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pStyle w:val="BodyText"/>
        <w:ind w:left="635"/>
        <w:spacing w:before="127" w:line="574" w:lineRule="exact"/>
        <w:rPr>
          <w:sz w:val="40"/>
          <w:szCs w:val="40"/>
        </w:rPr>
      </w:pPr>
      <w:r>
        <w:pict>
          <v:shape id="_x0000_s2" style="position:absolute;margin-left:110pt;margin-top:5.37134pt;mso-position-vertical-relative:text;mso-position-horizontal-relative:text;width:40.7pt;height:54.75pt;z-index:251661312;" filled="false" stroked="false" type="#_x0000_t202">
            <v:fill on="false"/>
            <v:stroke on="false"/>
            <v:path/>
            <v:imagedata o:title=""/>
            <o:lock v:ext="edit" aspectratio="false"/>
            <v:textbox inset="0mm,0mm,0mm,0mm">
              <w:txbxContent>
                <w:p>
                  <w:pPr>
                    <w:pStyle w:val="BodyText"/>
                    <w:ind w:left="39"/>
                    <w:spacing w:before="20" w:line="574" w:lineRule="exact"/>
                    <w:rPr>
                      <w:sz w:val="40"/>
                      <w:szCs w:val="40"/>
                    </w:rPr>
                  </w:pPr>
                  <w:r>
                    <w:rPr>
                      <w:sz w:val="40"/>
                      <w:szCs w:val="40"/>
                      <w:color w:val="FFFFFF"/>
                      <w:spacing w:val="-28"/>
                      <w:position w:val="11"/>
                    </w:rPr>
                    <w:t>作序</w:t>
                  </w:r>
                </w:p>
                <w:p>
                  <w:pPr>
                    <w:pStyle w:val="BodyText"/>
                    <w:ind w:left="20"/>
                    <w:spacing w:before="1" w:line="221" w:lineRule="auto"/>
                    <w:rPr>
                      <w:sz w:val="40"/>
                      <w:szCs w:val="40"/>
                    </w:rPr>
                  </w:pPr>
                  <w:r>
                    <w:rPr>
                      <w:sz w:val="40"/>
                      <w:szCs w:val="40"/>
                      <w:color w:val="FFFFFF"/>
                      <w:spacing w:val="-7"/>
                    </w:rPr>
                    <w:t>力荐</w:t>
                  </w:r>
                </w:p>
              </w:txbxContent>
            </v:textbox>
          </v:shape>
        </w:pict>
      </w:r>
      <w:r>
        <w:pict>
          <v:shape id="_x0000_s4" style="position:absolute;margin-left:360.502pt;margin-top:13.0016pt;mso-position-vertical-relative:text;mso-position-horizontal-relative:text;width:79.9pt;height:27.55pt;z-index:251660288;" filled="false" stroked="false" type="#_x0000_t202">
            <v:fill on="false"/>
            <v:stroke on="false"/>
            <v:path/>
            <v:imagedata o:title=""/>
            <o:lock v:ext="edit" aspectratio="false"/>
            <v:textbox inset="0mm,0mm,0mm,0mm">
              <w:txbxContent>
                <w:p>
                  <w:pPr>
                    <w:ind w:left="20"/>
                    <w:spacing w:before="20"/>
                    <w:rPr>
                      <w:rFonts w:ascii="YouYuan" w:hAnsi="YouYuan" w:eastAsia="YouYuan" w:cs="YouYuan"/>
                      <w:sz w:val="31"/>
                      <w:szCs w:val="31"/>
                    </w:rPr>
                  </w:pPr>
                  <w:r>
                    <w:rPr>
                      <w:rFonts w:ascii="YouYuan" w:hAnsi="YouYuan" w:eastAsia="YouYuan" w:cs="YouYuan"/>
                      <w:sz w:val="31"/>
                      <w:szCs w:val="31"/>
                      <w:position w:val="-9"/>
                    </w:rPr>
                    <w:drawing>
                      <wp:inline distT="0" distB="0" distL="0" distR="0">
                        <wp:extent cx="400019" cy="323845"/>
                        <wp:effectExtent l="0" t="0" r="0" b="0"/>
                        <wp:docPr id="2" name="IM 2"/>
                        <wp:cNvGraphicFramePr/>
                        <a:graphic>
                          <a:graphicData uri="http://schemas.openxmlformats.org/drawingml/2006/picture">
                            <pic:pic>
                              <pic:nvPicPr>
                                <pic:cNvPr id="2" name="IM 2"/>
                                <pic:cNvPicPr/>
                              </pic:nvPicPr>
                              <pic:blipFill>
                                <a:blip r:embed="rId2"/>
                                <a:stretch>
                                  <a:fillRect/>
                                </a:stretch>
                              </pic:blipFill>
                              <pic:spPr>
                                <a:xfrm rot="0">
                                  <a:off x="0" y="0"/>
                                  <a:ext cx="400019" cy="323845"/>
                                </a:xfrm>
                                <a:prstGeom prst="rect">
                                  <a:avLst/>
                                </a:prstGeom>
                              </pic:spPr>
                            </pic:pic>
                          </a:graphicData>
                        </a:graphic>
                      </wp:inline>
                    </w:drawing>
                  </w:r>
                  <w:r>
                    <w:rPr>
                      <w:rFonts w:ascii="YouYuan" w:hAnsi="YouYuan" w:eastAsia="YouYuan" w:cs="YouYuan"/>
                      <w:sz w:val="31"/>
                      <w:szCs w:val="31"/>
                      <w:b/>
                      <w:bCs/>
                      <w:spacing w:val="-4"/>
                    </w:rPr>
                    <w:t>腾讯云</w:t>
                  </w:r>
                </w:p>
              </w:txbxContent>
            </v:textbox>
          </v:shape>
        </w:pict>
      </w:r>
      <w:r>
        <w:pict>
          <v:shape id="_x0000_s6" style="position:absolute;margin-left:293.499pt;margin-top:14.718pt;mso-position-vertical-relative:text;mso-position-horizontal-relative:text;width:58.25pt;height:30.35pt;z-index:251663360;" filled="false" stroked="false" type="#_x0000_t202">
            <v:fill on="false"/>
            <v:stroke on="false"/>
            <v:path/>
            <v:imagedata o:title=""/>
            <o:lock v:ext="edit" aspectratio="false"/>
            <v:textbox inset="0mm,0mm,0mm,0mm">
              <w:txbxContent>
                <w:p>
                  <w:pPr>
                    <w:pStyle w:val="BodyText"/>
                    <w:ind w:left="23"/>
                    <w:spacing w:before="19" w:line="221" w:lineRule="auto"/>
                    <w:rPr>
                      <w:sz w:val="23"/>
                      <w:szCs w:val="23"/>
                    </w:rPr>
                  </w:pPr>
                  <w:r>
                    <w:rPr>
                      <w:sz w:val="23"/>
                      <w:szCs w:val="23"/>
                      <w:b/>
                      <w:bCs/>
                      <w:spacing w:val="-7"/>
                    </w:rPr>
                    <w:t>腾讯研究院</w:t>
                  </w:r>
                </w:p>
                <w:p>
                  <w:pPr>
                    <w:ind w:left="20"/>
                    <w:spacing w:before="7" w:line="18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972800"/>
                      <w:spacing w:val="-1"/>
                    </w:rPr>
                    <w:t>Tencent</w:t>
                  </w:r>
                </w:p>
                <w:p>
                  <w:pPr>
                    <w:ind w:left="20"/>
                    <w:spacing w:before="11"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Research Institute</w:t>
                  </w:r>
                </w:p>
              </w:txbxContent>
            </v:textbox>
          </v:shape>
        </w:pict>
      </w:r>
      <w:r>
        <w:drawing>
          <wp:anchor distT="0" distB="0" distL="0" distR="0" simplePos="0" relativeHeight="251662336" behindDoc="0" locked="0" layoutInCell="0" allowOverlap="1">
            <wp:simplePos x="0" y="0"/>
            <wp:positionH relativeFrom="page">
              <wp:posOffset>3251179</wp:posOffset>
            </wp:positionH>
            <wp:positionV relativeFrom="page">
              <wp:posOffset>330231</wp:posOffset>
            </wp:positionV>
            <wp:extent cx="450860" cy="571477"/>
            <wp:effectExtent l="0" t="0" r="0" b="0"/>
            <wp:wrapNone/>
            <wp:docPr id="4" name="IM 4"/>
            <wp:cNvGraphicFramePr/>
            <a:graphic>
              <a:graphicData uri="http://schemas.openxmlformats.org/drawingml/2006/picture">
                <pic:pic>
                  <pic:nvPicPr>
                    <pic:cNvPr id="4" name="IM 4"/>
                    <pic:cNvPicPr/>
                  </pic:nvPicPr>
                  <pic:blipFill>
                    <a:blip r:embed="rId3"/>
                    <a:stretch>
                      <a:fillRect/>
                    </a:stretch>
                  </pic:blipFill>
                  <pic:spPr>
                    <a:xfrm rot="0">
                      <a:off x="0" y="0"/>
                      <a:ext cx="450860" cy="571477"/>
                    </a:xfrm>
                    <a:prstGeom prst="rect">
                      <a:avLst/>
                    </a:prstGeom>
                  </pic:spPr>
                </pic:pic>
              </a:graphicData>
            </a:graphic>
          </wp:anchor>
        </w:drawing>
      </w:r>
      <w:r>
        <w:drawing>
          <wp:anchor distT="0" distB="0" distL="0" distR="0" simplePos="0" relativeHeight="251658240" behindDoc="1" locked="0" layoutInCell="1" allowOverlap="1">
            <wp:simplePos x="0" y="0"/>
            <wp:positionH relativeFrom="column">
              <wp:posOffset>0</wp:posOffset>
            </wp:positionH>
            <wp:positionV relativeFrom="paragraph">
              <wp:posOffset>-254000</wp:posOffset>
            </wp:positionV>
            <wp:extent cx="6096000" cy="8293100"/>
            <wp:effectExtent l="0" t="0" r="0" b="0"/>
            <wp:wrapNone/>
            <wp:docPr id="6" name="IM 6"/>
            <wp:cNvGraphicFramePr/>
            <a:graphic>
              <a:graphicData uri="http://schemas.openxmlformats.org/drawingml/2006/picture">
                <pic:pic>
                  <pic:nvPicPr>
                    <pic:cNvPr id="6" name="IM 6"/>
                    <pic:cNvPicPr/>
                  </pic:nvPicPr>
                  <pic:blipFill>
                    <a:blip r:embed="rId4"/>
                    <a:stretch>
                      <a:fillRect/>
                    </a:stretch>
                  </pic:blipFill>
                  <pic:spPr>
                    <a:xfrm rot="0">
                      <a:off x="0" y="0"/>
                      <a:ext cx="6096000" cy="8293100"/>
                    </a:xfrm>
                    <a:prstGeom prst="rect">
                      <a:avLst/>
                    </a:prstGeom>
                  </pic:spPr>
                </pic:pic>
              </a:graphicData>
            </a:graphic>
          </wp:anchor>
        </w:drawing>
      </w:r>
      <w:r>
        <w:drawing>
          <wp:anchor distT="0" distB="0" distL="0" distR="0" simplePos="0" relativeHeight="251665408" behindDoc="0" locked="0" layoutInCell="0" allowOverlap="1">
            <wp:simplePos x="0" y="0"/>
            <wp:positionH relativeFrom="page">
              <wp:posOffset>4470379</wp:posOffset>
            </wp:positionH>
            <wp:positionV relativeFrom="page">
              <wp:posOffset>2635215</wp:posOffset>
            </wp:positionV>
            <wp:extent cx="323880" cy="152427"/>
            <wp:effectExtent l="0" t="0" r="0" b="0"/>
            <wp:wrapNone/>
            <wp:docPr id="8" name="IM 8"/>
            <wp:cNvGraphicFramePr/>
            <a:graphic>
              <a:graphicData uri="http://schemas.openxmlformats.org/drawingml/2006/picture">
                <pic:pic>
                  <pic:nvPicPr>
                    <pic:cNvPr id="8" name="IM 8"/>
                    <pic:cNvPicPr/>
                  </pic:nvPicPr>
                  <pic:blipFill>
                    <a:blip r:embed="rId5"/>
                    <a:stretch>
                      <a:fillRect/>
                    </a:stretch>
                  </pic:blipFill>
                  <pic:spPr>
                    <a:xfrm rot="0">
                      <a:off x="0" y="0"/>
                      <a:ext cx="323880" cy="152427"/>
                    </a:xfrm>
                    <a:prstGeom prst="rect">
                      <a:avLst/>
                    </a:prstGeom>
                  </pic:spPr>
                </pic:pic>
              </a:graphicData>
            </a:graphic>
          </wp:anchor>
        </w:drawing>
      </w:r>
      <w:r>
        <w:rPr>
          <w:sz w:val="40"/>
          <w:szCs w:val="40"/>
          <w:b/>
          <w:bCs/>
          <w:color w:val="FE5400"/>
          <w:spacing w:val="29"/>
          <w:position w:val="12"/>
        </w:rPr>
        <w:t>马化腾</w:t>
      </w:r>
    </w:p>
    <w:p>
      <w:pPr>
        <w:pStyle w:val="BodyText"/>
        <w:ind w:left="635"/>
        <w:spacing w:line="223" w:lineRule="auto"/>
        <w:rPr>
          <w:sz w:val="40"/>
          <w:szCs w:val="40"/>
        </w:rPr>
      </w:pPr>
      <w:r>
        <w:rPr>
          <w:sz w:val="40"/>
          <w:szCs w:val="40"/>
          <w:b/>
          <w:bCs/>
          <w:color w:val="FE5400"/>
          <w:spacing w:val="36"/>
        </w:rPr>
        <w:t>汤道生</w:t>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9" w:lineRule="auto"/>
        <w:rPr>
          <w:rFonts w:ascii="Arial"/>
          <w:sz w:val="21"/>
        </w:rPr>
      </w:pPr>
      <w:r/>
    </w:p>
    <w:p>
      <w:pPr>
        <w:spacing w:line="269" w:lineRule="auto"/>
        <w:rPr>
          <w:rFonts w:ascii="Arial"/>
          <w:sz w:val="21"/>
        </w:rPr>
      </w:pPr>
      <w:r/>
    </w:p>
    <w:p>
      <w:pPr>
        <w:pStyle w:val="BodyText"/>
        <w:ind w:left="621"/>
        <w:spacing w:before="137" w:line="213" w:lineRule="auto"/>
        <w:rPr>
          <w:sz w:val="42"/>
          <w:szCs w:val="42"/>
        </w:rPr>
      </w:pPr>
      <w:r>
        <w:rPr>
          <w:sz w:val="42"/>
          <w:szCs w:val="42"/>
          <w:i/>
          <w:iCs/>
          <w:color w:val="FFFFFF"/>
          <w:spacing w:val="-3"/>
        </w:rPr>
        <w:t>数字经济</w:t>
      </w:r>
      <w:r>
        <w:rPr>
          <w:sz w:val="42"/>
          <w:szCs w:val="42"/>
          <w:color w:val="FFFFFF"/>
          <w:spacing w:val="-85"/>
        </w:rPr>
        <w:t xml:space="preserve"> </w:t>
      </w:r>
      <w:r>
        <w:rPr>
          <w:sz w:val="42"/>
          <w:szCs w:val="42"/>
          <w:b/>
          <w:bCs/>
          <w:i/>
          <w:iCs/>
          <w:color w:val="FFFFFF"/>
          <w:spacing w:val="-3"/>
        </w:rPr>
        <w:t>路-油-车</w:t>
      </w:r>
      <w:r>
        <w:rPr>
          <w:sz w:val="42"/>
          <w:szCs w:val="42"/>
          <w:color w:val="FFFFFF"/>
          <w:spacing w:val="-66"/>
        </w:rPr>
        <w:t xml:space="preserve"> </w:t>
      </w:r>
      <w:r>
        <w:rPr>
          <w:sz w:val="42"/>
          <w:szCs w:val="42"/>
          <w:i/>
          <w:iCs/>
          <w:color w:val="FFFFFF"/>
          <w:spacing w:val="-3"/>
        </w:rPr>
        <w:t>系列丛书</w:t>
      </w:r>
    </w:p>
    <w:p>
      <w:pPr>
        <w:spacing w:line="298" w:lineRule="auto"/>
        <w:rPr>
          <w:rFonts w:ascii="Arial"/>
          <w:sz w:val="21"/>
        </w:rPr>
      </w:pPr>
      <w:r/>
    </w:p>
    <w:p>
      <w:pPr>
        <w:ind w:left="5055"/>
        <w:spacing w:before="181" w:line="228" w:lineRule="auto"/>
        <w:rPr>
          <w:rFonts w:ascii="Times New Roman" w:hAnsi="Times New Roman" w:eastAsia="Times New Roman" w:cs="Times New Roman"/>
          <w:sz w:val="54"/>
          <w:szCs w:val="54"/>
        </w:rPr>
      </w:pPr>
      <w:r>
        <w:rPr>
          <w:rFonts w:ascii="STHupo" w:hAnsi="STHupo" w:eastAsia="STHupo" w:cs="STHupo"/>
          <w:sz w:val="54"/>
          <w:szCs w:val="54"/>
          <w:b/>
          <w:bCs/>
          <w:color w:val="2D0001"/>
          <w:spacing w:val="-35"/>
          <w:w w:val="93"/>
        </w:rPr>
        <w:t>四</w:t>
      </w:r>
      <w:r>
        <w:rPr>
          <w:rFonts w:ascii="Times New Roman" w:hAnsi="Times New Roman" w:eastAsia="Times New Roman" w:cs="Times New Roman"/>
          <w:sz w:val="54"/>
          <w:szCs w:val="54"/>
          <w:b/>
          <w:bCs/>
          <w:color w:val="2D0001"/>
          <w:spacing w:val="-35"/>
          <w:w w:val="93"/>
        </w:rPr>
        <w:t>in</w:t>
      </w:r>
    </w:p>
    <w:p>
      <w:pPr>
        <w:spacing w:line="270" w:lineRule="auto"/>
        <w:rPr>
          <w:rFonts w:ascii="Arial"/>
          <w:sz w:val="21"/>
        </w:rPr>
      </w:pPr>
      <w:r/>
    </w:p>
    <w:p>
      <w:pPr>
        <w:spacing w:line="271" w:lineRule="auto"/>
        <w:rPr>
          <w:rFonts w:ascii="Arial"/>
          <w:sz w:val="21"/>
        </w:rPr>
      </w:pPr>
      <w:r/>
    </w:p>
    <w:p>
      <w:pPr>
        <w:ind w:left="937"/>
        <w:spacing w:before="176" w:line="223" w:lineRule="auto"/>
        <w:outlineLvl w:val="0"/>
        <w:rPr>
          <w:rFonts w:ascii="YouYuan" w:hAnsi="YouYuan" w:eastAsia="YouYuan" w:cs="YouYuan"/>
          <w:sz w:val="54"/>
          <w:szCs w:val="54"/>
        </w:rPr>
      </w:pPr>
      <w:r>
        <w:rPr>
          <w:rFonts w:ascii="SimSun" w:hAnsi="SimSun" w:eastAsia="SimSun" w:cs="SimSun"/>
          <w:sz w:val="54"/>
          <w:szCs w:val="54"/>
          <w:b/>
          <w:bCs/>
          <w:color w:val="F75200"/>
          <w:spacing w:val="-25"/>
        </w:rPr>
        <w:t>数接沿理：</w:t>
      </w:r>
      <w:r>
        <w:rPr>
          <w:rFonts w:ascii="SimSun" w:hAnsi="SimSun" w:eastAsia="SimSun" w:cs="SimSun"/>
          <w:sz w:val="54"/>
          <w:szCs w:val="54"/>
          <w:color w:val="F75200"/>
          <w:spacing w:val="95"/>
        </w:rPr>
        <w:t xml:space="preserve"> </w:t>
      </w:r>
      <w:r>
        <w:rPr>
          <w:rFonts w:ascii="YouYuan" w:hAnsi="YouYuan" w:eastAsia="YouYuan" w:cs="YouYuan"/>
          <w:sz w:val="54"/>
          <w:szCs w:val="54"/>
          <w:b/>
          <w:bCs/>
          <w:color w:val="F75200"/>
          <w:spacing w:val="-25"/>
        </w:rPr>
        <w:t>数据政策发展与趋势</w:t>
      </w:r>
    </w:p>
    <w:p>
      <w:pPr>
        <w:spacing w:line="319" w:lineRule="auto"/>
        <w:rPr>
          <w:rFonts w:ascii="Arial"/>
          <w:sz w:val="21"/>
        </w:rPr>
      </w:pPr>
      <w:r/>
    </w:p>
    <w:p>
      <w:pPr>
        <w:pStyle w:val="BodyText"/>
        <w:ind w:left="7329" w:right="649" w:hanging="1790"/>
        <w:spacing w:before="101" w:line="238" w:lineRule="auto"/>
        <w:rPr/>
      </w:pPr>
      <w:r>
        <w:rPr>
          <w:color w:val="9B2E00"/>
          <w:spacing w:val="-17"/>
        </w:rPr>
        <w:t>丛</w:t>
      </w:r>
      <w:r>
        <w:rPr>
          <w:color w:val="9B2E00"/>
          <w:spacing w:val="-54"/>
        </w:rPr>
        <w:t xml:space="preserve"> </w:t>
      </w:r>
      <w:r>
        <w:rPr>
          <w:color w:val="9B2E00"/>
          <w:spacing w:val="-17"/>
        </w:rPr>
        <w:t>书</w:t>
      </w:r>
      <w:r>
        <w:rPr>
          <w:color w:val="9B2E00"/>
          <w:spacing w:val="-59"/>
        </w:rPr>
        <w:t xml:space="preserve"> </w:t>
      </w:r>
      <w:r>
        <w:rPr>
          <w:color w:val="9B2E00"/>
          <w:spacing w:val="-17"/>
        </w:rPr>
        <w:t>主</w:t>
      </w:r>
      <w:r>
        <w:rPr>
          <w:color w:val="9B2E00"/>
          <w:spacing w:val="-66"/>
        </w:rPr>
        <w:t xml:space="preserve"> </w:t>
      </w:r>
      <w:r>
        <w:rPr>
          <w:color w:val="9B2E00"/>
          <w:spacing w:val="-17"/>
        </w:rPr>
        <w:t>编</w:t>
      </w:r>
      <w:r>
        <w:rPr>
          <w:color w:val="9B2E00"/>
          <w:spacing w:val="-59"/>
        </w:rPr>
        <w:t xml:space="preserve"> </w:t>
      </w:r>
      <w:r>
        <w:rPr>
          <w:color w:val="9B2E00"/>
          <w:spacing w:val="-17"/>
        </w:rPr>
        <w:t>◎</w:t>
      </w:r>
      <w:r>
        <w:rPr>
          <w:color w:val="9B2E00"/>
          <w:spacing w:val="-55"/>
        </w:rPr>
        <w:t xml:space="preserve"> </w:t>
      </w:r>
      <w:r>
        <w:rPr>
          <w:color w:val="9B2E00"/>
          <w:spacing w:val="-17"/>
        </w:rPr>
        <w:t>司</w:t>
      </w:r>
      <w:r>
        <w:rPr>
          <w:color w:val="9B2E00"/>
          <w:spacing w:val="-58"/>
        </w:rPr>
        <w:t xml:space="preserve"> </w:t>
      </w:r>
      <w:r>
        <w:rPr>
          <w:color w:val="9B2E00"/>
          <w:spacing w:val="-17"/>
        </w:rPr>
        <w:t>晓</w:t>
      </w:r>
      <w:r>
        <w:rPr>
          <w:color w:val="9B2E00"/>
          <w:spacing w:val="-66"/>
        </w:rPr>
        <w:t xml:space="preserve"> </w:t>
      </w:r>
      <w:r>
        <w:rPr>
          <w:color w:val="9B2E00"/>
          <w:spacing w:val="-17"/>
        </w:rPr>
        <w:t>杨</w:t>
      </w:r>
      <w:r>
        <w:rPr>
          <w:color w:val="9B2E00"/>
          <w:spacing w:val="-51"/>
        </w:rPr>
        <w:t xml:space="preserve"> </w:t>
      </w:r>
      <w:r>
        <w:rPr>
          <w:color w:val="9B2E00"/>
          <w:spacing w:val="-17"/>
        </w:rPr>
        <w:t>乐</w:t>
      </w:r>
      <w:r>
        <w:rPr>
          <w:color w:val="9B2E00"/>
        </w:rPr>
        <w:t xml:space="preserve"> </w:t>
      </w:r>
      <w:r>
        <w:rPr>
          <w:color w:val="9B2E00"/>
          <w:spacing w:val="21"/>
        </w:rPr>
        <w:t>王融◎</w:t>
      </w:r>
      <w:r>
        <w:rPr>
          <w:color w:val="9B2E00"/>
          <w:spacing w:val="132"/>
        </w:rPr>
        <w:t xml:space="preserve"> </w:t>
      </w:r>
      <w:r>
        <w:rPr>
          <w:color w:val="9B2E00"/>
          <w:spacing w:val="21"/>
        </w:rPr>
        <w:t>著</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pStyle w:val="BodyText"/>
        <w:ind w:left="5372"/>
        <w:spacing w:before="62" w:line="207" w:lineRule="auto"/>
        <w:rPr>
          <w:sz w:val="19"/>
          <w:szCs w:val="19"/>
        </w:rPr>
      </w:pPr>
      <w:r>
        <w:pict>
          <v:shape id="_x0000_s8" style="position:absolute;margin-left:169.002pt;margin-top:7.7717pt;mso-position-vertical-relative:text;mso-position-horizontal-relative:text;width:74.1pt;height:13.3pt;z-index:251664384;"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color w:val="FFFFFF"/>
                      <w:spacing w:val="-10"/>
                    </w:rPr>
                    <w:t>中国工信</w:t>
                  </w:r>
                  <w:r>
                    <w:rPr>
                      <w:rFonts w:ascii="SimSun" w:hAnsi="SimSun" w:eastAsia="SimSun" w:cs="SimSun"/>
                      <w:sz w:val="19"/>
                      <w:szCs w:val="19"/>
                      <w:color w:val="5E3132"/>
                      <w:spacing w:val="-10"/>
                    </w:rPr>
                    <w:t>出</w:t>
                  </w:r>
                  <w:r>
                    <w:rPr>
                      <w:rFonts w:ascii="SimSun" w:hAnsi="SimSun" w:eastAsia="SimSun" w:cs="SimSun"/>
                      <w:sz w:val="19"/>
                      <w:szCs w:val="19"/>
                      <w:color w:val="FFFFFF"/>
                      <w:spacing w:val="-10"/>
                    </w:rPr>
                    <w:t>版集团</w:t>
                  </w:r>
                </w:p>
              </w:txbxContent>
            </v:textbox>
          </v:shape>
        </w:pict>
      </w:r>
      <w:r>
        <w:rPr>
          <w:sz w:val="19"/>
          <w:szCs w:val="19"/>
          <w:b/>
          <w:bCs/>
          <w:color w:val="FFFFFF"/>
          <w:spacing w:val="-14"/>
        </w:rPr>
        <w:t>危子工常出版话</w:t>
      </w:r>
    </w:p>
    <w:p>
      <w:pPr>
        <w:ind w:left="5069"/>
        <w:spacing w:before="6" w:line="205" w:lineRule="exact"/>
        <w:rPr>
          <w:rFonts w:ascii="Arial" w:hAnsi="Arial" w:eastAsia="Arial" w:cs="Arial"/>
          <w:sz w:val="15"/>
          <w:szCs w:val="15"/>
        </w:rPr>
      </w:pPr>
      <w:r>
        <w:pict>
          <v:shape id="_x0000_s10" style="position:absolute;margin-left:279.502pt;margin-top:-1pt;mso-position-vertical-relative:text;mso-position-horizontal-relative:text;width:50.5pt;height:4.15pt;z-index:-251657216;" filled="false" stroked="false" type="#_x0000_t202">
            <v:fill on="false"/>
            <v:stroke on="false"/>
            <v:path/>
            <v:imagedata o:title=""/>
            <o:lock v:ext="edit" aspectratio="false"/>
            <v:textbox inset="0mm,0mm,0mm,0mm">
              <w:txbxContent>
                <w:p>
                  <w:pPr>
                    <w:ind w:left="20"/>
                    <w:spacing w:before="20" w:line="42" w:lineRule="exact"/>
                    <w:rPr>
                      <w:rFonts w:ascii="Times New Roman" w:hAnsi="Times New Roman" w:eastAsia="Times New Roman" w:cs="Times New Roman"/>
                      <w:sz w:val="6"/>
                      <w:szCs w:val="6"/>
                    </w:rPr>
                  </w:pPr>
                  <w:r>
                    <w:rPr>
                      <w:rFonts w:ascii="Times New Roman" w:hAnsi="Times New Roman" w:eastAsia="Times New Roman" w:cs="Times New Roman"/>
                      <w:sz w:val="6"/>
                      <w:szCs w:val="6"/>
                      <w:b/>
                      <w:bCs/>
                      <w:color w:val="FFFFFF"/>
                      <w:position w:val="-1"/>
                    </w:rPr>
                    <w:t>6     URLC     ELEGTSCKCS</w:t>
                  </w:r>
                  <w:r>
                    <w:rPr>
                      <w:rFonts w:ascii="Times New Roman" w:hAnsi="Times New Roman" w:eastAsia="Times New Roman" w:cs="Times New Roman"/>
                      <w:sz w:val="6"/>
                      <w:szCs w:val="6"/>
                      <w:b/>
                      <w:bCs/>
                      <w:color w:val="FFFFFF"/>
                      <w:spacing w:val="1"/>
                      <w:position w:val="-1"/>
                    </w:rPr>
                    <w:t xml:space="preserve">     </w:t>
                  </w:r>
                  <w:r>
                    <w:rPr>
                      <w:rFonts w:ascii="Times New Roman" w:hAnsi="Times New Roman" w:eastAsia="Times New Roman" w:cs="Times New Roman"/>
                      <w:sz w:val="6"/>
                      <w:szCs w:val="6"/>
                      <w:b/>
                      <w:bCs/>
                      <w:color w:val="FFFFFF"/>
                      <w:spacing w:val="-1"/>
                      <w:position w:val="-1"/>
                    </w:rPr>
                    <w:t>NGR</w:t>
                  </w:r>
                </w:p>
              </w:txbxContent>
            </v:textbox>
          </v:shape>
        </w:pict>
      </w:r>
      <w:r>
        <w:rPr>
          <w:rFonts w:ascii="Arial" w:hAnsi="Arial" w:eastAsia="Arial" w:cs="Arial"/>
          <w:sz w:val="15"/>
          <w:szCs w:val="15"/>
          <w:color w:val="FFFFFF"/>
          <w:spacing w:val="-1"/>
          <w:position w:val="2"/>
        </w:rPr>
        <w:t>htip:www.phel.com.en</w:t>
      </w:r>
    </w:p>
    <w:p>
      <w:pPr>
        <w:spacing w:line="205" w:lineRule="exact"/>
        <w:sectPr>
          <w:headerReference w:type="default" r:id="rId1"/>
          <w:pgSz w:w="9600" w:h="13060"/>
          <w:pgMar w:top="400" w:right="0" w:bottom="0" w:left="0" w:header="0" w:footer="0" w:gutter="0"/>
        </w:sectPr>
        <w:rPr>
          <w:rFonts w:ascii="Arial" w:hAnsi="Arial" w:eastAsia="Arial" w:cs="Arial"/>
          <w:sz w:val="15"/>
          <w:szCs w:val="15"/>
        </w:rPr>
      </w:pPr>
    </w:p>
    <w:p>
      <w:pPr>
        <w:spacing w:before="59"/>
        <w:rPr/>
      </w:pPr>
      <w:r>
        <w:drawing>
          <wp:anchor distT="0" distB="0" distL="0" distR="0" simplePos="0" relativeHeight="251666432" behindDoc="0" locked="0" layoutInCell="0" allowOverlap="1">
            <wp:simplePos x="0" y="0"/>
            <wp:positionH relativeFrom="page">
              <wp:posOffset>3638549</wp:posOffset>
            </wp:positionH>
            <wp:positionV relativeFrom="page">
              <wp:posOffset>2209784</wp:posOffset>
            </wp:positionV>
            <wp:extent cx="863581" cy="50775"/>
            <wp:effectExtent l="0" t="0" r="0" b="0"/>
            <wp:wrapNone/>
            <wp:docPr id="10" name="IM 10"/>
            <wp:cNvGraphicFramePr/>
            <a:graphic>
              <a:graphicData uri="http://schemas.openxmlformats.org/drawingml/2006/picture">
                <pic:pic>
                  <pic:nvPicPr>
                    <pic:cNvPr id="10" name="IM 10"/>
                    <pic:cNvPicPr/>
                  </pic:nvPicPr>
                  <pic:blipFill>
                    <a:blip r:embed="rId7"/>
                    <a:stretch>
                      <a:fillRect/>
                    </a:stretch>
                  </pic:blipFill>
                  <pic:spPr>
                    <a:xfrm rot="0">
                      <a:off x="0" y="0"/>
                      <a:ext cx="863581" cy="50775"/>
                    </a:xfrm>
                    <a:prstGeom prst="rect">
                      <a:avLst/>
                    </a:prstGeom>
                  </pic:spPr>
                </pic:pic>
              </a:graphicData>
            </a:graphic>
          </wp:anchor>
        </w:drawing>
      </w:r>
      <w:r/>
    </w:p>
    <w:p>
      <w:pPr>
        <w:spacing w:before="58"/>
        <w:rPr/>
      </w:pPr>
      <w:r/>
    </w:p>
    <w:p>
      <w:pPr>
        <w:sectPr>
          <w:headerReference w:type="default" r:id="rId6"/>
          <w:pgSz w:w="8720" w:h="13130"/>
          <w:pgMar w:top="400" w:right="995" w:bottom="0" w:left="374" w:header="0" w:footer="0" w:gutter="0"/>
          <w:cols w:equalWidth="0" w:num="1">
            <w:col w:w="7350" w:space="0"/>
          </w:cols>
        </w:sectPr>
        <w:rPr/>
      </w:pPr>
    </w:p>
    <w:p>
      <w:pPr>
        <w:ind w:firstLine="4215"/>
        <w:spacing w:line="600" w:lineRule="exact"/>
        <w:rPr/>
      </w:pPr>
      <w:r>
        <w:rPr>
          <w:position w:val="-12"/>
        </w:rPr>
        <w:drawing>
          <wp:inline distT="0" distB="0" distL="0" distR="0">
            <wp:extent cx="260303" cy="381026"/>
            <wp:effectExtent l="0" t="0" r="0" b="0"/>
            <wp:docPr id="12" name="IM 12"/>
            <wp:cNvGraphicFramePr/>
            <a:graphic>
              <a:graphicData uri="http://schemas.openxmlformats.org/drawingml/2006/picture">
                <pic:pic>
                  <pic:nvPicPr>
                    <pic:cNvPr id="12" name="IM 12"/>
                    <pic:cNvPicPr/>
                  </pic:nvPicPr>
                  <pic:blipFill>
                    <a:blip r:embed="rId8"/>
                    <a:stretch>
                      <a:fillRect/>
                    </a:stretch>
                  </pic:blipFill>
                  <pic:spPr>
                    <a:xfrm rot="0">
                      <a:off x="0" y="0"/>
                      <a:ext cx="260303" cy="38102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left="2"/>
        <w:spacing w:before="32" w:line="225" w:lineRule="auto"/>
        <w:rPr>
          <w:rFonts w:ascii="YouYuan" w:hAnsi="YouYuan" w:eastAsia="YouYuan" w:cs="YouYuan"/>
          <w:sz w:val="22"/>
          <w:szCs w:val="22"/>
        </w:rPr>
      </w:pPr>
      <w:r>
        <w:rPr>
          <w:rFonts w:ascii="YouYuan" w:hAnsi="YouYuan" w:eastAsia="YouYuan" w:cs="YouYuan"/>
          <w:sz w:val="22"/>
          <w:szCs w:val="22"/>
          <w:b/>
          <w:bCs/>
          <w:spacing w:val="-8"/>
          <w:w w:val="95"/>
        </w:rPr>
        <w:t>腾讯研究院</w:t>
      </w:r>
    </w:p>
    <w:p>
      <w:pPr>
        <w:spacing w:before="39" w:line="196" w:lineRule="auto"/>
        <w:rPr>
          <w:rFonts w:ascii="Arial" w:hAnsi="Arial" w:eastAsia="Arial" w:cs="Arial"/>
          <w:sz w:val="12"/>
          <w:szCs w:val="12"/>
        </w:rPr>
      </w:pPr>
      <w:r>
        <w:rPr>
          <w:rFonts w:ascii="Arial" w:hAnsi="Arial" w:eastAsia="Arial" w:cs="Arial"/>
          <w:sz w:val="12"/>
          <w:szCs w:val="12"/>
          <w:spacing w:val="-1"/>
        </w:rPr>
        <w:t>Tencent</w:t>
      </w:r>
    </w:p>
    <w:p>
      <w:pPr>
        <w:spacing w:line="189"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spacing w:val="-8"/>
          <w:w w:val="95"/>
        </w:rPr>
        <w:t>Research Institute</w:t>
      </w:r>
    </w:p>
    <w:p>
      <w:pPr>
        <w:spacing w:line="14" w:lineRule="auto"/>
        <w:rPr>
          <w:rFonts w:ascii="Arial"/>
          <w:sz w:val="2"/>
        </w:rPr>
      </w:pPr>
      <w:r>
        <w:rPr>
          <w:rFonts w:ascii="Arial" w:hAnsi="Arial" w:eastAsia="Arial" w:cs="Arial"/>
          <w:sz w:val="2"/>
          <w:szCs w:val="2"/>
        </w:rPr>
        <w:br w:type="column"/>
      </w:r>
    </w:p>
    <w:p>
      <w:pPr>
        <w:pStyle w:val="BodyText"/>
        <w:spacing w:before="68"/>
        <w:rPr>
          <w:sz w:val="28"/>
          <w:szCs w:val="28"/>
        </w:rPr>
      </w:pPr>
      <w:r>
        <w:rPr>
          <w:sz w:val="28"/>
          <w:szCs w:val="28"/>
          <w:position w:val="-11"/>
        </w:rPr>
        <w:drawing>
          <wp:inline distT="0" distB="0" distL="0" distR="0">
            <wp:extent cx="349286" cy="279391"/>
            <wp:effectExtent l="0" t="0" r="0" b="0"/>
            <wp:docPr id="14" name="IM 14"/>
            <wp:cNvGraphicFramePr/>
            <a:graphic>
              <a:graphicData uri="http://schemas.openxmlformats.org/drawingml/2006/picture">
                <pic:pic>
                  <pic:nvPicPr>
                    <pic:cNvPr id="14" name="IM 14"/>
                    <pic:cNvPicPr/>
                  </pic:nvPicPr>
                  <pic:blipFill>
                    <a:blip r:embed="rId9"/>
                    <a:stretch>
                      <a:fillRect/>
                    </a:stretch>
                  </pic:blipFill>
                  <pic:spPr>
                    <a:xfrm rot="0">
                      <a:off x="0" y="0"/>
                      <a:ext cx="349286" cy="279391"/>
                    </a:xfrm>
                    <a:prstGeom prst="rect">
                      <a:avLst/>
                    </a:prstGeom>
                  </pic:spPr>
                </pic:pic>
              </a:graphicData>
            </a:graphic>
          </wp:inline>
        </w:drawing>
      </w:r>
      <w:r>
        <w:rPr>
          <w:sz w:val="28"/>
          <w:szCs w:val="28"/>
          <w:spacing w:val="13"/>
        </w:rPr>
        <w:t>腾讯云</w:t>
      </w:r>
    </w:p>
    <w:p>
      <w:pPr>
        <w:sectPr>
          <w:type w:val="continuous"/>
          <w:pgSz w:w="8720" w:h="13130"/>
          <w:pgMar w:top="400" w:right="995" w:bottom="0" w:left="374" w:header="0" w:footer="0" w:gutter="0"/>
          <w:cols w:equalWidth="0" w:num="3">
            <w:col w:w="4626" w:space="100"/>
            <w:col w:w="1050" w:space="100"/>
            <w:col w:w="1475" w:space="0"/>
          </w:cols>
        </w:sectPr>
        <w:rPr>
          <w:sz w:val="28"/>
          <w:szCs w:val="28"/>
        </w:rPr>
      </w:pPr>
    </w:p>
    <w:p>
      <w:pPr>
        <w:spacing w:line="426" w:lineRule="auto"/>
        <w:rPr>
          <w:rFonts w:ascii="Arial"/>
          <w:sz w:val="21"/>
        </w:rPr>
      </w:pPr>
      <w:r/>
    </w:p>
    <w:p>
      <w:pPr>
        <w:pStyle w:val="BodyText"/>
        <w:spacing w:before="108" w:line="222" w:lineRule="auto"/>
        <w:rPr>
          <w:sz w:val="33"/>
          <w:szCs w:val="33"/>
        </w:rPr>
      </w:pPr>
      <w:r>
        <w:rPr>
          <w:sz w:val="33"/>
          <w:szCs w:val="33"/>
          <w:b/>
          <w:bCs/>
          <w:spacing w:val="31"/>
        </w:rPr>
        <w:t>数字经济路-油-车系列丛书</w:t>
      </w:r>
    </w:p>
    <w:p>
      <w:pPr>
        <w:spacing w:before="91"/>
        <w:rPr/>
      </w:pPr>
      <w:r/>
    </w:p>
    <w:p>
      <w:pPr>
        <w:spacing w:before="91"/>
        <w:rPr/>
      </w:pPr>
      <w:r/>
    </w:p>
    <w:p>
      <w:pPr>
        <w:sectPr>
          <w:type w:val="continuous"/>
          <w:pgSz w:w="8720" w:h="13130"/>
          <w:pgMar w:top="400" w:right="995" w:bottom="0" w:left="374" w:header="0" w:footer="0" w:gutter="0"/>
          <w:cols w:equalWidth="0" w:num="1">
            <w:col w:w="7350" w:space="0"/>
          </w:cols>
        </w:sectPr>
        <w:rPr/>
      </w:pPr>
    </w:p>
    <w:p>
      <w:pPr>
        <w:ind w:left="4060"/>
        <w:spacing w:before="45" w:line="183" w:lineRule="auto"/>
        <w:rPr>
          <w:rFonts w:ascii="SimSun" w:hAnsi="SimSun" w:eastAsia="SimSun" w:cs="SimSun"/>
          <w:sz w:val="33"/>
          <w:szCs w:val="33"/>
        </w:rPr>
      </w:pPr>
      <w:r>
        <w:rPr>
          <w:rFonts w:ascii="SimSun" w:hAnsi="SimSun" w:eastAsia="SimSun" w:cs="SimSun"/>
          <w:sz w:val="33"/>
          <w:szCs w:val="33"/>
          <w:b/>
          <w:bCs/>
          <w:spacing w:val="-6"/>
        </w:rPr>
        <w:t>Tim</w:t>
      </w:r>
    </w:p>
    <w:p>
      <w:pPr>
        <w:spacing w:line="14" w:lineRule="auto"/>
        <w:rPr>
          <w:rFonts w:ascii="Arial"/>
          <w:sz w:val="2"/>
        </w:rPr>
      </w:pPr>
      <w:r>
        <w:rPr>
          <w:rFonts w:ascii="Arial" w:hAnsi="Arial" w:eastAsia="Arial" w:cs="Arial"/>
          <w:sz w:val="2"/>
          <w:szCs w:val="2"/>
        </w:rPr>
        <w:br w:type="column"/>
      </w:r>
    </w:p>
    <w:p>
      <w:pPr>
        <w:spacing w:before="45" w:line="182" w:lineRule="auto"/>
        <w:rPr>
          <w:rFonts w:ascii="SimSun" w:hAnsi="SimSun" w:eastAsia="SimSun" w:cs="SimSun"/>
          <w:sz w:val="33"/>
          <w:szCs w:val="33"/>
        </w:rPr>
      </w:pPr>
      <w:r>
        <w:rPr>
          <w:rFonts w:ascii="SimSun" w:hAnsi="SimSun" w:eastAsia="SimSun" w:cs="SimSun"/>
          <w:sz w:val="33"/>
          <w:szCs w:val="33"/>
          <w:b/>
          <w:bCs/>
          <w:spacing w:val="-7"/>
        </w:rPr>
        <w:t>=E</w:t>
      </w:r>
    </w:p>
    <w:p>
      <w:pPr>
        <w:pStyle w:val="BodyText"/>
        <w:ind w:left="9"/>
        <w:spacing w:before="47" w:line="187" w:lineRule="auto"/>
        <w:rPr>
          <w:sz w:val="28"/>
          <w:szCs w:val="28"/>
        </w:rPr>
      </w:pPr>
      <w:r>
        <w:rPr>
          <w:sz w:val="28"/>
          <w:szCs w:val="28"/>
          <w:b/>
          <w:bCs/>
          <w:spacing w:val="-11"/>
        </w:rPr>
        <w:t>一</w:t>
      </w:r>
      <w:r>
        <w:rPr>
          <w:sz w:val="28"/>
          <w:szCs w:val="28"/>
          <w:spacing w:val="7"/>
        </w:rPr>
        <w:t xml:space="preserve">    </w:t>
      </w:r>
      <w:r>
        <w:rPr>
          <w:sz w:val="28"/>
          <w:szCs w:val="28"/>
          <w:b/>
          <w:bCs/>
          <w:spacing w:val="-11"/>
        </w:rPr>
        <w:t>个</w:t>
      </w:r>
    </w:p>
    <w:p>
      <w:pPr>
        <w:spacing w:line="187" w:lineRule="auto"/>
        <w:sectPr>
          <w:type w:val="continuous"/>
          <w:pgSz w:w="8720" w:h="13130"/>
          <w:pgMar w:top="400" w:right="995" w:bottom="0" w:left="374" w:header="0" w:footer="0" w:gutter="0"/>
          <w:cols w:equalWidth="0" w:num="2">
            <w:col w:w="5560" w:space="100"/>
            <w:col w:w="1690" w:space="0"/>
          </w:cols>
        </w:sectPr>
        <w:rPr>
          <w:sz w:val="28"/>
          <w:szCs w:val="28"/>
        </w:rPr>
      </w:pPr>
    </w:p>
    <w:p>
      <w:pPr>
        <w:ind w:left="541"/>
        <w:spacing w:before="309" w:line="219" w:lineRule="auto"/>
        <w:rPr>
          <w:rFonts w:ascii="SimSun" w:hAnsi="SimSun" w:eastAsia="SimSun" w:cs="SimSun"/>
          <w:sz w:val="44"/>
          <w:szCs w:val="44"/>
        </w:rPr>
      </w:pPr>
      <w:r>
        <w:rPr>
          <w:rFonts w:ascii="SimSun" w:hAnsi="SimSun" w:eastAsia="SimSun" w:cs="SimSun"/>
          <w:sz w:val="44"/>
          <w:szCs w:val="44"/>
          <w:b/>
          <w:bCs/>
          <w:spacing w:val="-12"/>
        </w:rPr>
        <w:t>数据治理：</w:t>
      </w:r>
      <w:r>
        <w:rPr>
          <w:rFonts w:ascii="SimSun" w:hAnsi="SimSun" w:eastAsia="SimSun" w:cs="SimSun"/>
          <w:sz w:val="44"/>
          <w:szCs w:val="44"/>
          <w:spacing w:val="154"/>
        </w:rPr>
        <w:t xml:space="preserve"> </w:t>
      </w:r>
      <w:r>
        <w:rPr>
          <w:rFonts w:ascii="SimSun" w:hAnsi="SimSun" w:eastAsia="SimSun" w:cs="SimSun"/>
          <w:sz w:val="44"/>
          <w:szCs w:val="44"/>
          <w:b/>
          <w:bCs/>
          <w:spacing w:val="-12"/>
        </w:rPr>
        <w:t>数据政策发展与趋势</w:t>
      </w:r>
    </w:p>
    <w:p>
      <w:pPr>
        <w:spacing w:line="279" w:lineRule="auto"/>
        <w:rPr>
          <w:rFonts w:ascii="Arial"/>
          <w:sz w:val="21"/>
        </w:rPr>
      </w:pPr>
      <w:r/>
    </w:p>
    <w:p>
      <w:pPr>
        <w:spacing w:line="280" w:lineRule="auto"/>
        <w:rPr>
          <w:rFonts w:ascii="Arial"/>
          <w:sz w:val="21"/>
        </w:rPr>
      </w:pPr>
      <w:r/>
    </w:p>
    <w:p>
      <w:pPr>
        <w:ind w:right="4"/>
        <w:spacing w:before="71" w:line="391" w:lineRule="exact"/>
        <w:jc w:val="right"/>
        <w:rPr>
          <w:rFonts w:ascii="SimSun" w:hAnsi="SimSun" w:eastAsia="SimSun" w:cs="SimSun"/>
          <w:sz w:val="22"/>
          <w:szCs w:val="22"/>
        </w:rPr>
      </w:pPr>
      <w:r>
        <w:rPr>
          <w:rFonts w:ascii="SimSun" w:hAnsi="SimSun" w:eastAsia="SimSun" w:cs="SimSun"/>
          <w:sz w:val="22"/>
          <w:szCs w:val="22"/>
          <w:spacing w:val="17"/>
          <w:position w:val="12"/>
        </w:rPr>
        <w:t>丛书主编◎司</w:t>
      </w:r>
      <w:r>
        <w:rPr>
          <w:rFonts w:ascii="SimSun" w:hAnsi="SimSun" w:eastAsia="SimSun" w:cs="SimSun"/>
          <w:sz w:val="22"/>
          <w:szCs w:val="22"/>
          <w:spacing w:val="82"/>
          <w:position w:val="12"/>
        </w:rPr>
        <w:t xml:space="preserve"> </w:t>
      </w:r>
      <w:r>
        <w:rPr>
          <w:rFonts w:ascii="SimSun" w:hAnsi="SimSun" w:eastAsia="SimSun" w:cs="SimSun"/>
          <w:sz w:val="22"/>
          <w:szCs w:val="22"/>
          <w:spacing w:val="17"/>
          <w:position w:val="12"/>
        </w:rPr>
        <w:t>晓</w:t>
      </w:r>
      <w:r>
        <w:rPr>
          <w:rFonts w:ascii="SimSun" w:hAnsi="SimSun" w:eastAsia="SimSun" w:cs="SimSun"/>
          <w:sz w:val="22"/>
          <w:szCs w:val="22"/>
          <w:spacing w:val="20"/>
          <w:position w:val="12"/>
        </w:rPr>
        <w:t xml:space="preserve">  </w:t>
      </w:r>
      <w:r>
        <w:rPr>
          <w:rFonts w:ascii="SimSun" w:hAnsi="SimSun" w:eastAsia="SimSun" w:cs="SimSun"/>
          <w:sz w:val="22"/>
          <w:szCs w:val="22"/>
          <w:spacing w:val="17"/>
          <w:position w:val="12"/>
        </w:rPr>
        <w:t>杨  乐</w:t>
      </w:r>
    </w:p>
    <w:p>
      <w:pPr>
        <w:spacing w:line="219" w:lineRule="auto"/>
        <w:jc w:val="right"/>
        <w:rPr>
          <w:rFonts w:ascii="SimSun" w:hAnsi="SimSun" w:eastAsia="SimSun" w:cs="SimSun"/>
          <w:sz w:val="22"/>
          <w:szCs w:val="22"/>
        </w:rPr>
      </w:pPr>
      <w:r>
        <w:rPr>
          <w:rFonts w:ascii="SimSun" w:hAnsi="SimSun" w:eastAsia="SimSun" w:cs="SimSun"/>
          <w:sz w:val="22"/>
          <w:szCs w:val="22"/>
          <w:spacing w:val="-17"/>
        </w:rPr>
        <w:t>王</w:t>
      </w:r>
      <w:r>
        <w:rPr>
          <w:rFonts w:ascii="SimSun" w:hAnsi="SimSun" w:eastAsia="SimSun" w:cs="SimSun"/>
          <w:sz w:val="22"/>
          <w:szCs w:val="22"/>
          <w:spacing w:val="5"/>
        </w:rPr>
        <w:t xml:space="preserve">  </w:t>
      </w:r>
      <w:r>
        <w:rPr>
          <w:rFonts w:ascii="SimSun" w:hAnsi="SimSun" w:eastAsia="SimSun" w:cs="SimSun"/>
          <w:sz w:val="22"/>
          <w:szCs w:val="22"/>
          <w:spacing w:val="-16"/>
        </w:rPr>
        <w:t>融</w:t>
      </w:r>
      <w:r>
        <w:rPr>
          <w:rFonts w:ascii="SimSun" w:hAnsi="SimSun" w:eastAsia="SimSun" w:cs="SimSun"/>
          <w:sz w:val="22"/>
          <w:szCs w:val="22"/>
          <w:spacing w:val="-30"/>
        </w:rPr>
        <w:t xml:space="preserve"> </w:t>
      </w:r>
      <w:r>
        <w:rPr>
          <w:rFonts w:ascii="SimSun" w:hAnsi="SimSun" w:eastAsia="SimSun" w:cs="SimSun"/>
          <w:sz w:val="22"/>
          <w:szCs w:val="22"/>
          <w:spacing w:val="-16"/>
        </w:rPr>
        <w:t>◎</w:t>
      </w:r>
      <w:r>
        <w:rPr>
          <w:rFonts w:ascii="SimSun" w:hAnsi="SimSun" w:eastAsia="SimSun" w:cs="SimSun"/>
          <w:sz w:val="22"/>
          <w:szCs w:val="22"/>
          <w:spacing w:val="3"/>
        </w:rPr>
        <w:t xml:space="preserve">  </w:t>
      </w:r>
      <w:r>
        <w:rPr>
          <w:rFonts w:ascii="SimSun" w:hAnsi="SimSun" w:eastAsia="SimSun" w:cs="SimSun"/>
          <w:sz w:val="22"/>
          <w:szCs w:val="22"/>
          <w:spacing w:val="-15"/>
        </w:rPr>
        <w:t>著</w:t>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ind w:left="2798"/>
        <w:spacing w:before="71" w:line="219" w:lineRule="auto"/>
        <w:rPr>
          <w:rFonts w:ascii="SimSun" w:hAnsi="SimSun" w:eastAsia="SimSun" w:cs="SimSun"/>
          <w:sz w:val="22"/>
          <w:szCs w:val="22"/>
        </w:rPr>
      </w:pPr>
      <w:r>
        <w:rPr>
          <w:rFonts w:ascii="SimSun" w:hAnsi="SimSun" w:eastAsia="SimSun" w:cs="SimSun"/>
          <w:sz w:val="22"/>
          <w:szCs w:val="22"/>
          <w:b/>
          <w:bCs/>
          <w:spacing w:val="15"/>
        </w:rPr>
        <w:t>電子工常出版社</w:t>
      </w:r>
    </w:p>
    <w:p>
      <w:pPr>
        <w:ind w:left="2335"/>
        <w:spacing w:before="177" w:line="189"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rPr>
        <w:t>Publishing</w:t>
      </w:r>
      <w:r>
        <w:rPr>
          <w:rFonts w:ascii="Times New Roman" w:hAnsi="Times New Roman" w:eastAsia="Times New Roman" w:cs="Times New Roman"/>
          <w:sz w:val="15"/>
          <w:szCs w:val="15"/>
          <w:b/>
          <w:bCs/>
          <w:spacing w:val="19"/>
          <w:w w:val="102"/>
        </w:rPr>
        <w:t xml:space="preserve"> </w:t>
      </w:r>
      <w:r>
        <w:rPr>
          <w:rFonts w:ascii="Times New Roman" w:hAnsi="Times New Roman" w:eastAsia="Times New Roman" w:cs="Times New Roman"/>
          <w:sz w:val="15"/>
          <w:szCs w:val="15"/>
          <w:b/>
          <w:bCs/>
        </w:rPr>
        <w:t>House</w:t>
      </w:r>
      <w:r>
        <w:rPr>
          <w:rFonts w:ascii="Times New Roman" w:hAnsi="Times New Roman" w:eastAsia="Times New Roman" w:cs="Times New Roman"/>
          <w:sz w:val="15"/>
          <w:szCs w:val="15"/>
          <w:b/>
          <w:bCs/>
          <w:spacing w:val="21"/>
          <w:w w:val="101"/>
        </w:rPr>
        <w:t xml:space="preserve"> </w:t>
      </w:r>
      <w:r>
        <w:rPr>
          <w:rFonts w:ascii="Times New Roman" w:hAnsi="Times New Roman" w:eastAsia="Times New Roman" w:cs="Times New Roman"/>
          <w:sz w:val="15"/>
          <w:szCs w:val="15"/>
          <w:b/>
          <w:bCs/>
        </w:rPr>
        <w:t>of Electronics</w:t>
      </w:r>
      <w:r>
        <w:rPr>
          <w:rFonts w:ascii="Times New Roman" w:hAnsi="Times New Roman" w:eastAsia="Times New Roman" w:cs="Times New Roman"/>
          <w:sz w:val="15"/>
          <w:szCs w:val="15"/>
          <w:b/>
          <w:bCs/>
          <w:spacing w:val="18"/>
          <w:w w:val="102"/>
        </w:rPr>
        <w:t xml:space="preserve"> </w:t>
      </w:r>
      <w:r>
        <w:rPr>
          <w:rFonts w:ascii="Times New Roman" w:hAnsi="Times New Roman" w:eastAsia="Times New Roman" w:cs="Times New Roman"/>
          <w:sz w:val="15"/>
          <w:szCs w:val="15"/>
          <w:b/>
          <w:bCs/>
        </w:rPr>
        <w:t>Indus</w:t>
      </w:r>
      <w:r>
        <w:rPr>
          <w:rFonts w:ascii="Times New Roman" w:hAnsi="Times New Roman" w:eastAsia="Times New Roman" w:cs="Times New Roman"/>
          <w:sz w:val="15"/>
          <w:szCs w:val="15"/>
          <w:b/>
          <w:bCs/>
          <w:spacing w:val="-1"/>
        </w:rPr>
        <w:t>try</w:t>
      </w:r>
    </w:p>
    <w:p>
      <w:pPr>
        <w:ind w:left="3215"/>
        <w:spacing w:before="217" w:line="184" w:lineRule="auto"/>
        <w:rPr>
          <w:rFonts w:ascii="Times New Roman" w:hAnsi="Times New Roman" w:eastAsia="Times New Roman" w:cs="Times New Roman"/>
          <w:sz w:val="15"/>
          <w:szCs w:val="15"/>
        </w:rPr>
      </w:pPr>
      <w:r>
        <w:rPr>
          <w:rFonts w:ascii="SimSun" w:hAnsi="SimSun" w:eastAsia="SimSun" w:cs="SimSun"/>
          <w:sz w:val="15"/>
          <w:szCs w:val="15"/>
          <w:spacing w:val="-7"/>
        </w:rPr>
        <w:t>北京·</w:t>
      </w:r>
      <w:r>
        <w:rPr>
          <w:rFonts w:ascii="Times New Roman" w:hAnsi="Times New Roman" w:eastAsia="Times New Roman" w:cs="Times New Roman"/>
          <w:sz w:val="15"/>
          <w:szCs w:val="15"/>
          <w:spacing w:val="-7"/>
        </w:rPr>
        <w:t>BEIJING</w:t>
      </w:r>
    </w:p>
    <w:p>
      <w:pPr>
        <w:spacing w:line="184" w:lineRule="auto"/>
        <w:sectPr>
          <w:type w:val="continuous"/>
          <w:pgSz w:w="8720" w:h="13130"/>
          <w:pgMar w:top="400" w:right="995" w:bottom="0" w:left="374" w:header="0" w:footer="0" w:gutter="0"/>
          <w:cols w:equalWidth="0" w:num="1">
            <w:col w:w="7350" w:space="0"/>
          </w:cols>
        </w:sectPr>
        <w:rPr>
          <w:rFonts w:ascii="Times New Roman" w:hAnsi="Times New Roman" w:eastAsia="Times New Roman" w:cs="Times New Roman"/>
          <w:sz w:val="15"/>
          <w:szCs w:val="15"/>
        </w:rPr>
      </w:pPr>
    </w:p>
    <w:p>
      <w:pPr>
        <w:spacing w:line="263" w:lineRule="auto"/>
        <w:rPr>
          <w:rFonts w:ascii="Arial"/>
          <w:sz w:val="21"/>
        </w:rPr>
      </w:pPr>
      <w:r/>
    </w:p>
    <w:p>
      <w:pPr>
        <w:pStyle w:val="BodyText"/>
        <w:ind w:left="3083"/>
        <w:spacing w:before="91" w:line="222" w:lineRule="auto"/>
        <w:rPr>
          <w:sz w:val="28"/>
          <w:szCs w:val="28"/>
        </w:rPr>
      </w:pPr>
      <w:r>
        <w:rPr>
          <w:sz w:val="28"/>
          <w:szCs w:val="28"/>
          <w:b/>
          <w:bCs/>
          <w:spacing w:val="25"/>
        </w:rPr>
        <w:t>内容简介</w:t>
      </w:r>
    </w:p>
    <w:p>
      <w:pPr>
        <w:spacing w:line="253" w:lineRule="auto"/>
        <w:rPr>
          <w:rFonts w:ascii="Arial"/>
          <w:sz w:val="21"/>
        </w:rPr>
      </w:pPr>
      <w:r/>
    </w:p>
    <w:p>
      <w:pPr>
        <w:ind w:firstLine="369"/>
        <w:spacing w:before="62" w:line="258" w:lineRule="auto"/>
        <w:jc w:val="both"/>
        <w:rPr>
          <w:rFonts w:ascii="SimSun" w:hAnsi="SimSun" w:eastAsia="SimSun" w:cs="SimSun"/>
          <w:sz w:val="19"/>
          <w:szCs w:val="19"/>
        </w:rPr>
      </w:pPr>
      <w:r>
        <w:rPr>
          <w:rFonts w:ascii="SimSun" w:hAnsi="SimSun" w:eastAsia="SimSun" w:cs="SimSun"/>
          <w:sz w:val="19"/>
          <w:szCs w:val="19"/>
          <w:spacing w:val="-7"/>
        </w:rPr>
        <w:t>数据作为与土地、劳动力、资本、技术并列的数字经济时代涌现的新型生产要素，是驱</w:t>
      </w:r>
      <w:r>
        <w:rPr>
          <w:rFonts w:ascii="SimSun" w:hAnsi="SimSun" w:eastAsia="SimSun" w:cs="SimSun"/>
          <w:sz w:val="19"/>
          <w:szCs w:val="19"/>
          <w:spacing w:val="6"/>
        </w:rPr>
        <w:t xml:space="preserve">  </w:t>
      </w:r>
      <w:r>
        <w:rPr>
          <w:rFonts w:ascii="SimSun" w:hAnsi="SimSun" w:eastAsia="SimSun" w:cs="SimSun"/>
          <w:sz w:val="19"/>
          <w:szCs w:val="19"/>
          <w:spacing w:val="-4"/>
        </w:rPr>
        <w:t>动数字经济发展的“助燃剂”,对价值创造和生产力发展有着广泛影响。本书由长期从事数 </w:t>
      </w:r>
      <w:r>
        <w:rPr>
          <w:rFonts w:ascii="SimSun" w:hAnsi="SimSun" w:eastAsia="SimSun" w:cs="SimSun"/>
          <w:sz w:val="19"/>
          <w:szCs w:val="19"/>
          <w:spacing w:val="-6"/>
        </w:rPr>
        <w:t>据政策研究的资深专家王融女士撰写，她结合数据技术、业务、产业的一线发展</w:t>
      </w:r>
      <w:r>
        <w:rPr>
          <w:rFonts w:ascii="SimSun" w:hAnsi="SimSun" w:eastAsia="SimSun" w:cs="SimSun"/>
          <w:sz w:val="19"/>
          <w:szCs w:val="19"/>
          <w:spacing w:val="-7"/>
        </w:rPr>
        <w:t>情况和研究 </w:t>
      </w:r>
      <w:r>
        <w:rPr>
          <w:rFonts w:ascii="SimSun" w:hAnsi="SimSun" w:eastAsia="SimSun" w:cs="SimSun"/>
          <w:sz w:val="19"/>
          <w:szCs w:val="19"/>
          <w:spacing w:val="-7"/>
        </w:rPr>
        <w:t>积累，搭建了数据要素公共政策的完整框架：提出了数据权属问题的含义及其特征、个人数</w:t>
      </w:r>
      <w:r>
        <w:rPr>
          <w:rFonts w:ascii="SimSun" w:hAnsi="SimSun" w:eastAsia="SimSun" w:cs="SimSun"/>
          <w:sz w:val="19"/>
          <w:szCs w:val="19"/>
          <w:spacing w:val="8"/>
        </w:rPr>
        <w:t xml:space="preserve">  </w:t>
      </w:r>
      <w:r>
        <w:rPr>
          <w:rFonts w:ascii="SimSun" w:hAnsi="SimSun" w:eastAsia="SimSun" w:cs="SimSun"/>
          <w:sz w:val="19"/>
          <w:szCs w:val="19"/>
          <w:spacing w:val="-7"/>
        </w:rPr>
        <w:t>据的隐私性与经济性二元性及近年来司法实践对企业数据财产利益的探索与确认；介绍了世</w:t>
      </w:r>
      <w:r>
        <w:rPr>
          <w:rFonts w:ascii="SimSun" w:hAnsi="SimSun" w:eastAsia="SimSun" w:cs="SimSun"/>
          <w:sz w:val="19"/>
          <w:szCs w:val="19"/>
          <w:spacing w:val="8"/>
        </w:rPr>
        <w:t xml:space="preserve">  </w:t>
      </w:r>
      <w:r>
        <w:rPr>
          <w:rFonts w:ascii="SimSun" w:hAnsi="SimSun" w:eastAsia="SimSun" w:cs="SimSun"/>
          <w:sz w:val="19"/>
          <w:szCs w:val="19"/>
          <w:spacing w:val="-5"/>
        </w:rPr>
        <w:t>界各国数据保护的做法，特别深入分析比较了欧盟</w:t>
      </w:r>
      <w:r>
        <w:rPr>
          <w:rFonts w:ascii="Times New Roman" w:hAnsi="Times New Roman" w:eastAsia="Times New Roman" w:cs="Times New Roman"/>
          <w:sz w:val="19"/>
          <w:szCs w:val="19"/>
          <w:spacing w:val="-5"/>
        </w:rPr>
        <w:t>GDPR</w:t>
      </w:r>
      <w:r>
        <w:rPr>
          <w:rFonts w:ascii="SimSun" w:hAnsi="SimSun" w:eastAsia="SimSun" w:cs="SimSun"/>
          <w:sz w:val="19"/>
          <w:szCs w:val="19"/>
          <w:spacing w:val="-5"/>
        </w:rPr>
        <w:t>与美</w:t>
      </w:r>
      <w:r>
        <w:rPr>
          <w:rFonts w:ascii="SimSun" w:hAnsi="SimSun" w:eastAsia="SimSun" w:cs="SimSun"/>
          <w:sz w:val="19"/>
          <w:szCs w:val="19"/>
          <w:spacing w:val="-6"/>
        </w:rPr>
        <w:t>国加州</w:t>
      </w:r>
      <w:r>
        <w:rPr>
          <w:rFonts w:ascii="SimSun" w:hAnsi="SimSun" w:eastAsia="SimSun" w:cs="SimSun"/>
          <w:sz w:val="19"/>
          <w:szCs w:val="19"/>
          <w:spacing w:val="-54"/>
        </w:rPr>
        <w:t xml:space="preserve"> </w:t>
      </w:r>
      <w:r>
        <w:rPr>
          <w:rFonts w:ascii="Times New Roman" w:hAnsi="Times New Roman" w:eastAsia="Times New Roman" w:cs="Times New Roman"/>
          <w:sz w:val="19"/>
          <w:szCs w:val="19"/>
          <w:spacing w:val="-6"/>
        </w:rPr>
        <w:t>CCPA</w:t>
      </w:r>
      <w:r>
        <w:rPr>
          <w:rFonts w:ascii="Times New Roman" w:hAnsi="Times New Roman" w:eastAsia="Times New Roman" w:cs="Times New Roman"/>
          <w:sz w:val="19"/>
          <w:szCs w:val="19"/>
          <w:spacing w:val="11"/>
        </w:rPr>
        <w:t xml:space="preserve"> </w:t>
      </w:r>
      <w:r>
        <w:rPr>
          <w:rFonts w:ascii="SimSun" w:hAnsi="SimSun" w:eastAsia="SimSun" w:cs="SimSun"/>
          <w:sz w:val="19"/>
          <w:szCs w:val="19"/>
          <w:spacing w:val="-6"/>
        </w:rPr>
        <w:t>两大体系的发展</w:t>
      </w:r>
      <w:r>
        <w:rPr>
          <w:rFonts w:ascii="SimSun" w:hAnsi="SimSun" w:eastAsia="SimSun" w:cs="SimSun"/>
          <w:sz w:val="19"/>
          <w:szCs w:val="19"/>
        </w:rPr>
        <w:t xml:space="preserve">  </w:t>
      </w:r>
      <w:r>
        <w:rPr>
          <w:rFonts w:ascii="SimSun" w:hAnsi="SimSun" w:eastAsia="SimSun" w:cs="SimSun"/>
          <w:sz w:val="19"/>
          <w:szCs w:val="19"/>
          <w:spacing w:val="-11"/>
        </w:rPr>
        <w:t>趋势；探讨了面部识别、区块链、隐私计算等新兴技术领域带来的影响、挑战</w:t>
      </w:r>
      <w:r>
        <w:rPr>
          <w:rFonts w:ascii="SimSun" w:hAnsi="SimSun" w:eastAsia="SimSun" w:cs="SimSun"/>
          <w:sz w:val="19"/>
          <w:szCs w:val="19"/>
          <w:spacing w:val="-12"/>
        </w:rPr>
        <w:t>和机遇；勾勒了</w:t>
      </w:r>
      <w:r>
        <w:rPr>
          <w:rFonts w:ascii="SimSun" w:hAnsi="SimSun" w:eastAsia="SimSun" w:cs="SimSun"/>
          <w:sz w:val="19"/>
          <w:szCs w:val="19"/>
        </w:rPr>
        <w:t xml:space="preserve">  </w:t>
      </w:r>
      <w:r>
        <w:rPr>
          <w:rFonts w:ascii="SimSun" w:hAnsi="SimSun" w:eastAsia="SimSun" w:cs="SimSun"/>
          <w:sz w:val="19"/>
          <w:szCs w:val="19"/>
          <w:spacing w:val="-6"/>
        </w:rPr>
        <w:t>全球数据跨境流动的政策景况；介绍了我国个人信息保护立法</w:t>
      </w:r>
      <w:r>
        <w:rPr>
          <w:rFonts w:ascii="SimSun" w:hAnsi="SimSun" w:eastAsia="SimSun" w:cs="SimSun"/>
          <w:sz w:val="19"/>
          <w:szCs w:val="19"/>
          <w:spacing w:val="-7"/>
        </w:rPr>
        <w:t>与实践的总体特征，以及我国</w:t>
      </w:r>
      <w:r>
        <w:rPr>
          <w:rFonts w:ascii="SimSun" w:hAnsi="SimSun" w:eastAsia="SimSun" w:cs="SimSun"/>
          <w:sz w:val="19"/>
          <w:szCs w:val="19"/>
        </w:rPr>
        <w:t xml:space="preserve">  </w:t>
      </w:r>
      <w:r>
        <w:rPr>
          <w:rFonts w:ascii="SimSun" w:hAnsi="SimSun" w:eastAsia="SimSun" w:cs="SimSun"/>
          <w:sz w:val="19"/>
          <w:szCs w:val="19"/>
          <w:spacing w:val="-7"/>
        </w:rPr>
        <w:t>数据治理方面的努力与成效，特别是对抗击新冠疫情期间数据采集、使用、保护与责权处置</w:t>
      </w:r>
      <w:r>
        <w:rPr>
          <w:rFonts w:ascii="SimSun" w:hAnsi="SimSun" w:eastAsia="SimSun" w:cs="SimSun"/>
          <w:sz w:val="19"/>
          <w:szCs w:val="19"/>
          <w:spacing w:val="7"/>
        </w:rPr>
        <w:t xml:space="preserve">  </w:t>
      </w:r>
      <w:r>
        <w:rPr>
          <w:rFonts w:ascii="SimSun" w:hAnsi="SimSun" w:eastAsia="SimSun" w:cs="SimSun"/>
          <w:sz w:val="19"/>
          <w:szCs w:val="19"/>
          <w:spacing w:val="-13"/>
        </w:rPr>
        <w:t>等进行了深入剖析和解读。本书视点高、视野广，知识广博、见解深刻</w:t>
      </w:r>
      <w:r>
        <w:rPr>
          <w:rFonts w:ascii="SimSun" w:hAnsi="SimSun" w:eastAsia="SimSun" w:cs="SimSun"/>
          <w:sz w:val="19"/>
          <w:szCs w:val="19"/>
          <w:spacing w:val="-14"/>
        </w:rPr>
        <w:t>，内容精道、力透纸背，</w:t>
      </w:r>
      <w:r>
        <w:rPr>
          <w:rFonts w:ascii="SimSun" w:hAnsi="SimSun" w:eastAsia="SimSun" w:cs="SimSun"/>
          <w:sz w:val="19"/>
          <w:szCs w:val="19"/>
        </w:rPr>
        <w:t xml:space="preserve"> </w:t>
      </w:r>
      <w:r>
        <w:rPr>
          <w:rFonts w:ascii="SimSun" w:hAnsi="SimSun" w:eastAsia="SimSun" w:cs="SimSun"/>
          <w:sz w:val="19"/>
          <w:szCs w:val="19"/>
          <w:spacing w:val="-13"/>
        </w:rPr>
        <w:t>是数据要素方面货真价实的优秀专著。</w:t>
      </w:r>
    </w:p>
    <w:p>
      <w:pPr>
        <w:spacing w:line="352" w:lineRule="auto"/>
        <w:rPr>
          <w:rFonts w:ascii="Arial"/>
          <w:sz w:val="21"/>
        </w:rPr>
      </w:pPr>
      <w:r/>
    </w:p>
    <w:p>
      <w:pPr>
        <w:ind w:left="369"/>
        <w:spacing w:before="62" w:line="290" w:lineRule="exact"/>
        <w:rPr>
          <w:rFonts w:ascii="SimSun" w:hAnsi="SimSun" w:eastAsia="SimSun" w:cs="SimSun"/>
          <w:sz w:val="19"/>
          <w:szCs w:val="19"/>
        </w:rPr>
      </w:pPr>
      <w:r>
        <w:rPr>
          <w:rFonts w:ascii="SimSun" w:hAnsi="SimSun" w:eastAsia="SimSun" w:cs="SimSun"/>
          <w:sz w:val="19"/>
          <w:szCs w:val="19"/>
          <w:spacing w:val="-12"/>
          <w:position w:val="7"/>
        </w:rPr>
        <w:t>未经许可，不得以任何方式复制或抄袭本书之部分或全部内容。</w:t>
      </w:r>
    </w:p>
    <w:p>
      <w:pPr>
        <w:ind w:left="369"/>
        <w:spacing w:line="218" w:lineRule="auto"/>
        <w:rPr>
          <w:rFonts w:ascii="SimSun" w:hAnsi="SimSun" w:eastAsia="SimSun" w:cs="SimSun"/>
          <w:sz w:val="19"/>
          <w:szCs w:val="19"/>
        </w:rPr>
      </w:pPr>
      <w:r>
        <w:rPr>
          <w:rFonts w:ascii="SimSun" w:hAnsi="SimSun" w:eastAsia="SimSun" w:cs="SimSun"/>
          <w:sz w:val="19"/>
          <w:szCs w:val="19"/>
          <w:spacing w:val="-14"/>
        </w:rPr>
        <w:t>版权所有，侵权必究。</w:t>
      </w:r>
    </w:p>
    <w:p>
      <w:pPr>
        <w:spacing w:line="267" w:lineRule="auto"/>
        <w:rPr>
          <w:rFonts w:ascii="Arial"/>
          <w:sz w:val="21"/>
        </w:rPr>
      </w:pPr>
      <w:r/>
    </w:p>
    <w:p>
      <w:pPr>
        <w:pStyle w:val="BodyText"/>
        <w:ind w:left="372"/>
        <w:spacing w:before="62" w:line="221" w:lineRule="auto"/>
        <w:rPr>
          <w:sz w:val="19"/>
          <w:szCs w:val="19"/>
        </w:rPr>
      </w:pPr>
      <w:r>
        <w:rPr>
          <w:sz w:val="19"/>
          <w:szCs w:val="19"/>
          <w:b/>
          <w:bCs/>
          <w:spacing w:val="-13"/>
        </w:rPr>
        <w:t>图书在版编目</w:t>
      </w:r>
      <w:r>
        <w:rPr>
          <w:sz w:val="19"/>
          <w:szCs w:val="19"/>
          <w:spacing w:val="-13"/>
        </w:rPr>
        <w:t xml:space="preserve"> </w:t>
      </w:r>
      <w:r>
        <w:rPr>
          <w:rFonts w:ascii="SimSun" w:hAnsi="SimSun" w:eastAsia="SimSun" w:cs="SimSun"/>
          <w:sz w:val="19"/>
          <w:szCs w:val="19"/>
          <w:b/>
          <w:bCs/>
          <w:spacing w:val="-13"/>
        </w:rPr>
        <w:t>(CIP)</w:t>
      </w:r>
      <w:r>
        <w:rPr>
          <w:rFonts w:ascii="SimSun" w:hAnsi="SimSun" w:eastAsia="SimSun" w:cs="SimSun"/>
          <w:sz w:val="19"/>
          <w:szCs w:val="19"/>
          <w:spacing w:val="31"/>
        </w:rPr>
        <w:t xml:space="preserve"> </w:t>
      </w:r>
      <w:r>
        <w:rPr>
          <w:sz w:val="19"/>
          <w:szCs w:val="19"/>
          <w:b/>
          <w:bCs/>
          <w:spacing w:val="-13"/>
        </w:rPr>
        <w:t>数据</w:t>
      </w:r>
    </w:p>
    <w:p>
      <w:pPr>
        <w:spacing w:line="263" w:lineRule="auto"/>
        <w:rPr>
          <w:rFonts w:ascii="Arial"/>
          <w:sz w:val="21"/>
        </w:rPr>
      </w:pPr>
      <w:r/>
    </w:p>
    <w:p>
      <w:pPr>
        <w:ind w:left="478" w:right="76" w:hanging="109"/>
        <w:spacing w:before="62" w:line="250" w:lineRule="auto"/>
        <w:rPr>
          <w:rFonts w:ascii="SimSun" w:hAnsi="SimSun" w:eastAsia="SimSun" w:cs="SimSun"/>
          <w:sz w:val="19"/>
          <w:szCs w:val="19"/>
        </w:rPr>
      </w:pPr>
      <w:r>
        <w:rPr>
          <w:rFonts w:ascii="SimSun" w:hAnsi="SimSun" w:eastAsia="SimSun" w:cs="SimSun"/>
          <w:sz w:val="19"/>
          <w:szCs w:val="19"/>
          <w:spacing w:val="-8"/>
        </w:rPr>
        <w:t>数据要素：数据治理：数据政策发展与趋势/王融著.一北京：电子工业出版社，2020.11</w:t>
      </w:r>
      <w:r>
        <w:rPr>
          <w:rFonts w:ascii="SimSun" w:hAnsi="SimSun" w:eastAsia="SimSun" w:cs="SimSun"/>
          <w:sz w:val="19"/>
          <w:szCs w:val="19"/>
          <w:spacing w:val="6"/>
        </w:rPr>
        <w:t xml:space="preserve"> </w:t>
      </w:r>
      <w:r>
        <w:rPr>
          <w:rFonts w:ascii="SimSun" w:hAnsi="SimSun" w:eastAsia="SimSun" w:cs="SimSun"/>
          <w:sz w:val="19"/>
          <w:szCs w:val="19"/>
          <w:spacing w:val="-2"/>
        </w:rPr>
        <w:t>(数字经济路-油-车系列丛书/司晓，杨乐主编)</w:t>
      </w:r>
    </w:p>
    <w:p>
      <w:pPr>
        <w:ind w:left="369"/>
        <w:spacing w:before="94" w:line="182" w:lineRule="auto"/>
        <w:rPr>
          <w:rFonts w:ascii="SimSun" w:hAnsi="SimSun" w:eastAsia="SimSun" w:cs="SimSun"/>
          <w:sz w:val="19"/>
          <w:szCs w:val="19"/>
        </w:rPr>
      </w:pPr>
      <w:r>
        <w:rPr>
          <w:rFonts w:ascii="SimSun" w:hAnsi="SimSun" w:eastAsia="SimSun" w:cs="SimSun"/>
          <w:sz w:val="19"/>
          <w:szCs w:val="19"/>
          <w:spacing w:val="-11"/>
        </w:rPr>
        <w:t>ISBN 978-7-121-39486-7</w:t>
      </w:r>
    </w:p>
    <w:p>
      <w:pPr>
        <w:ind w:left="440"/>
        <w:spacing w:before="222" w:line="452" w:lineRule="exact"/>
        <w:rPr>
          <w:rFonts w:ascii="SimSun" w:hAnsi="SimSun" w:eastAsia="SimSun" w:cs="SimSun"/>
          <w:sz w:val="19"/>
          <w:szCs w:val="19"/>
        </w:rPr>
      </w:pPr>
      <w:r>
        <w:rPr>
          <w:rFonts w:ascii="Times New Roman" w:hAnsi="Times New Roman" w:eastAsia="Times New Roman" w:cs="Times New Roman"/>
          <w:sz w:val="19"/>
          <w:szCs w:val="19"/>
          <w:spacing w:val="-1"/>
          <w:position w:val="20"/>
        </w:rPr>
        <w:t>I.</w:t>
      </w:r>
      <w:r>
        <w:rPr>
          <w:rFonts w:ascii="SimSun" w:hAnsi="SimSun" w:eastAsia="SimSun" w:cs="SimSun"/>
          <w:sz w:val="19"/>
          <w:szCs w:val="19"/>
          <w:spacing w:val="-1"/>
          <w:position w:val="20"/>
        </w:rPr>
        <w:t>①</w:t>
      </w:r>
      <w:r>
        <w:rPr>
          <w:rFonts w:ascii="SimSun" w:hAnsi="SimSun" w:eastAsia="SimSun" w:cs="SimSun"/>
          <w:sz w:val="19"/>
          <w:szCs w:val="19"/>
          <w:spacing w:val="39"/>
          <w:position w:val="20"/>
        </w:rPr>
        <w:t xml:space="preserve"> </w:t>
      </w:r>
      <w:r>
        <w:rPr>
          <w:rFonts w:ascii="SimSun" w:hAnsi="SimSun" w:eastAsia="SimSun" w:cs="SimSun"/>
          <w:sz w:val="19"/>
          <w:szCs w:val="19"/>
          <w:spacing w:val="-1"/>
          <w:position w:val="20"/>
        </w:rPr>
        <w:t>数…Ⅱ.①王…Ⅱ.①信息经济一经济发展一研究一中国IV.①</w:t>
      </w:r>
      <w:r>
        <w:rPr>
          <w:rFonts w:ascii="SimSun" w:hAnsi="SimSun" w:eastAsia="SimSun" w:cs="SimSun"/>
          <w:sz w:val="19"/>
          <w:szCs w:val="19"/>
          <w:spacing w:val="-2"/>
          <w:position w:val="20"/>
        </w:rPr>
        <w:t>F492.3</w:t>
      </w:r>
    </w:p>
    <w:p>
      <w:pPr>
        <w:ind w:left="369"/>
        <w:spacing w:line="218" w:lineRule="auto"/>
        <w:rPr>
          <w:rFonts w:ascii="SimSun" w:hAnsi="SimSun" w:eastAsia="SimSun" w:cs="SimSun"/>
          <w:sz w:val="19"/>
          <w:szCs w:val="19"/>
        </w:rPr>
      </w:pPr>
      <w:r>
        <w:rPr>
          <w:rFonts w:ascii="SimSun" w:hAnsi="SimSun" w:eastAsia="SimSun" w:cs="SimSun"/>
          <w:sz w:val="19"/>
          <w:szCs w:val="19"/>
          <w:spacing w:val="-3"/>
        </w:rPr>
        <w:t>中国版本图书馆</w:t>
      </w:r>
      <w:r>
        <w:rPr>
          <w:rFonts w:ascii="SimSun" w:hAnsi="SimSun" w:eastAsia="SimSun" w:cs="SimSun"/>
          <w:sz w:val="19"/>
          <w:szCs w:val="19"/>
          <w:spacing w:val="-53"/>
        </w:rPr>
        <w:t xml:space="preserve"> </w:t>
      </w:r>
      <w:r>
        <w:rPr>
          <w:rFonts w:ascii="Times New Roman" w:hAnsi="Times New Roman" w:eastAsia="Times New Roman" w:cs="Times New Roman"/>
          <w:sz w:val="19"/>
          <w:szCs w:val="19"/>
          <w:spacing w:val="-3"/>
        </w:rPr>
        <w:t>CIP </w:t>
      </w:r>
      <w:r>
        <w:rPr>
          <w:rFonts w:ascii="SimSun" w:hAnsi="SimSun" w:eastAsia="SimSun" w:cs="SimSun"/>
          <w:sz w:val="19"/>
          <w:szCs w:val="19"/>
          <w:spacing w:val="-3"/>
        </w:rPr>
        <w:t>数据核字(2020)</w:t>
      </w:r>
      <w:r>
        <w:rPr>
          <w:rFonts w:ascii="SimSun" w:hAnsi="SimSun" w:eastAsia="SimSun" w:cs="SimSun"/>
          <w:sz w:val="19"/>
          <w:szCs w:val="19"/>
          <w:spacing w:val="-4"/>
        </w:rPr>
        <w:t>第163058号</w:t>
      </w:r>
    </w:p>
    <w:p>
      <w:pPr>
        <w:spacing w:line="274" w:lineRule="auto"/>
        <w:rPr>
          <w:rFonts w:ascii="Arial"/>
          <w:sz w:val="21"/>
        </w:rPr>
      </w:pPr>
      <w:r/>
    </w:p>
    <w:p>
      <w:pPr>
        <w:spacing w:line="275" w:lineRule="auto"/>
        <w:rPr>
          <w:rFonts w:ascii="Arial"/>
          <w:sz w:val="21"/>
        </w:rPr>
      </w:pPr>
      <w:r/>
    </w:p>
    <w:p>
      <w:pPr>
        <w:spacing w:before="63" w:line="219" w:lineRule="auto"/>
        <w:rPr>
          <w:rFonts w:ascii="SimSun" w:hAnsi="SimSun" w:eastAsia="SimSun" w:cs="SimSun"/>
          <w:sz w:val="19"/>
          <w:szCs w:val="19"/>
        </w:rPr>
      </w:pPr>
      <w:r>
        <w:rPr>
          <w:rFonts w:ascii="SimSun" w:hAnsi="SimSun" w:eastAsia="SimSun" w:cs="SimSun"/>
          <w:sz w:val="19"/>
          <w:szCs w:val="19"/>
          <w:spacing w:val="-19"/>
        </w:rPr>
        <w:t>责任编辑：</w:t>
      </w:r>
      <w:r>
        <w:rPr>
          <w:rFonts w:ascii="SimSun" w:hAnsi="SimSun" w:eastAsia="SimSun" w:cs="SimSun"/>
          <w:sz w:val="19"/>
          <w:szCs w:val="19"/>
          <w:spacing w:val="59"/>
        </w:rPr>
        <w:t xml:space="preserve"> </w:t>
      </w:r>
      <w:r>
        <w:rPr>
          <w:rFonts w:ascii="SimSun" w:hAnsi="SimSun" w:eastAsia="SimSun" w:cs="SimSun"/>
          <w:sz w:val="19"/>
          <w:szCs w:val="19"/>
          <w:spacing w:val="-19"/>
        </w:rPr>
        <w:t>祁玉芹</w:t>
      </w:r>
    </w:p>
    <w:p>
      <w:pPr>
        <w:spacing w:before="55" w:line="280" w:lineRule="exact"/>
        <w:rPr>
          <w:rFonts w:ascii="SimSun" w:hAnsi="SimSun" w:eastAsia="SimSun" w:cs="SimSun"/>
          <w:sz w:val="19"/>
          <w:szCs w:val="19"/>
        </w:rPr>
      </w:pPr>
      <w:r>
        <w:rPr>
          <w:rFonts w:ascii="SimSun" w:hAnsi="SimSun" w:eastAsia="SimSun" w:cs="SimSun"/>
          <w:sz w:val="19"/>
          <w:szCs w:val="19"/>
          <w:spacing w:val="-16"/>
          <w:position w:val="6"/>
        </w:rPr>
        <w:t>印</w:t>
      </w:r>
      <w:r>
        <w:rPr>
          <w:rFonts w:ascii="SimSun" w:hAnsi="SimSun" w:eastAsia="SimSun" w:cs="SimSun"/>
          <w:sz w:val="19"/>
          <w:szCs w:val="19"/>
          <w:spacing w:val="20"/>
          <w:position w:val="6"/>
        </w:rPr>
        <w:t xml:space="preserve">   </w:t>
      </w:r>
      <w:r>
        <w:rPr>
          <w:rFonts w:ascii="SimSun" w:hAnsi="SimSun" w:eastAsia="SimSun" w:cs="SimSun"/>
          <w:sz w:val="19"/>
          <w:szCs w:val="19"/>
          <w:spacing w:val="-16"/>
          <w:position w:val="6"/>
        </w:rPr>
        <w:t>刷：</w:t>
      </w:r>
      <w:r>
        <w:rPr>
          <w:rFonts w:ascii="SimSun" w:hAnsi="SimSun" w:eastAsia="SimSun" w:cs="SimSun"/>
          <w:sz w:val="19"/>
          <w:szCs w:val="19"/>
          <w:spacing w:val="49"/>
          <w:position w:val="6"/>
        </w:rPr>
        <w:t xml:space="preserve"> </w:t>
      </w:r>
      <w:r>
        <w:rPr>
          <w:rFonts w:ascii="SimSun" w:hAnsi="SimSun" w:eastAsia="SimSun" w:cs="SimSun"/>
          <w:sz w:val="19"/>
          <w:szCs w:val="19"/>
          <w:spacing w:val="-16"/>
          <w:position w:val="6"/>
        </w:rPr>
        <w:t>中国电影出版社印刷厂</w:t>
      </w:r>
    </w:p>
    <w:p>
      <w:pPr>
        <w:spacing w:before="1" w:line="219" w:lineRule="auto"/>
        <w:rPr>
          <w:rFonts w:ascii="SimSun" w:hAnsi="SimSun" w:eastAsia="SimSun" w:cs="SimSun"/>
          <w:sz w:val="19"/>
          <w:szCs w:val="19"/>
        </w:rPr>
      </w:pPr>
      <w:r>
        <w:rPr>
          <w:rFonts w:ascii="SimSun" w:hAnsi="SimSun" w:eastAsia="SimSun" w:cs="SimSun"/>
          <w:sz w:val="19"/>
          <w:szCs w:val="19"/>
          <w:spacing w:val="-16"/>
        </w:rPr>
        <w:t>装    订：</w:t>
      </w:r>
      <w:r>
        <w:rPr>
          <w:rFonts w:ascii="SimSun" w:hAnsi="SimSun" w:eastAsia="SimSun" w:cs="SimSun"/>
          <w:sz w:val="19"/>
          <w:szCs w:val="19"/>
          <w:spacing w:val="60"/>
        </w:rPr>
        <w:t xml:space="preserve"> </w:t>
      </w:r>
      <w:r>
        <w:rPr>
          <w:rFonts w:ascii="SimSun" w:hAnsi="SimSun" w:eastAsia="SimSun" w:cs="SimSun"/>
          <w:sz w:val="19"/>
          <w:szCs w:val="19"/>
          <w:spacing w:val="-16"/>
        </w:rPr>
        <w:t>中国电影出版社印刷厂</w:t>
      </w:r>
    </w:p>
    <w:p>
      <w:pPr>
        <w:spacing w:before="54" w:line="219" w:lineRule="auto"/>
        <w:rPr>
          <w:rFonts w:ascii="SimSun" w:hAnsi="SimSun" w:eastAsia="SimSun" w:cs="SimSun"/>
          <w:sz w:val="19"/>
          <w:szCs w:val="19"/>
        </w:rPr>
      </w:pPr>
      <w:r>
        <w:rPr>
          <w:rFonts w:ascii="SimSun" w:hAnsi="SimSun" w:eastAsia="SimSun" w:cs="SimSun"/>
          <w:sz w:val="19"/>
          <w:szCs w:val="19"/>
          <w:spacing w:val="-18"/>
        </w:rPr>
        <w:t>出版发行：</w:t>
      </w:r>
      <w:r>
        <w:rPr>
          <w:rFonts w:ascii="SimSun" w:hAnsi="SimSun" w:eastAsia="SimSun" w:cs="SimSun"/>
          <w:sz w:val="19"/>
          <w:szCs w:val="19"/>
          <w:spacing w:val="50"/>
          <w:w w:val="101"/>
        </w:rPr>
        <w:t xml:space="preserve"> </w:t>
      </w:r>
      <w:r>
        <w:rPr>
          <w:rFonts w:ascii="SimSun" w:hAnsi="SimSun" w:eastAsia="SimSun" w:cs="SimSun"/>
          <w:sz w:val="19"/>
          <w:szCs w:val="19"/>
          <w:spacing w:val="-18"/>
        </w:rPr>
        <w:t>电子工业出版社</w:t>
      </w:r>
    </w:p>
    <w:p>
      <w:pPr>
        <w:ind w:left="959"/>
        <w:spacing w:before="65" w:line="219" w:lineRule="auto"/>
        <w:rPr>
          <w:rFonts w:ascii="SimSun" w:hAnsi="SimSun" w:eastAsia="SimSun" w:cs="SimSun"/>
          <w:sz w:val="19"/>
          <w:szCs w:val="19"/>
        </w:rPr>
      </w:pPr>
      <w:r>
        <w:rPr>
          <w:rFonts w:ascii="SimSun" w:hAnsi="SimSun" w:eastAsia="SimSun" w:cs="SimSun"/>
          <w:sz w:val="19"/>
          <w:szCs w:val="19"/>
          <w:spacing w:val="-5"/>
        </w:rPr>
        <w:t>北京市海淀区万寿路173信箱    邮编：100036</w:t>
      </w:r>
    </w:p>
    <w:p>
      <w:pPr>
        <w:spacing w:before="43" w:line="291" w:lineRule="exact"/>
        <w:rPr>
          <w:rFonts w:ascii="SimSun" w:hAnsi="SimSun" w:eastAsia="SimSun" w:cs="SimSun"/>
          <w:sz w:val="19"/>
          <w:szCs w:val="19"/>
        </w:rPr>
      </w:pPr>
      <w:r>
        <w:rPr>
          <w:rFonts w:ascii="SimSun" w:hAnsi="SimSun" w:eastAsia="SimSun" w:cs="SimSun"/>
          <w:sz w:val="19"/>
          <w:szCs w:val="19"/>
          <w:spacing w:val="-8"/>
          <w:position w:val="6"/>
        </w:rPr>
        <w:t>开</w:t>
      </w:r>
      <w:r>
        <w:rPr>
          <w:rFonts w:ascii="SimSun" w:hAnsi="SimSun" w:eastAsia="SimSun" w:cs="SimSun"/>
          <w:sz w:val="19"/>
          <w:szCs w:val="19"/>
          <w:spacing w:val="22"/>
          <w:position w:val="6"/>
        </w:rPr>
        <w:t xml:space="preserve">   </w:t>
      </w:r>
      <w:r>
        <w:rPr>
          <w:rFonts w:ascii="SimSun" w:hAnsi="SimSun" w:eastAsia="SimSun" w:cs="SimSun"/>
          <w:sz w:val="19"/>
          <w:szCs w:val="19"/>
          <w:spacing w:val="-8"/>
          <w:position w:val="6"/>
        </w:rPr>
        <w:t>本：</w:t>
      </w:r>
      <w:r>
        <w:rPr>
          <w:rFonts w:ascii="SimSun" w:hAnsi="SimSun" w:eastAsia="SimSun" w:cs="SimSun"/>
          <w:sz w:val="19"/>
          <w:szCs w:val="19"/>
          <w:spacing w:val="40"/>
          <w:position w:val="6"/>
        </w:rPr>
        <w:t xml:space="preserve"> </w:t>
      </w:r>
      <w:r>
        <w:rPr>
          <w:rFonts w:ascii="SimSun" w:hAnsi="SimSun" w:eastAsia="SimSun" w:cs="SimSun"/>
          <w:sz w:val="19"/>
          <w:szCs w:val="19"/>
          <w:spacing w:val="-8"/>
          <w:position w:val="6"/>
        </w:rPr>
        <w:t>710×1000    1/16</w:t>
      </w:r>
      <w:r>
        <w:rPr>
          <w:rFonts w:ascii="SimSun" w:hAnsi="SimSun" w:eastAsia="SimSun" w:cs="SimSun"/>
          <w:sz w:val="19"/>
          <w:szCs w:val="19"/>
          <w:spacing w:val="77"/>
          <w:position w:val="6"/>
        </w:rPr>
        <w:t xml:space="preserve"> </w:t>
      </w:r>
      <w:r>
        <w:rPr>
          <w:rFonts w:ascii="SimSun" w:hAnsi="SimSun" w:eastAsia="SimSun" w:cs="SimSun"/>
          <w:sz w:val="19"/>
          <w:szCs w:val="19"/>
          <w:spacing w:val="-8"/>
          <w:position w:val="6"/>
        </w:rPr>
        <w:t>印张：16.5   字数：240千字</w:t>
      </w:r>
    </w:p>
    <w:p>
      <w:pPr>
        <w:spacing w:line="219" w:lineRule="auto"/>
        <w:rPr>
          <w:rFonts w:ascii="SimSun" w:hAnsi="SimSun" w:eastAsia="SimSun" w:cs="SimSun"/>
          <w:sz w:val="19"/>
          <w:szCs w:val="19"/>
        </w:rPr>
      </w:pPr>
      <w:r>
        <w:rPr>
          <w:rFonts w:ascii="SimSun" w:hAnsi="SimSun" w:eastAsia="SimSun" w:cs="SimSun"/>
          <w:sz w:val="19"/>
          <w:szCs w:val="19"/>
          <w:spacing w:val="7"/>
        </w:rPr>
        <w:t>版</w:t>
      </w:r>
      <w:r>
        <w:rPr>
          <w:rFonts w:ascii="SimSun" w:hAnsi="SimSun" w:eastAsia="SimSun" w:cs="SimSun"/>
          <w:sz w:val="19"/>
          <w:szCs w:val="19"/>
          <w:spacing w:val="17"/>
        </w:rPr>
        <w:t xml:space="preserve">   </w:t>
      </w:r>
      <w:r>
        <w:rPr>
          <w:rFonts w:ascii="SimSun" w:hAnsi="SimSun" w:eastAsia="SimSun" w:cs="SimSun"/>
          <w:sz w:val="19"/>
          <w:szCs w:val="19"/>
          <w:spacing w:val="7"/>
        </w:rPr>
        <w:t>次</w:t>
      </w:r>
      <w:r>
        <w:rPr>
          <w:rFonts w:ascii="SimSun" w:hAnsi="SimSun" w:eastAsia="SimSun" w:cs="SimSun"/>
          <w:sz w:val="19"/>
          <w:szCs w:val="19"/>
          <w:spacing w:val="-18"/>
        </w:rPr>
        <w:t xml:space="preserve"> </w:t>
      </w:r>
      <w:r>
        <w:rPr>
          <w:rFonts w:ascii="SimSun" w:hAnsi="SimSun" w:eastAsia="SimSun" w:cs="SimSun"/>
          <w:sz w:val="19"/>
          <w:szCs w:val="19"/>
          <w:spacing w:val="7"/>
        </w:rPr>
        <w:t>：2020年11月第1版</w:t>
      </w:r>
    </w:p>
    <w:p>
      <w:pPr>
        <w:spacing w:before="45" w:line="270" w:lineRule="exact"/>
        <w:rPr>
          <w:rFonts w:ascii="SimSun" w:hAnsi="SimSun" w:eastAsia="SimSun" w:cs="SimSun"/>
          <w:sz w:val="19"/>
          <w:szCs w:val="19"/>
        </w:rPr>
      </w:pPr>
      <w:r>
        <w:rPr>
          <w:rFonts w:ascii="SimSun" w:hAnsi="SimSun" w:eastAsia="SimSun" w:cs="SimSun"/>
          <w:sz w:val="19"/>
          <w:szCs w:val="19"/>
          <w:spacing w:val="2"/>
          <w:position w:val="5"/>
        </w:rPr>
        <w:t>印</w:t>
      </w:r>
      <w:r>
        <w:rPr>
          <w:rFonts w:ascii="SimSun" w:hAnsi="SimSun" w:eastAsia="SimSun" w:cs="SimSun"/>
          <w:sz w:val="19"/>
          <w:szCs w:val="19"/>
          <w:spacing w:val="28"/>
          <w:position w:val="5"/>
        </w:rPr>
        <w:t xml:space="preserve">   </w:t>
      </w:r>
      <w:r>
        <w:rPr>
          <w:rFonts w:ascii="SimSun" w:hAnsi="SimSun" w:eastAsia="SimSun" w:cs="SimSun"/>
          <w:sz w:val="19"/>
          <w:szCs w:val="19"/>
          <w:spacing w:val="2"/>
          <w:position w:val="5"/>
        </w:rPr>
        <w:t>次： 2020年11月第1次印刷</w:t>
      </w:r>
    </w:p>
    <w:p>
      <w:pPr>
        <w:spacing w:before="1" w:line="235" w:lineRule="auto"/>
        <w:rPr>
          <w:rFonts w:ascii="SimSun" w:hAnsi="SimSun" w:eastAsia="SimSun" w:cs="SimSun"/>
          <w:sz w:val="19"/>
          <w:szCs w:val="19"/>
        </w:rPr>
      </w:pPr>
      <w:r>
        <w:rPr>
          <w:rFonts w:ascii="SimSun" w:hAnsi="SimSun" w:eastAsia="SimSun" w:cs="SimSun"/>
          <w:sz w:val="19"/>
          <w:szCs w:val="19"/>
          <w:spacing w:val="-14"/>
        </w:rPr>
        <w:t>定    价：</w:t>
      </w:r>
      <w:r>
        <w:rPr>
          <w:rFonts w:ascii="SimSun" w:hAnsi="SimSun" w:eastAsia="SimSun" w:cs="SimSun"/>
          <w:sz w:val="19"/>
          <w:szCs w:val="19"/>
          <w:spacing w:val="39"/>
        </w:rPr>
        <w:t xml:space="preserve"> </w:t>
      </w:r>
      <w:r>
        <w:rPr>
          <w:rFonts w:ascii="SimSun" w:hAnsi="SimSun" w:eastAsia="SimSun" w:cs="SimSun"/>
          <w:sz w:val="19"/>
          <w:szCs w:val="19"/>
          <w:spacing w:val="-14"/>
        </w:rPr>
        <w:t>58.00</w:t>
      </w:r>
      <w:r>
        <w:rPr>
          <w:rFonts w:ascii="SimSun" w:hAnsi="SimSun" w:eastAsia="SimSun" w:cs="SimSun"/>
          <w:sz w:val="19"/>
          <w:szCs w:val="19"/>
          <w:spacing w:val="-54"/>
        </w:rPr>
        <w:t xml:space="preserve"> </w:t>
      </w:r>
      <w:r>
        <w:rPr>
          <w:rFonts w:ascii="SimSun" w:hAnsi="SimSun" w:eastAsia="SimSun" w:cs="SimSun"/>
          <w:sz w:val="19"/>
          <w:szCs w:val="19"/>
          <w:spacing w:val="-14"/>
        </w:rPr>
        <w:t>元</w:t>
      </w:r>
    </w:p>
    <w:p>
      <w:pPr>
        <w:spacing w:line="273" w:lineRule="auto"/>
        <w:rPr>
          <w:rFonts w:ascii="Arial"/>
          <w:sz w:val="21"/>
        </w:rPr>
      </w:pPr>
      <w:r/>
    </w:p>
    <w:p>
      <w:pPr>
        <w:ind w:right="87" w:firstLine="369"/>
        <w:spacing w:before="62" w:line="238" w:lineRule="auto"/>
        <w:rPr>
          <w:rFonts w:ascii="SimSun" w:hAnsi="SimSun" w:eastAsia="SimSun" w:cs="SimSun"/>
          <w:sz w:val="19"/>
          <w:szCs w:val="19"/>
        </w:rPr>
      </w:pPr>
      <w:r>
        <w:rPr>
          <w:rFonts w:ascii="SimSun" w:hAnsi="SimSun" w:eastAsia="SimSun" w:cs="SimSun"/>
          <w:sz w:val="19"/>
          <w:szCs w:val="19"/>
          <w:spacing w:val="-7"/>
        </w:rPr>
        <w:t>凡所购买电子工业出版社图书有缺损问题，请向购买书店调换。若书店售缺，请与本社</w:t>
      </w:r>
      <w:r>
        <w:rPr>
          <w:rFonts w:ascii="SimSun" w:hAnsi="SimSun" w:eastAsia="SimSun" w:cs="SimSun"/>
          <w:sz w:val="19"/>
          <w:szCs w:val="19"/>
          <w:spacing w:val="12"/>
        </w:rPr>
        <w:t xml:space="preserve"> </w:t>
      </w:r>
      <w:r>
        <w:rPr>
          <w:rFonts w:ascii="SimSun" w:hAnsi="SimSun" w:eastAsia="SimSun" w:cs="SimSun"/>
          <w:sz w:val="19"/>
          <w:szCs w:val="19"/>
          <w:spacing w:val="-8"/>
        </w:rPr>
        <w:t>发行部联系，联系及邮购电话：  (010)882548</w:t>
      </w:r>
      <w:r>
        <w:rPr>
          <w:rFonts w:ascii="SimSun" w:hAnsi="SimSun" w:eastAsia="SimSun" w:cs="SimSun"/>
          <w:sz w:val="19"/>
          <w:szCs w:val="19"/>
          <w:spacing w:val="-9"/>
        </w:rPr>
        <w:t>88,88258888。</w:t>
      </w:r>
    </w:p>
    <w:p>
      <w:pPr>
        <w:ind w:left="369"/>
        <w:spacing w:before="49" w:line="212" w:lineRule="auto"/>
        <w:rPr>
          <w:rFonts w:ascii="SimSun" w:hAnsi="SimSun" w:eastAsia="SimSun" w:cs="SimSun"/>
          <w:sz w:val="19"/>
          <w:szCs w:val="19"/>
        </w:rPr>
      </w:pPr>
      <w:r>
        <w:rPr>
          <w:rFonts w:ascii="SimSun" w:hAnsi="SimSun" w:eastAsia="SimSun" w:cs="SimSun"/>
          <w:sz w:val="19"/>
          <w:szCs w:val="19"/>
          <w:spacing w:val="-5"/>
        </w:rPr>
        <w:t>质量投诉请发邮件至</w:t>
      </w:r>
      <w:r>
        <w:rPr>
          <w:rFonts w:ascii="SimSun" w:hAnsi="SimSun" w:eastAsia="SimSun" w:cs="SimSun"/>
          <w:sz w:val="19"/>
          <w:szCs w:val="19"/>
          <w:spacing w:val="-44"/>
        </w:rPr>
        <w:t xml:space="preserve"> </w:t>
      </w:r>
      <w:r>
        <w:rPr>
          <w:rFonts w:ascii="Times New Roman" w:hAnsi="Times New Roman" w:eastAsia="Times New Roman" w:cs="Times New Roman"/>
          <w:sz w:val="19"/>
          <w:szCs w:val="19"/>
          <w:spacing w:val="-5"/>
        </w:rPr>
        <w:t>zlts@phei.com.cn,</w:t>
      </w:r>
      <w:r>
        <w:rPr>
          <w:rFonts w:ascii="Times New Roman" w:hAnsi="Times New Roman" w:eastAsia="Times New Roman" w:cs="Times New Roman"/>
          <w:sz w:val="19"/>
          <w:szCs w:val="19"/>
          <w:spacing w:val="13"/>
          <w:w w:val="101"/>
        </w:rPr>
        <w:t xml:space="preserve"> </w:t>
      </w:r>
      <w:r>
        <w:rPr>
          <w:rFonts w:ascii="SimSun" w:hAnsi="SimSun" w:eastAsia="SimSun" w:cs="SimSun"/>
          <w:sz w:val="19"/>
          <w:szCs w:val="19"/>
          <w:spacing w:val="-5"/>
        </w:rPr>
        <w:t>盗版侵权举报请发邮件至</w:t>
      </w:r>
      <w:r>
        <w:rPr>
          <w:rFonts w:ascii="SimSun" w:hAnsi="SimSun" w:eastAsia="SimSun" w:cs="SimSun"/>
          <w:sz w:val="19"/>
          <w:szCs w:val="19"/>
          <w:spacing w:val="-45"/>
        </w:rPr>
        <w:t xml:space="preserve"> </w:t>
      </w:r>
      <w:r>
        <w:rPr>
          <w:rFonts w:ascii="Times New Roman" w:hAnsi="Times New Roman" w:eastAsia="Times New Roman" w:cs="Times New Roman"/>
          <w:sz w:val="19"/>
          <w:szCs w:val="19"/>
          <w:spacing w:val="-5"/>
        </w:rPr>
        <w:t>d</w:t>
      </w:r>
      <w:r>
        <w:rPr>
          <w:rFonts w:ascii="Times New Roman" w:hAnsi="Times New Roman" w:eastAsia="Times New Roman" w:cs="Times New Roman"/>
          <w:sz w:val="19"/>
          <w:szCs w:val="19"/>
          <w:spacing w:val="-6"/>
        </w:rPr>
        <w:t>bqq@phei.com.cn</w:t>
      </w:r>
      <w:r>
        <w:rPr>
          <w:rFonts w:ascii="SimSun" w:hAnsi="SimSun" w:eastAsia="SimSun" w:cs="SimSun"/>
          <w:sz w:val="19"/>
          <w:szCs w:val="19"/>
          <w:spacing w:val="-6"/>
        </w:rPr>
        <w:t>。</w:t>
      </w:r>
    </w:p>
    <w:p>
      <w:pPr>
        <w:ind w:left="369"/>
        <w:spacing w:before="81" w:line="212" w:lineRule="auto"/>
        <w:rPr>
          <w:rFonts w:ascii="SimSun" w:hAnsi="SimSun" w:eastAsia="SimSun" w:cs="SimSun"/>
          <w:sz w:val="19"/>
          <w:szCs w:val="19"/>
        </w:rPr>
      </w:pPr>
      <w:r>
        <w:rPr>
          <w:rFonts w:ascii="SimSun" w:hAnsi="SimSun" w:eastAsia="SimSun" w:cs="SimSun"/>
          <w:sz w:val="19"/>
          <w:szCs w:val="19"/>
          <w:spacing w:val="-9"/>
        </w:rPr>
        <w:t>本书咨询联系方式： </w:t>
      </w:r>
      <w:r>
        <w:rPr>
          <w:rFonts w:ascii="Times New Roman" w:hAnsi="Times New Roman" w:eastAsia="Times New Roman" w:cs="Times New Roman"/>
          <w:sz w:val="19"/>
          <w:szCs w:val="19"/>
          <w:spacing w:val="-9"/>
        </w:rPr>
        <w:t>qiyuqin@phei.co</w:t>
      </w:r>
      <w:r>
        <w:rPr>
          <w:rFonts w:ascii="Times New Roman" w:hAnsi="Times New Roman" w:eastAsia="Times New Roman" w:cs="Times New Roman"/>
          <w:sz w:val="19"/>
          <w:szCs w:val="19"/>
          <w:spacing w:val="-10"/>
        </w:rPr>
        <w:t>m.cn</w:t>
      </w:r>
      <w:r>
        <w:rPr>
          <w:rFonts w:ascii="SimSun" w:hAnsi="SimSun" w:eastAsia="SimSun" w:cs="SimSun"/>
          <w:sz w:val="19"/>
          <w:szCs w:val="19"/>
          <w:spacing w:val="-10"/>
        </w:rPr>
        <w:t>。</w:t>
      </w:r>
    </w:p>
    <w:p>
      <w:pPr>
        <w:spacing w:line="212" w:lineRule="auto"/>
        <w:sectPr>
          <w:pgSz w:w="8720" w:h="13130"/>
          <w:pgMar w:top="400" w:right="574" w:bottom="0" w:left="720" w:header="0" w:footer="0" w:gutter="0"/>
        </w:sectPr>
        <w:rPr>
          <w:rFonts w:ascii="SimSun" w:hAnsi="SimSun" w:eastAsia="SimSun" w:cs="SimSun"/>
          <w:sz w:val="19"/>
          <w:szCs w:val="19"/>
        </w:rPr>
      </w:pPr>
    </w:p>
    <w:p>
      <w:pPr>
        <w:ind w:left="7689"/>
        <w:spacing w:line="185" w:lineRule="auto"/>
        <w:rPr>
          <w:rFonts w:ascii="Times New Roman" w:hAnsi="Times New Roman" w:eastAsia="Times New Roman" w:cs="Times New Roman"/>
          <w:sz w:val="28"/>
          <w:szCs w:val="28"/>
        </w:rPr>
      </w:pPr>
      <w:r>
        <w:pict>
          <v:rect id="_x0000_s12" style="position:absolute;margin-left:407.499pt;margin-top:0pt;mso-position-vertical-relative:page;mso-position-horizontal-relative:page;width:0.55pt;height:66pt;z-index:251679744;" o:allowincell="f" fillcolor="#000000" filled="true" stroked="false"/>
        </w:pict>
      </w:r>
      <w:r>
        <w:rPr>
          <w:rFonts w:ascii="Times New Roman" w:hAnsi="Times New Roman" w:eastAsia="Times New Roman" w:cs="Times New Roman"/>
          <w:sz w:val="28"/>
          <w:szCs w:val="28"/>
          <w:spacing w:val="-2"/>
        </w:rPr>
        <w:t>III</w:t>
      </w:r>
    </w:p>
    <w:p>
      <w:pPr>
        <w:ind w:firstLine="5970"/>
        <w:spacing w:before="59" w:line="420" w:lineRule="exact"/>
        <w:rPr/>
      </w:pPr>
      <w:r>
        <w:rPr>
          <w:position w:val="-8"/>
        </w:rPr>
        <w:drawing>
          <wp:inline distT="0" distB="0" distL="0" distR="0">
            <wp:extent cx="1339836" cy="266718"/>
            <wp:effectExtent l="0" t="0" r="0" b="0"/>
            <wp:docPr id="16" name="IM 16"/>
            <wp:cNvGraphicFramePr/>
            <a:graphic>
              <a:graphicData uri="http://schemas.openxmlformats.org/drawingml/2006/picture">
                <pic:pic>
                  <pic:nvPicPr>
                    <pic:cNvPr id="16" name="IM 16"/>
                    <pic:cNvPicPr/>
                  </pic:nvPicPr>
                  <pic:blipFill>
                    <a:blip r:embed="rId10"/>
                    <a:stretch>
                      <a:fillRect/>
                    </a:stretch>
                  </pic:blipFill>
                  <pic:spPr>
                    <a:xfrm rot="0">
                      <a:off x="0" y="0"/>
                      <a:ext cx="1339836" cy="266718"/>
                    </a:xfrm>
                    <a:prstGeom prst="rect">
                      <a:avLst/>
                    </a:prstGeom>
                  </pic:spPr>
                </pic:pic>
              </a:graphicData>
            </a:graphic>
          </wp:inline>
        </w:drawing>
      </w:r>
    </w:p>
    <w:p>
      <w:pPr>
        <w:spacing w:line="278" w:lineRule="auto"/>
        <w:rPr>
          <w:rFonts w:ascii="Arial"/>
          <w:sz w:val="21"/>
        </w:rPr>
      </w:pPr>
      <w:r/>
    </w:p>
    <w:p>
      <w:pPr>
        <w:spacing w:line="279" w:lineRule="auto"/>
        <w:rPr>
          <w:rFonts w:ascii="Arial"/>
          <w:sz w:val="21"/>
        </w:rPr>
      </w:pPr>
      <w:r/>
    </w:p>
    <w:p>
      <w:pPr>
        <w:spacing w:line="279" w:lineRule="auto"/>
        <w:rPr>
          <w:rFonts w:ascii="Arial"/>
          <w:sz w:val="21"/>
        </w:rPr>
      </w:pPr>
      <w:r/>
    </w:p>
    <w:p>
      <w:pPr>
        <w:ind w:left="6480"/>
        <w:spacing w:before="130" w:line="221" w:lineRule="auto"/>
        <w:rPr>
          <w:rFonts w:ascii="SimSun" w:hAnsi="SimSun" w:eastAsia="SimSun" w:cs="SimSun"/>
          <w:sz w:val="40"/>
          <w:szCs w:val="40"/>
        </w:rPr>
      </w:pPr>
      <w:r>
        <w:drawing>
          <wp:anchor distT="0" distB="0" distL="0" distR="0" simplePos="0" relativeHeight="251678720" behindDoc="0" locked="0" layoutInCell="1" allowOverlap="1">
            <wp:simplePos x="0" y="0"/>
            <wp:positionH relativeFrom="column">
              <wp:posOffset>4121171</wp:posOffset>
            </wp:positionH>
            <wp:positionV relativeFrom="paragraph">
              <wp:posOffset>323818</wp:posOffset>
            </wp:positionV>
            <wp:extent cx="228575" cy="44439"/>
            <wp:effectExtent l="0" t="0" r="0" b="0"/>
            <wp:wrapNone/>
            <wp:docPr id="18" name="IM 18"/>
            <wp:cNvGraphicFramePr/>
            <a:graphic>
              <a:graphicData uri="http://schemas.openxmlformats.org/drawingml/2006/picture">
                <pic:pic>
                  <pic:nvPicPr>
                    <pic:cNvPr id="18" name="IM 18"/>
                    <pic:cNvPicPr/>
                  </pic:nvPicPr>
                  <pic:blipFill>
                    <a:blip r:embed="rId11"/>
                    <a:stretch>
                      <a:fillRect/>
                    </a:stretch>
                  </pic:blipFill>
                  <pic:spPr>
                    <a:xfrm rot="0">
                      <a:off x="0" y="0"/>
                      <a:ext cx="228575" cy="44439"/>
                    </a:xfrm>
                    <a:prstGeom prst="rect">
                      <a:avLst/>
                    </a:prstGeom>
                  </pic:spPr>
                </pic:pic>
              </a:graphicData>
            </a:graphic>
          </wp:anchor>
        </w:drawing>
      </w:r>
      <w:r>
        <w:rPr>
          <w:rFonts w:ascii="SimSun" w:hAnsi="SimSun" w:eastAsia="SimSun" w:cs="SimSun"/>
          <w:sz w:val="40"/>
          <w:szCs w:val="40"/>
        </w:rPr>
        <w:t>予</w:t>
      </w:r>
    </w:p>
    <w:p>
      <w:pPr>
        <w:spacing w:line="264" w:lineRule="auto"/>
        <w:rPr>
          <w:rFonts w:ascii="Arial"/>
          <w:sz w:val="21"/>
        </w:rPr>
      </w:pPr>
      <w:r/>
    </w:p>
    <w:p>
      <w:pPr>
        <w:spacing w:line="265" w:lineRule="auto"/>
        <w:rPr>
          <w:rFonts w:ascii="Arial"/>
          <w:sz w:val="21"/>
        </w:rPr>
      </w:pPr>
      <w:r/>
    </w:p>
    <w:p>
      <w:pPr>
        <w:spacing w:line="265" w:lineRule="auto"/>
        <w:rPr>
          <w:rFonts w:ascii="Arial"/>
          <w:sz w:val="21"/>
        </w:rPr>
      </w:pPr>
      <w:r/>
    </w:p>
    <w:p>
      <w:pPr>
        <w:ind w:firstLine="790"/>
        <w:spacing w:line="440" w:lineRule="exact"/>
        <w:rPr/>
      </w:pPr>
      <w:r>
        <w:rPr>
          <w:position w:val="-8"/>
        </w:rPr>
        <w:pict>
          <v:group id="_x0000_s14" style="mso-position-vertical-relative:line;mso-position-horizontal-relative:char;width:273.05pt;height:22pt;" filled="false" stroked="false" coordsize="5460,440" coordorigin="0,0">
            <v:shape id="_x0000_s16" style="position:absolute;left:0;top:0;width:5460;height:440;" filled="false" stroked="false" type="#_x0000_t75">
              <v:imagedata o:title="" r:id="rId12"/>
            </v:shape>
            <v:shape id="_x0000_s18" style="position:absolute;left:-20;top:-20;width:5500;height:480;" filled="false" stroked="false" type="#_x0000_t202">
              <v:fill on="false"/>
              <v:stroke on="false"/>
              <v:path/>
              <v:imagedata o:title=""/>
              <o:lock v:ext="edit" aspectratio="false"/>
              <v:textbox inset="0mm,0mm,0mm,0mm">
                <w:txbxContent>
                  <w:p>
                    <w:pPr>
                      <w:ind w:left="254"/>
                      <w:spacing w:before="107" w:line="219" w:lineRule="auto"/>
                      <w:rPr>
                        <w:rFonts w:ascii="SimSun" w:hAnsi="SimSun" w:eastAsia="SimSun" w:cs="SimSun"/>
                        <w:sz w:val="28"/>
                        <w:szCs w:val="28"/>
                      </w:rPr>
                    </w:pPr>
                    <w:r>
                      <w:rPr>
                        <w:rFonts w:ascii="SimSun" w:hAnsi="SimSun" w:eastAsia="SimSun" w:cs="SimSun"/>
                        <w:sz w:val="28"/>
                        <w:szCs w:val="28"/>
                        <w:b/>
                        <w:bCs/>
                        <w:color w:val="FFFFFF"/>
                        <w:spacing w:val="-4"/>
                      </w:rPr>
                      <w:t>新基建是路，数据是油，产业互联网是车</w:t>
                    </w:r>
                  </w:p>
                </w:txbxContent>
              </v:textbox>
            </v:shape>
          </v:group>
        </w:pict>
      </w:r>
    </w:p>
    <w:p>
      <w:pPr>
        <w:ind w:left="3213"/>
        <w:spacing w:before="306" w:line="220" w:lineRule="auto"/>
        <w:rPr>
          <w:rFonts w:ascii="SimSun" w:hAnsi="SimSun" w:eastAsia="SimSun" w:cs="SimSun"/>
          <w:sz w:val="21"/>
          <w:szCs w:val="21"/>
        </w:rPr>
      </w:pPr>
      <w:r>
        <w:rPr>
          <w:rFonts w:ascii="SimSun" w:hAnsi="SimSun" w:eastAsia="SimSun" w:cs="SimSun"/>
          <w:sz w:val="21"/>
          <w:szCs w:val="21"/>
          <w:b/>
          <w:bCs/>
          <w:spacing w:val="5"/>
        </w:rPr>
        <w:t>马化腾</w:t>
      </w:r>
    </w:p>
    <w:p>
      <w:pPr>
        <w:spacing w:line="296" w:lineRule="auto"/>
        <w:rPr>
          <w:rFonts w:ascii="Arial"/>
          <w:sz w:val="21"/>
        </w:rPr>
      </w:pPr>
      <w:r/>
    </w:p>
    <w:p>
      <w:pPr>
        <w:spacing w:line="296" w:lineRule="auto"/>
        <w:rPr>
          <w:rFonts w:ascii="Arial"/>
          <w:sz w:val="21"/>
        </w:rPr>
      </w:pPr>
      <w:r/>
    </w:p>
    <w:p>
      <w:pPr>
        <w:spacing w:line="297" w:lineRule="auto"/>
        <w:rPr>
          <w:rFonts w:ascii="Arial"/>
          <w:sz w:val="21"/>
        </w:rPr>
      </w:pPr>
      <w:r/>
    </w:p>
    <w:p>
      <w:pPr>
        <w:spacing w:line="297" w:lineRule="auto"/>
        <w:rPr>
          <w:rFonts w:ascii="Arial"/>
          <w:sz w:val="21"/>
        </w:rPr>
      </w:pPr>
      <w:r/>
    </w:p>
    <w:p>
      <w:pPr>
        <w:pStyle w:val="BodyText"/>
        <w:ind w:right="1027" w:firstLine="430"/>
        <w:spacing w:before="68" w:line="363" w:lineRule="auto"/>
        <w:jc w:val="both"/>
        <w:rPr>
          <w:sz w:val="21"/>
          <w:szCs w:val="21"/>
        </w:rPr>
      </w:pPr>
      <w:r>
        <w:rPr>
          <w:sz w:val="21"/>
          <w:szCs w:val="21"/>
          <w:spacing w:val="3"/>
        </w:rPr>
        <w:t>突如其来的新冠疫情，给经济社会发展带来了巨大冲击。在抗疫中，数</w:t>
      </w:r>
      <w:r>
        <w:rPr>
          <w:sz w:val="21"/>
          <w:szCs w:val="21"/>
          <w:spacing w:val="18"/>
        </w:rPr>
        <w:t xml:space="preserve"> </w:t>
      </w:r>
      <w:r>
        <w:rPr>
          <w:sz w:val="21"/>
          <w:szCs w:val="21"/>
          <w:spacing w:val="3"/>
        </w:rPr>
        <w:t>字经济展现出强大的发展韧性，在保障人们生</w:t>
      </w:r>
      <w:r>
        <w:rPr>
          <w:sz w:val="21"/>
          <w:szCs w:val="21"/>
          <w:spacing w:val="2"/>
        </w:rPr>
        <w:t>活学习、支撑复工复产、提振</w:t>
      </w:r>
      <w:r>
        <w:rPr>
          <w:sz w:val="21"/>
          <w:szCs w:val="21"/>
        </w:rPr>
        <w:t xml:space="preserve"> </w:t>
      </w:r>
      <w:r>
        <w:rPr>
          <w:sz w:val="21"/>
          <w:szCs w:val="21"/>
          <w:spacing w:val="2"/>
        </w:rPr>
        <w:t>经济等方面发挥了重要作用。国家统计局数据显示，2020年一季度我国信息</w:t>
      </w:r>
    </w:p>
    <w:p>
      <w:pPr>
        <w:pStyle w:val="BodyText"/>
        <w:spacing w:before="1" w:line="220" w:lineRule="auto"/>
        <w:rPr>
          <w:sz w:val="21"/>
          <w:szCs w:val="21"/>
        </w:rPr>
      </w:pPr>
      <w:r>
        <w:rPr>
          <w:sz w:val="21"/>
          <w:szCs w:val="21"/>
          <w:spacing w:val="5"/>
        </w:rPr>
        <w:t>传输、软件和信息技术服务业增加值同比增长13.28。</w:t>
      </w:r>
    </w:p>
    <w:p>
      <w:pPr>
        <w:pStyle w:val="BodyText"/>
        <w:ind w:right="1033" w:firstLine="430"/>
        <w:spacing w:before="301" w:line="354" w:lineRule="auto"/>
        <w:jc w:val="both"/>
        <w:rPr>
          <w:sz w:val="21"/>
          <w:szCs w:val="21"/>
        </w:rPr>
      </w:pPr>
      <w:r>
        <w:rPr>
          <w:sz w:val="21"/>
          <w:szCs w:val="21"/>
          <w:spacing w:val="2"/>
        </w:rPr>
        <w:t>近期国家积极布局新基建、数据要素培育，以“上云用数赋智”等举措</w:t>
      </w:r>
      <w:r>
        <w:rPr>
          <w:sz w:val="21"/>
          <w:szCs w:val="21"/>
          <w:spacing w:val="15"/>
        </w:rPr>
        <w:t xml:space="preserve"> </w:t>
      </w:r>
      <w:r>
        <w:rPr>
          <w:sz w:val="21"/>
          <w:szCs w:val="21"/>
          <w:spacing w:val="2"/>
        </w:rPr>
        <w:t>助力数字经济新业态新模式发展，给数字经济注入了强劲的发展势能，推动</w:t>
      </w:r>
      <w:r>
        <w:rPr>
          <w:sz w:val="21"/>
          <w:szCs w:val="21"/>
          <w:spacing w:val="5"/>
        </w:rPr>
        <w:t xml:space="preserve"> </w:t>
      </w:r>
      <w:r>
        <w:rPr>
          <w:sz w:val="21"/>
          <w:szCs w:val="21"/>
          <w:spacing w:val="3"/>
        </w:rPr>
        <w:t>迈向一个以新基建为战略基石、以数据为关键要素、以产业互联网为高级阶</w:t>
      </w:r>
    </w:p>
    <w:p>
      <w:pPr>
        <w:pStyle w:val="BodyText"/>
        <w:spacing w:before="1" w:line="220" w:lineRule="auto"/>
        <w:rPr>
          <w:sz w:val="21"/>
          <w:szCs w:val="21"/>
        </w:rPr>
      </w:pPr>
      <w:r>
        <w:rPr>
          <w:sz w:val="21"/>
          <w:szCs w:val="21"/>
          <w:spacing w:val="-7"/>
        </w:rPr>
        <w:t>段的高质量发展新阶段。</w:t>
      </w:r>
    </w:p>
    <w:p>
      <w:pPr>
        <w:spacing w:line="414" w:lineRule="auto"/>
        <w:rPr>
          <w:rFonts w:ascii="Arial"/>
          <w:sz w:val="21"/>
        </w:rPr>
      </w:pPr>
      <w:r/>
    </w:p>
    <w:p>
      <w:pPr>
        <w:pStyle w:val="BodyText"/>
        <w:ind w:left="1993"/>
        <w:spacing w:before="69" w:line="221" w:lineRule="auto"/>
        <w:rPr>
          <w:sz w:val="21"/>
          <w:szCs w:val="21"/>
        </w:rPr>
      </w:pPr>
      <w:r>
        <w:rPr>
          <w:sz w:val="21"/>
          <w:szCs w:val="21"/>
          <w:b/>
          <w:bCs/>
          <w:spacing w:val="-5"/>
        </w:rPr>
        <w:t>新基建是数字经济发展的战略基石</w:t>
      </w:r>
    </w:p>
    <w:p>
      <w:pPr>
        <w:spacing w:line="262" w:lineRule="auto"/>
        <w:rPr>
          <w:rFonts w:ascii="Arial"/>
          <w:sz w:val="21"/>
        </w:rPr>
      </w:pPr>
      <w:r/>
    </w:p>
    <w:p>
      <w:pPr>
        <w:pStyle w:val="BodyText"/>
        <w:ind w:right="1077" w:firstLine="430"/>
        <w:spacing w:before="69" w:line="343" w:lineRule="auto"/>
        <w:jc w:val="both"/>
        <w:rPr>
          <w:sz w:val="21"/>
          <w:szCs w:val="21"/>
        </w:rPr>
      </w:pPr>
      <w:r>
        <w:rPr>
          <w:sz w:val="21"/>
          <w:szCs w:val="21"/>
          <w:spacing w:val="-2"/>
        </w:rPr>
        <w:t>以</w:t>
      </w:r>
      <w:r>
        <w:rPr>
          <w:sz w:val="21"/>
          <w:szCs w:val="21"/>
          <w:spacing w:val="-24"/>
        </w:rPr>
        <w:t xml:space="preserve"> </w:t>
      </w:r>
      <w:r>
        <w:rPr>
          <w:sz w:val="21"/>
          <w:szCs w:val="21"/>
          <w:spacing w:val="-2"/>
        </w:rPr>
        <w:t>5</w:t>
      </w:r>
      <w:r>
        <w:rPr>
          <w:rFonts w:ascii="SimSun" w:hAnsi="SimSun" w:eastAsia="SimSun" w:cs="SimSun"/>
          <w:sz w:val="21"/>
          <w:szCs w:val="21"/>
          <w:spacing w:val="-2"/>
        </w:rPr>
        <w:t>G、</w:t>
      </w:r>
      <w:r>
        <w:rPr>
          <w:rFonts w:ascii="SimSun" w:hAnsi="SimSun" w:eastAsia="SimSun" w:cs="SimSun"/>
          <w:sz w:val="21"/>
          <w:szCs w:val="21"/>
          <w:spacing w:val="-61"/>
        </w:rPr>
        <w:t xml:space="preserve"> </w:t>
      </w:r>
      <w:r>
        <w:rPr>
          <w:sz w:val="21"/>
          <w:szCs w:val="21"/>
          <w:spacing w:val="-2"/>
        </w:rPr>
        <w:t>人工智能、数据中心等为代表的信息基础设施，作为新基建的重</w:t>
      </w:r>
      <w:r>
        <w:rPr>
          <w:sz w:val="21"/>
          <w:szCs w:val="21"/>
        </w:rPr>
        <w:t xml:space="preserve"> </w:t>
      </w:r>
      <w:r>
        <w:rPr>
          <w:sz w:val="21"/>
          <w:szCs w:val="21"/>
          <w:spacing w:val="2"/>
        </w:rPr>
        <w:t>要组成部分，是数字经济发展的战略基石。与传统基础设施一样，新基建是</w:t>
      </w:r>
      <w:r>
        <w:rPr>
          <w:sz w:val="21"/>
          <w:szCs w:val="21"/>
        </w:rPr>
        <w:t xml:space="preserve"> </w:t>
      </w:r>
      <w:r>
        <w:rPr>
          <w:sz w:val="21"/>
          <w:szCs w:val="21"/>
          <w:spacing w:val="2"/>
        </w:rPr>
        <w:t>关乎国计民生的重大战略工程，同时服务于生产和生活两端，需要做长远规</w:t>
      </w:r>
    </w:p>
    <w:p>
      <w:pPr>
        <w:pStyle w:val="BodyText"/>
        <w:spacing w:before="1" w:line="212" w:lineRule="auto"/>
        <w:rPr>
          <w:sz w:val="21"/>
          <w:szCs w:val="21"/>
        </w:rPr>
      </w:pPr>
      <w:r>
        <w:rPr>
          <w:sz w:val="21"/>
          <w:szCs w:val="21"/>
          <w:spacing w:val="2"/>
        </w:rPr>
        <w:t>划和顶层设计。与传统基础设施不同，新基建受物理空间限制较小，可以跨</w:t>
      </w:r>
    </w:p>
    <w:p>
      <w:pPr>
        <w:pStyle w:val="BodyText"/>
        <w:spacing w:before="147" w:line="614" w:lineRule="exact"/>
        <w:rPr>
          <w:sz w:val="21"/>
          <w:szCs w:val="21"/>
        </w:rPr>
      </w:pPr>
      <w:r>
        <w:rPr>
          <w:sz w:val="21"/>
          <w:szCs w:val="21"/>
          <w:spacing w:val="2"/>
          <w:position w:val="31"/>
        </w:rPr>
        <w:t>区域、跨时段高效配置，对抗突发事件的弹性和韧性更强。更重要的是，新</w:t>
      </w:r>
    </w:p>
    <w:p>
      <w:pPr>
        <w:spacing w:before="1" w:line="221" w:lineRule="auto"/>
        <w:rPr>
          <w:rFonts w:ascii="KaiTi" w:hAnsi="KaiTi" w:eastAsia="KaiTi" w:cs="KaiTi"/>
          <w:sz w:val="17"/>
          <w:szCs w:val="17"/>
        </w:rPr>
      </w:pPr>
      <w:r>
        <w:rPr>
          <w:rFonts w:ascii="KaiTi" w:hAnsi="KaiTi" w:eastAsia="KaiTi" w:cs="KaiTi"/>
          <w:sz w:val="17"/>
          <w:szCs w:val="17"/>
          <w:spacing w:val="-1"/>
        </w:rPr>
        <w:t>原文题目：《推动上“云”用“数”</w:t>
      </w:r>
      <w:r>
        <w:rPr>
          <w:rFonts w:ascii="KaiTi" w:hAnsi="KaiTi" w:eastAsia="KaiTi" w:cs="KaiTi"/>
          <w:sz w:val="17"/>
          <w:szCs w:val="17"/>
          <w:spacing w:val="-1"/>
        </w:rPr>
        <w:t xml:space="preserve"> </w:t>
      </w:r>
      <w:r>
        <w:rPr>
          <w:rFonts w:ascii="KaiTi" w:hAnsi="KaiTi" w:eastAsia="KaiTi" w:cs="KaiTi"/>
          <w:sz w:val="17"/>
          <w:szCs w:val="17"/>
          <w:spacing w:val="-1"/>
        </w:rPr>
        <w:t>建设产业互联网》,发表于《人民日报》(2020年5月7日)。</w:t>
      </w:r>
    </w:p>
    <w:p>
      <w:pPr>
        <w:spacing w:line="221" w:lineRule="auto"/>
        <w:sectPr>
          <w:pgSz w:w="8720" w:h="13130"/>
          <w:pgMar w:top="121" w:right="29" w:bottom="0" w:left="609" w:header="0" w:footer="0" w:gutter="0"/>
        </w:sectPr>
        <w:rPr>
          <w:rFonts w:ascii="KaiTi" w:hAnsi="KaiTi" w:eastAsia="KaiTi" w:cs="KaiTi"/>
          <w:sz w:val="17"/>
          <w:szCs w:val="17"/>
        </w:rPr>
      </w:pPr>
    </w:p>
    <w:p>
      <w:pPr>
        <w:spacing w:line="185" w:lineRule="auto"/>
        <w:rPr>
          <w:rFonts w:ascii="Times New Roman" w:hAnsi="Times New Roman" w:eastAsia="Times New Roman" w:cs="Times New Roman"/>
          <w:sz w:val="26"/>
          <w:szCs w:val="26"/>
        </w:rPr>
      </w:pPr>
      <w:r>
        <w:pict>
          <v:rect id="_x0000_s20" style="position:absolute;margin-left:52.4988pt;margin-top:542pt;mso-position-vertical-relative:page;mso-position-horizontal-relative:page;width:58.05pt;height:0.5pt;z-index:251684864;" o:allowincell="f" fillcolor="#000000" filled="true" stroked="false"/>
        </w:pict>
      </w:r>
      <w:r>
        <w:drawing>
          <wp:anchor distT="0" distB="0" distL="0" distR="0" simplePos="0" relativeHeight="251685888" behindDoc="0" locked="0" layoutInCell="0" allowOverlap="1">
            <wp:simplePos x="0" y="0"/>
            <wp:positionH relativeFrom="page">
              <wp:posOffset>88927</wp:posOffset>
            </wp:positionH>
            <wp:positionV relativeFrom="page">
              <wp:posOffset>463560</wp:posOffset>
            </wp:positionV>
            <wp:extent cx="666733" cy="6350"/>
            <wp:effectExtent l="0" t="0" r="0" b="0"/>
            <wp:wrapNone/>
            <wp:docPr id="20" name="IM 20"/>
            <wp:cNvGraphicFramePr/>
            <a:graphic>
              <a:graphicData uri="http://schemas.openxmlformats.org/drawingml/2006/picture">
                <pic:pic>
                  <pic:nvPicPr>
                    <pic:cNvPr id="20" name="IM 20"/>
                    <pic:cNvPicPr/>
                  </pic:nvPicPr>
                  <pic:blipFill>
                    <a:blip r:embed="rId13"/>
                    <a:stretch>
                      <a:fillRect/>
                    </a:stretch>
                  </pic:blipFill>
                  <pic:spPr>
                    <a:xfrm rot="0">
                      <a:off x="0" y="0"/>
                      <a:ext cx="666733" cy="6350"/>
                    </a:xfrm>
                    <a:prstGeom prst="rect">
                      <a:avLst/>
                    </a:prstGeom>
                  </pic:spPr>
                </pic:pic>
              </a:graphicData>
            </a:graphic>
          </wp:anchor>
        </w:drawing>
      </w:r>
      <w:r>
        <w:rPr>
          <w:rFonts w:ascii="Times New Roman" w:hAnsi="Times New Roman" w:eastAsia="Times New Roman" w:cs="Times New Roman"/>
          <w:sz w:val="26"/>
          <w:szCs w:val="26"/>
          <w:b/>
          <w:bCs/>
          <w:spacing w:val="-5"/>
        </w:rPr>
        <w:t>IV</w:t>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pStyle w:val="BodyText"/>
        <w:ind w:left="910" w:right="70"/>
        <w:spacing w:before="68" w:line="354" w:lineRule="auto"/>
        <w:rPr>
          <w:sz w:val="21"/>
          <w:szCs w:val="21"/>
        </w:rPr>
      </w:pPr>
      <w:r>
        <w:rPr>
          <w:sz w:val="21"/>
          <w:szCs w:val="21"/>
          <w:spacing w:val="2"/>
        </w:rPr>
        <w:t>基建所在的领域都是基于云计算、大数据等数</w:t>
      </w:r>
      <w:r>
        <w:rPr>
          <w:sz w:val="21"/>
          <w:szCs w:val="21"/>
          <w:spacing w:val="1"/>
        </w:rPr>
        <w:t>字技术形成的朝阳产业集群，</w:t>
      </w:r>
      <w:r>
        <w:rPr>
          <w:sz w:val="21"/>
          <w:szCs w:val="21"/>
        </w:rPr>
        <w:t xml:space="preserve"> </w:t>
      </w:r>
      <w:r>
        <w:rPr>
          <w:sz w:val="21"/>
          <w:szCs w:val="21"/>
          <w:spacing w:val="3"/>
        </w:rPr>
        <w:t>正处在快速发展期，虽然短期内无法像传统基建投资那样迅速</w:t>
      </w:r>
      <w:r>
        <w:rPr>
          <w:sz w:val="21"/>
          <w:szCs w:val="21"/>
          <w:spacing w:val="2"/>
        </w:rPr>
        <w:t>形成固定资产</w:t>
      </w:r>
      <w:r>
        <w:rPr>
          <w:sz w:val="21"/>
          <w:szCs w:val="21"/>
        </w:rPr>
        <w:t xml:space="preserve"> </w:t>
      </w:r>
      <w:r>
        <w:rPr>
          <w:sz w:val="21"/>
          <w:szCs w:val="21"/>
          <w:spacing w:val="3"/>
        </w:rPr>
        <w:t>拉动经济增长，但长期发展潜力巨大，是我国转变经济发</w:t>
      </w:r>
      <w:r>
        <w:rPr>
          <w:sz w:val="21"/>
          <w:szCs w:val="21"/>
          <w:spacing w:val="2"/>
        </w:rPr>
        <w:t>展方式、实现高质</w:t>
      </w:r>
    </w:p>
    <w:p>
      <w:pPr>
        <w:pStyle w:val="BodyText"/>
        <w:ind w:left="910"/>
        <w:spacing w:line="220" w:lineRule="auto"/>
        <w:rPr>
          <w:sz w:val="21"/>
          <w:szCs w:val="21"/>
        </w:rPr>
      </w:pPr>
      <w:r>
        <w:rPr>
          <w:sz w:val="21"/>
          <w:szCs w:val="21"/>
          <w:spacing w:val="-2"/>
        </w:rPr>
        <w:t>量发展的重要着力点。</w:t>
      </w:r>
    </w:p>
    <w:p>
      <w:pPr>
        <w:pStyle w:val="BodyText"/>
        <w:ind w:left="910" w:firstLine="439"/>
        <w:spacing w:before="309" w:line="354" w:lineRule="auto"/>
        <w:jc w:val="both"/>
        <w:rPr>
          <w:sz w:val="21"/>
          <w:szCs w:val="21"/>
        </w:rPr>
      </w:pPr>
      <w:r>
        <w:rPr>
          <w:sz w:val="21"/>
          <w:szCs w:val="21"/>
          <w:spacing w:val="2"/>
        </w:rPr>
        <w:t>新基建与传统基建的关系是互补相融，而不是互斥对立的。实</w:t>
      </w:r>
      <w:r>
        <w:rPr>
          <w:sz w:val="21"/>
          <w:szCs w:val="21"/>
          <w:spacing w:val="1"/>
        </w:rPr>
        <w:t>际上，随</w:t>
      </w:r>
      <w:r>
        <w:rPr>
          <w:sz w:val="21"/>
          <w:szCs w:val="21"/>
          <w:spacing w:val="1"/>
        </w:rPr>
        <w:t xml:space="preserve"> </w:t>
      </w:r>
      <w:r>
        <w:rPr>
          <w:sz w:val="21"/>
          <w:szCs w:val="21"/>
          <w:spacing w:val="2"/>
        </w:rPr>
        <w:t>着数字技术日益成熟、应用场景日渐增多，铁路、公路、机场等传统基础设</w:t>
      </w:r>
      <w:r>
        <w:rPr>
          <w:sz w:val="21"/>
          <w:szCs w:val="21"/>
          <w:spacing w:val="2"/>
        </w:rPr>
        <w:t xml:space="preserve"> </w:t>
      </w:r>
      <w:r>
        <w:rPr>
          <w:sz w:val="21"/>
          <w:szCs w:val="21"/>
          <w:spacing w:val="2"/>
        </w:rPr>
        <w:t>施越来越智能化和自动化，与数字技术的结合也越来越紧密。未来，新基建</w:t>
      </w:r>
      <w:r>
        <w:rPr>
          <w:sz w:val="21"/>
          <w:szCs w:val="21"/>
          <w:spacing w:val="2"/>
        </w:rPr>
        <w:t xml:space="preserve"> </w:t>
      </w:r>
      <w:r>
        <w:rPr>
          <w:sz w:val="21"/>
          <w:szCs w:val="21"/>
          <w:spacing w:val="-7"/>
        </w:rPr>
        <w:t>与传统基建必然会深度融合，界限逐渐模糊，共同服</w:t>
      </w:r>
      <w:r>
        <w:rPr>
          <w:sz w:val="21"/>
          <w:szCs w:val="21"/>
          <w:spacing w:val="-8"/>
        </w:rPr>
        <w:t>务于经济的长远健康发展，</w:t>
      </w:r>
    </w:p>
    <w:p>
      <w:pPr>
        <w:pStyle w:val="BodyText"/>
        <w:ind w:left="910"/>
        <w:spacing w:line="221" w:lineRule="auto"/>
        <w:rPr>
          <w:sz w:val="21"/>
          <w:szCs w:val="21"/>
        </w:rPr>
      </w:pPr>
      <w:r>
        <w:rPr>
          <w:sz w:val="21"/>
          <w:szCs w:val="21"/>
          <w:spacing w:val="-3"/>
        </w:rPr>
        <w:t>持续提升人民生活水平。</w:t>
      </w:r>
    </w:p>
    <w:p>
      <w:pPr>
        <w:spacing w:line="403" w:lineRule="auto"/>
        <w:rPr>
          <w:rFonts w:ascii="Arial"/>
          <w:sz w:val="21"/>
        </w:rPr>
      </w:pPr>
      <w:r/>
    </w:p>
    <w:p>
      <w:pPr>
        <w:pStyle w:val="BodyText"/>
        <w:ind w:left="3002"/>
        <w:spacing w:before="69" w:line="221" w:lineRule="auto"/>
        <w:rPr>
          <w:sz w:val="21"/>
          <w:szCs w:val="21"/>
        </w:rPr>
      </w:pPr>
      <w:r>
        <w:rPr>
          <w:sz w:val="21"/>
          <w:szCs w:val="21"/>
          <w:b/>
          <w:bCs/>
          <w:spacing w:val="-3"/>
        </w:rPr>
        <w:t>数据是数字经济发展的关键要素</w:t>
      </w:r>
    </w:p>
    <w:p>
      <w:pPr>
        <w:spacing w:line="243" w:lineRule="auto"/>
        <w:rPr>
          <w:rFonts w:ascii="Arial"/>
          <w:sz w:val="21"/>
        </w:rPr>
      </w:pPr>
      <w:r/>
    </w:p>
    <w:p>
      <w:pPr>
        <w:pStyle w:val="BodyText"/>
        <w:ind w:left="910" w:right="47" w:firstLine="439"/>
        <w:spacing w:before="69" w:line="354" w:lineRule="auto"/>
        <w:jc w:val="both"/>
        <w:rPr>
          <w:sz w:val="21"/>
          <w:szCs w:val="21"/>
        </w:rPr>
      </w:pPr>
      <w:r>
        <w:rPr>
          <w:sz w:val="21"/>
          <w:szCs w:val="21"/>
          <w:spacing w:val="6"/>
        </w:rPr>
        <w:t>生产要素的形态随着经济发展不断变迁。早在300多年前，被马克思称</w:t>
      </w:r>
      <w:r>
        <w:rPr>
          <w:sz w:val="21"/>
          <w:szCs w:val="21"/>
          <w:spacing w:val="9"/>
        </w:rPr>
        <w:t xml:space="preserve"> </w:t>
      </w:r>
      <w:r>
        <w:rPr>
          <w:sz w:val="21"/>
          <w:szCs w:val="21"/>
          <w:spacing w:val="1"/>
        </w:rPr>
        <w:t>为“政治经济学之父”的威廉·配第</w:t>
      </w:r>
      <w:r>
        <w:rPr>
          <w:rFonts w:ascii="Times New Roman" w:hAnsi="Times New Roman" w:eastAsia="Times New Roman" w:cs="Times New Roman"/>
          <w:sz w:val="21"/>
          <w:szCs w:val="21"/>
          <w:spacing w:val="1"/>
        </w:rPr>
        <w:t>t1)</w:t>
      </w:r>
      <w:r>
        <w:rPr>
          <w:rFonts w:ascii="Times New Roman" w:hAnsi="Times New Roman" w:eastAsia="Times New Roman" w:cs="Times New Roman"/>
          <w:sz w:val="21"/>
          <w:szCs w:val="21"/>
          <w:spacing w:val="-11"/>
        </w:rPr>
        <w:t xml:space="preserve"> </w:t>
      </w:r>
      <w:r>
        <w:rPr>
          <w:sz w:val="21"/>
          <w:szCs w:val="21"/>
          <w:spacing w:val="1"/>
        </w:rPr>
        <w:t>就</w:t>
      </w:r>
      <w:r>
        <w:rPr>
          <w:sz w:val="21"/>
          <w:szCs w:val="21"/>
        </w:rPr>
        <w:t>提出“劳动是财富之父，土地是财</w:t>
      </w:r>
      <w:r>
        <w:rPr>
          <w:sz w:val="21"/>
          <w:szCs w:val="21"/>
        </w:rPr>
        <w:t xml:space="preserve"> </w:t>
      </w:r>
      <w:r>
        <w:rPr>
          <w:sz w:val="21"/>
          <w:szCs w:val="21"/>
          <w:spacing w:val="2"/>
        </w:rPr>
        <w:t>富之母”的著名论断。工业革命之后，资本、知识、技术和管理相继成为新</w:t>
      </w:r>
    </w:p>
    <w:p>
      <w:pPr>
        <w:pStyle w:val="BodyText"/>
        <w:ind w:left="910"/>
        <w:spacing w:before="1" w:line="220" w:lineRule="auto"/>
        <w:rPr>
          <w:sz w:val="21"/>
          <w:szCs w:val="21"/>
        </w:rPr>
      </w:pPr>
      <w:r>
        <w:rPr>
          <w:sz w:val="21"/>
          <w:szCs w:val="21"/>
          <w:spacing w:val="-4"/>
        </w:rPr>
        <w:t>的生产要素和财富之源。</w:t>
      </w:r>
    </w:p>
    <w:p>
      <w:pPr>
        <w:pStyle w:val="BodyText"/>
        <w:ind w:left="910" w:right="41" w:firstLine="439"/>
        <w:spacing w:before="308" w:line="352" w:lineRule="auto"/>
        <w:rPr>
          <w:sz w:val="21"/>
          <w:szCs w:val="21"/>
        </w:rPr>
      </w:pPr>
      <w:r>
        <w:rPr>
          <w:sz w:val="21"/>
          <w:szCs w:val="21"/>
          <w:spacing w:val="3"/>
        </w:rPr>
        <w:t>随着数字技术和人类生产生活交汇融合，全球数据呈现爆发增长、海量</w:t>
      </w:r>
      <w:r>
        <w:rPr>
          <w:sz w:val="21"/>
          <w:szCs w:val="21"/>
          <w:spacing w:val="9"/>
        </w:rPr>
        <w:t xml:space="preserve"> </w:t>
      </w:r>
      <w:r>
        <w:rPr>
          <w:sz w:val="21"/>
          <w:szCs w:val="21"/>
          <w:spacing w:val="-3"/>
        </w:rPr>
        <w:t>集聚的特点，数据日益成为重要战略资源和新生产要素。习近平总书记指出：</w:t>
      </w:r>
      <w:r>
        <w:rPr>
          <w:sz w:val="21"/>
          <w:szCs w:val="21"/>
          <w:spacing w:val="5"/>
        </w:rPr>
        <w:t xml:space="preserve"> </w:t>
      </w:r>
      <w:r>
        <w:rPr>
          <w:sz w:val="21"/>
          <w:szCs w:val="21"/>
        </w:rPr>
        <w:t>“要构建以数据为关键要素的数字经济。”党的十九届四中全会(21首次提出</w:t>
      </w:r>
      <w:r>
        <w:rPr>
          <w:sz w:val="21"/>
          <w:szCs w:val="21"/>
        </w:rPr>
        <w:t xml:space="preserve"> </w:t>
      </w:r>
      <w:r>
        <w:rPr>
          <w:sz w:val="21"/>
          <w:szCs w:val="21"/>
          <w:spacing w:val="3"/>
        </w:rPr>
        <w:t>将数据作为生产要素参与分配。中共中央、国务院发布《</w:t>
      </w:r>
      <w:r>
        <w:rPr>
          <w:sz w:val="21"/>
          <w:szCs w:val="21"/>
          <w:spacing w:val="2"/>
        </w:rPr>
        <w:t>关于构建更加完善</w:t>
      </w:r>
      <w:r>
        <w:rPr>
          <w:sz w:val="21"/>
          <w:szCs w:val="21"/>
        </w:rPr>
        <w:t xml:space="preserve"> </w:t>
      </w:r>
      <w:r>
        <w:rPr>
          <w:sz w:val="21"/>
          <w:szCs w:val="21"/>
          <w:spacing w:val="-4"/>
        </w:rPr>
        <w:t>的要素市场化配置体制机制的意见》(3),将数据作为与土地</w:t>
      </w:r>
      <w:r>
        <w:rPr>
          <w:sz w:val="21"/>
          <w:szCs w:val="21"/>
          <w:spacing w:val="-5"/>
        </w:rPr>
        <w:t>、劳动力、资本、</w:t>
      </w:r>
    </w:p>
    <w:p>
      <w:pPr>
        <w:pStyle w:val="BodyText"/>
        <w:ind w:left="910"/>
        <w:spacing w:before="1" w:line="212" w:lineRule="auto"/>
        <w:rPr>
          <w:sz w:val="21"/>
          <w:szCs w:val="21"/>
        </w:rPr>
      </w:pPr>
      <w:r>
        <w:rPr>
          <w:sz w:val="21"/>
          <w:szCs w:val="21"/>
          <w:spacing w:val="-2"/>
        </w:rPr>
        <w:t>技术并列的生产要素，要求“加快培育数据要素市场”。</w:t>
      </w:r>
    </w:p>
    <w:p>
      <w:pPr>
        <w:spacing w:line="350" w:lineRule="auto"/>
        <w:rPr>
          <w:rFonts w:ascii="Arial"/>
          <w:sz w:val="21"/>
        </w:rPr>
      </w:pPr>
      <w:r/>
    </w:p>
    <w:p>
      <w:pPr>
        <w:spacing w:line="351" w:lineRule="auto"/>
        <w:rPr>
          <w:rFonts w:ascii="Arial"/>
          <w:sz w:val="21"/>
        </w:rPr>
      </w:pPr>
      <w:r/>
    </w:p>
    <w:p>
      <w:pPr>
        <w:ind w:right="4"/>
        <w:spacing w:before="52" w:line="212" w:lineRule="auto"/>
        <w:jc w:val="right"/>
        <w:rPr>
          <w:rFonts w:ascii="KaiTi" w:hAnsi="KaiTi" w:eastAsia="KaiTi" w:cs="KaiTi"/>
          <w:sz w:val="16"/>
          <w:szCs w:val="16"/>
        </w:rPr>
      </w:pPr>
      <w:r>
        <w:rPr>
          <w:rFonts w:ascii="KaiTi" w:hAnsi="KaiTi" w:eastAsia="KaiTi" w:cs="KaiTi"/>
          <w:sz w:val="16"/>
          <w:szCs w:val="16"/>
          <w:spacing w:val="3"/>
        </w:rPr>
        <w:t>[1]威廉</w:t>
      </w:r>
      <w:r>
        <w:rPr>
          <w:rFonts w:ascii="KaiTi" w:hAnsi="KaiTi" w:eastAsia="KaiTi" w:cs="KaiTi"/>
          <w:sz w:val="16"/>
          <w:szCs w:val="16"/>
          <w:spacing w:val="3"/>
        </w:rPr>
        <w:t xml:space="preserve"> </w:t>
      </w:r>
      <w:r>
        <w:rPr>
          <w:rFonts w:ascii="KaiTi" w:hAnsi="KaiTi" w:eastAsia="KaiTi" w:cs="KaiTi"/>
          <w:sz w:val="16"/>
          <w:szCs w:val="16"/>
          <w:spacing w:val="3"/>
        </w:rPr>
        <w:t>·</w:t>
      </w:r>
      <w:r>
        <w:rPr>
          <w:rFonts w:ascii="KaiTi" w:hAnsi="KaiTi" w:eastAsia="KaiTi" w:cs="KaiTi"/>
          <w:sz w:val="16"/>
          <w:szCs w:val="16"/>
          <w:spacing w:val="-53"/>
        </w:rPr>
        <w:t xml:space="preserve"> </w:t>
      </w:r>
      <w:r>
        <w:rPr>
          <w:rFonts w:ascii="KaiTi" w:hAnsi="KaiTi" w:eastAsia="KaiTi" w:cs="KaiTi"/>
          <w:sz w:val="16"/>
          <w:szCs w:val="16"/>
          <w:spacing w:val="3"/>
        </w:rPr>
        <w:t>配第</w:t>
      </w:r>
      <w:r>
        <w:rPr>
          <w:rFonts w:ascii="Times New Roman" w:hAnsi="Times New Roman" w:eastAsia="Times New Roman" w:cs="Times New Roman"/>
          <w:sz w:val="16"/>
          <w:szCs w:val="16"/>
          <w:spacing w:val="3"/>
        </w:rPr>
        <w:t>(</w:t>
      </w:r>
      <w:r>
        <w:rPr>
          <w:rFonts w:ascii="Times New Roman" w:hAnsi="Times New Roman" w:eastAsia="Times New Roman" w:cs="Times New Roman"/>
          <w:sz w:val="16"/>
          <w:szCs w:val="16"/>
        </w:rPr>
        <w:t>William</w:t>
      </w:r>
      <w:r>
        <w:rPr>
          <w:rFonts w:ascii="Times New Roman" w:hAnsi="Times New Roman" w:eastAsia="Times New Roman" w:cs="Times New Roman"/>
          <w:sz w:val="16"/>
          <w:szCs w:val="16"/>
          <w:spacing w:val="3"/>
        </w:rPr>
        <w:t xml:space="preserve">             </w:t>
      </w:r>
      <w:r>
        <w:rPr>
          <w:rFonts w:ascii="Times New Roman" w:hAnsi="Times New Roman" w:eastAsia="Times New Roman" w:cs="Times New Roman"/>
          <w:sz w:val="16"/>
          <w:szCs w:val="16"/>
        </w:rPr>
        <w:t>Petty</w:t>
      </w:r>
      <w:r>
        <w:rPr>
          <w:rFonts w:ascii="Times New Roman" w:hAnsi="Times New Roman" w:eastAsia="Times New Roman" w:cs="Times New Roman"/>
          <w:sz w:val="16"/>
          <w:szCs w:val="16"/>
          <w:spacing w:val="3"/>
        </w:rPr>
        <w:t>,1623—1687</w:t>
      </w:r>
      <w:r>
        <w:rPr>
          <w:rFonts w:ascii="KaiTi" w:hAnsi="KaiTi" w:eastAsia="KaiTi" w:cs="KaiTi"/>
          <w:sz w:val="16"/>
          <w:szCs w:val="16"/>
          <w:spacing w:val="3"/>
        </w:rPr>
        <w:t>年),英国古典政治经</w:t>
      </w:r>
      <w:r>
        <w:rPr>
          <w:rFonts w:ascii="KaiTi" w:hAnsi="KaiTi" w:eastAsia="KaiTi" w:cs="KaiTi"/>
          <w:sz w:val="16"/>
          <w:szCs w:val="16"/>
          <w:spacing w:val="2"/>
        </w:rPr>
        <w:t>济学创始人、统计学创始人，</w:t>
      </w:r>
    </w:p>
    <w:p>
      <w:pPr>
        <w:ind w:left="1259"/>
        <w:spacing w:before="29" w:line="222" w:lineRule="auto"/>
        <w:rPr>
          <w:rFonts w:ascii="KaiTi" w:hAnsi="KaiTi" w:eastAsia="KaiTi" w:cs="KaiTi"/>
          <w:sz w:val="16"/>
          <w:szCs w:val="16"/>
        </w:rPr>
      </w:pPr>
      <w:r>
        <w:rPr>
          <w:rFonts w:ascii="KaiTi" w:hAnsi="KaiTi" w:eastAsia="KaiTi" w:cs="KaiTi"/>
          <w:sz w:val="16"/>
          <w:szCs w:val="16"/>
          <w:spacing w:val="6"/>
        </w:rPr>
        <w:t>其最著名的经济学著作为《赋税论》(1662年)。</w:t>
      </w:r>
    </w:p>
    <w:p>
      <w:pPr>
        <w:ind w:left="910" w:right="435"/>
        <w:spacing w:before="110" w:line="257" w:lineRule="auto"/>
        <w:rPr>
          <w:rFonts w:ascii="KaiTi" w:hAnsi="KaiTi" w:eastAsia="KaiTi" w:cs="KaiTi"/>
          <w:sz w:val="16"/>
          <w:szCs w:val="16"/>
        </w:rPr>
      </w:pPr>
      <w:r>
        <w:rPr>
          <w:rFonts w:ascii="KaiTi" w:hAnsi="KaiTi" w:eastAsia="KaiTi" w:cs="KaiTi"/>
          <w:sz w:val="16"/>
          <w:szCs w:val="16"/>
          <w:spacing w:val="7"/>
        </w:rPr>
        <w:t>[2]中国共产党第十九届中央委员会第四次全体会议于2019年10月28日至31日在北京举行。</w:t>
      </w:r>
      <w:r>
        <w:rPr>
          <w:rFonts w:ascii="KaiTi" w:hAnsi="KaiTi" w:eastAsia="KaiTi" w:cs="KaiTi"/>
          <w:sz w:val="16"/>
          <w:szCs w:val="16"/>
          <w:spacing w:val="16"/>
        </w:rPr>
        <w:t xml:space="preserve"> </w:t>
      </w:r>
      <w:r>
        <w:rPr>
          <w:rFonts w:ascii="KaiTi" w:hAnsi="KaiTi" w:eastAsia="KaiTi" w:cs="KaiTi"/>
          <w:sz w:val="16"/>
          <w:szCs w:val="16"/>
          <w:spacing w:val="13"/>
        </w:rPr>
        <w:t>[3]发布日期为2020年3月30日。</w:t>
      </w:r>
    </w:p>
    <w:p>
      <w:pPr>
        <w:spacing w:line="257" w:lineRule="auto"/>
        <w:sectPr>
          <w:pgSz w:w="8720" w:h="13130"/>
          <w:pgMar w:top="1" w:right="585" w:bottom="0" w:left="130" w:header="0" w:footer="0" w:gutter="0"/>
        </w:sectPr>
        <w:rPr>
          <w:rFonts w:ascii="KaiTi" w:hAnsi="KaiTi" w:eastAsia="KaiTi" w:cs="KaiTi"/>
          <w:sz w:val="16"/>
          <w:szCs w:val="16"/>
        </w:rPr>
      </w:pPr>
    </w:p>
    <w:p>
      <w:pPr>
        <w:ind w:left="7710"/>
        <w:spacing w:line="185" w:lineRule="auto"/>
        <w:rPr>
          <w:rFonts w:ascii="Times New Roman" w:hAnsi="Times New Roman" w:eastAsia="Times New Roman" w:cs="Times New Roman"/>
          <w:sz w:val="21"/>
          <w:szCs w:val="21"/>
        </w:rPr>
      </w:pPr>
      <w:r>
        <w:pict>
          <v:rect id="_x0000_s22" style="position:absolute;margin-left:410.001pt;margin-top:0pt;mso-position-vertical-relative:page;mso-position-horizontal-relative:page;width:0.5pt;height:66pt;z-index:251693056;" o:allowincell="f" fillcolor="#000000" filled="true" stroked="false"/>
        </w:pict>
      </w:r>
      <w:r>
        <w:drawing>
          <wp:anchor distT="0" distB="0" distL="0" distR="0" simplePos="0" relativeHeight="251691008" behindDoc="0" locked="0" layoutInCell="0" allowOverlap="1">
            <wp:simplePos x="0" y="0"/>
            <wp:positionH relativeFrom="page">
              <wp:posOffset>4203675</wp:posOffset>
            </wp:positionH>
            <wp:positionV relativeFrom="page">
              <wp:posOffset>273048</wp:posOffset>
            </wp:positionV>
            <wp:extent cx="1320843" cy="6350"/>
            <wp:effectExtent l="0" t="0" r="0" b="0"/>
            <wp:wrapNone/>
            <wp:docPr id="22" name="IM 22"/>
            <wp:cNvGraphicFramePr/>
            <a:graphic>
              <a:graphicData uri="http://schemas.openxmlformats.org/drawingml/2006/picture">
                <pic:pic>
                  <pic:nvPicPr>
                    <pic:cNvPr id="22" name="IM 22"/>
                    <pic:cNvPicPr/>
                  </pic:nvPicPr>
                  <pic:blipFill>
                    <a:blip r:embed="rId14"/>
                    <a:stretch>
                      <a:fillRect/>
                    </a:stretch>
                  </pic:blipFill>
                  <pic:spPr>
                    <a:xfrm rot="0">
                      <a:off x="0" y="0"/>
                      <a:ext cx="1320843" cy="6350"/>
                    </a:xfrm>
                    <a:prstGeom prst="rect">
                      <a:avLst/>
                    </a:prstGeom>
                  </pic:spPr>
                </pic:pic>
              </a:graphicData>
            </a:graphic>
          </wp:anchor>
        </w:drawing>
      </w:r>
      <w:r>
        <w:drawing>
          <wp:anchor distT="0" distB="0" distL="0" distR="0" simplePos="0" relativeHeight="251692032" behindDoc="0" locked="0" layoutInCell="0" allowOverlap="1">
            <wp:simplePos x="0" y="0"/>
            <wp:positionH relativeFrom="page">
              <wp:posOffset>4781538</wp:posOffset>
            </wp:positionH>
            <wp:positionV relativeFrom="page">
              <wp:posOffset>533429</wp:posOffset>
            </wp:positionV>
            <wp:extent cx="679469" cy="6350"/>
            <wp:effectExtent l="0" t="0" r="0" b="0"/>
            <wp:wrapNone/>
            <wp:docPr id="24" name="IM 24"/>
            <wp:cNvGraphicFramePr/>
            <a:graphic>
              <a:graphicData uri="http://schemas.openxmlformats.org/drawingml/2006/picture">
                <pic:pic>
                  <pic:nvPicPr>
                    <pic:cNvPr id="24" name="IM 24"/>
                    <pic:cNvPicPr/>
                  </pic:nvPicPr>
                  <pic:blipFill>
                    <a:blip r:embed="rId15"/>
                    <a:stretch>
                      <a:fillRect/>
                    </a:stretch>
                  </pic:blipFill>
                  <pic:spPr>
                    <a:xfrm rot="0">
                      <a:off x="0" y="0"/>
                      <a:ext cx="679469" cy="6350"/>
                    </a:xfrm>
                    <a:prstGeom prst="rect">
                      <a:avLst/>
                    </a:prstGeom>
                  </pic:spPr>
                </pic:pic>
              </a:graphicData>
            </a:graphic>
          </wp:anchor>
        </w:drawing>
      </w:r>
      <w:r>
        <w:rPr>
          <w:rFonts w:ascii="Times New Roman" w:hAnsi="Times New Roman" w:eastAsia="Times New Roman" w:cs="Times New Roman"/>
          <w:sz w:val="21"/>
          <w:szCs w:val="21"/>
        </w:rPr>
        <w:t>V</w:t>
      </w:r>
    </w:p>
    <w:p>
      <w:pPr>
        <w:pStyle w:val="BodyText"/>
        <w:ind w:left="6910"/>
        <w:spacing w:before="209" w:line="224" w:lineRule="auto"/>
        <w:rPr>
          <w:sz w:val="21"/>
          <w:szCs w:val="21"/>
        </w:rPr>
      </w:pPr>
      <w:r>
        <w:rPr>
          <w:sz w:val="21"/>
          <w:szCs w:val="21"/>
        </w:rPr>
        <w:t>序</w:t>
      </w:r>
    </w:p>
    <w:p>
      <w:pPr>
        <w:spacing w:line="259" w:lineRule="auto"/>
        <w:rPr>
          <w:rFonts w:ascii="Arial"/>
          <w:sz w:val="21"/>
        </w:rPr>
      </w:pPr>
      <w:r/>
    </w:p>
    <w:p>
      <w:pPr>
        <w:spacing w:line="260" w:lineRule="auto"/>
        <w:rPr>
          <w:rFonts w:ascii="Arial"/>
          <w:sz w:val="21"/>
        </w:rPr>
      </w:pPr>
      <w:r/>
    </w:p>
    <w:p>
      <w:pPr>
        <w:spacing w:line="260" w:lineRule="auto"/>
        <w:rPr>
          <w:rFonts w:ascii="Arial"/>
          <w:sz w:val="21"/>
        </w:rPr>
      </w:pPr>
      <w:r/>
    </w:p>
    <w:p>
      <w:pPr>
        <w:pStyle w:val="BodyText"/>
        <w:ind w:right="1024" w:firstLine="440"/>
        <w:spacing w:before="69" w:line="353" w:lineRule="auto"/>
        <w:rPr>
          <w:sz w:val="21"/>
          <w:szCs w:val="21"/>
        </w:rPr>
      </w:pPr>
      <w:r>
        <w:rPr>
          <w:sz w:val="21"/>
          <w:szCs w:val="21"/>
          <w:spacing w:val="1"/>
        </w:rPr>
        <w:t>数据要素涉及数据生产、采集、存储、加工、分析、服务等多个环节，</w:t>
      </w:r>
      <w:r>
        <w:rPr>
          <w:sz w:val="21"/>
          <w:szCs w:val="21"/>
          <w:spacing w:val="12"/>
        </w:rPr>
        <w:t xml:space="preserve"> </w:t>
      </w:r>
      <w:r>
        <w:rPr>
          <w:sz w:val="21"/>
          <w:szCs w:val="21"/>
          <w:spacing w:val="6"/>
        </w:rPr>
        <w:t>是驱动数字经济发展的“助燃剂”,对价值创造和生产力发展有广泛影响。</w:t>
      </w:r>
      <w:r>
        <w:rPr>
          <w:sz w:val="21"/>
          <w:szCs w:val="21"/>
          <w:spacing w:val="11"/>
        </w:rPr>
        <w:t xml:space="preserve"> </w:t>
      </w:r>
      <w:r>
        <w:rPr>
          <w:sz w:val="21"/>
          <w:szCs w:val="21"/>
          <w:spacing w:val="3"/>
        </w:rPr>
        <w:t>中央将数据作为一种新型生产要素，有利于充分发挥数据对其他要素效</w:t>
      </w:r>
      <w:r>
        <w:rPr>
          <w:sz w:val="21"/>
          <w:szCs w:val="21"/>
          <w:spacing w:val="2"/>
        </w:rPr>
        <w:t>率的</w:t>
      </w:r>
      <w:r>
        <w:rPr>
          <w:sz w:val="21"/>
          <w:szCs w:val="21"/>
        </w:rPr>
        <w:t xml:space="preserve"> </w:t>
      </w:r>
      <w:r>
        <w:rPr>
          <w:sz w:val="21"/>
          <w:szCs w:val="21"/>
          <w:spacing w:val="-4"/>
        </w:rPr>
        <w:t>倍增作用，意义十分重大。我们要秉持开发利用和安全</w:t>
      </w:r>
      <w:r>
        <w:rPr>
          <w:sz w:val="21"/>
          <w:szCs w:val="21"/>
          <w:spacing w:val="-5"/>
        </w:rPr>
        <w:t>保护并举的基本原则，</w:t>
      </w:r>
      <w:r>
        <w:rPr>
          <w:sz w:val="21"/>
          <w:szCs w:val="21"/>
        </w:rPr>
        <w:t xml:space="preserve"> </w:t>
      </w:r>
      <w:r>
        <w:rPr>
          <w:sz w:val="21"/>
          <w:szCs w:val="21"/>
          <w:spacing w:val="3"/>
        </w:rPr>
        <w:t>充分释放数据红利，不断弥合数字鸿沟，推动数字经济发展迈向产业</w:t>
      </w:r>
      <w:r>
        <w:rPr>
          <w:sz w:val="21"/>
          <w:szCs w:val="21"/>
          <w:spacing w:val="2"/>
        </w:rPr>
        <w:t>互联网</w:t>
      </w:r>
    </w:p>
    <w:p>
      <w:pPr>
        <w:pStyle w:val="BodyText"/>
        <w:spacing w:line="220" w:lineRule="auto"/>
        <w:rPr>
          <w:sz w:val="21"/>
          <w:szCs w:val="21"/>
        </w:rPr>
      </w:pPr>
      <w:r>
        <w:rPr>
          <w:sz w:val="21"/>
          <w:szCs w:val="21"/>
          <w:spacing w:val="-4"/>
        </w:rPr>
        <w:t>的新阶段。</w:t>
      </w:r>
    </w:p>
    <w:p>
      <w:pPr>
        <w:spacing w:line="414" w:lineRule="auto"/>
        <w:rPr>
          <w:rFonts w:ascii="Arial"/>
          <w:sz w:val="21"/>
        </w:rPr>
      </w:pPr>
      <w:r/>
    </w:p>
    <w:p>
      <w:pPr>
        <w:pStyle w:val="BodyText"/>
        <w:ind w:left="1773"/>
        <w:spacing w:before="69" w:line="221" w:lineRule="auto"/>
        <w:rPr>
          <w:sz w:val="21"/>
          <w:szCs w:val="21"/>
        </w:rPr>
      </w:pPr>
      <w:r>
        <w:rPr>
          <w:sz w:val="21"/>
          <w:szCs w:val="21"/>
          <w:b/>
          <w:bCs/>
          <w:spacing w:val="-5"/>
        </w:rPr>
        <w:t>产业互联网是数字经济发展的高级阶段</w:t>
      </w:r>
    </w:p>
    <w:p>
      <w:pPr>
        <w:rPr>
          <w:rFonts w:ascii="Arial"/>
          <w:sz w:val="21"/>
        </w:rPr>
      </w:pPr>
      <w:r/>
    </w:p>
    <w:p>
      <w:pPr>
        <w:pStyle w:val="BodyText"/>
        <w:ind w:right="945" w:firstLine="440"/>
        <w:spacing w:before="68" w:line="352" w:lineRule="auto"/>
        <w:jc w:val="both"/>
        <w:rPr>
          <w:sz w:val="21"/>
          <w:szCs w:val="21"/>
        </w:rPr>
      </w:pPr>
      <w:r>
        <w:rPr>
          <w:sz w:val="21"/>
          <w:szCs w:val="21"/>
          <w:spacing w:val="2"/>
        </w:rPr>
        <w:t>当前，数字经济发展的重心正在从消费互联网向产业互联网转移。产业</w:t>
      </w:r>
      <w:r>
        <w:rPr>
          <w:sz w:val="21"/>
          <w:szCs w:val="21"/>
          <w:spacing w:val="3"/>
        </w:rPr>
        <w:t xml:space="preserve">  </w:t>
      </w:r>
      <w:r>
        <w:rPr>
          <w:sz w:val="21"/>
          <w:szCs w:val="21"/>
          <w:spacing w:val="3"/>
        </w:rPr>
        <w:t>互联网以企业为主要用户，以提升效率和优化配置</w:t>
      </w:r>
      <w:r>
        <w:rPr>
          <w:sz w:val="21"/>
          <w:szCs w:val="21"/>
          <w:spacing w:val="2"/>
        </w:rPr>
        <w:t>为核心主题，是数字经济</w:t>
      </w:r>
      <w:r>
        <w:rPr>
          <w:sz w:val="21"/>
          <w:szCs w:val="21"/>
        </w:rPr>
        <w:t xml:space="preserve">  </w:t>
      </w:r>
      <w:r>
        <w:rPr>
          <w:sz w:val="21"/>
          <w:szCs w:val="21"/>
          <w:spacing w:val="12"/>
        </w:rPr>
        <w:t>发展的高级阶段。2018年9月30日，我们提出“扎根消费互联网，拥抱产</w:t>
      </w:r>
      <w:r>
        <w:rPr>
          <w:sz w:val="21"/>
          <w:szCs w:val="21"/>
          <w:spacing w:val="18"/>
        </w:rPr>
        <w:t xml:space="preserve"> </w:t>
      </w:r>
      <w:r>
        <w:rPr>
          <w:sz w:val="21"/>
          <w:szCs w:val="21"/>
          <w:spacing w:val="3"/>
        </w:rPr>
        <w:t>业互联网”的新战略，引发了产业互联网的热</w:t>
      </w:r>
      <w:r>
        <w:rPr>
          <w:sz w:val="21"/>
          <w:szCs w:val="21"/>
          <w:spacing w:val="2"/>
        </w:rPr>
        <w:t>潮。新冠疫情防控期间，远程</w:t>
      </w:r>
      <w:r>
        <w:rPr>
          <w:sz w:val="21"/>
          <w:szCs w:val="21"/>
        </w:rPr>
        <w:t xml:space="preserve">  </w:t>
      </w:r>
      <w:r>
        <w:rPr>
          <w:sz w:val="21"/>
          <w:szCs w:val="21"/>
          <w:spacing w:val="-7"/>
        </w:rPr>
        <w:t>办公、在线教育、健康码和智慧零售等典型产业互联网新业态新模式发展迅猛，</w:t>
      </w:r>
      <w:r>
        <w:rPr>
          <w:sz w:val="21"/>
          <w:szCs w:val="21"/>
          <w:spacing w:val="9"/>
        </w:rPr>
        <w:t xml:space="preserve"> </w:t>
      </w:r>
      <w:r>
        <w:rPr>
          <w:sz w:val="21"/>
          <w:szCs w:val="21"/>
          <w:spacing w:val="3"/>
        </w:rPr>
        <w:t>数字技术在新冠疫情防控、复工复产和增强国民经济韧</w:t>
      </w:r>
      <w:r>
        <w:rPr>
          <w:sz w:val="21"/>
          <w:szCs w:val="21"/>
          <w:spacing w:val="2"/>
        </w:rPr>
        <w:t>性方面发挥了重要作</w:t>
      </w:r>
    </w:p>
    <w:p>
      <w:pPr>
        <w:pStyle w:val="BodyText"/>
        <w:spacing w:before="1" w:line="212" w:lineRule="auto"/>
        <w:rPr>
          <w:sz w:val="21"/>
          <w:szCs w:val="21"/>
        </w:rPr>
      </w:pPr>
      <w:r>
        <w:rPr>
          <w:sz w:val="21"/>
          <w:szCs w:val="21"/>
          <w:spacing w:val="-4"/>
        </w:rPr>
        <w:t>用，产业互联网的发展按下了快进键。</w:t>
      </w:r>
    </w:p>
    <w:p>
      <w:pPr>
        <w:spacing w:line="267" w:lineRule="auto"/>
        <w:rPr>
          <w:rFonts w:ascii="Arial"/>
          <w:sz w:val="21"/>
        </w:rPr>
      </w:pPr>
      <w:r/>
    </w:p>
    <w:p>
      <w:pPr>
        <w:pStyle w:val="BodyText"/>
        <w:ind w:right="1011" w:firstLine="440"/>
        <w:spacing w:before="68" w:line="353" w:lineRule="auto"/>
        <w:jc w:val="both"/>
        <w:rPr>
          <w:sz w:val="21"/>
          <w:szCs w:val="21"/>
        </w:rPr>
      </w:pPr>
      <w:r>
        <w:rPr>
          <w:sz w:val="21"/>
          <w:szCs w:val="21"/>
          <w:spacing w:val="2"/>
        </w:rPr>
        <w:t>2020年4月7日，国家发展改革委、中央网信办联合印发《关于推进“上</w:t>
      </w:r>
      <w:r>
        <w:rPr>
          <w:sz w:val="21"/>
          <w:szCs w:val="21"/>
          <w:spacing w:val="1"/>
        </w:rPr>
        <w:t xml:space="preserve"> </w:t>
      </w:r>
      <w:r>
        <w:rPr>
          <w:sz w:val="21"/>
          <w:szCs w:val="21"/>
          <w:spacing w:val="6"/>
        </w:rPr>
        <w:t>云用数赋智”行动培育新经济发展实施方案》,明确提出了“构建多层</w:t>
      </w:r>
      <w:r>
        <w:rPr>
          <w:sz w:val="21"/>
          <w:szCs w:val="21"/>
          <w:spacing w:val="5"/>
        </w:rPr>
        <w:t>联动</w:t>
      </w:r>
      <w:r>
        <w:rPr>
          <w:sz w:val="21"/>
          <w:szCs w:val="21"/>
        </w:rPr>
        <w:t xml:space="preserve"> </w:t>
      </w:r>
      <w:r>
        <w:rPr>
          <w:sz w:val="21"/>
          <w:szCs w:val="21"/>
          <w:spacing w:val="3"/>
        </w:rPr>
        <w:t>的产业互联网平台”的工作推进思路，努力推动数字化转型伙伴行动。加快</w:t>
      </w:r>
      <w:r>
        <w:rPr>
          <w:sz w:val="21"/>
          <w:szCs w:val="21"/>
          <w:spacing w:val="18"/>
        </w:rPr>
        <w:t xml:space="preserve"> </w:t>
      </w:r>
      <w:r>
        <w:rPr>
          <w:sz w:val="21"/>
          <w:szCs w:val="21"/>
          <w:spacing w:val="3"/>
        </w:rPr>
        <w:t>制订实施产业互联网国家战略，用数字技术助力各行各业和</w:t>
      </w:r>
      <w:r>
        <w:rPr>
          <w:sz w:val="21"/>
          <w:szCs w:val="21"/>
          <w:spacing w:val="2"/>
        </w:rPr>
        <w:t>公共服务机构实</w:t>
      </w:r>
      <w:r>
        <w:rPr>
          <w:sz w:val="21"/>
          <w:szCs w:val="21"/>
        </w:rPr>
        <w:t xml:space="preserve"> </w:t>
      </w:r>
      <w:r>
        <w:rPr>
          <w:sz w:val="21"/>
          <w:szCs w:val="21"/>
          <w:spacing w:val="3"/>
        </w:rPr>
        <w:t>现数字化转型升级，越来越成为我国经济高质量</w:t>
      </w:r>
      <w:r>
        <w:rPr>
          <w:sz w:val="21"/>
          <w:szCs w:val="21"/>
          <w:spacing w:val="2"/>
        </w:rPr>
        <w:t>发展和国家治理能力现代化</w:t>
      </w:r>
      <w:r>
        <w:rPr>
          <w:sz w:val="21"/>
          <w:szCs w:val="21"/>
        </w:rPr>
        <w:t xml:space="preserve"> </w:t>
      </w:r>
      <w:r>
        <w:rPr>
          <w:sz w:val="21"/>
          <w:szCs w:val="21"/>
          <w:spacing w:val="-2"/>
        </w:rPr>
        <w:t>的重要途径。在此背景下，腾讯更加坚定要成为各行各</w:t>
      </w:r>
      <w:r>
        <w:rPr>
          <w:sz w:val="21"/>
          <w:szCs w:val="21"/>
          <w:spacing w:val="-3"/>
        </w:rPr>
        <w:t>业的“数字化助手”,</w:t>
      </w:r>
      <w:r>
        <w:rPr>
          <w:sz w:val="21"/>
          <w:szCs w:val="21"/>
        </w:rPr>
        <w:t xml:space="preserve">  </w:t>
      </w:r>
      <w:r>
        <w:rPr>
          <w:sz w:val="21"/>
          <w:szCs w:val="21"/>
          <w:spacing w:val="3"/>
        </w:rPr>
        <w:t>启动了“数字方舟”计划，助力“农、工、商、教、医、</w:t>
      </w:r>
      <w:r>
        <w:rPr>
          <w:sz w:val="21"/>
          <w:szCs w:val="21"/>
          <w:spacing w:val="2"/>
        </w:rPr>
        <w:t>旅”六大领域的数</w:t>
      </w:r>
    </w:p>
    <w:p>
      <w:pPr>
        <w:pStyle w:val="BodyText"/>
        <w:spacing w:before="1" w:line="221" w:lineRule="auto"/>
        <w:rPr>
          <w:sz w:val="21"/>
          <w:szCs w:val="21"/>
        </w:rPr>
      </w:pPr>
      <w:r>
        <w:rPr>
          <w:sz w:val="21"/>
          <w:szCs w:val="21"/>
          <w:spacing w:val="-7"/>
        </w:rPr>
        <w:t>字化转型。</w:t>
      </w:r>
    </w:p>
    <w:p>
      <w:pPr>
        <w:pStyle w:val="BodyText"/>
        <w:ind w:left="440"/>
        <w:spacing w:before="307" w:line="411" w:lineRule="exact"/>
        <w:rPr>
          <w:sz w:val="21"/>
          <w:szCs w:val="21"/>
        </w:rPr>
      </w:pPr>
      <w:r>
        <w:rPr>
          <w:sz w:val="21"/>
          <w:szCs w:val="21"/>
          <w:spacing w:val="3"/>
          <w:position w:val="15"/>
        </w:rPr>
        <w:t>产业互联网的快速发展在网络、算力、算法和安全等方面都提出了更高</w:t>
      </w:r>
    </w:p>
    <w:p>
      <w:pPr>
        <w:pStyle w:val="BodyText"/>
        <w:spacing w:before="1" w:line="212" w:lineRule="auto"/>
        <w:rPr>
          <w:sz w:val="21"/>
          <w:szCs w:val="21"/>
        </w:rPr>
      </w:pPr>
      <w:r>
        <w:rPr>
          <w:sz w:val="21"/>
          <w:szCs w:val="21"/>
          <w:spacing w:val="1"/>
        </w:rPr>
        <w:t>要求，迫切需要进一步加快以5</w:t>
      </w:r>
      <w:r>
        <w:rPr>
          <w:rFonts w:ascii="Times New Roman" w:hAnsi="Times New Roman" w:eastAsia="Times New Roman" w:cs="Times New Roman"/>
          <w:sz w:val="21"/>
          <w:szCs w:val="21"/>
          <w:spacing w:val="1"/>
        </w:rPr>
        <w:t>G</w:t>
      </w:r>
      <w:r>
        <w:rPr>
          <w:rFonts w:ascii="SimSun" w:hAnsi="SimSun" w:eastAsia="SimSun" w:cs="SimSun"/>
          <w:sz w:val="21"/>
          <w:szCs w:val="21"/>
          <w:spacing w:val="1"/>
        </w:rPr>
        <w:t>、</w:t>
      </w:r>
      <w:r>
        <w:rPr>
          <w:sz w:val="21"/>
          <w:szCs w:val="21"/>
          <w:spacing w:val="1"/>
        </w:rPr>
        <w:t>数据中心、人工智能、物联网等为核心内</w:t>
      </w:r>
    </w:p>
    <w:p>
      <w:pPr>
        <w:spacing w:line="212" w:lineRule="auto"/>
        <w:sectPr>
          <w:pgSz w:w="8720" w:h="13130"/>
          <w:pgMar w:top="155" w:right="19" w:bottom="0" w:left="639" w:header="0" w:footer="0" w:gutter="0"/>
        </w:sectPr>
        <w:rPr>
          <w:sz w:val="21"/>
          <w:szCs w:val="21"/>
        </w:rPr>
      </w:pPr>
    </w:p>
    <w:p>
      <w:pPr>
        <w:spacing w:line="1218" w:lineRule="exact"/>
        <w:rPr/>
      </w:pPr>
      <w:r>
        <w:drawing>
          <wp:anchor distT="0" distB="0" distL="0" distR="0" simplePos="0" relativeHeight="251697152" behindDoc="0" locked="0" layoutInCell="0" allowOverlap="1">
            <wp:simplePos x="0" y="0"/>
            <wp:positionH relativeFrom="page">
              <wp:posOffset>704829</wp:posOffset>
            </wp:positionH>
            <wp:positionV relativeFrom="page">
              <wp:posOffset>7245323</wp:posOffset>
            </wp:positionV>
            <wp:extent cx="736613" cy="6350"/>
            <wp:effectExtent l="0" t="0" r="0" b="0"/>
            <wp:wrapNone/>
            <wp:docPr id="26" name="IM 26"/>
            <wp:cNvGraphicFramePr/>
            <a:graphic>
              <a:graphicData uri="http://schemas.openxmlformats.org/drawingml/2006/picture">
                <pic:pic>
                  <pic:nvPicPr>
                    <pic:cNvPr id="26" name="IM 26"/>
                    <pic:cNvPicPr/>
                  </pic:nvPicPr>
                  <pic:blipFill>
                    <a:blip r:embed="rId16"/>
                    <a:stretch>
                      <a:fillRect/>
                    </a:stretch>
                  </pic:blipFill>
                  <pic:spPr>
                    <a:xfrm rot="0">
                      <a:off x="0" y="0"/>
                      <a:ext cx="736613" cy="6350"/>
                    </a:xfrm>
                    <a:prstGeom prst="rect">
                      <a:avLst/>
                    </a:prstGeom>
                  </pic:spPr>
                </pic:pic>
              </a:graphicData>
            </a:graphic>
          </wp:anchor>
        </w:drawing>
      </w:r>
      <w:r>
        <w:rPr>
          <w:position w:val="-24"/>
        </w:rPr>
        <w:drawing>
          <wp:inline distT="0" distB="0" distL="0" distR="0">
            <wp:extent cx="1403347" cy="773848"/>
            <wp:effectExtent l="0" t="0" r="0" b="0"/>
            <wp:docPr id="28" name="IM 28"/>
            <wp:cNvGraphicFramePr/>
            <a:graphic>
              <a:graphicData uri="http://schemas.openxmlformats.org/drawingml/2006/picture">
                <pic:pic>
                  <pic:nvPicPr>
                    <pic:cNvPr id="28" name="IM 28"/>
                    <pic:cNvPicPr/>
                  </pic:nvPicPr>
                  <pic:blipFill>
                    <a:blip r:embed="rId17"/>
                    <a:stretch>
                      <a:fillRect/>
                    </a:stretch>
                  </pic:blipFill>
                  <pic:spPr>
                    <a:xfrm rot="0">
                      <a:off x="0" y="0"/>
                      <a:ext cx="1403347" cy="773848"/>
                    </a:xfrm>
                    <a:prstGeom prst="rect">
                      <a:avLst/>
                    </a:prstGeom>
                  </pic:spPr>
                </pic:pic>
              </a:graphicData>
            </a:graphic>
          </wp:inline>
        </w:drawing>
      </w:r>
    </w:p>
    <w:p>
      <w:pPr>
        <w:pStyle w:val="BodyText"/>
        <w:ind w:left="1079" w:right="206"/>
        <w:spacing w:before="300" w:line="337" w:lineRule="auto"/>
        <w:rPr>
          <w:sz w:val="22"/>
          <w:szCs w:val="22"/>
        </w:rPr>
      </w:pPr>
      <w:r>
        <w:rPr>
          <w:sz w:val="22"/>
          <w:szCs w:val="22"/>
          <w:spacing w:val="-3"/>
        </w:rPr>
        <w:t>容的新型基础设施建设。因此，新基建是“</w:t>
      </w:r>
      <w:r>
        <w:rPr>
          <w:sz w:val="22"/>
          <w:szCs w:val="22"/>
          <w:spacing w:val="-4"/>
        </w:rPr>
        <w:t>数字土壤”,是数字经济发展的</w:t>
      </w:r>
      <w:r>
        <w:rPr>
          <w:sz w:val="22"/>
          <w:szCs w:val="22"/>
        </w:rPr>
        <w:t xml:space="preserve"> </w:t>
      </w:r>
      <w:r>
        <w:rPr>
          <w:sz w:val="22"/>
          <w:szCs w:val="22"/>
          <w:spacing w:val="-7"/>
        </w:rPr>
        <w:t>战略基石，将为产业互联网发展提供基础保障和必要条件。另一方面，产业</w:t>
      </w:r>
      <w:r>
        <w:rPr>
          <w:sz w:val="22"/>
          <w:szCs w:val="22"/>
        </w:rPr>
        <w:t xml:space="preserve"> </w:t>
      </w:r>
      <w:r>
        <w:rPr>
          <w:sz w:val="22"/>
          <w:szCs w:val="22"/>
          <w:spacing w:val="-7"/>
        </w:rPr>
        <w:t>互联网是新基建的市场先锋，是新基建的需求来源，将对新基建起到自上而</w:t>
      </w:r>
      <w:r>
        <w:rPr>
          <w:sz w:val="22"/>
          <w:szCs w:val="22"/>
          <w:spacing w:val="2"/>
        </w:rPr>
        <w:t xml:space="preserve"> </w:t>
      </w:r>
      <w:r>
        <w:rPr>
          <w:sz w:val="22"/>
          <w:szCs w:val="22"/>
          <w:spacing w:val="-7"/>
        </w:rPr>
        <w:t>下的反哺作用。准确研判产业互联网的发展态势，有助于廓清新基建的</w:t>
      </w:r>
      <w:r>
        <w:rPr>
          <w:sz w:val="22"/>
          <w:szCs w:val="22"/>
          <w:spacing w:val="-8"/>
        </w:rPr>
        <w:t>主攻</w:t>
      </w:r>
      <w:r>
        <w:rPr>
          <w:sz w:val="22"/>
          <w:szCs w:val="22"/>
        </w:rPr>
        <w:t xml:space="preserve"> </w:t>
      </w:r>
      <w:r>
        <w:rPr>
          <w:sz w:val="22"/>
          <w:szCs w:val="22"/>
          <w:spacing w:val="-8"/>
        </w:rPr>
        <w:t>方向，避免盲目投入。而数据作为关键生产要素，它的感知、采集、传输、</w:t>
      </w:r>
      <w:r>
        <w:rPr>
          <w:sz w:val="22"/>
          <w:szCs w:val="22"/>
          <w:spacing w:val="13"/>
        </w:rPr>
        <w:t xml:space="preserve"> </w:t>
      </w:r>
      <w:r>
        <w:rPr>
          <w:sz w:val="22"/>
          <w:szCs w:val="22"/>
          <w:spacing w:val="-7"/>
        </w:rPr>
        <w:t>存储、计算、分析和应用实际上贯穿了新基建和产业互联网融合发展的每一</w:t>
      </w:r>
    </w:p>
    <w:p>
      <w:pPr>
        <w:pStyle w:val="BodyText"/>
        <w:ind w:left="1079"/>
        <w:spacing w:line="223" w:lineRule="auto"/>
        <w:rPr>
          <w:sz w:val="22"/>
          <w:szCs w:val="22"/>
        </w:rPr>
      </w:pPr>
      <w:r>
        <w:rPr>
          <w:sz w:val="22"/>
          <w:szCs w:val="22"/>
          <w:spacing w:val="-7"/>
        </w:rPr>
        <w:t>个环节。</w:t>
      </w:r>
    </w:p>
    <w:p>
      <w:pPr>
        <w:pStyle w:val="BodyText"/>
        <w:ind w:left="1079" w:firstLine="440"/>
        <w:spacing w:before="308" w:line="336" w:lineRule="auto"/>
        <w:rPr>
          <w:sz w:val="22"/>
          <w:szCs w:val="22"/>
        </w:rPr>
      </w:pPr>
      <w:r>
        <w:rPr>
          <w:sz w:val="22"/>
          <w:szCs w:val="22"/>
          <w:spacing w:val="-7"/>
        </w:rPr>
        <w:t>综合起来，新基建、数据要素和产业互联网紧密相连、互相促进。有专</w:t>
      </w:r>
      <w:r>
        <w:rPr>
          <w:sz w:val="22"/>
          <w:szCs w:val="22"/>
          <w:spacing w:val="-7"/>
        </w:rPr>
        <w:t xml:space="preserve">  </w:t>
      </w:r>
      <w:r>
        <w:rPr>
          <w:sz w:val="22"/>
          <w:szCs w:val="22"/>
          <w:spacing w:val="-7"/>
        </w:rPr>
        <w:t>家将三者关系类比成“路—油—车”。新基建是通往全面数字社会</w:t>
      </w:r>
      <w:r>
        <w:rPr>
          <w:sz w:val="22"/>
          <w:szCs w:val="22"/>
          <w:spacing w:val="-8"/>
        </w:rPr>
        <w:t>的“高速</w:t>
      </w:r>
      <w:r>
        <w:rPr>
          <w:sz w:val="22"/>
          <w:szCs w:val="22"/>
        </w:rPr>
        <w:t xml:space="preserve">   </w:t>
      </w:r>
      <w:r>
        <w:rPr>
          <w:sz w:val="22"/>
          <w:szCs w:val="22"/>
        </w:rPr>
        <w:t>公路”,数据是驱动数字经济发展的新“石油”</w:t>
      </w:r>
      <w:r>
        <w:rPr>
          <w:sz w:val="22"/>
          <w:szCs w:val="22"/>
          <w:spacing w:val="-1"/>
        </w:rPr>
        <w:t>,产业互联网则是高效运行</w:t>
      </w:r>
      <w:r>
        <w:rPr>
          <w:sz w:val="22"/>
          <w:szCs w:val="22"/>
        </w:rPr>
        <w:t xml:space="preserve">   </w:t>
      </w:r>
      <w:r>
        <w:rPr>
          <w:sz w:val="22"/>
          <w:szCs w:val="22"/>
          <w:spacing w:val="-25"/>
        </w:rPr>
        <w:t>的“智能汽车”。当然，这只是一个大致的类比，实际上三者关系远比“路—油—</w:t>
      </w:r>
      <w:r>
        <w:rPr>
          <w:sz w:val="22"/>
          <w:szCs w:val="22"/>
        </w:rPr>
        <w:t xml:space="preserve">   </w:t>
      </w:r>
      <w:r>
        <w:rPr>
          <w:sz w:val="22"/>
          <w:szCs w:val="22"/>
          <w:spacing w:val="-2"/>
        </w:rPr>
        <w:t>车”复杂得多，比如产业互联网的</w:t>
      </w:r>
      <w:r>
        <w:rPr>
          <w:rFonts w:ascii="SimSun" w:hAnsi="SimSun" w:eastAsia="SimSun" w:cs="SimSun"/>
          <w:sz w:val="22"/>
          <w:szCs w:val="22"/>
          <w:spacing w:val="-2"/>
        </w:rPr>
        <w:t>IaaS</w:t>
      </w:r>
      <w:r>
        <w:rPr>
          <w:rFonts w:ascii="SimSun" w:hAnsi="SimSun" w:eastAsia="SimSun" w:cs="SimSun"/>
          <w:sz w:val="22"/>
          <w:szCs w:val="22"/>
          <w:spacing w:val="59"/>
        </w:rPr>
        <w:t xml:space="preserve"> </w:t>
      </w:r>
      <w:r>
        <w:rPr>
          <w:sz w:val="22"/>
          <w:szCs w:val="22"/>
          <w:spacing w:val="-2"/>
        </w:rPr>
        <w:t>(基础设施即服务)(4)等底层业务</w:t>
      </w:r>
      <w:r>
        <w:rPr>
          <w:sz w:val="22"/>
          <w:szCs w:val="22"/>
        </w:rPr>
        <w:t xml:space="preserve">   </w:t>
      </w:r>
      <w:r>
        <w:rPr>
          <w:sz w:val="22"/>
          <w:szCs w:val="22"/>
          <w:spacing w:val="-7"/>
        </w:rPr>
        <w:t>形态实际上也兼具了“路”的功能。只要“路—油—车”三者协同发展，我</w:t>
      </w:r>
      <w:r>
        <w:rPr>
          <w:sz w:val="22"/>
          <w:szCs w:val="22"/>
          <w:spacing w:val="8"/>
        </w:rPr>
        <w:t xml:space="preserve">  </w:t>
      </w:r>
      <w:r>
        <w:rPr>
          <w:sz w:val="22"/>
          <w:szCs w:val="22"/>
          <w:spacing w:val="-6"/>
        </w:rPr>
        <w:t>们一定能够构建出一个包括线上线下企业、政府部门、科研院所</w:t>
      </w:r>
      <w:r>
        <w:rPr>
          <w:sz w:val="22"/>
          <w:szCs w:val="22"/>
          <w:spacing w:val="-7"/>
        </w:rPr>
        <w:t>、公益机构</w:t>
      </w:r>
      <w:r>
        <w:rPr>
          <w:sz w:val="22"/>
          <w:szCs w:val="22"/>
          <w:spacing w:val="-7"/>
        </w:rPr>
        <w:t xml:space="preserve">  </w:t>
      </w:r>
      <w:r>
        <w:rPr>
          <w:sz w:val="22"/>
          <w:szCs w:val="22"/>
          <w:spacing w:val="-13"/>
        </w:rPr>
        <w:t>和广大用户在内，充满韧性的数字生态共同体。腾讯在其中将秉承“科技向</w:t>
      </w:r>
      <w:r>
        <w:rPr>
          <w:sz w:val="22"/>
          <w:szCs w:val="22"/>
          <w:spacing w:val="-14"/>
        </w:rPr>
        <w:t>善”</w:t>
      </w:r>
      <w:r>
        <w:rPr>
          <w:sz w:val="22"/>
          <w:szCs w:val="22"/>
        </w:rPr>
        <w:t xml:space="preserve"> </w:t>
      </w:r>
      <w:r>
        <w:rPr>
          <w:sz w:val="22"/>
          <w:szCs w:val="22"/>
          <w:spacing w:val="-7"/>
        </w:rPr>
        <w:t>理念，专注做好连接和工具，立足成为各行各业的数字化助手，与合作伙伴</w:t>
      </w:r>
      <w:r>
        <w:rPr>
          <w:sz w:val="22"/>
          <w:szCs w:val="22"/>
        </w:rPr>
        <w:t xml:space="preserve">   </w:t>
      </w:r>
      <w:r>
        <w:rPr>
          <w:sz w:val="22"/>
          <w:szCs w:val="22"/>
          <w:spacing w:val="-7"/>
        </w:rPr>
        <w:t>共建新生态，助力新基建、数据要素和产业互联网的深度融合。各方相互依</w:t>
      </w:r>
    </w:p>
    <w:p>
      <w:pPr>
        <w:pStyle w:val="BodyText"/>
        <w:ind w:left="1079"/>
        <w:spacing w:before="1" w:line="212" w:lineRule="auto"/>
        <w:rPr>
          <w:sz w:val="22"/>
          <w:szCs w:val="22"/>
        </w:rPr>
      </w:pPr>
      <w:r>
        <w:rPr>
          <w:sz w:val="22"/>
          <w:szCs w:val="22"/>
          <w:spacing w:val="-14"/>
        </w:rPr>
        <w:t>存、相互促进，共同繁荣数字经济生态，就可以合力推动经济发展动力变革、</w:t>
      </w:r>
    </w:p>
    <w:p>
      <w:pPr>
        <w:pStyle w:val="BodyText"/>
        <w:ind w:left="1079"/>
        <w:spacing w:before="146" w:line="213" w:lineRule="auto"/>
        <w:rPr>
          <w:sz w:val="22"/>
          <w:szCs w:val="22"/>
        </w:rPr>
      </w:pPr>
      <w:r>
        <w:rPr>
          <w:sz w:val="22"/>
          <w:szCs w:val="22"/>
          <w:spacing w:val="-12"/>
        </w:rPr>
        <w:t>效率变革、质量变革，提升国家数字竞争力。</w:t>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ind w:left="1079"/>
        <w:spacing w:before="52" w:line="212" w:lineRule="auto"/>
        <w:rPr>
          <w:rFonts w:ascii="KaiTi" w:hAnsi="KaiTi" w:eastAsia="KaiTi" w:cs="KaiTi"/>
          <w:sz w:val="16"/>
          <w:szCs w:val="16"/>
        </w:rPr>
      </w:pPr>
      <w:r>
        <w:rPr>
          <w:rFonts w:ascii="Times New Roman" w:hAnsi="Times New Roman" w:eastAsia="Times New Roman" w:cs="Times New Roman"/>
          <w:sz w:val="16"/>
          <w:szCs w:val="16"/>
          <w:spacing w:val="2"/>
        </w:rPr>
        <w:t>[4]</w:t>
      </w:r>
      <w:r>
        <w:rPr>
          <w:rFonts w:ascii="Times New Roman" w:hAnsi="Times New Roman" w:eastAsia="Times New Roman" w:cs="Times New Roman"/>
          <w:sz w:val="16"/>
          <w:szCs w:val="16"/>
        </w:rPr>
        <w:t>IaaS</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rPr>
        <w:t>Infrastructure</w:t>
      </w:r>
      <w:r>
        <w:rPr>
          <w:rFonts w:ascii="Times New Roman" w:hAnsi="Times New Roman" w:eastAsia="Times New Roman" w:cs="Times New Roman"/>
          <w:sz w:val="16"/>
          <w:szCs w:val="16"/>
          <w:spacing w:val="2"/>
        </w:rPr>
        <w:t xml:space="preserve">          </w:t>
      </w:r>
      <w:r>
        <w:rPr>
          <w:rFonts w:ascii="Times New Roman" w:hAnsi="Times New Roman" w:eastAsia="Times New Roman" w:cs="Times New Roman"/>
          <w:sz w:val="16"/>
          <w:szCs w:val="16"/>
        </w:rPr>
        <w:t>as</w:t>
      </w:r>
      <w:r>
        <w:rPr>
          <w:rFonts w:ascii="Times New Roman" w:hAnsi="Times New Roman" w:eastAsia="Times New Roman" w:cs="Times New Roman"/>
          <w:sz w:val="16"/>
          <w:szCs w:val="16"/>
          <w:spacing w:val="2"/>
        </w:rPr>
        <w:t xml:space="preserve">           </w:t>
      </w:r>
      <w:r>
        <w:rPr>
          <w:rFonts w:ascii="Times New Roman" w:hAnsi="Times New Roman" w:eastAsia="Times New Roman" w:cs="Times New Roman"/>
          <w:sz w:val="16"/>
          <w:szCs w:val="16"/>
        </w:rPr>
        <w:t>a</w:t>
      </w:r>
      <w:r>
        <w:rPr>
          <w:rFonts w:ascii="Times New Roman" w:hAnsi="Times New Roman" w:eastAsia="Times New Roman" w:cs="Times New Roman"/>
          <w:sz w:val="16"/>
          <w:szCs w:val="16"/>
          <w:spacing w:val="2"/>
        </w:rPr>
        <w:t xml:space="preserve">      </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Service</w:t>
      </w:r>
      <w:r>
        <w:rPr>
          <w:rFonts w:ascii="Times New Roman" w:hAnsi="Times New Roman" w:eastAsia="Times New Roman" w:cs="Times New Roman"/>
          <w:sz w:val="16"/>
          <w:szCs w:val="16"/>
          <w:spacing w:val="1"/>
        </w:rPr>
        <w:t>,    </w:t>
      </w:r>
      <w:r>
        <w:rPr>
          <w:rFonts w:ascii="KaiTi" w:hAnsi="KaiTi" w:eastAsia="KaiTi" w:cs="KaiTi"/>
          <w:sz w:val="16"/>
          <w:szCs w:val="16"/>
          <w:spacing w:val="1"/>
        </w:rPr>
        <w:t>基础设施即服务)是指把</w:t>
      </w:r>
      <w:r>
        <w:rPr>
          <w:rFonts w:ascii="Times New Roman" w:hAnsi="Times New Roman" w:eastAsia="Times New Roman" w:cs="Times New Roman"/>
          <w:sz w:val="16"/>
          <w:szCs w:val="16"/>
        </w:rPr>
        <w:t>IT</w:t>
      </w:r>
      <w:r>
        <w:rPr>
          <w:rFonts w:ascii="Times New Roman" w:hAnsi="Times New Roman" w:eastAsia="Times New Roman" w:cs="Times New Roman"/>
          <w:sz w:val="16"/>
          <w:szCs w:val="16"/>
          <w:spacing w:val="1"/>
        </w:rPr>
        <w:t xml:space="preserve">  </w:t>
      </w:r>
      <w:r>
        <w:rPr>
          <w:rFonts w:ascii="KaiTi" w:hAnsi="KaiTi" w:eastAsia="KaiTi" w:cs="KaiTi"/>
          <w:sz w:val="16"/>
          <w:szCs w:val="16"/>
          <w:spacing w:val="1"/>
        </w:rPr>
        <w:t>基础设施作为一种服</w:t>
      </w:r>
    </w:p>
    <w:p>
      <w:pPr>
        <w:ind w:left="1410"/>
        <w:spacing w:before="72" w:line="225" w:lineRule="auto"/>
        <w:rPr>
          <w:rFonts w:ascii="KaiTi" w:hAnsi="KaiTi" w:eastAsia="KaiTi" w:cs="KaiTi"/>
          <w:sz w:val="16"/>
          <w:szCs w:val="16"/>
        </w:rPr>
      </w:pPr>
      <w:r>
        <w:rPr>
          <w:rFonts w:ascii="KaiTi" w:hAnsi="KaiTi" w:eastAsia="KaiTi" w:cs="KaiTi"/>
          <w:sz w:val="16"/>
          <w:szCs w:val="16"/>
          <w:spacing w:val="-3"/>
        </w:rPr>
        <w:t>务提供给公众服务模式。</w:t>
      </w:r>
    </w:p>
    <w:p>
      <w:pPr>
        <w:spacing w:line="225" w:lineRule="auto"/>
        <w:sectPr>
          <w:pgSz w:w="8720" w:h="13130"/>
          <w:pgMar w:top="1" w:right="395" w:bottom="0" w:left="0" w:header="0" w:footer="0" w:gutter="0"/>
        </w:sectPr>
        <w:rPr>
          <w:rFonts w:ascii="KaiTi" w:hAnsi="KaiTi" w:eastAsia="KaiTi" w:cs="KaiTi"/>
          <w:sz w:val="16"/>
          <w:szCs w:val="16"/>
        </w:rPr>
      </w:pPr>
    </w:p>
    <w:p>
      <w:pPr>
        <w:ind w:left="7700"/>
        <w:spacing w:line="185" w:lineRule="auto"/>
        <w:rPr>
          <w:rFonts w:ascii="Times New Roman" w:hAnsi="Times New Roman" w:eastAsia="Times New Roman" w:cs="Times New Roman"/>
          <w:sz w:val="22"/>
          <w:szCs w:val="22"/>
        </w:rPr>
      </w:pPr>
      <w:r>
        <w:pict>
          <v:rect id="_x0000_s24" style="position:absolute;margin-left:400.501pt;margin-top:0pt;mso-position-vertical-relative:page;mso-position-horizontal-relative:page;width:0.5pt;height:72pt;z-index:251703296;" o:allowincell="f" fillcolor="#000000" filled="true" stroked="false"/>
        </w:pict>
      </w:r>
      <w:r>
        <w:rPr>
          <w:rFonts w:ascii="Times New Roman" w:hAnsi="Times New Roman" w:eastAsia="Times New Roman" w:cs="Times New Roman"/>
          <w:sz w:val="22"/>
          <w:szCs w:val="22"/>
          <w:b/>
          <w:bCs/>
          <w:spacing w:val="-1"/>
        </w:rPr>
        <w:t>VII</w:t>
      </w:r>
    </w:p>
    <w:p>
      <w:pPr>
        <w:ind w:firstLine="5969"/>
        <w:spacing w:before="85" w:line="430" w:lineRule="exact"/>
        <w:rPr/>
      </w:pPr>
      <w:r>
        <w:rPr>
          <w:position w:val="-8"/>
        </w:rPr>
        <w:drawing>
          <wp:inline distT="0" distB="0" distL="0" distR="0">
            <wp:extent cx="1377988" cy="273054"/>
            <wp:effectExtent l="0" t="0" r="0" b="0"/>
            <wp:docPr id="30" name="IM 30"/>
            <wp:cNvGraphicFramePr/>
            <a:graphic>
              <a:graphicData uri="http://schemas.openxmlformats.org/drawingml/2006/picture">
                <pic:pic>
                  <pic:nvPicPr>
                    <pic:cNvPr id="30" name="IM 30"/>
                    <pic:cNvPicPr/>
                  </pic:nvPicPr>
                  <pic:blipFill>
                    <a:blip r:embed="rId18"/>
                    <a:stretch>
                      <a:fillRect/>
                    </a:stretch>
                  </pic:blipFill>
                  <pic:spPr>
                    <a:xfrm rot="0">
                      <a:off x="0" y="0"/>
                      <a:ext cx="1377988" cy="273054"/>
                    </a:xfrm>
                    <a:prstGeom prst="rect">
                      <a:avLst/>
                    </a:prstGeom>
                  </pic:spPr>
                </pic:pic>
              </a:graphicData>
            </a:graphic>
          </wp:inline>
        </w:drawing>
      </w:r>
    </w:p>
    <w:p>
      <w:pPr>
        <w:spacing w:line="263" w:lineRule="auto"/>
        <w:rPr>
          <w:rFonts w:ascii="Arial"/>
          <w:sz w:val="21"/>
        </w:rPr>
      </w:pPr>
      <w:r/>
    </w:p>
    <w:p>
      <w:pPr>
        <w:spacing w:line="263" w:lineRule="auto"/>
        <w:rPr>
          <w:rFonts w:ascii="Arial"/>
          <w:sz w:val="21"/>
        </w:rPr>
      </w:pPr>
      <w:r/>
    </w:p>
    <w:p>
      <w:pPr>
        <w:pStyle w:val="BodyText"/>
        <w:ind w:left="5009"/>
        <w:spacing w:before="240" w:line="222" w:lineRule="auto"/>
        <w:rPr>
          <w:sz w:val="74"/>
          <w:szCs w:val="74"/>
        </w:rPr>
      </w:pPr>
      <w:r>
        <w:rPr>
          <w:sz w:val="74"/>
          <w:szCs w:val="74"/>
          <w:b/>
          <w:bCs/>
          <w:spacing w:val="-51"/>
        </w:rPr>
        <w:t>前</w:t>
      </w:r>
      <w:r>
        <w:rPr>
          <w:sz w:val="74"/>
          <w:szCs w:val="74"/>
          <w:spacing w:val="256"/>
        </w:rPr>
        <w:t xml:space="preserve"> </w:t>
      </w:r>
      <w:r>
        <w:rPr>
          <w:sz w:val="74"/>
          <w:szCs w:val="74"/>
          <w:b/>
          <w:bCs/>
          <w:spacing w:val="-51"/>
        </w:rPr>
        <w:t>言</w:t>
      </w:r>
    </w:p>
    <w:p>
      <w:pPr>
        <w:spacing w:line="288" w:lineRule="auto"/>
        <w:rPr>
          <w:rFonts w:ascii="Arial"/>
          <w:sz w:val="21"/>
        </w:rPr>
      </w:pPr>
      <w:r/>
    </w:p>
    <w:p>
      <w:pPr>
        <w:spacing w:line="288" w:lineRule="auto"/>
        <w:rPr>
          <w:rFonts w:ascii="Arial"/>
          <w:sz w:val="21"/>
        </w:rPr>
      </w:pPr>
      <w:r/>
    </w:p>
    <w:p>
      <w:pPr>
        <w:ind w:firstLine="570"/>
        <w:spacing w:line="440" w:lineRule="exact"/>
        <w:rPr/>
      </w:pPr>
      <w:r>
        <w:rPr>
          <w:position w:val="-8"/>
        </w:rPr>
        <w:pict>
          <v:group id="_x0000_s26" style="mso-position-vertical-relative:line;mso-position-horizontal-relative:char;width:294pt;height:22pt;" filled="false" stroked="false" coordsize="5880,440" coordorigin="0,0">
            <v:shape id="_x0000_s28" style="position:absolute;left:0;top:0;width:5880;height:440;" filled="false" stroked="false" type="#_x0000_t75">
              <v:imagedata o:title="" r:id="rId19"/>
            </v:shape>
            <v:shape id="_x0000_s30" style="position:absolute;left:-20;top:-20;width:5920;height:480;" filled="false" stroked="false" type="#_x0000_t202">
              <v:fill on="false"/>
              <v:stroke on="false"/>
              <v:path/>
              <v:imagedata o:title=""/>
              <o:lock v:ext="edit" aspectratio="false"/>
              <v:textbox inset="0mm,0mm,0mm,0mm">
                <w:txbxContent>
                  <w:p>
                    <w:pPr>
                      <w:ind w:left="193"/>
                      <w:spacing w:before="105" w:line="219" w:lineRule="auto"/>
                      <w:rPr>
                        <w:rFonts w:ascii="SimSun" w:hAnsi="SimSun" w:eastAsia="SimSun" w:cs="SimSun"/>
                        <w:sz w:val="29"/>
                        <w:szCs w:val="29"/>
                      </w:rPr>
                    </w:pPr>
                    <w:r>
                      <w:rPr>
                        <w:rFonts w:ascii="SimSun" w:hAnsi="SimSun" w:eastAsia="SimSun" w:cs="SimSun"/>
                        <w:sz w:val="29"/>
                        <w:szCs w:val="29"/>
                        <w:b/>
                        <w:bCs/>
                        <w:color w:val="FFFFFF"/>
                        <w:spacing w:val="-15"/>
                      </w:rPr>
                      <w:t>数字社会的信任基石——基于数据的信任关系</w:t>
                    </w:r>
                  </w:p>
                </w:txbxContent>
              </v:textbox>
            </v:shape>
          </v:group>
        </w:pict>
      </w:r>
    </w:p>
    <w:p>
      <w:pPr>
        <w:spacing w:line="281" w:lineRule="auto"/>
        <w:rPr>
          <w:rFonts w:ascii="Arial"/>
          <w:sz w:val="21"/>
        </w:rPr>
      </w:pPr>
      <w:r/>
    </w:p>
    <w:p>
      <w:pPr>
        <w:spacing w:line="281" w:lineRule="auto"/>
        <w:rPr>
          <w:rFonts w:ascii="Arial"/>
          <w:sz w:val="21"/>
        </w:rPr>
      </w:pPr>
      <w:r/>
    </w:p>
    <w:p>
      <w:pPr>
        <w:spacing w:line="281" w:lineRule="auto"/>
        <w:rPr>
          <w:rFonts w:ascii="Arial"/>
          <w:sz w:val="21"/>
        </w:rPr>
      </w:pPr>
      <w:r/>
    </w:p>
    <w:p>
      <w:pPr>
        <w:spacing w:line="281" w:lineRule="auto"/>
        <w:rPr>
          <w:rFonts w:ascii="Arial"/>
          <w:sz w:val="21"/>
        </w:rPr>
      </w:pPr>
      <w:r/>
    </w:p>
    <w:p>
      <w:pPr>
        <w:spacing w:line="282" w:lineRule="auto"/>
        <w:rPr>
          <w:rFonts w:ascii="Arial"/>
          <w:sz w:val="21"/>
        </w:rPr>
      </w:pPr>
      <w:r/>
    </w:p>
    <w:p>
      <w:pPr>
        <w:pStyle w:val="BodyText"/>
        <w:ind w:right="1108" w:firstLine="440"/>
        <w:spacing w:before="71" w:line="336" w:lineRule="auto"/>
        <w:jc w:val="both"/>
        <w:rPr>
          <w:sz w:val="22"/>
          <w:szCs w:val="22"/>
        </w:rPr>
      </w:pPr>
      <w:r>
        <w:rPr>
          <w:sz w:val="22"/>
          <w:szCs w:val="22"/>
          <w:spacing w:val="-8"/>
        </w:rPr>
        <w:t>信任在社会财富创造和经济增长中扮演着重要角色，在网络连接的数字</w:t>
      </w:r>
      <w:r>
        <w:rPr>
          <w:sz w:val="22"/>
          <w:szCs w:val="22"/>
          <w:spacing w:val="18"/>
        </w:rPr>
        <w:t xml:space="preserve"> </w:t>
      </w:r>
      <w:r>
        <w:rPr>
          <w:sz w:val="22"/>
          <w:szCs w:val="22"/>
          <w:spacing w:val="-4"/>
        </w:rPr>
        <w:t>社会中更是如此。腾讯研究院文章——《经济增长的信任基础》,结合区块</w:t>
      </w:r>
      <w:r>
        <w:rPr>
          <w:sz w:val="22"/>
          <w:szCs w:val="22"/>
        </w:rPr>
        <w:t xml:space="preserve"> </w:t>
      </w:r>
      <w:r>
        <w:rPr>
          <w:sz w:val="22"/>
          <w:szCs w:val="22"/>
          <w:spacing w:val="-8"/>
        </w:rPr>
        <w:t>链技术的应用与发展，探讨了塑造社会信任的正式制度(</w:t>
      </w:r>
      <w:r>
        <w:rPr>
          <w:sz w:val="22"/>
          <w:szCs w:val="22"/>
          <w:spacing w:val="-9"/>
        </w:rPr>
        <w:t>法律、监管、司法)</w:t>
      </w:r>
      <w:r>
        <w:rPr>
          <w:sz w:val="22"/>
          <w:szCs w:val="22"/>
        </w:rPr>
        <w:t xml:space="preserve"> </w:t>
      </w:r>
      <w:r>
        <w:rPr>
          <w:sz w:val="22"/>
          <w:szCs w:val="22"/>
          <w:spacing w:val="-1"/>
        </w:rPr>
        <w:t>与非正式机制(社会风俗、伦理、技术)之间的相互关系。文章提出：科技</w:t>
      </w:r>
    </w:p>
    <w:p>
      <w:pPr>
        <w:pStyle w:val="BodyText"/>
        <w:spacing w:before="1" w:line="212" w:lineRule="auto"/>
        <w:rPr>
          <w:sz w:val="22"/>
          <w:szCs w:val="22"/>
        </w:rPr>
      </w:pPr>
      <w:r>
        <w:rPr>
          <w:sz w:val="22"/>
          <w:szCs w:val="22"/>
          <w:spacing w:val="-16"/>
        </w:rPr>
        <w:t>应当与其他信任机制相互结合，用科技增强传统信任，才能走向更广阔的天地。</w:t>
      </w:r>
    </w:p>
    <w:p>
      <w:pPr>
        <w:spacing w:line="258" w:lineRule="auto"/>
        <w:rPr>
          <w:rFonts w:ascii="Arial"/>
          <w:sz w:val="21"/>
        </w:rPr>
      </w:pPr>
      <w:r/>
    </w:p>
    <w:p>
      <w:pPr>
        <w:pStyle w:val="BodyText"/>
        <w:ind w:right="1089" w:firstLine="440"/>
        <w:spacing w:before="73" w:line="335" w:lineRule="auto"/>
        <w:rPr>
          <w:sz w:val="22"/>
          <w:szCs w:val="22"/>
        </w:rPr>
      </w:pPr>
      <w:r>
        <w:rPr>
          <w:sz w:val="22"/>
          <w:szCs w:val="22"/>
        </w:rPr>
        <w:t>本文将在此基础上继续讨论数字社会最重要</w:t>
      </w:r>
      <w:r>
        <w:rPr>
          <w:sz w:val="22"/>
          <w:szCs w:val="22"/>
          <w:spacing w:val="-1"/>
        </w:rPr>
        <w:t>的信任话题之一——隐私</w:t>
      </w:r>
      <w:r>
        <w:rPr>
          <w:sz w:val="22"/>
          <w:szCs w:val="22"/>
        </w:rPr>
        <w:t xml:space="preserve"> </w:t>
      </w:r>
      <w:r>
        <w:rPr>
          <w:sz w:val="22"/>
          <w:szCs w:val="22"/>
          <w:spacing w:val="-6"/>
        </w:rPr>
        <w:t>保护，该领域不仅再次验证了上述观点，而且呈现了更为紧密的互动关系</w:t>
      </w:r>
      <w:r>
        <w:rPr>
          <w:sz w:val="22"/>
          <w:szCs w:val="22"/>
          <w:spacing w:val="-6"/>
        </w:rPr>
        <w:t xml:space="preserve">  </w:t>
      </w:r>
      <w:r>
        <w:rPr>
          <w:sz w:val="22"/>
          <w:szCs w:val="22"/>
        </w:rPr>
        <w:t>隐私权迈向个人信息保护，是制度在回应信息技术带来的信任新风险，但</w:t>
      </w:r>
      <w:r>
        <w:rPr>
          <w:sz w:val="22"/>
          <w:szCs w:val="22"/>
          <w:spacing w:val="8"/>
        </w:rPr>
        <w:t xml:space="preserve"> </w:t>
      </w:r>
      <w:r>
        <w:rPr>
          <w:sz w:val="22"/>
          <w:szCs w:val="22"/>
        </w:rPr>
        <w:t>制度不可避免地具有滞后性。为减少规制惯性带来的</w:t>
      </w:r>
      <w:r>
        <w:rPr>
          <w:sz w:val="22"/>
          <w:szCs w:val="22"/>
          <w:spacing w:val="-1"/>
        </w:rPr>
        <w:t>负面效应，制度应保</w:t>
      </w:r>
      <w:r>
        <w:rPr>
          <w:sz w:val="22"/>
          <w:szCs w:val="22"/>
        </w:rPr>
        <w:t xml:space="preserve"> </w:t>
      </w:r>
      <w:r>
        <w:rPr>
          <w:rFonts w:ascii="SimSun" w:hAnsi="SimSun" w:eastAsia="SimSun" w:cs="SimSun"/>
          <w:sz w:val="22"/>
          <w:szCs w:val="22"/>
          <w:spacing w:val="-7"/>
        </w:rPr>
        <w:t>持适度弹性，以使制度与技术进行更包容的双向互动，彼此调整完善。在人</w:t>
      </w:r>
      <w:r>
        <w:rPr>
          <w:rFonts w:ascii="SimSun" w:hAnsi="SimSun" w:eastAsia="SimSun" w:cs="SimSun"/>
          <w:sz w:val="22"/>
          <w:szCs w:val="22"/>
        </w:rPr>
        <w:t xml:space="preserve"> </w:t>
      </w:r>
      <w:r>
        <w:rPr>
          <w:sz w:val="22"/>
          <w:szCs w:val="22"/>
        </w:rPr>
        <w:t>工智能新兴技术领域中，我们也欣喜地看到了这种良性互动，以联邦学习</w:t>
      </w:r>
      <w:r>
        <w:rPr>
          <w:sz w:val="22"/>
          <w:szCs w:val="22"/>
          <w:spacing w:val="9"/>
        </w:rPr>
        <w:t xml:space="preserve"> </w:t>
      </w:r>
      <w:r>
        <w:rPr>
          <w:rFonts w:ascii="SimSun" w:hAnsi="SimSun" w:eastAsia="SimSun" w:cs="SimSun"/>
          <w:sz w:val="22"/>
          <w:szCs w:val="22"/>
          <w:spacing w:val="-2"/>
        </w:rPr>
        <w:t>(Federated     Learning)</w:t>
      </w:r>
      <w:r>
        <w:rPr>
          <w:sz w:val="22"/>
          <w:szCs w:val="22"/>
          <w:spacing w:val="-2"/>
        </w:rPr>
        <w:t>为代表</w:t>
      </w:r>
      <w:r>
        <w:rPr>
          <w:sz w:val="22"/>
          <w:szCs w:val="22"/>
          <w:spacing w:val="-3"/>
        </w:rPr>
        <w:t>的</w:t>
      </w:r>
      <w:r>
        <w:rPr>
          <w:rFonts w:ascii="SimSun" w:hAnsi="SimSun" w:eastAsia="SimSun" w:cs="SimSun"/>
          <w:sz w:val="22"/>
          <w:szCs w:val="22"/>
          <w:spacing w:val="-3"/>
        </w:rPr>
        <w:t>AI </w:t>
      </w:r>
      <w:r>
        <w:rPr>
          <w:sz w:val="22"/>
          <w:szCs w:val="22"/>
          <w:spacing w:val="-3"/>
        </w:rPr>
        <w:t>技术方向，在保障隐私和数据安全</w:t>
      </w:r>
    </w:p>
    <w:p>
      <w:pPr>
        <w:pStyle w:val="BodyText"/>
        <w:spacing w:before="1" w:line="212" w:lineRule="auto"/>
        <w:rPr>
          <w:sz w:val="22"/>
          <w:szCs w:val="22"/>
        </w:rPr>
      </w:pPr>
      <w:r>
        <w:rPr>
          <w:sz w:val="22"/>
          <w:szCs w:val="22"/>
          <w:spacing w:val="-10"/>
        </w:rPr>
        <w:t>的前提下，为进一步挖掘数据价值、创造社会福</w:t>
      </w:r>
      <w:r>
        <w:rPr>
          <w:sz w:val="22"/>
          <w:szCs w:val="22"/>
          <w:spacing w:val="-11"/>
        </w:rPr>
        <w:t>祉带来了新的解决方案。</w:t>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pStyle w:val="BodyText"/>
        <w:ind w:left="443"/>
        <w:spacing w:before="72" w:line="222" w:lineRule="auto"/>
        <w:outlineLvl w:val="0"/>
        <w:rPr>
          <w:sz w:val="22"/>
          <w:szCs w:val="22"/>
        </w:rPr>
      </w:pPr>
      <w:r>
        <w:rPr>
          <w:sz w:val="22"/>
          <w:szCs w:val="22"/>
          <w:b/>
          <w:bCs/>
          <w:spacing w:val="-4"/>
        </w:rPr>
        <w:t>一、制度对技术的回应：隐私权向个人信息保护扩展</w:t>
      </w:r>
    </w:p>
    <w:p>
      <w:pPr>
        <w:pStyle w:val="BodyText"/>
        <w:ind w:left="440"/>
        <w:spacing w:before="298" w:line="213" w:lineRule="auto"/>
        <w:rPr>
          <w:sz w:val="22"/>
          <w:szCs w:val="22"/>
        </w:rPr>
      </w:pPr>
      <w:r>
        <w:rPr>
          <w:sz w:val="22"/>
          <w:szCs w:val="22"/>
          <w:spacing w:val="-8"/>
        </w:rPr>
        <w:t>回顾过去一百多年，在面对科技对个人安宁、自主性可能造成威胁时，</w:t>
      </w:r>
    </w:p>
    <w:p>
      <w:pPr>
        <w:spacing w:line="213" w:lineRule="auto"/>
        <w:sectPr>
          <w:pgSz w:w="8720" w:h="13130"/>
          <w:pgMar w:top="269" w:right="109" w:bottom="0" w:left="470" w:header="0" w:footer="0" w:gutter="0"/>
        </w:sectPr>
        <w:rPr>
          <w:sz w:val="22"/>
          <w:szCs w:val="22"/>
        </w:rPr>
      </w:pPr>
    </w:p>
    <w:p>
      <w:pPr>
        <w:spacing w:line="1368" w:lineRule="exact"/>
        <w:rPr/>
      </w:pPr>
      <w:r>
        <w:rPr>
          <w:position w:val="-27"/>
        </w:rPr>
        <w:drawing>
          <wp:inline distT="0" distB="0" distL="0" distR="0">
            <wp:extent cx="1416083" cy="869064"/>
            <wp:effectExtent l="0" t="0" r="0" b="0"/>
            <wp:docPr id="32" name="IM 32"/>
            <wp:cNvGraphicFramePr/>
            <a:graphic>
              <a:graphicData uri="http://schemas.openxmlformats.org/drawingml/2006/picture">
                <pic:pic>
                  <pic:nvPicPr>
                    <pic:cNvPr id="32" name="IM 32"/>
                    <pic:cNvPicPr/>
                  </pic:nvPicPr>
                  <pic:blipFill>
                    <a:blip r:embed="rId20"/>
                    <a:stretch>
                      <a:fillRect/>
                    </a:stretch>
                  </pic:blipFill>
                  <pic:spPr>
                    <a:xfrm rot="0">
                      <a:off x="0" y="0"/>
                      <a:ext cx="1416083" cy="869064"/>
                    </a:xfrm>
                    <a:prstGeom prst="rect">
                      <a:avLst/>
                    </a:prstGeom>
                  </pic:spPr>
                </pic:pic>
              </a:graphicData>
            </a:graphic>
          </wp:inline>
        </w:drawing>
      </w:r>
    </w:p>
    <w:p>
      <w:pPr>
        <w:pStyle w:val="BodyText"/>
        <w:ind w:left="1149"/>
        <w:spacing w:before="287" w:line="213" w:lineRule="auto"/>
        <w:rPr>
          <w:sz w:val="21"/>
          <w:szCs w:val="21"/>
        </w:rPr>
      </w:pPr>
      <w:r>
        <w:rPr>
          <w:sz w:val="21"/>
          <w:szCs w:val="21"/>
          <w:spacing w:val="-2"/>
        </w:rPr>
        <w:t>制度均做出了积极的回应，并据此搭建监管框架，试图重建信任基</w:t>
      </w:r>
      <w:r>
        <w:rPr>
          <w:sz w:val="21"/>
          <w:szCs w:val="21"/>
          <w:spacing w:val="-3"/>
        </w:rPr>
        <w:t>石。</w:t>
      </w:r>
    </w:p>
    <w:p>
      <w:pPr>
        <w:spacing w:line="248" w:lineRule="auto"/>
        <w:rPr>
          <w:rFonts w:ascii="Arial"/>
          <w:sz w:val="21"/>
        </w:rPr>
      </w:pPr>
      <w:r/>
    </w:p>
    <w:p>
      <w:pPr>
        <w:pStyle w:val="BodyText"/>
        <w:ind w:left="1149" w:right="114" w:firstLine="420"/>
        <w:spacing w:before="68" w:line="354" w:lineRule="auto"/>
        <w:jc w:val="both"/>
        <w:rPr>
          <w:sz w:val="21"/>
          <w:szCs w:val="21"/>
        </w:rPr>
      </w:pPr>
      <w:r>
        <w:rPr>
          <w:sz w:val="21"/>
          <w:szCs w:val="21"/>
          <w:spacing w:val="-7"/>
        </w:rPr>
        <w:t>1890年，快速发展的“八卦新闻”及摄影技术应用对个人生活带来了侵扰，</w:t>
      </w:r>
      <w:r>
        <w:rPr>
          <w:sz w:val="21"/>
          <w:szCs w:val="21"/>
          <w:spacing w:val="8"/>
        </w:rPr>
        <w:t xml:space="preserve"> </w:t>
      </w:r>
      <w:r>
        <w:rPr>
          <w:sz w:val="21"/>
          <w:szCs w:val="21"/>
        </w:rPr>
        <w:t>美国学者由此提出了现代隐私权利理论1),</w:t>
      </w:r>
      <w:r>
        <w:rPr>
          <w:sz w:val="21"/>
          <w:szCs w:val="21"/>
          <w:spacing w:val="79"/>
        </w:rPr>
        <w:t xml:space="preserve"> </w:t>
      </w:r>
      <w:r>
        <w:rPr>
          <w:sz w:val="21"/>
          <w:szCs w:val="21"/>
        </w:rPr>
        <w:t>“个人独处的安宁”逐步被司法</w:t>
      </w:r>
    </w:p>
    <w:p>
      <w:pPr>
        <w:pStyle w:val="BodyText"/>
        <w:ind w:left="1149"/>
        <w:spacing w:before="1" w:line="217" w:lineRule="auto"/>
        <w:rPr>
          <w:sz w:val="21"/>
          <w:szCs w:val="21"/>
        </w:rPr>
      </w:pPr>
      <w:r>
        <w:rPr>
          <w:sz w:val="21"/>
          <w:szCs w:val="21"/>
          <w:spacing w:val="-4"/>
        </w:rPr>
        <w:t>实践认可并成为法律原则。</w:t>
      </w:r>
    </w:p>
    <w:p>
      <w:pPr>
        <w:spacing w:line="247" w:lineRule="auto"/>
        <w:rPr>
          <w:rFonts w:ascii="Arial"/>
          <w:sz w:val="21"/>
        </w:rPr>
      </w:pPr>
      <w:r/>
    </w:p>
    <w:p>
      <w:pPr>
        <w:pStyle w:val="BodyText"/>
        <w:ind w:left="1149" w:firstLine="420"/>
        <w:spacing w:before="68" w:line="347" w:lineRule="auto"/>
        <w:rPr>
          <w:sz w:val="21"/>
          <w:szCs w:val="21"/>
        </w:rPr>
      </w:pPr>
      <w:r>
        <w:rPr>
          <w:rFonts w:ascii="SimSun" w:hAnsi="SimSun" w:eastAsia="SimSun" w:cs="SimSun"/>
          <w:sz w:val="21"/>
          <w:szCs w:val="21"/>
          <w:spacing w:val="3"/>
        </w:rPr>
        <w:t>到二十世纪六七十年代，计算机大规模应用普及，防御性的</w:t>
      </w:r>
      <w:r>
        <w:rPr>
          <w:rFonts w:ascii="SimSun" w:hAnsi="SimSun" w:eastAsia="SimSun" w:cs="SimSun"/>
          <w:sz w:val="21"/>
          <w:szCs w:val="21"/>
          <w:spacing w:val="2"/>
        </w:rPr>
        <w:t>、事后救济</w:t>
      </w:r>
      <w:r>
        <w:rPr>
          <w:rFonts w:ascii="SimSun" w:hAnsi="SimSun" w:eastAsia="SimSun" w:cs="SimSun"/>
          <w:sz w:val="21"/>
          <w:szCs w:val="21"/>
        </w:rPr>
        <w:t xml:space="preserve">   </w:t>
      </w:r>
      <w:r>
        <w:rPr>
          <w:sz w:val="21"/>
          <w:szCs w:val="21"/>
          <w:spacing w:val="-4"/>
        </w:rPr>
        <w:t>性的“隐私权”难以解决个人信息非法收集和利用问题，私法领域的“隐私权”</w:t>
      </w:r>
    </w:p>
    <w:p>
      <w:pPr>
        <w:pStyle w:val="BodyText"/>
        <w:ind w:left="1149"/>
        <w:spacing w:before="1" w:line="212" w:lineRule="auto"/>
        <w:rPr>
          <w:sz w:val="21"/>
          <w:szCs w:val="21"/>
        </w:rPr>
      </w:pPr>
      <w:r>
        <w:rPr>
          <w:sz w:val="21"/>
          <w:szCs w:val="21"/>
          <w:spacing w:val="2"/>
        </w:rPr>
        <w:t>逐步发展为公法领域的个人信息保护制度，即在未发生隐私侵害后果之前，</w:t>
      </w:r>
    </w:p>
    <w:p>
      <w:pPr>
        <w:pStyle w:val="BodyText"/>
        <w:ind w:left="1149"/>
        <w:spacing w:before="158" w:line="409" w:lineRule="exact"/>
        <w:rPr>
          <w:sz w:val="21"/>
          <w:szCs w:val="21"/>
        </w:rPr>
      </w:pPr>
      <w:r>
        <w:rPr>
          <w:sz w:val="21"/>
          <w:szCs w:val="21"/>
          <w:spacing w:val="3"/>
          <w:position w:val="15"/>
        </w:rPr>
        <w:t>就明确个人信息处理的方式，包括知情同意、最小</w:t>
      </w:r>
      <w:r>
        <w:rPr>
          <w:sz w:val="21"/>
          <w:szCs w:val="21"/>
          <w:spacing w:val="2"/>
          <w:position w:val="15"/>
        </w:rPr>
        <w:t>化、目的特定、保障安全</w:t>
      </w:r>
    </w:p>
    <w:p>
      <w:pPr>
        <w:pStyle w:val="BodyText"/>
        <w:ind w:left="1149"/>
        <w:spacing w:before="1" w:line="220" w:lineRule="auto"/>
        <w:rPr>
          <w:sz w:val="21"/>
          <w:szCs w:val="21"/>
        </w:rPr>
      </w:pPr>
      <w:r>
        <w:rPr>
          <w:sz w:val="21"/>
          <w:szCs w:val="21"/>
          <w:spacing w:val="-2"/>
        </w:rPr>
        <w:t>与可问责等。欧、美等发达国家和地区率先完成了个人信息保护立</w:t>
      </w:r>
      <w:r>
        <w:rPr>
          <w:sz w:val="21"/>
          <w:szCs w:val="21"/>
          <w:spacing w:val="-3"/>
        </w:rPr>
        <w:t>法。</w:t>
      </w:r>
    </w:p>
    <w:p>
      <w:pPr>
        <w:spacing w:line="272" w:lineRule="auto"/>
        <w:rPr>
          <w:rFonts w:ascii="Arial"/>
          <w:sz w:val="21"/>
        </w:rPr>
      </w:pPr>
      <w:r/>
    </w:p>
    <w:p>
      <w:pPr>
        <w:pStyle w:val="BodyText"/>
        <w:ind w:left="1149" w:right="178" w:firstLine="420"/>
        <w:spacing w:before="69" w:line="351" w:lineRule="auto"/>
        <w:jc w:val="both"/>
        <w:rPr>
          <w:sz w:val="21"/>
          <w:szCs w:val="21"/>
        </w:rPr>
      </w:pPr>
      <w:r>
        <w:rPr>
          <w:rFonts w:ascii="SimSun" w:hAnsi="SimSun" w:eastAsia="SimSun" w:cs="SimSun"/>
          <w:sz w:val="21"/>
          <w:szCs w:val="21"/>
          <w:spacing w:val="3"/>
        </w:rPr>
        <w:t>进入二十一世纪，在应对云计算、大数据、物联网等带</w:t>
      </w:r>
      <w:r>
        <w:rPr>
          <w:rFonts w:ascii="SimSun" w:hAnsi="SimSun" w:eastAsia="SimSun" w:cs="SimSun"/>
          <w:sz w:val="21"/>
          <w:szCs w:val="21"/>
          <w:spacing w:val="2"/>
        </w:rPr>
        <w:t>来的个人信息保</w:t>
      </w:r>
      <w:r>
        <w:rPr>
          <w:rFonts w:ascii="SimSun" w:hAnsi="SimSun" w:eastAsia="SimSun" w:cs="SimSun"/>
          <w:sz w:val="21"/>
          <w:szCs w:val="21"/>
        </w:rPr>
        <w:t xml:space="preserve"> </w:t>
      </w:r>
      <w:r>
        <w:rPr>
          <w:sz w:val="21"/>
          <w:szCs w:val="21"/>
          <w:spacing w:val="-2"/>
        </w:rPr>
        <w:t>护挑战中，欧盟扮演了领导者角色。欧盟《通用数据保护条例》</w:t>
      </w:r>
      <w:r>
        <w:rPr>
          <w:sz w:val="21"/>
          <w:szCs w:val="21"/>
          <w:spacing w:val="47"/>
        </w:rPr>
        <w:t xml:space="preserve"> </w:t>
      </w:r>
      <w:r>
        <w:rPr>
          <w:rFonts w:ascii="SimSun" w:hAnsi="SimSun" w:eastAsia="SimSun" w:cs="SimSun"/>
          <w:sz w:val="21"/>
          <w:szCs w:val="21"/>
          <w:spacing w:val="-2"/>
        </w:rPr>
        <w:t>(GDPR)  </w:t>
      </w:r>
      <w:r>
        <w:rPr>
          <w:sz w:val="21"/>
          <w:szCs w:val="21"/>
          <w:spacing w:val="-2"/>
        </w:rPr>
        <w:t>细</w:t>
      </w:r>
      <w:r>
        <w:rPr>
          <w:sz w:val="21"/>
          <w:szCs w:val="21"/>
        </w:rPr>
        <w:t xml:space="preserve"> </w:t>
      </w:r>
      <w:r>
        <w:rPr>
          <w:sz w:val="21"/>
          <w:szCs w:val="21"/>
          <w:spacing w:val="3"/>
        </w:rPr>
        <w:t>致规定了数据处理的合法性基础，并通过高额的违规</w:t>
      </w:r>
      <w:r>
        <w:rPr>
          <w:sz w:val="21"/>
          <w:szCs w:val="21"/>
          <w:spacing w:val="2"/>
        </w:rPr>
        <w:t>处罚，促进了各行各业</w:t>
      </w:r>
      <w:r>
        <w:rPr>
          <w:sz w:val="21"/>
          <w:szCs w:val="21"/>
        </w:rPr>
        <w:t xml:space="preserve"> </w:t>
      </w:r>
      <w:r>
        <w:rPr>
          <w:sz w:val="21"/>
          <w:szCs w:val="21"/>
          <w:spacing w:val="4"/>
        </w:rPr>
        <w:t>在数据保护方面的关注与投入，在全球范围内</w:t>
      </w:r>
      <w:r>
        <w:rPr>
          <w:sz w:val="21"/>
          <w:szCs w:val="21"/>
          <w:spacing w:val="3"/>
        </w:rPr>
        <w:t>形成了立法示范效应，更是明</w:t>
      </w:r>
    </w:p>
    <w:p>
      <w:pPr>
        <w:pStyle w:val="BodyText"/>
        <w:ind w:left="1149"/>
        <w:spacing w:line="221" w:lineRule="auto"/>
        <w:rPr>
          <w:sz w:val="21"/>
          <w:szCs w:val="21"/>
        </w:rPr>
      </w:pPr>
      <w:r>
        <w:rPr>
          <w:sz w:val="21"/>
          <w:szCs w:val="21"/>
          <w:spacing w:val="-3"/>
        </w:rPr>
        <w:t>确了数据保护前所未有的重要性。</w:t>
      </w:r>
    </w:p>
    <w:p>
      <w:pPr>
        <w:spacing w:line="273" w:lineRule="auto"/>
        <w:rPr>
          <w:rFonts w:ascii="Arial"/>
          <w:sz w:val="21"/>
        </w:rPr>
      </w:pPr>
      <w:r/>
    </w:p>
    <w:p>
      <w:pPr>
        <w:spacing w:line="274" w:lineRule="auto"/>
        <w:rPr>
          <w:rFonts w:ascii="Arial"/>
          <w:sz w:val="21"/>
        </w:rPr>
      </w:pPr>
      <w:r/>
    </w:p>
    <w:p>
      <w:pPr>
        <w:spacing w:line="274" w:lineRule="auto"/>
        <w:rPr>
          <w:rFonts w:ascii="Arial"/>
          <w:sz w:val="21"/>
        </w:rPr>
      </w:pPr>
      <w:r/>
    </w:p>
    <w:p>
      <w:pPr>
        <w:pStyle w:val="BodyText"/>
        <w:ind w:left="1573"/>
        <w:spacing w:before="69" w:line="222" w:lineRule="auto"/>
        <w:outlineLvl w:val="6"/>
        <w:rPr>
          <w:sz w:val="21"/>
          <w:szCs w:val="21"/>
        </w:rPr>
      </w:pPr>
      <w:r>
        <w:rPr>
          <w:sz w:val="21"/>
          <w:szCs w:val="21"/>
          <w:b/>
          <w:bCs/>
          <w:spacing w:val="6"/>
        </w:rPr>
        <w:t>二、制度的天然缺陷：滞后与规制惯性</w:t>
      </w:r>
    </w:p>
    <w:p>
      <w:pPr>
        <w:pStyle w:val="BodyText"/>
        <w:ind w:left="1570"/>
        <w:spacing w:before="281" w:line="440" w:lineRule="exact"/>
        <w:rPr>
          <w:sz w:val="21"/>
          <w:szCs w:val="21"/>
        </w:rPr>
      </w:pPr>
      <w:r>
        <w:rPr>
          <w:sz w:val="21"/>
          <w:szCs w:val="21"/>
          <w:spacing w:val="-3"/>
          <w:position w:val="17"/>
        </w:rPr>
        <w:t>如同其他领域的法律制度一样，隐私与个人信息保护的</w:t>
      </w:r>
      <w:r>
        <w:rPr>
          <w:sz w:val="21"/>
          <w:szCs w:val="21"/>
          <w:spacing w:val="-4"/>
          <w:position w:val="17"/>
        </w:rPr>
        <w:t>立法过程就是“回</w:t>
      </w:r>
    </w:p>
    <w:p>
      <w:pPr>
        <w:pStyle w:val="BodyText"/>
        <w:ind w:left="1149"/>
        <w:spacing w:before="1" w:line="221" w:lineRule="auto"/>
        <w:rPr>
          <w:sz w:val="21"/>
          <w:szCs w:val="21"/>
        </w:rPr>
      </w:pPr>
      <w:r>
        <w:rPr>
          <w:sz w:val="21"/>
          <w:szCs w:val="21"/>
          <w:spacing w:val="-2"/>
        </w:rPr>
        <w:t>应—滞后一再回应一再滞后”的循环递进过程。</w:t>
      </w:r>
    </w:p>
    <w:p>
      <w:pPr>
        <w:pStyle w:val="BodyText"/>
        <w:ind w:left="1149" w:right="194" w:firstLine="420"/>
        <w:spacing w:before="289" w:line="360" w:lineRule="auto"/>
        <w:jc w:val="both"/>
        <w:rPr>
          <w:sz w:val="21"/>
          <w:szCs w:val="21"/>
        </w:rPr>
      </w:pPr>
      <w:r>
        <w:rPr>
          <w:sz w:val="21"/>
          <w:szCs w:val="21"/>
          <w:spacing w:val="3"/>
        </w:rPr>
        <w:t>首先，个人信息保护制度的基石——“个人信息”的定</w:t>
      </w:r>
      <w:r>
        <w:rPr>
          <w:sz w:val="21"/>
          <w:szCs w:val="21"/>
          <w:spacing w:val="2"/>
        </w:rPr>
        <w:t>义一直处于被挑</w:t>
      </w:r>
      <w:r>
        <w:rPr>
          <w:sz w:val="21"/>
          <w:szCs w:val="21"/>
        </w:rPr>
        <w:t xml:space="preserve"> </w:t>
      </w:r>
      <w:r>
        <w:rPr>
          <w:sz w:val="21"/>
          <w:szCs w:val="21"/>
          <w:spacing w:val="3"/>
        </w:rPr>
        <w:t>战状态。大数据的出现模糊了个人信息与非个人信息的边界。大量数据更易</w:t>
      </w:r>
    </w:p>
    <w:p>
      <w:pPr>
        <w:pStyle w:val="BodyText"/>
        <w:ind w:left="1149"/>
        <w:spacing w:before="1" w:line="212" w:lineRule="auto"/>
        <w:rPr>
          <w:sz w:val="21"/>
          <w:szCs w:val="21"/>
        </w:rPr>
      </w:pPr>
      <w:r>
        <w:rPr>
          <w:sz w:val="21"/>
          <w:szCs w:val="21"/>
          <w:spacing w:val="3"/>
        </w:rPr>
        <w:t>被关联和聚合，大大增强了将非个人信息转化为个人信息的能力。如果法律</w:t>
      </w:r>
    </w:p>
    <w:p>
      <w:pPr>
        <w:ind w:left="1449" w:right="168" w:hanging="300"/>
        <w:spacing w:before="298" w:line="212" w:lineRule="auto"/>
        <w:rPr>
          <w:rFonts w:ascii="SimSun" w:hAnsi="SimSun" w:eastAsia="SimSun" w:cs="SimSun"/>
          <w:sz w:val="21"/>
          <w:szCs w:val="21"/>
        </w:rPr>
      </w:pPr>
      <w:r>
        <w:rPr>
          <w:rFonts w:ascii="Times New Roman" w:hAnsi="Times New Roman" w:eastAsia="Times New Roman" w:cs="Times New Roman"/>
          <w:sz w:val="21"/>
          <w:szCs w:val="21"/>
        </w:rPr>
        <w:t>[1]Samuel D.Warren 6 Louis D.Brandeis.The Right to</w:t>
      </w:r>
      <w:r>
        <w:rPr>
          <w:rFonts w:ascii="Times New Roman" w:hAnsi="Times New Roman" w:eastAsia="Times New Roman" w:cs="Times New Roman"/>
          <w:sz w:val="21"/>
          <w:szCs w:val="21"/>
          <w:spacing w:val="-1"/>
        </w:rPr>
        <w:t xml:space="preserve"> Privacy,4HARV.L.REV.193</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(1890).It   defines   the   right   to   privacy   as   the“right   to</w:t>
      </w:r>
      <w:r>
        <w:rPr>
          <w:rFonts w:ascii="Times New Roman" w:hAnsi="Times New Roman" w:eastAsia="Times New Roman" w:cs="Times New Roman"/>
          <w:sz w:val="21"/>
          <w:szCs w:val="21"/>
          <w:spacing w:val="-1"/>
        </w:rPr>
        <w:t xml:space="preserve">   be   let   alone,”in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areaction</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to</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rPr>
        <w:t>development</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31"/>
        </w:rPr>
        <w:t xml:space="preserve"> </w:t>
      </w:r>
      <w:r>
        <w:rPr>
          <w:rFonts w:ascii="Times New Roman" w:hAnsi="Times New Roman" w:eastAsia="Times New Roman" w:cs="Times New Roman"/>
          <w:sz w:val="21"/>
          <w:szCs w:val="21"/>
        </w:rPr>
        <w:t>journalism</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gossip</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rPr>
        <w:t>columns</w:t>
      </w:r>
      <w:r>
        <w:rPr>
          <w:rFonts w:ascii="SimSun" w:hAnsi="SimSun" w:eastAsia="SimSun" w:cs="SimSun"/>
          <w:sz w:val="21"/>
          <w:szCs w:val="21"/>
          <w:spacing w:val="4"/>
        </w:rPr>
        <w:t>。</w:t>
      </w:r>
    </w:p>
    <w:p>
      <w:pPr>
        <w:spacing w:line="212" w:lineRule="auto"/>
        <w:sectPr>
          <w:pgSz w:w="8720" w:h="13130"/>
          <w:pgMar w:top="1" w:right="320" w:bottom="0" w:left="19" w:header="0" w:footer="0" w:gutter="0"/>
        </w:sectPr>
        <w:rPr>
          <w:rFonts w:ascii="SimSun" w:hAnsi="SimSun" w:eastAsia="SimSun" w:cs="SimSun"/>
          <w:sz w:val="21"/>
          <w:szCs w:val="21"/>
        </w:rPr>
      </w:pPr>
    </w:p>
    <w:p>
      <w:pPr>
        <w:ind w:left="7709"/>
        <w:spacing w:line="185" w:lineRule="auto"/>
        <w:rPr>
          <w:rFonts w:ascii="Times New Roman" w:hAnsi="Times New Roman" w:eastAsia="Times New Roman" w:cs="Times New Roman"/>
          <w:sz w:val="26"/>
          <w:szCs w:val="26"/>
        </w:rPr>
      </w:pPr>
      <w:r>
        <w:pict>
          <v:rect id="_x0000_s32" style="position:absolute;margin-left:402.999pt;margin-top:0pt;mso-position-vertical-relative:page;mso-position-horizontal-relative:page;width:0.55pt;height:71.05pt;z-index:251717632;" o:allowincell="f" fillcolor="#000000" filled="true" stroked="false"/>
        </w:pict>
      </w:r>
      <w:r>
        <w:drawing>
          <wp:anchor distT="0" distB="0" distL="0" distR="0" simplePos="0" relativeHeight="251715584" behindDoc="0" locked="0" layoutInCell="0" allowOverlap="1">
            <wp:simplePos x="0" y="0"/>
            <wp:positionH relativeFrom="page">
              <wp:posOffset>4121171</wp:posOffset>
            </wp:positionH>
            <wp:positionV relativeFrom="page">
              <wp:posOffset>342916</wp:posOffset>
            </wp:positionV>
            <wp:extent cx="1371565" cy="6350"/>
            <wp:effectExtent l="0" t="0" r="0" b="0"/>
            <wp:wrapNone/>
            <wp:docPr id="34" name="IM 34"/>
            <wp:cNvGraphicFramePr/>
            <a:graphic>
              <a:graphicData uri="http://schemas.openxmlformats.org/drawingml/2006/picture">
                <pic:pic>
                  <pic:nvPicPr>
                    <pic:cNvPr id="34" name="IM 34"/>
                    <pic:cNvPicPr/>
                  </pic:nvPicPr>
                  <pic:blipFill>
                    <a:blip r:embed="rId21"/>
                    <a:stretch>
                      <a:fillRect/>
                    </a:stretch>
                  </pic:blipFill>
                  <pic:spPr>
                    <a:xfrm rot="0">
                      <a:off x="0" y="0"/>
                      <a:ext cx="1371565" cy="6350"/>
                    </a:xfrm>
                    <a:prstGeom prst="rect">
                      <a:avLst/>
                    </a:prstGeom>
                  </pic:spPr>
                </pic:pic>
              </a:graphicData>
            </a:graphic>
          </wp:anchor>
        </w:drawing>
      </w:r>
      <w:r>
        <w:drawing>
          <wp:anchor distT="0" distB="0" distL="0" distR="0" simplePos="0" relativeHeight="251716608" behindDoc="0" locked="0" layoutInCell="0" allowOverlap="1">
            <wp:simplePos x="0" y="0"/>
            <wp:positionH relativeFrom="page">
              <wp:posOffset>4692666</wp:posOffset>
            </wp:positionH>
            <wp:positionV relativeFrom="page">
              <wp:posOffset>609634</wp:posOffset>
            </wp:positionV>
            <wp:extent cx="679414" cy="6350"/>
            <wp:effectExtent l="0" t="0" r="0" b="0"/>
            <wp:wrapNone/>
            <wp:docPr id="36" name="IM 36"/>
            <wp:cNvGraphicFramePr/>
            <a:graphic>
              <a:graphicData uri="http://schemas.openxmlformats.org/drawingml/2006/picture">
                <pic:pic>
                  <pic:nvPicPr>
                    <pic:cNvPr id="36" name="IM 36"/>
                    <pic:cNvPicPr/>
                  </pic:nvPicPr>
                  <pic:blipFill>
                    <a:blip r:embed="rId22"/>
                    <a:stretch>
                      <a:fillRect/>
                    </a:stretch>
                  </pic:blipFill>
                  <pic:spPr>
                    <a:xfrm rot="0">
                      <a:off x="0" y="0"/>
                      <a:ext cx="679414" cy="6350"/>
                    </a:xfrm>
                    <a:prstGeom prst="rect">
                      <a:avLst/>
                    </a:prstGeom>
                  </pic:spPr>
                </pic:pic>
              </a:graphicData>
            </a:graphic>
          </wp:anchor>
        </w:drawing>
      </w:r>
      <w:r>
        <w:drawing>
          <wp:anchor distT="0" distB="0" distL="0" distR="0" simplePos="0" relativeHeight="251718656" behindDoc="0" locked="0" layoutInCell="0" allowOverlap="1">
            <wp:simplePos x="0" y="0"/>
            <wp:positionH relativeFrom="page">
              <wp:posOffset>323870</wp:posOffset>
            </wp:positionH>
            <wp:positionV relativeFrom="page">
              <wp:posOffset>7378724</wp:posOffset>
            </wp:positionV>
            <wp:extent cx="736558" cy="6350"/>
            <wp:effectExtent l="0" t="0" r="0" b="0"/>
            <wp:wrapNone/>
            <wp:docPr id="38" name="IM 38"/>
            <wp:cNvGraphicFramePr/>
            <a:graphic>
              <a:graphicData uri="http://schemas.openxmlformats.org/drawingml/2006/picture">
                <pic:pic>
                  <pic:nvPicPr>
                    <pic:cNvPr id="38" name="IM 38"/>
                    <pic:cNvPicPr/>
                  </pic:nvPicPr>
                  <pic:blipFill>
                    <a:blip r:embed="rId23"/>
                    <a:stretch>
                      <a:fillRect/>
                    </a:stretch>
                  </pic:blipFill>
                  <pic:spPr>
                    <a:xfrm rot="0">
                      <a:off x="0" y="0"/>
                      <a:ext cx="736558" cy="6350"/>
                    </a:xfrm>
                    <a:prstGeom prst="rect">
                      <a:avLst/>
                    </a:prstGeom>
                  </pic:spPr>
                </pic:pic>
              </a:graphicData>
            </a:graphic>
          </wp:anchor>
        </w:drawing>
      </w:r>
      <w:r>
        <w:rPr>
          <w:rFonts w:ascii="Times New Roman" w:hAnsi="Times New Roman" w:eastAsia="Times New Roman" w:cs="Times New Roman"/>
          <w:sz w:val="26"/>
          <w:szCs w:val="26"/>
          <w:b/>
          <w:bCs/>
          <w:spacing w:val="-5"/>
        </w:rPr>
        <w:t>IX</w:t>
      </w:r>
    </w:p>
    <w:p>
      <w:pPr>
        <w:pStyle w:val="BodyText"/>
        <w:ind w:left="6703"/>
        <w:spacing w:before="199" w:line="222" w:lineRule="auto"/>
        <w:rPr>
          <w:sz w:val="22"/>
          <w:szCs w:val="22"/>
        </w:rPr>
      </w:pPr>
      <w:r>
        <w:rPr>
          <w:sz w:val="22"/>
          <w:szCs w:val="22"/>
          <w:b/>
          <w:bCs/>
          <w:spacing w:val="-5"/>
        </w:rPr>
        <w:t>前言</w:t>
      </w:r>
    </w:p>
    <w:p>
      <w:pPr>
        <w:spacing w:line="248" w:lineRule="auto"/>
        <w:rPr>
          <w:rFonts w:ascii="Arial"/>
          <w:sz w:val="21"/>
        </w:rPr>
      </w:pPr>
      <w:r/>
    </w:p>
    <w:p>
      <w:pPr>
        <w:spacing w:line="249" w:lineRule="auto"/>
        <w:rPr>
          <w:rFonts w:ascii="Arial"/>
          <w:sz w:val="21"/>
        </w:rPr>
      </w:pPr>
      <w:r/>
    </w:p>
    <w:p>
      <w:pPr>
        <w:spacing w:line="249" w:lineRule="auto"/>
        <w:rPr>
          <w:rFonts w:ascii="Arial"/>
          <w:sz w:val="21"/>
        </w:rPr>
      </w:pPr>
      <w:r/>
    </w:p>
    <w:p>
      <w:pPr>
        <w:pStyle w:val="BodyText"/>
        <w:ind w:right="1092"/>
        <w:spacing w:before="71" w:line="337" w:lineRule="auto"/>
        <w:rPr>
          <w:sz w:val="22"/>
          <w:szCs w:val="22"/>
        </w:rPr>
      </w:pPr>
      <w:r>
        <w:rPr>
          <w:sz w:val="22"/>
          <w:szCs w:val="22"/>
          <w:spacing w:val="-4"/>
        </w:rPr>
        <w:t>固守传统，适用于严格界定的“直接可识别身份的信息”,那么在大数</w:t>
      </w:r>
      <w:r>
        <w:rPr>
          <w:sz w:val="22"/>
          <w:szCs w:val="22"/>
          <w:spacing w:val="-5"/>
        </w:rPr>
        <w:t>据环</w:t>
      </w:r>
      <w:r>
        <w:rPr>
          <w:sz w:val="22"/>
          <w:szCs w:val="22"/>
        </w:rPr>
        <w:t xml:space="preserve"> </w:t>
      </w:r>
      <w:r>
        <w:rPr>
          <w:sz w:val="22"/>
          <w:szCs w:val="22"/>
          <w:spacing w:val="-4"/>
        </w:rPr>
        <w:t>境下，数据利用的安全风险又如何被规制?如果扩张个人信息的边界，那么</w:t>
      </w:r>
      <w:r>
        <w:rPr>
          <w:sz w:val="22"/>
          <w:szCs w:val="22"/>
          <w:spacing w:val="2"/>
        </w:rPr>
        <w:t xml:space="preserve"> </w:t>
      </w:r>
      <w:r>
        <w:rPr>
          <w:sz w:val="22"/>
          <w:szCs w:val="22"/>
          <w:spacing w:val="-6"/>
        </w:rPr>
        <w:t>又将扩张到何种程度，而不至于超出法律体系运行本身可</w:t>
      </w:r>
      <w:r>
        <w:rPr>
          <w:sz w:val="22"/>
          <w:szCs w:val="22"/>
          <w:spacing w:val="-7"/>
        </w:rPr>
        <w:t>负担的合理边界?</w:t>
      </w:r>
      <w:r>
        <w:rPr>
          <w:sz w:val="22"/>
          <w:szCs w:val="22"/>
        </w:rPr>
        <w:t xml:space="preserve">  </w:t>
      </w:r>
      <w:r>
        <w:rPr>
          <w:sz w:val="22"/>
          <w:szCs w:val="22"/>
          <w:spacing w:val="-6"/>
        </w:rPr>
        <w:t>这是实务中围绕</w:t>
      </w:r>
      <w:r>
        <w:rPr>
          <w:sz w:val="22"/>
          <w:szCs w:val="22"/>
          <w:spacing w:val="-33"/>
        </w:rPr>
        <w:t xml:space="preserve"> </w:t>
      </w:r>
      <w:r>
        <w:rPr>
          <w:rFonts w:ascii="SimSun" w:hAnsi="SimSun" w:eastAsia="SimSun" w:cs="SimSun"/>
          <w:sz w:val="22"/>
          <w:szCs w:val="22"/>
          <w:spacing w:val="-6"/>
        </w:rPr>
        <w:t>Cookie</w:t>
      </w:r>
      <w:r>
        <w:rPr>
          <w:rFonts w:ascii="SimSun" w:hAnsi="SimSun" w:eastAsia="SimSun" w:cs="SimSun"/>
          <w:sz w:val="22"/>
          <w:szCs w:val="22"/>
          <w:spacing w:val="37"/>
        </w:rPr>
        <w:t xml:space="preserve"> </w:t>
      </w:r>
      <w:r>
        <w:rPr>
          <w:sz w:val="22"/>
          <w:szCs w:val="22"/>
          <w:spacing w:val="-6"/>
        </w:rPr>
        <w:t>记录、搜索记录、动静态</w:t>
      </w:r>
      <w:r>
        <w:rPr>
          <w:rFonts w:ascii="SimSun" w:hAnsi="SimSun" w:eastAsia="SimSun" w:cs="SimSun"/>
          <w:sz w:val="22"/>
          <w:szCs w:val="22"/>
          <w:spacing w:val="-6"/>
        </w:rPr>
        <w:t>IP </w:t>
      </w:r>
      <w:r>
        <w:rPr>
          <w:sz w:val="22"/>
          <w:szCs w:val="22"/>
          <w:spacing w:val="-6"/>
        </w:rPr>
        <w:t>地址、设备</w:t>
      </w:r>
      <w:r>
        <w:rPr>
          <w:rFonts w:ascii="SimSun" w:hAnsi="SimSun" w:eastAsia="SimSun" w:cs="SimSun"/>
          <w:sz w:val="22"/>
          <w:szCs w:val="22"/>
          <w:spacing w:val="-6"/>
        </w:rPr>
        <w:t>ID </w:t>
      </w:r>
      <w:r>
        <w:rPr>
          <w:sz w:val="22"/>
          <w:szCs w:val="22"/>
          <w:spacing w:val="-6"/>
        </w:rPr>
        <w:t>是否属</w:t>
      </w:r>
      <w:r>
        <w:rPr>
          <w:sz w:val="22"/>
          <w:szCs w:val="22"/>
        </w:rPr>
        <w:t xml:space="preserve"> </w:t>
      </w:r>
      <w:r>
        <w:rPr>
          <w:sz w:val="22"/>
          <w:szCs w:val="22"/>
          <w:spacing w:val="-6"/>
        </w:rPr>
        <w:t>于个人信息等不断进行争议的根源。随着物联网、智慧城市，</w:t>
      </w:r>
      <w:r>
        <w:rPr>
          <w:sz w:val="22"/>
          <w:szCs w:val="22"/>
          <w:spacing w:val="-7"/>
        </w:rPr>
        <w:t>包括产业互联</w:t>
      </w:r>
      <w:r>
        <w:rPr>
          <w:sz w:val="22"/>
          <w:szCs w:val="22"/>
        </w:rPr>
        <w:t xml:space="preserve"> </w:t>
      </w:r>
      <w:r>
        <w:rPr>
          <w:sz w:val="22"/>
          <w:szCs w:val="22"/>
          <w:spacing w:val="-7"/>
        </w:rPr>
        <w:t>网的加速部署，将带来更多类似的争议。网络上的信</w:t>
      </w:r>
      <w:r>
        <w:rPr>
          <w:sz w:val="22"/>
          <w:szCs w:val="22"/>
          <w:spacing w:val="-8"/>
        </w:rPr>
        <w:t>息日夜不分地紧密结合</w:t>
      </w:r>
      <w:r>
        <w:rPr>
          <w:sz w:val="22"/>
          <w:szCs w:val="22"/>
        </w:rPr>
        <w:t xml:space="preserve"> </w:t>
      </w:r>
      <w:r>
        <w:rPr>
          <w:sz w:val="22"/>
          <w:szCs w:val="22"/>
          <w:spacing w:val="-7"/>
        </w:rPr>
        <w:t>在一起，汇合成支撑社会运转的巨大信息流。在此情形下，将某一主体所提</w:t>
      </w:r>
      <w:r>
        <w:rPr>
          <w:sz w:val="22"/>
          <w:szCs w:val="22"/>
          <w:spacing w:val="8"/>
        </w:rPr>
        <w:t xml:space="preserve"> </w:t>
      </w:r>
      <w:r>
        <w:rPr>
          <w:sz w:val="22"/>
          <w:szCs w:val="22"/>
          <w:spacing w:val="-1"/>
        </w:rPr>
        <w:t>出的原信息从信息束的整体中独立拆分、收回(撤回)、取消或删除的难度</w:t>
      </w:r>
      <w:r>
        <w:rPr>
          <w:sz w:val="22"/>
          <w:szCs w:val="22"/>
          <w:spacing w:val="8"/>
        </w:rPr>
        <w:t xml:space="preserve"> </w:t>
      </w:r>
      <w:r>
        <w:rPr>
          <w:sz w:val="22"/>
          <w:szCs w:val="22"/>
          <w:spacing w:val="-8"/>
        </w:rPr>
        <w:t>日益加大，甚至在某种程度上，在原信息主体完全未知的情况下，它会自动</w:t>
      </w:r>
    </w:p>
    <w:p>
      <w:pPr>
        <w:pStyle w:val="BodyText"/>
        <w:spacing w:before="1" w:line="220" w:lineRule="auto"/>
        <w:rPr>
          <w:rFonts w:ascii="SimSun" w:hAnsi="SimSun" w:eastAsia="SimSun" w:cs="SimSun"/>
          <w:sz w:val="22"/>
          <w:szCs w:val="22"/>
        </w:rPr>
      </w:pPr>
      <w:r>
        <w:rPr>
          <w:sz w:val="22"/>
          <w:szCs w:val="22"/>
          <w:spacing w:val="-11"/>
        </w:rPr>
        <w:t>地在网络世界中互相进行联系、融合和更新</w:t>
      </w:r>
      <w:r>
        <w:rPr>
          <w:rFonts w:ascii="SimSun" w:hAnsi="SimSun" w:eastAsia="SimSun" w:cs="SimSun"/>
          <w:sz w:val="22"/>
          <w:szCs w:val="22"/>
          <w:spacing w:val="-11"/>
        </w:rPr>
        <w:t>l2)。</w:t>
      </w:r>
    </w:p>
    <w:p>
      <w:pPr>
        <w:pStyle w:val="BodyText"/>
        <w:ind w:right="1029" w:firstLine="449"/>
        <w:spacing w:before="302" w:line="336" w:lineRule="auto"/>
        <w:rPr>
          <w:sz w:val="22"/>
          <w:szCs w:val="22"/>
        </w:rPr>
      </w:pPr>
      <w:r>
        <w:rPr>
          <w:sz w:val="22"/>
          <w:szCs w:val="22"/>
          <w:spacing w:val="-7"/>
        </w:rPr>
        <w:t>其次，个人信息保护基本原则难以应对新型信息实践。各国现行的个人</w:t>
      </w:r>
      <w:r>
        <w:rPr>
          <w:sz w:val="22"/>
          <w:szCs w:val="22"/>
          <w:spacing w:val="6"/>
        </w:rPr>
        <w:t xml:space="preserve"> </w:t>
      </w:r>
      <w:r>
        <w:rPr>
          <w:sz w:val="22"/>
          <w:szCs w:val="22"/>
          <w:spacing w:val="6"/>
        </w:rPr>
        <w:t>数据保护原则主要基于1980年经济合作与发展组织</w:t>
      </w:r>
      <w:r>
        <w:rPr>
          <w:rFonts w:ascii="SimSun" w:hAnsi="SimSun" w:eastAsia="SimSun" w:cs="SimSun"/>
          <w:sz w:val="22"/>
          <w:szCs w:val="22"/>
          <w:spacing w:val="6"/>
        </w:rPr>
        <w:t>(</w:t>
      </w:r>
      <w:r>
        <w:rPr>
          <w:rFonts w:ascii="SimSun" w:hAnsi="SimSun" w:eastAsia="SimSun" w:cs="SimSun"/>
          <w:sz w:val="22"/>
          <w:szCs w:val="22"/>
        </w:rPr>
        <w:t>OECD</w:t>
      </w:r>
      <w:r>
        <w:rPr>
          <w:rFonts w:ascii="SimSun" w:hAnsi="SimSun" w:eastAsia="SimSun" w:cs="SimSun"/>
          <w:sz w:val="22"/>
          <w:szCs w:val="22"/>
          <w:spacing w:val="6"/>
        </w:rPr>
        <w:t>)  </w:t>
      </w:r>
      <w:r>
        <w:rPr>
          <w:sz w:val="22"/>
          <w:szCs w:val="22"/>
          <w:spacing w:val="6"/>
        </w:rPr>
        <w:t>制定的《隐</w:t>
      </w:r>
      <w:r>
        <w:rPr>
          <w:sz w:val="22"/>
          <w:szCs w:val="22"/>
          <w:spacing w:val="6"/>
        </w:rPr>
        <w:t xml:space="preserve"> </w:t>
      </w:r>
      <w:r>
        <w:rPr>
          <w:sz w:val="22"/>
          <w:szCs w:val="22"/>
          <w:spacing w:val="3"/>
        </w:rPr>
        <w:t>私保护及个人数据跨境流通指南》,而该《指南》形</w:t>
      </w:r>
      <w:r>
        <w:rPr>
          <w:sz w:val="22"/>
          <w:szCs w:val="22"/>
          <w:spacing w:val="2"/>
        </w:rPr>
        <w:t>成的背景主要是针对</w:t>
      </w:r>
      <w:r>
        <w:rPr>
          <w:sz w:val="22"/>
          <w:szCs w:val="22"/>
        </w:rPr>
        <w:t xml:space="preserve">  </w:t>
      </w:r>
      <w:r>
        <w:rPr>
          <w:sz w:val="22"/>
          <w:szCs w:val="22"/>
          <w:spacing w:val="-7"/>
        </w:rPr>
        <w:t>六七十年代政府和大公司使用计算机收集和处理个人数据的，</w:t>
      </w:r>
      <w:r>
        <w:rPr>
          <w:sz w:val="22"/>
          <w:szCs w:val="22"/>
          <w:spacing w:val="-8"/>
        </w:rPr>
        <w:t>因此确立了目</w:t>
      </w:r>
      <w:r>
        <w:rPr>
          <w:sz w:val="22"/>
          <w:szCs w:val="22"/>
        </w:rPr>
        <w:t xml:space="preserve">  </w:t>
      </w:r>
      <w:r>
        <w:rPr>
          <w:sz w:val="22"/>
          <w:szCs w:val="22"/>
          <w:spacing w:val="-7"/>
        </w:rPr>
        <w:t>的特定、知情同意、最小化等原则。但在当前以数据</w:t>
      </w:r>
      <w:r>
        <w:rPr>
          <w:sz w:val="22"/>
          <w:szCs w:val="22"/>
          <w:spacing w:val="-8"/>
        </w:rPr>
        <w:t>驱动的经济发展中，以</w:t>
      </w:r>
      <w:r>
        <w:rPr>
          <w:sz w:val="22"/>
          <w:szCs w:val="22"/>
        </w:rPr>
        <w:t xml:space="preserve">  </w:t>
      </w:r>
      <w:r>
        <w:rPr>
          <w:sz w:val="22"/>
          <w:szCs w:val="22"/>
          <w:spacing w:val="-19"/>
        </w:rPr>
        <w:t>上原则的适用性已经显得力不从心。过去，数据的收集往往事前就可明确目的；</w:t>
      </w:r>
      <w:r>
        <w:rPr>
          <w:sz w:val="22"/>
          <w:szCs w:val="22"/>
          <w:spacing w:val="-19"/>
        </w:rPr>
        <w:t xml:space="preserve"> </w:t>
      </w:r>
      <w:r>
        <w:rPr>
          <w:sz w:val="22"/>
          <w:szCs w:val="22"/>
          <w:spacing w:val="-8"/>
        </w:rPr>
        <w:t>当前，数据价值和创新依赖于后续的挖掘利用。过去，数据收集通过单个采</w:t>
      </w:r>
      <w:r>
        <w:rPr>
          <w:sz w:val="22"/>
          <w:szCs w:val="22"/>
          <w:spacing w:val="1"/>
        </w:rPr>
        <w:t xml:space="preserve">  </w:t>
      </w:r>
      <w:r>
        <w:rPr>
          <w:sz w:val="22"/>
          <w:szCs w:val="22"/>
          <w:spacing w:val="-17"/>
        </w:rPr>
        <w:t>集完成，知情同意机制尚可运转；当前，数据收集大多通过机器被动同步完成，</w:t>
      </w:r>
      <w:r>
        <w:rPr>
          <w:sz w:val="22"/>
          <w:szCs w:val="22"/>
          <w:spacing w:val="14"/>
        </w:rPr>
        <w:t xml:space="preserve"> </w:t>
      </w:r>
      <w:r>
        <w:rPr>
          <w:sz w:val="22"/>
          <w:szCs w:val="22"/>
          <w:spacing w:val="-7"/>
        </w:rPr>
        <w:t>围绕知情同意有效性的质疑不断增多。过去，政策监管框架聚焦于如何减少</w:t>
      </w:r>
      <w:r>
        <w:rPr>
          <w:sz w:val="22"/>
          <w:szCs w:val="22"/>
          <w:spacing w:val="-7"/>
        </w:rPr>
        <w:t xml:space="preserve"> </w:t>
      </w:r>
      <w:r>
        <w:rPr>
          <w:sz w:val="22"/>
          <w:szCs w:val="22"/>
          <w:spacing w:val="-7"/>
        </w:rPr>
        <w:t>用户所面临的风险；当前，政策更多地聚焦于如何</w:t>
      </w:r>
      <w:r>
        <w:rPr>
          <w:sz w:val="22"/>
          <w:szCs w:val="22"/>
          <w:spacing w:val="-8"/>
        </w:rPr>
        <w:t>在保护与促进创新、经济</w:t>
      </w:r>
      <w:r>
        <w:rPr>
          <w:sz w:val="22"/>
          <w:szCs w:val="22"/>
        </w:rPr>
        <w:t xml:space="preserve">  </w:t>
      </w:r>
      <w:r>
        <w:rPr>
          <w:sz w:val="22"/>
          <w:szCs w:val="22"/>
          <w:spacing w:val="-14"/>
        </w:rPr>
        <w:t>增长之间保持平衡。个人信息的使用与否不再取决于个人与社会整体的交往、</w:t>
      </w:r>
      <w:r>
        <w:rPr>
          <w:sz w:val="22"/>
          <w:szCs w:val="22"/>
          <w:spacing w:val="7"/>
        </w:rPr>
        <w:t xml:space="preserve">  </w:t>
      </w:r>
      <w:r>
        <w:rPr>
          <w:sz w:val="22"/>
          <w:szCs w:val="22"/>
          <w:spacing w:val="-7"/>
        </w:rPr>
        <w:t>融入意愿，而是一种在多数情况下无须进行选择的生活方式、交往方式，这</w:t>
      </w:r>
    </w:p>
    <w:p>
      <w:pPr>
        <w:pStyle w:val="BodyText"/>
        <w:spacing w:before="1" w:line="220" w:lineRule="auto"/>
        <w:rPr>
          <w:sz w:val="22"/>
          <w:szCs w:val="22"/>
        </w:rPr>
      </w:pPr>
      <w:r>
        <w:rPr>
          <w:sz w:val="22"/>
          <w:szCs w:val="22"/>
          <w:spacing w:val="-8"/>
        </w:rPr>
        <w:t>体现了社会运转方式的全局性、整体化变革3]。</w:t>
      </w:r>
    </w:p>
    <w:p>
      <w:pPr>
        <w:spacing w:line="331" w:lineRule="auto"/>
        <w:rPr>
          <w:rFonts w:ascii="Arial"/>
          <w:sz w:val="21"/>
        </w:rPr>
      </w:pPr>
      <w:r/>
    </w:p>
    <w:p>
      <w:pPr>
        <w:spacing w:line="332" w:lineRule="auto"/>
        <w:rPr>
          <w:rFonts w:ascii="Arial"/>
          <w:sz w:val="21"/>
        </w:rPr>
      </w:pPr>
      <w:r/>
    </w:p>
    <w:p>
      <w:pPr>
        <w:spacing w:before="52" w:line="297" w:lineRule="exact"/>
        <w:rPr>
          <w:rFonts w:ascii="KaiTi" w:hAnsi="KaiTi" w:eastAsia="KaiTi" w:cs="KaiTi"/>
          <w:sz w:val="16"/>
          <w:szCs w:val="16"/>
        </w:rPr>
      </w:pPr>
      <w:r>
        <w:rPr>
          <w:rFonts w:ascii="KaiTi" w:hAnsi="KaiTi" w:eastAsia="KaiTi" w:cs="KaiTi"/>
          <w:sz w:val="16"/>
          <w:szCs w:val="16"/>
          <w:spacing w:val="5"/>
          <w:position w:val="10"/>
        </w:rPr>
        <w:t>[2][3]民法典工作项目组.与民法典同行.大数据时代下个人信息保护的立法模式变革，</w:t>
      </w:r>
    </w:p>
    <w:p>
      <w:pPr>
        <w:ind w:left="609"/>
        <w:spacing w:line="183" w:lineRule="auto"/>
        <w:rPr>
          <w:rFonts w:ascii="SimSun" w:hAnsi="SimSun" w:eastAsia="SimSun" w:cs="SimSun"/>
          <w:sz w:val="16"/>
          <w:szCs w:val="16"/>
        </w:rPr>
      </w:pPr>
      <w:r>
        <w:rPr>
          <w:rFonts w:ascii="SimSun" w:hAnsi="SimSun" w:eastAsia="SimSun" w:cs="SimSun"/>
          <w:sz w:val="16"/>
          <w:szCs w:val="16"/>
          <w:spacing w:val="-2"/>
        </w:rPr>
        <w:t>2018-03-07。</w:t>
      </w:r>
    </w:p>
    <w:p>
      <w:pPr>
        <w:spacing w:line="183" w:lineRule="auto"/>
        <w:sectPr>
          <w:pgSz w:w="8720" w:h="13130"/>
          <w:pgMar w:top="235" w:right="70" w:bottom="0" w:left="500" w:header="0" w:footer="0" w:gutter="0"/>
        </w:sectPr>
        <w:rPr>
          <w:rFonts w:ascii="SimSun" w:hAnsi="SimSun" w:eastAsia="SimSun" w:cs="SimSun"/>
          <w:sz w:val="16"/>
          <w:szCs w:val="16"/>
        </w:rPr>
      </w:pPr>
    </w:p>
    <w:p>
      <w:pPr>
        <w:spacing w:line="1388" w:lineRule="exact"/>
        <w:rPr/>
      </w:pPr>
      <w:r>
        <w:drawing>
          <wp:anchor distT="0" distB="0" distL="0" distR="0" simplePos="0" relativeHeight="251721728" behindDoc="0" locked="0" layoutInCell="0" allowOverlap="1">
            <wp:simplePos x="0" y="0"/>
            <wp:positionH relativeFrom="page">
              <wp:posOffset>850901</wp:posOffset>
            </wp:positionH>
            <wp:positionV relativeFrom="page">
              <wp:posOffset>7334209</wp:posOffset>
            </wp:positionV>
            <wp:extent cx="736613" cy="6419"/>
            <wp:effectExtent l="0" t="0" r="0" b="0"/>
            <wp:wrapNone/>
            <wp:docPr id="40" name="IM 40"/>
            <wp:cNvGraphicFramePr/>
            <a:graphic>
              <a:graphicData uri="http://schemas.openxmlformats.org/drawingml/2006/picture">
                <pic:pic>
                  <pic:nvPicPr>
                    <pic:cNvPr id="40" name="IM 40"/>
                    <pic:cNvPicPr/>
                  </pic:nvPicPr>
                  <pic:blipFill>
                    <a:blip r:embed="rId24"/>
                    <a:stretch>
                      <a:fillRect/>
                    </a:stretch>
                  </pic:blipFill>
                  <pic:spPr>
                    <a:xfrm rot="0">
                      <a:off x="0" y="0"/>
                      <a:ext cx="736613" cy="6419"/>
                    </a:xfrm>
                    <a:prstGeom prst="rect">
                      <a:avLst/>
                    </a:prstGeom>
                  </pic:spPr>
                </pic:pic>
              </a:graphicData>
            </a:graphic>
          </wp:anchor>
        </w:drawing>
      </w:r>
      <w:r>
        <w:rPr>
          <w:position w:val="-27"/>
        </w:rPr>
        <w:drawing>
          <wp:inline distT="0" distB="0" distL="0" distR="0">
            <wp:extent cx="1447756" cy="881736"/>
            <wp:effectExtent l="0" t="0" r="0" b="0"/>
            <wp:docPr id="42" name="IM 42"/>
            <wp:cNvGraphicFramePr/>
            <a:graphic>
              <a:graphicData uri="http://schemas.openxmlformats.org/drawingml/2006/picture">
                <pic:pic>
                  <pic:nvPicPr>
                    <pic:cNvPr id="42" name="IM 42"/>
                    <pic:cNvPicPr/>
                  </pic:nvPicPr>
                  <pic:blipFill>
                    <a:blip r:embed="rId25"/>
                    <a:stretch>
                      <a:fillRect/>
                    </a:stretch>
                  </pic:blipFill>
                  <pic:spPr>
                    <a:xfrm rot="0">
                      <a:off x="0" y="0"/>
                      <a:ext cx="1447756" cy="881736"/>
                    </a:xfrm>
                    <a:prstGeom prst="rect">
                      <a:avLst/>
                    </a:prstGeom>
                  </pic:spPr>
                </pic:pic>
              </a:graphicData>
            </a:graphic>
          </wp:inline>
        </w:drawing>
      </w:r>
    </w:p>
    <w:p>
      <w:pPr>
        <w:spacing w:line="253" w:lineRule="auto"/>
        <w:rPr>
          <w:rFonts w:ascii="Arial"/>
          <w:sz w:val="21"/>
        </w:rPr>
      </w:pPr>
      <w:r/>
    </w:p>
    <w:p>
      <w:pPr>
        <w:pStyle w:val="BodyText"/>
        <w:ind w:left="1159" w:right="5" w:firstLine="420"/>
        <w:spacing w:before="68" w:line="352" w:lineRule="auto"/>
        <w:rPr>
          <w:sz w:val="21"/>
          <w:szCs w:val="21"/>
        </w:rPr>
      </w:pPr>
      <w:r>
        <w:rPr>
          <w:sz w:val="21"/>
          <w:szCs w:val="21"/>
          <w:spacing w:val="3"/>
        </w:rPr>
        <w:t>再次，区块链技术对现有个人信息保护实践带来了根本性的挑战。如果</w:t>
      </w:r>
      <w:r>
        <w:rPr>
          <w:sz w:val="21"/>
          <w:szCs w:val="21"/>
          <w:spacing w:val="7"/>
        </w:rPr>
        <w:t xml:space="preserve"> </w:t>
      </w:r>
      <w:r>
        <w:rPr>
          <w:sz w:val="21"/>
          <w:szCs w:val="21"/>
          <w:spacing w:val="-5"/>
        </w:rPr>
        <w:t>说移动互联网、云计算、大数据是对个人信息保护机制如何落地执行的挑战，</w:t>
      </w:r>
      <w:r>
        <w:rPr>
          <w:sz w:val="21"/>
          <w:szCs w:val="21"/>
          <w:spacing w:val="-5"/>
        </w:rPr>
        <w:t xml:space="preserve"> </w:t>
      </w:r>
      <w:r>
        <w:rPr>
          <w:sz w:val="21"/>
          <w:szCs w:val="21"/>
        </w:rPr>
        <w:t>那么</w:t>
      </w:r>
      <w:r>
        <w:rPr>
          <w:sz w:val="21"/>
          <w:szCs w:val="21"/>
        </w:rPr>
        <w:t xml:space="preserve"> </w:t>
      </w:r>
      <w:r>
        <w:rPr>
          <w:rFonts w:ascii="Times New Roman" w:hAnsi="Times New Roman" w:eastAsia="Times New Roman" w:cs="Times New Roman"/>
          <w:sz w:val="21"/>
          <w:szCs w:val="21"/>
        </w:rPr>
        <w:t>GDPR</w:t>
      </w:r>
      <w:r>
        <w:rPr>
          <w:rFonts w:ascii="Times New Roman" w:hAnsi="Times New Roman" w:eastAsia="Times New Roman" w:cs="Times New Roman"/>
          <w:sz w:val="21"/>
          <w:szCs w:val="21"/>
          <w:spacing w:val="18"/>
        </w:rPr>
        <w:t xml:space="preserve"> </w:t>
      </w:r>
      <w:r>
        <w:rPr>
          <w:sz w:val="21"/>
          <w:szCs w:val="21"/>
        </w:rPr>
        <w:t>尚可在体系内部进行修补。然而，区块链的出现</w:t>
      </w:r>
      <w:r>
        <w:rPr>
          <w:sz w:val="21"/>
          <w:szCs w:val="21"/>
          <w:spacing w:val="-1"/>
        </w:rPr>
        <w:t>及应用，对个人</w:t>
      </w:r>
      <w:r>
        <w:rPr>
          <w:sz w:val="21"/>
          <w:szCs w:val="21"/>
        </w:rPr>
        <w:t xml:space="preserve"> </w:t>
      </w:r>
      <w:r>
        <w:rPr>
          <w:sz w:val="21"/>
          <w:szCs w:val="21"/>
          <w:spacing w:val="2"/>
        </w:rPr>
        <w:t>信息保护规制范式带来了根本性冲击。区块链创</w:t>
      </w:r>
      <w:r>
        <w:rPr>
          <w:sz w:val="21"/>
          <w:szCs w:val="21"/>
          <w:spacing w:val="1"/>
        </w:rPr>
        <w:t>建了一种全新的信任机制，</w:t>
      </w:r>
      <w:r>
        <w:rPr>
          <w:sz w:val="21"/>
          <w:szCs w:val="21"/>
        </w:rPr>
        <w:t xml:space="preserve"> </w:t>
      </w:r>
      <w:r>
        <w:rPr>
          <w:sz w:val="21"/>
          <w:szCs w:val="21"/>
          <w:spacing w:val="3"/>
        </w:rPr>
        <w:t>可以通过共识算法、去中心化分布式存储使参与者达成共识。这与个人信息</w:t>
      </w:r>
      <w:r>
        <w:rPr>
          <w:sz w:val="21"/>
          <w:szCs w:val="21"/>
        </w:rPr>
        <w:t xml:space="preserve"> </w:t>
      </w:r>
      <w:r>
        <w:rPr>
          <w:sz w:val="21"/>
          <w:szCs w:val="21"/>
        </w:rPr>
        <w:t>保护机制建构的中心化规范范式不相适应(4)。传统个人信</w:t>
      </w:r>
      <w:r>
        <w:rPr>
          <w:sz w:val="21"/>
          <w:szCs w:val="21"/>
          <w:spacing w:val="-1"/>
        </w:rPr>
        <w:t>息保护制度体系重</w:t>
      </w:r>
      <w:r>
        <w:rPr>
          <w:sz w:val="21"/>
          <w:szCs w:val="21"/>
        </w:rPr>
        <w:t xml:space="preserve"> </w:t>
      </w:r>
      <w:r>
        <w:rPr>
          <w:sz w:val="21"/>
          <w:szCs w:val="21"/>
          <w:spacing w:val="3"/>
        </w:rPr>
        <w:t>点指向的是现实世界里中心化的数据控制者，如政府机构、银行、医院及各</w:t>
      </w:r>
      <w:r>
        <w:rPr>
          <w:sz w:val="21"/>
          <w:szCs w:val="21"/>
          <w:spacing w:val="1"/>
        </w:rPr>
        <w:t xml:space="preserve"> </w:t>
      </w:r>
      <w:r>
        <w:rPr>
          <w:sz w:val="21"/>
          <w:szCs w:val="21"/>
          <w:spacing w:val="-6"/>
        </w:rPr>
        <w:t>类互联网中心化平台。而在去中心化的区块链逻辑中，让分散</w:t>
      </w:r>
      <w:r>
        <w:rPr>
          <w:sz w:val="21"/>
          <w:szCs w:val="21"/>
          <w:spacing w:val="-7"/>
        </w:rPr>
        <w:t>在全球各节点(背</w:t>
      </w:r>
      <w:r>
        <w:rPr>
          <w:sz w:val="21"/>
          <w:szCs w:val="21"/>
        </w:rPr>
        <w:t xml:space="preserve"> </w:t>
      </w:r>
      <w:r>
        <w:rPr>
          <w:sz w:val="21"/>
          <w:szCs w:val="21"/>
          <w:spacing w:val="7"/>
        </w:rPr>
        <w:t>后是个人或机构)的参与者遵循统一的数据保护框架，对任何一</w:t>
      </w:r>
      <w:r>
        <w:rPr>
          <w:sz w:val="21"/>
          <w:szCs w:val="21"/>
          <w:spacing w:val="6"/>
        </w:rPr>
        <w:t>家监管机构</w:t>
      </w:r>
      <w:r>
        <w:rPr>
          <w:sz w:val="21"/>
          <w:szCs w:val="21"/>
        </w:rPr>
        <w:t xml:space="preserve"> </w:t>
      </w:r>
      <w:r>
        <w:rPr>
          <w:sz w:val="21"/>
          <w:szCs w:val="21"/>
          <w:spacing w:val="4"/>
        </w:rPr>
        <w:t>都充满了挑战。更进一步，在区块链防止篡改的信</w:t>
      </w:r>
      <w:r>
        <w:rPr>
          <w:sz w:val="21"/>
          <w:szCs w:val="21"/>
          <w:spacing w:val="3"/>
        </w:rPr>
        <w:t>任逻辑中，也很难支持数</w:t>
      </w:r>
      <w:r>
        <w:rPr>
          <w:sz w:val="21"/>
          <w:szCs w:val="21"/>
        </w:rPr>
        <w:t xml:space="preserve"> </w:t>
      </w:r>
      <w:r>
        <w:rPr>
          <w:sz w:val="21"/>
          <w:szCs w:val="21"/>
          <w:spacing w:val="3"/>
        </w:rPr>
        <w:t>据保护制度中的更正权、删除权甚至被遗忘权等权利诉求；单点记入、全网</w:t>
      </w:r>
    </w:p>
    <w:p>
      <w:pPr>
        <w:pStyle w:val="BodyText"/>
        <w:ind w:left="1159"/>
        <w:spacing w:line="221" w:lineRule="auto"/>
        <w:rPr>
          <w:sz w:val="21"/>
          <w:szCs w:val="21"/>
        </w:rPr>
      </w:pPr>
      <w:r>
        <w:rPr>
          <w:sz w:val="21"/>
          <w:szCs w:val="21"/>
          <w:spacing w:val="-3"/>
        </w:rPr>
        <w:t>同步功能也与</w:t>
      </w:r>
      <w:r>
        <w:rPr>
          <w:sz w:val="21"/>
          <w:szCs w:val="21"/>
          <w:spacing w:val="-46"/>
        </w:rPr>
        <w:t xml:space="preserve"> </w:t>
      </w:r>
      <w:r>
        <w:rPr>
          <w:rFonts w:ascii="SimSun" w:hAnsi="SimSun" w:eastAsia="SimSun" w:cs="SimSun"/>
          <w:sz w:val="21"/>
          <w:szCs w:val="21"/>
          <w:spacing w:val="-3"/>
        </w:rPr>
        <w:t>GDPR</w:t>
      </w:r>
      <w:r>
        <w:rPr>
          <w:rFonts w:ascii="SimSun" w:hAnsi="SimSun" w:eastAsia="SimSun" w:cs="SimSun"/>
          <w:sz w:val="21"/>
          <w:szCs w:val="21"/>
          <w:spacing w:val="51"/>
        </w:rPr>
        <w:t xml:space="preserve"> </w:t>
      </w:r>
      <w:r>
        <w:rPr>
          <w:sz w:val="21"/>
          <w:szCs w:val="21"/>
          <w:spacing w:val="-3"/>
        </w:rPr>
        <w:t>中的数据最小化原则格格不</w:t>
      </w:r>
      <w:r>
        <w:rPr>
          <w:sz w:val="21"/>
          <w:szCs w:val="21"/>
          <w:spacing w:val="-4"/>
        </w:rPr>
        <w:t>入。</w:t>
      </w:r>
    </w:p>
    <w:p>
      <w:pPr>
        <w:pStyle w:val="BodyText"/>
        <w:ind w:left="1159" w:firstLine="420"/>
        <w:spacing w:before="297" w:line="352" w:lineRule="auto"/>
        <w:jc w:val="both"/>
        <w:rPr>
          <w:sz w:val="21"/>
          <w:szCs w:val="21"/>
        </w:rPr>
      </w:pPr>
      <w:r>
        <w:rPr>
          <w:sz w:val="21"/>
          <w:szCs w:val="21"/>
          <w:spacing w:val="4"/>
        </w:rPr>
        <w:t>尽管区块链与数据保护法律原则在底层逻辑上存在冲突，但不可否认的</w:t>
      </w:r>
      <w:r>
        <w:rPr>
          <w:sz w:val="21"/>
          <w:szCs w:val="21"/>
          <w:spacing w:val="2"/>
        </w:rPr>
        <w:t xml:space="preserve"> </w:t>
      </w:r>
      <w:r>
        <w:rPr>
          <w:sz w:val="21"/>
          <w:szCs w:val="21"/>
          <w:spacing w:val="3"/>
        </w:rPr>
        <w:t>是，区块链的功能目标与数据保护制度目标是兼容的。区块链有利于提升人</w:t>
      </w:r>
    </w:p>
    <w:p>
      <w:pPr>
        <w:pStyle w:val="BodyText"/>
        <w:ind w:left="1159"/>
        <w:spacing w:before="1" w:line="212" w:lineRule="auto"/>
        <w:rPr>
          <w:sz w:val="21"/>
          <w:szCs w:val="21"/>
        </w:rPr>
      </w:pPr>
      <w:r>
        <w:rPr>
          <w:sz w:val="21"/>
          <w:szCs w:val="21"/>
          <w:spacing w:val="-2"/>
        </w:rPr>
        <w:t>们对个人数据的控制权，更好地保护用户隐私。</w:t>
      </w:r>
    </w:p>
    <w:p>
      <w:pPr>
        <w:spacing w:line="266" w:lineRule="auto"/>
        <w:rPr>
          <w:rFonts w:ascii="Arial"/>
          <w:sz w:val="21"/>
        </w:rPr>
      </w:pPr>
      <w:r/>
    </w:p>
    <w:p>
      <w:pPr>
        <w:pStyle w:val="BodyText"/>
        <w:ind w:left="1159" w:right="20" w:firstLine="420"/>
        <w:spacing w:before="69" w:line="343" w:lineRule="auto"/>
        <w:rPr>
          <w:sz w:val="21"/>
          <w:szCs w:val="21"/>
        </w:rPr>
      </w:pPr>
      <w:r>
        <w:rPr>
          <w:sz w:val="21"/>
          <w:szCs w:val="21"/>
          <w:spacing w:val="3"/>
        </w:rPr>
        <w:t>总之，当现有制度在尝试解决技术带来的问题时，往往会陷入规制的路</w:t>
      </w:r>
      <w:r>
        <w:rPr>
          <w:sz w:val="21"/>
          <w:szCs w:val="21"/>
          <w:spacing w:val="2"/>
        </w:rPr>
        <w:t xml:space="preserve"> </w:t>
      </w:r>
      <w:r>
        <w:rPr>
          <w:sz w:val="21"/>
          <w:szCs w:val="21"/>
          <w:spacing w:val="-5"/>
        </w:rPr>
        <w:t>径依赖，如在个人信息保护机制中，继续加强知情同意，继续加强个体权利，</w:t>
      </w:r>
      <w:r>
        <w:rPr>
          <w:sz w:val="21"/>
          <w:szCs w:val="21"/>
          <w:spacing w:val="13"/>
        </w:rPr>
        <w:t xml:space="preserve"> </w:t>
      </w:r>
      <w:r>
        <w:rPr>
          <w:sz w:val="21"/>
          <w:szCs w:val="21"/>
          <w:spacing w:val="3"/>
        </w:rPr>
        <w:t>然而这些应对对于实际问题的解决似乎效果有限。正如欧盟的</w:t>
      </w:r>
      <w:r>
        <w:rPr>
          <w:sz w:val="21"/>
          <w:szCs w:val="21"/>
          <w:spacing w:val="-38"/>
        </w:rPr>
        <w:t xml:space="preserve"> </w:t>
      </w:r>
      <w:r>
        <w:rPr>
          <w:rFonts w:ascii="Times New Roman" w:hAnsi="Times New Roman" w:eastAsia="Times New Roman" w:cs="Times New Roman"/>
          <w:sz w:val="21"/>
          <w:szCs w:val="21"/>
        </w:rPr>
        <w:t>GDPR</w:t>
      </w:r>
      <w:r>
        <w:rPr>
          <w:sz w:val="21"/>
          <w:szCs w:val="21"/>
          <w:spacing w:val="3"/>
        </w:rPr>
        <w:t>在2016</w:t>
      </w:r>
      <w:r>
        <w:rPr>
          <w:sz w:val="21"/>
          <w:szCs w:val="21"/>
        </w:rPr>
        <w:t xml:space="preserve"> </w:t>
      </w:r>
      <w:r>
        <w:rPr>
          <w:sz w:val="21"/>
          <w:szCs w:val="21"/>
          <w:spacing w:val="3"/>
        </w:rPr>
        <w:t>年甫一问世，制度规范就已走向固化。相比之下，新技术却仍在以</w:t>
      </w:r>
      <w:r>
        <w:rPr>
          <w:sz w:val="21"/>
          <w:szCs w:val="21"/>
          <w:spacing w:val="2"/>
        </w:rPr>
        <w:t>惊人的速</w:t>
      </w:r>
      <w:r>
        <w:rPr>
          <w:sz w:val="21"/>
          <w:szCs w:val="21"/>
        </w:rPr>
        <w:t xml:space="preserve"> </w:t>
      </w:r>
      <w:r>
        <w:rPr>
          <w:sz w:val="21"/>
          <w:szCs w:val="21"/>
          <w:spacing w:val="-4"/>
        </w:rPr>
        <w:t>度高歌猛进。在区块链之外，无人驾驶、面部识别、可穿戴设备、智能家居、</w:t>
      </w:r>
      <w:r>
        <w:rPr>
          <w:sz w:val="21"/>
          <w:szCs w:val="21"/>
          <w:spacing w:val="10"/>
        </w:rPr>
        <w:t xml:space="preserve"> </w:t>
      </w:r>
      <w:r>
        <w:rPr>
          <w:sz w:val="21"/>
          <w:szCs w:val="21"/>
          <w:spacing w:val="3"/>
        </w:rPr>
        <w:t>医疗监测器械、行为生物数据、无人机等一个又一个技术应用，不断地丰富</w:t>
      </w:r>
      <w:r>
        <w:rPr>
          <w:sz w:val="21"/>
          <w:szCs w:val="21"/>
          <w:spacing w:val="6"/>
        </w:rPr>
        <w:t xml:space="preserve"> </w:t>
      </w:r>
      <w:r>
        <w:rPr>
          <w:sz w:val="21"/>
          <w:szCs w:val="21"/>
          <w:spacing w:val="5"/>
        </w:rPr>
        <w:t>数据驱动的新领域。对于这些新技术，是严格套用</w:t>
      </w:r>
      <w:r>
        <w:rPr>
          <w:rFonts w:ascii="SimSun" w:hAnsi="SimSun" w:eastAsia="SimSun" w:cs="SimSun"/>
          <w:sz w:val="21"/>
          <w:szCs w:val="21"/>
        </w:rPr>
        <w:t>GDPR</w:t>
      </w:r>
      <w:r>
        <w:rPr>
          <w:rFonts w:ascii="SimSun" w:hAnsi="SimSun" w:eastAsia="SimSun" w:cs="SimSun"/>
          <w:sz w:val="21"/>
          <w:szCs w:val="21"/>
          <w:spacing w:val="56"/>
        </w:rPr>
        <w:t xml:space="preserve"> </w:t>
      </w:r>
      <w:r>
        <w:rPr>
          <w:sz w:val="21"/>
          <w:szCs w:val="21"/>
          <w:spacing w:val="5"/>
        </w:rPr>
        <w:t>予以规范，还是适</w:t>
      </w:r>
    </w:p>
    <w:p>
      <w:pPr>
        <w:pStyle w:val="BodyText"/>
        <w:ind w:left="1159"/>
        <w:spacing w:before="1" w:line="212" w:lineRule="auto"/>
        <w:rPr>
          <w:sz w:val="21"/>
          <w:szCs w:val="21"/>
        </w:rPr>
      </w:pPr>
      <w:r>
        <w:rPr>
          <w:sz w:val="21"/>
          <w:szCs w:val="21"/>
          <w:spacing w:val="-1"/>
        </w:rPr>
        <w:t>度平衡隐私保护与创新发展，是政策制定者无法回</w:t>
      </w:r>
      <w:r>
        <w:rPr>
          <w:sz w:val="21"/>
          <w:szCs w:val="21"/>
          <w:spacing w:val="-2"/>
        </w:rPr>
        <w:t>避的现实问题。</w:t>
      </w:r>
    </w:p>
    <w:p>
      <w:pPr>
        <w:spacing w:line="291" w:lineRule="auto"/>
        <w:rPr>
          <w:rFonts w:ascii="Arial"/>
          <w:sz w:val="21"/>
        </w:rPr>
      </w:pPr>
      <w:r/>
    </w:p>
    <w:p>
      <w:pPr>
        <w:spacing w:line="292" w:lineRule="auto"/>
        <w:rPr>
          <w:rFonts w:ascii="Arial"/>
          <w:sz w:val="21"/>
        </w:rPr>
      </w:pPr>
      <w:r/>
    </w:p>
    <w:p>
      <w:pPr>
        <w:ind w:left="1479" w:right="35" w:hanging="320"/>
        <w:spacing w:before="61" w:line="200" w:lineRule="auto"/>
        <w:rPr>
          <w:rFonts w:ascii="SimSun" w:hAnsi="SimSun" w:eastAsia="SimSun" w:cs="SimSun"/>
          <w:sz w:val="21"/>
          <w:szCs w:val="21"/>
        </w:rPr>
      </w:pPr>
      <w:r>
        <w:rPr>
          <w:rFonts w:ascii="Times New Roman" w:hAnsi="Times New Roman" w:eastAsia="Times New Roman" w:cs="Times New Roman"/>
          <w:sz w:val="21"/>
          <w:szCs w:val="21"/>
          <w:spacing w:val="-1"/>
        </w:rPr>
        <w:t>[4]Michèle</w:t>
      </w:r>
      <w:r>
        <w:rPr>
          <w:rFonts w:ascii="Times New Roman" w:hAnsi="Times New Roman" w:eastAsia="Times New Roman" w:cs="Times New Roman"/>
          <w:sz w:val="21"/>
          <w:szCs w:val="21"/>
          <w:spacing w:val="67"/>
        </w:rPr>
        <w:t xml:space="preserve"> </w:t>
      </w:r>
      <w:r>
        <w:rPr>
          <w:rFonts w:ascii="Times New Roman" w:hAnsi="Times New Roman" w:eastAsia="Times New Roman" w:cs="Times New Roman"/>
          <w:sz w:val="21"/>
          <w:szCs w:val="21"/>
          <w:spacing w:val="-1"/>
        </w:rPr>
        <w:t>Finck.Blockchains  and  Data</w:t>
      </w:r>
      <w:r>
        <w:rPr>
          <w:rFonts w:ascii="Times New Roman" w:hAnsi="Times New Roman" w:eastAsia="Times New Roman" w:cs="Times New Roman"/>
          <w:sz w:val="21"/>
          <w:szCs w:val="21"/>
          <w:spacing w:val="50"/>
        </w:rPr>
        <w:t xml:space="preserve"> </w:t>
      </w:r>
      <w:r>
        <w:rPr>
          <w:rFonts w:ascii="Times New Roman" w:hAnsi="Times New Roman" w:eastAsia="Times New Roman" w:cs="Times New Roman"/>
          <w:sz w:val="21"/>
          <w:szCs w:val="21"/>
          <w:spacing w:val="-1"/>
        </w:rPr>
        <w:t>Protection  in</w:t>
      </w:r>
      <w:r>
        <w:rPr>
          <w:rFonts w:ascii="Times New Roman" w:hAnsi="Times New Roman" w:eastAsia="Times New Roman" w:cs="Times New Roman"/>
          <w:sz w:val="21"/>
          <w:szCs w:val="21"/>
          <w:spacing w:val="49"/>
        </w:rPr>
        <w:t xml:space="preserve"> </w:t>
      </w:r>
      <w:r>
        <w:rPr>
          <w:rFonts w:ascii="Times New Roman" w:hAnsi="Times New Roman" w:eastAsia="Times New Roman" w:cs="Times New Roman"/>
          <w:sz w:val="21"/>
          <w:szCs w:val="21"/>
          <w:spacing w:val="-1"/>
        </w:rPr>
        <w:t>the  European</w:t>
      </w:r>
      <w:r>
        <w:rPr>
          <w:rFonts w:ascii="Times New Roman" w:hAnsi="Times New Roman" w:eastAsia="Times New Roman" w:cs="Times New Roman"/>
          <w:sz w:val="21"/>
          <w:szCs w:val="21"/>
          <w:spacing w:val="47"/>
          <w:w w:val="101"/>
        </w:rPr>
        <w:t xml:space="preserve"> </w:t>
      </w:r>
      <w:r>
        <w:rPr>
          <w:rFonts w:ascii="Times New Roman" w:hAnsi="Times New Roman" w:eastAsia="Times New Roman" w:cs="Times New Roman"/>
          <w:sz w:val="21"/>
          <w:szCs w:val="21"/>
          <w:spacing w:val="-1"/>
        </w:rPr>
        <w:t>Union,Max</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Planck</w:t>
      </w:r>
      <w:r>
        <w:rPr>
          <w:rFonts w:ascii="Times New Roman" w:hAnsi="Times New Roman" w:eastAsia="Times New Roman" w:cs="Times New Roman"/>
          <w:sz w:val="21"/>
          <w:szCs w:val="21"/>
          <w:spacing w:val="36"/>
          <w:w w:val="101"/>
        </w:rPr>
        <w:t xml:space="preserve"> </w:t>
      </w:r>
      <w:r>
        <w:rPr>
          <w:rFonts w:ascii="Times New Roman" w:hAnsi="Times New Roman" w:eastAsia="Times New Roman" w:cs="Times New Roman"/>
          <w:sz w:val="21"/>
          <w:szCs w:val="21"/>
        </w:rPr>
        <w:t>Institute</w:t>
      </w:r>
      <w:r>
        <w:rPr>
          <w:rFonts w:ascii="Times New Roman" w:hAnsi="Times New Roman" w:eastAsia="Times New Roman" w:cs="Times New Roman"/>
          <w:sz w:val="21"/>
          <w:szCs w:val="21"/>
          <w:spacing w:val="40"/>
          <w:w w:val="101"/>
        </w:rPr>
        <w:t xml:space="preserve"> </w:t>
      </w:r>
      <w:r>
        <w:rPr>
          <w:rFonts w:ascii="Times New Roman" w:hAnsi="Times New Roman" w:eastAsia="Times New Roman" w:cs="Times New Roman"/>
          <w:sz w:val="21"/>
          <w:szCs w:val="21"/>
        </w:rPr>
        <w:t>for</w:t>
      </w:r>
      <w:r>
        <w:rPr>
          <w:rFonts w:ascii="Times New Roman" w:hAnsi="Times New Roman" w:eastAsia="Times New Roman" w:cs="Times New Roman"/>
          <w:sz w:val="21"/>
          <w:szCs w:val="21"/>
          <w:spacing w:val="36"/>
          <w:w w:val="101"/>
        </w:rPr>
        <w:t xml:space="preserve"> </w:t>
      </w:r>
      <w:r>
        <w:rPr>
          <w:rFonts w:ascii="Times New Roman" w:hAnsi="Times New Roman" w:eastAsia="Times New Roman" w:cs="Times New Roman"/>
          <w:sz w:val="21"/>
          <w:szCs w:val="21"/>
        </w:rPr>
        <w:t>In</w:t>
      </w:r>
      <w:r>
        <w:rPr>
          <w:rFonts w:ascii="Times New Roman" w:hAnsi="Times New Roman" w:eastAsia="Times New Roman" w:cs="Times New Roman"/>
          <w:sz w:val="21"/>
          <w:szCs w:val="21"/>
          <w:spacing w:val="-1"/>
        </w:rPr>
        <w:t>novation</w:t>
      </w:r>
      <w:r>
        <w:rPr>
          <w:rFonts w:ascii="Times New Roman" w:hAnsi="Times New Roman" w:eastAsia="Times New Roman" w:cs="Times New Roman"/>
          <w:sz w:val="21"/>
          <w:szCs w:val="21"/>
          <w:spacing w:val="40"/>
        </w:rPr>
        <w:t xml:space="preserve"> </w:t>
      </w:r>
      <w:r>
        <w:rPr>
          <w:rFonts w:ascii="Times New Roman" w:hAnsi="Times New Roman" w:eastAsia="Times New Roman" w:cs="Times New Roman"/>
          <w:sz w:val="21"/>
          <w:szCs w:val="21"/>
          <w:spacing w:val="-1"/>
        </w:rPr>
        <w:t>and</w:t>
      </w:r>
      <w:r>
        <w:rPr>
          <w:rFonts w:ascii="Times New Roman" w:hAnsi="Times New Roman" w:eastAsia="Times New Roman" w:cs="Times New Roman"/>
          <w:sz w:val="21"/>
          <w:szCs w:val="21"/>
          <w:spacing w:val="39"/>
          <w:w w:val="101"/>
        </w:rPr>
        <w:t xml:space="preserve"> </w:t>
      </w:r>
      <w:r>
        <w:rPr>
          <w:rFonts w:ascii="Times New Roman" w:hAnsi="Times New Roman" w:eastAsia="Times New Roman" w:cs="Times New Roman"/>
          <w:sz w:val="21"/>
          <w:szCs w:val="21"/>
          <w:spacing w:val="-1"/>
        </w:rPr>
        <w:t>Competition</w:t>
      </w:r>
      <w:r>
        <w:rPr>
          <w:rFonts w:ascii="Times New Roman" w:hAnsi="Times New Roman" w:eastAsia="Times New Roman" w:cs="Times New Roman"/>
          <w:sz w:val="21"/>
          <w:szCs w:val="21"/>
          <w:spacing w:val="36"/>
        </w:rPr>
        <w:t xml:space="preserve"> </w:t>
      </w:r>
      <w:r>
        <w:rPr>
          <w:rFonts w:ascii="Times New Roman" w:hAnsi="Times New Roman" w:eastAsia="Times New Roman" w:cs="Times New Roman"/>
          <w:sz w:val="21"/>
          <w:szCs w:val="21"/>
          <w:spacing w:val="-1"/>
        </w:rPr>
        <w:t>Research</w:t>
      </w:r>
      <w:r>
        <w:rPr>
          <w:rFonts w:ascii="Times New Roman" w:hAnsi="Times New Roman" w:eastAsia="Times New Roman" w:cs="Times New Roman"/>
          <w:sz w:val="21"/>
          <w:szCs w:val="21"/>
          <w:spacing w:val="36"/>
        </w:rPr>
        <w:t xml:space="preserve"> </w:t>
      </w:r>
      <w:r>
        <w:rPr>
          <w:rFonts w:ascii="Times New Roman" w:hAnsi="Times New Roman" w:eastAsia="Times New Roman" w:cs="Times New Roman"/>
          <w:sz w:val="21"/>
          <w:szCs w:val="21"/>
          <w:spacing w:val="-1"/>
        </w:rPr>
        <w:t>Paper</w:t>
      </w:r>
      <w:r>
        <w:rPr>
          <w:rFonts w:ascii="Times New Roman" w:hAnsi="Times New Roman" w:eastAsia="Times New Roman" w:cs="Times New Roman"/>
          <w:sz w:val="21"/>
          <w:szCs w:val="21"/>
          <w:spacing w:val="28"/>
          <w:w w:val="101"/>
        </w:rPr>
        <w:t xml:space="preserve"> </w:t>
      </w:r>
      <w:r>
        <w:rPr>
          <w:rFonts w:ascii="Times New Roman" w:hAnsi="Times New Roman" w:eastAsia="Times New Roman" w:cs="Times New Roman"/>
          <w:sz w:val="21"/>
          <w:szCs w:val="21"/>
          <w:spacing w:val="-1"/>
        </w:rPr>
        <w:t>No.18-01</w:t>
      </w:r>
      <w:r>
        <w:rPr>
          <w:rFonts w:ascii="SimSun" w:hAnsi="SimSun" w:eastAsia="SimSun" w:cs="SimSun"/>
          <w:sz w:val="21"/>
          <w:szCs w:val="21"/>
          <w:spacing w:val="-1"/>
        </w:rPr>
        <w:t>。</w:t>
      </w:r>
    </w:p>
    <w:p>
      <w:pPr>
        <w:spacing w:line="200" w:lineRule="auto"/>
        <w:sectPr>
          <w:pgSz w:w="8720" w:h="13130"/>
          <w:pgMar w:top="1" w:right="332" w:bottom="0" w:left="170" w:header="0" w:footer="0" w:gutter="0"/>
        </w:sectPr>
        <w:rPr>
          <w:rFonts w:ascii="SimSun" w:hAnsi="SimSun" w:eastAsia="SimSun" w:cs="SimSun"/>
          <w:sz w:val="21"/>
          <w:szCs w:val="21"/>
        </w:rPr>
      </w:pPr>
    </w:p>
    <w:p>
      <w:pPr>
        <w:ind w:left="7689"/>
        <w:spacing w:line="185" w:lineRule="auto"/>
        <w:rPr>
          <w:rFonts w:ascii="Times New Roman" w:hAnsi="Times New Roman" w:eastAsia="Times New Roman" w:cs="Times New Roman"/>
          <w:sz w:val="22"/>
          <w:szCs w:val="22"/>
        </w:rPr>
      </w:pPr>
      <w:r>
        <w:pict>
          <v:rect id="_x0000_s34" style="position:absolute;margin-left:406.5pt;margin-top:0pt;mso-position-vertical-relative:page;mso-position-horizontal-relative:page;width:0.55pt;height:77.05pt;z-index:251729920;" o:allowincell="f" fillcolor="#000000" filled="true" stroked="false"/>
        </w:pict>
      </w:r>
      <w:r>
        <w:drawing>
          <wp:anchor distT="0" distB="0" distL="0" distR="0" simplePos="0" relativeHeight="251727872" behindDoc="0" locked="0" layoutInCell="0" allowOverlap="1">
            <wp:simplePos x="0" y="0"/>
            <wp:positionH relativeFrom="page">
              <wp:posOffset>4171947</wp:posOffset>
            </wp:positionH>
            <wp:positionV relativeFrom="page">
              <wp:posOffset>406365</wp:posOffset>
            </wp:positionV>
            <wp:extent cx="1352571" cy="6350"/>
            <wp:effectExtent l="0" t="0" r="0" b="0"/>
            <wp:wrapNone/>
            <wp:docPr id="44" name="IM 44"/>
            <wp:cNvGraphicFramePr/>
            <a:graphic>
              <a:graphicData uri="http://schemas.openxmlformats.org/drawingml/2006/picture">
                <pic:pic>
                  <pic:nvPicPr>
                    <pic:cNvPr id="44" name="IM 44"/>
                    <pic:cNvPicPr/>
                  </pic:nvPicPr>
                  <pic:blipFill>
                    <a:blip r:embed="rId26"/>
                    <a:stretch>
                      <a:fillRect/>
                    </a:stretch>
                  </pic:blipFill>
                  <pic:spPr>
                    <a:xfrm rot="0">
                      <a:off x="0" y="0"/>
                      <a:ext cx="1352571" cy="6350"/>
                    </a:xfrm>
                    <a:prstGeom prst="rect">
                      <a:avLst/>
                    </a:prstGeom>
                  </pic:spPr>
                </pic:pic>
              </a:graphicData>
            </a:graphic>
          </wp:anchor>
        </w:drawing>
      </w:r>
      <w:r>
        <w:drawing>
          <wp:anchor distT="0" distB="0" distL="0" distR="0" simplePos="0" relativeHeight="251728896" behindDoc="0" locked="0" layoutInCell="0" allowOverlap="1">
            <wp:simplePos x="0" y="0"/>
            <wp:positionH relativeFrom="page">
              <wp:posOffset>4743442</wp:posOffset>
            </wp:positionH>
            <wp:positionV relativeFrom="page">
              <wp:posOffset>673084</wp:posOffset>
            </wp:positionV>
            <wp:extent cx="666733" cy="6350"/>
            <wp:effectExtent l="0" t="0" r="0" b="0"/>
            <wp:wrapNone/>
            <wp:docPr id="46" name="IM 46"/>
            <wp:cNvGraphicFramePr/>
            <a:graphic>
              <a:graphicData uri="http://schemas.openxmlformats.org/drawingml/2006/picture">
                <pic:pic>
                  <pic:nvPicPr>
                    <pic:cNvPr id="46" name="IM 46"/>
                    <pic:cNvPicPr/>
                  </pic:nvPicPr>
                  <pic:blipFill>
                    <a:blip r:embed="rId27"/>
                    <a:stretch>
                      <a:fillRect/>
                    </a:stretch>
                  </pic:blipFill>
                  <pic:spPr>
                    <a:xfrm rot="0">
                      <a:off x="0" y="0"/>
                      <a:ext cx="666733" cy="6350"/>
                    </a:xfrm>
                    <a:prstGeom prst="rect">
                      <a:avLst/>
                    </a:prstGeom>
                  </pic:spPr>
                </pic:pic>
              </a:graphicData>
            </a:graphic>
          </wp:anchor>
        </w:drawing>
      </w:r>
      <w:r>
        <w:drawing>
          <wp:anchor distT="0" distB="0" distL="0" distR="0" simplePos="0" relativeHeight="251730944" behindDoc="0" locked="0" layoutInCell="0" allowOverlap="1">
            <wp:simplePos x="0" y="0"/>
            <wp:positionH relativeFrom="page">
              <wp:posOffset>374647</wp:posOffset>
            </wp:positionH>
            <wp:positionV relativeFrom="page">
              <wp:posOffset>6540467</wp:posOffset>
            </wp:positionV>
            <wp:extent cx="730246" cy="6350"/>
            <wp:effectExtent l="0" t="0" r="0" b="0"/>
            <wp:wrapNone/>
            <wp:docPr id="48" name="IM 48"/>
            <wp:cNvGraphicFramePr/>
            <a:graphic>
              <a:graphicData uri="http://schemas.openxmlformats.org/drawingml/2006/picture">
                <pic:pic>
                  <pic:nvPicPr>
                    <pic:cNvPr id="48" name="IM 48"/>
                    <pic:cNvPicPr/>
                  </pic:nvPicPr>
                  <pic:blipFill>
                    <a:blip r:embed="rId28"/>
                    <a:stretch>
                      <a:fillRect/>
                    </a:stretch>
                  </pic:blipFill>
                  <pic:spPr>
                    <a:xfrm rot="0">
                      <a:off x="0" y="0"/>
                      <a:ext cx="730246" cy="6350"/>
                    </a:xfrm>
                    <a:prstGeom prst="rect">
                      <a:avLst/>
                    </a:prstGeom>
                  </pic:spPr>
                </pic:pic>
              </a:graphicData>
            </a:graphic>
          </wp:anchor>
        </w:drawing>
      </w:r>
      <w:r>
        <w:rPr>
          <w:rFonts w:ascii="Times New Roman" w:hAnsi="Times New Roman" w:eastAsia="Times New Roman" w:cs="Times New Roman"/>
          <w:sz w:val="22"/>
          <w:szCs w:val="22"/>
          <w:b/>
          <w:bCs/>
          <w:spacing w:val="-1"/>
        </w:rPr>
        <w:t>XI</w:t>
      </w:r>
    </w:p>
    <w:p>
      <w:pPr>
        <w:pStyle w:val="BodyText"/>
        <w:ind w:left="6703"/>
        <w:spacing w:before="208" w:line="222" w:lineRule="auto"/>
        <w:rPr>
          <w:sz w:val="22"/>
          <w:szCs w:val="22"/>
        </w:rPr>
      </w:pPr>
      <w:r>
        <w:rPr>
          <w:sz w:val="22"/>
          <w:szCs w:val="22"/>
          <w:b/>
          <w:bCs/>
          <w:spacing w:val="-5"/>
        </w:rPr>
        <w:t>前言</w:t>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pStyle w:val="BodyText"/>
        <w:ind w:right="1084" w:firstLine="420"/>
        <w:spacing w:before="72" w:line="336" w:lineRule="auto"/>
        <w:rPr>
          <w:sz w:val="22"/>
          <w:szCs w:val="22"/>
        </w:rPr>
      </w:pPr>
      <w:r>
        <w:rPr>
          <w:sz w:val="22"/>
          <w:szCs w:val="22"/>
          <w:spacing w:val="-7"/>
        </w:rPr>
        <w:t>综上所述，现有的个人信息保护制度带有一定的缺陷。</w:t>
      </w:r>
      <w:r>
        <w:rPr>
          <w:sz w:val="22"/>
          <w:szCs w:val="22"/>
          <w:spacing w:val="-8"/>
        </w:rPr>
        <w:t>如果从区块链技</w:t>
      </w:r>
      <w:r>
        <w:rPr>
          <w:sz w:val="22"/>
          <w:szCs w:val="22"/>
        </w:rPr>
        <w:t xml:space="preserve"> </w:t>
      </w:r>
      <w:r>
        <w:rPr>
          <w:sz w:val="22"/>
          <w:szCs w:val="22"/>
          <w:spacing w:val="-7"/>
        </w:rPr>
        <w:t>术等新兴技术的发端开始就将其完全套用在规</w:t>
      </w:r>
      <w:r>
        <w:rPr>
          <w:sz w:val="22"/>
          <w:szCs w:val="22"/>
          <w:spacing w:val="-8"/>
        </w:rPr>
        <w:t>制范围内，甚至视之为违法技</w:t>
      </w:r>
      <w:r>
        <w:rPr>
          <w:sz w:val="22"/>
          <w:szCs w:val="22"/>
        </w:rPr>
        <w:t xml:space="preserve"> </w:t>
      </w:r>
      <w:r>
        <w:rPr>
          <w:sz w:val="22"/>
          <w:szCs w:val="22"/>
          <w:spacing w:val="-7"/>
        </w:rPr>
        <w:t>术，那么无疑会扼杀实现数据保护目标和技术发展的一种可能。</w:t>
      </w:r>
      <w:r>
        <w:rPr>
          <w:sz w:val="22"/>
          <w:szCs w:val="22"/>
          <w:spacing w:val="-8"/>
        </w:rPr>
        <w:t>反之，更多</w:t>
      </w:r>
    </w:p>
    <w:p>
      <w:pPr>
        <w:pStyle w:val="BodyText"/>
        <w:spacing w:before="1" w:line="212" w:lineRule="auto"/>
        <w:rPr>
          <w:sz w:val="22"/>
          <w:szCs w:val="22"/>
        </w:rPr>
      </w:pPr>
      <w:r>
        <w:rPr>
          <w:sz w:val="22"/>
          <w:szCs w:val="22"/>
          <w:spacing w:val="-13"/>
        </w:rPr>
        <w:t>地采取宽容的态度，让制度与技术彼此适应和完善，就会在互动</w:t>
      </w:r>
      <w:r>
        <w:rPr>
          <w:sz w:val="22"/>
          <w:szCs w:val="22"/>
          <w:spacing w:val="-14"/>
        </w:rPr>
        <w:t>中取得双赢。</w:t>
      </w:r>
    </w:p>
    <w:p>
      <w:pPr>
        <w:pStyle w:val="BodyText"/>
        <w:ind w:right="875"/>
        <w:spacing w:before="154" w:line="332" w:lineRule="auto"/>
        <w:rPr>
          <w:sz w:val="22"/>
          <w:szCs w:val="22"/>
        </w:rPr>
      </w:pPr>
      <w:r>
        <w:rPr>
          <w:sz w:val="22"/>
          <w:szCs w:val="22"/>
          <w:spacing w:val="-14"/>
        </w:rPr>
        <w:t>欧盟理事会在</w:t>
      </w:r>
      <w:r>
        <w:rPr>
          <w:sz w:val="22"/>
          <w:szCs w:val="22"/>
          <w:spacing w:val="-53"/>
        </w:rPr>
        <w:t xml:space="preserve"> </w:t>
      </w:r>
      <w:r>
        <w:rPr>
          <w:rFonts w:ascii="Times New Roman" w:hAnsi="Times New Roman" w:eastAsia="Times New Roman" w:cs="Times New Roman"/>
          <w:sz w:val="22"/>
          <w:szCs w:val="22"/>
          <w:spacing w:val="-14"/>
        </w:rPr>
        <w:t>GDPR</w:t>
      </w:r>
      <w:r>
        <w:rPr>
          <w:rFonts w:ascii="Times New Roman" w:hAnsi="Times New Roman" w:eastAsia="Times New Roman" w:cs="Times New Roman"/>
          <w:sz w:val="22"/>
          <w:szCs w:val="22"/>
          <w:spacing w:val="15"/>
        </w:rPr>
        <w:t xml:space="preserve"> </w:t>
      </w:r>
      <w:r>
        <w:rPr>
          <w:sz w:val="22"/>
          <w:szCs w:val="22"/>
          <w:spacing w:val="-14"/>
        </w:rPr>
        <w:t>实施一周年的评估报告中写道：</w:t>
      </w:r>
      <w:r>
        <w:rPr>
          <w:sz w:val="22"/>
          <w:szCs w:val="22"/>
          <w:spacing w:val="-14"/>
        </w:rPr>
        <w:t xml:space="preserve">  </w:t>
      </w:r>
      <w:r>
        <w:rPr>
          <w:sz w:val="22"/>
          <w:szCs w:val="22"/>
          <w:spacing w:val="-14"/>
        </w:rPr>
        <w:t>“我</w:t>
      </w:r>
      <w:r>
        <w:rPr>
          <w:sz w:val="22"/>
          <w:szCs w:val="22"/>
          <w:spacing w:val="-15"/>
        </w:rPr>
        <w:t>们应该看到技术在</w:t>
      </w:r>
      <w:r>
        <w:rPr>
          <w:sz w:val="22"/>
          <w:szCs w:val="22"/>
        </w:rPr>
        <w:t xml:space="preserve">   </w:t>
      </w:r>
      <w:r>
        <w:rPr>
          <w:sz w:val="22"/>
          <w:szCs w:val="22"/>
          <w:spacing w:val="-13"/>
        </w:rPr>
        <w:t>某些领域的应用也可能拥有巨大的优势，并有可能加</w:t>
      </w:r>
      <w:r>
        <w:rPr>
          <w:sz w:val="22"/>
          <w:szCs w:val="22"/>
          <w:spacing w:val="-14"/>
        </w:rPr>
        <w:t>强欧洲公民的隐私保护。”</w:t>
      </w:r>
    </w:p>
    <w:p>
      <w:pPr>
        <w:pStyle w:val="BodyText"/>
        <w:spacing w:before="1" w:line="212" w:lineRule="auto"/>
        <w:rPr>
          <w:sz w:val="22"/>
          <w:szCs w:val="22"/>
        </w:rPr>
      </w:pPr>
      <w:r>
        <w:rPr>
          <w:sz w:val="22"/>
          <w:szCs w:val="22"/>
          <w:spacing w:val="-13"/>
        </w:rPr>
        <w:t>例如，基于区块链的“零知识证明技术”能够实现使用尽可能少</w:t>
      </w:r>
      <w:r>
        <w:rPr>
          <w:sz w:val="22"/>
          <w:szCs w:val="22"/>
          <w:spacing w:val="-14"/>
        </w:rPr>
        <w:t>的个人信息，</w:t>
      </w:r>
    </w:p>
    <w:p>
      <w:pPr>
        <w:pStyle w:val="BodyText"/>
        <w:ind w:right="1081"/>
        <w:spacing w:before="155" w:line="300" w:lineRule="auto"/>
        <w:tabs>
          <w:tab w:val="left" w:pos="88"/>
        </w:tabs>
        <w:rPr>
          <w:sz w:val="22"/>
          <w:szCs w:val="22"/>
        </w:rPr>
      </w:pPr>
      <w:r>
        <w:rPr>
          <w:sz w:val="22"/>
          <w:szCs w:val="22"/>
          <w:spacing w:val="-7"/>
        </w:rPr>
        <w:t>同时验证某一特定主体的身份15);差异隐私技术能够实现数据集中而带来的</w:t>
      </w:r>
      <w:r>
        <w:rPr>
          <w:sz w:val="22"/>
          <w:szCs w:val="22"/>
          <w:spacing w:val="12"/>
        </w:rPr>
        <w:t xml:space="preserve"> </w:t>
      </w:r>
      <w:r>
        <w:rPr>
          <w:sz w:val="22"/>
          <w:szCs w:val="22"/>
          <w:spacing w:val="-8"/>
        </w:rPr>
        <w:t>价值，但同时保持特定自然人身份不被识别</w:t>
      </w:r>
      <w:r>
        <w:rPr>
          <w:rFonts w:ascii="Arial" w:hAnsi="Arial" w:eastAsia="Arial" w:cs="Arial"/>
          <w:sz w:val="22"/>
          <w:szCs w:val="22"/>
          <w:spacing w:val="-8"/>
        </w:rPr>
        <w:t>t6]</w:t>
      </w:r>
      <w:r>
        <w:rPr>
          <w:rFonts w:ascii="SimSun" w:hAnsi="SimSun" w:eastAsia="SimSun" w:cs="SimSun"/>
          <w:sz w:val="22"/>
          <w:szCs w:val="22"/>
          <w:spacing w:val="-8"/>
        </w:rPr>
        <w:t>。</w:t>
      </w:r>
      <w:r>
        <w:rPr>
          <w:sz w:val="22"/>
          <w:szCs w:val="22"/>
          <w:spacing w:val="-8"/>
        </w:rPr>
        <w:t>法律的适用应当为技术发展</w:t>
      </w:r>
      <w:r>
        <w:rPr>
          <w:sz w:val="22"/>
          <w:szCs w:val="22"/>
          <w:spacing w:val="16"/>
        </w:rPr>
        <w:t xml:space="preserve"> </w:t>
      </w:r>
      <w:r>
        <w:rPr>
          <w:sz w:val="22"/>
          <w:szCs w:val="22"/>
          <w:spacing w:val="-4"/>
        </w:rPr>
        <w:t>留有“一定空间”,而不是对技术完全规训。这也许是欧盟数据保护委员会</w:t>
      </w:r>
      <w:r>
        <w:rPr>
          <w:sz w:val="22"/>
          <w:szCs w:val="22"/>
        </w:rPr>
        <w:t xml:space="preserve"> </w:t>
      </w:r>
      <w:r>
        <w:rPr>
          <w:rFonts w:ascii="Times New Roman" w:hAnsi="Times New Roman" w:eastAsia="Times New Roman" w:cs="Times New Roman"/>
          <w:sz w:val="22"/>
          <w:szCs w:val="22"/>
        </w:rPr>
        <w:tab/>
      </w:r>
      <w:r>
        <w:rPr>
          <w:rFonts w:ascii="Times New Roman" w:hAnsi="Times New Roman" w:eastAsia="Times New Roman" w:cs="Times New Roman"/>
          <w:sz w:val="22"/>
          <w:szCs w:val="22"/>
          <w:spacing w:val="-6"/>
        </w:rPr>
        <w:t>(EDPB)  </w:t>
      </w:r>
      <w:r>
        <w:rPr>
          <w:sz w:val="22"/>
          <w:szCs w:val="22"/>
          <w:spacing w:val="-6"/>
        </w:rPr>
        <w:t>迟迟未就区块链出台合规指南的重要原</w:t>
      </w:r>
      <w:r>
        <w:rPr>
          <w:sz w:val="22"/>
          <w:szCs w:val="22"/>
          <w:spacing w:val="-7"/>
        </w:rPr>
        <w:t>因之一。</w:t>
      </w:r>
    </w:p>
    <w:p>
      <w:pPr>
        <w:spacing w:line="280" w:lineRule="auto"/>
        <w:rPr>
          <w:rFonts w:ascii="Arial"/>
          <w:sz w:val="21"/>
        </w:rPr>
      </w:pPr>
      <w:r/>
    </w:p>
    <w:p>
      <w:pPr>
        <w:spacing w:line="280" w:lineRule="auto"/>
        <w:rPr>
          <w:rFonts w:ascii="Arial"/>
          <w:sz w:val="21"/>
        </w:rPr>
      </w:pPr>
      <w:r/>
    </w:p>
    <w:p>
      <w:pPr>
        <w:spacing w:line="280" w:lineRule="auto"/>
        <w:rPr>
          <w:rFonts w:ascii="Arial"/>
          <w:sz w:val="21"/>
        </w:rPr>
      </w:pPr>
      <w:r/>
    </w:p>
    <w:p>
      <w:pPr>
        <w:pStyle w:val="BodyText"/>
        <w:ind w:left="423"/>
        <w:spacing w:before="72" w:line="221" w:lineRule="auto"/>
        <w:outlineLvl w:val="0"/>
        <w:rPr>
          <w:sz w:val="22"/>
          <w:szCs w:val="22"/>
        </w:rPr>
      </w:pPr>
      <w:r>
        <w:rPr>
          <w:sz w:val="22"/>
          <w:szCs w:val="22"/>
          <w:b/>
          <w:bCs/>
          <w:spacing w:val="-3"/>
        </w:rPr>
        <w:t>三、制度也塑造和促进了隐私安全技术的发展</w:t>
      </w:r>
    </w:p>
    <w:p>
      <w:pPr>
        <w:pStyle w:val="BodyText"/>
        <w:ind w:right="1056" w:firstLine="420"/>
        <w:spacing w:before="299" w:line="337" w:lineRule="auto"/>
        <w:rPr>
          <w:rFonts w:ascii="SimSun" w:hAnsi="SimSun" w:eastAsia="SimSun" w:cs="SimSun"/>
          <w:sz w:val="22"/>
          <w:szCs w:val="22"/>
        </w:rPr>
      </w:pPr>
      <w:r>
        <w:rPr>
          <w:sz w:val="22"/>
          <w:szCs w:val="22"/>
          <w:spacing w:val="-11"/>
        </w:rPr>
        <w:t>以欧盟</w:t>
      </w:r>
      <w:r>
        <w:rPr>
          <w:rFonts w:ascii="SimSun" w:hAnsi="SimSun" w:eastAsia="SimSun" w:cs="SimSun"/>
          <w:sz w:val="22"/>
          <w:szCs w:val="22"/>
          <w:spacing w:val="-11"/>
        </w:rPr>
        <w:t>GDPR </w:t>
      </w:r>
      <w:r>
        <w:rPr>
          <w:sz w:val="22"/>
          <w:szCs w:val="22"/>
          <w:spacing w:val="-11"/>
        </w:rPr>
        <w:t>为代表的个人数据保护制度促进了合规与隐私文化的发展，</w:t>
      </w:r>
      <w:r>
        <w:rPr>
          <w:sz w:val="22"/>
          <w:szCs w:val="22"/>
          <w:spacing w:val="12"/>
        </w:rPr>
        <w:t xml:space="preserve"> </w:t>
      </w:r>
      <w:r>
        <w:rPr>
          <w:sz w:val="22"/>
          <w:szCs w:val="22"/>
          <w:spacing w:val="-7"/>
        </w:rPr>
        <w:t>并推动业界用技术来解决隐私、安全问题。近年来，这个话题在学术界和行</w:t>
      </w:r>
      <w:r>
        <w:rPr>
          <w:sz w:val="22"/>
          <w:szCs w:val="22"/>
          <w:spacing w:val="7"/>
        </w:rPr>
        <w:t xml:space="preserve"> </w:t>
      </w:r>
      <w:r>
        <w:rPr>
          <w:sz w:val="22"/>
          <w:szCs w:val="22"/>
          <w:spacing w:val="-5"/>
        </w:rPr>
        <w:t>业实践中都经历了爆炸性增长，包括多方安全计算(Secu</w:t>
      </w:r>
      <w:r>
        <w:rPr>
          <w:sz w:val="22"/>
          <w:szCs w:val="22"/>
          <w:spacing w:val="-6"/>
        </w:rPr>
        <w:t>re</w:t>
      </w:r>
      <w:r>
        <w:rPr>
          <w:sz w:val="22"/>
          <w:szCs w:val="22"/>
          <w:spacing w:val="-6"/>
        </w:rPr>
        <w:t xml:space="preserve">    </w:t>
      </w:r>
      <w:r>
        <w:rPr>
          <w:sz w:val="22"/>
          <w:szCs w:val="22"/>
          <w:spacing w:val="-6"/>
        </w:rPr>
        <w:t>Multi-Par</w:t>
      </w:r>
      <w:r>
        <w:rPr>
          <w:rFonts w:ascii="Arial" w:hAnsi="Arial" w:eastAsia="Arial" w:cs="Arial"/>
          <w:sz w:val="22"/>
          <w:szCs w:val="22"/>
          <w:spacing w:val="-6"/>
        </w:rPr>
        <w:t>t</w:t>
      </w:r>
      <w:r>
        <w:rPr>
          <w:rFonts w:ascii="Arial" w:hAnsi="Arial" w:eastAsia="Arial" w:cs="Arial"/>
          <w:sz w:val="22"/>
          <w:szCs w:val="22"/>
          <w:spacing w:val="12"/>
        </w:rPr>
        <w:t xml:space="preserve"> </w:t>
      </w:r>
      <w:r>
        <w:rPr>
          <w:rFonts w:ascii="Times New Roman" w:hAnsi="Times New Roman" w:eastAsia="Times New Roman" w:cs="Times New Roman"/>
          <w:sz w:val="22"/>
          <w:szCs w:val="22"/>
          <w:spacing w:val="-6"/>
        </w:rPr>
        <w:t>y</w:t>
      </w:r>
      <w:r>
        <w:rPr>
          <w:rFonts w:ascii="Times New Roman" w:hAnsi="Times New Roman" w:eastAsia="Times New Roman" w:cs="Times New Roman"/>
          <w:sz w:val="22"/>
          <w:szCs w:val="22"/>
        </w:rPr>
        <w:t xml:space="preserve"> </w:t>
      </w:r>
      <w:r>
        <w:rPr>
          <w:rFonts w:ascii="SimSun" w:hAnsi="SimSun" w:eastAsia="SimSun" w:cs="SimSun"/>
          <w:sz w:val="22"/>
          <w:szCs w:val="22"/>
          <w:spacing w:val="-3"/>
        </w:rPr>
        <w:t>Computation,MPC)、</w:t>
      </w:r>
      <w:r>
        <w:rPr>
          <w:rFonts w:ascii="SimSun" w:hAnsi="SimSun" w:eastAsia="SimSun" w:cs="SimSun"/>
          <w:sz w:val="22"/>
          <w:szCs w:val="22"/>
          <w:spacing w:val="18"/>
        </w:rPr>
        <w:t xml:space="preserve">    </w:t>
      </w:r>
      <w:r>
        <w:rPr>
          <w:sz w:val="22"/>
          <w:szCs w:val="22"/>
          <w:spacing w:val="-3"/>
        </w:rPr>
        <w:t>同态加密</w:t>
      </w:r>
      <w:r>
        <w:rPr>
          <w:rFonts w:ascii="SimSun" w:hAnsi="SimSun" w:eastAsia="SimSun" w:cs="SimSun"/>
          <w:sz w:val="22"/>
          <w:szCs w:val="22"/>
          <w:spacing w:val="-3"/>
        </w:rPr>
        <w:t>(Homomorphic      Enc</w:t>
      </w:r>
      <w:r>
        <w:rPr>
          <w:rFonts w:ascii="SimSun" w:hAnsi="SimSun" w:eastAsia="SimSun" w:cs="SimSun"/>
          <w:sz w:val="22"/>
          <w:szCs w:val="22"/>
          <w:spacing w:val="-4"/>
        </w:rPr>
        <w:t>ryption)、</w:t>
      </w:r>
      <w:r>
        <w:rPr>
          <w:sz w:val="22"/>
          <w:szCs w:val="22"/>
          <w:spacing w:val="-4"/>
        </w:rPr>
        <w:t>差分</w:t>
      </w:r>
      <w:r>
        <w:rPr>
          <w:sz w:val="22"/>
          <w:szCs w:val="22"/>
        </w:rPr>
        <w:t xml:space="preserve"> </w:t>
      </w:r>
      <w:r>
        <w:rPr>
          <w:rFonts w:ascii="SimSun" w:hAnsi="SimSun" w:eastAsia="SimSun" w:cs="SimSun"/>
          <w:sz w:val="22"/>
          <w:szCs w:val="22"/>
          <w:spacing w:val="-2"/>
        </w:rPr>
        <w:t>隐私(Differential</w:t>
      </w:r>
      <w:r>
        <w:rPr>
          <w:rFonts w:ascii="SimSun" w:hAnsi="SimSun" w:eastAsia="SimSun" w:cs="SimSun"/>
          <w:sz w:val="22"/>
          <w:szCs w:val="22"/>
          <w:spacing w:val="16"/>
        </w:rPr>
        <w:t xml:space="preserve">     </w:t>
      </w:r>
      <w:r>
        <w:rPr>
          <w:rFonts w:ascii="SimSun" w:hAnsi="SimSun" w:eastAsia="SimSun" w:cs="SimSun"/>
          <w:sz w:val="22"/>
          <w:szCs w:val="22"/>
          <w:spacing w:val="-2"/>
        </w:rPr>
        <w:t>Privacy)等安全技术加速从理论走向实践，相关</w:t>
      </w:r>
    </w:p>
    <w:p>
      <w:pPr>
        <w:pStyle w:val="BodyText"/>
        <w:spacing w:before="1" w:line="217" w:lineRule="auto"/>
        <w:rPr>
          <w:sz w:val="22"/>
          <w:szCs w:val="22"/>
        </w:rPr>
      </w:pPr>
      <w:r>
        <w:rPr>
          <w:sz w:val="22"/>
          <w:szCs w:val="22"/>
        </w:rPr>
        <w:t>应用实践在金融、医疗、政务等领域渐次展开。</w:t>
      </w:r>
    </w:p>
    <w:p>
      <w:pPr>
        <w:spacing w:line="259" w:lineRule="auto"/>
        <w:rPr>
          <w:rFonts w:ascii="Arial"/>
          <w:sz w:val="21"/>
        </w:rPr>
      </w:pPr>
      <w:r/>
    </w:p>
    <w:p>
      <w:pPr>
        <w:spacing w:line="259" w:lineRule="auto"/>
        <w:rPr>
          <w:rFonts w:ascii="Arial"/>
          <w:sz w:val="21"/>
        </w:rPr>
      </w:pPr>
      <w:r/>
    </w:p>
    <w:p>
      <w:pPr>
        <w:ind w:left="339" w:right="1009" w:hanging="339"/>
        <w:spacing w:before="56" w:line="213" w:lineRule="auto"/>
        <w:rPr>
          <w:rFonts w:ascii="SimSun" w:hAnsi="SimSun" w:eastAsia="SimSun" w:cs="SimSun"/>
          <w:sz w:val="22"/>
          <w:szCs w:val="22"/>
        </w:rPr>
      </w:pPr>
      <w:r>
        <w:rPr>
          <w:rFonts w:ascii="KaiTi" w:hAnsi="KaiTi" w:eastAsia="KaiTi" w:cs="KaiTi"/>
          <w:sz w:val="17"/>
          <w:szCs w:val="17"/>
          <w:spacing w:val="-9"/>
        </w:rPr>
        <w:t>[5]零知识证明技术指的是，特定主体能够在尽可能</w:t>
      </w:r>
      <w:r>
        <w:rPr>
          <w:rFonts w:ascii="KaiTi" w:hAnsi="KaiTi" w:eastAsia="KaiTi" w:cs="KaiTi"/>
          <w:sz w:val="17"/>
          <w:szCs w:val="17"/>
          <w:spacing w:val="-10"/>
        </w:rPr>
        <w:t>少向验证者提供甚至不提供任何有用的信息的情</w:t>
      </w:r>
      <w:r>
        <w:rPr>
          <w:rFonts w:ascii="KaiTi" w:hAnsi="KaiTi" w:eastAsia="KaiTi" w:cs="KaiTi"/>
          <w:sz w:val="17"/>
          <w:szCs w:val="17"/>
          <w:spacing w:val="-10"/>
        </w:rPr>
        <w:t xml:space="preserve">  </w:t>
      </w:r>
      <w:r>
        <w:rPr>
          <w:rFonts w:ascii="KaiTi" w:hAnsi="KaiTi" w:eastAsia="KaiTi" w:cs="KaiTi"/>
          <w:sz w:val="17"/>
          <w:szCs w:val="17"/>
          <w:spacing w:val="-3"/>
        </w:rPr>
        <w:t>况下，使验证者相信某个论断是正确的。</w:t>
      </w:r>
      <w:r>
        <w:rPr>
          <w:rFonts w:ascii="Times New Roman" w:hAnsi="Times New Roman" w:eastAsia="Times New Roman" w:cs="Times New Roman"/>
          <w:sz w:val="17"/>
          <w:szCs w:val="17"/>
          <w:spacing w:val="-3"/>
        </w:rPr>
        <w:t>AHN        Gail-Joon,“Zero-knowledge       proofs        of</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22"/>
          <w:szCs w:val="22"/>
          <w:spacing w:val="-2"/>
        </w:rPr>
        <w:t>retrievability",Science(Information</w:t>
      </w:r>
      <w:r>
        <w:rPr>
          <w:rFonts w:ascii="Times New Roman" w:hAnsi="Times New Roman" w:eastAsia="Times New Roman" w:cs="Times New Roman"/>
          <w:sz w:val="22"/>
          <w:szCs w:val="22"/>
          <w:spacing w:val="13"/>
        </w:rPr>
        <w:t xml:space="preserve"> </w:t>
      </w:r>
      <w:r>
        <w:rPr>
          <w:rFonts w:ascii="Times New Roman" w:hAnsi="Times New Roman" w:eastAsia="Times New Roman" w:cs="Times New Roman"/>
          <w:sz w:val="22"/>
          <w:szCs w:val="22"/>
          <w:spacing w:val="-2"/>
        </w:rPr>
        <w:t>Sciences),Vol.10(8),2011,pp.</w:t>
      </w:r>
      <w:r>
        <w:rPr>
          <w:rFonts w:ascii="Times New Roman" w:hAnsi="Times New Roman" w:eastAsia="Times New Roman" w:cs="Times New Roman"/>
          <w:sz w:val="22"/>
          <w:szCs w:val="22"/>
          <w:spacing w:val="-3"/>
        </w:rPr>
        <w:t>1608-1617</w:t>
      </w:r>
      <w:r>
        <w:rPr>
          <w:rFonts w:ascii="SimSun" w:hAnsi="SimSun" w:eastAsia="SimSun" w:cs="SimSun"/>
          <w:sz w:val="22"/>
          <w:szCs w:val="22"/>
          <w:spacing w:val="-3"/>
        </w:rPr>
        <w:t>。</w:t>
      </w:r>
    </w:p>
    <w:p>
      <w:pPr>
        <w:ind w:left="339" w:right="1124" w:hanging="339"/>
        <w:spacing w:before="43" w:line="230" w:lineRule="auto"/>
        <w:rPr>
          <w:rFonts w:ascii="Times New Roman" w:hAnsi="Times New Roman" w:eastAsia="Times New Roman" w:cs="Times New Roman"/>
          <w:sz w:val="17"/>
          <w:szCs w:val="17"/>
        </w:rPr>
      </w:pPr>
      <w:r>
        <w:rPr>
          <w:rFonts w:ascii="KaiTi" w:hAnsi="KaiTi" w:eastAsia="KaiTi" w:cs="KaiTi"/>
          <w:sz w:val="17"/>
          <w:szCs w:val="17"/>
          <w:spacing w:val="-9"/>
        </w:rPr>
        <w:t>[6]差异隐私技术指的是，从统计数据库查询时，最大化数据查询的准确性，同时最大</w:t>
      </w:r>
      <w:r>
        <w:rPr>
          <w:rFonts w:ascii="KaiTi" w:hAnsi="KaiTi" w:eastAsia="KaiTi" w:cs="KaiTi"/>
          <w:sz w:val="17"/>
          <w:szCs w:val="17"/>
          <w:spacing w:val="-10"/>
        </w:rPr>
        <w:t>限度地减少识</w:t>
      </w:r>
      <w:r>
        <w:rPr>
          <w:rFonts w:ascii="KaiTi" w:hAnsi="KaiTi" w:eastAsia="KaiTi" w:cs="KaiTi"/>
          <w:sz w:val="17"/>
          <w:szCs w:val="17"/>
        </w:rPr>
        <w:t xml:space="preserve"> </w:t>
      </w:r>
      <w:r>
        <w:rPr>
          <w:rFonts w:ascii="KaiTi" w:hAnsi="KaiTi" w:eastAsia="KaiTi" w:cs="KaiTi"/>
          <w:sz w:val="17"/>
          <w:szCs w:val="17"/>
          <w:spacing w:val="-8"/>
        </w:rPr>
        <w:t>别其记录的机会，这种机制的核心是给查询的结果增加一定的噪点。</w:t>
      </w:r>
      <w:r>
        <w:rPr>
          <w:rFonts w:ascii="Times New Roman" w:hAnsi="Times New Roman" w:eastAsia="Times New Roman" w:cs="Times New Roman"/>
          <w:sz w:val="17"/>
          <w:szCs w:val="17"/>
          <w:spacing w:val="-8"/>
        </w:rPr>
        <w:t>Mannhardt,Felix,</w:t>
      </w:r>
    </w:p>
    <w:p>
      <w:pPr>
        <w:ind w:left="419" w:right="1462" w:hanging="80"/>
        <w:spacing w:before="4" w:line="200" w:lineRule="auto"/>
        <w:rPr>
          <w:rFonts w:ascii="SimSun" w:hAnsi="SimSun" w:eastAsia="SimSun" w:cs="SimSun"/>
          <w:sz w:val="22"/>
          <w:szCs w:val="22"/>
        </w:rPr>
      </w:pPr>
      <w:r>
        <w:rPr>
          <w:rFonts w:ascii="Times New Roman" w:hAnsi="Times New Roman" w:eastAsia="Times New Roman" w:cs="Times New Roman"/>
          <w:sz w:val="22"/>
          <w:szCs w:val="22"/>
          <w:spacing w:val="-1"/>
        </w:rPr>
        <w:t>"Privacy-Preserving</w:t>
      </w:r>
      <w:r>
        <w:rPr>
          <w:rFonts w:ascii="Times New Roman" w:hAnsi="Times New Roman" w:eastAsia="Times New Roman" w:cs="Times New Roman"/>
          <w:sz w:val="22"/>
          <w:szCs w:val="22"/>
          <w:spacing w:val="64"/>
          <w:w w:val="101"/>
        </w:rPr>
        <w:t xml:space="preserve"> </w:t>
      </w:r>
      <w:r>
        <w:rPr>
          <w:rFonts w:ascii="Times New Roman" w:hAnsi="Times New Roman" w:eastAsia="Times New Roman" w:cs="Times New Roman"/>
          <w:sz w:val="22"/>
          <w:szCs w:val="22"/>
          <w:spacing w:val="-1"/>
        </w:rPr>
        <w:t>Process</w:t>
      </w:r>
      <w:r>
        <w:rPr>
          <w:rFonts w:ascii="Times New Roman" w:hAnsi="Times New Roman" w:eastAsia="Times New Roman" w:cs="Times New Roman"/>
          <w:sz w:val="22"/>
          <w:szCs w:val="22"/>
          <w:spacing w:val="48"/>
        </w:rPr>
        <w:t xml:space="preserve"> </w:t>
      </w:r>
      <w:r>
        <w:rPr>
          <w:rFonts w:ascii="Times New Roman" w:hAnsi="Times New Roman" w:eastAsia="Times New Roman" w:cs="Times New Roman"/>
          <w:sz w:val="22"/>
          <w:szCs w:val="22"/>
          <w:spacing w:val="-1"/>
        </w:rPr>
        <w:t>Mining",Business</w:t>
      </w:r>
      <w:r>
        <w:rPr>
          <w:rFonts w:ascii="Times New Roman" w:hAnsi="Times New Roman" w:eastAsia="Times New Roman" w:cs="Times New Roman"/>
          <w:sz w:val="22"/>
          <w:szCs w:val="22"/>
          <w:spacing w:val="52"/>
        </w:rPr>
        <w:t xml:space="preserve"> </w:t>
      </w:r>
      <w:r>
        <w:rPr>
          <w:rFonts w:ascii="Times New Roman" w:hAnsi="Times New Roman" w:eastAsia="Times New Roman" w:cs="Times New Roman"/>
          <w:sz w:val="22"/>
          <w:szCs w:val="22"/>
          <w:spacing w:val="-1"/>
        </w:rPr>
        <w:t>&amp;information  systems</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5"/>
        </w:rPr>
        <w:t>engineering,Vol.61(5),2019,pp.595-614</w:t>
      </w:r>
      <w:r>
        <w:rPr>
          <w:rFonts w:ascii="SimSun" w:hAnsi="SimSun" w:eastAsia="SimSun" w:cs="SimSun"/>
          <w:sz w:val="22"/>
          <w:szCs w:val="22"/>
          <w:spacing w:val="-5"/>
        </w:rPr>
        <w:t>。</w:t>
      </w:r>
    </w:p>
    <w:p>
      <w:pPr>
        <w:spacing w:before="49" w:line="218" w:lineRule="auto"/>
        <w:rPr>
          <w:rFonts w:ascii="SimSun" w:hAnsi="SimSun" w:eastAsia="SimSun" w:cs="SimSun"/>
          <w:sz w:val="17"/>
          <w:szCs w:val="17"/>
        </w:rPr>
      </w:pPr>
      <w:r>
        <w:rPr>
          <w:rFonts w:ascii="SimSun" w:hAnsi="SimSun" w:eastAsia="SimSun" w:cs="SimSun"/>
          <w:sz w:val="17"/>
          <w:szCs w:val="17"/>
          <w:spacing w:val="-4"/>
        </w:rPr>
        <w:t>[7]中国信息通信研究院云计算与大数据研究所.多方安全计</w:t>
      </w:r>
      <w:r>
        <w:rPr>
          <w:rFonts w:ascii="SimSun" w:hAnsi="SimSun" w:eastAsia="SimSun" w:cs="SimSun"/>
          <w:sz w:val="17"/>
          <w:szCs w:val="17"/>
          <w:spacing w:val="-5"/>
        </w:rPr>
        <w:t>算技术与应用研究报告，2019年12月。</w:t>
      </w:r>
    </w:p>
    <w:p>
      <w:pPr>
        <w:spacing w:line="218" w:lineRule="auto"/>
        <w:sectPr>
          <w:pgSz w:w="8720" w:h="13130"/>
          <w:pgMar w:top="362" w:right="19" w:bottom="0" w:left="589" w:header="0" w:footer="0" w:gutter="0"/>
        </w:sectPr>
        <w:rPr>
          <w:rFonts w:ascii="SimSun" w:hAnsi="SimSun" w:eastAsia="SimSun" w:cs="SimSun"/>
          <w:sz w:val="17"/>
          <w:szCs w:val="17"/>
        </w:rPr>
      </w:pPr>
    </w:p>
    <w:p>
      <w:pPr>
        <w:spacing w:line="1428" w:lineRule="exact"/>
        <w:rPr/>
      </w:pPr>
      <w:r>
        <w:drawing>
          <wp:anchor distT="0" distB="0" distL="0" distR="0" simplePos="0" relativeHeight="251734016" behindDoc="0" locked="0" layoutInCell="0" allowOverlap="1">
            <wp:simplePos x="0" y="0"/>
            <wp:positionH relativeFrom="page">
              <wp:posOffset>857269</wp:posOffset>
            </wp:positionH>
            <wp:positionV relativeFrom="page">
              <wp:posOffset>7048473</wp:posOffset>
            </wp:positionV>
            <wp:extent cx="736558" cy="6350"/>
            <wp:effectExtent l="0" t="0" r="0" b="0"/>
            <wp:wrapNone/>
            <wp:docPr id="50" name="IM 50"/>
            <wp:cNvGraphicFramePr/>
            <a:graphic>
              <a:graphicData uri="http://schemas.openxmlformats.org/drawingml/2006/picture">
                <pic:pic>
                  <pic:nvPicPr>
                    <pic:cNvPr id="50" name="IM 50"/>
                    <pic:cNvPicPr/>
                  </pic:nvPicPr>
                  <pic:blipFill>
                    <a:blip r:embed="rId29"/>
                    <a:stretch>
                      <a:fillRect/>
                    </a:stretch>
                  </pic:blipFill>
                  <pic:spPr>
                    <a:xfrm rot="0">
                      <a:off x="0" y="0"/>
                      <a:ext cx="736558" cy="6350"/>
                    </a:xfrm>
                    <a:prstGeom prst="rect">
                      <a:avLst/>
                    </a:prstGeom>
                  </pic:spPr>
                </pic:pic>
              </a:graphicData>
            </a:graphic>
          </wp:anchor>
        </w:drawing>
      </w:r>
      <w:r>
        <w:rPr>
          <w:position w:val="-28"/>
        </w:rPr>
        <w:drawing>
          <wp:inline distT="0" distB="0" distL="0" distR="0">
            <wp:extent cx="1441443" cy="907166"/>
            <wp:effectExtent l="0" t="0" r="0" b="0"/>
            <wp:docPr id="52" name="IM 52"/>
            <wp:cNvGraphicFramePr/>
            <a:graphic>
              <a:graphicData uri="http://schemas.openxmlformats.org/drawingml/2006/picture">
                <pic:pic>
                  <pic:nvPicPr>
                    <pic:cNvPr id="52" name="IM 52"/>
                    <pic:cNvPicPr/>
                  </pic:nvPicPr>
                  <pic:blipFill>
                    <a:blip r:embed="rId30"/>
                    <a:stretch>
                      <a:fillRect/>
                    </a:stretch>
                  </pic:blipFill>
                  <pic:spPr>
                    <a:xfrm rot="0">
                      <a:off x="0" y="0"/>
                      <a:ext cx="1441443" cy="907166"/>
                    </a:xfrm>
                    <a:prstGeom prst="rect">
                      <a:avLst/>
                    </a:prstGeom>
                  </pic:spPr>
                </pic:pic>
              </a:graphicData>
            </a:graphic>
          </wp:inline>
        </w:drawing>
      </w:r>
    </w:p>
    <w:p>
      <w:pPr>
        <w:spacing w:line="247" w:lineRule="auto"/>
        <w:rPr>
          <w:rFonts w:ascii="Arial"/>
          <w:sz w:val="21"/>
        </w:rPr>
      </w:pPr>
      <w:r/>
    </w:p>
    <w:p>
      <w:pPr>
        <w:pStyle w:val="BodyText"/>
        <w:ind w:left="1149" w:right="45" w:firstLine="439"/>
        <w:spacing w:before="71" w:line="304" w:lineRule="auto"/>
        <w:rPr>
          <w:sz w:val="22"/>
          <w:szCs w:val="22"/>
        </w:rPr>
      </w:pPr>
      <w:r>
        <w:rPr>
          <w:sz w:val="22"/>
          <w:szCs w:val="22"/>
          <w:spacing w:val="8"/>
        </w:rPr>
        <w:t>基于大数据的机器学习既推动了</w:t>
      </w:r>
      <w:r>
        <w:rPr>
          <w:rFonts w:ascii="SimSun" w:hAnsi="SimSun" w:eastAsia="SimSun" w:cs="SimSun"/>
          <w:sz w:val="22"/>
          <w:szCs w:val="22"/>
        </w:rPr>
        <w:t>AI</w:t>
      </w:r>
      <w:r>
        <w:rPr>
          <w:rFonts w:ascii="SimSun" w:hAnsi="SimSun" w:eastAsia="SimSun" w:cs="SimSun"/>
          <w:sz w:val="22"/>
          <w:szCs w:val="22"/>
          <w:spacing w:val="-18"/>
        </w:rPr>
        <w:t xml:space="preserve"> </w:t>
      </w:r>
      <w:r>
        <w:rPr>
          <w:sz w:val="22"/>
          <w:szCs w:val="22"/>
          <w:spacing w:val="8"/>
        </w:rPr>
        <w:t>蓬勃发展，又让</w:t>
      </w:r>
      <w:r>
        <w:rPr>
          <w:rFonts w:ascii="SimSun" w:hAnsi="SimSun" w:eastAsia="SimSun" w:cs="SimSun"/>
          <w:sz w:val="22"/>
          <w:szCs w:val="22"/>
        </w:rPr>
        <w:t>AI</w:t>
      </w:r>
      <w:r>
        <w:rPr>
          <w:rFonts w:ascii="SimSun" w:hAnsi="SimSun" w:eastAsia="SimSun" w:cs="SimSun"/>
          <w:sz w:val="22"/>
          <w:szCs w:val="22"/>
          <w:spacing w:val="7"/>
        </w:rPr>
        <w:t xml:space="preserve"> </w:t>
      </w:r>
      <w:r>
        <w:rPr>
          <w:sz w:val="22"/>
          <w:szCs w:val="22"/>
          <w:spacing w:val="7"/>
        </w:rPr>
        <w:t>在隐私安全</w:t>
      </w:r>
      <w:r>
        <w:rPr>
          <w:sz w:val="22"/>
          <w:szCs w:val="22"/>
        </w:rPr>
        <w:t xml:space="preserve"> </w:t>
      </w:r>
      <w:r>
        <w:rPr>
          <w:sz w:val="22"/>
          <w:szCs w:val="22"/>
          <w:spacing w:val="12"/>
        </w:rPr>
        <w:t>这个方向上形成了新的分支——面向隐私保护的机器学习</w:t>
      </w:r>
      <w:r>
        <w:rPr>
          <w:rFonts w:ascii="SimSun" w:hAnsi="SimSun" w:eastAsia="SimSun" w:cs="SimSun"/>
          <w:sz w:val="22"/>
          <w:szCs w:val="22"/>
          <w:spacing w:val="12"/>
        </w:rPr>
        <w:t>(</w:t>
      </w:r>
      <w:r>
        <w:rPr>
          <w:rFonts w:ascii="SimSun" w:hAnsi="SimSun" w:eastAsia="SimSun" w:cs="SimSun"/>
          <w:sz w:val="22"/>
          <w:szCs w:val="22"/>
        </w:rPr>
        <w:t>Privacy</w:t>
      </w:r>
      <w:r>
        <w:rPr>
          <w:rFonts w:ascii="SimSun" w:hAnsi="SimSun" w:eastAsia="SimSun" w:cs="SimSun"/>
          <w:sz w:val="22"/>
          <w:szCs w:val="22"/>
          <w:spacing w:val="12"/>
        </w:rPr>
        <w:t>-  </w:t>
      </w:r>
      <w:r>
        <w:rPr>
          <w:rFonts w:ascii="SimSun" w:hAnsi="SimSun" w:eastAsia="SimSun" w:cs="SimSun"/>
          <w:sz w:val="22"/>
          <w:szCs w:val="22"/>
          <w:spacing w:val="-2"/>
        </w:rPr>
        <w:t>Preserving    Machine    Learning),</w:t>
      </w:r>
      <w:r>
        <w:rPr>
          <w:sz w:val="22"/>
          <w:szCs w:val="22"/>
          <w:spacing w:val="-2"/>
        </w:rPr>
        <w:t>其中又以联邦学习最具代</w:t>
      </w:r>
      <w:r>
        <w:rPr>
          <w:sz w:val="22"/>
          <w:szCs w:val="22"/>
          <w:spacing w:val="-3"/>
        </w:rPr>
        <w:t>表性。联</w:t>
      </w:r>
      <w:r>
        <w:rPr>
          <w:sz w:val="22"/>
          <w:szCs w:val="22"/>
        </w:rPr>
        <w:t xml:space="preserve"> </w:t>
      </w:r>
      <w:r>
        <w:rPr>
          <w:sz w:val="22"/>
          <w:szCs w:val="22"/>
          <w:spacing w:val="-7"/>
        </w:rPr>
        <w:t>邦学习正在广泛的跨学科领域获得吸引力：从机器学习到优化、信息</w:t>
      </w:r>
      <w:r>
        <w:rPr>
          <w:sz w:val="22"/>
          <w:szCs w:val="22"/>
          <w:spacing w:val="-8"/>
        </w:rPr>
        <w:t>理论和</w:t>
      </w:r>
      <w:r>
        <w:rPr>
          <w:sz w:val="22"/>
          <w:szCs w:val="22"/>
        </w:rPr>
        <w:t xml:space="preserve"> </w:t>
      </w:r>
      <w:r>
        <w:rPr>
          <w:sz w:val="22"/>
          <w:szCs w:val="22"/>
          <w:spacing w:val="-13"/>
        </w:rPr>
        <w:t>统计，再到密码学、公平性和隐私[8]。</w:t>
      </w:r>
    </w:p>
    <w:p>
      <w:pPr>
        <w:spacing w:line="438" w:lineRule="auto"/>
        <w:rPr>
          <w:rFonts w:ascii="Arial"/>
          <w:sz w:val="21"/>
        </w:rPr>
      </w:pPr>
      <w:r/>
    </w:p>
    <w:p>
      <w:pPr>
        <w:pStyle w:val="BodyText"/>
        <w:ind w:left="1693"/>
        <w:spacing w:before="71" w:line="221" w:lineRule="auto"/>
        <w:rPr>
          <w:sz w:val="22"/>
          <w:szCs w:val="22"/>
        </w:rPr>
      </w:pPr>
      <w:r>
        <w:rPr>
          <w:sz w:val="22"/>
          <w:szCs w:val="22"/>
          <w:b/>
          <w:bCs/>
          <w:spacing w:val="-7"/>
        </w:rPr>
        <w:t>(一)隐私安全计算的新兴领域——联邦学习</w:t>
      </w:r>
    </w:p>
    <w:p>
      <w:pPr>
        <w:pStyle w:val="BodyText"/>
        <w:ind w:left="1149" w:right="25" w:firstLine="439"/>
        <w:spacing w:before="307" w:line="336" w:lineRule="auto"/>
        <w:jc w:val="both"/>
        <w:rPr>
          <w:sz w:val="22"/>
          <w:szCs w:val="22"/>
        </w:rPr>
      </w:pPr>
      <w:r>
        <w:rPr>
          <w:sz w:val="22"/>
          <w:szCs w:val="22"/>
          <w:spacing w:val="-7"/>
        </w:rPr>
        <w:t>尽管“数据是人工智能时代的石油”已经被作为广</w:t>
      </w:r>
      <w:r>
        <w:rPr>
          <w:sz w:val="22"/>
          <w:szCs w:val="22"/>
          <w:spacing w:val="-8"/>
        </w:rPr>
        <w:t>泛共识，然而现实中</w:t>
      </w:r>
      <w:r>
        <w:rPr>
          <w:sz w:val="22"/>
          <w:szCs w:val="22"/>
        </w:rPr>
        <w:t xml:space="preserve"> </w:t>
      </w:r>
      <w:r>
        <w:rPr>
          <w:sz w:val="22"/>
          <w:szCs w:val="22"/>
          <w:spacing w:val="-7"/>
        </w:rPr>
        <w:t>出于数据安全的担忧和隐私合规要求，各个机</w:t>
      </w:r>
      <w:r>
        <w:rPr>
          <w:sz w:val="22"/>
          <w:szCs w:val="22"/>
          <w:spacing w:val="-8"/>
        </w:rPr>
        <w:t>构主体掌握的数据是分散而碎</w:t>
      </w:r>
      <w:r>
        <w:rPr>
          <w:sz w:val="22"/>
          <w:szCs w:val="22"/>
        </w:rPr>
        <w:t xml:space="preserve"> </w:t>
      </w:r>
      <w:r>
        <w:rPr>
          <w:sz w:val="22"/>
          <w:szCs w:val="22"/>
          <w:spacing w:val="-7"/>
        </w:rPr>
        <w:t>片化的，数据往往难以在规模化基础上实现价值利用。在这种背景下，联邦</w:t>
      </w:r>
      <w:r>
        <w:rPr>
          <w:sz w:val="22"/>
          <w:szCs w:val="22"/>
          <w:spacing w:val="18"/>
        </w:rPr>
        <w:t xml:space="preserve"> </w:t>
      </w:r>
      <w:r>
        <w:rPr>
          <w:sz w:val="22"/>
          <w:szCs w:val="22"/>
          <w:spacing w:val="-7"/>
        </w:rPr>
        <w:t>学习作为一种行之有效的解决方案越来越引发人们的</w:t>
      </w:r>
      <w:r>
        <w:rPr>
          <w:sz w:val="22"/>
          <w:szCs w:val="22"/>
          <w:spacing w:val="-8"/>
        </w:rPr>
        <w:t>关注。联邦学习可以使</w:t>
      </w:r>
      <w:r>
        <w:rPr>
          <w:sz w:val="22"/>
          <w:szCs w:val="22"/>
        </w:rPr>
        <w:t xml:space="preserve"> </w:t>
      </w:r>
      <w:r>
        <w:rPr>
          <w:sz w:val="22"/>
          <w:szCs w:val="22"/>
          <w:spacing w:val="-6"/>
        </w:rPr>
        <w:t>得各方在不披露原始数据的情况下达到共建模型的目的，即在不违反数据隐</w:t>
      </w:r>
      <w:r>
        <w:rPr>
          <w:sz w:val="22"/>
          <w:szCs w:val="22"/>
          <w:spacing w:val="4"/>
        </w:rPr>
        <w:t xml:space="preserve"> </w:t>
      </w:r>
      <w:r>
        <w:rPr>
          <w:sz w:val="22"/>
          <w:szCs w:val="22"/>
          <w:spacing w:val="-6"/>
        </w:rPr>
        <w:t>私保护法规的前提下，连接数据孤岛，通过算法实现数据价值利</w:t>
      </w:r>
      <w:r>
        <w:rPr>
          <w:sz w:val="22"/>
          <w:szCs w:val="22"/>
          <w:spacing w:val="-7"/>
        </w:rPr>
        <w:t>用。联邦的</w:t>
      </w:r>
      <w:r>
        <w:rPr>
          <w:sz w:val="22"/>
          <w:szCs w:val="22"/>
        </w:rPr>
        <w:t xml:space="preserve"> </w:t>
      </w:r>
      <w:r>
        <w:rPr>
          <w:sz w:val="22"/>
          <w:szCs w:val="22"/>
          <w:spacing w:val="-6"/>
        </w:rPr>
        <w:t>含义是指各个数据的拥有体之间是平等的，因此，联邦学习</w:t>
      </w:r>
      <w:r>
        <w:rPr>
          <w:sz w:val="22"/>
          <w:szCs w:val="22"/>
          <w:spacing w:val="-7"/>
        </w:rPr>
        <w:t>不仅着眼于隐私</w:t>
      </w:r>
    </w:p>
    <w:p>
      <w:pPr>
        <w:pStyle w:val="BodyText"/>
        <w:ind w:left="1149"/>
        <w:spacing w:before="1" w:line="212" w:lineRule="auto"/>
        <w:rPr>
          <w:sz w:val="22"/>
          <w:szCs w:val="22"/>
        </w:rPr>
      </w:pPr>
      <w:r>
        <w:rPr>
          <w:sz w:val="22"/>
          <w:szCs w:val="22"/>
          <w:spacing w:val="-11"/>
        </w:rPr>
        <w:t>保护，而且致力于解决数据权属带来的数据利用激励问题。</w:t>
      </w:r>
    </w:p>
    <w:p>
      <w:pPr>
        <w:pStyle w:val="BodyText"/>
        <w:ind w:left="1149" w:firstLine="459"/>
        <w:spacing w:before="305" w:line="336" w:lineRule="auto"/>
        <w:jc w:val="both"/>
        <w:rPr>
          <w:sz w:val="22"/>
          <w:szCs w:val="22"/>
        </w:rPr>
      </w:pPr>
      <w:r>
        <w:rPr>
          <w:sz w:val="22"/>
          <w:szCs w:val="22"/>
          <w:spacing w:val="-9"/>
        </w:rPr>
        <w:t>“联邦学习”的核心包括两个过程，分别是模型训练和模型推理(9)。在</w:t>
      </w:r>
      <w:r>
        <w:rPr>
          <w:sz w:val="22"/>
          <w:szCs w:val="22"/>
        </w:rPr>
        <w:t xml:space="preserve"> </w:t>
      </w:r>
      <w:r>
        <w:rPr>
          <w:sz w:val="22"/>
          <w:szCs w:val="22"/>
          <w:spacing w:val="-8"/>
        </w:rPr>
        <w:t>模型训练阶段，模型信息可以在各方之间交换，但数据不能交换。因此各方</w:t>
      </w:r>
      <w:r>
        <w:rPr>
          <w:sz w:val="22"/>
          <w:szCs w:val="22"/>
          <w:spacing w:val="-8"/>
        </w:rPr>
        <w:t xml:space="preserve"> </w:t>
      </w:r>
      <w:r>
        <w:rPr>
          <w:sz w:val="22"/>
          <w:szCs w:val="22"/>
          <w:spacing w:val="-7"/>
        </w:rPr>
        <w:t>的数据安全及基于权属的数据权益都可以得到保障；而在模型推理阶段，训</w:t>
      </w:r>
    </w:p>
    <w:p>
      <w:pPr>
        <w:pStyle w:val="BodyText"/>
        <w:ind w:left="1149"/>
        <w:spacing w:before="1" w:line="212" w:lineRule="auto"/>
        <w:rPr>
          <w:sz w:val="22"/>
          <w:szCs w:val="22"/>
        </w:rPr>
      </w:pPr>
      <w:r>
        <w:rPr>
          <w:sz w:val="22"/>
          <w:szCs w:val="22"/>
          <w:spacing w:val="-11"/>
        </w:rPr>
        <w:t>练好的联邦学习模型可以置于系统的各个参与方，供多方共</w:t>
      </w:r>
      <w:r>
        <w:rPr>
          <w:sz w:val="22"/>
          <w:szCs w:val="22"/>
          <w:spacing w:val="-12"/>
        </w:rPr>
        <w:t>享。</w:t>
      </w:r>
    </w:p>
    <w:p>
      <w:pPr>
        <w:spacing w:line="262" w:lineRule="auto"/>
        <w:rPr>
          <w:rFonts w:ascii="Arial"/>
          <w:sz w:val="21"/>
        </w:rPr>
      </w:pPr>
      <w:r/>
    </w:p>
    <w:p>
      <w:pPr>
        <w:pStyle w:val="BodyText"/>
        <w:ind w:left="1149" w:right="13" w:firstLine="439"/>
        <w:spacing w:before="73" w:line="266" w:lineRule="auto"/>
        <w:rPr>
          <w:sz w:val="22"/>
          <w:szCs w:val="22"/>
        </w:rPr>
      </w:pPr>
      <w:r>
        <w:rPr>
          <w:sz w:val="22"/>
          <w:szCs w:val="22"/>
          <w:spacing w:val="-20"/>
        </w:rPr>
        <w:t>联邦学习的“布道者”</w:t>
      </w:r>
      <w:r>
        <w:rPr>
          <w:sz w:val="22"/>
          <w:szCs w:val="22"/>
          <w:position w:val="-3"/>
        </w:rPr>
        <w:drawing>
          <wp:inline distT="0" distB="0" distL="0" distR="0">
            <wp:extent cx="256863" cy="6985"/>
            <wp:effectExtent l="0" t="0" r="0" b="0"/>
            <wp:docPr id="54" name="IM 54"/>
            <wp:cNvGraphicFramePr/>
            <a:graphic>
              <a:graphicData uri="http://schemas.openxmlformats.org/drawingml/2006/picture">
                <pic:pic>
                  <pic:nvPicPr>
                    <pic:cNvPr id="54" name="IM 54"/>
                    <pic:cNvPicPr/>
                  </pic:nvPicPr>
                  <pic:blipFill>
                    <a:blip r:embed="rId31"/>
                    <a:stretch>
                      <a:fillRect/>
                    </a:stretch>
                  </pic:blipFill>
                  <pic:spPr>
                    <a:xfrm rot="0">
                      <a:off x="0" y="0"/>
                      <a:ext cx="256863" cy="6985"/>
                    </a:xfrm>
                    <a:prstGeom prst="rect">
                      <a:avLst/>
                    </a:prstGeom>
                  </pic:spPr>
                </pic:pic>
              </a:graphicData>
            </a:graphic>
          </wp:inline>
        </w:drawing>
      </w:r>
      <w:r>
        <w:rPr>
          <w:sz w:val="22"/>
          <w:szCs w:val="22"/>
          <w:spacing w:val="-76"/>
        </w:rPr>
        <w:t xml:space="preserve"> </w:t>
      </w:r>
      <w:r>
        <w:rPr>
          <w:sz w:val="22"/>
          <w:szCs w:val="22"/>
          <w:spacing w:val="-20"/>
        </w:rPr>
        <w:t>杨强教授用“羊吃草”的例子对此进行了解释：</w:t>
      </w:r>
      <w:r>
        <w:rPr>
          <w:sz w:val="22"/>
          <w:szCs w:val="22"/>
        </w:rPr>
        <w:t xml:space="preserve"> </w:t>
      </w:r>
      <w:r>
        <w:rPr>
          <w:sz w:val="22"/>
          <w:szCs w:val="22"/>
          <w:spacing w:val="-6"/>
        </w:rPr>
        <w:t>在机器学习领域，模型效果的提升依赖于数据训练，所以机器学</w:t>
      </w:r>
      <w:r>
        <w:rPr>
          <w:sz w:val="22"/>
          <w:szCs w:val="22"/>
          <w:spacing w:val="-7"/>
        </w:rPr>
        <w:t>习模型就像</w:t>
      </w:r>
    </w:p>
    <w:p>
      <w:pPr>
        <w:rPr>
          <w:rFonts w:ascii="Arial"/>
          <w:sz w:val="21"/>
        </w:rPr>
      </w:pPr>
      <w:r/>
    </w:p>
    <w:p>
      <w:pPr>
        <w:spacing w:line="241" w:lineRule="auto"/>
        <w:rPr>
          <w:rFonts w:ascii="Arial"/>
          <w:sz w:val="21"/>
        </w:rPr>
      </w:pPr>
      <w:r/>
    </w:p>
    <w:p>
      <w:pPr>
        <w:spacing w:line="241" w:lineRule="auto"/>
        <w:rPr>
          <w:rFonts w:ascii="Arial"/>
          <w:sz w:val="21"/>
        </w:rPr>
      </w:pPr>
      <w:r/>
    </w:p>
    <w:p>
      <w:pPr>
        <w:ind w:left="1468" w:right="68" w:hanging="319"/>
        <w:spacing w:before="64" w:line="203"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[8]Peter Kairouz</w:t>
      </w:r>
      <w:r>
        <w:rPr>
          <w:rFonts w:ascii="Times New Roman" w:hAnsi="Times New Roman" w:eastAsia="Times New Roman" w:cs="Times New Roman"/>
          <w:sz w:val="22"/>
          <w:szCs w:val="22"/>
          <w:spacing w:val="22"/>
          <w:w w:val="101"/>
        </w:rPr>
        <w:t xml:space="preserve"> </w:t>
      </w:r>
      <w:r>
        <w:rPr>
          <w:rFonts w:ascii="Times New Roman" w:hAnsi="Times New Roman" w:eastAsia="Times New Roman" w:cs="Times New Roman"/>
          <w:sz w:val="22"/>
          <w:szCs w:val="22"/>
          <w:spacing w:val="-1"/>
        </w:rPr>
        <w:t>and H.Brendan</w:t>
      </w:r>
      <w:r>
        <w:rPr>
          <w:rFonts w:ascii="Times New Roman" w:hAnsi="Times New Roman" w:eastAsia="Times New Roman" w:cs="Times New Roman"/>
          <w:sz w:val="22"/>
          <w:szCs w:val="22"/>
          <w:spacing w:val="13"/>
          <w:w w:val="101"/>
        </w:rPr>
        <w:t xml:space="preserve"> </w:t>
      </w:r>
      <w:r>
        <w:rPr>
          <w:rFonts w:ascii="Times New Roman" w:hAnsi="Times New Roman" w:eastAsia="Times New Roman" w:cs="Times New Roman"/>
          <w:sz w:val="22"/>
          <w:szCs w:val="22"/>
          <w:spacing w:val="-1"/>
        </w:rPr>
        <w:t>McMahan</w:t>
      </w:r>
      <w:r>
        <w:rPr>
          <w:rFonts w:ascii="Times New Roman" w:hAnsi="Times New Roman" w:eastAsia="Times New Roman" w:cs="Times New Roman"/>
          <w:sz w:val="22"/>
          <w:szCs w:val="22"/>
          <w:spacing w:val="17"/>
          <w:w w:val="101"/>
        </w:rPr>
        <w:t xml:space="preserve"> </w:t>
      </w:r>
      <w:r>
        <w:rPr>
          <w:rFonts w:ascii="Times New Roman" w:hAnsi="Times New Roman" w:eastAsia="Times New Roman" w:cs="Times New Roman"/>
          <w:sz w:val="22"/>
          <w:szCs w:val="22"/>
          <w:spacing w:val="-1"/>
        </w:rPr>
        <w:t>conceived,coordinated,and</w:t>
      </w:r>
      <w:r>
        <w:rPr>
          <w:rFonts w:ascii="Times New Roman" w:hAnsi="Times New Roman" w:eastAsia="Times New Roman" w:cs="Times New Roman"/>
          <w:sz w:val="22"/>
          <w:szCs w:val="22"/>
          <w:spacing w:val="17"/>
          <w:w w:val="101"/>
        </w:rPr>
        <w:t xml:space="preserve"> </w:t>
      </w:r>
      <w:r>
        <w:rPr>
          <w:rFonts w:ascii="Times New Roman" w:hAnsi="Times New Roman" w:eastAsia="Times New Roman" w:cs="Times New Roman"/>
          <w:sz w:val="22"/>
          <w:szCs w:val="22"/>
          <w:spacing w:val="-1"/>
        </w:rPr>
        <w:t>edited    </w:t>
      </w:r>
      <w:r>
        <w:rPr>
          <w:rFonts w:ascii="Times New Roman" w:hAnsi="Times New Roman" w:eastAsia="Times New Roman" w:cs="Times New Roman"/>
          <w:sz w:val="22"/>
          <w:szCs w:val="22"/>
          <w:spacing w:val="-5"/>
        </w:rPr>
        <w:t>this work.Correspondence to kairouz@google.com and mcmahan@google</w:t>
      </w:r>
      <w:r>
        <w:rPr>
          <w:rFonts w:ascii="Times New Roman" w:hAnsi="Times New Roman" w:eastAsia="Times New Roman" w:cs="Times New Roman"/>
          <w:sz w:val="22"/>
          <w:szCs w:val="22"/>
          <w:spacing w:val="-6"/>
        </w:rPr>
        <w:t>.com.</w:t>
      </w:r>
    </w:p>
    <w:p>
      <w:pPr>
        <w:ind w:left="1489"/>
        <w:spacing w:before="28" w:line="210" w:lineRule="auto"/>
        <w:rPr>
          <w:rFonts w:ascii="SimSun" w:hAnsi="SimSun" w:eastAsia="SimSun" w:cs="SimSun"/>
          <w:sz w:val="22"/>
          <w:szCs w:val="22"/>
        </w:rPr>
      </w:pPr>
      <w:r>
        <w:rPr>
          <w:rFonts w:ascii="Times New Roman" w:hAnsi="Times New Roman" w:eastAsia="Times New Roman" w:cs="Times New Roman"/>
          <w:sz w:val="22"/>
          <w:szCs w:val="22"/>
          <w:spacing w:val="-1"/>
        </w:rPr>
        <w:t>Advances and Open Problems in Fede</w:t>
      </w:r>
      <w:r>
        <w:rPr>
          <w:rFonts w:ascii="Times New Roman" w:hAnsi="Times New Roman" w:eastAsia="Times New Roman" w:cs="Times New Roman"/>
          <w:sz w:val="22"/>
          <w:szCs w:val="22"/>
          <w:spacing w:val="-2"/>
        </w:rPr>
        <w:t>rated Learning</w:t>
      </w:r>
      <w:r>
        <w:rPr>
          <w:rFonts w:ascii="SimSun" w:hAnsi="SimSun" w:eastAsia="SimSun" w:cs="SimSun"/>
          <w:sz w:val="22"/>
          <w:szCs w:val="22"/>
          <w:spacing w:val="-2"/>
        </w:rPr>
        <w:t>。</w:t>
      </w:r>
    </w:p>
    <w:p>
      <w:pPr>
        <w:ind w:left="1149"/>
        <w:spacing w:line="212" w:lineRule="auto"/>
        <w:rPr>
          <w:rFonts w:ascii="SimSun" w:hAnsi="SimSun" w:eastAsia="SimSun" w:cs="SimSun"/>
          <w:sz w:val="17"/>
          <w:szCs w:val="17"/>
        </w:rPr>
      </w:pPr>
      <w:r>
        <w:rPr>
          <w:rFonts w:ascii="KaiTi" w:hAnsi="KaiTi" w:eastAsia="KaiTi" w:cs="KaiTi"/>
          <w:sz w:val="17"/>
          <w:szCs w:val="17"/>
          <w:spacing w:val="4"/>
        </w:rPr>
        <w:t>[9]杨强，刘洋，等.联邦学习.北京：电子工业出</w:t>
      </w:r>
      <w:r>
        <w:rPr>
          <w:rFonts w:ascii="KaiTi" w:hAnsi="KaiTi" w:eastAsia="KaiTi" w:cs="KaiTi"/>
          <w:sz w:val="17"/>
          <w:szCs w:val="17"/>
          <w:spacing w:val="3"/>
        </w:rPr>
        <w:t>版社，2020,</w:t>
      </w:r>
      <w:r>
        <w:rPr>
          <w:rFonts w:ascii="Times New Roman" w:hAnsi="Times New Roman" w:eastAsia="Times New Roman" w:cs="Times New Roman"/>
          <w:sz w:val="17"/>
          <w:szCs w:val="17"/>
        </w:rPr>
        <w:t>pp</w:t>
      </w:r>
      <w:r>
        <w:rPr>
          <w:rFonts w:ascii="Times New Roman" w:hAnsi="Times New Roman" w:eastAsia="Times New Roman" w:cs="Times New Roman"/>
          <w:sz w:val="17"/>
          <w:szCs w:val="17"/>
          <w:spacing w:val="3"/>
        </w:rPr>
        <w:t>.4</w:t>
      </w:r>
      <w:r>
        <w:rPr>
          <w:rFonts w:ascii="SimSun" w:hAnsi="SimSun" w:eastAsia="SimSun" w:cs="SimSun"/>
          <w:sz w:val="17"/>
          <w:szCs w:val="17"/>
          <w:spacing w:val="3"/>
        </w:rPr>
        <w:t>。</w:t>
      </w:r>
    </w:p>
    <w:p>
      <w:pPr>
        <w:spacing w:line="212" w:lineRule="auto"/>
        <w:sectPr>
          <w:pgSz w:w="8720" w:h="13130"/>
          <w:pgMar w:top="1" w:right="306" w:bottom="0" w:left="170" w:header="0" w:footer="0" w:gutter="0"/>
        </w:sectPr>
        <w:rPr>
          <w:rFonts w:ascii="SimSun" w:hAnsi="SimSun" w:eastAsia="SimSun" w:cs="SimSun"/>
          <w:sz w:val="17"/>
          <w:szCs w:val="17"/>
        </w:rPr>
      </w:pPr>
    </w:p>
    <w:p>
      <w:pPr>
        <w:spacing w:line="185" w:lineRule="auto"/>
        <w:jc w:val="right"/>
        <w:rPr>
          <w:rFonts w:ascii="Times New Roman" w:hAnsi="Times New Roman" w:eastAsia="Times New Roman" w:cs="Times New Roman"/>
          <w:sz w:val="32"/>
          <w:szCs w:val="32"/>
        </w:rPr>
      </w:pPr>
      <w:r>
        <w:pict>
          <v:rect id="_x0000_s36" style="position:absolute;margin-left:399.001pt;margin-top:0pt;mso-position-vertical-relative:page;mso-position-horizontal-relative:page;width:0.5pt;height:75pt;z-index:251742208;" o:allowincell="f" fillcolor="#000000" filled="true" stroked="false"/>
        </w:pict>
      </w:r>
      <w:r>
        <w:drawing>
          <wp:anchor distT="0" distB="0" distL="0" distR="0" simplePos="0" relativeHeight="251740160" behindDoc="0" locked="0" layoutInCell="0" allowOverlap="1">
            <wp:simplePos x="0" y="0"/>
            <wp:positionH relativeFrom="page">
              <wp:posOffset>4070339</wp:posOffset>
            </wp:positionH>
            <wp:positionV relativeFrom="page">
              <wp:posOffset>387356</wp:posOffset>
            </wp:positionV>
            <wp:extent cx="1371620" cy="6350"/>
            <wp:effectExtent l="0" t="0" r="0" b="0"/>
            <wp:wrapNone/>
            <wp:docPr id="56" name="IM 56"/>
            <wp:cNvGraphicFramePr/>
            <a:graphic>
              <a:graphicData uri="http://schemas.openxmlformats.org/drawingml/2006/picture">
                <pic:pic>
                  <pic:nvPicPr>
                    <pic:cNvPr id="56" name="IM 56"/>
                    <pic:cNvPicPr/>
                  </pic:nvPicPr>
                  <pic:blipFill>
                    <a:blip r:embed="rId32"/>
                    <a:stretch>
                      <a:fillRect/>
                    </a:stretch>
                  </pic:blipFill>
                  <pic:spPr>
                    <a:xfrm rot="0">
                      <a:off x="0" y="0"/>
                      <a:ext cx="1371620" cy="6350"/>
                    </a:xfrm>
                    <a:prstGeom prst="rect">
                      <a:avLst/>
                    </a:prstGeom>
                  </pic:spPr>
                </pic:pic>
              </a:graphicData>
            </a:graphic>
          </wp:anchor>
        </w:drawing>
      </w:r>
      <w:r>
        <w:drawing>
          <wp:anchor distT="0" distB="0" distL="0" distR="0" simplePos="0" relativeHeight="251741184" behindDoc="0" locked="0" layoutInCell="0" allowOverlap="1">
            <wp:simplePos x="0" y="0"/>
            <wp:positionH relativeFrom="page">
              <wp:posOffset>4641834</wp:posOffset>
            </wp:positionH>
            <wp:positionV relativeFrom="page">
              <wp:posOffset>654072</wp:posOffset>
            </wp:positionV>
            <wp:extent cx="685838" cy="6350"/>
            <wp:effectExtent l="0" t="0" r="0" b="0"/>
            <wp:wrapNone/>
            <wp:docPr id="58" name="IM 58"/>
            <wp:cNvGraphicFramePr/>
            <a:graphic>
              <a:graphicData uri="http://schemas.openxmlformats.org/drawingml/2006/picture">
                <pic:pic>
                  <pic:nvPicPr>
                    <pic:cNvPr id="58" name="IM 58"/>
                    <pic:cNvPicPr/>
                  </pic:nvPicPr>
                  <pic:blipFill>
                    <a:blip r:embed="rId33"/>
                    <a:stretch>
                      <a:fillRect/>
                    </a:stretch>
                  </pic:blipFill>
                  <pic:spPr>
                    <a:xfrm rot="0">
                      <a:off x="0" y="0"/>
                      <a:ext cx="685838" cy="6350"/>
                    </a:xfrm>
                    <a:prstGeom prst="rect">
                      <a:avLst/>
                    </a:prstGeom>
                  </pic:spPr>
                </pic:pic>
              </a:graphicData>
            </a:graphic>
          </wp:anchor>
        </w:drawing>
      </w:r>
      <w:r>
        <w:drawing>
          <wp:anchor distT="0" distB="0" distL="0" distR="0" simplePos="0" relativeHeight="251743232" behindDoc="0" locked="0" layoutInCell="0" allowOverlap="1">
            <wp:simplePos x="0" y="0"/>
            <wp:positionH relativeFrom="page">
              <wp:posOffset>292087</wp:posOffset>
            </wp:positionH>
            <wp:positionV relativeFrom="page">
              <wp:posOffset>7435836</wp:posOffset>
            </wp:positionV>
            <wp:extent cx="736613" cy="6350"/>
            <wp:effectExtent l="0" t="0" r="0" b="0"/>
            <wp:wrapNone/>
            <wp:docPr id="60" name="IM 60"/>
            <wp:cNvGraphicFramePr/>
            <a:graphic>
              <a:graphicData uri="http://schemas.openxmlformats.org/drawingml/2006/picture">
                <pic:pic>
                  <pic:nvPicPr>
                    <pic:cNvPr id="60" name="IM 60"/>
                    <pic:cNvPicPr/>
                  </pic:nvPicPr>
                  <pic:blipFill>
                    <a:blip r:embed="rId34"/>
                    <a:stretch>
                      <a:fillRect/>
                    </a:stretch>
                  </pic:blipFill>
                  <pic:spPr>
                    <a:xfrm rot="0">
                      <a:off x="0" y="0"/>
                      <a:ext cx="736613" cy="6350"/>
                    </a:xfrm>
                    <a:prstGeom prst="rect">
                      <a:avLst/>
                    </a:prstGeom>
                  </pic:spPr>
                </pic:pic>
              </a:graphicData>
            </a:graphic>
          </wp:anchor>
        </w:drawing>
      </w:r>
      <w:r>
        <w:rPr>
          <w:rFonts w:ascii="Times New Roman" w:hAnsi="Times New Roman" w:eastAsia="Times New Roman" w:cs="Times New Roman"/>
          <w:sz w:val="32"/>
          <w:szCs w:val="32"/>
          <w:b/>
          <w:bCs/>
          <w:spacing w:val="-13"/>
          <w:w w:val="99"/>
        </w:rPr>
        <w:t>X</w:t>
      </w:r>
      <w:r>
        <w:rPr>
          <w:rFonts w:ascii="Times New Roman" w:hAnsi="Times New Roman" w:eastAsia="Times New Roman" w:cs="Times New Roman"/>
          <w:sz w:val="32"/>
          <w:szCs w:val="32"/>
          <w:b/>
          <w:bCs/>
          <w:spacing w:val="-12"/>
          <w:w w:val="99"/>
        </w:rPr>
        <w:t>I</w:t>
      </w:r>
      <w:r>
        <w:rPr>
          <w:rFonts w:ascii="Times New Roman" w:hAnsi="Times New Roman" w:eastAsia="Times New Roman" w:cs="Times New Roman"/>
          <w:sz w:val="32"/>
          <w:szCs w:val="32"/>
          <w:b/>
          <w:bCs/>
          <w:spacing w:val="-8"/>
          <w:w w:val="99"/>
        </w:rPr>
        <w:t>I</w:t>
      </w:r>
    </w:p>
    <w:p>
      <w:pPr>
        <w:pStyle w:val="BodyText"/>
        <w:ind w:left="6712"/>
        <w:spacing w:before="166" w:line="222" w:lineRule="auto"/>
        <w:rPr>
          <w:sz w:val="22"/>
          <w:szCs w:val="22"/>
        </w:rPr>
      </w:pPr>
      <w:r>
        <w:rPr>
          <w:sz w:val="22"/>
          <w:szCs w:val="22"/>
          <w:b/>
          <w:bCs/>
          <w:spacing w:val="-12"/>
        </w:rPr>
        <w:t>前言</w:t>
      </w:r>
    </w:p>
    <w:p>
      <w:pPr>
        <w:spacing w:line="256" w:lineRule="auto"/>
        <w:rPr>
          <w:rFonts w:ascii="Arial"/>
          <w:sz w:val="21"/>
        </w:rPr>
      </w:pPr>
      <w:r/>
    </w:p>
    <w:p>
      <w:pPr>
        <w:spacing w:line="256" w:lineRule="auto"/>
        <w:rPr>
          <w:rFonts w:ascii="Arial"/>
          <w:sz w:val="21"/>
        </w:rPr>
      </w:pPr>
      <w:r/>
    </w:p>
    <w:p>
      <w:pPr>
        <w:spacing w:line="257" w:lineRule="auto"/>
        <w:rPr>
          <w:rFonts w:ascii="Arial"/>
          <w:sz w:val="21"/>
        </w:rPr>
      </w:pPr>
      <w:r/>
    </w:p>
    <w:p>
      <w:pPr>
        <w:pStyle w:val="BodyText"/>
        <w:ind w:right="1003"/>
        <w:spacing w:before="71" w:line="339" w:lineRule="auto"/>
        <w:jc w:val="both"/>
        <w:rPr>
          <w:sz w:val="22"/>
          <w:szCs w:val="22"/>
        </w:rPr>
      </w:pPr>
      <w:r>
        <w:rPr>
          <w:sz w:val="22"/>
          <w:szCs w:val="22"/>
          <w:spacing w:val="-7"/>
        </w:rPr>
        <w:t>一只小羊，而数据是草。在传统方法中，要建立机器学习模型，需要到各个</w:t>
      </w:r>
      <w:r>
        <w:rPr>
          <w:sz w:val="22"/>
          <w:szCs w:val="22"/>
          <w:spacing w:val="4"/>
        </w:rPr>
        <w:t xml:space="preserve">  </w:t>
      </w:r>
      <w:r>
        <w:rPr>
          <w:sz w:val="22"/>
          <w:szCs w:val="22"/>
        </w:rPr>
        <w:t>草场(数据供应商)收购数据。但现实是，隐私和</w:t>
      </w:r>
      <w:r>
        <w:rPr>
          <w:sz w:val="22"/>
          <w:szCs w:val="22"/>
          <w:spacing w:val="-1"/>
        </w:rPr>
        <w:t>数据安全保护的要求使得</w:t>
      </w:r>
      <w:r>
        <w:rPr>
          <w:sz w:val="22"/>
          <w:szCs w:val="22"/>
        </w:rPr>
        <w:t xml:space="preserve">  </w:t>
      </w:r>
      <w:r>
        <w:rPr>
          <w:sz w:val="22"/>
          <w:szCs w:val="22"/>
          <w:spacing w:val="-10"/>
        </w:rPr>
        <w:t>获取数据成为障碍，草不能直接运出本地，这也就是我们常见的“</w:t>
      </w:r>
      <w:r>
        <w:rPr>
          <w:sz w:val="22"/>
          <w:szCs w:val="22"/>
          <w:spacing w:val="-11"/>
        </w:rPr>
        <w:t>数据孤岛”</w:t>
      </w:r>
    </w:p>
    <w:p>
      <w:pPr>
        <w:pStyle w:val="BodyText"/>
        <w:spacing w:before="1" w:line="221" w:lineRule="auto"/>
        <w:rPr>
          <w:sz w:val="22"/>
          <w:szCs w:val="22"/>
        </w:rPr>
      </w:pPr>
      <w:r>
        <w:rPr>
          <w:sz w:val="22"/>
          <w:szCs w:val="22"/>
          <w:spacing w:val="-12"/>
        </w:rPr>
        <w:t>困境。</w:t>
      </w:r>
    </w:p>
    <w:p>
      <w:pPr>
        <w:pStyle w:val="BodyText"/>
        <w:ind w:right="1064" w:firstLine="440"/>
        <w:spacing w:before="287" w:line="337" w:lineRule="auto"/>
        <w:rPr>
          <w:sz w:val="22"/>
          <w:szCs w:val="22"/>
        </w:rPr>
      </w:pPr>
      <w:r>
        <w:rPr>
          <w:sz w:val="22"/>
          <w:szCs w:val="22"/>
          <w:spacing w:val="-6"/>
        </w:rPr>
        <w:t>在此情况下，联邦学习提供了新的思路：让羊群在各地移动，而草不出</w:t>
      </w:r>
      <w:r>
        <w:rPr>
          <w:sz w:val="22"/>
          <w:szCs w:val="22"/>
        </w:rPr>
        <w:t xml:space="preserve"> </w:t>
      </w:r>
      <w:r>
        <w:rPr>
          <w:sz w:val="22"/>
          <w:szCs w:val="22"/>
          <w:spacing w:val="-7"/>
        </w:rPr>
        <w:t>本地。也就是机器学习模型以分布式的方式构建，而不需要数据在本地区域</w:t>
      </w:r>
      <w:r>
        <w:rPr>
          <w:sz w:val="22"/>
          <w:szCs w:val="22"/>
          <w:spacing w:val="6"/>
        </w:rPr>
        <w:t xml:space="preserve"> </w:t>
      </w:r>
      <w:r>
        <w:rPr>
          <w:sz w:val="22"/>
          <w:szCs w:val="22"/>
          <w:spacing w:val="-14"/>
        </w:rPr>
        <w:t>之外移动。这种“数据不动，模型动”的优势是，对于每只羊的所有者而言，</w:t>
      </w:r>
      <w:r>
        <w:rPr>
          <w:sz w:val="22"/>
          <w:szCs w:val="22"/>
          <w:spacing w:val="15"/>
        </w:rPr>
        <w:t xml:space="preserve"> </w:t>
      </w:r>
      <w:r>
        <w:rPr>
          <w:sz w:val="22"/>
          <w:szCs w:val="22"/>
          <w:spacing w:val="-7"/>
        </w:rPr>
        <w:t>并不知道羊吃到肚子里的草到底是什么样，在</w:t>
      </w:r>
      <w:r>
        <w:rPr>
          <w:sz w:val="22"/>
          <w:szCs w:val="22"/>
          <w:spacing w:val="-8"/>
        </w:rPr>
        <w:t>隐私得到保护和数据安全的前</w:t>
      </w:r>
      <w:r>
        <w:rPr>
          <w:sz w:val="22"/>
          <w:szCs w:val="22"/>
        </w:rPr>
        <w:t xml:space="preserve"> </w:t>
      </w:r>
      <w:r>
        <w:rPr>
          <w:sz w:val="22"/>
          <w:szCs w:val="22"/>
          <w:spacing w:val="-13"/>
        </w:rPr>
        <w:t>提下，实现了机器学习模型的不断完善。除隐私保护和数据安全这一动机外，</w:t>
      </w:r>
    </w:p>
    <w:p>
      <w:pPr>
        <w:pStyle w:val="BodyText"/>
        <w:spacing w:before="1" w:line="220" w:lineRule="auto"/>
        <w:rPr>
          <w:sz w:val="22"/>
          <w:szCs w:val="22"/>
        </w:rPr>
      </w:pPr>
      <w:r>
        <w:rPr>
          <w:sz w:val="22"/>
          <w:szCs w:val="22"/>
          <w:spacing w:val="-11"/>
        </w:rPr>
        <w:t>联邦学习的另一个发展动力来自最大化利用云系统下的终端设备</w:t>
      </w:r>
      <w:r>
        <w:rPr>
          <w:sz w:val="22"/>
          <w:szCs w:val="22"/>
          <w:spacing w:val="-12"/>
        </w:rPr>
        <w:t>的计算能力。</w:t>
      </w:r>
    </w:p>
    <w:p>
      <w:pPr>
        <w:spacing w:line="419" w:lineRule="auto"/>
        <w:rPr>
          <w:rFonts w:ascii="Arial"/>
          <w:sz w:val="21"/>
        </w:rPr>
      </w:pPr>
      <w:r/>
    </w:p>
    <w:p>
      <w:pPr>
        <w:pStyle w:val="BodyText"/>
        <w:ind w:left="543"/>
        <w:spacing w:before="72" w:line="213" w:lineRule="auto"/>
        <w:rPr>
          <w:sz w:val="22"/>
          <w:szCs w:val="22"/>
        </w:rPr>
      </w:pPr>
      <w:r>
        <w:rPr>
          <w:sz w:val="22"/>
          <w:szCs w:val="22"/>
          <w:b/>
          <w:bCs/>
          <w:spacing w:val="-9"/>
        </w:rPr>
        <w:t>(二)联邦学习——在保护用户隐私的前提下，让数据价值惠及个人</w:t>
      </w:r>
    </w:p>
    <w:p>
      <w:pPr>
        <w:pStyle w:val="BodyText"/>
        <w:ind w:right="1055" w:firstLine="440"/>
        <w:spacing w:before="307" w:line="336" w:lineRule="auto"/>
        <w:tabs>
          <w:tab w:val="left" w:pos="118"/>
        </w:tabs>
        <w:rPr>
          <w:sz w:val="22"/>
          <w:szCs w:val="22"/>
        </w:rPr>
      </w:pPr>
      <w:r>
        <w:rPr>
          <w:sz w:val="22"/>
          <w:szCs w:val="22"/>
          <w:spacing w:val="7"/>
        </w:rPr>
        <w:t>2019年，谷歌在</w:t>
      </w:r>
      <w:r>
        <w:rPr>
          <w:rFonts w:ascii="SimSun" w:hAnsi="SimSun" w:eastAsia="SimSun" w:cs="SimSun"/>
          <w:sz w:val="22"/>
          <w:szCs w:val="22"/>
        </w:rPr>
        <w:t>Google</w:t>
      </w:r>
      <w:r>
        <w:rPr>
          <w:rFonts w:ascii="SimSun" w:hAnsi="SimSun" w:eastAsia="SimSun" w:cs="SimSun"/>
          <w:sz w:val="22"/>
          <w:szCs w:val="22"/>
          <w:spacing w:val="7"/>
        </w:rPr>
        <w:t xml:space="preserve">   </w:t>
      </w:r>
      <w:r>
        <w:rPr>
          <w:rFonts w:ascii="SimSun" w:hAnsi="SimSun" w:eastAsia="SimSun" w:cs="SimSun"/>
          <w:sz w:val="22"/>
          <w:szCs w:val="22"/>
        </w:rPr>
        <w:t>I</w:t>
      </w:r>
      <w:r>
        <w:rPr>
          <w:rFonts w:ascii="SimSun" w:hAnsi="SimSun" w:eastAsia="SimSun" w:cs="SimSun"/>
          <w:sz w:val="22"/>
          <w:szCs w:val="22"/>
          <w:spacing w:val="7"/>
        </w:rPr>
        <w:t>/0</w:t>
      </w:r>
      <w:r>
        <w:rPr>
          <w:sz w:val="22"/>
          <w:szCs w:val="22"/>
          <w:spacing w:val="7"/>
        </w:rPr>
        <w:t>大会上展示了</w:t>
      </w:r>
      <w:r>
        <w:rPr>
          <w:rFonts w:ascii="SimSun" w:hAnsi="SimSun" w:eastAsia="SimSun" w:cs="SimSun"/>
          <w:sz w:val="22"/>
          <w:szCs w:val="22"/>
          <w:spacing w:val="7"/>
        </w:rPr>
        <w:t>G-</w:t>
      </w:r>
      <w:r>
        <w:rPr>
          <w:rFonts w:ascii="SimSun" w:hAnsi="SimSun" w:eastAsia="SimSun" w:cs="SimSun"/>
          <w:sz w:val="22"/>
          <w:szCs w:val="22"/>
        </w:rPr>
        <w:t>Board</w:t>
      </w:r>
      <w:r>
        <w:rPr>
          <w:rFonts w:ascii="SimSun" w:hAnsi="SimSun" w:eastAsia="SimSun" w:cs="SimSun"/>
          <w:sz w:val="22"/>
          <w:szCs w:val="22"/>
          <w:spacing w:val="94"/>
        </w:rPr>
        <w:t xml:space="preserve"> </w:t>
      </w:r>
      <w:r>
        <w:rPr>
          <w:sz w:val="22"/>
          <w:szCs w:val="22"/>
          <w:spacing w:val="7"/>
        </w:rPr>
        <w:t>应用，在</w:t>
      </w:r>
      <w:r>
        <w:rPr>
          <w:rFonts w:ascii="SimSun" w:hAnsi="SimSun" w:eastAsia="SimSun" w:cs="SimSun"/>
          <w:sz w:val="22"/>
          <w:szCs w:val="22"/>
        </w:rPr>
        <w:t>ToC</w:t>
      </w:r>
      <w:r>
        <w:rPr>
          <w:rFonts w:ascii="SimSun" w:hAnsi="SimSun" w:eastAsia="SimSun" w:cs="SimSun"/>
          <w:sz w:val="22"/>
          <w:szCs w:val="22"/>
          <w:spacing w:val="7"/>
        </w:rPr>
        <w:t xml:space="preserve"> </w:t>
      </w:r>
      <w:r>
        <w:rPr>
          <w:sz w:val="22"/>
          <w:szCs w:val="22"/>
        </w:rPr>
        <w:tab/>
      </w:r>
      <w:r>
        <w:rPr>
          <w:sz w:val="22"/>
          <w:szCs w:val="22"/>
          <w:spacing w:val="-2"/>
        </w:rPr>
        <w:t>(或表为2</w:t>
      </w:r>
      <w:r>
        <w:rPr>
          <w:rFonts w:ascii="SimSun" w:hAnsi="SimSun" w:eastAsia="SimSun" w:cs="SimSun"/>
          <w:sz w:val="22"/>
          <w:szCs w:val="22"/>
          <w:spacing w:val="-2"/>
        </w:rPr>
        <w:t>C, </w:t>
      </w:r>
      <w:r>
        <w:rPr>
          <w:sz w:val="22"/>
          <w:szCs w:val="22"/>
          <w:spacing w:val="-2"/>
        </w:rPr>
        <w:t>消费者场景)中应用联邦学习技术，在保护隐私</w:t>
      </w:r>
      <w:r>
        <w:rPr>
          <w:sz w:val="22"/>
          <w:szCs w:val="22"/>
          <w:spacing w:val="-3"/>
        </w:rPr>
        <w:t>的前提下，实</w:t>
      </w:r>
      <w:r>
        <w:rPr>
          <w:sz w:val="22"/>
          <w:szCs w:val="22"/>
        </w:rPr>
        <w:t xml:space="preserve"> </w:t>
      </w:r>
      <w:r>
        <w:rPr>
          <w:sz w:val="22"/>
          <w:szCs w:val="22"/>
          <w:spacing w:val="-13"/>
        </w:rPr>
        <w:t>现了更新迭代手机输入法预测模型(10)。以往，由于手机本地输入包含大量的</w:t>
      </w:r>
      <w:r>
        <w:rPr>
          <w:sz w:val="22"/>
          <w:szCs w:val="22"/>
          <w:spacing w:val="14"/>
        </w:rPr>
        <w:t xml:space="preserve"> </w:t>
      </w:r>
      <w:r>
        <w:rPr>
          <w:sz w:val="22"/>
          <w:szCs w:val="22"/>
          <w:spacing w:val="-7"/>
        </w:rPr>
        <w:t>用户隐私信息，因此无法将这些信息上传用于预测用户输入的智能输入法的</w:t>
      </w:r>
      <w:r>
        <w:rPr>
          <w:sz w:val="22"/>
          <w:szCs w:val="22"/>
          <w:spacing w:val="18"/>
        </w:rPr>
        <w:t xml:space="preserve"> </w:t>
      </w:r>
      <w:r>
        <w:rPr>
          <w:sz w:val="22"/>
          <w:szCs w:val="22"/>
          <w:spacing w:val="-7"/>
        </w:rPr>
        <w:t>模型训练。而通过联邦学习，每部安卓手机都可以</w:t>
      </w:r>
      <w:r>
        <w:rPr>
          <w:sz w:val="22"/>
          <w:szCs w:val="22"/>
          <w:spacing w:val="-8"/>
        </w:rPr>
        <w:t>在本地训练模型，随后将</w:t>
      </w:r>
      <w:r>
        <w:rPr>
          <w:sz w:val="22"/>
          <w:szCs w:val="22"/>
        </w:rPr>
        <w:t xml:space="preserve"> </w:t>
      </w:r>
      <w:r>
        <w:rPr>
          <w:sz w:val="22"/>
          <w:szCs w:val="22"/>
          <w:spacing w:val="-7"/>
        </w:rPr>
        <w:t>模型参数上传汇总，从而帮助更快地提升输入法的准确性。自2017年以来，</w:t>
      </w:r>
      <w:r>
        <w:rPr>
          <w:sz w:val="22"/>
          <w:szCs w:val="22"/>
          <w:spacing w:val="3"/>
        </w:rPr>
        <w:t xml:space="preserve"> </w:t>
      </w:r>
      <w:r>
        <w:rPr>
          <w:sz w:val="22"/>
          <w:szCs w:val="22"/>
          <w:spacing w:val="-6"/>
        </w:rPr>
        <w:t>苹果一直在利用差分隐私技术来发现最受欢</w:t>
      </w:r>
      <w:r>
        <w:rPr>
          <w:sz w:val="22"/>
          <w:szCs w:val="22"/>
          <w:spacing w:val="-7"/>
        </w:rPr>
        <w:t>迎的</w:t>
      </w:r>
      <w:r>
        <w:rPr>
          <w:sz w:val="22"/>
          <w:szCs w:val="22"/>
          <w:spacing w:val="-48"/>
        </w:rPr>
        <w:t xml:space="preserve"> </w:t>
      </w:r>
      <w:r>
        <w:rPr>
          <w:rFonts w:ascii="SimSun" w:hAnsi="SimSun" w:eastAsia="SimSun" w:cs="SimSun"/>
          <w:sz w:val="22"/>
          <w:szCs w:val="22"/>
          <w:spacing w:val="-7"/>
        </w:rPr>
        <w:t>emoji</w:t>
      </w:r>
      <w:r>
        <w:rPr>
          <w:rFonts w:ascii="SimSun" w:hAnsi="SimSun" w:eastAsia="SimSun" w:cs="SimSun"/>
          <w:sz w:val="22"/>
          <w:szCs w:val="22"/>
          <w:spacing w:val="34"/>
        </w:rPr>
        <w:t xml:space="preserve"> </w:t>
      </w:r>
      <w:r>
        <w:rPr>
          <w:sz w:val="22"/>
          <w:szCs w:val="22"/>
          <w:spacing w:val="-7"/>
        </w:rPr>
        <w:t>表情及</w:t>
      </w:r>
      <w:r>
        <w:rPr>
          <w:rFonts w:ascii="SimSun" w:hAnsi="SimSun" w:eastAsia="SimSun" w:cs="SimSun"/>
          <w:sz w:val="22"/>
          <w:szCs w:val="22"/>
          <w:spacing w:val="-7"/>
        </w:rPr>
        <w:t>Safari</w:t>
      </w:r>
      <w:r>
        <w:rPr>
          <w:rFonts w:ascii="SimSun" w:hAnsi="SimSun" w:eastAsia="SimSun" w:cs="SimSun"/>
          <w:sz w:val="22"/>
          <w:szCs w:val="22"/>
          <w:spacing w:val="50"/>
        </w:rPr>
        <w:t xml:space="preserve"> </w:t>
      </w:r>
      <w:r>
        <w:rPr>
          <w:sz w:val="22"/>
          <w:szCs w:val="22"/>
          <w:spacing w:val="-7"/>
        </w:rPr>
        <w:t>中的</w:t>
      </w:r>
    </w:p>
    <w:p>
      <w:pPr>
        <w:pStyle w:val="BodyText"/>
        <w:spacing w:before="1" w:line="212" w:lineRule="auto"/>
        <w:rPr>
          <w:rFonts w:ascii="Times New Roman" w:hAnsi="Times New Roman" w:eastAsia="Times New Roman" w:cs="Times New Roman"/>
          <w:sz w:val="22"/>
          <w:szCs w:val="22"/>
        </w:rPr>
      </w:pPr>
      <w:r>
        <w:rPr>
          <w:sz w:val="22"/>
          <w:szCs w:val="22"/>
          <w:spacing w:val="-9"/>
        </w:rPr>
        <w:t>媒体播放项，并将其与联邦学习相结合，这两种技术都有助于改进苹果</w:t>
      </w:r>
      <w:r>
        <w:rPr>
          <w:rFonts w:ascii="Times New Roman" w:hAnsi="Times New Roman" w:eastAsia="Times New Roman" w:cs="Times New Roman"/>
          <w:sz w:val="22"/>
          <w:szCs w:val="22"/>
          <w:spacing w:val="-9"/>
        </w:rPr>
        <w:t>Siri</w:t>
      </w:r>
    </w:p>
    <w:p>
      <w:pPr>
        <w:pStyle w:val="BodyText"/>
        <w:spacing w:before="156" w:line="222" w:lineRule="auto"/>
        <w:rPr>
          <w:sz w:val="22"/>
          <w:szCs w:val="22"/>
        </w:rPr>
      </w:pPr>
      <w:r>
        <w:rPr>
          <w:sz w:val="22"/>
          <w:szCs w:val="22"/>
          <w:spacing w:val="-15"/>
        </w:rPr>
        <w:t>智能助理响应的准确性。</w:t>
      </w:r>
    </w:p>
    <w:p>
      <w:pPr>
        <w:pStyle w:val="BodyText"/>
        <w:ind w:left="440"/>
        <w:spacing w:before="306" w:line="390" w:lineRule="exact"/>
        <w:rPr>
          <w:sz w:val="22"/>
          <w:szCs w:val="22"/>
        </w:rPr>
      </w:pPr>
      <w:r>
        <w:rPr>
          <w:sz w:val="22"/>
          <w:szCs w:val="22"/>
          <w:spacing w:val="-2"/>
          <w:position w:val="13"/>
        </w:rPr>
        <w:t>在</w:t>
      </w:r>
      <w:r>
        <w:rPr>
          <w:sz w:val="22"/>
          <w:szCs w:val="22"/>
          <w:spacing w:val="-37"/>
          <w:position w:val="13"/>
        </w:rPr>
        <w:t xml:space="preserve"> </w:t>
      </w:r>
      <w:r>
        <w:rPr>
          <w:rFonts w:ascii="Times New Roman" w:hAnsi="Times New Roman" w:eastAsia="Times New Roman" w:cs="Times New Roman"/>
          <w:sz w:val="22"/>
          <w:szCs w:val="22"/>
          <w:spacing w:val="-2"/>
          <w:position w:val="13"/>
        </w:rPr>
        <w:t>ToC</w:t>
      </w:r>
      <w:r>
        <w:rPr>
          <w:sz w:val="22"/>
          <w:szCs w:val="22"/>
          <w:spacing w:val="-2"/>
          <w:position w:val="13"/>
        </w:rPr>
        <w:t>场景之外，联邦学习在</w:t>
      </w:r>
      <w:r>
        <w:rPr>
          <w:sz w:val="22"/>
          <w:szCs w:val="22"/>
          <w:spacing w:val="-53"/>
          <w:position w:val="13"/>
        </w:rPr>
        <w:t xml:space="preserve"> </w:t>
      </w:r>
      <w:r>
        <w:rPr>
          <w:rFonts w:ascii="Times New Roman" w:hAnsi="Times New Roman" w:eastAsia="Times New Roman" w:cs="Times New Roman"/>
          <w:sz w:val="22"/>
          <w:szCs w:val="22"/>
          <w:spacing w:val="-2"/>
          <w:position w:val="13"/>
        </w:rPr>
        <w:t>B2B</w:t>
      </w:r>
      <w:r>
        <w:rPr>
          <w:sz w:val="22"/>
          <w:szCs w:val="22"/>
          <w:spacing w:val="-2"/>
          <w:position w:val="13"/>
        </w:rPr>
        <w:t>(企业到企业场景)中也大有可为。</w:t>
      </w:r>
    </w:p>
    <w:p>
      <w:pPr>
        <w:pStyle w:val="BodyText"/>
        <w:spacing w:before="1" w:line="212" w:lineRule="auto"/>
        <w:rPr>
          <w:sz w:val="22"/>
          <w:szCs w:val="22"/>
        </w:rPr>
      </w:pPr>
      <w:r>
        <w:rPr>
          <w:sz w:val="22"/>
          <w:szCs w:val="22"/>
          <w:spacing w:val="-7"/>
        </w:rPr>
        <w:t>越是受到数据隐私和孤岛效应困扰的领域，越是联邦学习落地的最佳</w:t>
      </w:r>
      <w:r>
        <w:rPr>
          <w:sz w:val="22"/>
          <w:szCs w:val="22"/>
          <w:spacing w:val="-8"/>
        </w:rPr>
        <w:t>场景。</w:t>
      </w:r>
    </w:p>
    <w:p>
      <w:pPr>
        <w:spacing w:line="390" w:lineRule="auto"/>
        <w:rPr>
          <w:rFonts w:ascii="Arial"/>
          <w:sz w:val="21"/>
        </w:rPr>
      </w:pPr>
      <w:r/>
    </w:p>
    <w:p>
      <w:pPr>
        <w:ind w:left="390" w:right="1454" w:hanging="390"/>
        <w:spacing w:before="63" w:line="200" w:lineRule="auto"/>
        <w:rPr>
          <w:rFonts w:ascii="SimSun" w:hAnsi="SimSun" w:eastAsia="SimSun" w:cs="SimSun"/>
          <w:sz w:val="22"/>
          <w:szCs w:val="22"/>
        </w:rPr>
      </w:pPr>
      <w:r>
        <w:rPr>
          <w:rFonts w:ascii="Times New Roman" w:hAnsi="Times New Roman" w:eastAsia="Times New Roman" w:cs="Times New Roman"/>
          <w:sz w:val="22"/>
          <w:szCs w:val="22"/>
        </w:rPr>
        <w:t>[10]</w:t>
      </w:r>
      <w:hyperlink w:history="true" r:id="rId35">
        <w:r>
          <w:rPr>
            <w:rFonts w:ascii="Times New Roman" w:hAnsi="Times New Roman" w:eastAsia="Times New Roman" w:cs="Times New Roman"/>
            <w:sz w:val="22"/>
            <w:szCs w:val="22"/>
          </w:rPr>
          <w:t>https://www.businessinsider.com/google-io-l</w:t>
        </w:r>
        <w:r>
          <w:rPr>
            <w:rFonts w:ascii="Times New Roman" w:hAnsi="Times New Roman" w:eastAsia="Times New Roman" w:cs="Times New Roman"/>
            <w:sz w:val="22"/>
            <w:szCs w:val="22"/>
            <w:spacing w:val="-1"/>
          </w:rPr>
          <w:t>ive-blog-all-announcement</w:t>
        </w:r>
      </w:hyperlink>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6"/>
        </w:rPr>
        <w:t>coverage-updates-2019-5</w:t>
      </w:r>
      <w:r>
        <w:rPr>
          <w:rFonts w:ascii="SimSun" w:hAnsi="SimSun" w:eastAsia="SimSun" w:cs="SimSun"/>
          <w:sz w:val="22"/>
          <w:szCs w:val="22"/>
          <w:spacing w:val="-6"/>
        </w:rPr>
        <w:t>。</w:t>
      </w:r>
    </w:p>
    <w:p>
      <w:pPr>
        <w:spacing w:line="200" w:lineRule="auto"/>
        <w:sectPr>
          <w:pgSz w:w="8720" w:h="13130"/>
          <w:pgMar w:top="274" w:right="149" w:bottom="0" w:left="429" w:header="0" w:footer="0" w:gutter="0"/>
        </w:sectPr>
        <w:rPr>
          <w:rFonts w:ascii="SimSun" w:hAnsi="SimSun" w:eastAsia="SimSun" w:cs="SimSun"/>
          <w:sz w:val="22"/>
          <w:szCs w:val="22"/>
        </w:rPr>
      </w:pPr>
    </w:p>
    <w:p>
      <w:pPr>
        <w:spacing w:line="1388" w:lineRule="exact"/>
        <w:rPr/>
      </w:pPr>
      <w:r>
        <w:drawing>
          <wp:anchor distT="0" distB="0" distL="0" distR="0" simplePos="0" relativeHeight="251746304" behindDoc="0" locked="0" layoutInCell="0" allowOverlap="1">
            <wp:simplePos x="0" y="0"/>
            <wp:positionH relativeFrom="page">
              <wp:posOffset>711197</wp:posOffset>
            </wp:positionH>
            <wp:positionV relativeFrom="page">
              <wp:posOffset>7346958</wp:posOffset>
            </wp:positionV>
            <wp:extent cx="736613" cy="6350"/>
            <wp:effectExtent l="0" t="0" r="0" b="0"/>
            <wp:wrapNone/>
            <wp:docPr id="62" name="IM 62"/>
            <wp:cNvGraphicFramePr/>
            <a:graphic>
              <a:graphicData uri="http://schemas.openxmlformats.org/drawingml/2006/picture">
                <pic:pic>
                  <pic:nvPicPr>
                    <pic:cNvPr id="62" name="IM 62"/>
                    <pic:cNvPicPr/>
                  </pic:nvPicPr>
                  <pic:blipFill>
                    <a:blip r:embed="rId37"/>
                    <a:stretch>
                      <a:fillRect/>
                    </a:stretch>
                  </pic:blipFill>
                  <pic:spPr>
                    <a:xfrm rot="0">
                      <a:off x="0" y="0"/>
                      <a:ext cx="736613" cy="6350"/>
                    </a:xfrm>
                    <a:prstGeom prst="rect">
                      <a:avLst/>
                    </a:prstGeom>
                  </pic:spPr>
                </pic:pic>
              </a:graphicData>
            </a:graphic>
          </wp:anchor>
        </w:drawing>
      </w:r>
      <w:r>
        <w:rPr>
          <w:position w:val="-27"/>
        </w:rPr>
        <w:drawing>
          <wp:inline distT="0" distB="0" distL="0" distR="0">
            <wp:extent cx="1428763" cy="881736"/>
            <wp:effectExtent l="0" t="0" r="0" b="0"/>
            <wp:docPr id="64" name="IM 64"/>
            <wp:cNvGraphicFramePr/>
            <a:graphic>
              <a:graphicData uri="http://schemas.openxmlformats.org/drawingml/2006/picture">
                <pic:pic>
                  <pic:nvPicPr>
                    <pic:cNvPr id="64" name="IM 64"/>
                    <pic:cNvPicPr/>
                  </pic:nvPicPr>
                  <pic:blipFill>
                    <a:blip r:embed="rId38"/>
                    <a:stretch>
                      <a:fillRect/>
                    </a:stretch>
                  </pic:blipFill>
                  <pic:spPr>
                    <a:xfrm rot="0">
                      <a:off x="0" y="0"/>
                      <a:ext cx="1428763" cy="881736"/>
                    </a:xfrm>
                    <a:prstGeom prst="rect">
                      <a:avLst/>
                    </a:prstGeom>
                  </pic:spPr>
                </pic:pic>
              </a:graphicData>
            </a:graphic>
          </wp:inline>
        </w:drawing>
      </w:r>
    </w:p>
    <w:p>
      <w:pPr>
        <w:pStyle w:val="BodyText"/>
        <w:ind w:left="1109"/>
        <w:spacing w:before="295" w:line="337" w:lineRule="auto"/>
        <w:jc w:val="both"/>
        <w:rPr>
          <w:sz w:val="22"/>
          <w:szCs w:val="22"/>
        </w:rPr>
      </w:pPr>
      <w:r>
        <w:rPr>
          <w:sz w:val="22"/>
          <w:szCs w:val="22"/>
          <w:spacing w:val="-7"/>
        </w:rPr>
        <w:t>典型领域包括医疗、金融、教育、智慧城市等，</w:t>
      </w:r>
      <w:r>
        <w:rPr>
          <w:sz w:val="22"/>
          <w:szCs w:val="22"/>
          <w:spacing w:val="-8"/>
        </w:rPr>
        <w:t>在这些领域，联邦学习可以</w:t>
      </w:r>
      <w:r>
        <w:rPr>
          <w:sz w:val="22"/>
          <w:szCs w:val="22"/>
          <w:spacing w:val="-8"/>
        </w:rPr>
        <w:t xml:space="preserve"> </w:t>
      </w:r>
      <w:r>
        <w:rPr>
          <w:sz w:val="22"/>
          <w:szCs w:val="22"/>
          <w:spacing w:val="-13"/>
        </w:rPr>
        <w:t>让数据价值真正惠及个人。[11]例如，在医疗领域，英国国王学院组建“人工</w:t>
      </w:r>
      <w:r>
        <w:rPr>
          <w:sz w:val="22"/>
          <w:szCs w:val="22"/>
          <w:spacing w:val="-13"/>
        </w:rPr>
        <w:t xml:space="preserve"> </w:t>
      </w:r>
      <w:r>
        <w:rPr>
          <w:sz w:val="22"/>
          <w:szCs w:val="22"/>
          <w:spacing w:val="-10"/>
        </w:rPr>
        <w:t>智能中心”,在英国国民医疗系统</w:t>
      </w:r>
      <w:r>
        <w:rPr>
          <w:rFonts w:ascii="SimSun" w:hAnsi="SimSun" w:eastAsia="SimSun" w:cs="SimSun"/>
          <w:sz w:val="22"/>
          <w:szCs w:val="22"/>
          <w:spacing w:val="-10"/>
        </w:rPr>
        <w:t>NHS </w:t>
      </w:r>
      <w:r>
        <w:rPr>
          <w:sz w:val="22"/>
          <w:szCs w:val="22"/>
          <w:spacing w:val="-10"/>
        </w:rPr>
        <w:t>的4家信托机构</w:t>
      </w:r>
      <w:r>
        <w:rPr>
          <w:sz w:val="22"/>
          <w:szCs w:val="22"/>
          <w:spacing w:val="-11"/>
        </w:rPr>
        <w:t>之间进行联合学习部署，</w:t>
      </w:r>
      <w:r>
        <w:rPr>
          <w:sz w:val="22"/>
          <w:szCs w:val="22"/>
        </w:rPr>
        <w:t xml:space="preserve"> </w:t>
      </w:r>
      <w:r>
        <w:rPr>
          <w:sz w:val="22"/>
          <w:szCs w:val="22"/>
          <w:spacing w:val="-6"/>
        </w:rPr>
        <w:t>使得这些超大型学习模型训练得以应用；英伟达医疗和</w:t>
      </w:r>
      <w:r>
        <w:rPr>
          <w:sz w:val="22"/>
          <w:szCs w:val="22"/>
          <w:spacing w:val="-58"/>
        </w:rPr>
        <w:t xml:space="preserve"> </w:t>
      </w:r>
      <w:r>
        <w:rPr>
          <w:rFonts w:ascii="SimSun" w:hAnsi="SimSun" w:eastAsia="SimSun" w:cs="SimSun"/>
          <w:sz w:val="22"/>
          <w:szCs w:val="22"/>
          <w:spacing w:val="-6"/>
        </w:rPr>
        <w:t>ME</w:t>
      </w:r>
      <w:r>
        <w:rPr>
          <w:rFonts w:ascii="SimSun" w:hAnsi="SimSun" w:eastAsia="SimSun" w:cs="SimSun"/>
          <w:sz w:val="22"/>
          <w:szCs w:val="22"/>
          <w:spacing w:val="-7"/>
        </w:rPr>
        <w:t>LLODDY</w:t>
      </w:r>
      <w:r>
        <w:rPr>
          <w:rFonts w:ascii="SimSun" w:hAnsi="SimSun" w:eastAsia="SimSun" w:cs="SimSun"/>
          <w:sz w:val="22"/>
          <w:szCs w:val="22"/>
          <w:spacing w:val="82"/>
        </w:rPr>
        <w:t xml:space="preserve"> </w:t>
      </w:r>
      <w:r>
        <w:rPr>
          <w:sz w:val="22"/>
          <w:szCs w:val="22"/>
          <w:spacing w:val="-7"/>
        </w:rPr>
        <w:t>制药集团</w:t>
      </w:r>
      <w:r>
        <w:rPr>
          <w:sz w:val="22"/>
          <w:szCs w:val="22"/>
        </w:rPr>
        <w:t xml:space="preserve"> </w:t>
      </w:r>
      <w:r>
        <w:rPr>
          <w:sz w:val="22"/>
          <w:szCs w:val="22"/>
          <w:spacing w:val="-6"/>
        </w:rPr>
        <w:t>合作，在欧洲10家不同的制药公司之间提供了联合学习</w:t>
      </w:r>
      <w:r>
        <w:rPr>
          <w:sz w:val="22"/>
          <w:szCs w:val="22"/>
          <w:spacing w:val="-7"/>
        </w:rPr>
        <w:t>系统；腾讯天衍实验</w:t>
      </w:r>
      <w:r>
        <w:rPr>
          <w:sz w:val="22"/>
          <w:szCs w:val="22"/>
        </w:rPr>
        <w:t xml:space="preserve"> </w:t>
      </w:r>
      <w:r>
        <w:rPr>
          <w:sz w:val="22"/>
          <w:szCs w:val="22"/>
          <w:spacing w:val="-7"/>
        </w:rPr>
        <w:t>室联合微众银行研发的医疗联邦学习，在脑卒中预测的应用上，准确率在相</w:t>
      </w:r>
      <w:r>
        <w:rPr>
          <w:sz w:val="22"/>
          <w:szCs w:val="22"/>
          <w:spacing w:val="6"/>
        </w:rPr>
        <w:t xml:space="preserve"> </w:t>
      </w:r>
      <w:r>
        <w:rPr>
          <w:sz w:val="22"/>
          <w:szCs w:val="22"/>
          <w:spacing w:val="-4"/>
        </w:rPr>
        <w:t>关数据集中高达80%。通过应用联邦学习技术，医疗领域的数据福祉正在被</w:t>
      </w:r>
      <w:r>
        <w:rPr>
          <w:sz w:val="22"/>
          <w:szCs w:val="22"/>
          <w:spacing w:val="-4"/>
        </w:rPr>
        <w:t xml:space="preserve"> </w:t>
      </w:r>
      <w:r>
        <w:rPr>
          <w:sz w:val="22"/>
          <w:szCs w:val="22"/>
          <w:spacing w:val="-7"/>
        </w:rPr>
        <w:t>探索与开发。借助于人工智能的数据分析可以挽救生命，而且不必以牺牲个</w:t>
      </w:r>
    </w:p>
    <w:p>
      <w:pPr>
        <w:pStyle w:val="BodyText"/>
        <w:ind w:left="1109"/>
        <w:spacing w:line="221" w:lineRule="auto"/>
        <w:rPr>
          <w:sz w:val="22"/>
          <w:szCs w:val="22"/>
        </w:rPr>
      </w:pPr>
      <w:r>
        <w:rPr>
          <w:sz w:val="22"/>
          <w:szCs w:val="22"/>
          <w:spacing w:val="-11"/>
        </w:rPr>
        <w:t>体的隐私为代价。</w:t>
      </w:r>
    </w:p>
    <w:p>
      <w:pPr>
        <w:rPr>
          <w:rFonts w:ascii="Arial"/>
          <w:sz w:val="21"/>
        </w:rPr>
      </w:pPr>
      <w:r/>
    </w:p>
    <w:p>
      <w:pPr>
        <w:pStyle w:val="BodyText"/>
        <w:ind w:left="1109" w:right="40" w:firstLine="430"/>
        <w:spacing w:before="72" w:line="336" w:lineRule="auto"/>
        <w:jc w:val="both"/>
        <w:rPr>
          <w:sz w:val="22"/>
          <w:szCs w:val="22"/>
        </w:rPr>
      </w:pPr>
      <w:r>
        <w:rPr>
          <w:sz w:val="22"/>
          <w:szCs w:val="22"/>
          <w:spacing w:val="-7"/>
        </w:rPr>
        <w:t>在金融领域，平安科技公司正在研发、建立全球首个面</w:t>
      </w:r>
      <w:r>
        <w:rPr>
          <w:sz w:val="22"/>
          <w:szCs w:val="22"/>
          <w:spacing w:val="-8"/>
        </w:rPr>
        <w:t>向金融行业的联</w:t>
      </w:r>
      <w:r>
        <w:rPr>
          <w:sz w:val="22"/>
          <w:szCs w:val="22"/>
        </w:rPr>
        <w:t xml:space="preserve"> </w:t>
      </w:r>
      <w:r>
        <w:rPr>
          <w:sz w:val="22"/>
          <w:szCs w:val="22"/>
          <w:spacing w:val="-13"/>
        </w:rPr>
        <w:t>邦学习平台“蜂巢”。</w:t>
      </w:r>
      <w:r>
        <w:rPr>
          <w:sz w:val="22"/>
          <w:szCs w:val="22"/>
          <w:spacing w:val="89"/>
        </w:rPr>
        <w:t xml:space="preserve"> </w:t>
      </w:r>
      <w:r>
        <w:rPr>
          <w:sz w:val="22"/>
          <w:szCs w:val="22"/>
          <w:spacing w:val="-13"/>
        </w:rPr>
        <w:t>“蜂巢”能够应用于多方信息的安全协作计算，满足</w:t>
      </w:r>
      <w:r>
        <w:rPr>
          <w:sz w:val="22"/>
          <w:szCs w:val="22"/>
        </w:rPr>
        <w:t xml:space="preserve"> </w:t>
      </w:r>
      <w:r>
        <w:rPr>
          <w:sz w:val="22"/>
          <w:szCs w:val="22"/>
          <w:spacing w:val="-7"/>
        </w:rPr>
        <w:t>银行和金融机构的风险评估、反洗钱、监管等多场景应用需求；微众银</w:t>
      </w:r>
      <w:r>
        <w:rPr>
          <w:sz w:val="22"/>
          <w:szCs w:val="22"/>
          <w:spacing w:val="-8"/>
        </w:rPr>
        <w:t>行通</w:t>
      </w:r>
      <w:r>
        <w:rPr>
          <w:sz w:val="22"/>
          <w:szCs w:val="22"/>
        </w:rPr>
        <w:t xml:space="preserve"> </w:t>
      </w:r>
      <w:r>
        <w:rPr>
          <w:sz w:val="22"/>
          <w:szCs w:val="22"/>
        </w:rPr>
        <w:t>过多维度联邦数据建模，将风控模型的效果提升了约1</w:t>
      </w:r>
      <w:r>
        <w:rPr>
          <w:sz w:val="22"/>
          <w:szCs w:val="22"/>
          <w:spacing w:val="-1"/>
        </w:rPr>
        <w:t>2%,相关企业机构有</w:t>
      </w:r>
      <w:r>
        <w:rPr>
          <w:sz w:val="22"/>
          <w:szCs w:val="22"/>
        </w:rPr>
        <w:t xml:space="preserve"> </w:t>
      </w:r>
      <w:r>
        <w:rPr>
          <w:sz w:val="22"/>
          <w:szCs w:val="22"/>
          <w:spacing w:val="7"/>
        </w:rPr>
        <w:t>效节约了信贷审核成本，整体成本预计下降5%～10%,并因数据样本量的</w:t>
      </w:r>
    </w:p>
    <w:p>
      <w:pPr>
        <w:pStyle w:val="BodyText"/>
        <w:ind w:left="1109"/>
        <w:spacing w:before="1" w:line="212" w:lineRule="auto"/>
        <w:rPr>
          <w:sz w:val="22"/>
          <w:szCs w:val="22"/>
        </w:rPr>
      </w:pPr>
      <w:r>
        <w:rPr>
          <w:sz w:val="22"/>
          <w:szCs w:val="22"/>
          <w:spacing w:val="-12"/>
        </w:rPr>
        <w:t>提升和丰富，风控能力进一步增强。</w:t>
      </w:r>
    </w:p>
    <w:p>
      <w:pPr>
        <w:spacing w:line="268" w:lineRule="auto"/>
        <w:rPr>
          <w:rFonts w:ascii="Arial"/>
          <w:sz w:val="21"/>
        </w:rPr>
      </w:pPr>
      <w:r/>
    </w:p>
    <w:p>
      <w:pPr>
        <w:spacing w:line="269" w:lineRule="auto"/>
        <w:rPr>
          <w:rFonts w:ascii="Arial"/>
          <w:sz w:val="21"/>
        </w:rPr>
      </w:pPr>
      <w:r/>
    </w:p>
    <w:p>
      <w:pPr>
        <w:spacing w:line="269" w:lineRule="auto"/>
        <w:rPr>
          <w:rFonts w:ascii="Arial"/>
          <w:sz w:val="21"/>
        </w:rPr>
      </w:pPr>
      <w:r/>
    </w:p>
    <w:p>
      <w:pPr>
        <w:pStyle w:val="BodyText"/>
        <w:ind w:left="1543"/>
        <w:spacing w:before="72" w:line="213" w:lineRule="auto"/>
        <w:outlineLvl w:val="1"/>
        <w:rPr>
          <w:sz w:val="22"/>
          <w:szCs w:val="22"/>
        </w:rPr>
      </w:pPr>
      <w:r>
        <w:rPr>
          <w:sz w:val="22"/>
          <w:szCs w:val="22"/>
          <w:b/>
          <w:bCs/>
          <w:spacing w:val="-3"/>
        </w:rPr>
        <w:t>四、技术与制度，如何形成互动式进步?</w:t>
      </w:r>
    </w:p>
    <w:p>
      <w:pPr>
        <w:spacing w:line="245" w:lineRule="auto"/>
        <w:rPr>
          <w:rFonts w:ascii="Arial"/>
          <w:sz w:val="21"/>
        </w:rPr>
      </w:pPr>
      <w:r/>
    </w:p>
    <w:p>
      <w:pPr>
        <w:pStyle w:val="BodyText"/>
        <w:ind w:left="1109" w:right="46" w:firstLine="430"/>
        <w:spacing w:before="72" w:line="336" w:lineRule="auto"/>
        <w:jc w:val="both"/>
        <w:rPr>
          <w:sz w:val="22"/>
          <w:szCs w:val="22"/>
        </w:rPr>
      </w:pPr>
      <w:r>
        <w:rPr>
          <w:sz w:val="22"/>
          <w:szCs w:val="22"/>
          <w:spacing w:val="-3"/>
        </w:rPr>
        <w:t>如何形成技术与制度之间的互动增强?隐私</w:t>
      </w:r>
      <w:r>
        <w:rPr>
          <w:sz w:val="22"/>
          <w:szCs w:val="22"/>
          <w:spacing w:val="-4"/>
        </w:rPr>
        <w:t>与个人信息保护领域似乎正</w:t>
      </w:r>
      <w:r>
        <w:rPr>
          <w:sz w:val="22"/>
          <w:szCs w:val="22"/>
        </w:rPr>
        <w:t xml:space="preserve"> </w:t>
      </w:r>
      <w:r>
        <w:rPr>
          <w:sz w:val="22"/>
          <w:szCs w:val="22"/>
          <w:spacing w:val="-6"/>
        </w:rPr>
        <w:t>在形成一种参考模型：制度对技术发展需要具有包容</w:t>
      </w:r>
      <w:r>
        <w:rPr>
          <w:sz w:val="22"/>
          <w:szCs w:val="22"/>
          <w:spacing w:val="-7"/>
        </w:rPr>
        <w:t>性，同时，技术本身在</w:t>
      </w:r>
    </w:p>
    <w:p>
      <w:pPr>
        <w:pStyle w:val="BodyText"/>
        <w:ind w:left="1109"/>
        <w:spacing w:before="1" w:line="221" w:lineRule="auto"/>
        <w:rPr>
          <w:sz w:val="22"/>
          <w:szCs w:val="22"/>
        </w:rPr>
      </w:pPr>
      <w:r>
        <w:rPr>
          <w:sz w:val="22"/>
          <w:szCs w:val="22"/>
          <w:spacing w:val="-12"/>
        </w:rPr>
        <w:t>价值目标上也应与制度保持一致。</w:t>
      </w:r>
    </w:p>
    <w:p>
      <w:pPr>
        <w:spacing w:line="242" w:lineRule="auto"/>
        <w:rPr>
          <w:rFonts w:ascii="Arial"/>
          <w:sz w:val="21"/>
        </w:rPr>
      </w:pPr>
      <w:r/>
    </w:p>
    <w:p>
      <w:pPr>
        <w:pStyle w:val="BodyText"/>
        <w:ind w:left="1109" w:right="75" w:firstLine="430"/>
        <w:spacing w:before="71" w:line="266" w:lineRule="auto"/>
        <w:rPr>
          <w:sz w:val="22"/>
          <w:szCs w:val="22"/>
        </w:rPr>
      </w:pPr>
      <w:r>
        <w:rPr>
          <w:sz w:val="22"/>
          <w:szCs w:val="22"/>
          <w:spacing w:val="-9"/>
        </w:rPr>
        <w:t>制度的包容性被证明很重要。人工智能、区</w:t>
      </w:r>
      <w:r>
        <w:rPr>
          <w:sz w:val="22"/>
          <w:szCs w:val="22"/>
          <w:spacing w:val="-10"/>
        </w:rPr>
        <w:t>块链等新技术都受到了</w:t>
      </w:r>
      <w:r>
        <w:rPr>
          <w:sz w:val="22"/>
          <w:szCs w:val="22"/>
          <w:spacing w:val="-47"/>
        </w:rPr>
        <w:t xml:space="preserve"> </w:t>
      </w:r>
      <w:r>
        <w:rPr>
          <w:rFonts w:ascii="SimSun" w:hAnsi="SimSun" w:eastAsia="SimSun" w:cs="SimSun"/>
          <w:sz w:val="22"/>
          <w:szCs w:val="22"/>
          <w:spacing w:val="-10"/>
        </w:rPr>
        <w:t>GDPR</w:t>
      </w:r>
      <w:r>
        <w:rPr>
          <w:rFonts w:ascii="SimSun" w:hAnsi="SimSun" w:eastAsia="SimSun" w:cs="SimSun"/>
          <w:sz w:val="22"/>
          <w:szCs w:val="22"/>
        </w:rPr>
        <w:t xml:space="preserve"> </w:t>
      </w:r>
      <w:r>
        <w:rPr>
          <w:sz w:val="22"/>
          <w:szCs w:val="22"/>
          <w:spacing w:val="-3"/>
        </w:rPr>
        <w:t>的影响，但这并不意味着与制度互不兼容。在2018年5月</w:t>
      </w:r>
      <w:r>
        <w:rPr>
          <w:rFonts w:ascii="Arial" w:hAnsi="Arial" w:eastAsia="Arial" w:cs="Arial"/>
          <w:sz w:val="22"/>
          <w:szCs w:val="22"/>
          <w:spacing w:val="-3"/>
        </w:rPr>
        <w:t>GDPR</w:t>
      </w:r>
      <w:r>
        <w:rPr>
          <w:sz w:val="22"/>
          <w:szCs w:val="22"/>
          <w:spacing w:val="-3"/>
        </w:rPr>
        <w:t>生效之际，</w:t>
      </w:r>
    </w:p>
    <w:p>
      <w:pPr>
        <w:spacing w:line="430" w:lineRule="auto"/>
        <w:rPr>
          <w:rFonts w:ascii="Arial"/>
          <w:sz w:val="21"/>
        </w:rPr>
      </w:pPr>
      <w:r/>
    </w:p>
    <w:p>
      <w:pPr>
        <w:ind w:left="1109"/>
        <w:spacing w:before="57" w:line="220" w:lineRule="auto"/>
        <w:rPr>
          <w:rFonts w:ascii="KaiTi" w:hAnsi="KaiTi" w:eastAsia="KaiTi" w:cs="KaiTi"/>
          <w:sz w:val="17"/>
          <w:szCs w:val="17"/>
        </w:rPr>
      </w:pPr>
      <w:r>
        <w:rPr>
          <w:rFonts w:ascii="KaiTi" w:hAnsi="KaiTi" w:eastAsia="KaiTi" w:cs="KaiTi"/>
          <w:sz w:val="17"/>
          <w:szCs w:val="17"/>
          <w:spacing w:val="2"/>
        </w:rPr>
        <w:t>[11]王健宗.数据隐私保护新曙光——联邦学习的机遇、挑战</w:t>
      </w:r>
      <w:r>
        <w:rPr>
          <w:rFonts w:ascii="KaiTi" w:hAnsi="KaiTi" w:eastAsia="KaiTi" w:cs="KaiTi"/>
          <w:sz w:val="17"/>
          <w:szCs w:val="17"/>
          <w:spacing w:val="1"/>
        </w:rPr>
        <w:t>与未来.联数，第1卷，第8期，</w:t>
      </w:r>
    </w:p>
    <w:p>
      <w:pPr>
        <w:spacing w:line="220" w:lineRule="auto"/>
        <w:sectPr>
          <w:footerReference w:type="default" r:id="rId36"/>
          <w:pgSz w:w="8720" w:h="13130"/>
          <w:pgMar w:top="1" w:right="509" w:bottom="1190" w:left="0" w:header="0" w:footer="1021" w:gutter="0"/>
        </w:sectPr>
        <w:rPr>
          <w:rFonts w:ascii="KaiTi" w:hAnsi="KaiTi" w:eastAsia="KaiTi" w:cs="KaiTi"/>
          <w:sz w:val="17"/>
          <w:szCs w:val="17"/>
        </w:rPr>
      </w:pPr>
    </w:p>
    <w:p>
      <w:pPr>
        <w:ind w:left="7700"/>
        <w:spacing w:line="185" w:lineRule="auto"/>
        <w:rPr>
          <w:rFonts w:ascii="Times New Roman" w:hAnsi="Times New Roman" w:eastAsia="Times New Roman" w:cs="Times New Roman"/>
          <w:sz w:val="25"/>
          <w:szCs w:val="25"/>
        </w:rPr>
      </w:pPr>
      <w:r>
        <w:pict>
          <v:rect id="_x0000_s38" style="position:absolute;margin-left:403.501pt;margin-top:0pt;mso-position-vertical-relative:page;mso-position-horizontal-relative:page;width:0.55pt;height:71.05pt;z-index:251754496;" o:allowincell="f" fillcolor="#000000" filled="true" stroked="false"/>
        </w:pict>
      </w:r>
      <w:r>
        <w:drawing>
          <wp:anchor distT="0" distB="0" distL="0" distR="0" simplePos="0" relativeHeight="251752448" behindDoc="0" locked="0" layoutInCell="0" allowOverlap="1">
            <wp:simplePos x="0" y="0"/>
            <wp:positionH relativeFrom="page">
              <wp:posOffset>4127483</wp:posOffset>
            </wp:positionH>
            <wp:positionV relativeFrom="page">
              <wp:posOffset>330166</wp:posOffset>
            </wp:positionV>
            <wp:extent cx="1371621" cy="6421"/>
            <wp:effectExtent l="0" t="0" r="0" b="0"/>
            <wp:wrapNone/>
            <wp:docPr id="66" name="IM 66"/>
            <wp:cNvGraphicFramePr/>
            <a:graphic>
              <a:graphicData uri="http://schemas.openxmlformats.org/drawingml/2006/picture">
                <pic:pic>
                  <pic:nvPicPr>
                    <pic:cNvPr id="66" name="IM 66"/>
                    <pic:cNvPicPr/>
                  </pic:nvPicPr>
                  <pic:blipFill>
                    <a:blip r:embed="rId40"/>
                    <a:stretch>
                      <a:fillRect/>
                    </a:stretch>
                  </pic:blipFill>
                  <pic:spPr>
                    <a:xfrm rot="0">
                      <a:off x="0" y="0"/>
                      <a:ext cx="1371621" cy="6421"/>
                    </a:xfrm>
                    <a:prstGeom prst="rect">
                      <a:avLst/>
                    </a:prstGeom>
                  </pic:spPr>
                </pic:pic>
              </a:graphicData>
            </a:graphic>
          </wp:anchor>
        </w:drawing>
      </w:r>
      <w:r>
        <w:drawing>
          <wp:anchor distT="0" distB="0" distL="0" distR="0" simplePos="0" relativeHeight="251753472" behindDoc="0" locked="0" layoutInCell="0" allowOverlap="1">
            <wp:simplePos x="0" y="0"/>
            <wp:positionH relativeFrom="page">
              <wp:posOffset>4698978</wp:posOffset>
            </wp:positionH>
            <wp:positionV relativeFrom="page">
              <wp:posOffset>596879</wp:posOffset>
            </wp:positionV>
            <wp:extent cx="679468" cy="6350"/>
            <wp:effectExtent l="0" t="0" r="0" b="0"/>
            <wp:wrapNone/>
            <wp:docPr id="68" name="IM 68"/>
            <wp:cNvGraphicFramePr/>
            <a:graphic>
              <a:graphicData uri="http://schemas.openxmlformats.org/drawingml/2006/picture">
                <pic:pic>
                  <pic:nvPicPr>
                    <pic:cNvPr id="68" name="IM 68"/>
                    <pic:cNvPicPr/>
                  </pic:nvPicPr>
                  <pic:blipFill>
                    <a:blip r:embed="rId41"/>
                    <a:stretch>
                      <a:fillRect/>
                    </a:stretch>
                  </pic:blipFill>
                  <pic:spPr>
                    <a:xfrm rot="0">
                      <a:off x="0" y="0"/>
                      <a:ext cx="679468" cy="6350"/>
                    </a:xfrm>
                    <a:prstGeom prst="rect">
                      <a:avLst/>
                    </a:prstGeom>
                  </pic:spPr>
                </pic:pic>
              </a:graphicData>
            </a:graphic>
          </wp:anchor>
        </w:drawing>
      </w:r>
      <w:r>
        <w:drawing>
          <wp:anchor distT="0" distB="0" distL="0" distR="0" simplePos="0" relativeHeight="251755520" behindDoc="0" locked="0" layoutInCell="0" allowOverlap="1">
            <wp:simplePos x="0" y="0"/>
            <wp:positionH relativeFrom="page">
              <wp:posOffset>336551</wp:posOffset>
            </wp:positionH>
            <wp:positionV relativeFrom="page">
              <wp:posOffset>7512041</wp:posOffset>
            </wp:positionV>
            <wp:extent cx="730246" cy="6350"/>
            <wp:effectExtent l="0" t="0" r="0" b="0"/>
            <wp:wrapNone/>
            <wp:docPr id="70" name="IM 70"/>
            <wp:cNvGraphicFramePr/>
            <a:graphic>
              <a:graphicData uri="http://schemas.openxmlformats.org/drawingml/2006/picture">
                <pic:pic>
                  <pic:nvPicPr>
                    <pic:cNvPr id="70" name="IM 70"/>
                    <pic:cNvPicPr/>
                  </pic:nvPicPr>
                  <pic:blipFill>
                    <a:blip r:embed="rId42"/>
                    <a:stretch>
                      <a:fillRect/>
                    </a:stretch>
                  </pic:blipFill>
                  <pic:spPr>
                    <a:xfrm rot="0">
                      <a:off x="0" y="0"/>
                      <a:ext cx="730246" cy="6350"/>
                    </a:xfrm>
                    <a:prstGeom prst="rect">
                      <a:avLst/>
                    </a:prstGeom>
                  </pic:spPr>
                </pic:pic>
              </a:graphicData>
            </a:graphic>
          </wp:anchor>
        </w:drawing>
      </w:r>
      <w:r>
        <w:rPr>
          <w:rFonts w:ascii="Times New Roman" w:hAnsi="Times New Roman" w:eastAsia="Times New Roman" w:cs="Times New Roman"/>
          <w:sz w:val="25"/>
          <w:szCs w:val="25"/>
          <w:b/>
          <w:bCs/>
          <w:spacing w:val="-1"/>
        </w:rPr>
        <w:t>XV</w:t>
      </w:r>
    </w:p>
    <w:p>
      <w:pPr>
        <w:pStyle w:val="BodyText"/>
        <w:ind w:left="6703"/>
        <w:spacing w:before="205" w:line="222" w:lineRule="auto"/>
        <w:rPr>
          <w:sz w:val="21"/>
          <w:szCs w:val="21"/>
        </w:rPr>
      </w:pPr>
      <w:r>
        <w:rPr>
          <w:sz w:val="21"/>
          <w:szCs w:val="21"/>
          <w:b/>
          <w:bCs/>
          <w:spacing w:val="-5"/>
        </w:rPr>
        <w:t>前言</w:t>
      </w:r>
    </w:p>
    <w:p>
      <w:pPr>
        <w:spacing w:line="258" w:lineRule="auto"/>
        <w:rPr>
          <w:rFonts w:ascii="Arial"/>
          <w:sz w:val="21"/>
        </w:rPr>
      </w:pPr>
      <w:r/>
    </w:p>
    <w:p>
      <w:pPr>
        <w:spacing w:line="259" w:lineRule="auto"/>
        <w:rPr>
          <w:rFonts w:ascii="Arial"/>
          <w:sz w:val="21"/>
        </w:rPr>
      </w:pPr>
      <w:r/>
    </w:p>
    <w:p>
      <w:pPr>
        <w:spacing w:line="259" w:lineRule="auto"/>
        <w:rPr>
          <w:rFonts w:ascii="Arial"/>
          <w:sz w:val="21"/>
        </w:rPr>
      </w:pPr>
      <w:r/>
    </w:p>
    <w:p>
      <w:pPr>
        <w:pStyle w:val="BodyText"/>
        <w:ind w:right="1034"/>
        <w:spacing w:before="68" w:line="353" w:lineRule="auto"/>
        <w:rPr>
          <w:sz w:val="21"/>
          <w:szCs w:val="21"/>
        </w:rPr>
      </w:pPr>
      <w:r>
        <w:rPr>
          <w:sz w:val="21"/>
          <w:szCs w:val="21"/>
          <w:spacing w:val="2"/>
        </w:rPr>
        <w:t>曾有学者认为：因为</w:t>
      </w:r>
      <w:r>
        <w:rPr>
          <w:rFonts w:ascii="Arial" w:hAnsi="Arial" w:eastAsia="Arial" w:cs="Arial"/>
          <w:sz w:val="21"/>
          <w:szCs w:val="21"/>
        </w:rPr>
        <w:t>GDPR</w:t>
      </w:r>
      <w:r>
        <w:rPr>
          <w:rFonts w:ascii="Arial" w:hAnsi="Arial" w:eastAsia="Arial" w:cs="Arial"/>
          <w:sz w:val="21"/>
          <w:szCs w:val="21"/>
          <w:spacing w:val="-11"/>
        </w:rPr>
        <w:t xml:space="preserve"> </w:t>
      </w:r>
      <w:r>
        <w:rPr>
          <w:sz w:val="21"/>
          <w:szCs w:val="21"/>
          <w:spacing w:val="2"/>
        </w:rPr>
        <w:t>要求算法解释输出原理，这意味着所有的深度学</w:t>
      </w:r>
      <w:r>
        <w:rPr>
          <w:sz w:val="21"/>
          <w:szCs w:val="21"/>
        </w:rPr>
        <w:t xml:space="preserve">  </w:t>
      </w:r>
      <w:r>
        <w:rPr>
          <w:sz w:val="21"/>
          <w:szCs w:val="21"/>
          <w:spacing w:val="-5"/>
        </w:rPr>
        <w:t>习都将会处于违法状态。对此，我们认为：</w:t>
      </w:r>
      <w:r>
        <w:rPr>
          <w:sz w:val="21"/>
          <w:szCs w:val="21"/>
          <w:spacing w:val="-5"/>
        </w:rPr>
        <w:t xml:space="preserve"> </w:t>
      </w:r>
      <w:r>
        <w:rPr>
          <w:rFonts w:ascii="SimSun" w:hAnsi="SimSun" w:eastAsia="SimSun" w:cs="SimSun"/>
          <w:sz w:val="21"/>
          <w:szCs w:val="21"/>
          <w:spacing w:val="-5"/>
        </w:rPr>
        <w:t>GDPR</w:t>
      </w:r>
      <w:r>
        <w:rPr>
          <w:rFonts w:ascii="SimSun" w:hAnsi="SimSun" w:eastAsia="SimSun" w:cs="SimSun"/>
          <w:sz w:val="21"/>
          <w:szCs w:val="21"/>
          <w:spacing w:val="42"/>
        </w:rPr>
        <w:t xml:space="preserve"> </w:t>
      </w:r>
      <w:r>
        <w:rPr>
          <w:sz w:val="21"/>
          <w:szCs w:val="21"/>
          <w:spacing w:val="-5"/>
        </w:rPr>
        <w:t>确实对技术发展带来了重大</w:t>
      </w:r>
      <w:r>
        <w:rPr>
          <w:sz w:val="21"/>
          <w:szCs w:val="21"/>
        </w:rPr>
        <w:t xml:space="preserve">  </w:t>
      </w:r>
      <w:r>
        <w:rPr>
          <w:sz w:val="21"/>
          <w:szCs w:val="21"/>
          <w:spacing w:val="4"/>
        </w:rPr>
        <w:t>影响，但我们无须将这种影响过分夸大，实际上欧盟“第29</w:t>
      </w:r>
      <w:r>
        <w:rPr>
          <w:sz w:val="21"/>
          <w:szCs w:val="21"/>
          <w:spacing w:val="3"/>
        </w:rPr>
        <w:t>条工作组”已经</w:t>
      </w:r>
      <w:r>
        <w:rPr>
          <w:sz w:val="21"/>
          <w:szCs w:val="21"/>
        </w:rPr>
        <w:t xml:space="preserve"> </w:t>
      </w:r>
      <w:r>
        <w:rPr>
          <w:sz w:val="21"/>
          <w:szCs w:val="21"/>
          <w:spacing w:val="-7"/>
        </w:rPr>
        <w:t>发布相关指南，明确数据控制者并不必然要解释复杂的算法。在大部分情形下，</w:t>
      </w:r>
      <w:r>
        <w:rPr>
          <w:sz w:val="21"/>
          <w:szCs w:val="21"/>
        </w:rPr>
        <w:t xml:space="preserve"> </w:t>
      </w:r>
      <w:r>
        <w:rPr>
          <w:sz w:val="21"/>
          <w:szCs w:val="21"/>
          <w:spacing w:val="-4"/>
        </w:rPr>
        <w:t>只需面向用户，用尽可能简明的方法和语言告知背后的</w:t>
      </w:r>
      <w:r>
        <w:rPr>
          <w:sz w:val="21"/>
          <w:szCs w:val="21"/>
          <w:spacing w:val="-5"/>
        </w:rPr>
        <w:t>基本逻辑即可。可见，</w:t>
      </w:r>
      <w:r>
        <w:rPr>
          <w:sz w:val="21"/>
          <w:szCs w:val="21"/>
        </w:rPr>
        <w:t xml:space="preserve">  </w:t>
      </w:r>
      <w:r>
        <w:rPr>
          <w:sz w:val="21"/>
          <w:szCs w:val="21"/>
          <w:spacing w:val="6"/>
        </w:rPr>
        <w:t>即使在“最严格的欧盟”,对包括区块链、面部识别等人工智能应用，也未</w:t>
      </w:r>
    </w:p>
    <w:p>
      <w:pPr>
        <w:pStyle w:val="BodyText"/>
        <w:spacing w:line="220" w:lineRule="auto"/>
        <w:rPr>
          <w:sz w:val="21"/>
          <w:szCs w:val="21"/>
        </w:rPr>
      </w:pPr>
      <w:r>
        <w:rPr>
          <w:sz w:val="21"/>
          <w:szCs w:val="21"/>
          <w:spacing w:val="-3"/>
        </w:rPr>
        <w:t>予以一刀切式的否定性评价。</w:t>
      </w:r>
    </w:p>
    <w:p>
      <w:pPr>
        <w:pStyle w:val="BodyText"/>
        <w:ind w:right="1077" w:firstLine="440"/>
        <w:spacing w:before="291" w:line="360" w:lineRule="auto"/>
        <w:jc w:val="both"/>
        <w:rPr>
          <w:sz w:val="21"/>
          <w:szCs w:val="21"/>
        </w:rPr>
      </w:pPr>
      <w:r>
        <w:rPr>
          <w:sz w:val="21"/>
          <w:szCs w:val="21"/>
          <w:spacing w:val="3"/>
        </w:rPr>
        <w:t>另一面，技术也需要与制度坚守同样的价值目标。正如联邦学习技术展</w:t>
      </w:r>
      <w:r>
        <w:rPr>
          <w:sz w:val="21"/>
          <w:szCs w:val="21"/>
          <w:spacing w:val="18"/>
        </w:rPr>
        <w:t xml:space="preserve"> </w:t>
      </w:r>
      <w:r>
        <w:rPr>
          <w:sz w:val="21"/>
          <w:szCs w:val="21"/>
          <w:spacing w:val="2"/>
        </w:rPr>
        <w:t>现的那样：在保障数据安全与隐私的前提下，实现数据</w:t>
      </w:r>
      <w:r>
        <w:rPr>
          <w:sz w:val="21"/>
          <w:szCs w:val="21"/>
          <w:spacing w:val="1"/>
        </w:rPr>
        <w:t>共享，促进多源(元)</w:t>
      </w:r>
    </w:p>
    <w:p>
      <w:pPr>
        <w:pStyle w:val="BodyText"/>
        <w:spacing w:before="1" w:line="212" w:lineRule="auto"/>
        <w:rPr>
          <w:sz w:val="21"/>
          <w:szCs w:val="21"/>
        </w:rPr>
      </w:pPr>
      <w:r>
        <w:rPr>
          <w:sz w:val="21"/>
          <w:szCs w:val="21"/>
          <w:spacing w:val="4"/>
        </w:rPr>
        <w:t>数据的碰撞、融合，最大限度地释放数据价值12。</w:t>
      </w:r>
    </w:p>
    <w:p>
      <w:pPr>
        <w:spacing w:line="286" w:lineRule="auto"/>
        <w:rPr>
          <w:rFonts w:ascii="Arial"/>
          <w:sz w:val="21"/>
        </w:rPr>
      </w:pPr>
      <w:r/>
    </w:p>
    <w:p>
      <w:pPr>
        <w:pStyle w:val="BodyText"/>
        <w:ind w:right="1074" w:firstLine="460"/>
        <w:spacing w:before="68" w:line="339" w:lineRule="auto"/>
        <w:jc w:val="both"/>
        <w:rPr>
          <w:sz w:val="21"/>
          <w:szCs w:val="21"/>
        </w:rPr>
      </w:pPr>
      <w:r>
        <w:rPr>
          <w:sz w:val="21"/>
          <w:szCs w:val="21"/>
          <w:spacing w:val="5"/>
        </w:rPr>
        <w:t>以联邦学习为代表的隐私安全技术与</w:t>
      </w:r>
      <w:r>
        <w:rPr>
          <w:rFonts w:ascii="SimSun" w:hAnsi="SimSun" w:eastAsia="SimSun" w:cs="SimSun"/>
          <w:sz w:val="21"/>
          <w:szCs w:val="21"/>
        </w:rPr>
        <w:t>GDPR</w:t>
      </w:r>
      <w:r>
        <w:rPr>
          <w:rFonts w:ascii="SimSun" w:hAnsi="SimSun" w:eastAsia="SimSun" w:cs="SimSun"/>
          <w:sz w:val="21"/>
          <w:szCs w:val="21"/>
          <w:spacing w:val="52"/>
        </w:rPr>
        <w:t xml:space="preserve"> </w:t>
      </w:r>
      <w:r>
        <w:rPr>
          <w:sz w:val="21"/>
          <w:szCs w:val="21"/>
          <w:spacing w:val="5"/>
        </w:rPr>
        <w:t>等数据保护制度所坚守的价</w:t>
      </w:r>
      <w:r>
        <w:rPr>
          <w:sz w:val="21"/>
          <w:szCs w:val="21"/>
        </w:rPr>
        <w:t xml:space="preserve"> </w:t>
      </w:r>
      <w:r>
        <w:rPr>
          <w:sz w:val="21"/>
          <w:szCs w:val="21"/>
          <w:spacing w:val="4"/>
        </w:rPr>
        <w:t>值目标是一致的，后者甚至推动了前者的发展。联邦学习需要满足数据保护</w:t>
      </w:r>
    </w:p>
    <w:p>
      <w:pPr>
        <w:pStyle w:val="BodyText"/>
        <w:spacing w:before="2" w:line="212" w:lineRule="auto"/>
        <w:rPr>
          <w:sz w:val="21"/>
          <w:szCs w:val="21"/>
        </w:rPr>
      </w:pPr>
      <w:r>
        <w:rPr>
          <w:sz w:val="21"/>
          <w:szCs w:val="21"/>
          <w:spacing w:val="-2"/>
        </w:rPr>
        <w:t>制度要求，其完整的合规性框架至少应包括如下两个方面。</w:t>
      </w:r>
    </w:p>
    <w:p>
      <w:pPr>
        <w:spacing w:line="270" w:lineRule="auto"/>
        <w:rPr>
          <w:rFonts w:ascii="Arial"/>
          <w:sz w:val="21"/>
        </w:rPr>
      </w:pPr>
      <w:r/>
    </w:p>
    <w:p>
      <w:pPr>
        <w:pStyle w:val="BodyText"/>
        <w:ind w:right="1075" w:firstLine="540"/>
        <w:spacing w:before="68" w:line="351" w:lineRule="auto"/>
        <w:rPr>
          <w:sz w:val="21"/>
          <w:szCs w:val="21"/>
        </w:rPr>
      </w:pPr>
      <w:r>
        <w:rPr>
          <w:sz w:val="21"/>
          <w:szCs w:val="21"/>
          <w:spacing w:val="4"/>
        </w:rPr>
        <w:t>(1)数据处理目的的合法性。正如即使是合法的</w:t>
      </w:r>
      <w:r>
        <w:rPr>
          <w:sz w:val="21"/>
          <w:szCs w:val="21"/>
          <w:spacing w:val="3"/>
        </w:rPr>
        <w:t>手段也不应当应用于非</w:t>
      </w:r>
      <w:r>
        <w:rPr>
          <w:sz w:val="21"/>
          <w:szCs w:val="21"/>
        </w:rPr>
        <w:t xml:space="preserve"> </w:t>
      </w:r>
      <w:r>
        <w:rPr>
          <w:sz w:val="21"/>
          <w:szCs w:val="21"/>
          <w:spacing w:val="2"/>
        </w:rPr>
        <w:t>法的目的一样，联邦学习的应用场景本身应是正当性的，例如医疗领域的疾</w:t>
      </w:r>
      <w:r>
        <w:rPr>
          <w:sz w:val="21"/>
          <w:szCs w:val="21"/>
          <w:spacing w:val="14"/>
        </w:rPr>
        <w:t xml:space="preserve"> </w:t>
      </w:r>
      <w:r>
        <w:rPr>
          <w:sz w:val="21"/>
          <w:szCs w:val="21"/>
          <w:spacing w:val="4"/>
        </w:rPr>
        <w:t>病分析与诊断、金融领域的信贷风险评估等。特别是在医疗领域，数</w:t>
      </w:r>
      <w:r>
        <w:rPr>
          <w:sz w:val="21"/>
          <w:szCs w:val="21"/>
          <w:spacing w:val="3"/>
        </w:rPr>
        <w:t>据汇聚</w:t>
      </w:r>
      <w:r>
        <w:rPr>
          <w:sz w:val="21"/>
          <w:szCs w:val="21"/>
        </w:rPr>
        <w:t xml:space="preserve"> </w:t>
      </w:r>
      <w:r>
        <w:rPr>
          <w:sz w:val="21"/>
          <w:szCs w:val="21"/>
          <w:spacing w:val="-1"/>
        </w:rPr>
        <w:t>分析对于人类福祉更有着极大的价值。在</w:t>
      </w:r>
      <w:r>
        <w:rPr>
          <w:sz w:val="21"/>
          <w:szCs w:val="21"/>
          <w:spacing w:val="-21"/>
        </w:rPr>
        <w:t xml:space="preserve"> </w:t>
      </w:r>
      <w:r>
        <w:rPr>
          <w:rFonts w:ascii="SimSun" w:hAnsi="SimSun" w:eastAsia="SimSun" w:cs="SimSun"/>
          <w:sz w:val="21"/>
          <w:szCs w:val="21"/>
          <w:spacing w:val="-1"/>
        </w:rPr>
        <w:t>ToC </w:t>
      </w:r>
      <w:r>
        <w:rPr>
          <w:sz w:val="21"/>
          <w:szCs w:val="21"/>
          <w:spacing w:val="-1"/>
        </w:rPr>
        <w:t>的其他应用场景中，如果联邦</w:t>
      </w:r>
      <w:r>
        <w:rPr>
          <w:sz w:val="21"/>
          <w:szCs w:val="21"/>
          <w:spacing w:val="-1"/>
        </w:rPr>
        <w:t xml:space="preserve"> </w:t>
      </w:r>
      <w:r>
        <w:rPr>
          <w:sz w:val="21"/>
          <w:szCs w:val="21"/>
          <w:spacing w:val="2"/>
        </w:rPr>
        <w:t>学习方案最终面向用户提供个性化服务，那么也应向用户呈现相关的逻</w:t>
      </w:r>
      <w:r>
        <w:rPr>
          <w:sz w:val="21"/>
          <w:szCs w:val="21"/>
          <w:spacing w:val="1"/>
        </w:rPr>
        <w:t>辑，</w:t>
      </w:r>
    </w:p>
    <w:p>
      <w:pPr>
        <w:pStyle w:val="BodyText"/>
        <w:spacing w:before="1" w:line="220" w:lineRule="auto"/>
        <w:rPr>
          <w:sz w:val="21"/>
          <w:szCs w:val="21"/>
        </w:rPr>
      </w:pPr>
      <w:r>
        <w:rPr>
          <w:sz w:val="21"/>
          <w:szCs w:val="21"/>
          <w:spacing w:val="-5"/>
        </w:rPr>
        <w:t>以保障用户的知情权。</w:t>
      </w:r>
    </w:p>
    <w:p>
      <w:pPr>
        <w:spacing w:line="248" w:lineRule="auto"/>
        <w:rPr>
          <w:rFonts w:ascii="Arial"/>
          <w:sz w:val="21"/>
        </w:rPr>
      </w:pPr>
      <w:r/>
    </w:p>
    <w:p>
      <w:pPr>
        <w:pStyle w:val="BodyText"/>
        <w:ind w:right="1071" w:firstLine="540"/>
        <w:spacing w:before="69" w:line="352" w:lineRule="auto"/>
        <w:jc w:val="both"/>
        <w:rPr>
          <w:sz w:val="21"/>
          <w:szCs w:val="21"/>
        </w:rPr>
      </w:pPr>
      <w:r>
        <w:rPr>
          <w:sz w:val="21"/>
          <w:szCs w:val="21"/>
          <w:spacing w:val="10"/>
        </w:rPr>
        <w:t>(2)处理过程的合法性。其中包括模型(算法)隐私，以确保恶意行为</w:t>
      </w:r>
      <w:r>
        <w:rPr>
          <w:sz w:val="21"/>
          <w:szCs w:val="21"/>
          <w:spacing w:val="12"/>
        </w:rPr>
        <w:t xml:space="preserve"> </w:t>
      </w:r>
      <w:r>
        <w:rPr>
          <w:sz w:val="21"/>
          <w:szCs w:val="21"/>
          <w:spacing w:val="2"/>
        </w:rPr>
        <w:t>者无法对训练数据进行反向工程；输入隐私，确保参与各方输入的算法参数</w:t>
      </w:r>
      <w:r>
        <w:rPr>
          <w:sz w:val="21"/>
          <w:szCs w:val="21"/>
          <w:spacing w:val="15"/>
        </w:rPr>
        <w:t xml:space="preserve"> </w:t>
      </w:r>
      <w:r>
        <w:rPr>
          <w:sz w:val="21"/>
          <w:szCs w:val="21"/>
          <w:spacing w:val="2"/>
        </w:rPr>
        <w:t>不会被其他方观察到；输出隐私，保证除应用最终结果的用户外，其他各方</w:t>
      </w:r>
    </w:p>
    <w:p>
      <w:pPr>
        <w:pStyle w:val="BodyText"/>
        <w:spacing w:before="1" w:line="212" w:lineRule="auto"/>
        <w:rPr>
          <w:sz w:val="21"/>
          <w:szCs w:val="21"/>
        </w:rPr>
      </w:pPr>
      <w:r>
        <w:rPr>
          <w:sz w:val="21"/>
          <w:szCs w:val="21"/>
          <w:spacing w:val="1"/>
        </w:rPr>
        <w:t>都看不到算法的最终输出。例如，在</w:t>
      </w:r>
      <w:r>
        <w:rPr>
          <w:sz w:val="21"/>
          <w:szCs w:val="21"/>
          <w:spacing w:val="-48"/>
        </w:rPr>
        <w:t xml:space="preserve"> </w:t>
      </w:r>
      <w:r>
        <w:rPr>
          <w:rFonts w:ascii="SimSun" w:hAnsi="SimSun" w:eastAsia="SimSun" w:cs="SimSun"/>
          <w:sz w:val="21"/>
          <w:szCs w:val="21"/>
        </w:rPr>
        <w:t>ToC</w:t>
      </w:r>
      <w:r>
        <w:rPr>
          <w:rFonts w:ascii="SimSun" w:hAnsi="SimSun" w:eastAsia="SimSun" w:cs="SimSun"/>
          <w:sz w:val="21"/>
          <w:szCs w:val="21"/>
          <w:spacing w:val="1"/>
        </w:rPr>
        <w:t xml:space="preserve"> </w:t>
      </w:r>
      <w:r>
        <w:rPr>
          <w:sz w:val="21"/>
          <w:szCs w:val="21"/>
          <w:spacing w:val="1"/>
        </w:rPr>
        <w:t>场景中</w:t>
      </w:r>
      <w:r>
        <w:rPr>
          <w:sz w:val="21"/>
          <w:szCs w:val="21"/>
        </w:rPr>
        <w:t>，苹果应用差分隐私和联邦</w:t>
      </w:r>
    </w:p>
    <w:p>
      <w:pPr>
        <w:spacing w:line="409" w:lineRule="auto"/>
        <w:rPr>
          <w:rFonts w:ascii="Arial"/>
          <w:sz w:val="21"/>
        </w:rPr>
      </w:pPr>
      <w:r/>
    </w:p>
    <w:p>
      <w:pPr>
        <w:spacing w:before="57" w:line="212" w:lineRule="auto"/>
        <w:rPr>
          <w:rFonts w:ascii="SimSun" w:hAnsi="SimSun" w:eastAsia="SimSun" w:cs="SimSun"/>
          <w:sz w:val="17"/>
          <w:szCs w:val="17"/>
        </w:rPr>
      </w:pPr>
      <w:r>
        <w:rPr>
          <w:rFonts w:ascii="KaiTi" w:hAnsi="KaiTi" w:eastAsia="KaiTi" w:cs="KaiTi"/>
          <w:sz w:val="17"/>
          <w:szCs w:val="17"/>
          <w:spacing w:val="3"/>
        </w:rPr>
        <w:t>[12]梅宏.在《联邦学习》中的推荐语.北京：电子工</w:t>
      </w:r>
      <w:r>
        <w:rPr>
          <w:rFonts w:ascii="KaiTi" w:hAnsi="KaiTi" w:eastAsia="KaiTi" w:cs="KaiTi"/>
          <w:sz w:val="17"/>
          <w:szCs w:val="17"/>
          <w:spacing w:val="2"/>
        </w:rPr>
        <w:t>业出版社，2020,</w:t>
      </w:r>
      <w:r>
        <w:rPr>
          <w:rFonts w:ascii="Times New Roman" w:hAnsi="Times New Roman" w:eastAsia="Times New Roman" w:cs="Times New Roman"/>
          <w:sz w:val="17"/>
          <w:szCs w:val="17"/>
        </w:rPr>
        <w:t>pp</w:t>
      </w:r>
      <w:r>
        <w:rPr>
          <w:rFonts w:ascii="Times New Roman" w:hAnsi="Times New Roman" w:eastAsia="Times New Roman" w:cs="Times New Roman"/>
          <w:sz w:val="17"/>
          <w:szCs w:val="17"/>
          <w:spacing w:val="2"/>
        </w:rPr>
        <w:t>.4</w:t>
      </w:r>
      <w:r>
        <w:rPr>
          <w:rFonts w:ascii="SimSun" w:hAnsi="SimSun" w:eastAsia="SimSun" w:cs="SimSun"/>
          <w:sz w:val="17"/>
          <w:szCs w:val="17"/>
          <w:spacing w:val="2"/>
        </w:rPr>
        <w:t>。</w:t>
      </w:r>
    </w:p>
    <w:p>
      <w:pPr>
        <w:spacing w:line="212" w:lineRule="auto"/>
        <w:sectPr>
          <w:footerReference w:type="default" r:id="rId39"/>
          <w:pgSz w:w="8720" w:h="13130"/>
          <w:pgMar w:top="218" w:right="59" w:bottom="400" w:left="519" w:header="0" w:footer="0" w:gutter="0"/>
        </w:sectPr>
        <w:rPr>
          <w:rFonts w:ascii="SimSun" w:hAnsi="SimSun" w:eastAsia="SimSun" w:cs="SimSun"/>
          <w:sz w:val="17"/>
          <w:szCs w:val="17"/>
        </w:rPr>
      </w:pPr>
    </w:p>
    <w:p>
      <w:pPr>
        <w:ind w:left="40"/>
        <w:spacing w:line="185" w:lineRule="auto"/>
        <w:rPr>
          <w:rFonts w:ascii="Times New Roman" w:hAnsi="Times New Roman" w:eastAsia="Times New Roman" w:cs="Times New Roman"/>
          <w:sz w:val="22"/>
          <w:szCs w:val="22"/>
        </w:rPr>
      </w:pPr>
      <w:r>
        <w:pict>
          <v:rect id="_x0000_s40" style="position:absolute;margin-left:16.9996pt;margin-top:42.0028pt;mso-position-vertical-relative:page;mso-position-horizontal-relative:page;width:29.5pt;height:0.5pt;z-index:251759616;" o:allowincell="f" fillcolor="#000000" filled="true" stroked="false"/>
        </w:pict>
      </w:r>
      <w:r>
        <w:pict>
          <v:rect id="_x0000_s42" style="position:absolute;margin-left:7.4992pt;margin-top:21.0015pt;mso-position-vertical-relative:page;mso-position-horizontal-relative:page;width:39.55pt;height:0.5pt;z-index:251758592;" o:allowincell="f" fillcolor="#000000" filled="true" stroked="false"/>
        </w:pict>
      </w:r>
      <w:r>
        <w:pict>
          <v:rect id="_x0000_s44" style="position:absolute;margin-left:36.999pt;margin-top:0pt;mso-position-vertical-relative:page;mso-position-horizontal-relative:page;width:0.55pt;height:65pt;z-index:251760640;" o:allowincell="f" fillcolor="#000000" filled="true" stroked="false"/>
        </w:pict>
      </w:r>
      <w:r>
        <w:rPr>
          <w:rFonts w:ascii="Times New Roman" w:hAnsi="Times New Roman" w:eastAsia="Times New Roman" w:cs="Times New Roman"/>
          <w:sz w:val="22"/>
          <w:szCs w:val="22"/>
          <w:b/>
          <w:bCs/>
          <w:spacing w:val="-1"/>
        </w:rPr>
        <w:t>XVI</w:t>
      </w:r>
    </w:p>
    <w:p>
      <w:pPr>
        <w:ind w:firstLine="869"/>
        <w:spacing w:before="75" w:line="430" w:lineRule="exact"/>
        <w:rPr/>
      </w:pPr>
      <w:r>
        <w:rPr>
          <w:position w:val="-8"/>
        </w:rPr>
        <w:drawing>
          <wp:inline distT="0" distB="0" distL="0" distR="0">
            <wp:extent cx="819172" cy="273054"/>
            <wp:effectExtent l="0" t="0" r="0" b="0"/>
            <wp:docPr id="72" name="IM 72"/>
            <wp:cNvGraphicFramePr/>
            <a:graphic>
              <a:graphicData uri="http://schemas.openxmlformats.org/drawingml/2006/picture">
                <pic:pic>
                  <pic:nvPicPr>
                    <pic:cNvPr id="72" name="IM 72"/>
                    <pic:cNvPicPr/>
                  </pic:nvPicPr>
                  <pic:blipFill>
                    <a:blip r:embed="rId43"/>
                    <a:stretch>
                      <a:fillRect/>
                    </a:stretch>
                  </pic:blipFill>
                  <pic:spPr>
                    <a:xfrm rot="0">
                      <a:off x="0" y="0"/>
                      <a:ext cx="819172" cy="273054"/>
                    </a:xfrm>
                    <a:prstGeom prst="rect">
                      <a:avLst/>
                    </a:prstGeom>
                  </pic:spPr>
                </pic:pic>
              </a:graphicData>
            </a:graphic>
          </wp:inline>
        </w:drawing>
      </w:r>
    </w:p>
    <w:p>
      <w:pPr>
        <w:spacing w:line="355" w:lineRule="auto"/>
        <w:rPr>
          <w:rFonts w:ascii="Arial"/>
          <w:sz w:val="21"/>
        </w:rPr>
      </w:pPr>
      <w:r/>
    </w:p>
    <w:p>
      <w:pPr>
        <w:spacing w:line="355" w:lineRule="auto"/>
        <w:rPr>
          <w:rFonts w:ascii="Arial"/>
          <w:sz w:val="21"/>
        </w:rPr>
      </w:pPr>
      <w:r/>
    </w:p>
    <w:p>
      <w:pPr>
        <w:pStyle w:val="BodyText"/>
        <w:ind w:left="1100" w:right="67"/>
        <w:spacing w:before="72" w:line="336" w:lineRule="auto"/>
        <w:jc w:val="both"/>
        <w:rPr>
          <w:sz w:val="22"/>
          <w:szCs w:val="22"/>
        </w:rPr>
      </w:pPr>
      <w:r>
        <w:rPr>
          <w:sz w:val="22"/>
          <w:szCs w:val="22"/>
          <w:spacing w:val="-6"/>
        </w:rPr>
        <w:t>学习技术来对众多用户的个人数据进行了优化分析，并最终应用于与用户有</w:t>
      </w:r>
      <w:r>
        <w:rPr>
          <w:sz w:val="22"/>
          <w:szCs w:val="22"/>
        </w:rPr>
        <w:t xml:space="preserve"> </w:t>
      </w:r>
      <w:r>
        <w:rPr>
          <w:sz w:val="22"/>
          <w:szCs w:val="22"/>
          <w:spacing w:val="-8"/>
        </w:rPr>
        <w:t>关的个性化服务，整个过程中个体用户的数据不会被其他方观察到，但最终</w:t>
      </w:r>
      <w:r>
        <w:rPr>
          <w:sz w:val="22"/>
          <w:szCs w:val="22"/>
          <w:spacing w:val="13"/>
        </w:rPr>
        <w:t xml:space="preserve"> </w:t>
      </w:r>
      <w:r>
        <w:rPr>
          <w:sz w:val="22"/>
          <w:szCs w:val="22"/>
          <w:spacing w:val="-13"/>
        </w:rPr>
        <w:t>每位用户都享受到了数据汇聚分析后的便利和效率提升。在通过数据实现“我</w:t>
      </w:r>
    </w:p>
    <w:p>
      <w:pPr>
        <w:pStyle w:val="BodyText"/>
        <w:ind w:left="1100"/>
        <w:spacing w:before="1" w:line="212" w:lineRule="auto"/>
        <w:rPr>
          <w:sz w:val="22"/>
          <w:szCs w:val="22"/>
        </w:rPr>
      </w:pPr>
      <w:r>
        <w:rPr>
          <w:sz w:val="22"/>
          <w:szCs w:val="22"/>
          <w:spacing w:val="-11"/>
        </w:rPr>
        <w:t>为人人，人人为我”的价值创造过程中，不以牺牲个人隐私为代价。</w:t>
      </w:r>
    </w:p>
    <w:p>
      <w:pPr>
        <w:spacing w:line="253" w:lineRule="auto"/>
        <w:rPr>
          <w:rFonts w:ascii="Arial"/>
          <w:sz w:val="21"/>
        </w:rPr>
      </w:pPr>
      <w:r/>
    </w:p>
    <w:p>
      <w:pPr>
        <w:pStyle w:val="BodyText"/>
        <w:spacing w:before="71" w:line="400" w:lineRule="exact"/>
        <w:jc w:val="right"/>
        <w:rPr>
          <w:sz w:val="22"/>
          <w:szCs w:val="22"/>
        </w:rPr>
      </w:pPr>
      <w:r>
        <w:rPr>
          <w:sz w:val="22"/>
          <w:szCs w:val="22"/>
          <w:spacing w:val="-18"/>
          <w:position w:val="13"/>
        </w:rPr>
        <w:t>当然，没有任何技术是没有缺陷的，联邦学习同样需要在实践中不断完善，</w:t>
      </w:r>
    </w:p>
    <w:p>
      <w:pPr>
        <w:pStyle w:val="BodyText"/>
        <w:ind w:left="1100"/>
        <w:spacing w:before="1" w:line="212" w:lineRule="auto"/>
        <w:rPr>
          <w:sz w:val="22"/>
          <w:szCs w:val="22"/>
        </w:rPr>
      </w:pPr>
      <w:r>
        <w:rPr>
          <w:sz w:val="22"/>
          <w:szCs w:val="22"/>
          <w:spacing w:val="-10"/>
        </w:rPr>
        <w:t>并推进隐私保护各技术领域的进步，只要其始终与</w:t>
      </w:r>
      <w:r>
        <w:rPr>
          <w:sz w:val="22"/>
          <w:szCs w:val="22"/>
          <w:spacing w:val="-11"/>
        </w:rPr>
        <w:t>制度价值目标保持一致。</w:t>
      </w:r>
    </w:p>
    <w:p>
      <w:pPr>
        <w:spacing w:line="261" w:lineRule="auto"/>
        <w:rPr>
          <w:rFonts w:ascii="Arial"/>
          <w:sz w:val="21"/>
        </w:rPr>
      </w:pPr>
      <w:r/>
    </w:p>
    <w:p>
      <w:pPr>
        <w:pStyle w:val="BodyText"/>
        <w:ind w:left="1553"/>
        <w:spacing w:before="71" w:line="222" w:lineRule="auto"/>
        <w:outlineLvl w:val="1"/>
        <w:rPr>
          <w:sz w:val="22"/>
          <w:szCs w:val="22"/>
        </w:rPr>
      </w:pPr>
      <w:r>
        <w:rPr>
          <w:sz w:val="22"/>
          <w:szCs w:val="22"/>
          <w:b/>
          <w:bCs/>
          <w:spacing w:val="-5"/>
        </w:rPr>
        <w:t>五、结语</w:t>
      </w:r>
    </w:p>
    <w:p>
      <w:pPr>
        <w:pStyle w:val="BodyText"/>
        <w:ind w:left="1100" w:firstLine="449"/>
        <w:spacing w:before="287" w:line="337" w:lineRule="auto"/>
        <w:jc w:val="both"/>
        <w:rPr>
          <w:sz w:val="22"/>
          <w:szCs w:val="22"/>
        </w:rPr>
      </w:pPr>
      <w:r>
        <w:rPr>
          <w:sz w:val="22"/>
          <w:szCs w:val="22"/>
          <w:spacing w:val="-7"/>
        </w:rPr>
        <w:t>在迈向数字社会的转型过程中，我们比任何时刻都更加</w:t>
      </w:r>
      <w:r>
        <w:rPr>
          <w:sz w:val="22"/>
          <w:szCs w:val="22"/>
          <w:spacing w:val="-8"/>
        </w:rPr>
        <w:t>渴望信任。过去</w:t>
      </w:r>
      <w:r>
        <w:rPr>
          <w:sz w:val="22"/>
          <w:szCs w:val="22"/>
          <w:spacing w:val="-8"/>
        </w:rPr>
        <w:t xml:space="preserve"> </w:t>
      </w:r>
      <w:r>
        <w:rPr>
          <w:sz w:val="22"/>
          <w:szCs w:val="22"/>
          <w:spacing w:val="-7"/>
        </w:rPr>
        <w:t>一百年的信息技术进步与制度回应的实践，让我们更加清晰地看到：构建数</w:t>
      </w:r>
      <w:r>
        <w:rPr>
          <w:sz w:val="22"/>
          <w:szCs w:val="22"/>
          <w:spacing w:val="1"/>
        </w:rPr>
        <w:t xml:space="preserve">  </w:t>
      </w:r>
      <w:r>
        <w:rPr>
          <w:sz w:val="22"/>
          <w:szCs w:val="22"/>
          <w:spacing w:val="-7"/>
        </w:rPr>
        <w:t>字社会的信任基石，需要在正式与非正式的信任机制之间形成凝聚互动，而</w:t>
      </w:r>
      <w:r>
        <w:rPr>
          <w:sz w:val="22"/>
          <w:szCs w:val="22"/>
          <w:spacing w:val="1"/>
        </w:rPr>
        <w:t xml:space="preserve">  </w:t>
      </w:r>
      <w:r>
        <w:rPr>
          <w:sz w:val="22"/>
          <w:szCs w:val="22"/>
          <w:spacing w:val="-7"/>
        </w:rPr>
        <w:t>不是仅仅依靠其中的一种。单一强调伦理，无法避免“杀熟”现象；完全依</w:t>
      </w:r>
      <w:r>
        <w:rPr>
          <w:sz w:val="22"/>
          <w:szCs w:val="22"/>
        </w:rPr>
        <w:t xml:space="preserve">  </w:t>
      </w:r>
      <w:r>
        <w:rPr>
          <w:sz w:val="22"/>
          <w:szCs w:val="22"/>
          <w:spacing w:val="-16"/>
        </w:rPr>
        <w:t>赖法规监管，便要承受“抑制创新”发展的结果；而</w:t>
      </w:r>
      <w:r>
        <w:rPr>
          <w:sz w:val="22"/>
          <w:szCs w:val="22"/>
          <w:spacing w:val="-17"/>
        </w:rPr>
        <w:t>技术万能论更是早已破灭。</w:t>
      </w:r>
      <w:r>
        <w:rPr>
          <w:sz w:val="22"/>
          <w:szCs w:val="22"/>
        </w:rPr>
        <w:t xml:space="preserve"> </w:t>
      </w:r>
      <w:r>
        <w:rPr>
          <w:sz w:val="22"/>
          <w:szCs w:val="22"/>
        </w:rPr>
        <w:t>数字社会的信任构建，需要学术(理论和工程)、</w:t>
      </w:r>
      <w:r>
        <w:rPr>
          <w:sz w:val="22"/>
          <w:szCs w:val="22"/>
          <w:spacing w:val="-1"/>
        </w:rPr>
        <w:t>商业实践、社会治理拧麻</w:t>
      </w:r>
    </w:p>
    <w:p>
      <w:pPr>
        <w:pStyle w:val="BodyText"/>
        <w:ind w:left="1100"/>
        <w:spacing w:before="2" w:line="220" w:lineRule="auto"/>
        <w:rPr>
          <w:sz w:val="22"/>
          <w:szCs w:val="22"/>
        </w:rPr>
      </w:pPr>
      <w:r>
        <w:rPr>
          <w:sz w:val="22"/>
          <w:szCs w:val="22"/>
          <w:spacing w:val="-13"/>
        </w:rPr>
        <w:t>花般的协作共建。</w:t>
      </w:r>
    </w:p>
    <w:p>
      <w:pPr>
        <w:pStyle w:val="BodyText"/>
        <w:ind w:left="1100" w:right="67" w:firstLine="449"/>
        <w:spacing w:before="304" w:line="336" w:lineRule="auto"/>
        <w:rPr>
          <w:sz w:val="22"/>
          <w:szCs w:val="22"/>
        </w:rPr>
      </w:pPr>
      <w:r>
        <w:rPr>
          <w:sz w:val="22"/>
          <w:szCs w:val="22"/>
          <w:spacing w:val="-1"/>
        </w:rPr>
        <w:t>美国政府在2014年关于大数据的第一份白皮书——《抓</w:t>
      </w:r>
      <w:r>
        <w:rPr>
          <w:sz w:val="22"/>
          <w:szCs w:val="22"/>
          <w:spacing w:val="-2"/>
        </w:rPr>
        <w:t>住机遇、坚守</w:t>
      </w:r>
      <w:r>
        <w:rPr>
          <w:sz w:val="22"/>
          <w:szCs w:val="22"/>
        </w:rPr>
        <w:t xml:space="preserve"> </w:t>
      </w:r>
      <w:r>
        <w:rPr>
          <w:sz w:val="22"/>
          <w:szCs w:val="22"/>
          <w:spacing w:val="-7"/>
        </w:rPr>
        <w:t>价值》中指出：大数据分析所拥有的潜力，将逐步侵蚀长久以来在公民权利</w:t>
      </w:r>
      <w:r>
        <w:rPr>
          <w:sz w:val="22"/>
          <w:szCs w:val="22"/>
          <w:spacing w:val="10"/>
        </w:rPr>
        <w:t xml:space="preserve"> </w:t>
      </w:r>
      <w:r>
        <w:rPr>
          <w:sz w:val="22"/>
          <w:szCs w:val="22"/>
          <w:spacing w:val="-7"/>
        </w:rPr>
        <w:t>保护方面形成的价值基石，但大数据本身也蕴藏着解决信任、隐私、</w:t>
      </w:r>
      <w:r>
        <w:rPr>
          <w:sz w:val="22"/>
          <w:szCs w:val="22"/>
          <w:spacing w:val="-8"/>
        </w:rPr>
        <w:t>公民权</w:t>
      </w:r>
      <w:r>
        <w:rPr>
          <w:sz w:val="22"/>
          <w:szCs w:val="22"/>
        </w:rPr>
        <w:t xml:space="preserve"> </w:t>
      </w:r>
      <w:r>
        <w:rPr>
          <w:sz w:val="22"/>
          <w:szCs w:val="22"/>
          <w:spacing w:val="-6"/>
        </w:rPr>
        <w:t>利保护等方面的潜力。如果运用得当，大数据将成为推动社会进步的历史性</w:t>
      </w:r>
      <w:r>
        <w:rPr>
          <w:sz w:val="22"/>
          <w:szCs w:val="22"/>
        </w:rPr>
        <w:t xml:space="preserve"> </w:t>
      </w:r>
      <w:r>
        <w:rPr>
          <w:sz w:val="22"/>
          <w:szCs w:val="22"/>
          <w:spacing w:val="-7"/>
        </w:rPr>
        <w:t>助推器。因此，公民与数据的关系应当扩展，而不是压缩，以便抓住这一历</w:t>
      </w:r>
      <w:r>
        <w:rPr>
          <w:sz w:val="22"/>
          <w:szCs w:val="22"/>
          <w:spacing w:val="14"/>
        </w:rPr>
        <w:t xml:space="preserve"> </w:t>
      </w:r>
      <w:r>
        <w:rPr>
          <w:sz w:val="22"/>
          <w:szCs w:val="22"/>
          <w:spacing w:val="-7"/>
        </w:rPr>
        <w:t>史性的机遇和潜能。我们应拥抱大数据，同时最大限度地保护人们在</w:t>
      </w:r>
      <w:r>
        <w:rPr>
          <w:sz w:val="22"/>
          <w:szCs w:val="22"/>
          <w:spacing w:val="-8"/>
        </w:rPr>
        <w:t>隐私、</w:t>
      </w:r>
    </w:p>
    <w:p>
      <w:pPr>
        <w:pStyle w:val="BodyText"/>
        <w:ind w:left="1100"/>
        <w:spacing w:before="1" w:line="220" w:lineRule="auto"/>
        <w:rPr>
          <w:sz w:val="22"/>
          <w:szCs w:val="22"/>
        </w:rPr>
      </w:pPr>
      <w:r>
        <w:rPr>
          <w:sz w:val="22"/>
          <w:szCs w:val="22"/>
          <w:spacing w:val="-14"/>
        </w:rPr>
        <w:t>公平、自觉方面的价值基础。</w:t>
      </w:r>
    </w:p>
    <w:p>
      <w:pPr>
        <w:spacing w:line="220" w:lineRule="auto"/>
        <w:sectPr>
          <w:pgSz w:w="8720" w:h="13130"/>
          <w:pgMar w:top="149" w:right="340" w:bottom="400" w:left="149" w:header="0" w:footer="0" w:gutter="0"/>
        </w:sectPr>
        <w:rPr>
          <w:sz w:val="22"/>
          <w:szCs w:val="22"/>
        </w:rPr>
      </w:pPr>
    </w:p>
    <w:p>
      <w:pPr>
        <w:spacing w:line="278" w:lineRule="auto"/>
        <w:rPr>
          <w:rFonts w:ascii="Arial"/>
          <w:sz w:val="21"/>
        </w:rPr>
      </w:pPr>
      <w:r/>
    </w:p>
    <w:p>
      <w:pPr>
        <w:spacing w:line="278" w:lineRule="auto"/>
        <w:rPr>
          <w:rFonts w:ascii="Arial"/>
          <w:sz w:val="21"/>
        </w:rPr>
      </w:pPr>
      <w:r/>
    </w:p>
    <w:p>
      <w:pPr>
        <w:spacing w:line="278" w:lineRule="auto"/>
        <w:rPr>
          <w:rFonts w:ascii="Arial"/>
          <w:sz w:val="21"/>
        </w:rPr>
      </w:pPr>
      <w:r/>
    </w:p>
    <w:p>
      <w:pPr>
        <w:spacing w:line="278" w:lineRule="auto"/>
        <w:rPr>
          <w:rFonts w:ascii="Arial"/>
          <w:sz w:val="21"/>
        </w:rPr>
      </w:pPr>
      <w:r/>
    </w:p>
    <w:p>
      <w:pPr>
        <w:spacing w:line="279" w:lineRule="auto"/>
        <w:rPr>
          <w:rFonts w:ascii="Arial"/>
          <w:sz w:val="21"/>
        </w:rPr>
      </w:pPr>
      <w:r/>
    </w:p>
    <w:p>
      <w:pPr>
        <w:ind w:firstLine="5659"/>
        <w:spacing w:line="271" w:lineRule="exact"/>
        <w:rPr/>
      </w:pPr>
      <w:r>
        <w:rPr>
          <w:position w:val="-5"/>
        </w:rPr>
        <w:drawing>
          <wp:inline distT="0" distB="0" distL="0" distR="0">
            <wp:extent cx="381014" cy="171935"/>
            <wp:effectExtent l="0" t="0" r="0" b="0"/>
            <wp:docPr id="74" name="IM 74"/>
            <wp:cNvGraphicFramePr/>
            <a:graphic>
              <a:graphicData uri="http://schemas.openxmlformats.org/drawingml/2006/picture">
                <pic:pic>
                  <pic:nvPicPr>
                    <pic:cNvPr id="74" name="IM 74"/>
                    <pic:cNvPicPr/>
                  </pic:nvPicPr>
                  <pic:blipFill>
                    <a:blip r:embed="rId44"/>
                    <a:stretch>
                      <a:fillRect/>
                    </a:stretch>
                  </pic:blipFill>
                  <pic:spPr>
                    <a:xfrm rot="0">
                      <a:off x="0" y="0"/>
                      <a:ext cx="381014" cy="171935"/>
                    </a:xfrm>
                    <a:prstGeom prst="rect">
                      <a:avLst/>
                    </a:prstGeom>
                  </pic:spPr>
                </pic:pic>
              </a:graphicData>
            </a:graphic>
          </wp:inline>
        </w:drawing>
      </w:r>
    </w:p>
    <w:p>
      <w:pPr>
        <w:pStyle w:val="BodyText"/>
        <w:ind w:right="30"/>
        <w:spacing w:line="216" w:lineRule="auto"/>
        <w:jc w:val="right"/>
        <w:rPr/>
      </w:pPr>
      <w:r>
        <w:rPr/>
        <w:t>水</w:t>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line="266" w:lineRule="auto"/>
        <w:rPr>
          <w:rFonts w:ascii="Arial"/>
          <w:sz w:val="21"/>
        </w:rPr>
      </w:pPr>
      <w:r/>
    </w:p>
    <w:p>
      <w:pPr>
        <w:spacing w:line="266" w:lineRule="auto"/>
        <w:rPr>
          <w:rFonts w:ascii="Arial"/>
          <w:sz w:val="21"/>
        </w:rPr>
      </w:pPr>
      <w:r/>
    </w:p>
    <w:p>
      <w:pPr>
        <w:pStyle w:val="BodyText"/>
        <w:spacing w:before="65" w:line="227" w:lineRule="auto"/>
        <w:rPr>
          <w:rFonts w:ascii="SimSun" w:hAnsi="SimSun" w:eastAsia="SimSun" w:cs="SimSun"/>
          <w:sz w:val="20"/>
          <w:szCs w:val="20"/>
        </w:rPr>
      </w:pPr>
      <w:r>
        <w:rPr>
          <w:sz w:val="20"/>
          <w:szCs w:val="20"/>
          <w:spacing w:val="-2"/>
          <w:position w:val="2"/>
        </w:rPr>
        <w:t>序</w:t>
      </w:r>
      <w:r>
        <w:rPr>
          <w:sz w:val="20"/>
          <w:szCs w:val="20"/>
          <w:spacing w:val="-2"/>
          <w:position w:val="2"/>
        </w:rPr>
        <w:t xml:space="preserve">                               </w:t>
      </w:r>
      <w:r>
        <w:rPr>
          <w:sz w:val="20"/>
          <w:szCs w:val="20"/>
          <w:spacing w:val="-3"/>
          <w:position w:val="2"/>
        </w:rPr>
        <w:t xml:space="preserve">                            </w:t>
      </w:r>
      <w:r>
        <w:rPr>
          <w:rFonts w:ascii="SimSun" w:hAnsi="SimSun" w:eastAsia="SimSun" w:cs="SimSun"/>
          <w:sz w:val="20"/>
          <w:szCs w:val="20"/>
          <w:spacing w:val="-3"/>
          <w:position w:val="-2"/>
        </w:rPr>
        <w:t>/</w:t>
      </w:r>
    </w:p>
    <w:p>
      <w:pPr>
        <w:pStyle w:val="BodyText"/>
        <w:ind w:left="2"/>
        <w:spacing w:before="88" w:line="222" w:lineRule="auto"/>
        <w:rPr>
          <w:rFonts w:ascii="Arial" w:hAnsi="Arial" w:eastAsia="Arial" w:cs="Arial"/>
          <w:sz w:val="20"/>
          <w:szCs w:val="20"/>
        </w:rPr>
      </w:pPr>
      <w:r>
        <w:rPr>
          <w:sz w:val="20"/>
          <w:szCs w:val="20"/>
          <w:b/>
          <w:bCs/>
          <w:spacing w:val="-3"/>
          <w:position w:val="3"/>
        </w:rPr>
        <w:t>前</w:t>
      </w:r>
      <w:r>
        <w:rPr>
          <w:sz w:val="20"/>
          <w:szCs w:val="20"/>
          <w:spacing w:val="-33"/>
          <w:position w:val="3"/>
        </w:rPr>
        <w:t xml:space="preserve"> </w:t>
      </w:r>
      <w:r>
        <w:rPr>
          <w:sz w:val="20"/>
          <w:szCs w:val="20"/>
          <w:b/>
          <w:bCs/>
          <w:spacing w:val="-3"/>
          <w:position w:val="3"/>
        </w:rPr>
        <w:t>言</w:t>
      </w:r>
      <w:r>
        <w:rPr>
          <w:sz w:val="20"/>
          <w:szCs w:val="20"/>
          <w:spacing w:val="-3"/>
          <w:position w:val="3"/>
        </w:rPr>
        <w:t xml:space="preserve">                                                        </w:t>
      </w:r>
      <w:r>
        <w:rPr>
          <w:rFonts w:ascii="Arial" w:hAnsi="Arial" w:eastAsia="Arial" w:cs="Arial"/>
          <w:sz w:val="20"/>
          <w:szCs w:val="20"/>
          <w:spacing w:val="-3"/>
          <w:position w:val="-3"/>
        </w:rPr>
        <w:t>/VIl</w:t>
      </w:r>
    </w:p>
    <w:p>
      <w:pPr>
        <w:spacing w:line="336" w:lineRule="auto"/>
        <w:rPr>
          <w:rFonts w:ascii="Arial"/>
          <w:sz w:val="21"/>
        </w:rPr>
      </w:pPr>
      <w:r/>
    </w:p>
    <w:sdt>
      <w:sdtPr>
        <w:rPr>
          <w:rFonts w:ascii="SimHei" w:hAnsi="SimHei" w:eastAsia="SimHei" w:cs="SimHei"/>
          <w:sz w:val="20"/>
          <w:szCs w:val="20"/>
        </w:rPr>
        <w:docPartObj>
          <w:docPartGallery w:val="Table of Contents"/>
          <w:docPartUnique/>
        </w:docPartObj>
      </w:sdtPr>
      <w:sdtEndPr>
        <w:rPr>
          <w:rFonts w:ascii="SimSun" w:hAnsi="SimSun" w:eastAsia="SimSun" w:cs="SimSun"/>
          <w:sz w:val="14"/>
          <w:szCs w:val="14"/>
        </w:rPr>
      </w:sdtEndPr>
      <w:sdtContent>
        <w:p>
          <w:pPr>
            <w:pStyle w:val="BodyText"/>
            <w:spacing w:before="91" w:line="224" w:lineRule="auto"/>
            <w:jc w:val="right"/>
            <w:rPr>
              <w:rFonts w:ascii="SimSun" w:hAnsi="SimSun" w:eastAsia="SimSun" w:cs="SimSun"/>
              <w:sz w:val="28"/>
              <w:szCs w:val="28"/>
            </w:rPr>
          </w:pPr>
          <w:r>
            <w:rPr>
              <w:sz w:val="20"/>
              <w:szCs w:val="20"/>
              <w:b/>
              <w:bCs/>
              <w:spacing w:val="12"/>
              <w:position w:val="1"/>
            </w:rPr>
            <w:t>第</w:t>
          </w:r>
          <w:r>
            <w:rPr>
              <w:sz w:val="20"/>
              <w:szCs w:val="20"/>
              <w:spacing w:val="-41"/>
              <w:position w:val="1"/>
            </w:rPr>
            <w:t xml:space="preserve"> </w:t>
          </w:r>
          <w:r>
            <w:rPr>
              <w:sz w:val="20"/>
              <w:szCs w:val="20"/>
              <w:b/>
              <w:bCs/>
              <w:spacing w:val="12"/>
              <w:position w:val="1"/>
            </w:rPr>
            <w:t>一</w:t>
          </w:r>
          <w:r>
            <w:rPr>
              <w:sz w:val="20"/>
              <w:szCs w:val="20"/>
              <w:spacing w:val="-56"/>
              <w:position w:val="1"/>
            </w:rPr>
            <w:t xml:space="preserve"> </w:t>
          </w:r>
          <w:r>
            <w:rPr>
              <w:sz w:val="20"/>
              <w:szCs w:val="20"/>
              <w:b/>
              <w:bCs/>
              <w:spacing w:val="12"/>
              <w:position w:val="1"/>
            </w:rPr>
            <w:t>篇</w:t>
          </w:r>
          <w:r>
            <w:rPr>
              <w:sz w:val="20"/>
              <w:szCs w:val="20"/>
              <w:spacing w:val="3"/>
              <w:position w:val="1"/>
            </w:rPr>
            <w:t xml:space="preserve">  </w:t>
          </w:r>
          <w:r>
            <w:rPr>
              <w:sz w:val="20"/>
              <w:szCs w:val="20"/>
              <w:b/>
              <w:bCs/>
              <w:spacing w:val="12"/>
              <w:position w:val="1"/>
            </w:rPr>
            <w:t>数据的权属与竞争</w:t>
          </w:r>
          <w:r>
            <w:rPr>
              <w:sz w:val="20"/>
              <w:szCs w:val="20"/>
              <w:spacing w:val="2"/>
              <w:position w:val="1"/>
            </w:rPr>
            <w:t xml:space="preserve">                              </w:t>
          </w:r>
          <w:r>
            <w:rPr>
              <w:rFonts w:ascii="SimSun" w:hAnsi="SimSun" w:eastAsia="SimSun" w:cs="SimSun"/>
              <w:sz w:val="28"/>
              <w:szCs w:val="28"/>
              <w:spacing w:val="12"/>
              <w:position w:val="-1"/>
            </w:rPr>
            <w:t>/001</w:t>
          </w:r>
        </w:p>
        <w:p>
          <w:pPr>
            <w:pStyle w:val="BodyText"/>
            <w:spacing w:before="167" w:line="222" w:lineRule="auto"/>
            <w:rPr>
              <w:rFonts w:ascii="SimSun" w:hAnsi="SimSun" w:eastAsia="SimSun" w:cs="SimSun"/>
              <w:sz w:val="14"/>
              <w:szCs w:val="14"/>
            </w:rPr>
          </w:pPr>
          <w:r>
            <w:rPr>
              <w:sz w:val="20"/>
              <w:szCs w:val="20"/>
            </w:rPr>
            <w:t>第1章</w:t>
          </w:r>
          <w:r>
            <w:rPr>
              <w:sz w:val="20"/>
              <w:szCs w:val="20"/>
            </w:rPr>
            <w:t xml:space="preserve"> </w:t>
          </w:r>
          <w:r>
            <w:rPr>
              <w:sz w:val="20"/>
              <w:szCs w:val="20"/>
            </w:rPr>
            <w:t>数据产权：无处安放的数据权属</w:t>
          </w:r>
          <w:r>
            <w:rPr>
              <w:sz w:val="20"/>
              <w:szCs w:val="20"/>
            </w:rPr>
            <w:t xml:space="preserve">                          </w:t>
          </w:r>
          <w:hyperlink w:history="true" w:anchor="bookmark1">
            <w:r>
              <w:rPr>
                <w:rFonts w:ascii="SimSun" w:hAnsi="SimSun" w:eastAsia="SimSun" w:cs="SimSun"/>
                <w:sz w:val="14"/>
                <w:szCs w:val="14"/>
              </w:rPr>
              <w:t>002</w:t>
            </w:r>
          </w:hyperlink>
        </w:p>
        <w:p>
          <w:pPr>
            <w:pStyle w:val="BodyText"/>
            <w:spacing w:before="189" w:line="222" w:lineRule="auto"/>
            <w:rPr>
              <w:rFonts w:ascii="SimSun" w:hAnsi="SimSun" w:eastAsia="SimSun" w:cs="SimSun"/>
              <w:sz w:val="14"/>
              <w:szCs w:val="14"/>
            </w:rPr>
          </w:pPr>
          <w:r>
            <w:rPr>
              <w:sz w:val="20"/>
              <w:szCs w:val="20"/>
              <w:spacing w:val="-4"/>
            </w:rPr>
            <w:t>第2章</w:t>
          </w:r>
          <w:r>
            <w:rPr>
              <w:sz w:val="20"/>
              <w:szCs w:val="20"/>
              <w:spacing w:val="62"/>
            </w:rPr>
            <w:t xml:space="preserve"> </w:t>
          </w:r>
          <w:r>
            <w:rPr>
              <w:sz w:val="20"/>
              <w:szCs w:val="20"/>
              <w:spacing w:val="-4"/>
            </w:rPr>
            <w:t>关于大数据交易的核心法律问题——数据所有权探讨</w:t>
          </w:r>
          <w:r>
            <w:rPr>
              <w:sz w:val="20"/>
              <w:szCs w:val="20"/>
              <w:spacing w:val="-4"/>
            </w:rPr>
            <w:t xml:space="preserve">      </w:t>
          </w:r>
          <w:r>
            <w:rPr>
              <w:sz w:val="20"/>
              <w:szCs w:val="20"/>
              <w:spacing w:val="-5"/>
            </w:rPr>
            <w:t xml:space="preserve">   </w:t>
          </w:r>
          <w:r>
            <w:rPr>
              <w:rFonts w:ascii="SimSun" w:hAnsi="SimSun" w:eastAsia="SimSun" w:cs="SimSun"/>
              <w:sz w:val="14"/>
              <w:szCs w:val="14"/>
              <w:spacing w:val="-5"/>
              <w:position w:val="-1"/>
            </w:rPr>
            <w:t>005</w:t>
          </w:r>
        </w:p>
        <w:p>
          <w:pPr>
            <w:ind w:left="739"/>
            <w:spacing w:before="69" w:line="225" w:lineRule="auto"/>
            <w:rPr>
              <w:rFonts w:ascii="SimSun" w:hAnsi="SimSun" w:eastAsia="SimSun" w:cs="SimSun"/>
              <w:sz w:val="14"/>
              <w:szCs w:val="14"/>
            </w:rPr>
          </w:pPr>
          <w:r>
            <w:rPr>
              <w:rFonts w:ascii="KaiTi" w:hAnsi="KaiTi" w:eastAsia="KaiTi" w:cs="KaiTi"/>
              <w:sz w:val="20"/>
              <w:szCs w:val="20"/>
              <w:spacing w:val="-5"/>
            </w:rPr>
            <w:t>一、关于数据所有权的两种观点</w:t>
          </w:r>
          <w:r>
            <w:rPr>
              <w:rFonts w:ascii="KaiTi" w:hAnsi="KaiTi" w:eastAsia="KaiTi" w:cs="KaiTi"/>
              <w:sz w:val="20"/>
              <w:szCs w:val="20"/>
              <w:spacing w:val="-5"/>
            </w:rPr>
            <w:t xml:space="preserve">              </w:t>
          </w:r>
          <w:r>
            <w:rPr>
              <w:rFonts w:ascii="KaiTi" w:hAnsi="KaiTi" w:eastAsia="KaiTi" w:cs="KaiTi"/>
              <w:sz w:val="20"/>
              <w:szCs w:val="20"/>
              <w:spacing w:val="-6"/>
            </w:rPr>
            <w:t xml:space="preserve">             </w:t>
          </w:r>
          <w:hyperlink w:history="true" w:anchor="bookmark2">
            <w:r>
              <w:rPr>
                <w:rFonts w:ascii="SimSun" w:hAnsi="SimSun" w:eastAsia="SimSun" w:cs="SimSun"/>
                <w:sz w:val="14"/>
                <w:szCs w:val="14"/>
                <w:spacing w:val="-6"/>
                <w:position w:val="-2"/>
              </w:rPr>
              <w:t>005</w:t>
            </w:r>
          </w:hyperlink>
        </w:p>
        <w:p>
          <w:pPr>
            <w:ind w:left="739"/>
            <w:spacing w:before="91" w:line="223" w:lineRule="auto"/>
            <w:rPr>
              <w:rFonts w:ascii="SimSun" w:hAnsi="SimSun" w:eastAsia="SimSun" w:cs="SimSun"/>
              <w:sz w:val="14"/>
              <w:szCs w:val="14"/>
            </w:rPr>
          </w:pPr>
          <w:r>
            <w:rPr>
              <w:rFonts w:ascii="KaiTi" w:hAnsi="KaiTi" w:eastAsia="KaiTi" w:cs="KaiTi"/>
              <w:sz w:val="20"/>
              <w:szCs w:val="20"/>
              <w:spacing w:val="-7"/>
            </w:rPr>
            <w:t>二、讨论数据所有权的前提是承认数据具有财产属性</w:t>
          </w:r>
          <w:r>
            <w:rPr>
              <w:rFonts w:ascii="KaiTi" w:hAnsi="KaiTi" w:eastAsia="KaiTi" w:cs="KaiTi"/>
              <w:sz w:val="20"/>
              <w:szCs w:val="20"/>
              <w:spacing w:val="-7"/>
            </w:rPr>
            <w:t xml:space="preserve">         </w:t>
          </w:r>
          <w:r>
            <w:rPr>
              <w:rFonts w:ascii="SimSun" w:hAnsi="SimSun" w:eastAsia="SimSun" w:cs="SimSun"/>
              <w:sz w:val="14"/>
              <w:szCs w:val="14"/>
              <w:spacing w:val="-7"/>
            </w:rPr>
            <w:t>008</w:t>
          </w:r>
        </w:p>
        <w:p>
          <w:pPr>
            <w:ind w:left="739"/>
            <w:spacing w:before="58" w:line="223" w:lineRule="auto"/>
            <w:rPr>
              <w:rFonts w:ascii="SimSun" w:hAnsi="SimSun" w:eastAsia="SimSun" w:cs="SimSun"/>
              <w:sz w:val="14"/>
              <w:szCs w:val="14"/>
            </w:rPr>
          </w:pPr>
          <w:r>
            <w:rPr>
              <w:rFonts w:ascii="KaiTi" w:hAnsi="KaiTi" w:eastAsia="KaiTi" w:cs="KaiTi"/>
              <w:sz w:val="20"/>
              <w:szCs w:val="20"/>
              <w:spacing w:val="-8"/>
            </w:rPr>
            <w:t>三、对数据所有权界定的一种思路</w:t>
          </w:r>
          <w:r>
            <w:rPr>
              <w:rFonts w:ascii="KaiTi" w:hAnsi="KaiTi" w:eastAsia="KaiTi" w:cs="KaiTi"/>
              <w:sz w:val="20"/>
              <w:szCs w:val="20"/>
              <w:spacing w:val="-8"/>
            </w:rPr>
            <w:t xml:space="preserve">                          </w:t>
          </w:r>
          <w:hyperlink w:history="true" w:anchor="bookmark3">
            <w:r>
              <w:rPr>
                <w:rFonts w:ascii="SimSun" w:hAnsi="SimSun" w:eastAsia="SimSun" w:cs="SimSun"/>
                <w:sz w:val="14"/>
                <w:szCs w:val="14"/>
                <w:spacing w:val="-8"/>
                <w:position w:val="-2"/>
              </w:rPr>
              <w:t>010</w:t>
            </w:r>
          </w:hyperlink>
        </w:p>
        <w:p>
          <w:pPr>
            <w:ind w:left="739"/>
            <w:spacing w:before="88" w:line="234" w:lineRule="auto"/>
            <w:rPr>
              <w:rFonts w:ascii="SimSun" w:hAnsi="SimSun" w:eastAsia="SimSun" w:cs="SimSun"/>
              <w:sz w:val="14"/>
              <w:szCs w:val="14"/>
            </w:rPr>
          </w:pPr>
          <w:r>
            <w:rPr>
              <w:rFonts w:ascii="KaiTi" w:hAnsi="KaiTi" w:eastAsia="KaiTi" w:cs="KaiTi"/>
              <w:sz w:val="20"/>
              <w:szCs w:val="20"/>
              <w:spacing w:val="-21"/>
            </w:rPr>
            <w:t>四</w:t>
          </w:r>
          <w:r>
            <w:rPr>
              <w:rFonts w:ascii="KaiTi" w:hAnsi="KaiTi" w:eastAsia="KaiTi" w:cs="KaiTi"/>
              <w:sz w:val="20"/>
              <w:szCs w:val="20"/>
              <w:spacing w:val="-34"/>
            </w:rPr>
            <w:t xml:space="preserve"> </w:t>
          </w:r>
          <w:r>
            <w:rPr>
              <w:rFonts w:ascii="KaiTi" w:hAnsi="KaiTi" w:eastAsia="KaiTi" w:cs="KaiTi"/>
              <w:sz w:val="20"/>
              <w:szCs w:val="20"/>
              <w:spacing w:val="-21"/>
            </w:rPr>
            <w:t>、结语</w:t>
          </w:r>
          <w:r>
            <w:rPr>
              <w:rFonts w:ascii="KaiTi" w:hAnsi="KaiTi" w:eastAsia="KaiTi" w:cs="KaiTi"/>
              <w:sz w:val="20"/>
              <w:szCs w:val="20"/>
              <w:spacing w:val="1"/>
            </w:rPr>
            <w:t xml:space="preserve">                                             </w:t>
          </w:r>
          <w:hyperlink w:history="true" w:anchor="bookmark4">
            <w:r>
              <w:rPr>
                <w:rFonts w:ascii="SimSun" w:hAnsi="SimSun" w:eastAsia="SimSun" w:cs="SimSun"/>
                <w:sz w:val="14"/>
                <w:szCs w:val="14"/>
                <w:spacing w:val="-21"/>
                <w:position w:val="-1"/>
              </w:rPr>
              <w:t>015</w:t>
            </w:r>
          </w:hyperlink>
        </w:p>
        <w:p>
          <w:pPr>
            <w:pStyle w:val="BodyText"/>
            <w:spacing w:before="178" w:line="222" w:lineRule="auto"/>
            <w:rPr>
              <w:rFonts w:ascii="SimSun" w:hAnsi="SimSun" w:eastAsia="SimSun" w:cs="SimSun"/>
              <w:sz w:val="14"/>
              <w:szCs w:val="14"/>
            </w:rPr>
          </w:pPr>
          <w:r>
            <w:rPr>
              <w:sz w:val="20"/>
              <w:szCs w:val="20"/>
              <w:spacing w:val="-2"/>
            </w:rPr>
            <w:t>第3章</w:t>
          </w:r>
          <w:r>
            <w:rPr>
              <w:sz w:val="20"/>
              <w:szCs w:val="20"/>
              <w:spacing w:val="-2"/>
            </w:rPr>
            <w:t xml:space="preserve"> </w:t>
          </w:r>
          <w:r>
            <w:rPr>
              <w:sz w:val="20"/>
              <w:szCs w:val="20"/>
              <w:spacing w:val="-2"/>
            </w:rPr>
            <w:t>隐私与竞争：数字经济秩序的平衡之道</w:t>
          </w:r>
          <w:r>
            <w:rPr>
              <w:sz w:val="20"/>
              <w:szCs w:val="20"/>
              <w:spacing w:val="-2"/>
            </w:rPr>
            <w:t xml:space="preserve">                  </w:t>
          </w:r>
          <w:r>
            <w:rPr>
              <w:sz w:val="20"/>
              <w:szCs w:val="20"/>
              <w:spacing w:val="-3"/>
            </w:rPr>
            <w:t xml:space="preserve">   </w:t>
          </w:r>
          <w:hyperlink w:history="true" w:anchor="bookmark5">
            <w:r>
              <w:rPr>
                <w:rFonts w:ascii="SimSun" w:hAnsi="SimSun" w:eastAsia="SimSun" w:cs="SimSun"/>
                <w:sz w:val="14"/>
                <w:szCs w:val="14"/>
                <w:spacing w:val="-3"/>
                <w:position w:val="-1"/>
              </w:rPr>
              <w:t>017</w:t>
            </w:r>
          </w:hyperlink>
        </w:p>
        <w:p>
          <w:pPr>
            <w:pStyle w:val="BodyText"/>
            <w:spacing w:before="190" w:line="222" w:lineRule="auto"/>
            <w:rPr>
              <w:rFonts w:ascii="SimSun" w:hAnsi="SimSun" w:eastAsia="SimSun" w:cs="SimSun"/>
              <w:sz w:val="14"/>
              <w:szCs w:val="14"/>
            </w:rPr>
          </w:pPr>
          <w:r>
            <w:rPr>
              <w:sz w:val="20"/>
              <w:szCs w:val="20"/>
              <w:spacing w:val="-4"/>
            </w:rPr>
            <w:t>第4章</w:t>
          </w:r>
          <w:r>
            <w:rPr>
              <w:sz w:val="20"/>
              <w:szCs w:val="20"/>
              <w:spacing w:val="52"/>
            </w:rPr>
            <w:t xml:space="preserve"> </w:t>
          </w:r>
          <w:r>
            <w:rPr>
              <w:sz w:val="20"/>
              <w:szCs w:val="20"/>
              <w:spacing w:val="-4"/>
            </w:rPr>
            <w:t>个人信息保护与市场竞争的互动关系</w:t>
          </w:r>
          <w:r>
            <w:rPr>
              <w:sz w:val="20"/>
              <w:szCs w:val="20"/>
              <w:spacing w:val="1"/>
            </w:rPr>
            <w:t xml:space="preserve">                      </w:t>
          </w:r>
          <w:hyperlink w:history="true" w:anchor="bookmark6">
            <w:r>
              <w:rPr>
                <w:rFonts w:ascii="SimSun" w:hAnsi="SimSun" w:eastAsia="SimSun" w:cs="SimSun"/>
                <w:sz w:val="14"/>
                <w:szCs w:val="14"/>
                <w:spacing w:val="-4"/>
                <w:position w:val="-2"/>
              </w:rPr>
              <w:t>023</w:t>
            </w:r>
          </w:hyperlink>
        </w:p>
        <w:p>
          <w:pPr>
            <w:pStyle w:val="BodyText"/>
            <w:ind w:left="742"/>
            <w:spacing w:before="54" w:line="222" w:lineRule="auto"/>
            <w:rPr>
              <w:sz w:val="20"/>
              <w:szCs w:val="20"/>
            </w:rPr>
          </w:pPr>
          <w:r>
            <w:rPr>
              <w:sz w:val="20"/>
              <w:szCs w:val="20"/>
              <w:b/>
              <w:bCs/>
              <w:spacing w:val="-16"/>
            </w:rPr>
            <w:t>——从前者的视角观察</w:t>
          </w:r>
        </w:p>
        <w:p>
          <w:pPr>
            <w:ind w:left="739"/>
            <w:spacing w:before="108" w:line="232" w:lineRule="auto"/>
            <w:rPr>
              <w:rFonts w:ascii="SimSun" w:hAnsi="SimSun" w:eastAsia="SimSun" w:cs="SimSun"/>
              <w:sz w:val="14"/>
              <w:szCs w:val="14"/>
            </w:rPr>
          </w:pPr>
          <w:r>
            <w:rPr>
              <w:rFonts w:ascii="KaiTi" w:hAnsi="KaiTi" w:eastAsia="KaiTi" w:cs="KaiTi"/>
              <w:sz w:val="20"/>
              <w:szCs w:val="20"/>
              <w:spacing w:val="-10"/>
            </w:rPr>
            <w:t>一、引言</w:t>
          </w:r>
          <w:r>
            <w:rPr>
              <w:rFonts w:ascii="KaiTi" w:hAnsi="KaiTi" w:eastAsia="KaiTi" w:cs="KaiTi"/>
              <w:sz w:val="20"/>
              <w:szCs w:val="20"/>
              <w:spacing w:val="1"/>
            </w:rPr>
            <w:t xml:space="preserve">                                 </w:t>
          </w:r>
          <w:r>
            <w:rPr>
              <w:rFonts w:ascii="KaiTi" w:hAnsi="KaiTi" w:eastAsia="KaiTi" w:cs="KaiTi"/>
              <w:sz w:val="20"/>
              <w:szCs w:val="20"/>
            </w:rPr>
            <w:t xml:space="preserve">            </w:t>
          </w:r>
          <w:hyperlink w:history="true" w:anchor="bookmark7">
            <w:r>
              <w:rPr>
                <w:rFonts w:ascii="SimSun" w:hAnsi="SimSun" w:eastAsia="SimSun" w:cs="SimSun"/>
                <w:sz w:val="14"/>
                <w:szCs w:val="14"/>
                <w:spacing w:val="-10"/>
              </w:rPr>
              <w:t>023</w:t>
            </w:r>
          </w:hyperlink>
        </w:p>
        <w:p>
          <w:pPr>
            <w:ind w:left="739"/>
            <w:spacing w:before="59" w:line="223" w:lineRule="auto"/>
            <w:rPr>
              <w:rFonts w:ascii="SimSun" w:hAnsi="SimSun" w:eastAsia="SimSun" w:cs="SimSun"/>
              <w:sz w:val="14"/>
              <w:szCs w:val="14"/>
            </w:rPr>
          </w:pPr>
          <w:r>
            <w:rPr>
              <w:rFonts w:ascii="KaiTi" w:hAnsi="KaiTi" w:eastAsia="KaiTi" w:cs="KaiTi"/>
              <w:sz w:val="20"/>
              <w:szCs w:val="20"/>
              <w:spacing w:val="-8"/>
            </w:rPr>
            <w:t>二、</w:t>
          </w:r>
          <w:r>
            <w:rPr>
              <w:rFonts w:ascii="KaiTi" w:hAnsi="KaiTi" w:eastAsia="KaiTi" w:cs="KaiTi"/>
              <w:sz w:val="20"/>
              <w:szCs w:val="20"/>
              <w:spacing w:val="-41"/>
            </w:rPr>
            <w:t xml:space="preserve"> </w:t>
          </w:r>
          <w:r>
            <w:rPr>
              <w:rFonts w:ascii="KaiTi" w:hAnsi="KaiTi" w:eastAsia="KaiTi" w:cs="KaiTi"/>
              <w:sz w:val="20"/>
              <w:szCs w:val="20"/>
              <w:spacing w:val="-8"/>
            </w:rPr>
            <w:t>隐私与市场的关系</w:t>
          </w:r>
          <w:r>
            <w:rPr>
              <w:rFonts w:ascii="KaiTi" w:hAnsi="KaiTi" w:eastAsia="KaiTi" w:cs="KaiTi"/>
              <w:sz w:val="20"/>
              <w:szCs w:val="20"/>
              <w:spacing w:val="-8"/>
            </w:rPr>
            <w:t xml:space="preserve">                                    </w:t>
          </w:r>
          <w:hyperlink w:history="true" w:anchor="bookmark8">
            <w:r>
              <w:rPr>
                <w:rFonts w:ascii="SimSun" w:hAnsi="SimSun" w:eastAsia="SimSun" w:cs="SimSun"/>
                <w:sz w:val="14"/>
                <w:szCs w:val="14"/>
                <w:spacing w:val="-9"/>
                <w:position w:val="-2"/>
              </w:rPr>
              <w:t>025</w:t>
            </w:r>
          </w:hyperlink>
        </w:p>
        <w:p>
          <w:pPr>
            <w:ind w:left="739"/>
            <w:spacing w:before="86" w:line="223" w:lineRule="auto"/>
            <w:rPr>
              <w:rFonts w:ascii="SimSun" w:hAnsi="SimSun" w:eastAsia="SimSun" w:cs="SimSun"/>
              <w:sz w:val="14"/>
              <w:szCs w:val="14"/>
            </w:rPr>
          </w:pPr>
          <w:r>
            <w:rPr>
              <w:rFonts w:ascii="KaiTi" w:hAnsi="KaiTi" w:eastAsia="KaiTi" w:cs="KaiTi"/>
              <w:sz w:val="20"/>
              <w:szCs w:val="20"/>
              <w:spacing w:val="-6"/>
            </w:rPr>
            <w:t>三、个人信息保护法律制度对市场竞争的影响</w:t>
          </w:r>
          <w:r>
            <w:rPr>
              <w:rFonts w:ascii="KaiTi" w:hAnsi="KaiTi" w:eastAsia="KaiTi" w:cs="KaiTi"/>
              <w:sz w:val="20"/>
              <w:szCs w:val="20"/>
              <w:spacing w:val="-6"/>
            </w:rPr>
            <w:t xml:space="preserve">          </w:t>
          </w:r>
          <w:r>
            <w:rPr>
              <w:rFonts w:ascii="KaiTi" w:hAnsi="KaiTi" w:eastAsia="KaiTi" w:cs="KaiTi"/>
              <w:sz w:val="20"/>
              <w:szCs w:val="20"/>
              <w:spacing w:val="-7"/>
            </w:rPr>
            <w:t xml:space="preserve">     </w:t>
          </w:r>
          <w:hyperlink w:history="true" w:anchor="bookmark9">
            <w:r>
              <w:rPr>
                <w:rFonts w:ascii="SimSun" w:hAnsi="SimSun" w:eastAsia="SimSun" w:cs="SimSun"/>
                <w:sz w:val="14"/>
                <w:szCs w:val="14"/>
                <w:spacing w:val="-7"/>
                <w:position w:val="-1"/>
              </w:rPr>
              <w:t>027</w:t>
            </w:r>
          </w:hyperlink>
        </w:p>
        <w:p>
          <w:pPr>
            <w:ind w:left="739"/>
            <w:spacing w:before="38" w:line="217" w:lineRule="auto"/>
            <w:rPr>
              <w:rFonts w:ascii="SimSun" w:hAnsi="SimSun" w:eastAsia="SimSun" w:cs="SimSun"/>
              <w:sz w:val="14"/>
              <w:szCs w:val="14"/>
            </w:rPr>
          </w:pPr>
          <w:r>
            <w:rPr>
              <w:rFonts w:ascii="KaiTi" w:hAnsi="KaiTi" w:eastAsia="KaiTi" w:cs="KaiTi"/>
              <w:sz w:val="20"/>
              <w:szCs w:val="20"/>
              <w:spacing w:val="-12"/>
            </w:rPr>
            <w:t>四</w:t>
          </w:r>
          <w:r>
            <w:rPr>
              <w:rFonts w:ascii="KaiTi" w:hAnsi="KaiTi" w:eastAsia="KaiTi" w:cs="KaiTi"/>
              <w:sz w:val="20"/>
              <w:szCs w:val="20"/>
              <w:spacing w:val="-34"/>
            </w:rPr>
            <w:t xml:space="preserve"> </w:t>
          </w:r>
          <w:r>
            <w:rPr>
              <w:rFonts w:ascii="KaiTi" w:hAnsi="KaiTi" w:eastAsia="KaiTi" w:cs="KaiTi"/>
              <w:sz w:val="20"/>
              <w:szCs w:val="20"/>
              <w:spacing w:val="-12"/>
            </w:rPr>
            <w:t>、个人信息保护制度扩张对市场竞争的影响</w:t>
          </w:r>
          <w:r>
            <w:rPr>
              <w:rFonts w:ascii="KaiTi" w:hAnsi="KaiTi" w:eastAsia="KaiTi" w:cs="KaiTi"/>
              <w:sz w:val="20"/>
              <w:szCs w:val="20"/>
              <w:spacing w:val="5"/>
            </w:rPr>
            <w:t xml:space="preserve">              </w:t>
          </w:r>
          <w:hyperlink w:history="true" w:anchor="bookmark10">
            <w:r>
              <w:rPr>
                <w:rFonts w:ascii="SimSun" w:hAnsi="SimSun" w:eastAsia="SimSun" w:cs="SimSun"/>
                <w:sz w:val="14"/>
                <w:szCs w:val="14"/>
                <w:spacing w:val="-12"/>
                <w:position w:val="-5"/>
              </w:rPr>
              <w:t>034</w:t>
            </w:r>
          </w:hyperlink>
        </w:p>
        <w:p>
          <w:pPr>
            <w:ind w:left="739"/>
            <w:spacing w:before="86" w:line="226" w:lineRule="auto"/>
            <w:rPr>
              <w:rFonts w:ascii="SimSun" w:hAnsi="SimSun" w:eastAsia="SimSun" w:cs="SimSun"/>
              <w:sz w:val="14"/>
              <w:szCs w:val="14"/>
            </w:rPr>
          </w:pPr>
          <w:r>
            <w:rPr>
              <w:rFonts w:ascii="KaiTi" w:hAnsi="KaiTi" w:eastAsia="KaiTi" w:cs="KaiTi"/>
              <w:sz w:val="20"/>
              <w:szCs w:val="20"/>
              <w:spacing w:val="-10"/>
            </w:rPr>
            <w:t>五、数据可携权等制度面临的质疑与挑战</w:t>
          </w:r>
          <w:r>
            <w:rPr>
              <w:rFonts w:ascii="KaiTi" w:hAnsi="KaiTi" w:eastAsia="KaiTi" w:cs="KaiTi"/>
              <w:sz w:val="20"/>
              <w:szCs w:val="20"/>
              <w:spacing w:val="4"/>
            </w:rPr>
            <w:t xml:space="preserve">                  </w:t>
          </w:r>
          <w:hyperlink w:history="true" w:anchor="bookmark11">
            <w:r>
              <w:rPr>
                <w:rFonts w:ascii="SimSun" w:hAnsi="SimSun" w:eastAsia="SimSun" w:cs="SimSun"/>
                <w:sz w:val="14"/>
                <w:szCs w:val="14"/>
                <w:spacing w:val="-10"/>
                <w:position w:val="-1"/>
              </w:rPr>
              <w:t>044</w:t>
            </w:r>
          </w:hyperlink>
        </w:p>
        <w:p>
          <w:pPr>
            <w:ind w:left="739"/>
            <w:spacing w:before="84" w:line="234" w:lineRule="auto"/>
            <w:rPr>
              <w:rFonts w:ascii="SimSun" w:hAnsi="SimSun" w:eastAsia="SimSun" w:cs="SimSun"/>
              <w:sz w:val="14"/>
              <w:szCs w:val="14"/>
            </w:rPr>
          </w:pPr>
          <w:r>
            <w:rPr>
              <w:rFonts w:ascii="KaiTi" w:hAnsi="KaiTi" w:eastAsia="KaiTi" w:cs="KaiTi"/>
              <w:sz w:val="20"/>
              <w:szCs w:val="20"/>
              <w:spacing w:val="-11"/>
            </w:rPr>
            <w:t>六、结语</w:t>
          </w:r>
          <w:r>
            <w:rPr>
              <w:rFonts w:ascii="KaiTi" w:hAnsi="KaiTi" w:eastAsia="KaiTi" w:cs="KaiTi"/>
              <w:sz w:val="20"/>
              <w:szCs w:val="20"/>
              <w:spacing w:val="1"/>
            </w:rPr>
            <w:t xml:space="preserve">                                        </w:t>
          </w:r>
          <w:r>
            <w:rPr>
              <w:rFonts w:ascii="KaiTi" w:hAnsi="KaiTi" w:eastAsia="KaiTi" w:cs="KaiTi"/>
              <w:sz w:val="20"/>
              <w:szCs w:val="20"/>
            </w:rPr>
            <w:t xml:space="preserve">     </w:t>
          </w:r>
          <w:hyperlink w:history="true" w:anchor="bookmark12">
            <w:r>
              <w:rPr>
                <w:rFonts w:ascii="SimSun" w:hAnsi="SimSun" w:eastAsia="SimSun" w:cs="SimSun"/>
                <w:sz w:val="14"/>
                <w:szCs w:val="14"/>
                <w:spacing w:val="-11"/>
                <w:position w:val="-1"/>
              </w:rPr>
              <w:t>051</w:t>
            </w:r>
          </w:hyperlink>
        </w:p>
      </w:sdtContent>
    </w:sdt>
    <w:p>
      <w:pPr>
        <w:spacing w:line="234" w:lineRule="auto"/>
        <w:sectPr>
          <w:pgSz w:w="8720" w:h="13130"/>
          <w:pgMar w:top="400" w:right="1119" w:bottom="400" w:left="1250" w:header="0" w:footer="0" w:gutter="0"/>
        </w:sectPr>
        <w:rPr>
          <w:rFonts w:ascii="SimSun" w:hAnsi="SimSun" w:eastAsia="SimSun" w:cs="SimSun"/>
          <w:sz w:val="14"/>
          <w:szCs w:val="14"/>
        </w:rPr>
      </w:pPr>
    </w:p>
    <w:p>
      <w:pPr>
        <w:spacing w:line="273" w:lineRule="auto"/>
        <w:rPr>
          <w:rFonts w:ascii="Arial"/>
          <w:sz w:val="21"/>
        </w:rPr>
      </w:pPr>
      <w:r/>
    </w:p>
    <w:p>
      <w:pPr>
        <w:spacing w:line="273" w:lineRule="auto"/>
        <w:rPr>
          <w:rFonts w:ascii="Arial"/>
          <w:sz w:val="21"/>
        </w:rPr>
      </w:pPr>
      <w:r/>
    </w:p>
    <w:p>
      <w:pPr>
        <w:spacing w:line="273" w:lineRule="auto"/>
        <w:rPr>
          <w:rFonts w:ascii="Arial"/>
          <w:sz w:val="21"/>
        </w:rPr>
      </w:pPr>
      <w:r/>
    </w:p>
    <w:p>
      <w:pPr>
        <w:spacing w:line="273" w:lineRule="auto"/>
        <w:rPr>
          <w:rFonts w:ascii="Arial"/>
          <w:sz w:val="21"/>
        </w:rPr>
      </w:pPr>
      <w:r/>
    </w:p>
    <w:sdt>
      <w:sdtPr>
        <w:rPr>
          <w:rFonts w:ascii="SimHei" w:hAnsi="SimHei" w:eastAsia="SimHei" w:cs="SimHei"/>
          <w:sz w:val="23"/>
          <w:szCs w:val="23"/>
        </w:rPr>
        <w:docPartObj>
          <w:docPartGallery w:val="Table of Contents"/>
          <w:docPartUnique/>
        </w:docPartObj>
      </w:sdtPr>
      <w:sdtEndPr>
        <w:rPr>
          <w:rFonts w:ascii="SimSun" w:hAnsi="SimSun" w:eastAsia="SimSun" w:cs="SimSun"/>
          <w:sz w:val="15"/>
          <w:szCs w:val="15"/>
        </w:rPr>
      </w:sdtEndPr>
      <w:sdtContent>
        <w:p>
          <w:pPr>
            <w:pStyle w:val="BodyText"/>
            <w:ind w:left="3"/>
            <w:spacing w:before="75" w:line="221" w:lineRule="auto"/>
            <w:rPr>
              <w:rFonts w:ascii="SimSun" w:hAnsi="SimSun" w:eastAsia="SimSun" w:cs="SimSun"/>
              <w:sz w:val="19"/>
              <w:szCs w:val="19"/>
            </w:rPr>
          </w:pPr>
          <w:r>
            <w:rPr>
              <w:sz w:val="23"/>
              <w:szCs w:val="23"/>
              <w:b/>
              <w:bCs/>
            </w:rPr>
            <w:t>第二篇</w:t>
          </w:r>
          <w:r>
            <w:rPr>
              <w:sz w:val="23"/>
              <w:szCs w:val="23"/>
            </w:rPr>
            <w:t xml:space="preserve"> </w:t>
          </w:r>
          <w:r>
            <w:rPr>
              <w:sz w:val="23"/>
              <w:szCs w:val="23"/>
              <w:b/>
              <w:bCs/>
            </w:rPr>
            <w:t>世界各国数据保护做法</w:t>
          </w:r>
          <w:r>
            <w:rPr>
              <w:sz w:val="23"/>
              <w:szCs w:val="23"/>
              <w:spacing w:val="5"/>
            </w:rPr>
            <w:t xml:space="preserve">                       </w:t>
          </w:r>
          <w:hyperlink w:history="true" w:anchor="bookmark13">
            <w:r>
              <w:rPr>
                <w:rFonts w:ascii="SimSun" w:hAnsi="SimSun" w:eastAsia="SimSun" w:cs="SimSun"/>
                <w:sz w:val="19"/>
                <w:szCs w:val="19"/>
                <w:b/>
                <w:bCs/>
                <w:position w:val="-1"/>
              </w:rPr>
              <w:t>053</w:t>
            </w:r>
          </w:hyperlink>
        </w:p>
        <w:p>
          <w:pPr>
            <w:spacing w:before="202" w:line="219" w:lineRule="auto"/>
            <w:rPr>
              <w:rFonts w:ascii="SimSun" w:hAnsi="SimSun" w:eastAsia="SimSun" w:cs="SimSun"/>
              <w:sz w:val="15"/>
              <w:szCs w:val="15"/>
            </w:rPr>
          </w:pPr>
          <w:r>
            <w:rPr>
              <w:rFonts w:ascii="YouYuan" w:hAnsi="YouYuan" w:eastAsia="YouYuan" w:cs="YouYuan"/>
              <w:sz w:val="19"/>
              <w:szCs w:val="19"/>
              <w:spacing w:val="9"/>
            </w:rPr>
            <w:t>第5章全球视野下的个人数据保护立法与实践</w:t>
          </w:r>
          <w:r>
            <w:rPr>
              <w:rFonts w:ascii="YouYuan" w:hAnsi="YouYuan" w:eastAsia="YouYuan" w:cs="YouYuan"/>
              <w:sz w:val="19"/>
              <w:szCs w:val="19"/>
              <w:spacing w:val="9"/>
            </w:rPr>
            <w:t xml:space="preserve">               </w:t>
          </w:r>
          <w:r>
            <w:rPr>
              <w:rFonts w:ascii="YouYuan" w:hAnsi="YouYuan" w:eastAsia="YouYuan" w:cs="YouYuan"/>
              <w:sz w:val="19"/>
              <w:szCs w:val="19"/>
              <w:spacing w:val="8"/>
            </w:rPr>
            <w:t xml:space="preserve">     </w:t>
          </w:r>
          <w:hyperlink w:history="true" w:anchor="bookmark14">
            <w:r>
              <w:rPr>
                <w:rFonts w:ascii="SimSun" w:hAnsi="SimSun" w:eastAsia="SimSun" w:cs="SimSun"/>
                <w:sz w:val="15"/>
                <w:szCs w:val="15"/>
                <w:spacing w:val="8"/>
                <w:position w:val="-3"/>
              </w:rPr>
              <w:t>054</w:t>
            </w:r>
          </w:hyperlink>
        </w:p>
        <w:p>
          <w:pPr>
            <w:ind w:left="729"/>
            <w:spacing w:before="79" w:line="224" w:lineRule="auto"/>
            <w:rPr>
              <w:rFonts w:ascii="SimSun" w:hAnsi="SimSun" w:eastAsia="SimSun" w:cs="SimSun"/>
              <w:sz w:val="15"/>
              <w:szCs w:val="15"/>
            </w:rPr>
          </w:pPr>
          <w:r>
            <w:rPr>
              <w:rFonts w:ascii="KaiTi" w:hAnsi="KaiTi" w:eastAsia="KaiTi" w:cs="KaiTi"/>
              <w:sz w:val="19"/>
              <w:szCs w:val="19"/>
              <w:spacing w:val="-2"/>
            </w:rPr>
            <w:t>一、个人数据保护法的全球普及</w:t>
          </w:r>
          <w:r>
            <w:rPr>
              <w:rFonts w:ascii="KaiTi" w:hAnsi="KaiTi" w:eastAsia="KaiTi" w:cs="KaiTi"/>
              <w:sz w:val="19"/>
              <w:szCs w:val="19"/>
              <w:spacing w:val="2"/>
            </w:rPr>
            <w:t xml:space="preserve">                           </w:t>
          </w:r>
          <w:hyperlink w:history="true" w:anchor="bookmark15">
            <w:r>
              <w:rPr>
                <w:rFonts w:ascii="SimSun" w:hAnsi="SimSun" w:eastAsia="SimSun" w:cs="SimSun"/>
                <w:sz w:val="15"/>
                <w:szCs w:val="15"/>
                <w:spacing w:val="-2"/>
                <w:position w:val="-1"/>
              </w:rPr>
              <w:t>054</w:t>
            </w:r>
          </w:hyperlink>
        </w:p>
        <w:p>
          <w:pPr>
            <w:ind w:left="729"/>
            <w:spacing w:before="84" w:line="220" w:lineRule="auto"/>
            <w:rPr>
              <w:rFonts w:ascii="SimSun" w:hAnsi="SimSun" w:eastAsia="SimSun" w:cs="SimSun"/>
              <w:sz w:val="15"/>
              <w:szCs w:val="15"/>
            </w:rPr>
          </w:pPr>
          <w:r>
            <w:rPr>
              <w:rFonts w:ascii="KaiTi" w:hAnsi="KaiTi" w:eastAsia="KaiTi" w:cs="KaiTi"/>
              <w:sz w:val="19"/>
              <w:szCs w:val="19"/>
              <w:spacing w:val="-2"/>
            </w:rPr>
            <w:t>二、</w:t>
          </w:r>
          <w:r>
            <w:rPr>
              <w:rFonts w:ascii="SimSun" w:hAnsi="SimSun" w:eastAsia="SimSun" w:cs="SimSun"/>
              <w:sz w:val="19"/>
              <w:szCs w:val="19"/>
              <w:spacing w:val="-2"/>
            </w:rPr>
            <w:t>GDPR </w:t>
          </w:r>
          <w:r>
            <w:rPr>
              <w:rFonts w:ascii="KaiTi" w:hAnsi="KaiTi" w:eastAsia="KaiTi" w:cs="KaiTi"/>
              <w:sz w:val="19"/>
              <w:szCs w:val="19"/>
              <w:spacing w:val="-2"/>
            </w:rPr>
            <w:t>从文字走向落地，正负面影响并存</w:t>
          </w:r>
          <w:r>
            <w:rPr>
              <w:rFonts w:ascii="KaiTi" w:hAnsi="KaiTi" w:eastAsia="KaiTi" w:cs="KaiTi"/>
              <w:sz w:val="19"/>
              <w:szCs w:val="19"/>
              <w:spacing w:val="4"/>
            </w:rPr>
            <w:t xml:space="preserve">                </w:t>
          </w:r>
          <w:hyperlink w:history="true" w:anchor="bookmark16">
            <w:r>
              <w:rPr>
                <w:rFonts w:ascii="SimSun" w:hAnsi="SimSun" w:eastAsia="SimSun" w:cs="SimSun"/>
                <w:sz w:val="15"/>
                <w:szCs w:val="15"/>
                <w:spacing w:val="-2"/>
                <w:position w:val="-1"/>
              </w:rPr>
              <w:t>055</w:t>
            </w:r>
          </w:hyperlink>
        </w:p>
        <w:p>
          <w:pPr>
            <w:ind w:left="729"/>
            <w:spacing w:before="108" w:line="224" w:lineRule="auto"/>
            <w:rPr>
              <w:rFonts w:ascii="SimSun" w:hAnsi="SimSun" w:eastAsia="SimSun" w:cs="SimSun"/>
              <w:sz w:val="15"/>
              <w:szCs w:val="15"/>
            </w:rPr>
          </w:pPr>
          <w:r>
            <w:rPr>
              <w:rFonts w:ascii="KaiTi" w:hAnsi="KaiTi" w:eastAsia="KaiTi" w:cs="KaiTi"/>
              <w:sz w:val="19"/>
              <w:szCs w:val="19"/>
            </w:rPr>
            <w:t>三、美国加利福尼亚州出台</w:t>
          </w:r>
          <w:r>
            <w:rPr>
              <w:rFonts w:ascii="SimSun" w:hAnsi="SimSun" w:eastAsia="SimSun" w:cs="SimSun"/>
              <w:sz w:val="19"/>
              <w:szCs w:val="19"/>
            </w:rPr>
            <w:t>CCPA,</w:t>
          </w:r>
          <w:r>
            <w:rPr>
              <w:rFonts w:ascii="SimSun" w:hAnsi="SimSun" w:eastAsia="SimSun" w:cs="SimSun"/>
              <w:sz w:val="19"/>
              <w:szCs w:val="19"/>
              <w:spacing w:val="47"/>
            </w:rPr>
            <w:t xml:space="preserve"> </w:t>
          </w:r>
          <w:r>
            <w:rPr>
              <w:rFonts w:ascii="KaiTi" w:hAnsi="KaiTi" w:eastAsia="KaiTi" w:cs="KaiTi"/>
              <w:sz w:val="19"/>
              <w:szCs w:val="19"/>
            </w:rPr>
            <w:t>与欧盟保持立法差异</w:t>
          </w:r>
          <w:r>
            <w:rPr>
              <w:rFonts w:ascii="KaiTi" w:hAnsi="KaiTi" w:eastAsia="KaiTi" w:cs="KaiTi"/>
              <w:sz w:val="19"/>
              <w:szCs w:val="19"/>
              <w:spacing w:val="12"/>
            </w:rPr>
            <w:t xml:space="preserve">      </w:t>
          </w:r>
          <w:r>
            <w:rPr>
              <w:rFonts w:ascii="SimSun" w:hAnsi="SimSun" w:eastAsia="SimSun" w:cs="SimSun"/>
              <w:sz w:val="15"/>
              <w:szCs w:val="15"/>
            </w:rPr>
            <w:t>057</w:t>
          </w:r>
        </w:p>
        <w:p>
          <w:pPr>
            <w:ind w:left="729"/>
            <w:spacing w:before="77" w:line="230" w:lineRule="auto"/>
            <w:rPr>
              <w:rFonts w:ascii="SimSun" w:hAnsi="SimSun" w:eastAsia="SimSun" w:cs="SimSun"/>
              <w:sz w:val="15"/>
              <w:szCs w:val="15"/>
            </w:rPr>
          </w:pPr>
          <w:r>
            <w:rPr>
              <w:rFonts w:ascii="YouYuan" w:hAnsi="YouYuan" w:eastAsia="YouYuan" w:cs="YouYuan"/>
              <w:sz w:val="19"/>
              <w:szCs w:val="19"/>
              <w:spacing w:val="1"/>
            </w:rPr>
            <w:t>四、</w:t>
          </w:r>
          <w:r>
            <w:rPr>
              <w:rFonts w:ascii="KaiTi" w:hAnsi="KaiTi" w:eastAsia="KaiTi" w:cs="KaiTi"/>
              <w:sz w:val="19"/>
              <w:szCs w:val="19"/>
              <w:spacing w:val="1"/>
            </w:rPr>
            <w:t>国内多部法律并行推进数据保护规则</w:t>
          </w:r>
          <w:r>
            <w:rPr>
              <w:rFonts w:ascii="KaiTi" w:hAnsi="KaiTi" w:eastAsia="KaiTi" w:cs="KaiTi"/>
              <w:sz w:val="19"/>
              <w:szCs w:val="19"/>
              <w:spacing w:val="1"/>
            </w:rPr>
            <w:t xml:space="preserve">           </w:t>
          </w:r>
          <w:r>
            <w:rPr>
              <w:rFonts w:ascii="KaiTi" w:hAnsi="KaiTi" w:eastAsia="KaiTi" w:cs="KaiTi"/>
              <w:sz w:val="19"/>
              <w:szCs w:val="19"/>
            </w:rPr>
            <w:t xml:space="preserve">        </w:t>
          </w:r>
          <w:hyperlink w:history="true" w:anchor="bookmark17">
            <w:r>
              <w:rPr>
                <w:rFonts w:ascii="SimSun" w:hAnsi="SimSun" w:eastAsia="SimSun" w:cs="SimSun"/>
                <w:sz w:val="15"/>
                <w:szCs w:val="15"/>
                <w:position w:val="-1"/>
              </w:rPr>
              <w:t>058</w:t>
            </w:r>
          </w:hyperlink>
        </w:p>
        <w:p>
          <w:pPr>
            <w:ind w:left="729"/>
            <w:spacing w:before="83" w:line="222" w:lineRule="auto"/>
            <w:rPr>
              <w:rFonts w:ascii="SimSun" w:hAnsi="SimSun" w:eastAsia="SimSun" w:cs="SimSun"/>
              <w:sz w:val="15"/>
              <w:szCs w:val="15"/>
            </w:rPr>
          </w:pPr>
          <w:r>
            <w:rPr>
              <w:rFonts w:ascii="KaiTi" w:hAnsi="KaiTi" w:eastAsia="KaiTi" w:cs="KaiTi"/>
              <w:sz w:val="19"/>
              <w:szCs w:val="19"/>
              <w:spacing w:val="-1"/>
            </w:rPr>
            <w:t>五、个人数据跨境流动机制曲折发展</w:t>
          </w:r>
          <w:r>
            <w:rPr>
              <w:rFonts w:ascii="KaiTi" w:hAnsi="KaiTi" w:eastAsia="KaiTi" w:cs="KaiTi"/>
              <w:sz w:val="19"/>
              <w:szCs w:val="19"/>
              <w:spacing w:val="-1"/>
            </w:rPr>
            <w:t xml:space="preserve">    </w:t>
          </w:r>
          <w:r>
            <w:rPr>
              <w:rFonts w:ascii="KaiTi" w:hAnsi="KaiTi" w:eastAsia="KaiTi" w:cs="KaiTi"/>
              <w:sz w:val="19"/>
              <w:szCs w:val="19"/>
              <w:spacing w:val="-2"/>
            </w:rPr>
            <w:t xml:space="preserve">                    </w:t>
          </w:r>
          <w:hyperlink w:history="true" w:anchor="bookmark18">
            <w:r>
              <w:rPr>
                <w:rFonts w:ascii="SimSun" w:hAnsi="SimSun" w:eastAsia="SimSun" w:cs="SimSun"/>
                <w:sz w:val="15"/>
                <w:szCs w:val="15"/>
                <w:spacing w:val="-2"/>
                <w:position w:val="-1"/>
              </w:rPr>
              <w:t>060</w:t>
            </w:r>
          </w:hyperlink>
        </w:p>
        <w:p>
          <w:pPr>
            <w:ind w:left="729"/>
            <w:spacing w:before="92" w:line="223" w:lineRule="auto"/>
            <w:rPr>
              <w:rFonts w:ascii="SimSun" w:hAnsi="SimSun" w:eastAsia="SimSun" w:cs="SimSun"/>
              <w:sz w:val="15"/>
              <w:szCs w:val="15"/>
            </w:rPr>
          </w:pPr>
          <w:r>
            <w:rPr>
              <w:rFonts w:ascii="KaiTi" w:hAnsi="KaiTi" w:eastAsia="KaiTi" w:cs="KaiTi"/>
              <w:sz w:val="19"/>
              <w:szCs w:val="19"/>
              <w:spacing w:val="-2"/>
            </w:rPr>
            <w:t>六、跨域执法数据协作新的探索与冲击</w:t>
          </w:r>
          <w:r>
            <w:rPr>
              <w:rFonts w:ascii="KaiTi" w:hAnsi="KaiTi" w:eastAsia="KaiTi" w:cs="KaiTi"/>
              <w:sz w:val="19"/>
              <w:szCs w:val="19"/>
              <w:spacing w:val="3"/>
            </w:rPr>
            <w:t xml:space="preserve">                     </w:t>
          </w:r>
          <w:hyperlink w:history="true" w:anchor="bookmark19">
            <w:r>
              <w:rPr>
                <w:rFonts w:ascii="SimSun" w:hAnsi="SimSun" w:eastAsia="SimSun" w:cs="SimSun"/>
                <w:sz w:val="15"/>
                <w:szCs w:val="15"/>
                <w:spacing w:val="-2"/>
                <w:position w:val="-1"/>
              </w:rPr>
              <w:t>061</w:t>
            </w:r>
          </w:hyperlink>
        </w:p>
        <w:p>
          <w:pPr>
            <w:pStyle w:val="BodyText"/>
            <w:ind w:left="2"/>
            <w:spacing w:before="211" w:line="222" w:lineRule="auto"/>
            <w:rPr>
              <w:rFonts w:ascii="SimSun" w:hAnsi="SimSun" w:eastAsia="SimSun" w:cs="SimSun"/>
              <w:sz w:val="15"/>
              <w:szCs w:val="15"/>
            </w:rPr>
          </w:pPr>
          <w:r>
            <w:rPr>
              <w:sz w:val="19"/>
              <w:szCs w:val="19"/>
              <w:b/>
              <w:bCs/>
              <w:spacing w:val="2"/>
            </w:rPr>
            <w:t>第6章</w:t>
          </w:r>
          <w:r>
            <w:rPr>
              <w:sz w:val="19"/>
              <w:szCs w:val="19"/>
              <w:spacing w:val="63"/>
            </w:rPr>
            <w:t xml:space="preserve"> </w:t>
          </w:r>
          <w:r>
            <w:rPr>
              <w:sz w:val="19"/>
              <w:szCs w:val="19"/>
              <w:b/>
              <w:bCs/>
              <w:spacing w:val="2"/>
            </w:rPr>
            <w:t>欧盟《通用数据保护条例》详解</w:t>
          </w:r>
          <w:r>
            <w:rPr>
              <w:sz w:val="19"/>
              <w:szCs w:val="19"/>
              <w:spacing w:val="2"/>
            </w:rPr>
            <w:t xml:space="preserve">                         </w:t>
          </w:r>
          <w:r>
            <w:rPr>
              <w:sz w:val="19"/>
              <w:szCs w:val="19"/>
              <w:spacing w:val="1"/>
            </w:rPr>
            <w:t xml:space="preserve">  </w:t>
          </w:r>
          <w:hyperlink w:history="true" w:anchor="bookmark20">
            <w:r>
              <w:rPr>
                <w:rFonts w:ascii="SimSun" w:hAnsi="SimSun" w:eastAsia="SimSun" w:cs="SimSun"/>
                <w:sz w:val="15"/>
                <w:szCs w:val="15"/>
                <w:spacing w:val="1"/>
                <w:position w:val="-1"/>
              </w:rPr>
              <w:t>064</w:t>
            </w:r>
          </w:hyperlink>
        </w:p>
        <w:p>
          <w:pPr>
            <w:ind w:left="729"/>
            <w:spacing w:before="112" w:line="224" w:lineRule="auto"/>
            <w:rPr>
              <w:rFonts w:ascii="SimSun" w:hAnsi="SimSun" w:eastAsia="SimSun" w:cs="SimSun"/>
              <w:sz w:val="15"/>
              <w:szCs w:val="15"/>
            </w:rPr>
          </w:pPr>
          <w:r>
            <w:rPr>
              <w:rFonts w:ascii="KaiTi" w:hAnsi="KaiTi" w:eastAsia="KaiTi" w:cs="KaiTi"/>
              <w:sz w:val="19"/>
              <w:szCs w:val="19"/>
              <w:spacing w:val="-4"/>
            </w:rPr>
            <w:t>一</w:t>
          </w:r>
          <w:r>
            <w:rPr>
              <w:rFonts w:ascii="KaiTi" w:hAnsi="KaiTi" w:eastAsia="KaiTi" w:cs="KaiTi"/>
              <w:sz w:val="19"/>
              <w:szCs w:val="19"/>
              <w:spacing w:val="-4"/>
            </w:rPr>
            <w:t xml:space="preserve"> </w:t>
          </w:r>
          <w:r>
            <w:rPr>
              <w:rFonts w:ascii="KaiTi" w:hAnsi="KaiTi" w:eastAsia="KaiTi" w:cs="KaiTi"/>
              <w:sz w:val="19"/>
              <w:szCs w:val="19"/>
              <w:spacing w:val="-4"/>
            </w:rPr>
            <w:t>、极大地扩展了《条例》的适用范围</w:t>
          </w:r>
          <w:r>
            <w:rPr>
              <w:rFonts w:ascii="KaiTi" w:hAnsi="KaiTi" w:eastAsia="KaiTi" w:cs="KaiTi"/>
              <w:sz w:val="19"/>
              <w:szCs w:val="19"/>
              <w:spacing w:val="-4"/>
            </w:rPr>
            <w:t xml:space="preserve">                      </w:t>
          </w:r>
          <w:hyperlink w:history="true" w:anchor="bookmark21">
            <w:r>
              <w:rPr>
                <w:rFonts w:ascii="SimSun" w:hAnsi="SimSun" w:eastAsia="SimSun" w:cs="SimSun"/>
                <w:sz w:val="15"/>
                <w:szCs w:val="15"/>
                <w:spacing w:val="-4"/>
                <w:position w:val="1"/>
              </w:rPr>
              <w:t>064</w:t>
            </w:r>
          </w:hyperlink>
        </w:p>
        <w:p>
          <w:pPr>
            <w:ind w:left="729"/>
            <w:spacing w:before="71" w:line="224" w:lineRule="auto"/>
            <w:rPr>
              <w:rFonts w:ascii="SimSun" w:hAnsi="SimSun" w:eastAsia="SimSun" w:cs="SimSun"/>
              <w:sz w:val="15"/>
              <w:szCs w:val="15"/>
            </w:rPr>
          </w:pPr>
          <w:r>
            <w:rPr>
              <w:rFonts w:ascii="KaiTi" w:hAnsi="KaiTi" w:eastAsia="KaiTi" w:cs="KaiTi"/>
              <w:sz w:val="19"/>
              <w:szCs w:val="19"/>
              <w:spacing w:val="1"/>
            </w:rPr>
            <w:t>二、统一的《条例》规则之下仍有一些例外</w:t>
          </w:r>
          <w:r>
            <w:rPr>
              <w:rFonts w:ascii="KaiTi" w:hAnsi="KaiTi" w:eastAsia="KaiTi" w:cs="KaiTi"/>
              <w:sz w:val="19"/>
              <w:szCs w:val="19"/>
              <w:spacing w:val="1"/>
            </w:rPr>
            <w:t xml:space="preserve">          </w:t>
          </w:r>
          <w:r>
            <w:rPr>
              <w:rFonts w:ascii="KaiTi" w:hAnsi="KaiTi" w:eastAsia="KaiTi" w:cs="KaiTi"/>
              <w:sz w:val="19"/>
              <w:szCs w:val="19"/>
            </w:rPr>
            <w:t xml:space="preserve">       </w:t>
          </w:r>
          <w:hyperlink w:history="true" w:anchor="bookmark22">
            <w:r>
              <w:rPr>
                <w:rFonts w:ascii="SimSun" w:hAnsi="SimSun" w:eastAsia="SimSun" w:cs="SimSun"/>
                <w:sz w:val="15"/>
                <w:szCs w:val="15"/>
                <w:position w:val="-1"/>
              </w:rPr>
              <w:t>066</w:t>
            </w:r>
          </w:hyperlink>
        </w:p>
        <w:p>
          <w:pPr>
            <w:ind w:left="729"/>
            <w:spacing w:before="97" w:line="223" w:lineRule="auto"/>
            <w:rPr>
              <w:rFonts w:ascii="SimSun" w:hAnsi="SimSun" w:eastAsia="SimSun" w:cs="SimSun"/>
              <w:sz w:val="15"/>
              <w:szCs w:val="15"/>
            </w:rPr>
          </w:pPr>
          <w:r>
            <w:rPr>
              <w:rFonts w:ascii="KaiTi" w:hAnsi="KaiTi" w:eastAsia="KaiTi" w:cs="KaiTi"/>
              <w:sz w:val="19"/>
              <w:szCs w:val="19"/>
              <w:spacing w:val="-3"/>
            </w:rPr>
            <w:t>三、一站式监管</w:t>
          </w:r>
          <w:r>
            <w:rPr>
              <w:rFonts w:ascii="KaiTi" w:hAnsi="KaiTi" w:eastAsia="KaiTi" w:cs="KaiTi"/>
              <w:sz w:val="19"/>
              <w:szCs w:val="19"/>
              <w:spacing w:val="-3"/>
            </w:rPr>
            <w:t xml:space="preserve">                                           </w:t>
          </w:r>
          <w:hyperlink w:history="true" w:anchor="bookmark23">
            <w:r>
              <w:rPr>
                <w:rFonts w:ascii="SimSun" w:hAnsi="SimSun" w:eastAsia="SimSun" w:cs="SimSun"/>
                <w:sz w:val="15"/>
                <w:szCs w:val="15"/>
                <w:spacing w:val="-3"/>
              </w:rPr>
              <w:t>0</w:t>
            </w:r>
            <w:r>
              <w:rPr>
                <w:rFonts w:ascii="SimSun" w:hAnsi="SimSun" w:eastAsia="SimSun" w:cs="SimSun"/>
                <w:sz w:val="15"/>
                <w:szCs w:val="15"/>
                <w:spacing w:val="-4"/>
              </w:rPr>
              <w:t>67</w:t>
            </w:r>
          </w:hyperlink>
        </w:p>
        <w:p>
          <w:pPr>
            <w:ind w:left="729"/>
            <w:spacing w:before="83" w:line="225" w:lineRule="auto"/>
            <w:rPr>
              <w:rFonts w:ascii="SimSun" w:hAnsi="SimSun" w:eastAsia="SimSun" w:cs="SimSun"/>
              <w:sz w:val="15"/>
              <w:szCs w:val="15"/>
            </w:rPr>
          </w:pPr>
          <w:r>
            <w:rPr>
              <w:rFonts w:ascii="KaiTi" w:hAnsi="KaiTi" w:eastAsia="KaiTi" w:cs="KaiTi"/>
              <w:sz w:val="19"/>
              <w:szCs w:val="19"/>
              <w:spacing w:val="-1"/>
            </w:rPr>
            <w:t>四、处理数据须有合法理由</w:t>
          </w:r>
          <w:r>
            <w:rPr>
              <w:rFonts w:ascii="KaiTi" w:hAnsi="KaiTi" w:eastAsia="KaiTi" w:cs="KaiTi"/>
              <w:sz w:val="19"/>
              <w:szCs w:val="19"/>
              <w:spacing w:val="1"/>
            </w:rPr>
            <w:t xml:space="preserve">                               </w:t>
          </w:r>
          <w:hyperlink w:history="true" w:anchor="bookmark24">
            <w:r>
              <w:rPr>
                <w:rFonts w:ascii="SimSun" w:hAnsi="SimSun" w:eastAsia="SimSun" w:cs="SimSun"/>
                <w:sz w:val="15"/>
                <w:szCs w:val="15"/>
                <w:spacing w:val="-1"/>
              </w:rPr>
              <w:t>067</w:t>
            </w:r>
          </w:hyperlink>
        </w:p>
        <w:p>
          <w:pPr>
            <w:ind w:left="729"/>
            <w:spacing w:before="82" w:line="229" w:lineRule="auto"/>
            <w:rPr>
              <w:rFonts w:ascii="SimSun" w:hAnsi="SimSun" w:eastAsia="SimSun" w:cs="SimSun"/>
              <w:sz w:val="15"/>
              <w:szCs w:val="15"/>
            </w:rPr>
          </w:pPr>
          <w:r>
            <w:rPr>
              <w:rFonts w:ascii="KaiTi" w:hAnsi="KaiTi" w:eastAsia="KaiTi" w:cs="KaiTi"/>
              <w:sz w:val="19"/>
              <w:szCs w:val="19"/>
              <w:spacing w:val="-2"/>
            </w:rPr>
            <w:t>五、坚实强大的数据主体权利</w:t>
          </w:r>
          <w:r>
            <w:rPr>
              <w:rFonts w:ascii="KaiTi" w:hAnsi="KaiTi" w:eastAsia="KaiTi" w:cs="KaiTi"/>
              <w:sz w:val="19"/>
              <w:szCs w:val="19"/>
              <w:spacing w:val="2"/>
            </w:rPr>
            <w:t xml:space="preserve">                             </w:t>
          </w:r>
          <w:hyperlink w:history="true" w:anchor="bookmark25">
            <w:r>
              <w:rPr>
                <w:rFonts w:ascii="SimSun" w:hAnsi="SimSun" w:eastAsia="SimSun" w:cs="SimSun"/>
                <w:sz w:val="15"/>
                <w:szCs w:val="15"/>
                <w:spacing w:val="-2"/>
                <w:position w:val="-1"/>
              </w:rPr>
              <w:t>069</w:t>
            </w:r>
          </w:hyperlink>
        </w:p>
        <w:p>
          <w:pPr>
            <w:ind w:left="729"/>
            <w:spacing w:before="80" w:line="224" w:lineRule="auto"/>
            <w:rPr>
              <w:rFonts w:ascii="SimSun" w:hAnsi="SimSun" w:eastAsia="SimSun" w:cs="SimSun"/>
              <w:sz w:val="15"/>
              <w:szCs w:val="15"/>
            </w:rPr>
          </w:pPr>
          <w:r>
            <w:rPr>
              <w:rFonts w:ascii="KaiTi" w:hAnsi="KaiTi" w:eastAsia="KaiTi" w:cs="KaiTi"/>
              <w:sz w:val="19"/>
              <w:szCs w:val="19"/>
              <w:spacing w:val="-2"/>
            </w:rPr>
            <w:t>六、严格问责：数据控制者</w:t>
          </w:r>
          <w:r>
            <w:rPr>
              <w:rFonts w:ascii="KaiTi" w:hAnsi="KaiTi" w:eastAsia="KaiTi" w:cs="KaiTi"/>
              <w:sz w:val="19"/>
              <w:szCs w:val="19"/>
              <w:spacing w:val="2"/>
            </w:rPr>
            <w:t xml:space="preserve">                           </w:t>
          </w:r>
          <w:r>
            <w:rPr>
              <w:rFonts w:ascii="KaiTi" w:hAnsi="KaiTi" w:eastAsia="KaiTi" w:cs="KaiTi"/>
              <w:sz w:val="19"/>
              <w:szCs w:val="19"/>
              <w:spacing w:val="1"/>
            </w:rPr>
            <w:t xml:space="preserve">    </w:t>
          </w:r>
          <w:hyperlink w:history="true" w:anchor="bookmark26">
            <w:r>
              <w:rPr>
                <w:rFonts w:ascii="SimSun" w:hAnsi="SimSun" w:eastAsia="SimSun" w:cs="SimSun"/>
                <w:sz w:val="15"/>
                <w:szCs w:val="15"/>
                <w:spacing w:val="-2"/>
                <w:position w:val="-2"/>
              </w:rPr>
              <w:t>071</w:t>
            </w:r>
          </w:hyperlink>
        </w:p>
        <w:p>
          <w:pPr>
            <w:ind w:left="729"/>
            <w:spacing w:before="89" w:line="223" w:lineRule="auto"/>
            <w:rPr>
              <w:rFonts w:ascii="SimSun" w:hAnsi="SimSun" w:eastAsia="SimSun" w:cs="SimSun"/>
              <w:sz w:val="15"/>
              <w:szCs w:val="15"/>
            </w:rPr>
          </w:pPr>
          <w:r>
            <w:rPr>
              <w:rFonts w:ascii="KaiTi" w:hAnsi="KaiTi" w:eastAsia="KaiTi" w:cs="KaiTi"/>
              <w:sz w:val="19"/>
              <w:szCs w:val="19"/>
              <w:spacing w:val="-5"/>
            </w:rPr>
            <w:t>七、数据保护官</w:t>
          </w:r>
          <w:r>
            <w:rPr>
              <w:rFonts w:ascii="KaiTi" w:hAnsi="KaiTi" w:eastAsia="KaiTi" w:cs="KaiTi"/>
              <w:sz w:val="19"/>
              <w:szCs w:val="19"/>
              <w:spacing w:val="2"/>
            </w:rPr>
            <w:t xml:space="preserve">                                     </w:t>
          </w:r>
          <w:r>
            <w:rPr>
              <w:rFonts w:ascii="KaiTi" w:hAnsi="KaiTi" w:eastAsia="KaiTi" w:cs="KaiTi"/>
              <w:sz w:val="19"/>
              <w:szCs w:val="19"/>
              <w:spacing w:val="1"/>
            </w:rPr>
            <w:t xml:space="preserve">    </w:t>
          </w:r>
          <w:hyperlink w:history="true" w:anchor="bookmark27">
            <w:r>
              <w:rPr>
                <w:rFonts w:ascii="SimSun" w:hAnsi="SimSun" w:eastAsia="SimSun" w:cs="SimSun"/>
                <w:sz w:val="15"/>
                <w:szCs w:val="15"/>
                <w:spacing w:val="-5"/>
                <w:position w:val="-1"/>
              </w:rPr>
              <w:t>072</w:t>
            </w:r>
          </w:hyperlink>
        </w:p>
        <w:p>
          <w:pPr>
            <w:ind w:left="729"/>
            <w:spacing w:before="84" w:line="227" w:lineRule="auto"/>
            <w:rPr>
              <w:rFonts w:ascii="SimSun" w:hAnsi="SimSun" w:eastAsia="SimSun" w:cs="SimSun"/>
              <w:sz w:val="15"/>
              <w:szCs w:val="15"/>
            </w:rPr>
          </w:pPr>
          <w:r>
            <w:rPr>
              <w:rFonts w:ascii="KaiTi" w:hAnsi="KaiTi" w:eastAsia="KaiTi" w:cs="KaiTi"/>
              <w:sz w:val="19"/>
              <w:szCs w:val="19"/>
              <w:spacing w:val="-1"/>
            </w:rPr>
            <w:t>八、安全保障措施</w:t>
          </w:r>
          <w:r>
            <w:rPr>
              <w:rFonts w:ascii="KaiTi" w:hAnsi="KaiTi" w:eastAsia="KaiTi" w:cs="KaiTi"/>
              <w:sz w:val="19"/>
              <w:szCs w:val="19"/>
              <w:spacing w:val="-1"/>
            </w:rPr>
            <w:t xml:space="preserve">                            </w:t>
          </w:r>
          <w:r>
            <w:rPr>
              <w:rFonts w:ascii="KaiTi" w:hAnsi="KaiTi" w:eastAsia="KaiTi" w:cs="KaiTi"/>
              <w:sz w:val="19"/>
              <w:szCs w:val="19"/>
              <w:spacing w:val="-2"/>
            </w:rPr>
            <w:t xml:space="preserve">            </w:t>
          </w:r>
          <w:hyperlink w:history="true" w:anchor="bookmark28">
            <w:r>
              <w:rPr>
                <w:rFonts w:ascii="SimSun" w:hAnsi="SimSun" w:eastAsia="SimSun" w:cs="SimSun"/>
                <w:sz w:val="15"/>
                <w:szCs w:val="15"/>
                <w:spacing w:val="-2"/>
                <w:position w:val="-1"/>
              </w:rPr>
              <w:t>074</w:t>
            </w:r>
          </w:hyperlink>
        </w:p>
        <w:p>
          <w:pPr>
            <w:ind w:left="729"/>
            <w:spacing w:before="99" w:line="228" w:lineRule="auto"/>
            <w:rPr>
              <w:rFonts w:ascii="SimSun" w:hAnsi="SimSun" w:eastAsia="SimSun" w:cs="SimSun"/>
              <w:sz w:val="15"/>
              <w:szCs w:val="15"/>
            </w:rPr>
          </w:pPr>
          <w:r>
            <w:rPr>
              <w:rFonts w:ascii="KaiTi" w:hAnsi="KaiTi" w:eastAsia="KaiTi" w:cs="KaiTi"/>
              <w:sz w:val="19"/>
              <w:szCs w:val="19"/>
              <w:spacing w:val="-2"/>
            </w:rPr>
            <w:t>九、对数据画像活动的特别规制</w:t>
          </w:r>
          <w:r>
            <w:rPr>
              <w:rFonts w:ascii="KaiTi" w:hAnsi="KaiTi" w:eastAsia="KaiTi" w:cs="KaiTi"/>
              <w:sz w:val="19"/>
              <w:szCs w:val="19"/>
              <w:spacing w:val="2"/>
            </w:rPr>
            <w:t xml:space="preserve">                           </w:t>
          </w:r>
          <w:hyperlink w:history="true" w:anchor="bookmark29">
            <w:r>
              <w:rPr>
                <w:rFonts w:ascii="SimSun" w:hAnsi="SimSun" w:eastAsia="SimSun" w:cs="SimSun"/>
                <w:sz w:val="15"/>
                <w:szCs w:val="15"/>
                <w:spacing w:val="-2"/>
              </w:rPr>
              <w:t>078</w:t>
            </w:r>
          </w:hyperlink>
        </w:p>
        <w:p>
          <w:pPr>
            <w:ind w:left="729"/>
            <w:spacing w:before="80" w:line="223" w:lineRule="auto"/>
            <w:rPr>
              <w:rFonts w:ascii="SimSun" w:hAnsi="SimSun" w:eastAsia="SimSun" w:cs="SimSun"/>
              <w:sz w:val="15"/>
              <w:szCs w:val="15"/>
            </w:rPr>
          </w:pPr>
          <w:r>
            <w:rPr>
              <w:rFonts w:ascii="KaiTi" w:hAnsi="KaiTi" w:eastAsia="KaiTi" w:cs="KaiTi"/>
              <w:sz w:val="19"/>
              <w:szCs w:val="19"/>
              <w:spacing w:val="-2"/>
            </w:rPr>
            <w:t>十、监管权力、处罚与司法救济</w:t>
          </w:r>
          <w:r>
            <w:rPr>
              <w:rFonts w:ascii="KaiTi" w:hAnsi="KaiTi" w:eastAsia="KaiTi" w:cs="KaiTi"/>
              <w:sz w:val="19"/>
              <w:szCs w:val="19"/>
              <w:spacing w:val="2"/>
            </w:rPr>
            <w:t xml:space="preserve">                           </w:t>
          </w:r>
          <w:hyperlink w:history="true" w:anchor="bookmark30">
            <w:r>
              <w:rPr>
                <w:rFonts w:ascii="SimSun" w:hAnsi="SimSun" w:eastAsia="SimSun" w:cs="SimSun"/>
                <w:sz w:val="15"/>
                <w:szCs w:val="15"/>
                <w:spacing w:val="-2"/>
                <w:position w:val="-1"/>
              </w:rPr>
              <w:t>080</w:t>
            </w:r>
          </w:hyperlink>
        </w:p>
        <w:p>
          <w:pPr>
            <w:pStyle w:val="BodyText"/>
            <w:ind w:left="2"/>
            <w:spacing w:before="211" w:line="222" w:lineRule="auto"/>
            <w:rPr>
              <w:rFonts w:ascii="SimSun" w:hAnsi="SimSun" w:eastAsia="SimSun" w:cs="SimSun"/>
              <w:sz w:val="15"/>
              <w:szCs w:val="15"/>
            </w:rPr>
          </w:pPr>
          <w:r>
            <w:rPr>
              <w:sz w:val="19"/>
              <w:szCs w:val="19"/>
              <w:b/>
              <w:bCs/>
              <w:spacing w:val="6"/>
            </w:rPr>
            <w:t>第7章</w:t>
          </w:r>
          <w:r>
            <w:rPr>
              <w:sz w:val="19"/>
              <w:szCs w:val="19"/>
              <w:spacing w:val="40"/>
            </w:rPr>
            <w:t xml:space="preserve"> </w:t>
          </w:r>
          <w:r>
            <w:rPr>
              <w:sz w:val="19"/>
              <w:szCs w:val="19"/>
              <w:b/>
              <w:bCs/>
              <w:spacing w:val="6"/>
            </w:rPr>
            <w:t>欧盟《通用数据保护条例》:十个误解与争议</w:t>
          </w:r>
          <w:r>
            <w:rPr>
              <w:sz w:val="19"/>
              <w:szCs w:val="19"/>
              <w:spacing w:val="2"/>
            </w:rPr>
            <w:t xml:space="preserve">               </w:t>
          </w:r>
          <w:hyperlink w:history="true" w:anchor="bookmark31">
            <w:r>
              <w:rPr>
                <w:rFonts w:ascii="SimSun" w:hAnsi="SimSun" w:eastAsia="SimSun" w:cs="SimSun"/>
                <w:sz w:val="15"/>
                <w:szCs w:val="15"/>
                <w:spacing w:val="6"/>
                <w:position w:val="-2"/>
              </w:rPr>
              <w:t>082</w:t>
            </w:r>
          </w:hyperlink>
        </w:p>
        <w:p>
          <w:pPr>
            <w:ind w:left="729"/>
            <w:spacing w:before="81" w:line="232" w:lineRule="auto"/>
            <w:rPr>
              <w:rFonts w:ascii="SimSun" w:hAnsi="SimSun" w:eastAsia="SimSun" w:cs="SimSun"/>
              <w:sz w:val="15"/>
              <w:szCs w:val="15"/>
            </w:rPr>
          </w:pPr>
          <w:r>
            <w:rPr>
              <w:rFonts w:ascii="KaiTi" w:hAnsi="KaiTi" w:eastAsia="KaiTi" w:cs="KaiTi"/>
              <w:sz w:val="19"/>
              <w:szCs w:val="19"/>
              <w:spacing w:val="-3"/>
            </w:rPr>
            <w:t>一、引言</w:t>
          </w:r>
          <w:r>
            <w:rPr>
              <w:rFonts w:ascii="KaiTi" w:hAnsi="KaiTi" w:eastAsia="KaiTi" w:cs="KaiTi"/>
              <w:sz w:val="19"/>
              <w:szCs w:val="19"/>
              <w:spacing w:val="-3"/>
            </w:rPr>
            <w:t xml:space="preserve">                                                 </w:t>
          </w:r>
          <w:hyperlink w:history="true" w:anchor="bookmark32">
            <w:r>
              <w:rPr>
                <w:rFonts w:ascii="SimSun" w:hAnsi="SimSun" w:eastAsia="SimSun" w:cs="SimSun"/>
                <w:sz w:val="15"/>
                <w:szCs w:val="15"/>
                <w:spacing w:val="-3"/>
                <w:position w:val="-1"/>
              </w:rPr>
              <w:t>082</w:t>
            </w:r>
          </w:hyperlink>
        </w:p>
        <w:p>
          <w:pPr>
            <w:ind w:left="729"/>
            <w:spacing w:before="75" w:line="226" w:lineRule="auto"/>
            <w:rPr>
              <w:rFonts w:ascii="SimSun" w:hAnsi="SimSun" w:eastAsia="SimSun" w:cs="SimSun"/>
              <w:sz w:val="15"/>
              <w:szCs w:val="15"/>
            </w:rPr>
          </w:pPr>
          <w:r>
            <w:rPr>
              <w:rFonts w:ascii="KaiTi" w:hAnsi="KaiTi" w:eastAsia="KaiTi" w:cs="KaiTi"/>
              <w:sz w:val="19"/>
              <w:szCs w:val="19"/>
              <w:spacing w:val="-3"/>
            </w:rPr>
            <w:t>二、</w:t>
          </w:r>
          <w:r>
            <w:rPr>
              <w:rFonts w:ascii="KaiTi" w:hAnsi="KaiTi" w:eastAsia="KaiTi" w:cs="KaiTi"/>
              <w:sz w:val="19"/>
              <w:szCs w:val="19"/>
              <w:spacing w:val="-20"/>
            </w:rPr>
            <w:t xml:space="preserve"> </w:t>
          </w:r>
          <w:r>
            <w:rPr>
              <w:rFonts w:ascii="KaiTi" w:hAnsi="KaiTi" w:eastAsia="KaiTi" w:cs="KaiTi"/>
              <w:sz w:val="19"/>
              <w:szCs w:val="19"/>
              <w:spacing w:val="-3"/>
            </w:rPr>
            <w:t>相关问题的讨论与分析</w:t>
          </w:r>
          <w:r>
            <w:rPr>
              <w:rFonts w:ascii="KaiTi" w:hAnsi="KaiTi" w:eastAsia="KaiTi" w:cs="KaiTi"/>
              <w:sz w:val="19"/>
              <w:szCs w:val="19"/>
              <w:spacing w:val="-3"/>
            </w:rPr>
            <w:t xml:space="preserve">                                </w:t>
          </w:r>
          <w:hyperlink w:history="true" w:anchor="bookmark33">
            <w:r>
              <w:rPr>
                <w:rFonts w:ascii="SimSun" w:hAnsi="SimSun" w:eastAsia="SimSun" w:cs="SimSun"/>
                <w:sz w:val="15"/>
                <w:szCs w:val="15"/>
                <w:spacing w:val="-3"/>
              </w:rPr>
              <w:t>083</w:t>
            </w:r>
          </w:hyperlink>
        </w:p>
        <w:p>
          <w:pPr>
            <w:ind w:left="729"/>
            <w:spacing w:before="86" w:line="234" w:lineRule="auto"/>
            <w:rPr>
              <w:rFonts w:ascii="SimSun" w:hAnsi="SimSun" w:eastAsia="SimSun" w:cs="SimSun"/>
              <w:sz w:val="15"/>
              <w:szCs w:val="15"/>
            </w:rPr>
          </w:pPr>
          <w:r>
            <w:rPr>
              <w:rFonts w:ascii="KaiTi" w:hAnsi="KaiTi" w:eastAsia="KaiTi" w:cs="KaiTi"/>
              <w:sz w:val="19"/>
              <w:szCs w:val="19"/>
              <w:spacing w:val="-13"/>
            </w:rPr>
            <w:t>三、</w:t>
          </w:r>
          <w:r>
            <w:rPr>
              <w:rFonts w:ascii="KaiTi" w:hAnsi="KaiTi" w:eastAsia="KaiTi" w:cs="KaiTi"/>
              <w:sz w:val="19"/>
              <w:szCs w:val="19"/>
              <w:spacing w:val="-28"/>
            </w:rPr>
            <w:t xml:space="preserve"> </w:t>
          </w:r>
          <w:r>
            <w:rPr>
              <w:rFonts w:ascii="KaiTi" w:hAnsi="KaiTi" w:eastAsia="KaiTi" w:cs="KaiTi"/>
              <w:sz w:val="19"/>
              <w:szCs w:val="19"/>
              <w:spacing w:val="-13"/>
            </w:rPr>
            <w:t>结语</w:t>
          </w:r>
          <w:r>
            <w:rPr>
              <w:rFonts w:ascii="KaiTi" w:hAnsi="KaiTi" w:eastAsia="KaiTi" w:cs="KaiTi"/>
              <w:sz w:val="19"/>
              <w:szCs w:val="19"/>
              <w:spacing w:val="1"/>
            </w:rPr>
            <w:t xml:space="preserve">                                             </w:t>
          </w:r>
          <w:r>
            <w:rPr>
              <w:rFonts w:ascii="KaiTi" w:hAnsi="KaiTi" w:eastAsia="KaiTi" w:cs="KaiTi"/>
              <w:sz w:val="19"/>
              <w:szCs w:val="19"/>
            </w:rPr>
            <w:t xml:space="preserve">  </w:t>
          </w:r>
          <w:hyperlink w:history="true" w:anchor="bookmark34">
            <w:r>
              <w:rPr>
                <w:rFonts w:ascii="SimSun" w:hAnsi="SimSun" w:eastAsia="SimSun" w:cs="SimSun"/>
                <w:sz w:val="15"/>
                <w:szCs w:val="15"/>
                <w:spacing w:val="-13"/>
              </w:rPr>
              <w:t>103</w:t>
            </w:r>
          </w:hyperlink>
        </w:p>
        <w:p>
          <w:pPr>
            <w:pStyle w:val="BodyText"/>
            <w:spacing w:before="201" w:line="221" w:lineRule="auto"/>
            <w:rPr>
              <w:rFonts w:ascii="SimSun" w:hAnsi="SimSun" w:eastAsia="SimSun" w:cs="SimSun"/>
              <w:sz w:val="15"/>
              <w:szCs w:val="15"/>
            </w:rPr>
          </w:pPr>
          <w:r>
            <w:rPr>
              <w:sz w:val="19"/>
              <w:szCs w:val="19"/>
              <w:spacing w:val="-1"/>
            </w:rPr>
            <w:t>第</w:t>
          </w:r>
          <w:r>
            <w:rPr>
              <w:sz w:val="19"/>
              <w:szCs w:val="19"/>
              <w:spacing w:val="-45"/>
            </w:rPr>
            <w:t xml:space="preserve"> </w:t>
          </w:r>
          <w:r>
            <w:rPr>
              <w:sz w:val="19"/>
              <w:szCs w:val="19"/>
              <w:spacing w:val="-1"/>
            </w:rPr>
            <w:t>8</w:t>
          </w:r>
          <w:r>
            <w:rPr>
              <w:sz w:val="19"/>
              <w:szCs w:val="19"/>
              <w:spacing w:val="-41"/>
            </w:rPr>
            <w:t xml:space="preserve"> </w:t>
          </w:r>
          <w:r>
            <w:rPr>
              <w:sz w:val="19"/>
              <w:szCs w:val="19"/>
              <w:spacing w:val="-1"/>
            </w:rPr>
            <w:t>章</w:t>
          </w:r>
          <w:r>
            <w:rPr>
              <w:sz w:val="19"/>
              <w:szCs w:val="19"/>
              <w:spacing w:val="57"/>
            </w:rPr>
            <w:t xml:space="preserve"> </w:t>
          </w:r>
          <w:r>
            <w:rPr>
              <w:sz w:val="19"/>
              <w:szCs w:val="19"/>
              <w:spacing w:val="-1"/>
            </w:rPr>
            <w:t>美国联邦与地方隐私立法的互补</w:t>
          </w:r>
          <w:r>
            <w:rPr>
              <w:sz w:val="19"/>
              <w:szCs w:val="19"/>
              <w:spacing w:val="-1"/>
            </w:rPr>
            <w:t xml:space="preserve">     </w:t>
          </w:r>
          <w:r>
            <w:rPr>
              <w:sz w:val="19"/>
              <w:szCs w:val="19"/>
              <w:spacing w:val="-2"/>
            </w:rPr>
            <w:t xml:space="preserve">                       </w:t>
          </w:r>
          <w:hyperlink w:history="true" w:anchor="bookmark35">
            <w:r>
              <w:rPr>
                <w:rFonts w:ascii="SimSun" w:hAnsi="SimSun" w:eastAsia="SimSun" w:cs="SimSun"/>
                <w:sz w:val="15"/>
                <w:szCs w:val="15"/>
                <w:spacing w:val="-2"/>
                <w:position w:val="-1"/>
              </w:rPr>
              <w:t>104</w:t>
            </w:r>
          </w:hyperlink>
        </w:p>
        <w:p>
          <w:pPr>
            <w:pStyle w:val="BodyText"/>
            <w:spacing w:before="203" w:line="221" w:lineRule="auto"/>
            <w:rPr>
              <w:rFonts w:ascii="SimSun" w:hAnsi="SimSun" w:eastAsia="SimSun" w:cs="SimSun"/>
              <w:sz w:val="15"/>
              <w:szCs w:val="15"/>
            </w:rPr>
          </w:pPr>
          <w:r>
            <w:rPr>
              <w:sz w:val="19"/>
              <w:szCs w:val="19"/>
              <w:spacing w:val="5"/>
            </w:rPr>
            <w:t>第9章</w:t>
          </w:r>
          <w:r>
            <w:rPr>
              <w:sz w:val="19"/>
              <w:szCs w:val="19"/>
              <w:spacing w:val="41"/>
            </w:rPr>
            <w:t xml:space="preserve"> </w:t>
          </w:r>
          <w:r>
            <w:rPr>
              <w:sz w:val="19"/>
              <w:szCs w:val="19"/>
              <w:spacing w:val="5"/>
            </w:rPr>
            <w:t>美欧隐私保护立法会走向趋同么?</w:t>
          </w:r>
          <w:r>
            <w:rPr>
              <w:sz w:val="19"/>
              <w:szCs w:val="19"/>
              <w:spacing w:val="1"/>
            </w:rPr>
            <w:t xml:space="preserve">                          </w:t>
          </w:r>
          <w:hyperlink w:history="true" w:anchor="bookmark36">
            <w:r>
              <w:rPr>
                <w:rFonts w:ascii="SimSun" w:hAnsi="SimSun" w:eastAsia="SimSun" w:cs="SimSun"/>
                <w:sz w:val="15"/>
                <w:szCs w:val="15"/>
                <w:spacing w:val="5"/>
                <w:position w:val="-1"/>
              </w:rPr>
              <w:t>106</w:t>
            </w:r>
          </w:hyperlink>
        </w:p>
        <w:p>
          <w:pPr>
            <w:ind w:left="729"/>
            <w:spacing w:before="89" w:line="223" w:lineRule="auto"/>
            <w:rPr>
              <w:rFonts w:ascii="SimSun" w:hAnsi="SimSun" w:eastAsia="SimSun" w:cs="SimSun"/>
              <w:sz w:val="15"/>
              <w:szCs w:val="15"/>
            </w:rPr>
          </w:pPr>
          <w:r>
            <w:rPr>
              <w:rFonts w:ascii="KaiTi" w:hAnsi="KaiTi" w:eastAsia="KaiTi" w:cs="KaiTi"/>
              <w:sz w:val="19"/>
              <w:szCs w:val="19"/>
              <w:spacing w:val="-1"/>
            </w:rPr>
            <w:t>一、</w:t>
          </w:r>
          <w:r>
            <w:rPr>
              <w:rFonts w:ascii="SimSun" w:hAnsi="SimSun" w:eastAsia="SimSun" w:cs="SimSun"/>
              <w:sz w:val="19"/>
              <w:szCs w:val="19"/>
              <w:spacing w:val="-1"/>
            </w:rPr>
            <w:t>CCPA</w:t>
          </w:r>
          <w:r>
            <w:rPr>
              <w:rFonts w:ascii="SimSun" w:hAnsi="SimSun" w:eastAsia="SimSun" w:cs="SimSun"/>
              <w:sz w:val="19"/>
              <w:szCs w:val="19"/>
              <w:spacing w:val="-19"/>
            </w:rPr>
            <w:t xml:space="preserve"> </w:t>
          </w:r>
          <w:r>
            <w:rPr>
              <w:rFonts w:ascii="KaiTi" w:hAnsi="KaiTi" w:eastAsia="KaiTi" w:cs="KaiTi"/>
              <w:sz w:val="19"/>
              <w:szCs w:val="19"/>
              <w:spacing w:val="-1"/>
            </w:rPr>
            <w:t>对适用范围做了合理排除</w:t>
          </w:r>
          <w:r>
            <w:rPr>
              <w:rFonts w:ascii="KaiTi" w:hAnsi="KaiTi" w:eastAsia="KaiTi" w:cs="KaiTi"/>
              <w:sz w:val="19"/>
              <w:szCs w:val="19"/>
              <w:spacing w:val="-1"/>
            </w:rPr>
            <w:t xml:space="preserve">                   </w:t>
          </w:r>
          <w:r>
            <w:rPr>
              <w:rFonts w:ascii="KaiTi" w:hAnsi="KaiTi" w:eastAsia="KaiTi" w:cs="KaiTi"/>
              <w:sz w:val="19"/>
              <w:szCs w:val="19"/>
              <w:spacing w:val="-2"/>
            </w:rPr>
            <w:t xml:space="preserve">      </w:t>
          </w:r>
          <w:hyperlink w:history="true" w:anchor="bookmark37">
            <w:r>
              <w:rPr>
                <w:rFonts w:ascii="SimSun" w:hAnsi="SimSun" w:eastAsia="SimSun" w:cs="SimSun"/>
                <w:sz w:val="15"/>
                <w:szCs w:val="15"/>
                <w:spacing w:val="-2"/>
                <w:position w:val="-1"/>
              </w:rPr>
              <w:t>107</w:t>
            </w:r>
          </w:hyperlink>
        </w:p>
      </w:sdtContent>
    </w:sdt>
    <w:p>
      <w:pPr>
        <w:ind w:left="729"/>
        <w:spacing w:before="98" w:line="220" w:lineRule="auto"/>
        <w:rPr>
          <w:rFonts w:ascii="SimSun" w:hAnsi="SimSun" w:eastAsia="SimSun" w:cs="SimSun"/>
          <w:sz w:val="15"/>
          <w:szCs w:val="15"/>
        </w:rPr>
      </w:pPr>
      <w:r>
        <w:rPr>
          <w:rFonts w:ascii="KaiTi" w:hAnsi="KaiTi" w:eastAsia="KaiTi" w:cs="KaiTi"/>
          <w:sz w:val="19"/>
          <w:szCs w:val="19"/>
          <w:spacing w:val="-7"/>
        </w:rPr>
        <w:t>二</w:t>
      </w:r>
      <w:r>
        <w:rPr>
          <w:rFonts w:ascii="KaiTi" w:hAnsi="KaiTi" w:eastAsia="KaiTi" w:cs="KaiTi"/>
          <w:sz w:val="19"/>
          <w:szCs w:val="19"/>
          <w:spacing w:val="-7"/>
        </w:rPr>
        <w:t xml:space="preserve"> </w:t>
      </w:r>
      <w:r>
        <w:rPr>
          <w:rFonts w:ascii="KaiTi" w:hAnsi="KaiTi" w:eastAsia="KaiTi" w:cs="KaiTi"/>
          <w:sz w:val="19"/>
          <w:szCs w:val="19"/>
          <w:spacing w:val="-7"/>
        </w:rPr>
        <w:t>、</w:t>
      </w:r>
      <w:r>
        <w:rPr>
          <w:rFonts w:ascii="SimSun" w:hAnsi="SimSun" w:eastAsia="SimSun" w:cs="SimSun"/>
          <w:sz w:val="19"/>
          <w:szCs w:val="19"/>
          <w:spacing w:val="-7"/>
        </w:rPr>
        <w:t>CCPA </w:t>
      </w:r>
      <w:r>
        <w:rPr>
          <w:rFonts w:ascii="KaiTi" w:hAnsi="KaiTi" w:eastAsia="KaiTi" w:cs="KaiTi"/>
          <w:sz w:val="19"/>
          <w:szCs w:val="19"/>
          <w:spacing w:val="-7"/>
        </w:rPr>
        <w:t>仍然保持了美欧个人数据保护法的最大差异，</w:t>
      </w:r>
      <w:r>
        <w:rPr>
          <w:rFonts w:ascii="KaiTi" w:hAnsi="KaiTi" w:eastAsia="KaiTi" w:cs="KaiTi"/>
          <w:sz w:val="19"/>
          <w:szCs w:val="19"/>
          <w:spacing w:val="-7"/>
        </w:rPr>
        <w:t xml:space="preserve">        </w:t>
      </w:r>
      <w:r>
        <w:rPr>
          <w:rFonts w:ascii="SimSun" w:hAnsi="SimSun" w:eastAsia="SimSun" w:cs="SimSun"/>
          <w:sz w:val="15"/>
          <w:szCs w:val="15"/>
          <w:spacing w:val="-7"/>
        </w:rPr>
        <w:t>112</w:t>
      </w:r>
    </w:p>
    <w:p>
      <w:pPr>
        <w:ind w:left="1119"/>
        <w:spacing w:before="86" w:line="222" w:lineRule="auto"/>
        <w:rPr>
          <w:rFonts w:ascii="KaiTi" w:hAnsi="KaiTi" w:eastAsia="KaiTi" w:cs="KaiTi"/>
          <w:sz w:val="19"/>
          <w:szCs w:val="19"/>
        </w:rPr>
      </w:pPr>
      <w:r>
        <w:rPr>
          <w:rFonts w:ascii="KaiTi" w:hAnsi="KaiTi" w:eastAsia="KaiTi" w:cs="KaiTi"/>
          <w:sz w:val="19"/>
          <w:szCs w:val="19"/>
          <w:spacing w:val="-2"/>
        </w:rPr>
        <w:t>延续了</w:t>
      </w:r>
      <w:r>
        <w:rPr>
          <w:rFonts w:ascii="SimSun" w:hAnsi="SimSun" w:eastAsia="SimSun" w:cs="SimSun"/>
          <w:sz w:val="19"/>
          <w:szCs w:val="19"/>
          <w:spacing w:val="-2"/>
        </w:rPr>
        <w:t>opt-out</w:t>
      </w:r>
      <w:r>
        <w:rPr>
          <w:rFonts w:ascii="SimSun" w:hAnsi="SimSun" w:eastAsia="SimSun" w:cs="SimSun"/>
          <w:sz w:val="19"/>
          <w:szCs w:val="19"/>
          <w:spacing w:val="37"/>
        </w:rPr>
        <w:t xml:space="preserve"> </w:t>
      </w:r>
      <w:r>
        <w:rPr>
          <w:rFonts w:ascii="KaiTi" w:hAnsi="KaiTi" w:eastAsia="KaiTi" w:cs="KaiTi"/>
          <w:sz w:val="19"/>
          <w:szCs w:val="19"/>
          <w:spacing w:val="-2"/>
        </w:rPr>
        <w:t>模式</w:t>
      </w:r>
    </w:p>
    <w:p>
      <w:pPr>
        <w:ind w:left="729"/>
        <w:spacing w:before="113" w:line="234" w:lineRule="auto"/>
        <w:rPr>
          <w:rFonts w:ascii="SimSun" w:hAnsi="SimSun" w:eastAsia="SimSun" w:cs="SimSun"/>
          <w:sz w:val="15"/>
          <w:szCs w:val="15"/>
        </w:rPr>
      </w:pPr>
      <w:r>
        <w:rPr>
          <w:rFonts w:ascii="KaiTi" w:hAnsi="KaiTi" w:eastAsia="KaiTi" w:cs="KaiTi"/>
          <w:sz w:val="19"/>
          <w:szCs w:val="19"/>
          <w:spacing w:val="-13"/>
        </w:rPr>
        <w:t>三、</w:t>
      </w:r>
      <w:r>
        <w:rPr>
          <w:rFonts w:ascii="KaiTi" w:hAnsi="KaiTi" w:eastAsia="KaiTi" w:cs="KaiTi"/>
          <w:sz w:val="19"/>
          <w:szCs w:val="19"/>
          <w:spacing w:val="-28"/>
        </w:rPr>
        <w:t xml:space="preserve"> </w:t>
      </w:r>
      <w:r>
        <w:rPr>
          <w:rFonts w:ascii="KaiTi" w:hAnsi="KaiTi" w:eastAsia="KaiTi" w:cs="KaiTi"/>
          <w:sz w:val="19"/>
          <w:szCs w:val="19"/>
          <w:spacing w:val="-13"/>
        </w:rPr>
        <w:t>结语</w:t>
      </w:r>
      <w:r>
        <w:rPr>
          <w:rFonts w:ascii="KaiTi" w:hAnsi="KaiTi" w:eastAsia="KaiTi" w:cs="KaiTi"/>
          <w:sz w:val="19"/>
          <w:szCs w:val="19"/>
          <w:spacing w:val="1"/>
        </w:rPr>
        <w:t xml:space="preserve">                                             </w:t>
      </w:r>
      <w:r>
        <w:rPr>
          <w:rFonts w:ascii="KaiTi" w:hAnsi="KaiTi" w:eastAsia="KaiTi" w:cs="KaiTi"/>
          <w:sz w:val="19"/>
          <w:szCs w:val="19"/>
        </w:rPr>
        <w:t xml:space="preserve">  </w:t>
      </w:r>
      <w:r>
        <w:rPr>
          <w:rFonts w:ascii="SimSun" w:hAnsi="SimSun" w:eastAsia="SimSun" w:cs="SimSun"/>
          <w:sz w:val="15"/>
          <w:szCs w:val="15"/>
          <w:spacing w:val="-13"/>
        </w:rPr>
        <w:t>116</w:t>
      </w:r>
    </w:p>
    <w:p>
      <w:pPr>
        <w:spacing w:line="234" w:lineRule="auto"/>
        <w:sectPr>
          <w:pgSz w:w="8720" w:h="13130"/>
          <w:pgMar w:top="400" w:right="1308" w:bottom="400" w:left="1130" w:header="0" w:footer="0" w:gutter="0"/>
        </w:sectPr>
        <w:rPr>
          <w:rFonts w:ascii="SimSun" w:hAnsi="SimSun" w:eastAsia="SimSun" w:cs="SimSun"/>
          <w:sz w:val="15"/>
          <w:szCs w:val="15"/>
        </w:rPr>
      </w:pPr>
    </w:p>
    <w:p>
      <w:pPr>
        <w:spacing w:line="266" w:lineRule="auto"/>
        <w:rPr>
          <w:rFonts w:ascii="Arial"/>
          <w:sz w:val="21"/>
        </w:rPr>
      </w:pPr>
      <w:r/>
    </w:p>
    <w:p>
      <w:pPr>
        <w:spacing w:line="266" w:lineRule="auto"/>
        <w:rPr>
          <w:rFonts w:ascii="Arial"/>
          <w:sz w:val="21"/>
        </w:rPr>
      </w:pPr>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sdt>
      <w:sdtPr>
        <w:rPr>
          <w:rFonts w:ascii="SimHei" w:hAnsi="SimHei" w:eastAsia="SimHei" w:cs="SimHei"/>
          <w:sz w:val="19"/>
          <w:szCs w:val="19"/>
        </w:rPr>
        <w:docPartObj>
          <w:docPartGallery w:val="Table of Contents"/>
          <w:docPartUnique/>
        </w:docPartObj>
      </w:sdtPr>
      <w:sdtEndPr>
        <w:rPr>
          <w:rFonts w:ascii="SimSun" w:hAnsi="SimSun" w:eastAsia="SimSun" w:cs="SimSun"/>
          <w:sz w:val="14"/>
          <w:szCs w:val="14"/>
        </w:rPr>
      </w:sdtEndPr>
      <w:sdtContent>
        <w:p>
          <w:pPr>
            <w:pStyle w:val="BodyText"/>
            <w:ind w:left="2"/>
            <w:spacing w:before="62" w:line="221" w:lineRule="auto"/>
            <w:rPr>
              <w:rFonts w:ascii="SimSun" w:hAnsi="SimSun" w:eastAsia="SimSun" w:cs="SimSun"/>
              <w:sz w:val="14"/>
              <w:szCs w:val="14"/>
            </w:rPr>
          </w:pPr>
          <w:r>
            <w:rPr>
              <w:sz w:val="19"/>
              <w:szCs w:val="19"/>
              <w:b/>
              <w:bCs/>
              <w:spacing w:val="4"/>
            </w:rPr>
            <w:t>第10章</w:t>
          </w:r>
          <w:r>
            <w:rPr>
              <w:sz w:val="19"/>
              <w:szCs w:val="19"/>
              <w:spacing w:val="4"/>
            </w:rPr>
            <w:t xml:space="preserve"> </w:t>
          </w:r>
          <w:r>
            <w:rPr>
              <w:sz w:val="19"/>
              <w:szCs w:val="19"/>
              <w:b/>
              <w:bCs/>
              <w:spacing w:val="4"/>
            </w:rPr>
            <w:t>我国个人信息保护刑事立法进展及企业风险防范</w:t>
          </w:r>
          <w:r>
            <w:rPr>
              <w:sz w:val="19"/>
              <w:szCs w:val="19"/>
              <w:spacing w:val="4"/>
            </w:rPr>
            <w:t xml:space="preserve">            </w:t>
          </w:r>
          <w:r>
            <w:rPr>
              <w:rFonts w:ascii="SimSun" w:hAnsi="SimSun" w:eastAsia="SimSun" w:cs="SimSun"/>
              <w:sz w:val="14"/>
              <w:szCs w:val="14"/>
              <w:spacing w:val="4"/>
              <w:position w:val="-2"/>
            </w:rPr>
            <w:t>118</w:t>
          </w:r>
        </w:p>
        <w:p>
          <w:pPr>
            <w:ind w:left="739"/>
            <w:spacing w:before="78" w:line="224" w:lineRule="auto"/>
            <w:rPr>
              <w:rFonts w:ascii="SimSun" w:hAnsi="SimSun" w:eastAsia="SimSun" w:cs="SimSun"/>
              <w:sz w:val="14"/>
              <w:szCs w:val="14"/>
            </w:rPr>
          </w:pPr>
          <w:r>
            <w:rPr>
              <w:rFonts w:ascii="KaiTi" w:hAnsi="KaiTi" w:eastAsia="KaiTi" w:cs="KaiTi"/>
              <w:sz w:val="19"/>
              <w:szCs w:val="19"/>
            </w:rPr>
            <w:t>一、加速推进个人信息保护刑事立法</w:t>
          </w:r>
          <w:r>
            <w:rPr>
              <w:rFonts w:ascii="KaiTi" w:hAnsi="KaiTi" w:eastAsia="KaiTi" w:cs="KaiTi"/>
              <w:sz w:val="19"/>
              <w:szCs w:val="19"/>
            </w:rPr>
            <w:t xml:space="preserve">               </w:t>
          </w:r>
          <w:r>
            <w:rPr>
              <w:rFonts w:ascii="KaiTi" w:hAnsi="KaiTi" w:eastAsia="KaiTi" w:cs="KaiTi"/>
              <w:sz w:val="19"/>
              <w:szCs w:val="19"/>
              <w:spacing w:val="-1"/>
            </w:rPr>
            <w:t xml:space="preserve">         </w:t>
          </w:r>
          <w:hyperlink w:history="true" w:anchor="bookmark38">
            <w:r>
              <w:rPr>
                <w:rFonts w:ascii="SimSun" w:hAnsi="SimSun" w:eastAsia="SimSun" w:cs="SimSun"/>
                <w:sz w:val="14"/>
                <w:szCs w:val="14"/>
                <w:spacing w:val="-1"/>
                <w:position w:val="-1"/>
              </w:rPr>
              <w:t>118</w:t>
            </w:r>
          </w:hyperlink>
        </w:p>
        <w:p>
          <w:pPr>
            <w:ind w:left="739"/>
            <w:spacing w:before="89" w:line="224" w:lineRule="auto"/>
            <w:rPr>
              <w:rFonts w:ascii="SimSun" w:hAnsi="SimSun" w:eastAsia="SimSun" w:cs="SimSun"/>
              <w:sz w:val="14"/>
              <w:szCs w:val="14"/>
            </w:rPr>
          </w:pPr>
          <w:r>
            <w:rPr>
              <w:rFonts w:ascii="KaiTi" w:hAnsi="KaiTi" w:eastAsia="KaiTi" w:cs="KaiTi"/>
              <w:sz w:val="19"/>
              <w:szCs w:val="19"/>
            </w:rPr>
            <w:t>二、我国个人信息刑事保护的主要特点</w:t>
          </w:r>
          <w:r>
            <w:rPr>
              <w:rFonts w:ascii="KaiTi" w:hAnsi="KaiTi" w:eastAsia="KaiTi" w:cs="KaiTi"/>
              <w:sz w:val="19"/>
              <w:szCs w:val="19"/>
            </w:rPr>
            <w:t xml:space="preserve">             </w:t>
          </w:r>
          <w:r>
            <w:rPr>
              <w:rFonts w:ascii="KaiTi" w:hAnsi="KaiTi" w:eastAsia="KaiTi" w:cs="KaiTi"/>
              <w:sz w:val="19"/>
              <w:szCs w:val="19"/>
              <w:spacing w:val="-1"/>
            </w:rPr>
            <w:t xml:space="preserve">         </w:t>
          </w:r>
          <w:hyperlink w:history="true" w:anchor="bookmark39">
            <w:r>
              <w:rPr>
                <w:rFonts w:ascii="SimSun" w:hAnsi="SimSun" w:eastAsia="SimSun" w:cs="SimSun"/>
                <w:sz w:val="14"/>
                <w:szCs w:val="14"/>
                <w:spacing w:val="-1"/>
                <w:position w:val="-1"/>
              </w:rPr>
              <w:t>120</w:t>
            </w:r>
          </w:hyperlink>
        </w:p>
        <w:p>
          <w:pPr>
            <w:ind w:left="739"/>
            <w:spacing w:before="89" w:line="224" w:lineRule="auto"/>
            <w:rPr>
              <w:rFonts w:ascii="SimSun" w:hAnsi="SimSun" w:eastAsia="SimSun" w:cs="SimSun"/>
              <w:sz w:val="14"/>
              <w:szCs w:val="14"/>
            </w:rPr>
          </w:pPr>
          <w:r>
            <w:rPr>
              <w:rFonts w:ascii="KaiTi" w:hAnsi="KaiTi" w:eastAsia="KaiTi" w:cs="KaiTi"/>
              <w:sz w:val="19"/>
              <w:szCs w:val="19"/>
            </w:rPr>
            <w:t>三、我国个人信息刑事保护制度要点</w:t>
          </w:r>
          <w:r>
            <w:rPr>
              <w:rFonts w:ascii="KaiTi" w:hAnsi="KaiTi" w:eastAsia="KaiTi" w:cs="KaiTi"/>
              <w:sz w:val="19"/>
              <w:szCs w:val="19"/>
            </w:rPr>
            <w:t xml:space="preserve">               </w:t>
          </w:r>
          <w:r>
            <w:rPr>
              <w:rFonts w:ascii="KaiTi" w:hAnsi="KaiTi" w:eastAsia="KaiTi" w:cs="KaiTi"/>
              <w:sz w:val="19"/>
              <w:szCs w:val="19"/>
              <w:spacing w:val="-1"/>
            </w:rPr>
            <w:t xml:space="preserve">         </w:t>
          </w:r>
          <w:hyperlink w:history="true" w:anchor="bookmark40">
            <w:r>
              <w:rPr>
                <w:rFonts w:ascii="SimSun" w:hAnsi="SimSun" w:eastAsia="SimSun" w:cs="SimSun"/>
                <w:sz w:val="14"/>
                <w:szCs w:val="14"/>
                <w:spacing w:val="-1"/>
                <w:position w:val="-1"/>
              </w:rPr>
              <w:t>122</w:t>
            </w:r>
          </w:hyperlink>
        </w:p>
        <w:p>
          <w:pPr>
            <w:ind w:left="739"/>
            <w:spacing w:before="98" w:line="224" w:lineRule="auto"/>
            <w:rPr>
              <w:rFonts w:ascii="SimSun" w:hAnsi="SimSun" w:eastAsia="SimSun" w:cs="SimSun"/>
              <w:sz w:val="14"/>
              <w:szCs w:val="14"/>
            </w:rPr>
          </w:pPr>
          <w:r>
            <w:rPr>
              <w:rFonts w:ascii="KaiTi" w:hAnsi="KaiTi" w:eastAsia="KaiTi" w:cs="KaiTi"/>
              <w:sz w:val="19"/>
              <w:szCs w:val="19"/>
              <w:spacing w:val="-3"/>
            </w:rPr>
            <w:t>四、企业的刑事风险防范策略</w:t>
          </w:r>
          <w:r>
            <w:rPr>
              <w:rFonts w:ascii="KaiTi" w:hAnsi="KaiTi" w:eastAsia="KaiTi" w:cs="KaiTi"/>
              <w:sz w:val="19"/>
              <w:szCs w:val="19"/>
              <w:spacing w:val="1"/>
            </w:rPr>
            <w:t xml:space="preserve">                              </w:t>
          </w:r>
          <w:hyperlink w:history="true" w:anchor="bookmark41">
            <w:r>
              <w:rPr>
                <w:rFonts w:ascii="SimSun" w:hAnsi="SimSun" w:eastAsia="SimSun" w:cs="SimSun"/>
                <w:sz w:val="14"/>
                <w:szCs w:val="14"/>
                <w:spacing w:val="-3"/>
                <w:position w:val="-1"/>
              </w:rPr>
              <w:t>132</w:t>
            </w:r>
          </w:hyperlink>
        </w:p>
        <w:p>
          <w:pPr>
            <w:ind w:left="739"/>
            <w:spacing w:before="90" w:line="234" w:lineRule="auto"/>
            <w:rPr>
              <w:rFonts w:ascii="SimSun" w:hAnsi="SimSun" w:eastAsia="SimSun" w:cs="SimSun"/>
              <w:sz w:val="14"/>
              <w:szCs w:val="14"/>
            </w:rPr>
          </w:pPr>
          <w:r>
            <w:rPr>
              <w:rFonts w:ascii="KaiTi" w:hAnsi="KaiTi" w:eastAsia="KaiTi" w:cs="KaiTi"/>
              <w:sz w:val="19"/>
              <w:szCs w:val="19"/>
              <w:spacing w:val="-17"/>
            </w:rPr>
            <w:t>五</w:t>
          </w:r>
          <w:r>
            <w:rPr>
              <w:rFonts w:ascii="KaiTi" w:hAnsi="KaiTi" w:eastAsia="KaiTi" w:cs="KaiTi"/>
              <w:sz w:val="19"/>
              <w:szCs w:val="19"/>
              <w:spacing w:val="-29"/>
            </w:rPr>
            <w:t xml:space="preserve"> </w:t>
          </w:r>
          <w:r>
            <w:rPr>
              <w:rFonts w:ascii="KaiTi" w:hAnsi="KaiTi" w:eastAsia="KaiTi" w:cs="KaiTi"/>
              <w:sz w:val="19"/>
              <w:szCs w:val="19"/>
              <w:spacing w:val="-17"/>
            </w:rPr>
            <w:t>、结语</w:t>
          </w:r>
          <w:r>
            <w:rPr>
              <w:rFonts w:ascii="KaiTi" w:hAnsi="KaiTi" w:eastAsia="KaiTi" w:cs="KaiTi"/>
              <w:sz w:val="19"/>
              <w:szCs w:val="19"/>
              <w:spacing w:val="1"/>
            </w:rPr>
            <w:t xml:space="preserve">                                        </w:t>
          </w:r>
          <w:r>
            <w:rPr>
              <w:rFonts w:ascii="KaiTi" w:hAnsi="KaiTi" w:eastAsia="KaiTi" w:cs="KaiTi"/>
              <w:sz w:val="19"/>
              <w:szCs w:val="19"/>
            </w:rPr>
            <w:t xml:space="preserve">        </w:t>
          </w:r>
          <w:hyperlink w:history="true" w:anchor="bookmark42">
            <w:r>
              <w:rPr>
                <w:rFonts w:ascii="SimSun" w:hAnsi="SimSun" w:eastAsia="SimSun" w:cs="SimSun"/>
                <w:sz w:val="14"/>
                <w:szCs w:val="14"/>
                <w:spacing w:val="-17"/>
                <w:position w:val="-1"/>
              </w:rPr>
              <w:t>138</w:t>
            </w:r>
          </w:hyperlink>
        </w:p>
        <w:p>
          <w:pPr>
            <w:pStyle w:val="BodyText"/>
            <w:ind w:left="2"/>
            <w:spacing w:before="188" w:line="221" w:lineRule="auto"/>
            <w:rPr>
              <w:rFonts w:ascii="SimSun" w:hAnsi="SimSun" w:eastAsia="SimSun" w:cs="SimSun"/>
              <w:sz w:val="14"/>
              <w:szCs w:val="14"/>
            </w:rPr>
          </w:pPr>
          <w:r>
            <w:rPr>
              <w:sz w:val="19"/>
              <w:szCs w:val="19"/>
              <w:b/>
              <w:bCs/>
              <w:spacing w:val="2"/>
            </w:rPr>
            <w:t>第11章</w:t>
          </w:r>
          <w:r>
            <w:rPr>
              <w:sz w:val="19"/>
              <w:szCs w:val="19"/>
              <w:spacing w:val="2"/>
            </w:rPr>
            <w:t xml:space="preserve">  </w:t>
          </w:r>
          <w:r>
            <w:rPr>
              <w:sz w:val="19"/>
              <w:szCs w:val="19"/>
              <w:b/>
              <w:bCs/>
              <w:spacing w:val="2"/>
            </w:rPr>
            <w:t>《民法典人格权编》的影响与改变</w:t>
          </w:r>
          <w:r>
            <w:rPr>
              <w:sz w:val="19"/>
              <w:szCs w:val="19"/>
              <w:spacing w:val="1"/>
            </w:rPr>
            <w:t xml:space="preserve">                        </w:t>
          </w:r>
          <w:hyperlink w:history="true" w:anchor="bookmark43">
            <w:r>
              <w:rPr>
                <w:rFonts w:ascii="SimSun" w:hAnsi="SimSun" w:eastAsia="SimSun" w:cs="SimSun"/>
                <w:sz w:val="14"/>
                <w:szCs w:val="14"/>
                <w:spacing w:val="2"/>
                <w:position w:val="-1"/>
              </w:rPr>
              <w:t>140</w:t>
            </w:r>
          </w:hyperlink>
        </w:p>
        <w:p>
          <w:pPr>
            <w:ind w:left="739"/>
            <w:spacing w:before="101" w:line="232" w:lineRule="auto"/>
            <w:rPr>
              <w:rFonts w:ascii="SimSun" w:hAnsi="SimSun" w:eastAsia="SimSun" w:cs="SimSun"/>
              <w:sz w:val="14"/>
              <w:szCs w:val="14"/>
            </w:rPr>
          </w:pPr>
          <w:r>
            <w:rPr>
              <w:rFonts w:ascii="KaiTi" w:hAnsi="KaiTi" w:eastAsia="KaiTi" w:cs="KaiTi"/>
              <w:sz w:val="19"/>
              <w:szCs w:val="19"/>
              <w:spacing w:val="-3"/>
            </w:rPr>
            <w:t>一、引言</w:t>
          </w:r>
          <w:r>
            <w:rPr>
              <w:rFonts w:ascii="KaiTi" w:hAnsi="KaiTi" w:eastAsia="KaiTi" w:cs="KaiTi"/>
              <w:sz w:val="19"/>
              <w:szCs w:val="19"/>
              <w:spacing w:val="-3"/>
            </w:rPr>
            <w:t xml:space="preserve">                      </w:t>
          </w:r>
          <w:r>
            <w:rPr>
              <w:rFonts w:ascii="KaiTi" w:hAnsi="KaiTi" w:eastAsia="KaiTi" w:cs="KaiTi"/>
              <w:sz w:val="19"/>
              <w:szCs w:val="19"/>
              <w:spacing w:val="-4"/>
            </w:rPr>
            <w:t xml:space="preserve">                            </w:t>
          </w:r>
          <w:hyperlink w:history="true" w:anchor="bookmark44">
            <w:r>
              <w:rPr>
                <w:rFonts w:ascii="SimSun" w:hAnsi="SimSun" w:eastAsia="SimSun" w:cs="SimSun"/>
                <w:sz w:val="14"/>
                <w:szCs w:val="14"/>
                <w:spacing w:val="-4"/>
              </w:rPr>
              <w:t>140</w:t>
            </w:r>
          </w:hyperlink>
        </w:p>
      </w:sdtContent>
    </w:sdt>
    <w:p>
      <w:pPr>
        <w:ind w:left="739"/>
        <w:spacing w:before="79" w:line="220" w:lineRule="auto"/>
        <w:rPr>
          <w:rFonts w:ascii="SimSun" w:hAnsi="SimSun" w:eastAsia="SimSun" w:cs="SimSun"/>
          <w:sz w:val="14"/>
          <w:szCs w:val="14"/>
        </w:rPr>
      </w:pPr>
      <w:r>
        <w:rPr>
          <w:rFonts w:ascii="KaiTi" w:hAnsi="KaiTi" w:eastAsia="KaiTi" w:cs="KaiTi"/>
          <w:sz w:val="19"/>
          <w:szCs w:val="19"/>
          <w:spacing w:val="-2"/>
        </w:rPr>
        <w:t>二</w:t>
      </w:r>
      <w:r>
        <w:rPr>
          <w:rFonts w:ascii="KaiTi" w:hAnsi="KaiTi" w:eastAsia="KaiTi" w:cs="KaiTi"/>
          <w:sz w:val="19"/>
          <w:szCs w:val="19"/>
          <w:spacing w:val="-34"/>
        </w:rPr>
        <w:t xml:space="preserve"> </w:t>
      </w:r>
      <w:r>
        <w:rPr>
          <w:rFonts w:ascii="KaiTi" w:hAnsi="KaiTi" w:eastAsia="KaiTi" w:cs="KaiTi"/>
          <w:sz w:val="19"/>
          <w:szCs w:val="19"/>
          <w:spacing w:val="-2"/>
        </w:rPr>
        <w:t>、把握“个人信息”特殊属性，合理处理与“隐私权”</w:t>
      </w:r>
      <w:r>
        <w:rPr>
          <w:rFonts w:ascii="KaiTi" w:hAnsi="KaiTi" w:eastAsia="KaiTi" w:cs="KaiTi"/>
          <w:sz w:val="19"/>
          <w:szCs w:val="19"/>
          <w:spacing w:val="-2"/>
        </w:rPr>
        <w:t xml:space="preserve">    </w:t>
      </w:r>
      <w:r>
        <w:rPr>
          <w:rFonts w:ascii="KaiTi" w:hAnsi="KaiTi" w:eastAsia="KaiTi" w:cs="KaiTi"/>
          <w:sz w:val="19"/>
          <w:szCs w:val="19"/>
          <w:spacing w:val="-3"/>
        </w:rPr>
        <w:t xml:space="preserve">  </w:t>
      </w:r>
      <w:r>
        <w:rPr>
          <w:rFonts w:ascii="SimSun" w:hAnsi="SimSun" w:eastAsia="SimSun" w:cs="SimSun"/>
          <w:sz w:val="14"/>
          <w:szCs w:val="14"/>
          <w:spacing w:val="-3"/>
        </w:rPr>
        <w:t>141</w:t>
      </w:r>
    </w:p>
    <w:p>
      <w:pPr>
        <w:ind w:left="1119"/>
        <w:spacing w:before="87" w:line="223" w:lineRule="auto"/>
        <w:rPr>
          <w:rFonts w:ascii="KaiTi" w:hAnsi="KaiTi" w:eastAsia="KaiTi" w:cs="KaiTi"/>
          <w:sz w:val="19"/>
          <w:szCs w:val="19"/>
        </w:rPr>
      </w:pPr>
      <w:r>
        <w:rPr>
          <w:rFonts w:ascii="KaiTi" w:hAnsi="KaiTi" w:eastAsia="KaiTi" w:cs="KaiTi"/>
          <w:sz w:val="19"/>
          <w:szCs w:val="19"/>
          <w:spacing w:val="-5"/>
        </w:rPr>
        <w:t>的关系</w:t>
      </w:r>
    </w:p>
    <w:sdt>
      <w:sdtPr>
        <w:rPr>
          <w:rFonts w:ascii="KaiTi" w:hAnsi="KaiTi" w:eastAsia="KaiTi" w:cs="KaiTi"/>
          <w:sz w:val="19"/>
          <w:szCs w:val="19"/>
        </w:rPr>
        <w:docPartObj>
          <w:docPartGallery w:val="Table of Contents"/>
          <w:docPartUnique/>
        </w:docPartObj>
      </w:sdtPr>
      <w:sdtEndPr>
        <w:rPr>
          <w:rFonts w:ascii="SimSun" w:hAnsi="SimSun" w:eastAsia="SimSun" w:cs="SimSun"/>
          <w:sz w:val="14"/>
          <w:szCs w:val="14"/>
        </w:rPr>
      </w:sdtEndPr>
      <w:sdtContent>
        <w:p>
          <w:pPr>
            <w:ind w:left="739"/>
            <w:spacing w:before="82" w:line="224" w:lineRule="auto"/>
            <w:rPr>
              <w:rFonts w:ascii="SimSun" w:hAnsi="SimSun" w:eastAsia="SimSun" w:cs="SimSun"/>
              <w:sz w:val="14"/>
              <w:szCs w:val="14"/>
            </w:rPr>
          </w:pPr>
          <w:r>
            <w:rPr>
              <w:rFonts w:ascii="KaiTi" w:hAnsi="KaiTi" w:eastAsia="KaiTi" w:cs="KaiTi"/>
              <w:sz w:val="19"/>
              <w:szCs w:val="19"/>
            </w:rPr>
            <w:t>三、个人信息定义回归“识别说”标准</w:t>
          </w:r>
          <w:r>
            <w:rPr>
              <w:rFonts w:ascii="KaiTi" w:hAnsi="KaiTi" w:eastAsia="KaiTi" w:cs="KaiTi"/>
              <w:sz w:val="19"/>
              <w:szCs w:val="19"/>
            </w:rPr>
            <w:t xml:space="preserve">             </w:t>
          </w:r>
          <w:r>
            <w:rPr>
              <w:rFonts w:ascii="KaiTi" w:hAnsi="KaiTi" w:eastAsia="KaiTi" w:cs="KaiTi"/>
              <w:sz w:val="19"/>
              <w:szCs w:val="19"/>
              <w:spacing w:val="-1"/>
            </w:rPr>
            <w:t xml:space="preserve">         </w:t>
          </w:r>
          <w:hyperlink w:history="true" w:anchor="bookmark45">
            <w:r>
              <w:rPr>
                <w:rFonts w:ascii="SimSun" w:hAnsi="SimSun" w:eastAsia="SimSun" w:cs="SimSun"/>
                <w:sz w:val="14"/>
                <w:szCs w:val="14"/>
                <w:spacing w:val="-1"/>
                <w:position w:val="-2"/>
              </w:rPr>
              <w:t>142</w:t>
            </w:r>
          </w:hyperlink>
        </w:p>
        <w:p>
          <w:pPr>
            <w:ind w:left="739"/>
            <w:spacing w:before="59" w:line="219" w:lineRule="auto"/>
            <w:rPr>
              <w:rFonts w:ascii="SimSun" w:hAnsi="SimSun" w:eastAsia="SimSun" w:cs="SimSun"/>
              <w:sz w:val="14"/>
              <w:szCs w:val="14"/>
            </w:rPr>
          </w:pPr>
          <w:r>
            <w:rPr>
              <w:rFonts w:ascii="KaiTi" w:hAnsi="KaiTi" w:eastAsia="KaiTi" w:cs="KaiTi"/>
              <w:sz w:val="19"/>
              <w:szCs w:val="19"/>
              <w:spacing w:val="-7"/>
            </w:rPr>
            <w:t>四、民事立法亮点，</w:t>
          </w:r>
          <w:r>
            <w:rPr>
              <w:rFonts w:ascii="KaiTi" w:hAnsi="KaiTi" w:eastAsia="KaiTi" w:cs="KaiTi"/>
              <w:sz w:val="19"/>
              <w:szCs w:val="19"/>
              <w:spacing w:val="78"/>
            </w:rPr>
            <w:t xml:space="preserve"> </w:t>
          </w:r>
          <w:r>
            <w:rPr>
              <w:rFonts w:ascii="KaiTi" w:hAnsi="KaiTi" w:eastAsia="KaiTi" w:cs="KaiTi"/>
              <w:sz w:val="19"/>
              <w:szCs w:val="19"/>
              <w:spacing w:val="-7"/>
            </w:rPr>
            <w:t>《人格权编》的免责事由</w:t>
          </w:r>
          <w:r>
            <w:rPr>
              <w:rFonts w:ascii="KaiTi" w:hAnsi="KaiTi" w:eastAsia="KaiTi" w:cs="KaiTi"/>
              <w:sz w:val="19"/>
              <w:szCs w:val="19"/>
              <w:spacing w:val="-7"/>
            </w:rPr>
            <w:t xml:space="preserve">                 </w:t>
          </w:r>
          <w:hyperlink w:history="true" w:anchor="bookmark46">
            <w:r>
              <w:rPr>
                <w:rFonts w:ascii="SimSun" w:hAnsi="SimSun" w:eastAsia="SimSun" w:cs="SimSun"/>
                <w:sz w:val="14"/>
                <w:szCs w:val="14"/>
                <w:spacing w:val="-7"/>
                <w:position w:val="-4"/>
              </w:rPr>
              <w:t>143</w:t>
            </w:r>
          </w:hyperlink>
        </w:p>
      </w:sdtContent>
    </w:sdt>
    <w:p>
      <w:pPr>
        <w:ind w:left="739"/>
        <w:spacing w:before="80" w:line="219" w:lineRule="auto"/>
        <w:rPr>
          <w:rFonts w:ascii="SimSun" w:hAnsi="SimSun" w:eastAsia="SimSun" w:cs="SimSun"/>
          <w:sz w:val="14"/>
          <w:szCs w:val="14"/>
        </w:rPr>
      </w:pPr>
      <w:r>
        <w:rPr>
          <w:rFonts w:ascii="KaiTi" w:hAnsi="KaiTi" w:eastAsia="KaiTi" w:cs="KaiTi"/>
          <w:sz w:val="19"/>
          <w:szCs w:val="19"/>
        </w:rPr>
        <w:t>五、借鉴国际立法经验，延续个人信息处理基本规则</w:t>
      </w:r>
      <w:r>
        <w:rPr>
          <w:rFonts w:ascii="KaiTi" w:hAnsi="KaiTi" w:eastAsia="KaiTi" w:cs="KaiTi"/>
          <w:sz w:val="19"/>
          <w:szCs w:val="19"/>
        </w:rPr>
        <w:t xml:space="preserve"> </w:t>
      </w:r>
      <w:r>
        <w:rPr>
          <w:rFonts w:ascii="KaiTi" w:hAnsi="KaiTi" w:eastAsia="KaiTi" w:cs="KaiTi"/>
          <w:sz w:val="19"/>
          <w:szCs w:val="19"/>
          <w:spacing w:val="-1"/>
        </w:rPr>
        <w:t xml:space="preserve">         </w:t>
      </w:r>
      <w:r>
        <w:rPr>
          <w:rFonts w:ascii="SimSun" w:hAnsi="SimSun" w:eastAsia="SimSun" w:cs="SimSun"/>
          <w:sz w:val="14"/>
          <w:szCs w:val="14"/>
          <w:spacing w:val="-1"/>
          <w:position w:val="-3"/>
        </w:rPr>
        <w:t>144</w:t>
      </w:r>
    </w:p>
    <w:p>
      <w:pPr>
        <w:ind w:left="739"/>
        <w:spacing w:before="89" w:line="220" w:lineRule="auto"/>
        <w:rPr>
          <w:rFonts w:ascii="SimSun" w:hAnsi="SimSun" w:eastAsia="SimSun" w:cs="SimSun"/>
          <w:sz w:val="14"/>
          <w:szCs w:val="14"/>
        </w:rPr>
      </w:pPr>
      <w:r>
        <w:rPr>
          <w:rFonts w:ascii="KaiTi" w:hAnsi="KaiTi" w:eastAsia="KaiTi" w:cs="KaiTi"/>
          <w:sz w:val="19"/>
          <w:szCs w:val="19"/>
        </w:rPr>
        <w:t>六、填补“民事保护”板块，构建更加完善的个人信</w:t>
      </w:r>
      <w:r>
        <w:rPr>
          <w:rFonts w:ascii="KaiTi" w:hAnsi="KaiTi" w:eastAsia="KaiTi" w:cs="KaiTi"/>
          <w:sz w:val="19"/>
          <w:szCs w:val="19"/>
          <w:spacing w:val="-1"/>
        </w:rPr>
        <w:t>息</w:t>
      </w:r>
      <w:r>
        <w:rPr>
          <w:rFonts w:ascii="KaiTi" w:hAnsi="KaiTi" w:eastAsia="KaiTi" w:cs="KaiTi"/>
          <w:sz w:val="19"/>
          <w:szCs w:val="19"/>
          <w:spacing w:val="-1"/>
        </w:rPr>
        <w:t xml:space="preserve">        </w:t>
      </w:r>
      <w:r>
        <w:rPr>
          <w:rFonts w:ascii="SimSun" w:hAnsi="SimSun" w:eastAsia="SimSun" w:cs="SimSun"/>
          <w:sz w:val="14"/>
          <w:szCs w:val="14"/>
          <w:spacing w:val="-1"/>
          <w:position w:val="-1"/>
        </w:rPr>
        <w:t>145</w:t>
      </w:r>
    </w:p>
    <w:p>
      <w:pPr>
        <w:ind w:left="1119"/>
        <w:spacing w:before="106" w:line="223" w:lineRule="auto"/>
        <w:rPr>
          <w:rFonts w:ascii="KaiTi" w:hAnsi="KaiTi" w:eastAsia="KaiTi" w:cs="KaiTi"/>
          <w:sz w:val="19"/>
          <w:szCs w:val="19"/>
        </w:rPr>
      </w:pPr>
      <w:r>
        <w:rPr>
          <w:rFonts w:ascii="KaiTi" w:hAnsi="KaiTi" w:eastAsia="KaiTi" w:cs="KaiTi"/>
          <w:sz w:val="19"/>
          <w:szCs w:val="19"/>
          <w:spacing w:val="-1"/>
        </w:rPr>
        <w:t>保护法律体系</w:t>
      </w:r>
    </w:p>
    <w:p>
      <w:pPr>
        <w:ind w:left="739" w:right="90"/>
        <w:spacing w:before="97" w:line="265" w:lineRule="auto"/>
        <w:rPr>
          <w:rFonts w:ascii="SimSun" w:hAnsi="SimSun" w:eastAsia="SimSun" w:cs="SimSun"/>
          <w:sz w:val="14"/>
          <w:szCs w:val="14"/>
        </w:rPr>
      </w:pPr>
      <w:r>
        <w:rPr>
          <w:rFonts w:ascii="KaiTi" w:hAnsi="KaiTi" w:eastAsia="KaiTi" w:cs="KaiTi"/>
          <w:sz w:val="19"/>
          <w:szCs w:val="19"/>
          <w:spacing w:val="-3"/>
        </w:rPr>
        <w:t>七、全面的制度建设，仍留待《个人信息保护法》</w:t>
      </w:r>
      <w:r>
        <w:rPr>
          <w:rFonts w:ascii="KaiTi" w:hAnsi="KaiTi" w:eastAsia="KaiTi" w:cs="KaiTi"/>
          <w:sz w:val="19"/>
          <w:szCs w:val="19"/>
          <w:spacing w:val="-3"/>
        </w:rPr>
        <w:t xml:space="preserve">             </w:t>
      </w:r>
      <w:r>
        <w:rPr>
          <w:rFonts w:ascii="SimSun" w:hAnsi="SimSun" w:eastAsia="SimSun" w:cs="SimSun"/>
          <w:sz w:val="14"/>
          <w:szCs w:val="14"/>
          <w:spacing w:val="-3"/>
          <w:position w:val="-1"/>
        </w:rPr>
        <w:t>146</w:t>
      </w:r>
      <w:r>
        <w:rPr>
          <w:rFonts w:ascii="SimSun" w:hAnsi="SimSun" w:eastAsia="SimSun" w:cs="SimSun"/>
          <w:sz w:val="14"/>
          <w:szCs w:val="14"/>
          <w:spacing w:val="2"/>
          <w:position w:val="-1"/>
        </w:rPr>
        <w:t xml:space="preserve"> </w:t>
      </w:r>
      <w:r>
        <w:rPr>
          <w:rFonts w:ascii="KaiTi" w:hAnsi="KaiTi" w:eastAsia="KaiTi" w:cs="KaiTi"/>
          <w:sz w:val="19"/>
          <w:szCs w:val="19"/>
          <w:spacing w:val="-5"/>
        </w:rPr>
        <w:t>八、结语</w:t>
      </w:r>
      <w:r>
        <w:rPr>
          <w:rFonts w:ascii="KaiTi" w:hAnsi="KaiTi" w:eastAsia="KaiTi" w:cs="KaiTi"/>
          <w:sz w:val="19"/>
          <w:szCs w:val="19"/>
          <w:spacing w:val="-5"/>
        </w:rPr>
        <w:t xml:space="preserve">                                          </w:t>
      </w:r>
      <w:r>
        <w:rPr>
          <w:rFonts w:ascii="KaiTi" w:hAnsi="KaiTi" w:eastAsia="KaiTi" w:cs="KaiTi"/>
          <w:sz w:val="19"/>
          <w:szCs w:val="19"/>
          <w:spacing w:val="-6"/>
        </w:rPr>
        <w:t xml:space="preserve">         </w:t>
      </w:r>
      <w:r>
        <w:rPr>
          <w:rFonts w:ascii="SimSun" w:hAnsi="SimSun" w:eastAsia="SimSun" w:cs="SimSun"/>
          <w:sz w:val="14"/>
          <w:szCs w:val="14"/>
          <w:spacing w:val="-6"/>
          <w:position w:val="-3"/>
        </w:rPr>
        <w:t>147</w:t>
      </w:r>
    </w:p>
    <w:p>
      <w:pPr>
        <w:spacing w:before="31"/>
        <w:rPr/>
      </w:pPr>
      <w:r/>
    </w:p>
    <w:p>
      <w:pPr>
        <w:spacing w:before="30"/>
        <w:rPr/>
      </w:pPr>
      <w:r/>
    </w:p>
    <w:tbl>
      <w:tblPr>
        <w:tblStyle w:val="TableNormal"/>
        <w:tblW w:w="6344"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4946"/>
        <w:gridCol w:w="1398"/>
      </w:tblGrid>
      <w:tr>
        <w:trPr>
          <w:trHeight w:val="396" w:hRule="atLeast"/>
        </w:trPr>
        <w:tc>
          <w:tcPr>
            <w:tcW w:w="4946" w:type="dxa"/>
            <w:vAlign w:val="top"/>
          </w:tcPr>
          <w:p>
            <w:pPr>
              <w:ind w:left="3"/>
              <w:spacing w:before="20" w:line="222" w:lineRule="auto"/>
              <w:rPr>
                <w:rFonts w:ascii="SimHei" w:hAnsi="SimHei" w:eastAsia="SimHei" w:cs="SimHei"/>
                <w:sz w:val="23"/>
                <w:szCs w:val="23"/>
              </w:rPr>
            </w:pPr>
            <w:r>
              <w:rPr>
                <w:rFonts w:ascii="SimHei" w:hAnsi="SimHei" w:eastAsia="SimHei" w:cs="SimHei"/>
                <w:sz w:val="23"/>
                <w:szCs w:val="23"/>
                <w:b/>
                <w:bCs/>
                <w:spacing w:val="1"/>
              </w:rPr>
              <w:t>第三篇</w:t>
            </w:r>
            <w:r>
              <w:rPr>
                <w:rFonts w:ascii="SimHei" w:hAnsi="SimHei" w:eastAsia="SimHei" w:cs="SimHei"/>
                <w:sz w:val="23"/>
                <w:szCs w:val="23"/>
                <w:spacing w:val="1"/>
              </w:rPr>
              <w:t xml:space="preserve"> </w:t>
            </w:r>
            <w:r>
              <w:rPr>
                <w:rFonts w:ascii="SimHei" w:hAnsi="SimHei" w:eastAsia="SimHei" w:cs="SimHei"/>
                <w:sz w:val="23"/>
                <w:szCs w:val="23"/>
                <w:b/>
                <w:bCs/>
                <w:spacing w:val="1"/>
              </w:rPr>
              <w:t>特殊领域的数据保护政策</w:t>
            </w:r>
          </w:p>
        </w:tc>
        <w:tc>
          <w:tcPr>
            <w:tcW w:w="1398" w:type="dxa"/>
            <w:vAlign w:val="top"/>
          </w:tcPr>
          <w:p>
            <w:pPr>
              <w:spacing w:line="224" w:lineRule="auto"/>
              <w:jc w:val="right"/>
              <w:rPr>
                <w:rFonts w:ascii="SimSun" w:hAnsi="SimSun" w:eastAsia="SimSun" w:cs="SimSun"/>
                <w:sz w:val="27"/>
                <w:szCs w:val="27"/>
              </w:rPr>
            </w:pPr>
            <w:r>
              <w:rPr>
                <w:rFonts w:ascii="SimSun" w:hAnsi="SimSun" w:eastAsia="SimSun" w:cs="SimSun"/>
                <w:sz w:val="27"/>
                <w:szCs w:val="27"/>
                <w:b/>
                <w:bCs/>
                <w:spacing w:val="-6"/>
              </w:rPr>
              <w:t>/149</w:t>
            </w:r>
          </w:p>
        </w:tc>
      </w:tr>
      <w:tr>
        <w:trPr>
          <w:trHeight w:val="319" w:hRule="atLeast"/>
        </w:trPr>
        <w:tc>
          <w:tcPr>
            <w:tcW w:w="4946" w:type="dxa"/>
            <w:vAlign w:val="top"/>
          </w:tcPr>
          <w:p>
            <w:pPr>
              <w:spacing w:before="126" w:line="177" w:lineRule="auto"/>
              <w:rPr>
                <w:rFonts w:ascii="SimHei" w:hAnsi="SimHei" w:eastAsia="SimHei" w:cs="SimHei"/>
                <w:sz w:val="19"/>
                <w:szCs w:val="19"/>
              </w:rPr>
            </w:pPr>
            <w:r>
              <w:rPr>
                <w:rFonts w:ascii="SimHei" w:hAnsi="SimHei" w:eastAsia="SimHei" w:cs="SimHei"/>
                <w:sz w:val="19"/>
                <w:szCs w:val="19"/>
                <w:spacing w:val="6"/>
              </w:rPr>
              <w:t>第12章</w:t>
            </w:r>
            <w:r>
              <w:rPr>
                <w:rFonts w:ascii="SimHei" w:hAnsi="SimHei" w:eastAsia="SimHei" w:cs="SimHei"/>
                <w:sz w:val="19"/>
                <w:szCs w:val="19"/>
                <w:spacing w:val="56"/>
              </w:rPr>
              <w:t xml:space="preserve"> </w:t>
            </w:r>
            <w:r>
              <w:rPr>
                <w:rFonts w:ascii="SimHei" w:hAnsi="SimHei" w:eastAsia="SimHei" w:cs="SimHei"/>
                <w:sz w:val="19"/>
                <w:szCs w:val="19"/>
                <w:spacing w:val="6"/>
              </w:rPr>
              <w:t>面部识别技术隐私与数据保护政策趋势</w:t>
            </w:r>
          </w:p>
        </w:tc>
        <w:tc>
          <w:tcPr>
            <w:tcW w:w="1398" w:type="dxa"/>
            <w:vAlign w:val="top"/>
          </w:tcPr>
          <w:p>
            <w:pPr>
              <w:ind w:left="1083"/>
              <w:spacing w:before="210" w:line="98" w:lineRule="exact"/>
              <w:rPr>
                <w:rFonts w:ascii="SimSun" w:hAnsi="SimSun" w:eastAsia="SimSun" w:cs="SimSun"/>
                <w:sz w:val="14"/>
                <w:szCs w:val="14"/>
              </w:rPr>
            </w:pPr>
            <w:r>
              <w:rPr>
                <w:rFonts w:ascii="SimSun" w:hAnsi="SimSun" w:eastAsia="SimSun" w:cs="SimSun"/>
                <w:sz w:val="14"/>
                <w:szCs w:val="14"/>
                <w:spacing w:val="-4"/>
                <w:position w:val="-2"/>
              </w:rPr>
              <w:t>150</w:t>
            </w:r>
          </w:p>
        </w:tc>
      </w:tr>
    </w:tbl>
    <w:sdt>
      <w:sdtPr>
        <w:rPr>
          <w:rFonts w:ascii="Arial" w:hAnsi="Arial" w:eastAsia="Arial" w:cs="Arial"/>
          <w:sz w:val="21"/>
          <w:szCs w:val="21"/>
        </w:rPr>
        <w:docPartObj>
          <w:docPartGallery w:val="Table of Contents"/>
          <w:docPartUnique/>
        </w:docPartObj>
      </w:sdtPr>
      <w:sdtEndPr>
        <w:rPr>
          <w:rFonts w:ascii="SimSun" w:hAnsi="SimSun" w:eastAsia="SimSun" w:cs="SimSun"/>
          <w:sz w:val="14"/>
          <w:szCs w:val="14"/>
        </w:rPr>
      </w:sdtEndPr>
      <w:sdtContent>
        <w:p>
          <w:pPr>
            <w:pStyle w:val="BodyText"/>
            <w:spacing w:before="247" w:line="222" w:lineRule="auto"/>
            <w:rPr>
              <w:rFonts w:ascii="SimSun" w:hAnsi="SimSun" w:eastAsia="SimSun" w:cs="SimSun"/>
              <w:sz w:val="14"/>
              <w:szCs w:val="14"/>
            </w:rPr>
          </w:pPr>
          <w:r>
            <w:rPr>
              <w:sz w:val="19"/>
              <w:szCs w:val="19"/>
              <w:spacing w:val="5"/>
            </w:rPr>
            <w:t>第13章</w:t>
          </w:r>
          <w:r>
            <w:rPr>
              <w:sz w:val="19"/>
              <w:szCs w:val="19"/>
              <w:spacing w:val="51"/>
            </w:rPr>
            <w:t xml:space="preserve"> </w:t>
          </w:r>
          <w:r>
            <w:rPr>
              <w:sz w:val="19"/>
              <w:szCs w:val="19"/>
              <w:spacing w:val="5"/>
            </w:rPr>
            <w:t>区块链的隐私和政策保护趋势</w:t>
          </w:r>
          <w:r>
            <w:rPr>
              <w:sz w:val="19"/>
              <w:szCs w:val="19"/>
              <w:spacing w:val="2"/>
            </w:rPr>
            <w:t xml:space="preserve">                            </w:t>
          </w:r>
          <w:hyperlink w:history="true" w:anchor="bookmark47">
            <w:r>
              <w:rPr>
                <w:rFonts w:ascii="SimSun" w:hAnsi="SimSun" w:eastAsia="SimSun" w:cs="SimSun"/>
                <w:sz w:val="14"/>
                <w:szCs w:val="14"/>
                <w:spacing w:val="5"/>
              </w:rPr>
              <w:t>153</w:t>
            </w:r>
          </w:hyperlink>
        </w:p>
        <w:p>
          <w:pPr>
            <w:pStyle w:val="BodyText"/>
            <w:spacing w:before="201" w:line="221" w:lineRule="auto"/>
            <w:rPr>
              <w:rFonts w:ascii="SimSun" w:hAnsi="SimSun" w:eastAsia="SimSun" w:cs="SimSun"/>
              <w:sz w:val="14"/>
              <w:szCs w:val="14"/>
            </w:rPr>
          </w:pPr>
          <w:r>
            <w:rPr>
              <w:sz w:val="19"/>
              <w:szCs w:val="19"/>
              <w:spacing w:val="5"/>
            </w:rPr>
            <w:t>第14章</w:t>
          </w:r>
          <w:r>
            <w:rPr>
              <w:sz w:val="19"/>
              <w:szCs w:val="19"/>
              <w:spacing w:val="5"/>
            </w:rPr>
            <w:t xml:space="preserve"> </w:t>
          </w:r>
          <w:r>
            <w:rPr>
              <w:sz w:val="19"/>
              <w:szCs w:val="19"/>
              <w:spacing w:val="5"/>
            </w:rPr>
            <w:t>儿童个人信息保护——美好的权利如何脚踏实地</w:t>
          </w:r>
          <w:r>
            <w:rPr>
              <w:sz w:val="19"/>
              <w:szCs w:val="19"/>
              <w:spacing w:val="6"/>
            </w:rPr>
            <w:t xml:space="preserve">            </w:t>
          </w:r>
          <w:r>
            <w:rPr>
              <w:rFonts w:ascii="SimSun" w:hAnsi="SimSun" w:eastAsia="SimSun" w:cs="SimSun"/>
              <w:sz w:val="14"/>
              <w:szCs w:val="14"/>
              <w:spacing w:val="5"/>
              <w:position w:val="-1"/>
            </w:rPr>
            <w:t>157</w:t>
          </w:r>
        </w:p>
        <w:p>
          <w:pPr>
            <w:ind w:left="739"/>
            <w:spacing w:before="76" w:line="219" w:lineRule="auto"/>
            <w:rPr>
              <w:rFonts w:ascii="SimSun" w:hAnsi="SimSun" w:eastAsia="SimSun" w:cs="SimSun"/>
              <w:sz w:val="14"/>
              <w:szCs w:val="14"/>
            </w:rPr>
          </w:pPr>
          <w:r>
            <w:rPr>
              <w:rFonts w:ascii="KaiTi" w:hAnsi="KaiTi" w:eastAsia="KaiTi" w:cs="KaiTi"/>
              <w:sz w:val="19"/>
              <w:szCs w:val="19"/>
            </w:rPr>
            <w:t>一、引言：儿童个人信息保护，难点在哪里?</w:t>
          </w:r>
          <w:r>
            <w:rPr>
              <w:rFonts w:ascii="KaiTi" w:hAnsi="KaiTi" w:eastAsia="KaiTi" w:cs="KaiTi"/>
              <w:sz w:val="19"/>
              <w:szCs w:val="19"/>
              <w:spacing w:val="5"/>
            </w:rPr>
            <w:t xml:space="preserve">                </w:t>
          </w:r>
          <w:hyperlink w:history="true" w:anchor="bookmark48">
            <w:r>
              <w:rPr>
                <w:rFonts w:ascii="SimSun" w:hAnsi="SimSun" w:eastAsia="SimSun" w:cs="SimSun"/>
                <w:sz w:val="14"/>
                <w:szCs w:val="14"/>
                <w:position w:val="-2"/>
              </w:rPr>
              <w:t>157</w:t>
            </w:r>
          </w:hyperlink>
        </w:p>
        <w:p>
          <w:pPr>
            <w:ind w:left="739"/>
            <w:spacing w:before="89" w:line="219" w:lineRule="auto"/>
            <w:rPr>
              <w:rFonts w:ascii="SimSun" w:hAnsi="SimSun" w:eastAsia="SimSun" w:cs="SimSun"/>
              <w:sz w:val="14"/>
              <w:szCs w:val="14"/>
            </w:rPr>
          </w:pPr>
          <w:r>
            <w:rPr>
              <w:rFonts w:ascii="KaiTi" w:hAnsi="KaiTi" w:eastAsia="KaiTi" w:cs="KaiTi"/>
              <w:sz w:val="19"/>
              <w:szCs w:val="19"/>
            </w:rPr>
            <w:t>二、儿童个人信息保护，从哪里借鉴经验?</w:t>
          </w:r>
          <w:r>
            <w:rPr>
              <w:rFonts w:ascii="KaiTi" w:hAnsi="KaiTi" w:eastAsia="KaiTi" w:cs="KaiTi"/>
              <w:sz w:val="19"/>
              <w:szCs w:val="19"/>
            </w:rPr>
            <w:t xml:space="preserve">          </w:t>
          </w:r>
          <w:r>
            <w:rPr>
              <w:rFonts w:ascii="KaiTi" w:hAnsi="KaiTi" w:eastAsia="KaiTi" w:cs="KaiTi"/>
              <w:sz w:val="19"/>
              <w:szCs w:val="19"/>
              <w:spacing w:val="-1"/>
            </w:rPr>
            <w:t xml:space="preserve">         </w:t>
          </w:r>
          <w:hyperlink w:history="true" w:anchor="bookmark49">
            <w:r>
              <w:rPr>
                <w:rFonts w:ascii="SimSun" w:hAnsi="SimSun" w:eastAsia="SimSun" w:cs="SimSun"/>
                <w:sz w:val="14"/>
                <w:szCs w:val="14"/>
                <w:spacing w:val="-1"/>
                <w:position w:val="-2"/>
              </w:rPr>
              <w:t>159</w:t>
            </w:r>
          </w:hyperlink>
        </w:p>
        <w:p>
          <w:pPr>
            <w:ind w:left="739"/>
            <w:spacing w:before="95" w:line="224" w:lineRule="auto"/>
            <w:rPr>
              <w:rFonts w:ascii="SimSun" w:hAnsi="SimSun" w:eastAsia="SimSun" w:cs="SimSun"/>
              <w:sz w:val="14"/>
              <w:szCs w:val="14"/>
            </w:rPr>
          </w:pPr>
          <w:r>
            <w:rPr>
              <w:rFonts w:ascii="KaiTi" w:hAnsi="KaiTi" w:eastAsia="KaiTi" w:cs="KaiTi"/>
              <w:sz w:val="19"/>
              <w:szCs w:val="19"/>
            </w:rPr>
            <w:t>三、儿童个人信息保护的核心制度设计</w:t>
          </w:r>
          <w:r>
            <w:rPr>
              <w:rFonts w:ascii="KaiTi" w:hAnsi="KaiTi" w:eastAsia="KaiTi" w:cs="KaiTi"/>
              <w:sz w:val="19"/>
              <w:szCs w:val="19"/>
            </w:rPr>
            <w:t xml:space="preserve">             </w:t>
          </w:r>
          <w:r>
            <w:rPr>
              <w:rFonts w:ascii="KaiTi" w:hAnsi="KaiTi" w:eastAsia="KaiTi" w:cs="KaiTi"/>
              <w:sz w:val="19"/>
              <w:szCs w:val="19"/>
              <w:spacing w:val="-1"/>
            </w:rPr>
            <w:t xml:space="preserve">         </w:t>
          </w:r>
          <w:hyperlink w:history="true" w:anchor="bookmark50">
            <w:r>
              <w:rPr>
                <w:rFonts w:ascii="SimSun" w:hAnsi="SimSun" w:eastAsia="SimSun" w:cs="SimSun"/>
                <w:sz w:val="14"/>
                <w:szCs w:val="14"/>
                <w:spacing w:val="-1"/>
                <w:position w:val="-1"/>
              </w:rPr>
              <w:t>161</w:t>
            </w:r>
          </w:hyperlink>
        </w:p>
      </w:sdtContent>
    </w:sdt>
    <w:p>
      <w:pPr>
        <w:ind w:left="739"/>
        <w:spacing w:before="94" w:line="220" w:lineRule="auto"/>
        <w:rPr>
          <w:rFonts w:ascii="SimSun" w:hAnsi="SimSun" w:eastAsia="SimSun" w:cs="SimSun"/>
          <w:sz w:val="14"/>
          <w:szCs w:val="14"/>
        </w:rPr>
      </w:pPr>
      <w:r>
        <w:rPr>
          <w:rFonts w:ascii="KaiTi" w:hAnsi="KaiTi" w:eastAsia="KaiTi" w:cs="KaiTi"/>
          <w:sz w:val="19"/>
          <w:szCs w:val="19"/>
        </w:rPr>
        <w:t>四、儿童个人信息保护，仍有许多细节性的实务问题</w:t>
      </w:r>
      <w:r>
        <w:rPr>
          <w:rFonts w:ascii="KaiTi" w:hAnsi="KaiTi" w:eastAsia="KaiTi" w:cs="KaiTi"/>
          <w:sz w:val="19"/>
          <w:szCs w:val="19"/>
        </w:rPr>
        <w:t xml:space="preserve"> </w:t>
      </w:r>
      <w:r>
        <w:rPr>
          <w:rFonts w:ascii="KaiTi" w:hAnsi="KaiTi" w:eastAsia="KaiTi" w:cs="KaiTi"/>
          <w:sz w:val="19"/>
          <w:szCs w:val="19"/>
          <w:spacing w:val="-1"/>
        </w:rPr>
        <w:t xml:space="preserve">         </w:t>
      </w:r>
      <w:r>
        <w:rPr>
          <w:rFonts w:ascii="SimSun" w:hAnsi="SimSun" w:eastAsia="SimSun" w:cs="SimSun"/>
          <w:sz w:val="14"/>
          <w:szCs w:val="14"/>
          <w:spacing w:val="-1"/>
        </w:rPr>
        <w:t>165</w:t>
      </w:r>
    </w:p>
    <w:p>
      <w:pPr>
        <w:ind w:left="739"/>
        <w:spacing w:before="63" w:line="219" w:lineRule="auto"/>
        <w:rPr>
          <w:rFonts w:ascii="SimSun" w:hAnsi="SimSun" w:eastAsia="SimSun" w:cs="SimSun"/>
          <w:sz w:val="14"/>
          <w:szCs w:val="14"/>
        </w:rPr>
      </w:pPr>
      <w:r>
        <w:rPr>
          <w:rFonts w:ascii="KaiTi" w:hAnsi="KaiTi" w:eastAsia="KaiTi" w:cs="KaiTi"/>
          <w:sz w:val="19"/>
          <w:szCs w:val="19"/>
        </w:rPr>
        <w:t>五、结语：儿童个人信息保护，仍应在生活场景中探</w:t>
      </w:r>
      <w:r>
        <w:rPr>
          <w:rFonts w:ascii="KaiTi" w:hAnsi="KaiTi" w:eastAsia="KaiTi" w:cs="KaiTi"/>
          <w:sz w:val="19"/>
          <w:szCs w:val="19"/>
          <w:spacing w:val="-1"/>
        </w:rPr>
        <w:t>寻</w:t>
      </w:r>
      <w:r>
        <w:rPr>
          <w:rFonts w:ascii="KaiTi" w:hAnsi="KaiTi" w:eastAsia="KaiTi" w:cs="KaiTi"/>
          <w:sz w:val="19"/>
          <w:szCs w:val="19"/>
          <w:spacing w:val="-1"/>
        </w:rPr>
        <w:t xml:space="preserve">        </w:t>
      </w:r>
      <w:r>
        <w:rPr>
          <w:rFonts w:ascii="SimSun" w:hAnsi="SimSun" w:eastAsia="SimSun" w:cs="SimSun"/>
          <w:sz w:val="14"/>
          <w:szCs w:val="14"/>
          <w:spacing w:val="-1"/>
          <w:position w:val="-4"/>
        </w:rPr>
        <w:t>168</w:t>
      </w:r>
    </w:p>
    <w:p>
      <w:pPr>
        <w:ind w:left="1119"/>
        <w:spacing w:before="88" w:line="228" w:lineRule="auto"/>
        <w:rPr>
          <w:rFonts w:ascii="KaiTi" w:hAnsi="KaiTi" w:eastAsia="KaiTi" w:cs="KaiTi"/>
          <w:sz w:val="19"/>
          <w:szCs w:val="19"/>
        </w:rPr>
      </w:pPr>
      <w:r>
        <w:rPr>
          <w:rFonts w:ascii="KaiTi" w:hAnsi="KaiTi" w:eastAsia="KaiTi" w:cs="KaiTi"/>
          <w:sz w:val="19"/>
          <w:szCs w:val="19"/>
          <w:spacing w:val="-4"/>
        </w:rPr>
        <w:t>方案</w:t>
      </w:r>
    </w:p>
    <w:p>
      <w:pPr>
        <w:spacing w:line="228" w:lineRule="auto"/>
        <w:sectPr>
          <w:pgSz w:w="8720" w:h="13130"/>
          <w:pgMar w:top="400" w:right="1125" w:bottom="400" w:left="1250" w:header="0" w:footer="0" w:gutter="0"/>
        </w:sectPr>
        <w:rPr>
          <w:rFonts w:ascii="KaiTi" w:hAnsi="KaiTi" w:eastAsia="KaiTi" w:cs="KaiTi"/>
          <w:sz w:val="19"/>
          <w:szCs w:val="19"/>
        </w:rPr>
      </w:pPr>
    </w:p>
    <w:p>
      <w:pPr>
        <w:spacing w:line="293" w:lineRule="auto"/>
        <w:rPr>
          <w:rFonts w:ascii="Arial"/>
          <w:sz w:val="21"/>
        </w:rPr>
      </w:pPr>
      <w:r/>
    </w:p>
    <w:p>
      <w:pPr>
        <w:spacing w:line="293" w:lineRule="auto"/>
        <w:rPr>
          <w:rFonts w:ascii="Arial"/>
          <w:sz w:val="21"/>
        </w:rPr>
      </w:pPr>
      <w:r/>
    </w:p>
    <w:p>
      <w:pPr>
        <w:spacing w:line="294" w:lineRule="auto"/>
        <w:rPr>
          <w:rFonts w:ascii="Arial"/>
          <w:sz w:val="21"/>
        </w:rPr>
      </w:pPr>
      <w:r/>
    </w:p>
    <w:p>
      <w:pPr>
        <w:spacing w:line="294" w:lineRule="auto"/>
        <w:rPr>
          <w:rFonts w:ascii="Arial"/>
          <w:sz w:val="21"/>
        </w:rPr>
      </w:pPr>
      <w:r/>
    </w:p>
    <w:p>
      <w:pPr>
        <w:pStyle w:val="BodyText"/>
        <w:ind w:left="3"/>
        <w:spacing w:before="94" w:line="224" w:lineRule="auto"/>
        <w:rPr>
          <w:rFonts w:ascii="SimSun" w:hAnsi="SimSun" w:eastAsia="SimSun" w:cs="SimSun"/>
          <w:sz w:val="29"/>
          <w:szCs w:val="29"/>
        </w:rPr>
      </w:pPr>
      <w:r>
        <w:rPr>
          <w:sz w:val="23"/>
          <w:szCs w:val="23"/>
          <w:b/>
          <w:bCs/>
          <w:position w:val="1"/>
        </w:rPr>
        <w:t>第四篇</w:t>
      </w:r>
      <w:r>
        <w:rPr>
          <w:sz w:val="23"/>
          <w:szCs w:val="23"/>
          <w:position w:val="1"/>
        </w:rPr>
        <w:t xml:space="preserve"> </w:t>
      </w:r>
      <w:r>
        <w:rPr>
          <w:sz w:val="23"/>
          <w:szCs w:val="23"/>
          <w:b/>
          <w:bCs/>
          <w:position w:val="1"/>
        </w:rPr>
        <w:t>数据共享与数据流动</w:t>
      </w:r>
      <w:r>
        <w:rPr>
          <w:sz w:val="23"/>
          <w:szCs w:val="23"/>
          <w:spacing w:val="3"/>
          <w:position w:val="1"/>
        </w:rPr>
        <w:t xml:space="preserve">                        </w:t>
      </w:r>
      <w:r>
        <w:rPr>
          <w:rFonts w:ascii="SimSun" w:hAnsi="SimSun" w:eastAsia="SimSun" w:cs="SimSun"/>
          <w:sz w:val="29"/>
          <w:szCs w:val="29"/>
          <w:b/>
          <w:bCs/>
          <w:position w:val="-2"/>
        </w:rPr>
        <w:t>/171</w:t>
      </w:r>
    </w:p>
    <w:sdt>
      <w:sdtPr>
        <w:rPr>
          <w:rFonts w:ascii="SimHei" w:hAnsi="SimHei" w:eastAsia="SimHei" w:cs="SimHei"/>
          <w:sz w:val="19"/>
          <w:szCs w:val="19"/>
        </w:rPr>
        <w:docPartObj>
          <w:docPartGallery w:val="Table of Contents"/>
          <w:docPartUnique/>
        </w:docPartObj>
      </w:sdtPr>
      <w:sdtEndPr>
        <w:rPr>
          <w:rFonts w:ascii="SimSun" w:hAnsi="SimSun" w:eastAsia="SimSun" w:cs="SimSun"/>
          <w:sz w:val="14"/>
          <w:szCs w:val="14"/>
        </w:rPr>
      </w:sdtEndPr>
      <w:sdtContent>
        <w:p>
          <w:pPr>
            <w:pStyle w:val="BodyText"/>
            <w:spacing w:before="148" w:line="222" w:lineRule="auto"/>
            <w:rPr>
              <w:rFonts w:ascii="SimSun" w:hAnsi="SimSun" w:eastAsia="SimSun" w:cs="SimSun"/>
              <w:sz w:val="14"/>
              <w:szCs w:val="14"/>
            </w:rPr>
          </w:pPr>
          <w:r>
            <w:rPr>
              <w:sz w:val="19"/>
              <w:szCs w:val="19"/>
              <w:spacing w:val="6"/>
            </w:rPr>
            <w:t>第15章</w:t>
          </w:r>
          <w:r>
            <w:rPr>
              <w:sz w:val="19"/>
              <w:szCs w:val="19"/>
              <w:spacing w:val="47"/>
            </w:rPr>
            <w:t xml:space="preserve"> </w:t>
          </w:r>
          <w:r>
            <w:rPr>
              <w:rFonts w:ascii="SimSun" w:hAnsi="SimSun" w:eastAsia="SimSun" w:cs="SimSun"/>
              <w:sz w:val="19"/>
              <w:szCs w:val="19"/>
            </w:rPr>
            <w:t>Facebook</w:t>
          </w:r>
          <w:r>
            <w:rPr>
              <w:rFonts w:ascii="SimSun" w:hAnsi="SimSun" w:eastAsia="SimSun" w:cs="SimSun"/>
              <w:sz w:val="19"/>
              <w:szCs w:val="19"/>
              <w:spacing w:val="6"/>
            </w:rPr>
            <w:t xml:space="preserve">  </w:t>
          </w:r>
          <w:r>
            <w:rPr>
              <w:sz w:val="19"/>
              <w:szCs w:val="19"/>
              <w:spacing w:val="6"/>
            </w:rPr>
            <w:t>数据事件的深度拷问</w:t>
          </w:r>
          <w:r>
            <w:rPr>
              <w:sz w:val="19"/>
              <w:szCs w:val="19"/>
              <w:spacing w:val="1"/>
            </w:rPr>
            <w:t xml:space="preserve">                          </w:t>
          </w:r>
          <w:hyperlink w:history="true" w:anchor="bookmark51">
            <w:r>
              <w:rPr>
                <w:rFonts w:ascii="SimSun" w:hAnsi="SimSun" w:eastAsia="SimSun" w:cs="SimSun"/>
                <w:sz w:val="14"/>
                <w:szCs w:val="14"/>
                <w:spacing w:val="6"/>
                <w:position w:val="-2"/>
              </w:rPr>
              <w:t>175</w:t>
            </w:r>
          </w:hyperlink>
        </w:p>
        <w:p>
          <w:pPr>
            <w:pStyle w:val="BodyText"/>
            <w:ind w:left="2"/>
            <w:spacing w:before="193" w:line="222" w:lineRule="auto"/>
            <w:rPr>
              <w:rFonts w:ascii="SimSun" w:hAnsi="SimSun" w:eastAsia="SimSun" w:cs="SimSun"/>
              <w:sz w:val="14"/>
              <w:szCs w:val="14"/>
            </w:rPr>
          </w:pPr>
          <w:r>
            <w:rPr>
              <w:sz w:val="19"/>
              <w:szCs w:val="19"/>
              <w:b/>
              <w:bCs/>
              <w:spacing w:val="-1"/>
            </w:rPr>
            <w:t>第16章</w:t>
          </w:r>
          <w:r>
            <w:rPr>
              <w:sz w:val="19"/>
              <w:szCs w:val="19"/>
              <w:spacing w:val="23"/>
            </w:rPr>
            <w:t xml:space="preserve">  </w:t>
          </w:r>
          <w:r>
            <w:rPr>
              <w:sz w:val="19"/>
              <w:szCs w:val="19"/>
              <w:b/>
              <w:bCs/>
              <w:spacing w:val="-1"/>
            </w:rPr>
            <w:t>欧盟数据共享政策探索</w:t>
          </w:r>
          <w:r>
            <w:rPr>
              <w:sz w:val="19"/>
              <w:szCs w:val="19"/>
              <w:spacing w:val="1"/>
            </w:rPr>
            <w:t xml:space="preserve">                           </w:t>
          </w:r>
          <w:r>
            <w:rPr>
              <w:sz w:val="19"/>
              <w:szCs w:val="19"/>
            </w:rPr>
            <w:t xml:space="preserve">       </w:t>
          </w:r>
          <w:hyperlink w:history="true" w:anchor="bookmark52">
            <w:r>
              <w:rPr>
                <w:rFonts w:ascii="SimSun" w:hAnsi="SimSun" w:eastAsia="SimSun" w:cs="SimSun"/>
                <w:sz w:val="14"/>
                <w:szCs w:val="14"/>
                <w:spacing w:val="-1"/>
                <w:position w:val="-2"/>
              </w:rPr>
              <w:t>180</w:t>
            </w:r>
          </w:hyperlink>
        </w:p>
        <w:p>
          <w:pPr>
            <w:pStyle w:val="BodyText"/>
            <w:ind w:left="2"/>
            <w:spacing w:before="205" w:line="221" w:lineRule="auto"/>
            <w:rPr>
              <w:rFonts w:ascii="SimSun" w:hAnsi="SimSun" w:eastAsia="SimSun" w:cs="SimSun"/>
              <w:sz w:val="14"/>
              <w:szCs w:val="14"/>
            </w:rPr>
          </w:pPr>
          <w:r>
            <w:rPr>
              <w:sz w:val="19"/>
              <w:szCs w:val="19"/>
              <w:b/>
              <w:bCs/>
              <w:spacing w:val="4"/>
            </w:rPr>
            <w:t>第17章</w:t>
          </w:r>
          <w:r>
            <w:rPr>
              <w:sz w:val="19"/>
              <w:szCs w:val="19"/>
              <w:spacing w:val="63"/>
            </w:rPr>
            <w:t xml:space="preserve"> </w:t>
          </w:r>
          <w:r>
            <w:rPr>
              <w:sz w:val="19"/>
              <w:szCs w:val="19"/>
              <w:b/>
              <w:bCs/>
              <w:spacing w:val="4"/>
            </w:rPr>
            <w:t>数据跨境流动政策认知与建议</w:t>
          </w:r>
          <w:r>
            <w:rPr>
              <w:sz w:val="19"/>
              <w:szCs w:val="19"/>
              <w:spacing w:val="4"/>
            </w:rPr>
            <w:t xml:space="preserve">                    </w:t>
          </w:r>
          <w:r>
            <w:rPr>
              <w:sz w:val="19"/>
              <w:szCs w:val="19"/>
              <w:spacing w:val="3"/>
            </w:rPr>
            <w:t xml:space="preserve">       </w:t>
          </w:r>
          <w:hyperlink w:history="true" w:anchor="bookmark53">
            <w:r>
              <w:rPr>
                <w:rFonts w:ascii="SimSun" w:hAnsi="SimSun" w:eastAsia="SimSun" w:cs="SimSun"/>
                <w:sz w:val="14"/>
                <w:szCs w:val="14"/>
                <w:spacing w:val="3"/>
                <w:position w:val="-1"/>
              </w:rPr>
              <w:t>185</w:t>
            </w:r>
          </w:hyperlink>
        </w:p>
        <w:p>
          <w:pPr>
            <w:ind w:left="730"/>
            <w:spacing w:before="92" w:line="223" w:lineRule="auto"/>
            <w:rPr>
              <w:rFonts w:ascii="SimSun" w:hAnsi="SimSun" w:eastAsia="SimSun" w:cs="SimSun"/>
              <w:sz w:val="14"/>
              <w:szCs w:val="14"/>
            </w:rPr>
          </w:pPr>
          <w:r>
            <w:rPr>
              <w:rFonts w:ascii="KaiTi" w:hAnsi="KaiTi" w:eastAsia="KaiTi" w:cs="KaiTi"/>
              <w:sz w:val="19"/>
              <w:szCs w:val="19"/>
              <w:spacing w:val="-1"/>
            </w:rPr>
            <w:t>一、关于讨论前提的两点澄清</w:t>
          </w:r>
          <w:r>
            <w:rPr>
              <w:rFonts w:ascii="KaiTi" w:hAnsi="KaiTi" w:eastAsia="KaiTi" w:cs="KaiTi"/>
              <w:sz w:val="19"/>
              <w:szCs w:val="19"/>
              <w:spacing w:val="-1"/>
            </w:rPr>
            <w:t xml:space="preserve">       </w:t>
          </w:r>
          <w:r>
            <w:rPr>
              <w:rFonts w:ascii="KaiTi" w:hAnsi="KaiTi" w:eastAsia="KaiTi" w:cs="KaiTi"/>
              <w:sz w:val="19"/>
              <w:szCs w:val="19"/>
              <w:spacing w:val="-2"/>
            </w:rPr>
            <w:t xml:space="preserve">                       </w:t>
          </w:r>
          <w:hyperlink w:history="true" w:anchor="bookmark54">
            <w:r>
              <w:rPr>
                <w:rFonts w:ascii="SimSun" w:hAnsi="SimSun" w:eastAsia="SimSun" w:cs="SimSun"/>
                <w:sz w:val="14"/>
                <w:szCs w:val="14"/>
                <w:spacing w:val="-2"/>
                <w:position w:val="-1"/>
              </w:rPr>
              <w:t>186</w:t>
            </w:r>
          </w:hyperlink>
        </w:p>
        <w:p>
          <w:pPr>
            <w:ind w:left="730"/>
            <w:spacing w:before="91" w:line="223" w:lineRule="auto"/>
            <w:rPr>
              <w:rFonts w:ascii="SimSun" w:hAnsi="SimSun" w:eastAsia="SimSun" w:cs="SimSun"/>
              <w:sz w:val="14"/>
              <w:szCs w:val="14"/>
            </w:rPr>
          </w:pPr>
          <w:r>
            <w:rPr>
              <w:rFonts w:ascii="KaiTi" w:hAnsi="KaiTi" w:eastAsia="KaiTi" w:cs="KaiTi"/>
              <w:sz w:val="19"/>
              <w:szCs w:val="19"/>
              <w:spacing w:val="-2"/>
            </w:rPr>
            <w:t>二、美欧数字跨境政策发展概况及差异</w:t>
          </w:r>
          <w:r>
            <w:rPr>
              <w:rFonts w:ascii="KaiTi" w:hAnsi="KaiTi" w:eastAsia="KaiTi" w:cs="KaiTi"/>
              <w:sz w:val="19"/>
              <w:szCs w:val="19"/>
              <w:spacing w:val="3"/>
            </w:rPr>
            <w:t xml:space="preserve">                     </w:t>
          </w:r>
          <w:hyperlink w:history="true" w:anchor="bookmark55">
            <w:r>
              <w:rPr>
                <w:rFonts w:ascii="SimSun" w:hAnsi="SimSun" w:eastAsia="SimSun" w:cs="SimSun"/>
                <w:sz w:val="14"/>
                <w:szCs w:val="14"/>
                <w:spacing w:val="-2"/>
                <w:position w:val="-1"/>
              </w:rPr>
              <w:t>188</w:t>
            </w:r>
          </w:hyperlink>
        </w:p>
        <w:p>
          <w:pPr>
            <w:ind w:left="730"/>
            <w:spacing w:before="101" w:line="224" w:lineRule="auto"/>
            <w:rPr>
              <w:rFonts w:ascii="SimSun" w:hAnsi="SimSun" w:eastAsia="SimSun" w:cs="SimSun"/>
              <w:sz w:val="14"/>
              <w:szCs w:val="14"/>
            </w:rPr>
          </w:pPr>
          <w:r>
            <w:rPr>
              <w:rFonts w:ascii="KaiTi" w:hAnsi="KaiTi" w:eastAsia="KaiTi" w:cs="KaiTi"/>
              <w:sz w:val="19"/>
              <w:szCs w:val="19"/>
              <w:spacing w:val="-2"/>
            </w:rPr>
            <w:t>三、数据跨境政策面临的共性问题及对中国的参考建议</w:t>
          </w:r>
          <w:r>
            <w:rPr>
              <w:rFonts w:ascii="KaiTi" w:hAnsi="KaiTi" w:eastAsia="KaiTi" w:cs="KaiTi"/>
              <w:sz w:val="19"/>
              <w:szCs w:val="19"/>
              <w:spacing w:val="11"/>
            </w:rPr>
            <w:t xml:space="preserve">       </w:t>
          </w:r>
          <w:r>
            <w:rPr>
              <w:rFonts w:ascii="SimSun" w:hAnsi="SimSun" w:eastAsia="SimSun" w:cs="SimSun"/>
              <w:sz w:val="14"/>
              <w:szCs w:val="14"/>
              <w:spacing w:val="-2"/>
            </w:rPr>
            <w:t>193</w:t>
          </w:r>
        </w:p>
        <w:p>
          <w:pPr>
            <w:ind w:left="730"/>
            <w:spacing w:before="79" w:line="223" w:lineRule="auto"/>
            <w:rPr>
              <w:rFonts w:ascii="SimSun" w:hAnsi="SimSun" w:eastAsia="SimSun" w:cs="SimSun"/>
              <w:sz w:val="14"/>
              <w:szCs w:val="14"/>
            </w:rPr>
          </w:pPr>
          <w:r>
            <w:rPr>
              <w:rFonts w:ascii="KaiTi" w:hAnsi="KaiTi" w:eastAsia="KaiTi" w:cs="KaiTi"/>
              <w:sz w:val="19"/>
              <w:szCs w:val="19"/>
              <w:spacing w:val="1"/>
            </w:rPr>
            <w:t>四、复杂的数据流动政策对跨境业务的影响</w:t>
          </w:r>
          <w:r>
            <w:rPr>
              <w:rFonts w:ascii="KaiTi" w:hAnsi="KaiTi" w:eastAsia="KaiTi" w:cs="KaiTi"/>
              <w:sz w:val="19"/>
              <w:szCs w:val="19"/>
              <w:spacing w:val="1"/>
            </w:rPr>
            <w:t xml:space="preserve">    </w:t>
          </w:r>
          <w:r>
            <w:rPr>
              <w:rFonts w:ascii="KaiTi" w:hAnsi="KaiTi" w:eastAsia="KaiTi" w:cs="KaiTi"/>
              <w:sz w:val="19"/>
              <w:szCs w:val="19"/>
            </w:rPr>
            <w:t xml:space="preserve">             </w:t>
          </w:r>
          <w:hyperlink w:history="true" w:anchor="bookmark56">
            <w:r>
              <w:rPr>
                <w:rFonts w:ascii="SimSun" w:hAnsi="SimSun" w:eastAsia="SimSun" w:cs="SimSun"/>
                <w:sz w:val="14"/>
                <w:szCs w:val="14"/>
                <w:position w:val="-1"/>
              </w:rPr>
              <w:t>198</w:t>
            </w:r>
          </w:hyperlink>
        </w:p>
        <w:p>
          <w:pPr>
            <w:ind w:left="730"/>
            <w:spacing w:before="97" w:line="229" w:lineRule="auto"/>
            <w:rPr>
              <w:rFonts w:ascii="SimSun" w:hAnsi="SimSun" w:eastAsia="SimSun" w:cs="SimSun"/>
              <w:sz w:val="14"/>
              <w:szCs w:val="14"/>
            </w:rPr>
          </w:pPr>
          <w:r>
            <w:rPr>
              <w:rFonts w:ascii="KaiTi" w:hAnsi="KaiTi" w:eastAsia="KaiTi" w:cs="KaiTi"/>
              <w:sz w:val="19"/>
              <w:szCs w:val="19"/>
              <w:spacing w:val="-1"/>
            </w:rPr>
            <w:t>五、数据跨境流动合规建议</w:t>
          </w:r>
          <w:r>
            <w:rPr>
              <w:rFonts w:ascii="KaiTi" w:hAnsi="KaiTi" w:eastAsia="KaiTi" w:cs="KaiTi"/>
              <w:sz w:val="19"/>
              <w:szCs w:val="19"/>
              <w:spacing w:val="-1"/>
            </w:rPr>
            <w:t xml:space="preserve">                </w:t>
          </w:r>
          <w:r>
            <w:rPr>
              <w:rFonts w:ascii="KaiTi" w:hAnsi="KaiTi" w:eastAsia="KaiTi" w:cs="KaiTi"/>
              <w:sz w:val="19"/>
              <w:szCs w:val="19"/>
              <w:spacing w:val="-2"/>
            </w:rPr>
            <w:t xml:space="preserve">                </w:t>
          </w:r>
          <w:hyperlink w:history="true" w:anchor="bookmark57">
            <w:r>
              <w:rPr>
                <w:rFonts w:ascii="SimSun" w:hAnsi="SimSun" w:eastAsia="SimSun" w:cs="SimSun"/>
                <w:sz w:val="14"/>
                <w:szCs w:val="14"/>
                <w:spacing w:val="-2"/>
              </w:rPr>
              <w:t>200</w:t>
            </w:r>
          </w:hyperlink>
        </w:p>
      </w:sdtContent>
    </w:sdt>
    <w:p>
      <w:pPr>
        <w:spacing w:line="453" w:lineRule="auto"/>
        <w:rPr>
          <w:rFonts w:ascii="Arial"/>
          <w:sz w:val="21"/>
        </w:rPr>
      </w:pPr>
      <w:r/>
    </w:p>
    <w:p>
      <w:pPr>
        <w:pStyle w:val="BodyText"/>
        <w:ind w:left="3"/>
        <w:spacing w:before="95" w:line="224" w:lineRule="auto"/>
        <w:rPr>
          <w:rFonts w:ascii="SimSun" w:hAnsi="SimSun" w:eastAsia="SimSun" w:cs="SimSun"/>
          <w:sz w:val="29"/>
          <w:szCs w:val="29"/>
        </w:rPr>
      </w:pPr>
      <w:r>
        <w:rPr>
          <w:sz w:val="23"/>
          <w:szCs w:val="23"/>
          <w:b/>
          <w:bCs/>
          <w:spacing w:val="-1"/>
          <w:position w:val="1"/>
        </w:rPr>
        <w:t>第五篇</w:t>
      </w:r>
      <w:r>
        <w:rPr>
          <w:sz w:val="23"/>
          <w:szCs w:val="23"/>
          <w:spacing w:val="99"/>
          <w:position w:val="1"/>
        </w:rPr>
        <w:t xml:space="preserve"> </w:t>
      </w:r>
      <w:r>
        <w:rPr>
          <w:sz w:val="23"/>
          <w:szCs w:val="23"/>
          <w:b/>
          <w:bCs/>
          <w:spacing w:val="-1"/>
          <w:position w:val="1"/>
        </w:rPr>
        <w:t>数据治理与政务数据规则</w:t>
      </w:r>
      <w:r>
        <w:rPr>
          <w:sz w:val="23"/>
          <w:szCs w:val="23"/>
          <w:spacing w:val="-1"/>
          <w:position w:val="1"/>
        </w:rPr>
        <w:t xml:space="preserve">                    </w:t>
      </w:r>
      <w:r>
        <w:rPr>
          <w:rFonts w:ascii="SimSun" w:hAnsi="SimSun" w:eastAsia="SimSun" w:cs="SimSun"/>
          <w:sz w:val="29"/>
          <w:szCs w:val="29"/>
          <w:b/>
          <w:bCs/>
          <w:spacing w:val="-1"/>
          <w:position w:val="-2"/>
        </w:rPr>
        <w:t>/205</w:t>
      </w:r>
    </w:p>
    <w:sdt>
      <w:sdtPr>
        <w:rPr>
          <w:rFonts w:ascii="KaiTi" w:hAnsi="KaiTi" w:eastAsia="KaiTi" w:cs="KaiTi"/>
          <w:sz w:val="19"/>
          <w:szCs w:val="19"/>
        </w:rPr>
        <w:docPartObj>
          <w:docPartGallery w:val="Table of Contents"/>
          <w:docPartUnique/>
        </w:docPartObj>
      </w:sdtPr>
      <w:sdtEndPr>
        <w:rPr>
          <w:rFonts w:ascii="SimSun" w:hAnsi="SimSun" w:eastAsia="SimSun" w:cs="SimSun"/>
          <w:sz w:val="14"/>
          <w:szCs w:val="14"/>
        </w:rPr>
      </w:sdtEndPr>
      <w:sdtContent>
        <w:p>
          <w:pPr>
            <w:spacing w:before="165" w:line="224" w:lineRule="auto"/>
            <w:rPr>
              <w:rFonts w:ascii="SimSun" w:hAnsi="SimSun" w:eastAsia="SimSun" w:cs="SimSun"/>
              <w:sz w:val="14"/>
              <w:szCs w:val="14"/>
            </w:rPr>
          </w:pPr>
          <w:r>
            <w:rPr>
              <w:rFonts w:ascii="KaiTi" w:hAnsi="KaiTi" w:eastAsia="KaiTi" w:cs="KaiTi"/>
              <w:sz w:val="19"/>
              <w:szCs w:val="19"/>
              <w:spacing w:val="-3"/>
            </w:rPr>
            <w:t>第</w:t>
          </w:r>
          <w:r>
            <w:rPr>
              <w:rFonts w:ascii="KaiTi" w:hAnsi="KaiTi" w:eastAsia="KaiTi" w:cs="KaiTi"/>
              <w:sz w:val="19"/>
              <w:szCs w:val="19"/>
              <w:spacing w:val="-26"/>
            </w:rPr>
            <w:t xml:space="preserve"> </w:t>
          </w:r>
          <w:r>
            <w:rPr>
              <w:rFonts w:ascii="KaiTi" w:hAnsi="KaiTi" w:eastAsia="KaiTi" w:cs="KaiTi"/>
              <w:sz w:val="19"/>
              <w:szCs w:val="19"/>
              <w:spacing w:val="-3"/>
            </w:rPr>
            <w:t>1</w:t>
          </w:r>
          <w:r>
            <w:rPr>
              <w:rFonts w:ascii="KaiTi" w:hAnsi="KaiTi" w:eastAsia="KaiTi" w:cs="KaiTi"/>
              <w:sz w:val="19"/>
              <w:szCs w:val="19"/>
              <w:spacing w:val="-44"/>
            </w:rPr>
            <w:t xml:space="preserve"> </w:t>
          </w:r>
          <w:r>
            <w:rPr>
              <w:rFonts w:ascii="KaiTi" w:hAnsi="KaiTi" w:eastAsia="KaiTi" w:cs="KaiTi"/>
              <w:sz w:val="19"/>
              <w:szCs w:val="19"/>
              <w:spacing w:val="-3"/>
            </w:rPr>
            <w:t>8</w:t>
          </w:r>
          <w:r>
            <w:rPr>
              <w:rFonts w:ascii="KaiTi" w:hAnsi="KaiTi" w:eastAsia="KaiTi" w:cs="KaiTi"/>
              <w:sz w:val="19"/>
              <w:szCs w:val="19"/>
              <w:spacing w:val="-41"/>
            </w:rPr>
            <w:t xml:space="preserve"> </w:t>
          </w:r>
          <w:r>
            <w:rPr>
              <w:rFonts w:ascii="KaiTi" w:hAnsi="KaiTi" w:eastAsia="KaiTi" w:cs="KaiTi"/>
              <w:sz w:val="19"/>
              <w:szCs w:val="19"/>
              <w:spacing w:val="-3"/>
            </w:rPr>
            <w:t>章</w:t>
          </w:r>
          <w:r>
            <w:rPr>
              <w:rFonts w:ascii="KaiTi" w:hAnsi="KaiTi" w:eastAsia="KaiTi" w:cs="KaiTi"/>
              <w:sz w:val="19"/>
              <w:szCs w:val="19"/>
              <w:spacing w:val="36"/>
            </w:rPr>
            <w:t xml:space="preserve"> </w:t>
          </w:r>
          <w:r>
            <w:rPr>
              <w:rFonts w:ascii="KaiTi" w:hAnsi="KaiTi" w:eastAsia="KaiTi" w:cs="KaiTi"/>
              <w:sz w:val="19"/>
              <w:szCs w:val="19"/>
              <w:spacing w:val="-3"/>
            </w:rPr>
            <w:t>数据治理——精细科学的政策平衡</w:t>
          </w:r>
          <w:r>
            <w:rPr>
              <w:rFonts w:ascii="KaiTi" w:hAnsi="KaiTi" w:eastAsia="KaiTi" w:cs="KaiTi"/>
              <w:sz w:val="19"/>
              <w:szCs w:val="19"/>
              <w:spacing w:val="2"/>
            </w:rPr>
            <w:t xml:space="preserve">                    </w:t>
          </w:r>
          <w:r>
            <w:rPr>
              <w:rFonts w:ascii="KaiTi" w:hAnsi="KaiTi" w:eastAsia="KaiTi" w:cs="KaiTi"/>
              <w:sz w:val="19"/>
              <w:szCs w:val="19"/>
              <w:spacing w:val="1"/>
            </w:rPr>
            <w:t xml:space="preserve">    </w:t>
          </w:r>
          <w:hyperlink w:history="true" w:anchor="bookmark58">
            <w:r>
              <w:rPr>
                <w:rFonts w:ascii="SimSun" w:hAnsi="SimSun" w:eastAsia="SimSun" w:cs="SimSun"/>
                <w:sz w:val="14"/>
                <w:szCs w:val="14"/>
                <w:spacing w:val="-3"/>
                <w:position w:val="-2"/>
              </w:rPr>
              <w:t>206</w:t>
            </w:r>
          </w:hyperlink>
        </w:p>
        <w:p>
          <w:pPr>
            <w:ind w:left="730"/>
            <w:spacing w:before="81" w:line="220" w:lineRule="auto"/>
            <w:rPr>
              <w:rFonts w:ascii="SimSun" w:hAnsi="SimSun" w:eastAsia="SimSun" w:cs="SimSun"/>
              <w:sz w:val="14"/>
              <w:szCs w:val="14"/>
            </w:rPr>
          </w:pPr>
          <w:r>
            <w:rPr>
              <w:rFonts w:ascii="KaiTi" w:hAnsi="KaiTi" w:eastAsia="KaiTi" w:cs="KaiTi"/>
              <w:sz w:val="19"/>
              <w:szCs w:val="19"/>
              <w:spacing w:val="3"/>
            </w:rPr>
            <w:t>一、2018年，数据治理的灰色之年?</w:t>
          </w:r>
          <w:r>
            <w:rPr>
              <w:rFonts w:ascii="KaiTi" w:hAnsi="KaiTi" w:eastAsia="KaiTi" w:cs="KaiTi"/>
              <w:sz w:val="19"/>
              <w:szCs w:val="19"/>
              <w:spacing w:val="2"/>
            </w:rPr>
            <w:t xml:space="preserve">                       </w:t>
          </w:r>
          <w:hyperlink w:history="true" w:anchor="bookmark59">
            <w:r>
              <w:rPr>
                <w:rFonts w:ascii="SimSun" w:hAnsi="SimSun" w:eastAsia="SimSun" w:cs="SimSun"/>
                <w:sz w:val="14"/>
                <w:szCs w:val="14"/>
                <w:spacing w:val="3"/>
              </w:rPr>
              <w:t>206</w:t>
            </w:r>
          </w:hyperlink>
        </w:p>
        <w:p>
          <w:pPr>
            <w:ind w:left="730"/>
            <w:spacing w:before="98" w:line="224" w:lineRule="auto"/>
            <w:rPr>
              <w:rFonts w:ascii="SimSun" w:hAnsi="SimSun" w:eastAsia="SimSun" w:cs="SimSun"/>
              <w:sz w:val="14"/>
              <w:szCs w:val="14"/>
            </w:rPr>
          </w:pPr>
          <w:r>
            <w:rPr>
              <w:rFonts w:ascii="KaiTi" w:hAnsi="KaiTi" w:eastAsia="KaiTi" w:cs="KaiTi"/>
              <w:sz w:val="19"/>
              <w:szCs w:val="19"/>
              <w:spacing w:val="-1"/>
            </w:rPr>
            <w:t>二、欧盟</w:t>
          </w:r>
          <w:r>
            <w:rPr>
              <w:rFonts w:ascii="KaiTi" w:hAnsi="KaiTi" w:eastAsia="KaiTi" w:cs="KaiTi"/>
              <w:sz w:val="19"/>
              <w:szCs w:val="19"/>
              <w:spacing w:val="-28"/>
            </w:rPr>
            <w:t xml:space="preserve"> </w:t>
          </w:r>
          <w:r>
            <w:rPr>
              <w:rFonts w:ascii="SimSun" w:hAnsi="SimSun" w:eastAsia="SimSun" w:cs="SimSun"/>
              <w:sz w:val="19"/>
              <w:szCs w:val="19"/>
              <w:spacing w:val="-1"/>
            </w:rPr>
            <w:t>GDPR,</w:t>
          </w:r>
          <w:r>
            <w:rPr>
              <w:rFonts w:ascii="SimSun" w:hAnsi="SimSun" w:eastAsia="SimSun" w:cs="SimSun"/>
              <w:sz w:val="19"/>
              <w:szCs w:val="19"/>
              <w:spacing w:val="25"/>
            </w:rPr>
            <w:t xml:space="preserve"> </w:t>
          </w:r>
          <w:r>
            <w:rPr>
              <w:rFonts w:ascii="KaiTi" w:hAnsi="KaiTi" w:eastAsia="KaiTi" w:cs="KaiTi"/>
              <w:sz w:val="19"/>
              <w:szCs w:val="19"/>
              <w:spacing w:val="-1"/>
            </w:rPr>
            <w:t>灰暗中的希望?</w:t>
          </w:r>
          <w:r>
            <w:rPr>
              <w:rFonts w:ascii="KaiTi" w:hAnsi="KaiTi" w:eastAsia="KaiTi" w:cs="KaiTi"/>
              <w:sz w:val="19"/>
              <w:szCs w:val="19"/>
              <w:spacing w:val="2"/>
            </w:rPr>
            <w:t xml:space="preserve">                       </w:t>
          </w:r>
          <w:r>
            <w:rPr>
              <w:rFonts w:ascii="KaiTi" w:hAnsi="KaiTi" w:eastAsia="KaiTi" w:cs="KaiTi"/>
              <w:sz w:val="19"/>
              <w:szCs w:val="19"/>
              <w:spacing w:val="1"/>
            </w:rPr>
            <w:t xml:space="preserve">    </w:t>
          </w:r>
          <w:hyperlink w:history="true" w:anchor="bookmark60">
            <w:r>
              <w:rPr>
                <w:rFonts w:ascii="SimSun" w:hAnsi="SimSun" w:eastAsia="SimSun" w:cs="SimSun"/>
                <w:sz w:val="14"/>
                <w:szCs w:val="14"/>
                <w:spacing w:val="-1"/>
              </w:rPr>
              <w:t>207</w:t>
            </w:r>
          </w:hyperlink>
        </w:p>
        <w:p>
          <w:pPr>
            <w:ind w:left="730"/>
            <w:spacing w:before="88" w:line="223" w:lineRule="auto"/>
            <w:rPr>
              <w:rFonts w:ascii="SimSun" w:hAnsi="SimSun" w:eastAsia="SimSun" w:cs="SimSun"/>
              <w:sz w:val="14"/>
              <w:szCs w:val="14"/>
            </w:rPr>
          </w:pPr>
          <w:r>
            <w:rPr>
              <w:rFonts w:ascii="KaiTi" w:hAnsi="KaiTi" w:eastAsia="KaiTi" w:cs="KaiTi"/>
              <w:sz w:val="19"/>
              <w:szCs w:val="19"/>
              <w:spacing w:val="-1"/>
            </w:rPr>
            <w:t>三、</w:t>
          </w:r>
          <w:r>
            <w:rPr>
              <w:rFonts w:ascii="KaiTi" w:hAnsi="KaiTi" w:eastAsia="KaiTi" w:cs="KaiTi"/>
              <w:sz w:val="19"/>
              <w:szCs w:val="19"/>
              <w:spacing w:val="-24"/>
            </w:rPr>
            <w:t xml:space="preserve"> </w:t>
          </w:r>
          <w:r>
            <w:rPr>
              <w:rFonts w:ascii="KaiTi" w:hAnsi="KaiTi" w:eastAsia="KaiTi" w:cs="KaiTi"/>
              <w:sz w:val="19"/>
              <w:szCs w:val="19"/>
              <w:spacing w:val="-1"/>
            </w:rPr>
            <w:t>美欧隐私政策在走向融合趋同吗?</w:t>
          </w:r>
          <w:r>
            <w:rPr>
              <w:rFonts w:ascii="KaiTi" w:hAnsi="KaiTi" w:eastAsia="KaiTi" w:cs="KaiTi"/>
              <w:sz w:val="19"/>
              <w:szCs w:val="19"/>
              <w:spacing w:val="-1"/>
            </w:rPr>
            <w:t xml:space="preserve">                      </w:t>
          </w:r>
          <w:hyperlink w:history="true" w:anchor="bookmark61">
            <w:r>
              <w:rPr>
                <w:rFonts w:ascii="SimSun" w:hAnsi="SimSun" w:eastAsia="SimSun" w:cs="SimSun"/>
                <w:sz w:val="14"/>
                <w:szCs w:val="14"/>
                <w:spacing w:val="-1"/>
                <w:position w:val="-1"/>
              </w:rPr>
              <w:t>210</w:t>
            </w:r>
          </w:hyperlink>
        </w:p>
      </w:sdtContent>
    </w:sdt>
    <w:p>
      <w:pPr>
        <w:ind w:left="730"/>
        <w:spacing w:before="97" w:line="220" w:lineRule="auto"/>
        <w:rPr>
          <w:rFonts w:ascii="SimSun" w:hAnsi="SimSun" w:eastAsia="SimSun" w:cs="SimSun"/>
          <w:sz w:val="14"/>
          <w:szCs w:val="14"/>
        </w:rPr>
      </w:pPr>
      <w:r>
        <w:rPr>
          <w:rFonts w:ascii="KaiTi" w:hAnsi="KaiTi" w:eastAsia="KaiTi" w:cs="KaiTi"/>
          <w:sz w:val="19"/>
          <w:szCs w:val="19"/>
          <w:spacing w:val="-1"/>
        </w:rPr>
        <w:t>四、数据治理，期待更为精细和科学化的政策平衡</w:t>
      </w:r>
      <w:r>
        <w:rPr>
          <w:rFonts w:ascii="KaiTi" w:hAnsi="KaiTi" w:eastAsia="KaiTi" w:cs="KaiTi"/>
          <w:sz w:val="19"/>
          <w:szCs w:val="19"/>
          <w:spacing w:val="4"/>
        </w:rPr>
        <w:t xml:space="preserve">           </w:t>
      </w:r>
      <w:r>
        <w:rPr>
          <w:rFonts w:ascii="SimSun" w:hAnsi="SimSun" w:eastAsia="SimSun" w:cs="SimSun"/>
          <w:sz w:val="14"/>
          <w:szCs w:val="14"/>
          <w:spacing w:val="-1"/>
        </w:rPr>
        <w:t>212</w:t>
      </w:r>
    </w:p>
    <w:p>
      <w:pPr>
        <w:pStyle w:val="BodyText"/>
        <w:ind w:left="2"/>
        <w:spacing w:before="198" w:line="222" w:lineRule="auto"/>
        <w:rPr>
          <w:rFonts w:ascii="SimSun" w:hAnsi="SimSun" w:eastAsia="SimSun" w:cs="SimSun"/>
          <w:sz w:val="14"/>
          <w:szCs w:val="14"/>
        </w:rPr>
      </w:pPr>
      <w:r>
        <w:rPr>
          <w:sz w:val="19"/>
          <w:szCs w:val="19"/>
          <w:b/>
          <w:bCs/>
        </w:rPr>
        <w:t>第19章</w:t>
      </w:r>
      <w:r>
        <w:rPr>
          <w:sz w:val="19"/>
          <w:szCs w:val="19"/>
          <w:spacing w:val="25"/>
        </w:rPr>
        <w:t xml:space="preserve">  </w:t>
      </w:r>
      <w:r>
        <w:rPr>
          <w:sz w:val="19"/>
          <w:szCs w:val="19"/>
          <w:b/>
          <w:bCs/>
        </w:rPr>
        <w:t>“隐私”与“公共健康”的决策平衡</w:t>
      </w:r>
      <w:r>
        <w:rPr>
          <w:sz w:val="19"/>
          <w:szCs w:val="19"/>
        </w:rPr>
        <w:t xml:space="preserve">                      </w:t>
      </w:r>
      <w:r>
        <w:rPr>
          <w:rFonts w:ascii="SimSun" w:hAnsi="SimSun" w:eastAsia="SimSun" w:cs="SimSun"/>
          <w:sz w:val="14"/>
          <w:szCs w:val="14"/>
          <w:position w:val="-1"/>
        </w:rPr>
        <w:t>215</w:t>
      </w:r>
    </w:p>
    <w:p>
      <w:pPr>
        <w:pStyle w:val="BodyText"/>
        <w:ind w:left="852"/>
        <w:spacing w:before="101" w:line="222" w:lineRule="auto"/>
        <w:rPr>
          <w:sz w:val="19"/>
          <w:szCs w:val="19"/>
        </w:rPr>
      </w:pPr>
      <w:r>
        <w:rPr>
          <w:sz w:val="19"/>
          <w:szCs w:val="19"/>
          <w:b/>
          <w:bCs/>
          <w:spacing w:val="1"/>
        </w:rPr>
        <w:t>——疫情下各国个人信息保护的10个共识</w:t>
      </w:r>
      <w:r>
        <w:rPr>
          <w:sz w:val="19"/>
          <w:szCs w:val="19"/>
          <w:b/>
          <w:bCs/>
        </w:rPr>
        <w:t>、差异与挑战</w:t>
      </w:r>
    </w:p>
    <w:sdt>
      <w:sdtPr>
        <w:rPr>
          <w:rFonts w:ascii="KaiTi" w:hAnsi="KaiTi" w:eastAsia="KaiTi" w:cs="KaiTi"/>
          <w:sz w:val="19"/>
          <w:szCs w:val="19"/>
        </w:rPr>
        <w:docPartObj>
          <w:docPartGallery w:val="Table of Contents"/>
          <w:docPartUnique/>
        </w:docPartObj>
      </w:sdtPr>
      <w:sdtEndPr>
        <w:rPr>
          <w:rFonts w:ascii="SimSun" w:hAnsi="SimSun" w:eastAsia="SimSun" w:cs="SimSun"/>
          <w:sz w:val="14"/>
          <w:szCs w:val="14"/>
        </w:rPr>
      </w:sdtEndPr>
      <w:sdtContent>
        <w:p>
          <w:pPr>
            <w:ind w:left="730"/>
            <w:spacing w:before="103" w:line="225" w:lineRule="auto"/>
            <w:rPr>
              <w:rFonts w:ascii="SimSun" w:hAnsi="SimSun" w:eastAsia="SimSun" w:cs="SimSun"/>
              <w:sz w:val="14"/>
              <w:szCs w:val="14"/>
            </w:rPr>
          </w:pPr>
          <w:r>
            <w:rPr>
              <w:rFonts w:ascii="KaiTi" w:hAnsi="KaiTi" w:eastAsia="KaiTi" w:cs="KaiTi"/>
              <w:sz w:val="19"/>
              <w:szCs w:val="19"/>
              <w:spacing w:val="-1"/>
            </w:rPr>
            <w:t>一、背景</w:t>
          </w:r>
          <w:r>
            <w:rPr>
              <w:rFonts w:ascii="KaiTi" w:hAnsi="KaiTi" w:eastAsia="KaiTi" w:cs="KaiTi"/>
              <w:sz w:val="19"/>
              <w:szCs w:val="19"/>
              <w:spacing w:val="-1"/>
            </w:rPr>
            <w:t xml:space="preserve">                                        </w:t>
          </w:r>
          <w:r>
            <w:rPr>
              <w:rFonts w:ascii="KaiTi" w:hAnsi="KaiTi" w:eastAsia="KaiTi" w:cs="KaiTi"/>
              <w:sz w:val="19"/>
              <w:szCs w:val="19"/>
              <w:spacing w:val="-2"/>
            </w:rPr>
            <w:t xml:space="preserve">        </w:t>
          </w:r>
          <w:hyperlink w:history="true" w:anchor="bookmark62">
            <w:r>
              <w:rPr>
                <w:rFonts w:ascii="SimSun" w:hAnsi="SimSun" w:eastAsia="SimSun" w:cs="SimSun"/>
                <w:sz w:val="14"/>
                <w:szCs w:val="14"/>
                <w:spacing w:val="-2"/>
              </w:rPr>
              <w:t>215</w:t>
            </w:r>
          </w:hyperlink>
        </w:p>
        <w:p>
          <w:pPr>
            <w:ind w:left="730"/>
            <w:spacing w:before="69" w:line="226" w:lineRule="auto"/>
            <w:rPr>
              <w:rFonts w:ascii="SimSun" w:hAnsi="SimSun" w:eastAsia="SimSun" w:cs="SimSun"/>
              <w:sz w:val="14"/>
              <w:szCs w:val="14"/>
            </w:rPr>
          </w:pPr>
          <w:r>
            <w:rPr>
              <w:rFonts w:ascii="KaiTi" w:hAnsi="KaiTi" w:eastAsia="KaiTi" w:cs="KaiTi"/>
              <w:sz w:val="19"/>
              <w:szCs w:val="19"/>
              <w:spacing w:val="-1"/>
            </w:rPr>
            <w:t>二、规则、做法与讨论</w:t>
          </w:r>
          <w:r>
            <w:rPr>
              <w:rFonts w:ascii="KaiTi" w:hAnsi="KaiTi" w:eastAsia="KaiTi" w:cs="KaiTi"/>
              <w:sz w:val="19"/>
              <w:szCs w:val="19"/>
              <w:spacing w:val="1"/>
            </w:rPr>
            <w:t xml:space="preserve">                                   </w:t>
          </w:r>
          <w:hyperlink w:history="true" w:anchor="bookmark63">
            <w:r>
              <w:rPr>
                <w:rFonts w:ascii="SimSun" w:hAnsi="SimSun" w:eastAsia="SimSun" w:cs="SimSun"/>
                <w:sz w:val="14"/>
                <w:szCs w:val="14"/>
                <w:spacing w:val="-1"/>
              </w:rPr>
              <w:t>217</w:t>
            </w:r>
          </w:hyperlink>
        </w:p>
      </w:sdtContent>
    </w:sdt>
    <w:p>
      <w:pPr>
        <w:ind w:left="730"/>
        <w:spacing w:before="92" w:line="220" w:lineRule="auto"/>
        <w:rPr>
          <w:rFonts w:ascii="SimSun" w:hAnsi="SimSun" w:eastAsia="SimSun" w:cs="SimSun"/>
          <w:sz w:val="14"/>
          <w:szCs w:val="14"/>
        </w:rPr>
      </w:pPr>
      <w:r>
        <w:rPr>
          <w:rFonts w:ascii="KaiTi" w:hAnsi="KaiTi" w:eastAsia="KaiTi" w:cs="KaiTi"/>
          <w:sz w:val="19"/>
          <w:szCs w:val="19"/>
          <w:spacing w:val="-4"/>
        </w:rPr>
        <w:t>三、</w:t>
      </w:r>
      <w:r>
        <w:rPr>
          <w:rFonts w:ascii="KaiTi" w:hAnsi="KaiTi" w:eastAsia="KaiTi" w:cs="KaiTi"/>
          <w:sz w:val="19"/>
          <w:szCs w:val="19"/>
          <w:spacing w:val="-6"/>
        </w:rPr>
        <w:t xml:space="preserve"> </w:t>
      </w:r>
      <w:r>
        <w:rPr>
          <w:rFonts w:ascii="KaiTi" w:hAnsi="KaiTi" w:eastAsia="KaiTi" w:cs="KaiTi"/>
          <w:sz w:val="19"/>
          <w:szCs w:val="19"/>
          <w:spacing w:val="-4"/>
        </w:rPr>
        <w:t>大型科技公司积极参与抗击疫情，但承诺谨慎处理</w:t>
      </w:r>
      <w:r>
        <w:rPr>
          <w:rFonts w:ascii="KaiTi" w:hAnsi="KaiTi" w:eastAsia="KaiTi" w:cs="KaiTi"/>
          <w:sz w:val="19"/>
          <w:szCs w:val="19"/>
          <w:spacing w:val="6"/>
        </w:rPr>
        <w:t xml:space="preserve">       </w:t>
      </w:r>
      <w:r>
        <w:rPr>
          <w:rFonts w:ascii="SimSun" w:hAnsi="SimSun" w:eastAsia="SimSun" w:cs="SimSun"/>
          <w:sz w:val="14"/>
          <w:szCs w:val="14"/>
          <w:spacing w:val="-4"/>
        </w:rPr>
        <w:t>225</w:t>
      </w:r>
    </w:p>
    <w:p>
      <w:pPr>
        <w:ind w:left="1110"/>
        <w:spacing w:before="82" w:line="228" w:lineRule="auto"/>
        <w:rPr>
          <w:rFonts w:ascii="KaiTi" w:hAnsi="KaiTi" w:eastAsia="KaiTi" w:cs="KaiTi"/>
          <w:sz w:val="19"/>
          <w:szCs w:val="19"/>
        </w:rPr>
      </w:pPr>
      <w:r>
        <w:rPr>
          <w:rFonts w:ascii="KaiTi" w:hAnsi="KaiTi" w:eastAsia="KaiTi" w:cs="KaiTi"/>
          <w:sz w:val="19"/>
          <w:szCs w:val="19"/>
          <w:spacing w:val="-5"/>
        </w:rPr>
        <w:t>用户数据</w:t>
      </w:r>
    </w:p>
    <w:p>
      <w:pPr>
        <w:pStyle w:val="BodyText"/>
        <w:ind w:left="2"/>
        <w:spacing w:before="210" w:line="221" w:lineRule="auto"/>
        <w:rPr>
          <w:rFonts w:ascii="SimSun" w:hAnsi="SimSun" w:eastAsia="SimSun" w:cs="SimSun"/>
          <w:sz w:val="14"/>
          <w:szCs w:val="14"/>
        </w:rPr>
      </w:pPr>
      <w:r>
        <w:rPr>
          <w:sz w:val="19"/>
          <w:szCs w:val="19"/>
          <w:b/>
          <w:bCs/>
          <w:spacing w:val="-1"/>
        </w:rPr>
        <w:t>第20章</w:t>
      </w:r>
      <w:r>
        <w:rPr>
          <w:sz w:val="19"/>
          <w:szCs w:val="19"/>
          <w:spacing w:val="30"/>
        </w:rPr>
        <w:t xml:space="preserve">  </w:t>
      </w:r>
      <w:r>
        <w:rPr>
          <w:sz w:val="19"/>
          <w:szCs w:val="19"/>
          <w:b/>
          <w:bCs/>
          <w:spacing w:val="-1"/>
        </w:rPr>
        <w:t>“健康码”折射政务服务数据规则</w:t>
      </w:r>
      <w:r>
        <w:rPr>
          <w:sz w:val="19"/>
          <w:szCs w:val="19"/>
        </w:rPr>
        <w:t xml:space="preserve">                        </w:t>
      </w:r>
      <w:r>
        <w:rPr>
          <w:rFonts w:ascii="SimSun" w:hAnsi="SimSun" w:eastAsia="SimSun" w:cs="SimSun"/>
          <w:sz w:val="14"/>
          <w:szCs w:val="14"/>
          <w:spacing w:val="-1"/>
          <w:position w:val="-1"/>
        </w:rPr>
        <w:t>231</w:t>
      </w:r>
    </w:p>
    <w:p>
      <w:pPr>
        <w:ind w:left="730"/>
        <w:spacing w:before="39" w:line="219" w:lineRule="auto"/>
        <w:rPr>
          <w:rFonts w:ascii="SimSun" w:hAnsi="SimSun" w:eastAsia="SimSun" w:cs="SimSun"/>
          <w:sz w:val="14"/>
          <w:szCs w:val="14"/>
        </w:rPr>
      </w:pPr>
      <w:r>
        <w:rPr>
          <w:rFonts w:ascii="KaiTi" w:hAnsi="KaiTi" w:eastAsia="KaiTi" w:cs="KaiTi"/>
          <w:sz w:val="19"/>
          <w:szCs w:val="19"/>
          <w:spacing w:val="1"/>
        </w:rPr>
        <w:t>一、解决“个人信息保护”问题，需厘清各方的角色</w:t>
      </w:r>
      <w:r>
        <w:rPr>
          <w:rFonts w:ascii="KaiTi" w:hAnsi="KaiTi" w:eastAsia="KaiTi" w:cs="KaiTi"/>
          <w:sz w:val="19"/>
          <w:szCs w:val="19"/>
          <w:spacing w:val="1"/>
        </w:rPr>
        <w:t xml:space="preserve">      </w:t>
      </w:r>
      <w:r>
        <w:rPr>
          <w:rFonts w:ascii="KaiTi" w:hAnsi="KaiTi" w:eastAsia="KaiTi" w:cs="KaiTi"/>
          <w:sz w:val="19"/>
          <w:szCs w:val="19"/>
        </w:rPr>
        <w:t xml:space="preserve">   </w:t>
      </w:r>
      <w:r>
        <w:rPr>
          <w:rFonts w:ascii="SimSun" w:hAnsi="SimSun" w:eastAsia="SimSun" w:cs="SimSun"/>
          <w:sz w:val="14"/>
          <w:szCs w:val="14"/>
          <w:position w:val="-6"/>
        </w:rPr>
        <w:t>232</w:t>
      </w:r>
    </w:p>
    <w:p>
      <w:pPr>
        <w:ind w:left="1110"/>
        <w:spacing w:before="114" w:line="224" w:lineRule="auto"/>
        <w:rPr>
          <w:rFonts w:ascii="KaiTi" w:hAnsi="KaiTi" w:eastAsia="KaiTi" w:cs="KaiTi"/>
          <w:sz w:val="19"/>
          <w:szCs w:val="19"/>
        </w:rPr>
      </w:pPr>
      <w:r>
        <w:rPr>
          <w:rFonts w:ascii="KaiTi" w:hAnsi="KaiTi" w:eastAsia="KaiTi" w:cs="KaiTi"/>
          <w:sz w:val="19"/>
          <w:szCs w:val="19"/>
          <w:spacing w:val="-4"/>
        </w:rPr>
        <w:t>与责任</w:t>
      </w:r>
    </w:p>
    <w:p>
      <w:pPr>
        <w:ind w:left="730"/>
        <w:spacing w:before="85" w:line="220" w:lineRule="auto"/>
        <w:rPr>
          <w:rFonts w:ascii="SimSun" w:hAnsi="SimSun" w:eastAsia="SimSun" w:cs="SimSun"/>
          <w:sz w:val="14"/>
          <w:szCs w:val="14"/>
        </w:rPr>
      </w:pPr>
      <w:r>
        <w:rPr>
          <w:rFonts w:ascii="KaiTi" w:hAnsi="KaiTi" w:eastAsia="KaiTi" w:cs="KaiTi"/>
          <w:sz w:val="19"/>
          <w:szCs w:val="19"/>
          <w:spacing w:val="1"/>
        </w:rPr>
        <w:t>二、“健康码”本质上是政务服务，政府扮演数据控制</w:t>
      </w:r>
      <w:r>
        <w:rPr>
          <w:rFonts w:ascii="KaiTi" w:hAnsi="KaiTi" w:eastAsia="KaiTi" w:cs="KaiTi"/>
          <w:sz w:val="19"/>
          <w:szCs w:val="19"/>
          <w:spacing w:val="1"/>
        </w:rPr>
        <w:t xml:space="preserve">     </w:t>
      </w:r>
      <w:r>
        <w:rPr>
          <w:rFonts w:ascii="KaiTi" w:hAnsi="KaiTi" w:eastAsia="KaiTi" w:cs="KaiTi"/>
          <w:sz w:val="19"/>
          <w:szCs w:val="19"/>
        </w:rPr>
        <w:t xml:space="preserve">  </w:t>
      </w:r>
      <w:r>
        <w:rPr>
          <w:rFonts w:ascii="SimSun" w:hAnsi="SimSun" w:eastAsia="SimSun" w:cs="SimSun"/>
          <w:sz w:val="14"/>
          <w:szCs w:val="14"/>
        </w:rPr>
        <w:t>233</w:t>
      </w:r>
    </w:p>
    <w:p>
      <w:pPr>
        <w:ind w:left="1110"/>
        <w:spacing w:before="82" w:line="229" w:lineRule="auto"/>
        <w:rPr>
          <w:rFonts w:ascii="KaiTi" w:hAnsi="KaiTi" w:eastAsia="KaiTi" w:cs="KaiTi"/>
          <w:sz w:val="19"/>
          <w:szCs w:val="19"/>
        </w:rPr>
      </w:pPr>
      <w:r>
        <w:rPr>
          <w:rFonts w:ascii="KaiTi" w:hAnsi="KaiTi" w:eastAsia="KaiTi" w:cs="KaiTi"/>
          <w:sz w:val="19"/>
          <w:szCs w:val="19"/>
          <w:spacing w:val="-2"/>
        </w:rPr>
        <w:t>者角色</w:t>
      </w:r>
    </w:p>
    <w:p>
      <w:pPr>
        <w:ind w:left="730"/>
        <w:spacing w:before="97" w:line="222" w:lineRule="auto"/>
        <w:rPr>
          <w:rFonts w:ascii="SimSun" w:hAnsi="SimSun" w:eastAsia="SimSun" w:cs="SimSun"/>
          <w:sz w:val="14"/>
          <w:szCs w:val="14"/>
        </w:rPr>
      </w:pPr>
      <w:r>
        <w:rPr>
          <w:rFonts w:ascii="KaiTi" w:hAnsi="KaiTi" w:eastAsia="KaiTi" w:cs="KaiTi"/>
          <w:sz w:val="19"/>
          <w:szCs w:val="19"/>
          <w:spacing w:val="4"/>
        </w:rPr>
        <w:t>三、区分“控制者”和“处理者”,将为数据处理</w:t>
      </w:r>
      <w:r>
        <w:rPr>
          <w:rFonts w:ascii="KaiTi" w:hAnsi="KaiTi" w:eastAsia="KaiTi" w:cs="KaiTi"/>
          <w:sz w:val="19"/>
          <w:szCs w:val="19"/>
          <w:spacing w:val="3"/>
        </w:rPr>
        <w:t>活动</w:t>
      </w:r>
      <w:r>
        <w:rPr>
          <w:rFonts w:ascii="KaiTi" w:hAnsi="KaiTi" w:eastAsia="KaiTi" w:cs="KaiTi"/>
          <w:sz w:val="19"/>
          <w:szCs w:val="19"/>
          <w:spacing w:val="3"/>
        </w:rPr>
        <w:t xml:space="preserve">       </w:t>
      </w:r>
      <w:r>
        <w:rPr>
          <w:rFonts w:ascii="SimSun" w:hAnsi="SimSun" w:eastAsia="SimSun" w:cs="SimSun"/>
          <w:sz w:val="14"/>
          <w:szCs w:val="14"/>
          <w:spacing w:val="3"/>
        </w:rPr>
        <w:t>234</w:t>
      </w:r>
    </w:p>
    <w:p>
      <w:pPr>
        <w:ind w:left="1110"/>
        <w:spacing w:before="94" w:line="224" w:lineRule="auto"/>
        <w:rPr>
          <w:rFonts w:ascii="KaiTi" w:hAnsi="KaiTi" w:eastAsia="KaiTi" w:cs="KaiTi"/>
          <w:sz w:val="19"/>
          <w:szCs w:val="19"/>
        </w:rPr>
      </w:pPr>
      <w:r>
        <w:rPr>
          <w:rFonts w:ascii="KaiTi" w:hAnsi="KaiTi" w:eastAsia="KaiTi" w:cs="KaiTi"/>
          <w:sz w:val="19"/>
          <w:szCs w:val="19"/>
          <w:spacing w:val="-1"/>
        </w:rPr>
        <w:t>提供更明确的法律指引</w:t>
      </w:r>
    </w:p>
    <w:p>
      <w:pPr>
        <w:spacing w:line="224" w:lineRule="auto"/>
        <w:sectPr>
          <w:pgSz w:w="8720" w:h="13130"/>
          <w:pgMar w:top="400" w:right="1308" w:bottom="400" w:left="1019" w:header="0" w:footer="0" w:gutter="0"/>
        </w:sectPr>
        <w:rPr>
          <w:rFonts w:ascii="KaiTi" w:hAnsi="KaiTi" w:eastAsia="KaiTi" w:cs="KaiTi"/>
          <w:sz w:val="19"/>
          <w:szCs w:val="19"/>
        </w:rPr>
      </w:pP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ind w:right="11"/>
        <w:spacing w:before="58" w:line="223" w:lineRule="auto"/>
        <w:jc w:val="right"/>
        <w:rPr>
          <w:rFonts w:ascii="SimSun" w:hAnsi="SimSun" w:eastAsia="SimSun" w:cs="SimSun"/>
          <w:sz w:val="15"/>
          <w:szCs w:val="15"/>
        </w:rPr>
      </w:pPr>
      <w:r>
        <w:rPr>
          <w:rFonts w:ascii="KaiTi" w:hAnsi="KaiTi" w:eastAsia="KaiTi" w:cs="KaiTi"/>
          <w:sz w:val="18"/>
          <w:szCs w:val="18"/>
          <w:spacing w:val="8"/>
        </w:rPr>
        <w:t>四、“健康码”政务项目中的政府和企业的责任与边界</w:t>
      </w:r>
      <w:r>
        <w:rPr>
          <w:rFonts w:ascii="KaiTi" w:hAnsi="KaiTi" w:eastAsia="KaiTi" w:cs="KaiTi"/>
          <w:sz w:val="18"/>
          <w:szCs w:val="18"/>
          <w:spacing w:val="3"/>
        </w:rPr>
        <w:t xml:space="preserve">        </w:t>
      </w:r>
      <w:r>
        <w:rPr>
          <w:rFonts w:ascii="SimSun" w:hAnsi="SimSun" w:eastAsia="SimSun" w:cs="SimSun"/>
          <w:sz w:val="15"/>
          <w:szCs w:val="15"/>
          <w:spacing w:val="7"/>
        </w:rPr>
        <w:t>235</w:t>
      </w:r>
    </w:p>
    <w:p>
      <w:pPr>
        <w:ind w:right="11"/>
        <w:spacing w:before="102" w:line="223" w:lineRule="auto"/>
        <w:jc w:val="right"/>
        <w:rPr>
          <w:rFonts w:ascii="SimSun" w:hAnsi="SimSun" w:eastAsia="SimSun" w:cs="SimSun"/>
          <w:sz w:val="15"/>
          <w:szCs w:val="15"/>
        </w:rPr>
      </w:pPr>
      <w:r>
        <w:rPr>
          <w:rFonts w:ascii="KaiTi" w:hAnsi="KaiTi" w:eastAsia="KaiTi" w:cs="KaiTi"/>
          <w:sz w:val="18"/>
          <w:szCs w:val="18"/>
          <w:spacing w:val="8"/>
        </w:rPr>
        <w:t>五、我国现有个人信息保护法律体系与上述规范框架</w:t>
      </w:r>
      <w:r>
        <w:rPr>
          <w:rFonts w:ascii="KaiTi" w:hAnsi="KaiTi" w:eastAsia="KaiTi" w:cs="KaiTi"/>
          <w:sz w:val="18"/>
          <w:szCs w:val="18"/>
          <w:spacing w:val="2"/>
        </w:rPr>
        <w:t xml:space="preserve">          </w:t>
      </w:r>
      <w:r>
        <w:rPr>
          <w:rFonts w:ascii="SimSun" w:hAnsi="SimSun" w:eastAsia="SimSun" w:cs="SimSun"/>
          <w:sz w:val="15"/>
          <w:szCs w:val="15"/>
          <w:spacing w:val="8"/>
        </w:rPr>
        <w:t>237</w:t>
      </w:r>
    </w:p>
    <w:p>
      <w:pPr>
        <w:ind w:left="1345"/>
        <w:spacing w:before="105" w:line="227" w:lineRule="auto"/>
        <w:rPr>
          <w:rFonts w:ascii="KaiTi" w:hAnsi="KaiTi" w:eastAsia="KaiTi" w:cs="KaiTi"/>
          <w:sz w:val="18"/>
          <w:szCs w:val="18"/>
        </w:rPr>
      </w:pPr>
      <w:r>
        <w:rPr>
          <w:rFonts w:ascii="KaiTi" w:hAnsi="KaiTi" w:eastAsia="KaiTi" w:cs="KaiTi"/>
          <w:sz w:val="18"/>
          <w:szCs w:val="18"/>
          <w:spacing w:val="1"/>
        </w:rPr>
        <w:t>尚存差距</w:t>
      </w:r>
    </w:p>
    <w:p>
      <w:pPr>
        <w:spacing w:before="19"/>
        <w:rPr/>
      </w:pPr>
      <w:r/>
    </w:p>
    <w:p>
      <w:pPr>
        <w:spacing w:before="18"/>
        <w:rPr/>
      </w:pPr>
      <w:r/>
    </w:p>
    <w:p>
      <w:pPr>
        <w:sectPr>
          <w:pgSz w:w="8720" w:h="13130"/>
          <w:pgMar w:top="400" w:right="1078" w:bottom="400" w:left="1134" w:header="0" w:footer="0" w:gutter="0"/>
          <w:cols w:equalWidth="0" w:num="1">
            <w:col w:w="6507" w:space="0"/>
          </w:cols>
        </w:sectPr>
        <w:rPr/>
      </w:pPr>
    </w:p>
    <w:p>
      <w:pPr>
        <w:pStyle w:val="BodyText"/>
        <w:ind w:left="228"/>
        <w:spacing w:before="51" w:line="198" w:lineRule="auto"/>
        <w:rPr>
          <w:sz w:val="25"/>
          <w:szCs w:val="25"/>
        </w:rPr>
      </w:pPr>
      <w:r>
        <w:rPr>
          <w:sz w:val="25"/>
          <w:szCs w:val="25"/>
          <w:b/>
          <w:bCs/>
          <w:spacing w:val="-5"/>
        </w:rPr>
        <w:t>后记</w:t>
      </w:r>
    </w:p>
    <w:p>
      <w:pPr>
        <w:spacing w:line="14" w:lineRule="auto"/>
        <w:rPr>
          <w:rFonts w:ascii="Arial"/>
          <w:sz w:val="2"/>
        </w:rPr>
      </w:pPr>
      <w:r>
        <w:rPr>
          <w:rFonts w:ascii="Arial" w:hAnsi="Arial" w:eastAsia="Arial" w:cs="Arial"/>
          <w:sz w:val="2"/>
          <w:szCs w:val="2"/>
        </w:rPr>
        <w:br w:type="column"/>
      </w:r>
    </w:p>
    <w:p>
      <w:pPr>
        <w:spacing w:before="68" w:line="184" w:lineRule="auto"/>
        <w:jc w:val="right"/>
        <w:rPr>
          <w:rFonts w:ascii="SimSun" w:hAnsi="SimSun" w:eastAsia="SimSun" w:cs="SimSun"/>
          <w:sz w:val="25"/>
          <w:szCs w:val="25"/>
        </w:rPr>
      </w:pPr>
      <w:r>
        <w:rPr>
          <w:rFonts w:ascii="SimSun" w:hAnsi="SimSun" w:eastAsia="SimSun" w:cs="SimSun"/>
          <w:sz w:val="25"/>
          <w:szCs w:val="25"/>
          <w:spacing w:val="-3"/>
        </w:rPr>
        <w:t>/239</w:t>
      </w:r>
    </w:p>
    <w:p>
      <w:pPr>
        <w:spacing w:line="184" w:lineRule="auto"/>
        <w:sectPr>
          <w:type w:val="continuous"/>
          <w:pgSz w:w="8720" w:h="13130"/>
          <w:pgMar w:top="400" w:right="1078" w:bottom="400" w:left="1134" w:header="0" w:footer="0" w:gutter="0"/>
          <w:cols w:equalWidth="0" w:num="2">
            <w:col w:w="5687" w:space="100"/>
            <w:col w:w="720" w:space="0"/>
          </w:cols>
        </w:sectPr>
        <w:rPr>
          <w:rFonts w:ascii="SimSun" w:hAnsi="SimSun" w:eastAsia="SimSun" w:cs="SimSun"/>
          <w:sz w:val="25"/>
          <w:szCs w:val="25"/>
        </w:rPr>
      </w:pP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5" w:lineRule="auto"/>
        <w:rPr>
          <w:rFonts w:ascii="Arial"/>
          <w:sz w:val="21"/>
        </w:rPr>
      </w:pPr>
      <w:r/>
    </w:p>
    <w:p>
      <w:pPr>
        <w:ind w:left="3030"/>
        <w:spacing w:before="55" w:line="215" w:lineRule="auto"/>
        <w:rPr>
          <w:rFonts w:ascii="SimSun" w:hAnsi="SimSun" w:eastAsia="SimSun" w:cs="SimSun"/>
          <w:sz w:val="17"/>
          <w:szCs w:val="17"/>
        </w:rPr>
      </w:pPr>
      <w:r>
        <w:rPr>
          <w:rFonts w:ascii="Times New Roman" w:hAnsi="Times New Roman" w:eastAsia="Times New Roman" w:cs="Times New Roman"/>
          <w:sz w:val="17"/>
          <w:szCs w:val="17"/>
          <w:spacing w:val="-6"/>
        </w:rPr>
        <w:t>/HIH                </w:t>
      </w:r>
      <w:r>
        <w:rPr>
          <w:rFonts w:ascii="SimSun" w:hAnsi="SimSun" w:eastAsia="SimSun" w:cs="SimSun"/>
          <w:sz w:val="17"/>
          <w:szCs w:val="17"/>
          <w:spacing w:val="-6"/>
        </w:rPr>
        <w:t>!!!</w:t>
      </w:r>
      <w:r>
        <w:rPr>
          <w:rFonts w:ascii="SimSun" w:hAnsi="SimSun" w:eastAsia="SimSun" w:cs="SimSun"/>
          <w:sz w:val="17"/>
          <w:szCs w:val="17"/>
          <w:spacing w:val="-7"/>
        </w:rPr>
        <w:t>!||!!</w:t>
      </w:r>
    </w:p>
    <w:p>
      <w:pPr>
        <w:spacing w:before="133" w:line="1670" w:lineRule="exact"/>
        <w:rPr/>
      </w:pPr>
      <w:r>
        <w:rPr>
          <w:position w:val="-33"/>
        </w:rPr>
        <w:pict>
          <v:group id="_x0000_s46" style="mso-position-vertical-relative:line;mso-position-horizontal-relative:char;width:431pt;height:83.55pt;" filled="false" stroked="false" coordsize="8620,1671" coordorigin="0,0">
            <v:shape id="_x0000_s48" style="position:absolute;left:0;top:0;width:8620;height:1671;" filled="false" stroked="false" type="#_x0000_t75">
              <v:imagedata o:title="" r:id="rId45"/>
            </v:shape>
            <v:shape id="_x0000_s50" style="position:absolute;left:-20;top:-20;width:8660;height:1711;" filled="false" stroked="false" type="#_x0000_t202">
              <v:fill on="false"/>
              <v:stroke on="false"/>
              <v:path/>
              <v:imagedata o:title=""/>
              <o:lock v:ext="edit" aspectratio="false"/>
              <v:textbox inset="0mm,0mm,0mm,0mm">
                <w:txbxContent>
                  <w:p>
                    <w:pPr>
                      <w:spacing w:line="386" w:lineRule="auto"/>
                      <w:rPr>
                        <w:rFonts w:ascii="Arial"/>
                        <w:sz w:val="21"/>
                      </w:rPr>
                    </w:pPr>
                    <w:r/>
                  </w:p>
                  <w:p>
                    <w:pPr>
                      <w:ind w:left="2014"/>
                      <w:spacing w:before="110" w:line="219" w:lineRule="auto"/>
                      <w:rPr>
                        <w:rFonts w:ascii="SimSun" w:hAnsi="SimSun" w:eastAsia="SimSun" w:cs="SimSun"/>
                        <w:sz w:val="34"/>
                        <w:szCs w:val="34"/>
                      </w:rPr>
                    </w:pPr>
                    <w:bookmarkStart w:name="bookmark6" w:id="1"/>
                    <w:bookmarkEnd w:id="1"/>
                    <w:bookmarkStart w:name="bookmark7" w:id="2"/>
                    <w:bookmarkEnd w:id="2"/>
                    <w:r>
                      <w:rPr>
                        <w:rFonts w:ascii="SimSun" w:hAnsi="SimSun" w:eastAsia="SimSun" w:cs="SimSun"/>
                        <w:sz w:val="34"/>
                        <w:szCs w:val="34"/>
                        <w:b/>
                        <w:bCs/>
                        <w:color w:val="FFFFFF"/>
                        <w:spacing w:val="12"/>
                      </w:rPr>
                      <w:t>第一篇</w:t>
                    </w:r>
                  </w:p>
                  <w:p>
                    <w:pPr>
                      <w:ind w:left="4964"/>
                      <w:spacing w:before="66" w:line="219" w:lineRule="auto"/>
                      <w:rPr>
                        <w:rFonts w:ascii="SimSun" w:hAnsi="SimSun" w:eastAsia="SimSun" w:cs="SimSun"/>
                        <w:sz w:val="34"/>
                        <w:szCs w:val="34"/>
                      </w:rPr>
                    </w:pPr>
                    <w:r>
                      <w:rPr>
                        <w:rFonts w:ascii="SimSun" w:hAnsi="SimSun" w:eastAsia="SimSun" w:cs="SimSun"/>
                        <w:sz w:val="34"/>
                        <w:szCs w:val="34"/>
                        <w:b/>
                        <w:bCs/>
                        <w:color w:val="FFFFFF"/>
                        <w:spacing w:val="12"/>
                      </w:rPr>
                      <w:t>数据的权属与竞争</w:t>
                    </w:r>
                  </w:p>
                </w:txbxContent>
              </v:textbox>
            </v:shape>
          </v:group>
        </w:pict>
      </w:r>
    </w:p>
    <w:p>
      <w:pPr>
        <w:spacing w:line="265"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ind w:left="1480" w:right="1644" w:firstLine="459"/>
        <w:spacing w:before="61" w:line="392" w:lineRule="auto"/>
        <w:tabs>
          <w:tab w:val="left" w:pos="6974"/>
        </w:tabs>
        <w:jc w:val="both"/>
        <w:rPr>
          <w:rFonts w:ascii="FangSong" w:hAnsi="FangSong" w:eastAsia="FangSong" w:cs="FangSong"/>
          <w:sz w:val="19"/>
          <w:szCs w:val="19"/>
        </w:rPr>
      </w:pPr>
      <w:r>
        <w:rPr>
          <w:rFonts w:ascii="FangSong" w:hAnsi="FangSong" w:eastAsia="FangSong" w:cs="FangSong"/>
          <w:sz w:val="19"/>
          <w:szCs w:val="19"/>
          <w:spacing w:val="20"/>
        </w:rPr>
        <w:t>自</w:t>
      </w:r>
      <w:r>
        <w:rPr>
          <w:rFonts w:ascii="FangSong" w:hAnsi="FangSong" w:eastAsia="FangSong" w:cs="FangSong"/>
          <w:sz w:val="19"/>
          <w:szCs w:val="19"/>
          <w:spacing w:val="7"/>
        </w:rPr>
        <w:t xml:space="preserve"> </w:t>
      </w:r>
      <w:r>
        <w:rPr>
          <w:rFonts w:ascii="FangSong" w:hAnsi="FangSong" w:eastAsia="FangSong" w:cs="FangSong"/>
          <w:sz w:val="19"/>
          <w:szCs w:val="19"/>
          <w:spacing w:val="20"/>
        </w:rPr>
        <w:t>3</w:t>
      </w:r>
      <w:r>
        <w:rPr>
          <w:rFonts w:ascii="Times New Roman" w:hAnsi="Times New Roman" w:eastAsia="Times New Roman" w:cs="Times New Roman"/>
          <w:sz w:val="19"/>
          <w:szCs w:val="19"/>
          <w:spacing w:val="20"/>
        </w:rPr>
        <w:t>Q</w:t>
      </w:r>
      <w:r>
        <w:rPr>
          <w:rFonts w:ascii="Times New Roman" w:hAnsi="Times New Roman" w:eastAsia="Times New Roman" w:cs="Times New Roman"/>
          <w:sz w:val="19"/>
          <w:szCs w:val="19"/>
          <w:spacing w:val="-8"/>
        </w:rPr>
        <w:t xml:space="preserve"> </w:t>
      </w:r>
      <w:r>
        <w:rPr>
          <w:rFonts w:ascii="FangSong" w:hAnsi="FangSong" w:eastAsia="FangSong" w:cs="FangSong"/>
          <w:sz w:val="19"/>
          <w:szCs w:val="19"/>
          <w:spacing w:val="20"/>
        </w:rPr>
        <w:t>大战以来，互联网市场围绕数据的竞争日益白</w:t>
      </w:r>
      <w:r>
        <w:rPr>
          <w:rFonts w:ascii="FangSong" w:hAnsi="FangSong" w:eastAsia="FangSong" w:cs="FangSong"/>
          <w:sz w:val="19"/>
          <w:szCs w:val="19"/>
          <w:spacing w:val="20"/>
        </w:rPr>
        <w:t xml:space="preserve">  </w:t>
      </w:r>
      <w:r>
        <w:rPr>
          <w:rFonts w:ascii="FangSong" w:hAnsi="FangSong" w:eastAsia="FangSong" w:cs="FangSong"/>
          <w:sz w:val="19"/>
          <w:szCs w:val="19"/>
          <w:spacing w:val="13"/>
        </w:rPr>
        <w:t>热化，特别是近两年，从“新浪诉脉脉”、“菜鸟顺丰之争”</w:t>
      </w:r>
      <w:r>
        <w:rPr>
          <w:rFonts w:ascii="FangSong" w:hAnsi="FangSong" w:eastAsia="FangSong" w:cs="FangSong"/>
          <w:sz w:val="19"/>
          <w:szCs w:val="19"/>
          <w:spacing w:val="13"/>
        </w:rPr>
        <w:t xml:space="preserve"> </w:t>
      </w:r>
      <w:r>
        <w:rPr>
          <w:rFonts w:ascii="FangSong" w:hAnsi="FangSong" w:eastAsia="FangSong" w:cs="FangSong"/>
          <w:sz w:val="19"/>
          <w:szCs w:val="19"/>
          <w:spacing w:val="25"/>
        </w:rPr>
        <w:t>到“大众点评诉百度地图”,几乎每个纠纷都同</w:t>
      </w:r>
      <w:r>
        <w:rPr>
          <w:rFonts w:ascii="FangSong" w:hAnsi="FangSong" w:eastAsia="FangSong" w:cs="FangSong"/>
          <w:sz w:val="19"/>
          <w:szCs w:val="19"/>
          <w:spacing w:val="24"/>
        </w:rPr>
        <w:t>时引发了</w:t>
      </w:r>
      <w:r>
        <w:rPr>
          <w:rFonts w:ascii="FangSong" w:hAnsi="FangSong" w:eastAsia="FangSong" w:cs="FangSong"/>
          <w:sz w:val="19"/>
          <w:szCs w:val="19"/>
          <w:spacing w:val="24"/>
        </w:rPr>
        <w:t xml:space="preserve">  </w:t>
      </w:r>
      <w:r>
        <w:rPr>
          <w:rFonts w:ascii="FangSong" w:hAnsi="FangSong" w:eastAsia="FangSong" w:cs="FangSong"/>
          <w:sz w:val="19"/>
          <w:szCs w:val="19"/>
          <w:spacing w:val="22"/>
        </w:rPr>
        <w:t>对数据权属、竞争与隐私保护等问题的关切。当这些问题</w:t>
      </w:r>
      <w:r>
        <w:rPr>
          <w:rFonts w:ascii="FangSong" w:hAnsi="FangSong" w:eastAsia="FangSong" w:cs="FangSong"/>
          <w:sz w:val="19"/>
          <w:szCs w:val="19"/>
        </w:rPr>
        <w:tab/>
      </w:r>
      <w:r>
        <w:rPr>
          <w:rFonts w:ascii="FangSong" w:hAnsi="FangSong" w:eastAsia="FangSong" w:cs="FangSong"/>
          <w:sz w:val="19"/>
          <w:szCs w:val="19"/>
        </w:rPr>
        <w:t xml:space="preserve"> </w:t>
      </w:r>
      <w:r>
        <w:rPr>
          <w:rFonts w:ascii="FangSong" w:hAnsi="FangSong" w:eastAsia="FangSong" w:cs="FangSong"/>
          <w:sz w:val="19"/>
          <w:szCs w:val="19"/>
          <w:spacing w:val="22"/>
        </w:rPr>
        <w:t>重叠交汇时，我们如何厘清数据权属边界，并妥善协调竞</w:t>
      </w:r>
    </w:p>
    <w:p>
      <w:pPr>
        <w:ind w:left="1480"/>
        <w:spacing w:line="222" w:lineRule="auto"/>
        <w:rPr>
          <w:rFonts w:ascii="FangSong" w:hAnsi="FangSong" w:eastAsia="FangSong" w:cs="FangSong"/>
          <w:sz w:val="19"/>
          <w:szCs w:val="19"/>
        </w:rPr>
      </w:pPr>
      <w:r>
        <w:rPr>
          <w:rFonts w:ascii="FangSong" w:hAnsi="FangSong" w:eastAsia="FangSong" w:cs="FangSong"/>
          <w:sz w:val="19"/>
          <w:szCs w:val="19"/>
          <w:spacing w:val="17"/>
        </w:rPr>
        <w:t>争与隐私问题?</w:t>
      </w:r>
    </w:p>
    <w:p>
      <w:pPr>
        <w:spacing w:line="222" w:lineRule="auto"/>
        <w:sectPr>
          <w:pgSz w:w="8720" w:h="13130"/>
          <w:pgMar w:top="400" w:right="10" w:bottom="400" w:left="89" w:header="0" w:footer="0" w:gutter="0"/>
        </w:sectPr>
        <w:rPr>
          <w:rFonts w:ascii="FangSong" w:hAnsi="FangSong" w:eastAsia="FangSong" w:cs="FangSong"/>
          <w:sz w:val="19"/>
          <w:szCs w:val="19"/>
        </w:rPr>
      </w:pPr>
    </w:p>
    <w:p>
      <w:pPr>
        <w:ind w:left="21"/>
        <w:spacing w:line="183" w:lineRule="auto"/>
        <w:rPr>
          <w:rFonts w:ascii="SimSun" w:hAnsi="SimSun" w:eastAsia="SimSun" w:cs="SimSun"/>
          <w:sz w:val="12"/>
          <w:szCs w:val="12"/>
        </w:rPr>
      </w:pPr>
      <w:r>
        <w:pict>
          <v:rect id="_x0000_s52" style="position:absolute;margin-left:16.4982pt;margin-top:39.5015pt;mso-position-vertical-relative:page;mso-position-horizontal-relative:page;width:29.05pt;height:0.5pt;z-index:251802624;" o:allowincell="f" fillcolor="#000000" filled="true" stroked="false"/>
        </w:pict>
      </w:r>
      <w:r>
        <w:drawing>
          <wp:anchor distT="0" distB="0" distL="0" distR="0" simplePos="0" relativeHeight="251801600" behindDoc="0" locked="0" layoutInCell="0" allowOverlap="1">
            <wp:simplePos x="0" y="0"/>
            <wp:positionH relativeFrom="page">
              <wp:posOffset>641374</wp:posOffset>
            </wp:positionH>
            <wp:positionV relativeFrom="page">
              <wp:posOffset>501663</wp:posOffset>
            </wp:positionV>
            <wp:extent cx="241255" cy="6350"/>
            <wp:effectExtent l="0" t="0" r="0" b="0"/>
            <wp:wrapNone/>
            <wp:docPr id="76" name="IM 76"/>
            <wp:cNvGraphicFramePr/>
            <a:graphic>
              <a:graphicData uri="http://schemas.openxmlformats.org/drawingml/2006/picture">
                <pic:pic>
                  <pic:nvPicPr>
                    <pic:cNvPr id="76" name="IM 76"/>
                    <pic:cNvPicPr/>
                  </pic:nvPicPr>
                  <pic:blipFill>
                    <a:blip r:embed="rId46"/>
                    <a:stretch>
                      <a:fillRect/>
                    </a:stretch>
                  </pic:blipFill>
                  <pic:spPr>
                    <a:xfrm rot="0">
                      <a:off x="0" y="0"/>
                      <a:ext cx="241255" cy="6350"/>
                    </a:xfrm>
                    <a:prstGeom prst="rect">
                      <a:avLst/>
                    </a:prstGeom>
                  </pic:spPr>
                </pic:pic>
              </a:graphicData>
            </a:graphic>
          </wp:anchor>
        </w:drawing>
      </w:r>
      <w:r>
        <w:rPr>
          <w:rFonts w:ascii="SimSun" w:hAnsi="SimSun" w:eastAsia="SimSun" w:cs="SimSun"/>
          <w:sz w:val="12"/>
          <w:szCs w:val="12"/>
          <w:b/>
          <w:bCs/>
          <w:spacing w:val="-3"/>
        </w:rPr>
        <w:t>002</w:t>
      </w:r>
    </w:p>
    <w:p>
      <w:pPr>
        <w:spacing w:before="11"/>
        <w:rPr/>
      </w:pPr>
      <w:r/>
    </w:p>
    <w:p>
      <w:pPr>
        <w:spacing w:before="11"/>
        <w:rPr/>
      </w:pPr>
      <w:r/>
    </w:p>
    <w:p>
      <w:pPr>
        <w:spacing w:line="14" w:lineRule="auto"/>
        <w:rPr>
          <w:rFonts w:ascii="Arial"/>
          <w:sz w:val="2"/>
        </w:rPr>
      </w:pPr>
      <w:r>
        <w:rPr>
          <w:rFonts w:ascii="Arial" w:hAnsi="Arial" w:eastAsia="Arial" w:cs="Arial"/>
          <w:sz w:val="2"/>
          <w:szCs w:val="2"/>
        </w:rPr>
        <w:br w:type="column"/>
      </w:r>
    </w:p>
    <w:p>
      <w:pPr>
        <w:pStyle w:val="BodyText"/>
        <w:ind w:left="1302"/>
        <w:spacing w:before="78" w:line="218" w:lineRule="auto"/>
        <w:rPr>
          <w:sz w:val="22"/>
          <w:szCs w:val="22"/>
        </w:rPr>
      </w:pPr>
      <w:r>
        <w:rPr>
          <w:sz w:val="22"/>
          <w:szCs w:val="22"/>
          <w:b/>
          <w:bCs/>
          <w:spacing w:val="-18"/>
        </w:rPr>
        <w:t>数据要素</w:t>
      </w:r>
    </w:p>
    <w:p>
      <w:pPr>
        <w:pStyle w:val="BodyText"/>
        <w:ind w:left="149"/>
        <w:spacing w:line="220" w:lineRule="auto"/>
        <w:rPr>
          <w:sz w:val="15"/>
          <w:szCs w:val="15"/>
        </w:rPr>
      </w:pPr>
      <w:r>
        <w:rPr>
          <w:sz w:val="15"/>
          <w:szCs w:val="15"/>
          <w:spacing w:val="-9"/>
        </w:rPr>
        <w:t>数据治理：数据政策发展与趋势</w:t>
      </w:r>
    </w:p>
    <w:p>
      <w:pPr>
        <w:spacing w:line="220" w:lineRule="auto"/>
        <w:sectPr>
          <w:pgSz w:w="8720" w:h="13130"/>
          <w:pgMar w:top="175" w:right="210" w:bottom="400" w:left="189" w:header="0" w:footer="0" w:gutter="0"/>
          <w:cols w:equalWidth="0" w:num="2">
            <w:col w:w="721" w:space="100"/>
            <w:col w:w="7500" w:space="0"/>
          </w:cols>
        </w:sectPr>
        <w:rPr>
          <w:sz w:val="15"/>
          <w:szCs w:val="15"/>
        </w:rPr>
      </w:pPr>
    </w:p>
    <w:p>
      <w:pPr>
        <w:spacing w:before="25"/>
        <w:rPr/>
      </w:pPr>
      <w:r/>
    </w:p>
    <w:p>
      <w:pPr>
        <w:spacing w:before="25"/>
        <w:rPr/>
      </w:pPr>
      <w:r/>
    </w:p>
    <w:p>
      <w:pPr>
        <w:spacing w:before="25"/>
        <w:rPr/>
      </w:pPr>
      <w:r/>
    </w:p>
    <w:p>
      <w:pPr>
        <w:sectPr>
          <w:type w:val="continuous"/>
          <w:pgSz w:w="8720" w:h="13130"/>
          <w:pgMar w:top="175" w:right="210" w:bottom="400" w:left="189" w:header="0" w:footer="0" w:gutter="0"/>
          <w:cols w:equalWidth="0" w:num="1">
            <w:col w:w="8321" w:space="0"/>
          </w:cols>
        </w:sectPr>
        <w:rPr/>
      </w:pP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4" w:lineRule="auto"/>
        <w:rPr>
          <w:rFonts w:ascii="Arial"/>
          <w:sz w:val="21"/>
        </w:rPr>
      </w:pPr>
      <w:r/>
    </w:p>
    <w:p>
      <w:pPr>
        <w:ind w:left="865" w:right="402" w:firstLine="25"/>
        <w:spacing w:before="56" w:line="238" w:lineRule="auto"/>
        <w:jc w:val="both"/>
        <w:rPr>
          <w:rFonts w:ascii="KaiTi" w:hAnsi="KaiTi" w:eastAsia="KaiTi" w:cs="KaiTi"/>
          <w:sz w:val="17"/>
          <w:szCs w:val="17"/>
        </w:rPr>
      </w:pPr>
      <w:r>
        <w:rPr>
          <w:rFonts w:ascii="SimSun" w:hAnsi="SimSun" w:eastAsia="SimSun" w:cs="SimSun"/>
          <w:sz w:val="17"/>
          <w:szCs w:val="17"/>
          <w:spacing w:val="19"/>
        </w:rPr>
        <w:t>本章内容根据作者</w:t>
      </w:r>
      <w:r>
        <w:rPr>
          <w:rFonts w:ascii="SimSun" w:hAnsi="SimSun" w:eastAsia="SimSun" w:cs="SimSun"/>
          <w:sz w:val="17"/>
          <w:szCs w:val="17"/>
          <w:spacing w:val="5"/>
        </w:rPr>
        <w:t xml:space="preserve"> </w:t>
      </w:r>
      <w:r>
        <w:rPr>
          <w:rFonts w:ascii="SimSun" w:hAnsi="SimSun" w:eastAsia="SimSun" w:cs="SimSun"/>
          <w:sz w:val="17"/>
          <w:szCs w:val="17"/>
          <w:spacing w:val="2"/>
        </w:rPr>
        <w:t>2016年11</w:t>
      </w:r>
      <w:r>
        <w:rPr>
          <w:rFonts w:ascii="SimSun" w:hAnsi="SimSun" w:eastAsia="SimSun" w:cs="SimSun"/>
          <w:sz w:val="17"/>
          <w:szCs w:val="17"/>
          <w:spacing w:val="-28"/>
        </w:rPr>
        <w:t xml:space="preserve"> </w:t>
      </w:r>
      <w:r>
        <w:rPr>
          <w:rFonts w:ascii="SimSun" w:hAnsi="SimSun" w:eastAsia="SimSun" w:cs="SimSun"/>
          <w:sz w:val="17"/>
          <w:szCs w:val="17"/>
          <w:spacing w:val="2"/>
        </w:rPr>
        <w:t>月</w:t>
      </w:r>
      <w:r>
        <w:rPr>
          <w:rFonts w:ascii="SimSun" w:hAnsi="SimSun" w:eastAsia="SimSun" w:cs="SimSun"/>
          <w:sz w:val="17"/>
          <w:szCs w:val="17"/>
          <w:spacing w:val="-34"/>
        </w:rPr>
        <w:t xml:space="preserve"> </w:t>
      </w:r>
      <w:r>
        <w:rPr>
          <w:rFonts w:ascii="SimSun" w:hAnsi="SimSun" w:eastAsia="SimSun" w:cs="SimSun"/>
          <w:sz w:val="17"/>
          <w:szCs w:val="17"/>
          <w:spacing w:val="2"/>
        </w:rPr>
        <w:t>4 日</w:t>
      </w:r>
      <w:r>
        <w:rPr>
          <w:rFonts w:ascii="SimSun" w:hAnsi="SimSun" w:eastAsia="SimSun" w:cs="SimSun"/>
          <w:sz w:val="17"/>
          <w:szCs w:val="17"/>
          <w:spacing w:val="-34"/>
        </w:rPr>
        <w:t xml:space="preserve"> </w:t>
      </w:r>
      <w:r>
        <w:rPr>
          <w:rFonts w:ascii="SimSun" w:hAnsi="SimSun" w:eastAsia="SimSun" w:cs="SimSun"/>
          <w:sz w:val="17"/>
          <w:szCs w:val="17"/>
          <w:spacing w:val="2"/>
        </w:rPr>
        <w:t>在</w:t>
      </w:r>
      <w:r>
        <w:rPr>
          <w:rFonts w:ascii="SimSun" w:hAnsi="SimSun" w:eastAsia="SimSun" w:cs="SimSun"/>
          <w:sz w:val="17"/>
          <w:szCs w:val="17"/>
        </w:rPr>
        <w:t xml:space="preserve"> </w:t>
      </w:r>
      <w:r>
        <w:rPr>
          <w:rFonts w:ascii="KaiTi" w:hAnsi="KaiTi" w:eastAsia="KaiTi" w:cs="KaiTi"/>
          <w:sz w:val="17"/>
          <w:szCs w:val="17"/>
        </w:rPr>
        <w:t>“数据产业与新治理</w:t>
      </w:r>
      <w:r>
        <w:rPr>
          <w:rFonts w:ascii="KaiTi" w:hAnsi="KaiTi" w:eastAsia="KaiTi" w:cs="KaiTi"/>
          <w:sz w:val="17"/>
          <w:szCs w:val="17"/>
          <w:spacing w:val="5"/>
        </w:rPr>
        <w:t xml:space="preserve"> </w:t>
      </w:r>
      <w:r>
        <w:rPr>
          <w:rFonts w:ascii="SimSun" w:hAnsi="SimSun" w:eastAsia="SimSun" w:cs="SimSun"/>
          <w:sz w:val="17"/>
          <w:szCs w:val="17"/>
          <w:spacing w:val="1"/>
        </w:rPr>
        <w:t>论坛”上的演讲整理</w:t>
      </w:r>
      <w:r>
        <w:rPr>
          <w:rFonts w:ascii="SimSun" w:hAnsi="SimSun" w:eastAsia="SimSun" w:cs="SimSun"/>
          <w:sz w:val="17"/>
          <w:szCs w:val="17"/>
          <w:spacing w:val="7"/>
        </w:rPr>
        <w:t xml:space="preserve"> </w:t>
      </w:r>
      <w:r>
        <w:rPr>
          <w:rFonts w:ascii="KaiTi" w:hAnsi="KaiTi" w:eastAsia="KaiTi" w:cs="KaiTi"/>
          <w:sz w:val="17"/>
          <w:szCs w:val="17"/>
        </w:rPr>
        <w:t>而成。作者分享了主</w:t>
      </w:r>
      <w:r>
        <w:rPr>
          <w:rFonts w:ascii="KaiTi" w:hAnsi="KaiTi" w:eastAsia="KaiTi" w:cs="KaiTi"/>
          <w:sz w:val="17"/>
          <w:szCs w:val="17"/>
          <w:spacing w:val="2"/>
        </w:rPr>
        <w:t xml:space="preserve"> </w:t>
      </w:r>
      <w:r>
        <w:rPr>
          <w:rFonts w:ascii="KaiTi" w:hAnsi="KaiTi" w:eastAsia="KaiTi" w:cs="KaiTi"/>
          <w:sz w:val="17"/>
          <w:szCs w:val="17"/>
          <w:spacing w:val="2"/>
        </w:rPr>
        <w:t>题为“无处安放的数</w:t>
      </w:r>
      <w:r>
        <w:rPr>
          <w:rFonts w:ascii="KaiTi" w:hAnsi="KaiTi" w:eastAsia="KaiTi" w:cs="KaiTi"/>
          <w:sz w:val="17"/>
          <w:szCs w:val="17"/>
          <w:spacing w:val="2"/>
        </w:rPr>
        <w:t xml:space="preserve"> </w:t>
      </w:r>
      <w:r>
        <w:rPr>
          <w:rFonts w:ascii="KaiTi" w:hAnsi="KaiTi" w:eastAsia="KaiTi" w:cs="KaiTi"/>
          <w:sz w:val="17"/>
          <w:szCs w:val="17"/>
          <w:spacing w:val="2"/>
        </w:rPr>
        <w:t>据权属”的演讲。其</w:t>
      </w:r>
      <w:r>
        <w:rPr>
          <w:rFonts w:ascii="KaiTi" w:hAnsi="KaiTi" w:eastAsia="KaiTi" w:cs="KaiTi"/>
          <w:sz w:val="17"/>
          <w:szCs w:val="17"/>
        </w:rPr>
        <w:t xml:space="preserve"> </w:t>
      </w:r>
      <w:r>
        <w:rPr>
          <w:rFonts w:ascii="SimSun" w:hAnsi="SimSun" w:eastAsia="SimSun" w:cs="SimSun"/>
          <w:sz w:val="17"/>
          <w:szCs w:val="17"/>
        </w:rPr>
        <w:t>中说道：如果衍生数</w:t>
      </w:r>
      <w:r>
        <w:rPr>
          <w:rFonts w:ascii="SimSun" w:hAnsi="SimSun" w:eastAsia="SimSun" w:cs="SimSun"/>
          <w:sz w:val="17"/>
          <w:szCs w:val="17"/>
          <w:spacing w:val="1"/>
        </w:rPr>
        <w:t xml:space="preserve"> </w:t>
      </w:r>
      <w:r>
        <w:rPr>
          <w:rFonts w:ascii="SimSun" w:hAnsi="SimSun" w:eastAsia="SimSun" w:cs="SimSun"/>
          <w:sz w:val="17"/>
          <w:szCs w:val="17"/>
          <w:spacing w:val="2"/>
        </w:rPr>
        <w:t>据应用了独创性的加</w:t>
      </w:r>
      <w:r>
        <w:rPr>
          <w:rFonts w:ascii="SimSun" w:hAnsi="SimSun" w:eastAsia="SimSun" w:cs="SimSun"/>
          <w:sz w:val="17"/>
          <w:szCs w:val="17"/>
        </w:rPr>
        <w:t xml:space="preserve"> </w:t>
      </w:r>
      <w:r>
        <w:rPr>
          <w:rFonts w:ascii="KaiTi" w:hAnsi="KaiTi" w:eastAsia="KaiTi" w:cs="KaiTi"/>
          <w:sz w:val="17"/>
          <w:szCs w:val="17"/>
          <w:spacing w:val="1"/>
        </w:rPr>
        <w:t>工方法，那么具有知</w:t>
      </w:r>
      <w:r>
        <w:rPr>
          <w:rFonts w:ascii="KaiTi" w:hAnsi="KaiTi" w:eastAsia="KaiTi" w:cs="KaiTi"/>
          <w:sz w:val="17"/>
          <w:szCs w:val="17"/>
          <w:spacing w:val="7"/>
        </w:rPr>
        <w:t xml:space="preserve"> </w:t>
      </w:r>
      <w:r>
        <w:rPr>
          <w:rFonts w:ascii="SimSun" w:hAnsi="SimSun" w:eastAsia="SimSun" w:cs="SimSun"/>
          <w:sz w:val="17"/>
          <w:szCs w:val="17"/>
          <w:spacing w:val="22"/>
        </w:rPr>
        <w:t>识产权保护的可能</w:t>
      </w:r>
      <w:r>
        <w:rPr>
          <w:rFonts w:ascii="SimSun" w:hAnsi="SimSun" w:eastAsia="SimSun" w:cs="SimSun"/>
          <w:sz w:val="17"/>
          <w:szCs w:val="17"/>
          <w:spacing w:val="6"/>
        </w:rPr>
        <w:t xml:space="preserve"> </w:t>
      </w:r>
      <w:r>
        <w:rPr>
          <w:rFonts w:ascii="KaiTi" w:hAnsi="KaiTi" w:eastAsia="KaiTi" w:cs="KaiTi"/>
          <w:sz w:val="17"/>
          <w:szCs w:val="17"/>
          <w:spacing w:val="1"/>
        </w:rPr>
        <w:t>性；对于加工方法并</w:t>
      </w:r>
      <w:r>
        <w:rPr>
          <w:rFonts w:ascii="KaiTi" w:hAnsi="KaiTi" w:eastAsia="KaiTi" w:cs="KaiTi"/>
          <w:sz w:val="17"/>
          <w:szCs w:val="17"/>
          <w:spacing w:val="4"/>
        </w:rPr>
        <w:t xml:space="preserve"> </w:t>
      </w:r>
      <w:r>
        <w:rPr>
          <w:rFonts w:ascii="KaiTi" w:hAnsi="KaiTi" w:eastAsia="KaiTi" w:cs="KaiTi"/>
          <w:sz w:val="17"/>
          <w:szCs w:val="17"/>
        </w:rPr>
        <w:t>没有独创性，但企业</w:t>
      </w:r>
      <w:r>
        <w:rPr>
          <w:rFonts w:ascii="KaiTi" w:hAnsi="KaiTi" w:eastAsia="KaiTi" w:cs="KaiTi"/>
          <w:sz w:val="17"/>
          <w:szCs w:val="17"/>
          <w:spacing w:val="3"/>
        </w:rPr>
        <w:t xml:space="preserve"> </w:t>
      </w:r>
      <w:r>
        <w:rPr>
          <w:rFonts w:ascii="KaiTi" w:hAnsi="KaiTi" w:eastAsia="KaiTi" w:cs="KaiTi"/>
          <w:sz w:val="17"/>
          <w:szCs w:val="17"/>
          <w:spacing w:val="1"/>
        </w:rPr>
        <w:t>投入了成本、资源获</w:t>
      </w:r>
      <w:r>
        <w:rPr>
          <w:rFonts w:ascii="KaiTi" w:hAnsi="KaiTi" w:eastAsia="KaiTi" w:cs="KaiTi"/>
          <w:sz w:val="17"/>
          <w:szCs w:val="17"/>
          <w:spacing w:val="7"/>
        </w:rPr>
        <w:t xml:space="preserve"> </w:t>
      </w:r>
      <w:r>
        <w:rPr>
          <w:rFonts w:ascii="KaiTi" w:hAnsi="KaiTi" w:eastAsia="KaiTi" w:cs="KaiTi"/>
          <w:sz w:val="17"/>
          <w:szCs w:val="17"/>
          <w:spacing w:val="2"/>
        </w:rPr>
        <w:t>得的衍生数据，虽并</w:t>
      </w:r>
      <w:r>
        <w:rPr>
          <w:rFonts w:ascii="KaiTi" w:hAnsi="KaiTi" w:eastAsia="KaiTi" w:cs="KaiTi"/>
          <w:sz w:val="17"/>
          <w:szCs w:val="17"/>
        </w:rPr>
        <w:t xml:space="preserve"> </w:t>
      </w:r>
      <w:r>
        <w:rPr>
          <w:rFonts w:ascii="KaiTi" w:hAnsi="KaiTi" w:eastAsia="KaiTi" w:cs="KaiTi"/>
          <w:sz w:val="17"/>
          <w:szCs w:val="17"/>
          <w:spacing w:val="1"/>
        </w:rPr>
        <w:t>不以知识产权形态存</w:t>
      </w:r>
      <w:r>
        <w:rPr>
          <w:rFonts w:ascii="KaiTi" w:hAnsi="KaiTi" w:eastAsia="KaiTi" w:cs="KaiTi"/>
          <w:sz w:val="17"/>
          <w:szCs w:val="17"/>
          <w:spacing w:val="6"/>
        </w:rPr>
        <w:t xml:space="preserve"> </w:t>
      </w:r>
      <w:r>
        <w:rPr>
          <w:rFonts w:ascii="KaiTi" w:hAnsi="KaiTi" w:eastAsia="KaiTi" w:cs="KaiTi"/>
          <w:sz w:val="17"/>
          <w:szCs w:val="17"/>
          <w:spacing w:val="2"/>
        </w:rPr>
        <w:t>在，但企业的正当合</w:t>
      </w:r>
      <w:r>
        <w:rPr>
          <w:rFonts w:ascii="KaiTi" w:hAnsi="KaiTi" w:eastAsia="KaiTi" w:cs="KaiTi"/>
          <w:sz w:val="17"/>
          <w:szCs w:val="17"/>
          <w:spacing w:val="3"/>
        </w:rPr>
        <w:t xml:space="preserve"> </w:t>
      </w:r>
      <w:r>
        <w:rPr>
          <w:rFonts w:ascii="KaiTi" w:hAnsi="KaiTi" w:eastAsia="KaiTi" w:cs="KaiTi"/>
          <w:sz w:val="17"/>
          <w:szCs w:val="17"/>
        </w:rPr>
        <w:t>法利益也具有法律保</w:t>
      </w:r>
      <w:r>
        <w:rPr>
          <w:rFonts w:ascii="KaiTi" w:hAnsi="KaiTi" w:eastAsia="KaiTi" w:cs="KaiTi"/>
          <w:sz w:val="17"/>
          <w:szCs w:val="17"/>
          <w:spacing w:val="4"/>
        </w:rPr>
        <w:t xml:space="preserve"> </w:t>
      </w:r>
      <w:r>
        <w:rPr>
          <w:rFonts w:ascii="KaiTi" w:hAnsi="KaiTi" w:eastAsia="KaiTi" w:cs="KaiTi"/>
          <w:sz w:val="17"/>
          <w:szCs w:val="17"/>
          <w:spacing w:val="-1"/>
        </w:rPr>
        <w:t>护价值。</w:t>
      </w:r>
    </w:p>
    <w:p>
      <w:pPr>
        <w:spacing w:line="14" w:lineRule="auto"/>
        <w:rPr>
          <w:rFonts w:ascii="Arial"/>
          <w:sz w:val="2"/>
        </w:rPr>
      </w:pPr>
      <w:r>
        <w:rPr>
          <w:rFonts w:ascii="Arial" w:hAnsi="Arial" w:eastAsia="Arial" w:cs="Arial"/>
          <w:sz w:val="2"/>
          <w:szCs w:val="2"/>
        </w:rPr>
        <w:br w:type="column"/>
      </w:r>
    </w:p>
    <w:p>
      <w:pPr>
        <w:ind w:firstLine="80"/>
        <w:spacing w:line="918" w:lineRule="exact"/>
        <w:rPr/>
      </w:pPr>
      <w:r>
        <w:rPr>
          <w:position w:val="-18"/>
        </w:rPr>
        <w:pict>
          <v:group id="_x0000_s54" style="mso-position-vertical-relative:line;mso-position-horizontal-relative:char;width:259.5pt;height:46.05pt;" filled="false" stroked="false" coordsize="5190,920" coordorigin="0,0">
            <v:shape id="_x0000_s56" style="position:absolute;left:0;top:0;width:5190;height:920;" filled="false" stroked="false" type="#_x0000_t75">
              <v:imagedata o:title="" r:id="rId47"/>
            </v:shape>
            <v:shape id="_x0000_s58" style="position:absolute;left:-20;top:-20;width:5230;height:960;" filled="false" stroked="false" type="#_x0000_t202">
              <v:fill on="false"/>
              <v:stroke on="false"/>
              <v:path/>
              <v:imagedata o:title=""/>
              <o:lock v:ext="edit" aspectratio="false"/>
              <v:textbox inset="0mm,0mm,0mm,0mm">
                <w:txbxContent>
                  <w:p>
                    <w:pPr>
                      <w:ind w:left="2184"/>
                      <w:spacing w:before="76" w:line="219" w:lineRule="auto"/>
                      <w:rPr>
                        <w:rFonts w:ascii="SimSun" w:hAnsi="SimSun" w:eastAsia="SimSun" w:cs="SimSun"/>
                        <w:sz w:val="33"/>
                        <w:szCs w:val="33"/>
                      </w:rPr>
                    </w:pPr>
                    <w:r>
                      <w:rPr>
                        <w:rFonts w:ascii="SimSun" w:hAnsi="SimSun" w:eastAsia="SimSun" w:cs="SimSun"/>
                        <w:sz w:val="33"/>
                        <w:szCs w:val="33"/>
                        <w:b/>
                        <w:bCs/>
                        <w:color w:val="FFFFFF"/>
                        <w:spacing w:val="6"/>
                      </w:rPr>
                      <w:t>第1章</w:t>
                    </w:r>
                  </w:p>
                  <w:p>
                    <w:pPr>
                      <w:ind w:left="663"/>
                      <w:spacing w:before="109" w:line="219" w:lineRule="auto"/>
                      <w:rPr>
                        <w:rFonts w:ascii="SimSun" w:hAnsi="SimSun" w:eastAsia="SimSun" w:cs="SimSun"/>
                        <w:sz w:val="28"/>
                        <w:szCs w:val="28"/>
                      </w:rPr>
                    </w:pPr>
                    <w:r>
                      <w:rPr>
                        <w:rFonts w:ascii="SimSun" w:hAnsi="SimSun" w:eastAsia="SimSun" w:cs="SimSun"/>
                        <w:sz w:val="28"/>
                        <w:szCs w:val="28"/>
                        <w:b/>
                        <w:bCs/>
                        <w:color w:val="FFFFFF"/>
                        <w:spacing w:val="-4"/>
                      </w:rPr>
                      <w:t>数据产权：无处安放的数据权属</w:t>
                    </w:r>
                  </w:p>
                </w:txbxContent>
              </v:textbox>
            </v:shape>
          </v:group>
        </w:pict>
      </w:r>
    </w:p>
    <w:p>
      <w:pPr>
        <w:spacing w:line="279" w:lineRule="auto"/>
        <w:rPr>
          <w:rFonts w:ascii="Arial"/>
          <w:sz w:val="21"/>
        </w:rPr>
      </w:pPr>
      <w:r/>
    </w:p>
    <w:p>
      <w:pPr>
        <w:spacing w:line="280" w:lineRule="auto"/>
        <w:rPr>
          <w:rFonts w:ascii="Arial"/>
          <w:sz w:val="21"/>
        </w:rPr>
      </w:pPr>
      <w:r/>
    </w:p>
    <w:p>
      <w:pPr>
        <w:spacing w:line="280" w:lineRule="auto"/>
        <w:rPr>
          <w:rFonts w:ascii="Arial"/>
          <w:sz w:val="21"/>
        </w:rPr>
      </w:pPr>
      <w:r/>
    </w:p>
    <w:p>
      <w:pPr>
        <w:spacing w:line="280" w:lineRule="auto"/>
        <w:rPr>
          <w:rFonts w:ascii="Arial"/>
          <w:sz w:val="21"/>
        </w:rPr>
      </w:pPr>
      <w:r/>
    </w:p>
    <w:p>
      <w:pPr>
        <w:spacing w:line="280" w:lineRule="auto"/>
        <w:rPr>
          <w:rFonts w:ascii="Arial"/>
          <w:sz w:val="21"/>
        </w:rPr>
      </w:pPr>
      <w:r/>
    </w:p>
    <w:p>
      <w:pPr>
        <w:ind w:right="74" w:firstLine="403"/>
        <w:spacing w:before="71" w:line="352" w:lineRule="auto"/>
        <w:jc w:val="both"/>
        <w:rPr>
          <w:rFonts w:ascii="FangSong" w:hAnsi="FangSong" w:eastAsia="FangSong" w:cs="FangSong"/>
          <w:sz w:val="22"/>
          <w:szCs w:val="22"/>
        </w:rPr>
      </w:pPr>
      <w:r>
        <w:rPr>
          <w:rFonts w:ascii="YouYuan" w:hAnsi="YouYuan" w:eastAsia="YouYuan" w:cs="YouYuan"/>
          <w:sz w:val="22"/>
          <w:szCs w:val="22"/>
          <w:b/>
          <w:bCs/>
          <w:spacing w:val="-7"/>
        </w:rPr>
        <w:t>摘要</w:t>
      </w:r>
      <w:r>
        <w:rPr>
          <w:rFonts w:ascii="SimSun" w:hAnsi="SimSun" w:eastAsia="SimSun" w:cs="SimSun"/>
          <w:sz w:val="22"/>
          <w:szCs w:val="22"/>
          <w:b/>
          <w:bCs/>
          <w:spacing w:val="-7"/>
        </w:rPr>
        <w:t>：</w:t>
      </w:r>
      <w:r>
        <w:rPr>
          <w:rFonts w:ascii="FangSong" w:hAnsi="FangSong" w:eastAsia="FangSong" w:cs="FangSong"/>
          <w:sz w:val="22"/>
          <w:szCs w:val="22"/>
          <w:spacing w:val="-7"/>
        </w:rPr>
        <w:t>数字经济的特点是多向的、动态的，数据权利</w:t>
      </w:r>
      <w:r>
        <w:rPr>
          <w:rFonts w:ascii="FangSong" w:hAnsi="FangSong" w:eastAsia="FangSong" w:cs="FangSong"/>
          <w:sz w:val="22"/>
          <w:szCs w:val="22"/>
          <w:spacing w:val="9"/>
        </w:rPr>
        <w:t xml:space="preserve"> </w:t>
      </w:r>
      <w:r>
        <w:rPr>
          <w:rFonts w:ascii="FangSong" w:hAnsi="FangSong" w:eastAsia="FangSong" w:cs="FangSong"/>
          <w:sz w:val="22"/>
          <w:szCs w:val="22"/>
          <w:spacing w:val="-7"/>
        </w:rPr>
        <w:t>设计不能只体现为初始数据单边的财产权分配，更应当同</w:t>
      </w:r>
    </w:p>
    <w:p>
      <w:pPr>
        <w:spacing w:line="223" w:lineRule="auto"/>
        <w:rPr>
          <w:rFonts w:ascii="FangSong" w:hAnsi="FangSong" w:eastAsia="FangSong" w:cs="FangSong"/>
          <w:sz w:val="22"/>
          <w:szCs w:val="22"/>
        </w:rPr>
      </w:pPr>
      <w:r>
        <w:rPr>
          <w:rFonts w:ascii="FangSong" w:hAnsi="FangSong" w:eastAsia="FangSong" w:cs="FangSong"/>
          <w:sz w:val="22"/>
          <w:szCs w:val="22"/>
          <w:spacing w:val="-15"/>
        </w:rPr>
        <w:t>时反映动态结构和目的。</w:t>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ind w:right="70" w:firstLine="399"/>
        <w:spacing w:before="73" w:line="336" w:lineRule="auto"/>
        <w:jc w:val="both"/>
        <w:rPr>
          <w:rFonts w:ascii="SimSun" w:hAnsi="SimSun" w:eastAsia="SimSun" w:cs="SimSun"/>
          <w:sz w:val="22"/>
          <w:szCs w:val="22"/>
        </w:rPr>
      </w:pPr>
      <w:r>
        <w:rPr>
          <w:rFonts w:ascii="SimSun" w:hAnsi="SimSun" w:eastAsia="SimSun" w:cs="SimSun"/>
          <w:sz w:val="22"/>
          <w:szCs w:val="22"/>
          <w:spacing w:val="-6"/>
        </w:rPr>
        <w:t>在讨论数据权属问题时，首先需要明确数据</w:t>
      </w:r>
      <w:r>
        <w:rPr>
          <w:rFonts w:ascii="SimSun" w:hAnsi="SimSun" w:eastAsia="SimSun" w:cs="SimSun"/>
          <w:sz w:val="22"/>
          <w:szCs w:val="22"/>
          <w:spacing w:val="-7"/>
        </w:rPr>
        <w:t>权属是什</w:t>
      </w:r>
      <w:r>
        <w:rPr>
          <w:rFonts w:ascii="SimSun" w:hAnsi="SimSun" w:eastAsia="SimSun" w:cs="SimSun"/>
          <w:sz w:val="22"/>
          <w:szCs w:val="22"/>
        </w:rPr>
        <w:t xml:space="preserve"> </w:t>
      </w:r>
      <w:r>
        <w:rPr>
          <w:rFonts w:ascii="SimSun" w:hAnsi="SimSun" w:eastAsia="SimSun" w:cs="SimSun"/>
          <w:sz w:val="22"/>
          <w:szCs w:val="22"/>
          <w:spacing w:val="-23"/>
        </w:rPr>
        <w:t>么、数据是什么。2016年6月公开征求意</w:t>
      </w:r>
      <w:r>
        <w:rPr>
          <w:rFonts w:ascii="SimSun" w:hAnsi="SimSun" w:eastAsia="SimSun" w:cs="SimSun"/>
          <w:sz w:val="22"/>
          <w:szCs w:val="22"/>
          <w:spacing w:val="-24"/>
        </w:rPr>
        <w:t>见的《民法通则》</w:t>
      </w:r>
      <w:r>
        <w:rPr>
          <w:rFonts w:ascii="Times New Roman" w:hAnsi="Times New Roman" w:eastAsia="Times New Roman" w:cs="Times New Roman"/>
          <w:sz w:val="22"/>
          <w:szCs w:val="22"/>
          <w:spacing w:val="-24"/>
        </w:rPr>
        <w:t>X</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24"/>
        </w:rPr>
        <w:t>草</w:t>
      </w:r>
    </w:p>
    <w:p>
      <w:pPr>
        <w:spacing w:line="219" w:lineRule="auto"/>
        <w:jc w:val="right"/>
        <w:rPr>
          <w:rFonts w:ascii="SimSun" w:hAnsi="SimSun" w:eastAsia="SimSun" w:cs="SimSun"/>
          <w:sz w:val="22"/>
          <w:szCs w:val="22"/>
        </w:rPr>
      </w:pPr>
      <w:r>
        <w:rPr>
          <w:rFonts w:ascii="SimSun" w:hAnsi="SimSun" w:eastAsia="SimSun" w:cs="SimSun"/>
          <w:sz w:val="22"/>
          <w:szCs w:val="22"/>
          <w:spacing w:val="-8"/>
        </w:rPr>
        <w:t>案)提出了数据信息作为知识产权客体，引发了许</w:t>
      </w:r>
      <w:r>
        <w:rPr>
          <w:rFonts w:ascii="SimSun" w:hAnsi="SimSun" w:eastAsia="SimSun" w:cs="SimSun"/>
          <w:sz w:val="22"/>
          <w:szCs w:val="22"/>
          <w:spacing w:val="-9"/>
        </w:rPr>
        <w:t>多争议。</w:t>
      </w:r>
    </w:p>
    <w:p>
      <w:pPr>
        <w:spacing w:line="253" w:lineRule="auto"/>
        <w:rPr>
          <w:rFonts w:ascii="Arial"/>
          <w:sz w:val="21"/>
        </w:rPr>
      </w:pPr>
      <w:r/>
    </w:p>
    <w:p>
      <w:pPr>
        <w:ind w:firstLine="399"/>
        <w:spacing w:before="72" w:line="336" w:lineRule="auto"/>
        <w:jc w:val="both"/>
        <w:rPr>
          <w:rFonts w:ascii="SimSun" w:hAnsi="SimSun" w:eastAsia="SimSun" w:cs="SimSun"/>
          <w:sz w:val="22"/>
          <w:szCs w:val="22"/>
        </w:rPr>
      </w:pPr>
      <w:r>
        <w:rPr>
          <w:rFonts w:ascii="SimSun" w:hAnsi="SimSun" w:eastAsia="SimSun" w:cs="SimSun"/>
          <w:sz w:val="22"/>
          <w:szCs w:val="22"/>
          <w:spacing w:val="-7"/>
        </w:rPr>
        <w:t>尽管我们在很多场合混用数据和信息两个概念，但细</w:t>
      </w:r>
      <w:r>
        <w:rPr>
          <w:rFonts w:ascii="SimSun" w:hAnsi="SimSun" w:eastAsia="SimSun" w:cs="SimSun"/>
          <w:sz w:val="22"/>
          <w:szCs w:val="22"/>
          <w:spacing w:val="1"/>
        </w:rPr>
        <w:t xml:space="preserve">  </w:t>
      </w:r>
      <w:r>
        <w:rPr>
          <w:rFonts w:ascii="SimSun" w:hAnsi="SimSun" w:eastAsia="SimSun" w:cs="SimSun"/>
          <w:sz w:val="22"/>
          <w:szCs w:val="22"/>
          <w:spacing w:val="-13"/>
        </w:rPr>
        <w:t>究起来，二者仍然存在差异。数据是对事物的描述与记录。</w:t>
      </w:r>
      <w:r>
        <w:rPr>
          <w:rFonts w:ascii="SimSun" w:hAnsi="SimSun" w:eastAsia="SimSun" w:cs="SimSun"/>
          <w:sz w:val="22"/>
          <w:szCs w:val="22"/>
          <w:spacing w:val="17"/>
        </w:rPr>
        <w:t xml:space="preserve"> </w:t>
      </w:r>
      <w:r>
        <w:rPr>
          <w:rFonts w:ascii="SimSun" w:hAnsi="SimSun" w:eastAsia="SimSun" w:cs="SimSun"/>
          <w:sz w:val="22"/>
          <w:szCs w:val="22"/>
          <w:spacing w:val="-8"/>
        </w:rPr>
        <w:t>同时，我们当下使用的“数据”概念更多的是在网络信息</w:t>
      </w:r>
      <w:r>
        <w:rPr>
          <w:rFonts w:ascii="SimSun" w:hAnsi="SimSun" w:eastAsia="SimSun" w:cs="SimSun"/>
          <w:sz w:val="22"/>
          <w:szCs w:val="22"/>
          <w:spacing w:val="2"/>
        </w:rPr>
        <w:t xml:space="preserve">  </w:t>
      </w:r>
      <w:r>
        <w:rPr>
          <w:rFonts w:ascii="SimSun" w:hAnsi="SimSun" w:eastAsia="SimSun" w:cs="SimSun"/>
          <w:sz w:val="22"/>
          <w:szCs w:val="22"/>
          <w:spacing w:val="-7"/>
        </w:rPr>
        <w:t>技术快速发展背景下提出来的，强调以电子方式存在的数</w:t>
      </w:r>
      <w:r>
        <w:rPr>
          <w:rFonts w:ascii="SimSun" w:hAnsi="SimSun" w:eastAsia="SimSun" w:cs="SimSun"/>
          <w:sz w:val="22"/>
          <w:szCs w:val="22"/>
          <w:spacing w:val="13"/>
        </w:rPr>
        <w:t xml:space="preserve"> </w:t>
      </w:r>
      <w:r>
        <w:rPr>
          <w:rFonts w:ascii="SimSun" w:hAnsi="SimSun" w:eastAsia="SimSun" w:cs="SimSun"/>
          <w:sz w:val="22"/>
          <w:szCs w:val="22"/>
          <w:spacing w:val="-6"/>
        </w:rPr>
        <w:t>据能够被电子方式读取、传输和处理。而信息代表了一种</w:t>
      </w:r>
    </w:p>
    <w:p>
      <w:pPr>
        <w:spacing w:line="219" w:lineRule="auto"/>
        <w:rPr>
          <w:rFonts w:ascii="SimSun" w:hAnsi="SimSun" w:eastAsia="SimSun" w:cs="SimSun"/>
          <w:sz w:val="22"/>
          <w:szCs w:val="22"/>
        </w:rPr>
      </w:pPr>
      <w:r>
        <w:rPr>
          <w:rFonts w:ascii="SimSun" w:hAnsi="SimSun" w:eastAsia="SimSun" w:cs="SimSun"/>
          <w:sz w:val="22"/>
          <w:szCs w:val="22"/>
          <w:spacing w:val="-12"/>
        </w:rPr>
        <w:t>普遍意义的表达，强调了通过数据表达背后的实质内容。</w:t>
      </w:r>
    </w:p>
    <w:p>
      <w:pPr>
        <w:ind w:right="58" w:firstLine="399"/>
        <w:spacing w:before="308" w:line="336" w:lineRule="auto"/>
        <w:jc w:val="both"/>
        <w:rPr>
          <w:rFonts w:ascii="SimSun" w:hAnsi="SimSun" w:eastAsia="SimSun" w:cs="SimSun"/>
          <w:sz w:val="22"/>
          <w:szCs w:val="22"/>
        </w:rPr>
      </w:pPr>
      <w:r>
        <w:rPr>
          <w:rFonts w:ascii="SimSun" w:hAnsi="SimSun" w:eastAsia="SimSun" w:cs="SimSun"/>
          <w:sz w:val="22"/>
          <w:szCs w:val="22"/>
          <w:spacing w:val="-7"/>
        </w:rPr>
        <w:t>抛开产权界定与边界这一问题，数据权属问题实际关</w:t>
      </w:r>
      <w:r>
        <w:rPr>
          <w:rFonts w:ascii="SimSun" w:hAnsi="SimSun" w:eastAsia="SimSun" w:cs="SimSun"/>
          <w:sz w:val="22"/>
          <w:szCs w:val="22"/>
        </w:rPr>
        <w:t xml:space="preserve"> </w:t>
      </w:r>
      <w:r>
        <w:rPr>
          <w:rFonts w:ascii="SimSun" w:hAnsi="SimSun" w:eastAsia="SimSun" w:cs="SimSun"/>
          <w:sz w:val="22"/>
          <w:szCs w:val="22"/>
          <w:spacing w:val="-7"/>
        </w:rPr>
        <w:t>切的是，数据作为什么权利的客体。而由于数</w:t>
      </w:r>
      <w:r>
        <w:rPr>
          <w:rFonts w:ascii="SimSun" w:hAnsi="SimSun" w:eastAsia="SimSun" w:cs="SimSun"/>
          <w:sz w:val="22"/>
          <w:szCs w:val="22"/>
          <w:spacing w:val="-8"/>
        </w:rPr>
        <w:t>据本身是一</w:t>
      </w:r>
      <w:r>
        <w:rPr>
          <w:rFonts w:ascii="SimSun" w:hAnsi="SimSun" w:eastAsia="SimSun" w:cs="SimSun"/>
          <w:sz w:val="22"/>
          <w:szCs w:val="22"/>
        </w:rPr>
        <w:t xml:space="preserve"> </w:t>
      </w:r>
      <w:r>
        <w:rPr>
          <w:rFonts w:ascii="SimSun" w:hAnsi="SimSun" w:eastAsia="SimSun" w:cs="SimSun"/>
          <w:sz w:val="22"/>
          <w:szCs w:val="22"/>
          <w:spacing w:val="-7"/>
        </w:rPr>
        <w:t>个底层概念，其具有多种划分的标准和类型，需要结合不</w:t>
      </w:r>
    </w:p>
    <w:p>
      <w:pPr>
        <w:spacing w:line="219" w:lineRule="auto"/>
        <w:rPr>
          <w:rFonts w:ascii="SimSun" w:hAnsi="SimSun" w:eastAsia="SimSun" w:cs="SimSun"/>
          <w:sz w:val="22"/>
          <w:szCs w:val="22"/>
        </w:rPr>
      </w:pPr>
      <w:r>
        <w:rPr>
          <w:rFonts w:ascii="SimSun" w:hAnsi="SimSun" w:eastAsia="SimSun" w:cs="SimSun"/>
          <w:sz w:val="22"/>
          <w:szCs w:val="22"/>
          <w:spacing w:val="-15"/>
        </w:rPr>
        <w:t>同数据类型再展开讨论。</w:t>
      </w:r>
    </w:p>
    <w:p>
      <w:pPr>
        <w:ind w:left="399"/>
        <w:spacing w:before="309" w:line="184" w:lineRule="auto"/>
        <w:rPr>
          <w:rFonts w:ascii="SimSun" w:hAnsi="SimSun" w:eastAsia="SimSun" w:cs="SimSun"/>
          <w:sz w:val="22"/>
          <w:szCs w:val="22"/>
        </w:rPr>
      </w:pPr>
      <w:r>
        <w:rPr>
          <w:rFonts w:ascii="SimSun" w:hAnsi="SimSun" w:eastAsia="SimSun" w:cs="SimSun"/>
          <w:sz w:val="22"/>
          <w:szCs w:val="22"/>
          <w:spacing w:val="-7"/>
        </w:rPr>
        <w:t>从个人数据保护法律视角出发，个人数据尽管其边界</w:t>
      </w:r>
    </w:p>
    <w:p>
      <w:pPr>
        <w:spacing w:line="184" w:lineRule="auto"/>
        <w:sectPr>
          <w:type w:val="continuous"/>
          <w:pgSz w:w="8720" w:h="13130"/>
          <w:pgMar w:top="175" w:right="210" w:bottom="400" w:left="189" w:header="0" w:footer="0" w:gutter="0"/>
          <w:cols w:equalWidth="0" w:num="2">
            <w:col w:w="2821" w:space="100"/>
            <w:col w:w="5401" w:space="0"/>
          </w:cols>
        </w:sectPr>
        <w:rPr>
          <w:rFonts w:ascii="SimSun" w:hAnsi="SimSun" w:eastAsia="SimSun" w:cs="SimSun"/>
          <w:sz w:val="22"/>
          <w:szCs w:val="22"/>
        </w:rPr>
      </w:pPr>
    </w:p>
    <w:p>
      <w:pPr>
        <w:ind w:left="7892"/>
        <w:spacing w:line="183" w:lineRule="auto"/>
        <w:rPr>
          <w:rFonts w:ascii="SimSun" w:hAnsi="SimSun" w:eastAsia="SimSun" w:cs="SimSun"/>
          <w:sz w:val="15"/>
          <w:szCs w:val="15"/>
        </w:rPr>
      </w:pPr>
      <w:r>
        <w:pict>
          <v:rect id="_x0000_s60" style="position:absolute;margin-left:396.498pt;margin-top:0pt;mso-position-vertical-relative:page;mso-position-horizontal-relative:page;width:0.55pt;height:75pt;z-index:251809792;" o:allowincell="f" fillcolor="#000000" filled="true" stroked="false"/>
        </w:pict>
      </w:r>
      <w:r>
        <w:drawing>
          <wp:anchor distT="0" distB="0" distL="0" distR="0" simplePos="0" relativeHeight="251807744" behindDoc="0" locked="0" layoutInCell="0" allowOverlap="1">
            <wp:simplePos x="0" y="0"/>
            <wp:positionH relativeFrom="page">
              <wp:posOffset>4038611</wp:posOffset>
            </wp:positionH>
            <wp:positionV relativeFrom="page">
              <wp:posOffset>381018</wp:posOffset>
            </wp:positionV>
            <wp:extent cx="1377933" cy="6350"/>
            <wp:effectExtent l="0" t="0" r="0" b="0"/>
            <wp:wrapNone/>
            <wp:docPr id="78" name="IM 78"/>
            <wp:cNvGraphicFramePr/>
            <a:graphic>
              <a:graphicData uri="http://schemas.openxmlformats.org/drawingml/2006/picture">
                <pic:pic>
                  <pic:nvPicPr>
                    <pic:cNvPr id="78" name="IM 78"/>
                    <pic:cNvPicPr/>
                  </pic:nvPicPr>
                  <pic:blipFill>
                    <a:blip r:embed="rId48"/>
                    <a:stretch>
                      <a:fillRect/>
                    </a:stretch>
                  </pic:blipFill>
                  <pic:spPr>
                    <a:xfrm rot="0">
                      <a:off x="0" y="0"/>
                      <a:ext cx="1377933" cy="6350"/>
                    </a:xfrm>
                    <a:prstGeom prst="rect">
                      <a:avLst/>
                    </a:prstGeom>
                  </pic:spPr>
                </pic:pic>
              </a:graphicData>
            </a:graphic>
          </wp:anchor>
        </w:drawing>
      </w:r>
      <w:r>
        <w:drawing>
          <wp:anchor distT="0" distB="0" distL="0" distR="0" simplePos="0" relativeHeight="251808768" behindDoc="0" locked="0" layoutInCell="0" allowOverlap="1">
            <wp:simplePos x="0" y="0"/>
            <wp:positionH relativeFrom="page">
              <wp:posOffset>4610106</wp:posOffset>
            </wp:positionH>
            <wp:positionV relativeFrom="page">
              <wp:posOffset>647660</wp:posOffset>
            </wp:positionV>
            <wp:extent cx="679470" cy="6419"/>
            <wp:effectExtent l="0" t="0" r="0" b="0"/>
            <wp:wrapNone/>
            <wp:docPr id="80" name="IM 80"/>
            <wp:cNvGraphicFramePr/>
            <a:graphic>
              <a:graphicData uri="http://schemas.openxmlformats.org/drawingml/2006/picture">
                <pic:pic>
                  <pic:nvPicPr>
                    <pic:cNvPr id="80" name="IM 80"/>
                    <pic:cNvPicPr/>
                  </pic:nvPicPr>
                  <pic:blipFill>
                    <a:blip r:embed="rId49"/>
                    <a:stretch>
                      <a:fillRect/>
                    </a:stretch>
                  </pic:blipFill>
                  <pic:spPr>
                    <a:xfrm rot="0">
                      <a:off x="0" y="0"/>
                      <a:ext cx="679470" cy="6419"/>
                    </a:xfrm>
                    <a:prstGeom prst="rect">
                      <a:avLst/>
                    </a:prstGeom>
                  </pic:spPr>
                </pic:pic>
              </a:graphicData>
            </a:graphic>
          </wp:anchor>
        </w:drawing>
      </w:r>
      <w:r>
        <w:rPr>
          <w:rFonts w:ascii="SimSun" w:hAnsi="SimSun" w:eastAsia="SimSun" w:cs="SimSun"/>
          <w:sz w:val="15"/>
          <w:szCs w:val="15"/>
          <w:b/>
          <w:bCs/>
          <w:spacing w:val="-4"/>
        </w:rPr>
        <w:t>003</w:t>
      </w:r>
    </w:p>
    <w:p>
      <w:pPr>
        <w:pStyle w:val="BodyText"/>
        <w:ind w:left="4942"/>
        <w:spacing w:before="171" w:line="222" w:lineRule="auto"/>
        <w:rPr>
          <w:sz w:val="22"/>
          <w:szCs w:val="22"/>
        </w:rPr>
      </w:pPr>
      <w:bookmarkStart w:name="bookmark8" w:id="3"/>
      <w:bookmarkEnd w:id="3"/>
      <w:r>
        <w:rPr>
          <w:sz w:val="22"/>
          <w:szCs w:val="22"/>
          <w:b/>
          <w:bCs/>
          <w:spacing w:val="-20"/>
          <w:w w:val="98"/>
        </w:rPr>
        <w:t>第一篇</w:t>
      </w:r>
      <w:r>
        <w:rPr>
          <w:sz w:val="22"/>
          <w:szCs w:val="22"/>
          <w:spacing w:val="57"/>
        </w:rPr>
        <w:t xml:space="preserve"> </w:t>
      </w:r>
      <w:r>
        <w:rPr>
          <w:sz w:val="22"/>
          <w:szCs w:val="22"/>
          <w:b/>
          <w:bCs/>
          <w:spacing w:val="-20"/>
          <w:w w:val="98"/>
        </w:rPr>
        <w:t>数据的权属与竞争</w:t>
      </w:r>
    </w:p>
    <w:p>
      <w:pPr>
        <w:spacing w:line="257" w:lineRule="auto"/>
        <w:rPr>
          <w:rFonts w:ascii="Arial"/>
          <w:sz w:val="21"/>
        </w:rPr>
      </w:pPr>
      <w:r/>
    </w:p>
    <w:p>
      <w:pPr>
        <w:spacing w:line="257" w:lineRule="auto"/>
        <w:rPr>
          <w:rFonts w:ascii="Arial"/>
          <w:sz w:val="21"/>
        </w:rPr>
      </w:pPr>
      <w:r/>
    </w:p>
    <w:p>
      <w:pPr>
        <w:spacing w:line="258" w:lineRule="auto"/>
        <w:rPr>
          <w:rFonts w:ascii="Arial"/>
          <w:sz w:val="21"/>
        </w:rPr>
      </w:pPr>
      <w:r/>
    </w:p>
    <w:p>
      <w:pPr>
        <w:spacing w:before="72" w:line="390" w:lineRule="exact"/>
        <w:rPr>
          <w:rFonts w:ascii="SimSun" w:hAnsi="SimSun" w:eastAsia="SimSun" w:cs="SimSun"/>
          <w:sz w:val="22"/>
          <w:szCs w:val="22"/>
        </w:rPr>
      </w:pPr>
      <w:r>
        <w:rPr>
          <w:rFonts w:ascii="SimSun" w:hAnsi="SimSun" w:eastAsia="SimSun" w:cs="SimSun"/>
          <w:sz w:val="22"/>
          <w:szCs w:val="22"/>
          <w:spacing w:val="-7"/>
          <w:position w:val="12"/>
        </w:rPr>
        <w:t>仍有极大争议，但究其本身来说是一个非常明确的法律概</w:t>
      </w:r>
    </w:p>
    <w:p>
      <w:pPr>
        <w:spacing w:line="219" w:lineRule="auto"/>
        <w:rPr>
          <w:rFonts w:ascii="SimSun" w:hAnsi="SimSun" w:eastAsia="SimSun" w:cs="SimSun"/>
          <w:sz w:val="22"/>
          <w:szCs w:val="22"/>
        </w:rPr>
      </w:pPr>
      <w:r>
        <w:rPr>
          <w:rFonts w:ascii="SimSun" w:hAnsi="SimSun" w:eastAsia="SimSun" w:cs="SimSun"/>
          <w:sz w:val="22"/>
          <w:szCs w:val="22"/>
          <w:spacing w:val="-6"/>
        </w:rPr>
        <w:t>念。与个人相关的，且能够识别个人身份的信</w:t>
      </w:r>
      <w:r>
        <w:rPr>
          <w:rFonts w:ascii="SimSun" w:hAnsi="SimSun" w:eastAsia="SimSun" w:cs="SimSun"/>
          <w:sz w:val="22"/>
          <w:szCs w:val="22"/>
          <w:spacing w:val="-7"/>
        </w:rPr>
        <w:t>息，这是大</w:t>
      </w:r>
    </w:p>
    <w:p>
      <w:pPr>
        <w:spacing w:before="127" w:line="219" w:lineRule="auto"/>
        <w:rPr>
          <w:rFonts w:ascii="SimSun" w:hAnsi="SimSun" w:eastAsia="SimSun" w:cs="SimSun"/>
          <w:sz w:val="22"/>
          <w:szCs w:val="22"/>
        </w:rPr>
      </w:pPr>
      <w:r>
        <w:rPr>
          <w:rFonts w:ascii="SimSun" w:hAnsi="SimSun" w:eastAsia="SimSun" w:cs="SimSun"/>
          <w:sz w:val="22"/>
          <w:szCs w:val="22"/>
          <w:spacing w:val="-7"/>
        </w:rPr>
        <w:t>部分法律所采纳的定义，它们是个人信息相关权利利益所</w:t>
      </w:r>
    </w:p>
    <w:p>
      <w:pPr>
        <w:spacing w:before="129" w:line="219" w:lineRule="auto"/>
        <w:rPr>
          <w:rFonts w:ascii="SimSun" w:hAnsi="SimSun" w:eastAsia="SimSun" w:cs="SimSun"/>
          <w:sz w:val="22"/>
          <w:szCs w:val="22"/>
        </w:rPr>
      </w:pPr>
      <w:r>
        <w:rPr>
          <w:rFonts w:ascii="SimSun" w:hAnsi="SimSun" w:eastAsia="SimSun" w:cs="SimSun"/>
          <w:sz w:val="22"/>
          <w:szCs w:val="22"/>
          <w:spacing w:val="-6"/>
        </w:rPr>
        <w:t>保护的对象；而在政府数据开放的讨论语境下，政</w:t>
      </w:r>
      <w:r>
        <w:rPr>
          <w:rFonts w:ascii="SimSun" w:hAnsi="SimSun" w:eastAsia="SimSun" w:cs="SimSun"/>
          <w:sz w:val="22"/>
          <w:szCs w:val="22"/>
          <w:spacing w:val="-7"/>
        </w:rPr>
        <w:t>府数据</w:t>
      </w:r>
    </w:p>
    <w:p>
      <w:pPr>
        <w:spacing w:before="131" w:line="219" w:lineRule="auto"/>
        <w:rPr>
          <w:rFonts w:ascii="SimSun" w:hAnsi="SimSun" w:eastAsia="SimSun" w:cs="SimSun"/>
          <w:sz w:val="22"/>
          <w:szCs w:val="22"/>
        </w:rPr>
      </w:pPr>
      <w:r>
        <w:rPr>
          <w:rFonts w:ascii="SimSun" w:hAnsi="SimSun" w:eastAsia="SimSun" w:cs="SimSun"/>
          <w:sz w:val="22"/>
          <w:szCs w:val="22"/>
          <w:spacing w:val="-6"/>
        </w:rPr>
        <w:t>也是一种重要权利的客体，即公民对数据的知情权、访问</w:t>
      </w:r>
    </w:p>
    <w:p>
      <w:pPr>
        <w:spacing w:before="127" w:line="219" w:lineRule="auto"/>
        <w:rPr>
          <w:rFonts w:ascii="SimSun" w:hAnsi="SimSun" w:eastAsia="SimSun" w:cs="SimSun"/>
          <w:sz w:val="22"/>
          <w:szCs w:val="22"/>
        </w:rPr>
      </w:pPr>
      <w:r>
        <w:rPr>
          <w:rFonts w:ascii="SimSun" w:hAnsi="SimSun" w:eastAsia="SimSun" w:cs="SimSun"/>
          <w:sz w:val="22"/>
          <w:szCs w:val="22"/>
          <w:spacing w:val="-6"/>
        </w:rPr>
        <w:t>权和使用权的客体，其定义是指政府履行公共职责</w:t>
      </w:r>
      <w:r>
        <w:rPr>
          <w:rFonts w:ascii="SimSun" w:hAnsi="SimSun" w:eastAsia="SimSun" w:cs="SimSun"/>
          <w:sz w:val="22"/>
          <w:szCs w:val="22"/>
          <w:spacing w:val="-7"/>
        </w:rPr>
        <w:t>，在公</w:t>
      </w:r>
    </w:p>
    <w:p>
      <w:pPr>
        <w:spacing w:before="131" w:line="219" w:lineRule="auto"/>
        <w:rPr>
          <w:rFonts w:ascii="SimSun" w:hAnsi="SimSun" w:eastAsia="SimSun" w:cs="SimSun"/>
          <w:sz w:val="22"/>
          <w:szCs w:val="22"/>
        </w:rPr>
      </w:pPr>
      <w:r>
        <w:rPr>
          <w:rFonts w:ascii="SimSun" w:hAnsi="SimSun" w:eastAsia="SimSun" w:cs="SimSun"/>
          <w:sz w:val="22"/>
          <w:szCs w:val="22"/>
          <w:spacing w:val="-6"/>
        </w:rPr>
        <w:t>共税收支持之下展开公务活动所收集处理的</w:t>
      </w:r>
      <w:r>
        <w:rPr>
          <w:rFonts w:ascii="SimSun" w:hAnsi="SimSun" w:eastAsia="SimSun" w:cs="SimSun"/>
          <w:sz w:val="22"/>
          <w:szCs w:val="22"/>
          <w:spacing w:val="-7"/>
        </w:rPr>
        <w:t>数据。对比个</w:t>
      </w:r>
    </w:p>
    <w:p>
      <w:pPr>
        <w:spacing w:before="127" w:line="219" w:lineRule="auto"/>
        <w:rPr>
          <w:rFonts w:ascii="SimSun" w:hAnsi="SimSun" w:eastAsia="SimSun" w:cs="SimSun"/>
          <w:sz w:val="22"/>
          <w:szCs w:val="22"/>
        </w:rPr>
      </w:pPr>
      <w:r>
        <w:rPr>
          <w:rFonts w:ascii="SimSun" w:hAnsi="SimSun" w:eastAsia="SimSun" w:cs="SimSun"/>
          <w:sz w:val="22"/>
          <w:szCs w:val="22"/>
          <w:spacing w:val="-7"/>
        </w:rPr>
        <w:t>人数据和政府数据的法律定义，可以发现其出发点有异曲</w:t>
      </w:r>
    </w:p>
    <w:p>
      <w:pPr>
        <w:spacing w:before="129" w:line="219" w:lineRule="auto"/>
        <w:rPr>
          <w:rFonts w:ascii="SimSun" w:hAnsi="SimSun" w:eastAsia="SimSun" w:cs="SimSun"/>
          <w:sz w:val="22"/>
          <w:szCs w:val="22"/>
        </w:rPr>
      </w:pPr>
      <w:r>
        <w:rPr>
          <w:rFonts w:ascii="SimSun" w:hAnsi="SimSun" w:eastAsia="SimSun" w:cs="SimSun"/>
          <w:sz w:val="22"/>
          <w:szCs w:val="22"/>
          <w:spacing w:val="-11"/>
        </w:rPr>
        <w:t>同工之处。个人数据、政府数据的界定都包含了身</w:t>
      </w:r>
      <w:r>
        <w:rPr>
          <w:rFonts w:ascii="SimSun" w:hAnsi="SimSun" w:eastAsia="SimSun" w:cs="SimSun"/>
          <w:sz w:val="22"/>
          <w:szCs w:val="22"/>
          <w:spacing w:val="-12"/>
        </w:rPr>
        <w:t>份标准，</w:t>
      </w:r>
    </w:p>
    <w:p>
      <w:pPr>
        <w:spacing w:before="129" w:line="219" w:lineRule="auto"/>
        <w:rPr>
          <w:rFonts w:ascii="SimSun" w:hAnsi="SimSun" w:eastAsia="SimSun" w:cs="SimSun"/>
          <w:sz w:val="22"/>
          <w:szCs w:val="22"/>
        </w:rPr>
      </w:pPr>
      <w:r>
        <w:rPr>
          <w:rFonts w:ascii="SimSun" w:hAnsi="SimSun" w:eastAsia="SimSun" w:cs="SimSun"/>
          <w:sz w:val="22"/>
          <w:szCs w:val="22"/>
          <w:spacing w:val="-6"/>
        </w:rPr>
        <w:t>分别与个人、政府身份紧密关联，且均因特</w:t>
      </w:r>
      <w:r>
        <w:rPr>
          <w:rFonts w:ascii="SimSun" w:hAnsi="SimSun" w:eastAsia="SimSun" w:cs="SimSun"/>
          <w:sz w:val="22"/>
          <w:szCs w:val="22"/>
          <w:spacing w:val="-7"/>
        </w:rPr>
        <w:t>定身份的主体</w:t>
      </w:r>
    </w:p>
    <w:p>
      <w:pPr>
        <w:spacing w:before="131" w:line="219" w:lineRule="auto"/>
        <w:rPr>
          <w:rFonts w:ascii="SimSun" w:hAnsi="SimSun" w:eastAsia="SimSun" w:cs="SimSun"/>
          <w:sz w:val="22"/>
          <w:szCs w:val="22"/>
        </w:rPr>
      </w:pPr>
      <w:r>
        <w:rPr>
          <w:rFonts w:ascii="SimSun" w:hAnsi="SimSun" w:eastAsia="SimSun" w:cs="SimSun"/>
          <w:sz w:val="22"/>
          <w:szCs w:val="22"/>
          <w:spacing w:val="-14"/>
        </w:rPr>
        <w:t>的行为而产生。</w:t>
      </w:r>
    </w:p>
    <w:p>
      <w:pPr>
        <w:spacing w:line="344" w:lineRule="auto"/>
        <w:rPr>
          <w:rFonts w:ascii="Arial"/>
          <w:sz w:val="21"/>
        </w:rPr>
      </w:pPr>
      <w:r/>
    </w:p>
    <w:p>
      <w:pPr>
        <w:ind w:left="419"/>
        <w:spacing w:before="72" w:line="390" w:lineRule="exact"/>
        <w:rPr>
          <w:rFonts w:ascii="SimSun" w:hAnsi="SimSun" w:eastAsia="SimSun" w:cs="SimSun"/>
          <w:sz w:val="22"/>
          <w:szCs w:val="22"/>
        </w:rPr>
      </w:pPr>
      <w:r>
        <w:rPr>
          <w:rFonts w:ascii="SimSun" w:hAnsi="SimSun" w:eastAsia="SimSun" w:cs="SimSun"/>
          <w:sz w:val="22"/>
          <w:szCs w:val="22"/>
          <w:spacing w:val="-6"/>
          <w:position w:val="12"/>
        </w:rPr>
        <w:t>与个人数据和政府数据相比，商业数据的法律界定最</w:t>
      </w:r>
    </w:p>
    <w:p>
      <w:pPr>
        <w:spacing w:before="1" w:line="218" w:lineRule="auto"/>
        <w:rPr>
          <w:rFonts w:ascii="SimSun" w:hAnsi="SimSun" w:eastAsia="SimSun" w:cs="SimSun"/>
          <w:sz w:val="22"/>
          <w:szCs w:val="22"/>
        </w:rPr>
      </w:pPr>
      <w:r>
        <w:rPr>
          <w:rFonts w:ascii="SimSun" w:hAnsi="SimSun" w:eastAsia="SimSun" w:cs="SimSun"/>
          <w:sz w:val="22"/>
          <w:szCs w:val="22"/>
          <w:spacing w:val="-11"/>
        </w:rPr>
        <w:t>模糊。个人数据与政府数据都有相对明晰的法律规</w:t>
      </w:r>
      <w:r>
        <w:rPr>
          <w:rFonts w:ascii="SimSun" w:hAnsi="SimSun" w:eastAsia="SimSun" w:cs="SimSun"/>
          <w:sz w:val="22"/>
          <w:szCs w:val="22"/>
          <w:spacing w:val="-12"/>
        </w:rPr>
        <w:t>范体系，</w:t>
      </w:r>
    </w:p>
    <w:p>
      <w:pPr>
        <w:spacing w:before="130" w:line="219" w:lineRule="auto"/>
        <w:rPr>
          <w:rFonts w:ascii="SimSun" w:hAnsi="SimSun" w:eastAsia="SimSun" w:cs="SimSun"/>
          <w:sz w:val="22"/>
          <w:szCs w:val="22"/>
        </w:rPr>
      </w:pPr>
      <w:r>
        <w:rPr>
          <w:rFonts w:ascii="SimSun" w:hAnsi="SimSun" w:eastAsia="SimSun" w:cs="SimSun"/>
          <w:sz w:val="22"/>
          <w:szCs w:val="22"/>
          <w:spacing w:val="-6"/>
        </w:rPr>
        <w:t>严格地说，商业数据并不是一个法律概念。所</w:t>
      </w:r>
      <w:r>
        <w:rPr>
          <w:rFonts w:ascii="SimSun" w:hAnsi="SimSun" w:eastAsia="SimSun" w:cs="SimSun"/>
          <w:sz w:val="22"/>
          <w:szCs w:val="22"/>
          <w:spacing w:val="-7"/>
        </w:rPr>
        <w:t>以业界所关</w:t>
      </w:r>
    </w:p>
    <w:p>
      <w:pPr>
        <w:spacing w:before="129" w:line="219" w:lineRule="auto"/>
        <w:rPr>
          <w:rFonts w:ascii="SimSun" w:hAnsi="SimSun" w:eastAsia="SimSun" w:cs="SimSun"/>
          <w:sz w:val="22"/>
          <w:szCs w:val="22"/>
        </w:rPr>
      </w:pPr>
      <w:r>
        <w:rPr>
          <w:rFonts w:ascii="SimSun" w:hAnsi="SimSun" w:eastAsia="SimSun" w:cs="SimSun"/>
          <w:sz w:val="22"/>
          <w:szCs w:val="22"/>
          <w:spacing w:val="-11"/>
        </w:rPr>
        <w:t>心的数据权属问题，更多是围绕商业数据的困惑。</w:t>
      </w:r>
    </w:p>
    <w:p>
      <w:pPr>
        <w:spacing w:line="245" w:lineRule="auto"/>
        <w:rPr>
          <w:rFonts w:ascii="Arial"/>
          <w:sz w:val="21"/>
        </w:rPr>
      </w:pPr>
      <w:r/>
    </w:p>
    <w:p>
      <w:pPr>
        <w:ind w:left="419"/>
        <w:spacing w:before="72" w:line="400" w:lineRule="exact"/>
        <w:rPr>
          <w:rFonts w:ascii="SimSun" w:hAnsi="SimSun" w:eastAsia="SimSun" w:cs="SimSun"/>
          <w:sz w:val="22"/>
          <w:szCs w:val="22"/>
        </w:rPr>
      </w:pPr>
      <w:r>
        <w:rPr>
          <w:rFonts w:ascii="SimSun" w:hAnsi="SimSun" w:eastAsia="SimSun" w:cs="SimSun"/>
          <w:sz w:val="22"/>
          <w:szCs w:val="22"/>
          <w:spacing w:val="-6"/>
          <w:position w:val="13"/>
        </w:rPr>
        <w:t>说到商业数据，现有法律体系能够部分实现对财产权</w:t>
      </w:r>
    </w:p>
    <w:p>
      <w:pPr>
        <w:spacing w:before="1" w:line="219" w:lineRule="auto"/>
        <w:rPr>
          <w:rFonts w:ascii="SimSun" w:hAnsi="SimSun" w:eastAsia="SimSun" w:cs="SimSun"/>
          <w:sz w:val="22"/>
          <w:szCs w:val="22"/>
        </w:rPr>
      </w:pPr>
      <w:r>
        <w:rPr>
          <w:rFonts w:ascii="SimSun" w:hAnsi="SimSun" w:eastAsia="SimSun" w:cs="SimSun"/>
          <w:sz w:val="22"/>
          <w:szCs w:val="22"/>
          <w:spacing w:val="-6"/>
        </w:rPr>
        <w:t>利的确权。例如，如果数据具有独创性，是智慧成果，那</w:t>
      </w:r>
    </w:p>
    <w:p>
      <w:pPr>
        <w:spacing w:before="139" w:line="219" w:lineRule="auto"/>
        <w:rPr>
          <w:rFonts w:ascii="SimSun" w:hAnsi="SimSun" w:eastAsia="SimSun" w:cs="SimSun"/>
          <w:sz w:val="22"/>
          <w:szCs w:val="22"/>
        </w:rPr>
      </w:pPr>
      <w:r>
        <w:rPr>
          <w:rFonts w:ascii="SimSun" w:hAnsi="SimSun" w:eastAsia="SimSun" w:cs="SimSun"/>
          <w:sz w:val="22"/>
          <w:szCs w:val="22"/>
          <w:spacing w:val="-7"/>
        </w:rPr>
        <w:t>么很大程度上可以通过知识产权实现财产的权益界定与保</w:t>
      </w:r>
    </w:p>
    <w:p>
      <w:pPr>
        <w:spacing w:before="139" w:line="219" w:lineRule="auto"/>
        <w:rPr>
          <w:rFonts w:ascii="SimSun" w:hAnsi="SimSun" w:eastAsia="SimSun" w:cs="SimSun"/>
          <w:sz w:val="22"/>
          <w:szCs w:val="22"/>
        </w:rPr>
      </w:pPr>
      <w:r>
        <w:rPr>
          <w:rFonts w:ascii="SimSun" w:hAnsi="SimSun" w:eastAsia="SimSun" w:cs="SimSun"/>
          <w:sz w:val="22"/>
          <w:szCs w:val="22"/>
          <w:spacing w:val="-6"/>
        </w:rPr>
        <w:t>护。数据是有商业秘密属性的，也可以通过现有</w:t>
      </w:r>
      <w:r>
        <w:rPr>
          <w:rFonts w:ascii="SimSun" w:hAnsi="SimSun" w:eastAsia="SimSun" w:cs="SimSun"/>
          <w:sz w:val="22"/>
          <w:szCs w:val="22"/>
          <w:spacing w:val="-7"/>
        </w:rPr>
        <w:t>的商业秘</w:t>
      </w:r>
    </w:p>
    <w:p>
      <w:pPr>
        <w:spacing w:before="139" w:line="219" w:lineRule="auto"/>
        <w:rPr>
          <w:rFonts w:ascii="SimSun" w:hAnsi="SimSun" w:eastAsia="SimSun" w:cs="SimSun"/>
          <w:sz w:val="22"/>
          <w:szCs w:val="22"/>
        </w:rPr>
      </w:pPr>
      <w:r>
        <w:rPr>
          <w:rFonts w:ascii="SimSun" w:hAnsi="SimSun" w:eastAsia="SimSun" w:cs="SimSun"/>
          <w:sz w:val="22"/>
          <w:szCs w:val="22"/>
          <w:spacing w:val="-12"/>
        </w:rPr>
        <w:t>密规则予以保护，解决部分权属问题。</w:t>
      </w:r>
    </w:p>
    <w:p>
      <w:pPr>
        <w:spacing w:line="245" w:lineRule="auto"/>
        <w:rPr>
          <w:rFonts w:ascii="Arial"/>
          <w:sz w:val="21"/>
        </w:rPr>
      </w:pPr>
      <w:r/>
    </w:p>
    <w:p>
      <w:pPr>
        <w:ind w:left="419"/>
        <w:spacing w:before="72" w:line="400" w:lineRule="exact"/>
        <w:rPr>
          <w:rFonts w:ascii="SimSun" w:hAnsi="SimSun" w:eastAsia="SimSun" w:cs="SimSun"/>
          <w:sz w:val="22"/>
          <w:szCs w:val="22"/>
        </w:rPr>
      </w:pPr>
      <w:r>
        <w:rPr>
          <w:rFonts w:ascii="SimSun" w:hAnsi="SimSun" w:eastAsia="SimSun" w:cs="SimSun"/>
          <w:sz w:val="22"/>
          <w:szCs w:val="22"/>
          <w:spacing w:val="-6"/>
          <w:position w:val="13"/>
        </w:rPr>
        <w:t>还有一部分是容易被忽略的。在商业实践中，通过合</w:t>
      </w:r>
    </w:p>
    <w:p>
      <w:pPr>
        <w:spacing w:line="219" w:lineRule="auto"/>
        <w:rPr>
          <w:rFonts w:ascii="SimSun" w:hAnsi="SimSun" w:eastAsia="SimSun" w:cs="SimSun"/>
          <w:sz w:val="22"/>
          <w:szCs w:val="22"/>
        </w:rPr>
      </w:pPr>
      <w:r>
        <w:rPr>
          <w:rFonts w:ascii="SimSun" w:hAnsi="SimSun" w:eastAsia="SimSun" w:cs="SimSun"/>
          <w:sz w:val="22"/>
          <w:szCs w:val="22"/>
          <w:spacing w:val="-6"/>
        </w:rPr>
        <w:t>法、合规的方式实现数据开发及在此基础上的数据</w:t>
      </w:r>
      <w:r>
        <w:rPr>
          <w:rFonts w:ascii="SimSun" w:hAnsi="SimSun" w:eastAsia="SimSun" w:cs="SimSun"/>
          <w:sz w:val="22"/>
          <w:szCs w:val="22"/>
          <w:spacing w:val="-7"/>
        </w:rPr>
        <w:t>权属安</w:t>
      </w:r>
    </w:p>
    <w:p>
      <w:pPr>
        <w:spacing w:before="139" w:line="219" w:lineRule="auto"/>
        <w:rPr>
          <w:rFonts w:ascii="SimSun" w:hAnsi="SimSun" w:eastAsia="SimSun" w:cs="SimSun"/>
          <w:sz w:val="22"/>
          <w:szCs w:val="22"/>
        </w:rPr>
      </w:pPr>
      <w:r>
        <w:rPr>
          <w:rFonts w:ascii="SimSun" w:hAnsi="SimSun" w:eastAsia="SimSun" w:cs="SimSun"/>
          <w:sz w:val="22"/>
          <w:szCs w:val="22"/>
          <w:spacing w:val="-6"/>
        </w:rPr>
        <w:t>排。例如，我国并没有明确的数据权属规定</w:t>
      </w:r>
      <w:r>
        <w:rPr>
          <w:rFonts w:ascii="SimSun" w:hAnsi="SimSun" w:eastAsia="SimSun" w:cs="SimSun"/>
          <w:sz w:val="22"/>
          <w:szCs w:val="22"/>
          <w:spacing w:val="-7"/>
        </w:rPr>
        <w:t>，但这并未影</w:t>
      </w:r>
    </w:p>
    <w:p>
      <w:pPr>
        <w:spacing w:before="138" w:line="219" w:lineRule="auto"/>
        <w:rPr>
          <w:rFonts w:ascii="SimSun" w:hAnsi="SimSun" w:eastAsia="SimSun" w:cs="SimSun"/>
          <w:sz w:val="22"/>
          <w:szCs w:val="22"/>
        </w:rPr>
      </w:pPr>
      <w:r>
        <w:rPr>
          <w:rFonts w:ascii="SimSun" w:hAnsi="SimSun" w:eastAsia="SimSun" w:cs="SimSun"/>
          <w:sz w:val="22"/>
          <w:szCs w:val="22"/>
          <w:spacing w:val="-6"/>
        </w:rPr>
        <w:t>响各地在政府部门的推动下，建立数据交易平台</w:t>
      </w:r>
      <w:r>
        <w:rPr>
          <w:rFonts w:ascii="SimSun" w:hAnsi="SimSun" w:eastAsia="SimSun" w:cs="SimSun"/>
          <w:sz w:val="22"/>
          <w:szCs w:val="22"/>
          <w:spacing w:val="-7"/>
        </w:rPr>
        <w:t>。尤其是</w:t>
      </w:r>
    </w:p>
    <w:p>
      <w:pPr>
        <w:spacing w:before="140" w:line="219" w:lineRule="auto"/>
        <w:rPr>
          <w:rFonts w:ascii="SimSun" w:hAnsi="SimSun" w:eastAsia="SimSun" w:cs="SimSun"/>
          <w:sz w:val="22"/>
          <w:szCs w:val="22"/>
        </w:rPr>
      </w:pPr>
      <w:r>
        <w:rPr>
          <w:rFonts w:ascii="SimSun" w:hAnsi="SimSun" w:eastAsia="SimSun" w:cs="SimSun"/>
          <w:sz w:val="22"/>
          <w:szCs w:val="22"/>
          <w:spacing w:val="-6"/>
        </w:rPr>
        <w:t>美国发展多年的数据经纪行业，通过合同协议</w:t>
      </w:r>
      <w:r>
        <w:rPr>
          <w:rFonts w:ascii="SimSun" w:hAnsi="SimSun" w:eastAsia="SimSun" w:cs="SimSun"/>
          <w:sz w:val="22"/>
          <w:szCs w:val="22"/>
          <w:spacing w:val="-7"/>
        </w:rPr>
        <w:t>在具体业务</w:t>
      </w:r>
    </w:p>
    <w:p>
      <w:pPr>
        <w:spacing w:line="219" w:lineRule="auto"/>
        <w:sectPr>
          <w:pgSz w:w="8720" w:h="13130"/>
          <w:pgMar w:top="383" w:right="190" w:bottom="400" w:left="190" w:header="0" w:footer="0" w:gutter="0"/>
        </w:sectPr>
        <w:rPr>
          <w:rFonts w:ascii="SimSun" w:hAnsi="SimSun" w:eastAsia="SimSun" w:cs="SimSun"/>
          <w:sz w:val="22"/>
          <w:szCs w:val="22"/>
        </w:rPr>
      </w:pPr>
    </w:p>
    <w:p>
      <w:pPr>
        <w:ind w:left="102"/>
        <w:spacing w:line="97" w:lineRule="exact"/>
        <w:rPr>
          <w:rFonts w:ascii="SimSun" w:hAnsi="SimSun" w:eastAsia="SimSun" w:cs="SimSun"/>
          <w:sz w:val="15"/>
          <w:szCs w:val="15"/>
        </w:rPr>
      </w:pPr>
      <w:r>
        <w:pict>
          <v:rect id="_x0000_s62" style="position:absolute;margin-left:18.4995pt;margin-top:43.0007pt;mso-position-vertical-relative:page;mso-position-horizontal-relative:page;width:29pt;height:0.5pt;z-index:251814912;" o:allowincell="f" fillcolor="#000000" filled="true" stroked="false"/>
        </w:pict>
      </w:r>
      <w:r>
        <w:pict>
          <v:rect id="_x0000_s64" style="position:absolute;margin-left:7.4992pt;margin-top:22.4982pt;mso-position-vertical-relative:page;mso-position-horizontal-relative:page;width:39.55pt;height:0.5pt;z-index:251815936;" o:allowincell="f" fillcolor="#000000" filled="true" stroked="false"/>
        </w:pict>
      </w:r>
      <w:r>
        <w:pict>
          <v:rect id="_x0000_s66" style="position:absolute;margin-left:37.5004pt;margin-top:0pt;mso-position-vertical-relative:page;mso-position-horizontal-relative:page;width:0.55pt;height:67.05pt;z-index:251816960;" o:allowincell="f" fillcolor="#000000" filled="true" stroked="false"/>
        </w:pict>
      </w:r>
      <w:r>
        <w:drawing>
          <wp:anchor distT="0" distB="0" distL="0" distR="0" simplePos="0" relativeHeight="251813888" behindDoc="1" locked="0" layoutInCell="0" allowOverlap="1">
            <wp:simplePos x="0" y="0"/>
            <wp:positionH relativeFrom="page">
              <wp:posOffset>622325</wp:posOffset>
            </wp:positionH>
            <wp:positionV relativeFrom="page">
              <wp:posOffset>285721</wp:posOffset>
            </wp:positionV>
            <wp:extent cx="850901" cy="6350"/>
            <wp:effectExtent l="0" t="0" r="0" b="0"/>
            <wp:wrapNone/>
            <wp:docPr id="82" name="IM 82"/>
            <wp:cNvGraphicFramePr/>
            <a:graphic>
              <a:graphicData uri="http://schemas.openxmlformats.org/drawingml/2006/picture">
                <pic:pic>
                  <pic:nvPicPr>
                    <pic:cNvPr id="82" name="IM 82"/>
                    <pic:cNvPicPr/>
                  </pic:nvPicPr>
                  <pic:blipFill>
                    <a:blip r:embed="rId50"/>
                    <a:stretch>
                      <a:fillRect/>
                    </a:stretch>
                  </pic:blipFill>
                  <pic:spPr>
                    <a:xfrm rot="0">
                      <a:off x="0" y="0"/>
                      <a:ext cx="850901" cy="6350"/>
                    </a:xfrm>
                    <a:prstGeom prst="rect">
                      <a:avLst/>
                    </a:prstGeom>
                  </pic:spPr>
                </pic:pic>
              </a:graphicData>
            </a:graphic>
          </wp:anchor>
        </w:drawing>
      </w:r>
      <w:r>
        <w:drawing>
          <wp:anchor distT="0" distB="0" distL="0" distR="0" simplePos="0" relativeHeight="251817984" behindDoc="0" locked="0" layoutInCell="0" allowOverlap="1">
            <wp:simplePos x="0" y="0"/>
            <wp:positionH relativeFrom="page">
              <wp:posOffset>660421</wp:posOffset>
            </wp:positionH>
            <wp:positionV relativeFrom="page">
              <wp:posOffset>546102</wp:posOffset>
            </wp:positionV>
            <wp:extent cx="234943" cy="6350"/>
            <wp:effectExtent l="0" t="0" r="0" b="0"/>
            <wp:wrapNone/>
            <wp:docPr id="84" name="IM 84"/>
            <wp:cNvGraphicFramePr/>
            <a:graphic>
              <a:graphicData uri="http://schemas.openxmlformats.org/drawingml/2006/picture">
                <pic:pic>
                  <pic:nvPicPr>
                    <pic:cNvPr id="84" name="IM 84"/>
                    <pic:cNvPicPr/>
                  </pic:nvPicPr>
                  <pic:blipFill>
                    <a:blip r:embed="rId51"/>
                    <a:stretch>
                      <a:fillRect/>
                    </a:stretch>
                  </pic:blipFill>
                  <pic:spPr>
                    <a:xfrm rot="0">
                      <a:off x="0" y="0"/>
                      <a:ext cx="234943" cy="6350"/>
                    </a:xfrm>
                    <a:prstGeom prst="rect">
                      <a:avLst/>
                    </a:prstGeom>
                  </pic:spPr>
                </pic:pic>
              </a:graphicData>
            </a:graphic>
          </wp:anchor>
        </w:drawing>
      </w:r>
      <w:r>
        <w:rPr>
          <w:rFonts w:ascii="SimSun" w:hAnsi="SimSun" w:eastAsia="SimSun" w:cs="SimSun"/>
          <w:sz w:val="15"/>
          <w:szCs w:val="15"/>
          <w:b/>
          <w:bCs/>
          <w:spacing w:val="-4"/>
          <w:position w:val="-2"/>
        </w:rPr>
        <w:t>004</w:t>
      </w:r>
    </w:p>
    <w:p>
      <w:pPr>
        <w:pStyle w:val="BodyText"/>
        <w:ind w:left="830"/>
        <w:spacing w:line="413" w:lineRule="exact"/>
        <w:tabs>
          <w:tab w:val="left" w:pos="1071"/>
        </w:tabs>
        <w:rPr/>
      </w:pPr>
      <w:r>
        <w:rPr>
          <w:sz w:val="15"/>
          <w:szCs w:val="15"/>
          <w:position w:val="-6"/>
        </w:rPr>
        <w:tab/>
      </w:r>
      <w:r>
        <w:rPr>
          <w:sz w:val="15"/>
          <w:szCs w:val="15"/>
          <w:b/>
          <w:bCs/>
          <w:spacing w:val="-12"/>
          <w:position w:val="-6"/>
        </w:rPr>
        <w:t>数据治理：数据政</w:t>
      </w:r>
      <w:r>
        <w:ruby>
          <w:rubyPr>
            <w:rubyAlign w:val="left"/>
            <w:hpsRaise w:val="12"/>
            <w:hps w:val="22"/>
            <w:hpsBaseText w:val="15"/>
          </w:rubyPr>
          <w:rt>
            <w:r>
              <w:rPr>
                <w:sz w:val="22"/>
                <w:szCs w:val="22"/>
                <w:b/>
                <w:bCs/>
                <w:w w:val="91"/>
                <w:position w:val="1"/>
              </w:rPr>
              <w:t>数据</w:t>
            </w:r>
          </w:rt>
          <w:rubyBase>
            <w:r>
              <w:rPr>
                <w:sz w:val="15"/>
                <w:szCs w:val="15"/>
                <w:b/>
                <w:bCs/>
                <w:w w:val="92"/>
                <w:position w:val="-6"/>
              </w:rPr>
              <w:t>策发展</w:t>
            </w:r>
          </w:rubyBase>
        </w:ruby>
      </w:r>
      <w:r>
        <w:ruby>
          <w:rubyPr>
            <w:rubyAlign w:val="left"/>
            <w:hpsRaise w:val="12"/>
            <w:hps w:val="22"/>
            <w:hpsBaseText w:val="15"/>
          </w:rubyPr>
          <w:rt>
            <w:r>
              <w:rPr>
                <w:sz w:val="22"/>
                <w:szCs w:val="22"/>
                <w:b/>
                <w:bCs/>
                <w:w w:val="89"/>
                <w:position w:val="1"/>
              </w:rPr>
              <w:t>要素</w:t>
            </w:r>
          </w:rt>
          <w:rubyBase>
            <w:r>
              <w:rPr>
                <w:sz w:val="15"/>
                <w:szCs w:val="15"/>
                <w:b/>
                <w:bCs/>
                <w:w w:val="92"/>
                <w:position w:val="-6"/>
              </w:rPr>
              <w:t>与趋势</w:t>
            </w:r>
          </w:rubyBase>
        </w:ruby>
      </w:r>
    </w:p>
    <w:p>
      <w:pPr>
        <w:spacing w:line="288" w:lineRule="auto"/>
        <w:rPr>
          <w:rFonts w:ascii="Arial"/>
          <w:sz w:val="21"/>
        </w:rPr>
      </w:pPr>
      <w:r/>
    </w:p>
    <w:p>
      <w:pPr>
        <w:spacing w:line="289" w:lineRule="auto"/>
        <w:rPr>
          <w:rFonts w:ascii="Arial"/>
          <w:sz w:val="21"/>
        </w:rPr>
      </w:pPr>
      <w:r/>
    </w:p>
    <w:p>
      <w:pPr>
        <w:spacing w:line="289" w:lineRule="auto"/>
        <w:rPr>
          <w:rFonts w:ascii="Arial"/>
          <w:sz w:val="21"/>
        </w:rPr>
      </w:pPr>
      <w:r/>
    </w:p>
    <w:p>
      <w:pPr>
        <w:ind w:left="2979"/>
        <w:spacing w:before="72" w:line="409" w:lineRule="exact"/>
        <w:rPr>
          <w:rFonts w:ascii="SimSun" w:hAnsi="SimSun" w:eastAsia="SimSun" w:cs="SimSun"/>
          <w:sz w:val="22"/>
          <w:szCs w:val="22"/>
        </w:rPr>
      </w:pPr>
      <w:r>
        <w:rPr>
          <w:rFonts w:ascii="SimSun" w:hAnsi="SimSun" w:eastAsia="SimSun" w:cs="SimSun"/>
          <w:sz w:val="22"/>
          <w:szCs w:val="22"/>
          <w:spacing w:val="-7"/>
          <w:position w:val="14"/>
        </w:rPr>
        <w:t>场景中明确数据权益，包括对原生数据、衍生数据的权益</w:t>
      </w:r>
    </w:p>
    <w:p>
      <w:pPr>
        <w:ind w:left="2979"/>
        <w:spacing w:line="218" w:lineRule="auto"/>
        <w:rPr>
          <w:rFonts w:ascii="SimSun" w:hAnsi="SimSun" w:eastAsia="SimSun" w:cs="SimSun"/>
          <w:sz w:val="22"/>
          <w:szCs w:val="22"/>
        </w:rPr>
      </w:pPr>
      <w:r>
        <w:rPr>
          <w:rFonts w:ascii="SimSun" w:hAnsi="SimSun" w:eastAsia="SimSun" w:cs="SimSun"/>
          <w:sz w:val="22"/>
          <w:szCs w:val="22"/>
          <w:spacing w:val="-13"/>
        </w:rPr>
        <w:t>做出细致安排，这恰恰是市场对数据权属的有效实践。</w:t>
      </w:r>
    </w:p>
    <w:p>
      <w:pPr>
        <w:ind w:left="2979" w:right="79" w:firstLine="440"/>
        <w:spacing w:before="299" w:line="336" w:lineRule="auto"/>
        <w:jc w:val="both"/>
        <w:rPr>
          <w:rFonts w:ascii="SimSun" w:hAnsi="SimSun" w:eastAsia="SimSun" w:cs="SimSun"/>
          <w:sz w:val="22"/>
          <w:szCs w:val="22"/>
        </w:rPr>
      </w:pPr>
      <w:r>
        <w:rPr>
          <w:rFonts w:ascii="SimSun" w:hAnsi="SimSun" w:eastAsia="SimSun" w:cs="SimSun"/>
          <w:sz w:val="22"/>
          <w:szCs w:val="22"/>
          <w:spacing w:val="2"/>
        </w:rPr>
        <w:t>所以在这样的背景之下，《民法通则》(草案)征求</w:t>
      </w:r>
      <w:r>
        <w:rPr>
          <w:rFonts w:ascii="SimSun" w:hAnsi="SimSun" w:eastAsia="SimSun" w:cs="SimSun"/>
          <w:sz w:val="22"/>
          <w:szCs w:val="22"/>
          <w:spacing w:val="13"/>
        </w:rPr>
        <w:t xml:space="preserve"> </w:t>
      </w:r>
      <w:r>
        <w:rPr>
          <w:rFonts w:ascii="SimSun" w:hAnsi="SimSun" w:eastAsia="SimSun" w:cs="SimSun"/>
          <w:sz w:val="22"/>
          <w:szCs w:val="22"/>
          <w:spacing w:val="-7"/>
        </w:rPr>
        <w:t>意见稿对于数据的规定引发争议就不足为奇了。将数</w:t>
      </w:r>
      <w:r>
        <w:rPr>
          <w:rFonts w:ascii="SimSun" w:hAnsi="SimSun" w:eastAsia="SimSun" w:cs="SimSun"/>
          <w:sz w:val="22"/>
          <w:szCs w:val="22"/>
          <w:spacing w:val="-8"/>
        </w:rPr>
        <w:t>据信</w:t>
      </w:r>
      <w:r>
        <w:rPr>
          <w:rFonts w:ascii="SimSun" w:hAnsi="SimSun" w:eastAsia="SimSun" w:cs="SimSun"/>
          <w:sz w:val="22"/>
          <w:szCs w:val="22"/>
        </w:rPr>
        <w:t xml:space="preserve"> </w:t>
      </w:r>
      <w:r>
        <w:rPr>
          <w:rFonts w:ascii="SimSun" w:hAnsi="SimSun" w:eastAsia="SimSun" w:cs="SimSun"/>
          <w:sz w:val="22"/>
          <w:szCs w:val="22"/>
          <w:spacing w:val="-8"/>
        </w:rPr>
        <w:t>息两个相近的概念叠加混用，在并未考虑到不同类型的数</w:t>
      </w:r>
      <w:r>
        <w:rPr>
          <w:rFonts w:ascii="SimSun" w:hAnsi="SimSun" w:eastAsia="SimSun" w:cs="SimSun"/>
          <w:sz w:val="22"/>
          <w:szCs w:val="22"/>
          <w:spacing w:val="18"/>
        </w:rPr>
        <w:t xml:space="preserve"> </w:t>
      </w:r>
      <w:r>
        <w:rPr>
          <w:rFonts w:ascii="SimSun" w:hAnsi="SimSun" w:eastAsia="SimSun" w:cs="SimSun"/>
          <w:sz w:val="22"/>
          <w:szCs w:val="22"/>
          <w:spacing w:val="-7"/>
        </w:rPr>
        <w:t>据特点的情形下，统一纳入知识产权的保护客体，漏洞便</w:t>
      </w:r>
    </w:p>
    <w:p>
      <w:pPr>
        <w:ind w:left="2979"/>
        <w:spacing w:line="219" w:lineRule="auto"/>
        <w:rPr>
          <w:rFonts w:ascii="SimSun" w:hAnsi="SimSun" w:eastAsia="SimSun" w:cs="SimSun"/>
          <w:sz w:val="22"/>
          <w:szCs w:val="22"/>
        </w:rPr>
      </w:pPr>
      <w:r>
        <w:rPr>
          <w:rFonts w:ascii="SimSun" w:hAnsi="SimSun" w:eastAsia="SimSun" w:cs="SimSun"/>
          <w:sz w:val="22"/>
          <w:szCs w:val="22"/>
          <w:spacing w:val="-13"/>
        </w:rPr>
        <w:t>显现出来了。</w:t>
      </w:r>
    </w:p>
    <w:p>
      <w:pPr>
        <w:ind w:left="2979" w:right="82" w:firstLine="420"/>
        <w:spacing w:before="295" w:line="336" w:lineRule="auto"/>
        <w:jc w:val="both"/>
        <w:rPr>
          <w:rFonts w:ascii="SimSun" w:hAnsi="SimSun" w:eastAsia="SimSun" w:cs="SimSun"/>
          <w:sz w:val="22"/>
          <w:szCs w:val="22"/>
        </w:rPr>
      </w:pPr>
      <w:r>
        <w:rPr>
          <w:rFonts w:ascii="SimSun" w:hAnsi="SimSun" w:eastAsia="SimSun" w:cs="SimSun"/>
          <w:sz w:val="22"/>
          <w:szCs w:val="22"/>
          <w:spacing w:val="-7"/>
        </w:rPr>
        <w:t>考虑到数据生态的复杂性和数据权利的多样性，赋予</w:t>
      </w:r>
      <w:r>
        <w:rPr>
          <w:rFonts w:ascii="SimSun" w:hAnsi="SimSun" w:eastAsia="SimSun" w:cs="SimSun"/>
          <w:sz w:val="22"/>
          <w:szCs w:val="22"/>
          <w:spacing w:val="2"/>
        </w:rPr>
        <w:t xml:space="preserve"> </w:t>
      </w:r>
      <w:r>
        <w:rPr>
          <w:rFonts w:ascii="SimSun" w:hAnsi="SimSun" w:eastAsia="SimSun" w:cs="SimSun"/>
          <w:sz w:val="22"/>
          <w:szCs w:val="22"/>
          <w:spacing w:val="-7"/>
        </w:rPr>
        <w:t>企业专属、排他的数据权利并不可行，与现有的法律体系</w:t>
      </w:r>
      <w:r>
        <w:rPr>
          <w:rFonts w:ascii="SimSun" w:hAnsi="SimSun" w:eastAsia="SimSun" w:cs="SimSun"/>
          <w:sz w:val="22"/>
          <w:szCs w:val="22"/>
          <w:spacing w:val="4"/>
        </w:rPr>
        <w:t xml:space="preserve"> </w:t>
      </w:r>
      <w:r>
        <w:rPr>
          <w:rFonts w:ascii="SimSun" w:hAnsi="SimSun" w:eastAsia="SimSun" w:cs="SimSun"/>
          <w:sz w:val="22"/>
          <w:szCs w:val="22"/>
          <w:spacing w:val="-8"/>
        </w:rPr>
        <w:t>也难以形成协调与自洽的连接，特别是与个人数据、政府</w:t>
      </w:r>
      <w:r>
        <w:rPr>
          <w:rFonts w:ascii="SimSun" w:hAnsi="SimSun" w:eastAsia="SimSun" w:cs="SimSun"/>
          <w:sz w:val="22"/>
          <w:szCs w:val="22"/>
          <w:spacing w:val="18"/>
        </w:rPr>
        <w:t xml:space="preserve"> </w:t>
      </w:r>
      <w:r>
        <w:rPr>
          <w:rFonts w:ascii="SimSun" w:hAnsi="SimSun" w:eastAsia="SimSun" w:cs="SimSun"/>
          <w:sz w:val="22"/>
          <w:szCs w:val="22"/>
          <w:spacing w:val="-7"/>
        </w:rPr>
        <w:t>数据相关的场景下，矛盾更加突出。对于由</w:t>
      </w:r>
      <w:r>
        <w:rPr>
          <w:rFonts w:ascii="SimSun" w:hAnsi="SimSun" w:eastAsia="SimSun" w:cs="SimSun"/>
          <w:sz w:val="22"/>
          <w:szCs w:val="22"/>
          <w:spacing w:val="-8"/>
        </w:rPr>
        <w:t>个人数据构成</w:t>
      </w:r>
      <w:r>
        <w:rPr>
          <w:rFonts w:ascii="SimSun" w:hAnsi="SimSun" w:eastAsia="SimSun" w:cs="SimSun"/>
          <w:sz w:val="22"/>
          <w:szCs w:val="22"/>
        </w:rPr>
        <w:t xml:space="preserve"> </w:t>
      </w:r>
      <w:r>
        <w:rPr>
          <w:rFonts w:ascii="SimSun" w:hAnsi="SimSun" w:eastAsia="SimSun" w:cs="SimSun"/>
          <w:sz w:val="22"/>
          <w:szCs w:val="22"/>
          <w:spacing w:val="-8"/>
        </w:rPr>
        <w:t>的商业数据，这在移动互联网发展阶段尤为明显。对于这</w:t>
      </w:r>
      <w:r>
        <w:rPr>
          <w:rFonts w:ascii="SimSun" w:hAnsi="SimSun" w:eastAsia="SimSun" w:cs="SimSun"/>
          <w:sz w:val="22"/>
          <w:szCs w:val="22"/>
          <w:spacing w:val="18"/>
        </w:rPr>
        <w:t xml:space="preserve"> </w:t>
      </w:r>
      <w:r>
        <w:rPr>
          <w:rFonts w:ascii="SimSun" w:hAnsi="SimSun" w:eastAsia="SimSun" w:cs="SimSun"/>
          <w:sz w:val="22"/>
          <w:szCs w:val="22"/>
          <w:spacing w:val="-7"/>
        </w:rPr>
        <w:t>一部分的数据，可以结合匿名化技术的发展，对数据权属</w:t>
      </w:r>
      <w:r>
        <w:rPr>
          <w:rFonts w:ascii="SimSun" w:hAnsi="SimSun" w:eastAsia="SimSun" w:cs="SimSun"/>
          <w:sz w:val="22"/>
          <w:szCs w:val="22"/>
          <w:spacing w:val="2"/>
        </w:rPr>
        <w:t xml:space="preserve"> </w:t>
      </w:r>
      <w:r>
        <w:rPr>
          <w:rFonts w:ascii="SimSun" w:hAnsi="SimSun" w:eastAsia="SimSun" w:cs="SimSun"/>
          <w:sz w:val="22"/>
          <w:szCs w:val="22"/>
          <w:spacing w:val="-7"/>
        </w:rPr>
        <w:t>做出更细致的安排。在欧盟，虽然其实施严格的</w:t>
      </w:r>
      <w:r>
        <w:rPr>
          <w:rFonts w:ascii="SimSun" w:hAnsi="SimSun" w:eastAsia="SimSun" w:cs="SimSun"/>
          <w:sz w:val="22"/>
          <w:szCs w:val="22"/>
          <w:spacing w:val="-8"/>
        </w:rPr>
        <w:t>个人数据</w:t>
      </w:r>
      <w:r>
        <w:rPr>
          <w:rFonts w:ascii="SimSun" w:hAnsi="SimSun" w:eastAsia="SimSun" w:cs="SimSun"/>
          <w:sz w:val="22"/>
          <w:szCs w:val="22"/>
        </w:rPr>
        <w:t xml:space="preserve"> </w:t>
      </w:r>
      <w:r>
        <w:rPr>
          <w:rFonts w:ascii="SimSun" w:hAnsi="SimSun" w:eastAsia="SimSun" w:cs="SimSun"/>
          <w:sz w:val="22"/>
          <w:szCs w:val="22"/>
          <w:spacing w:val="-8"/>
        </w:rPr>
        <w:t>保护制度，但也很早就对匿名化数据予以了认可，企业可</w:t>
      </w:r>
      <w:r>
        <w:rPr>
          <w:rFonts w:ascii="SimSun" w:hAnsi="SimSun" w:eastAsia="SimSun" w:cs="SimSun"/>
          <w:sz w:val="22"/>
          <w:szCs w:val="22"/>
          <w:spacing w:val="18"/>
        </w:rPr>
        <w:t xml:space="preserve"> </w:t>
      </w:r>
      <w:r>
        <w:rPr>
          <w:rFonts w:ascii="SimSun" w:hAnsi="SimSun" w:eastAsia="SimSun" w:cs="SimSun"/>
          <w:sz w:val="22"/>
          <w:szCs w:val="22"/>
          <w:spacing w:val="-7"/>
        </w:rPr>
        <w:t>以自由处分这些数据。当然，达到匿名化标准，使得企业</w:t>
      </w:r>
    </w:p>
    <w:p>
      <w:pPr>
        <w:spacing w:before="1" w:line="219" w:lineRule="auto"/>
        <w:jc w:val="right"/>
        <w:rPr>
          <w:rFonts w:ascii="SimSun" w:hAnsi="SimSun" w:eastAsia="SimSun" w:cs="SimSun"/>
          <w:sz w:val="22"/>
          <w:szCs w:val="22"/>
        </w:rPr>
      </w:pPr>
      <w:r>
        <w:rPr>
          <w:rFonts w:ascii="SimSun" w:hAnsi="SimSun" w:eastAsia="SimSun" w:cs="SimSun"/>
          <w:sz w:val="22"/>
          <w:szCs w:val="22"/>
          <w:spacing w:val="-12"/>
        </w:rPr>
        <w:t>能够享受匿名化带来的法律适用豁免，还有许多工作要做。</w:t>
      </w:r>
    </w:p>
    <w:p>
      <w:pPr>
        <w:spacing w:line="219" w:lineRule="auto"/>
        <w:sectPr>
          <w:pgSz w:w="8720" w:h="13130"/>
          <w:pgMar w:top="223" w:right="170" w:bottom="400" w:left="149" w:header="0" w:footer="0" w:gutter="0"/>
        </w:sectPr>
        <w:rPr>
          <w:rFonts w:ascii="SimSun" w:hAnsi="SimSun" w:eastAsia="SimSun" w:cs="SimSun"/>
          <w:sz w:val="22"/>
          <w:szCs w:val="22"/>
        </w:rPr>
      </w:pPr>
    </w:p>
    <w:p>
      <w:pPr>
        <w:ind w:left="7891"/>
        <w:spacing w:line="184" w:lineRule="auto"/>
        <w:rPr>
          <w:rFonts w:ascii="KaiTi" w:hAnsi="KaiTi" w:eastAsia="KaiTi" w:cs="KaiTi"/>
          <w:sz w:val="14"/>
          <w:szCs w:val="14"/>
        </w:rPr>
      </w:pPr>
      <w:r>
        <w:pict>
          <v:rect id="_x0000_s68" style="position:absolute;margin-left:395.5pt;margin-top:0pt;mso-position-vertical-relative:page;mso-position-horizontal-relative:page;width:0.55pt;height:69pt;z-index:251823104;" o:allowincell="f" fillcolor="#000000" filled="true" stroked="false"/>
        </w:pict>
      </w:r>
      <w:r>
        <w:drawing>
          <wp:anchor distT="0" distB="0" distL="0" distR="0" simplePos="0" relativeHeight="251821056" behindDoc="0" locked="0" layoutInCell="0" allowOverlap="1">
            <wp:simplePos x="0" y="0"/>
            <wp:positionH relativeFrom="page">
              <wp:posOffset>4019563</wp:posOffset>
            </wp:positionH>
            <wp:positionV relativeFrom="page">
              <wp:posOffset>304813</wp:posOffset>
            </wp:positionV>
            <wp:extent cx="1377932" cy="6350"/>
            <wp:effectExtent l="0" t="0" r="0" b="0"/>
            <wp:wrapNone/>
            <wp:docPr id="86" name="IM 86"/>
            <wp:cNvGraphicFramePr/>
            <a:graphic>
              <a:graphicData uri="http://schemas.openxmlformats.org/drawingml/2006/picture">
                <pic:pic>
                  <pic:nvPicPr>
                    <pic:cNvPr id="86" name="IM 86"/>
                    <pic:cNvPicPr/>
                  </pic:nvPicPr>
                  <pic:blipFill>
                    <a:blip r:embed="rId52"/>
                    <a:stretch>
                      <a:fillRect/>
                    </a:stretch>
                  </pic:blipFill>
                  <pic:spPr>
                    <a:xfrm rot="0">
                      <a:off x="0" y="0"/>
                      <a:ext cx="1377932" cy="6350"/>
                    </a:xfrm>
                    <a:prstGeom prst="rect">
                      <a:avLst/>
                    </a:prstGeom>
                  </pic:spPr>
                </pic:pic>
              </a:graphicData>
            </a:graphic>
          </wp:anchor>
        </w:drawing>
      </w:r>
      <w:r>
        <w:drawing>
          <wp:anchor distT="0" distB="0" distL="0" distR="0" simplePos="0" relativeHeight="251822080" behindDoc="0" locked="0" layoutInCell="0" allowOverlap="1">
            <wp:simplePos x="0" y="0"/>
            <wp:positionH relativeFrom="page">
              <wp:posOffset>4603738</wp:posOffset>
            </wp:positionH>
            <wp:positionV relativeFrom="page">
              <wp:posOffset>571532</wp:posOffset>
            </wp:positionV>
            <wp:extent cx="679470" cy="6350"/>
            <wp:effectExtent l="0" t="0" r="0" b="0"/>
            <wp:wrapNone/>
            <wp:docPr id="88" name="IM 88"/>
            <wp:cNvGraphicFramePr/>
            <a:graphic>
              <a:graphicData uri="http://schemas.openxmlformats.org/drawingml/2006/picture">
                <pic:pic>
                  <pic:nvPicPr>
                    <pic:cNvPr id="88" name="IM 88"/>
                    <pic:cNvPicPr/>
                  </pic:nvPicPr>
                  <pic:blipFill>
                    <a:blip r:embed="rId53"/>
                    <a:stretch>
                      <a:fillRect/>
                    </a:stretch>
                  </pic:blipFill>
                  <pic:spPr>
                    <a:xfrm rot="0">
                      <a:off x="0" y="0"/>
                      <a:ext cx="679470" cy="6350"/>
                    </a:xfrm>
                    <a:prstGeom prst="rect">
                      <a:avLst/>
                    </a:prstGeom>
                  </pic:spPr>
                </pic:pic>
              </a:graphicData>
            </a:graphic>
          </wp:anchor>
        </w:drawing>
      </w:r>
      <w:r>
        <w:rPr>
          <w:rFonts w:ascii="KaiTi" w:hAnsi="KaiTi" w:eastAsia="KaiTi" w:cs="KaiTi"/>
          <w:sz w:val="14"/>
          <w:szCs w:val="14"/>
          <w:b/>
          <w:bCs/>
          <w:spacing w:val="-3"/>
        </w:rPr>
        <w:t>005</w:t>
      </w:r>
    </w:p>
    <w:p>
      <w:pPr>
        <w:pStyle w:val="BodyText"/>
        <w:ind w:left="4952"/>
        <w:spacing w:before="176" w:line="222" w:lineRule="auto"/>
        <w:rPr>
          <w:sz w:val="21"/>
          <w:szCs w:val="21"/>
        </w:rPr>
      </w:pPr>
      <w:r>
        <w:rPr>
          <w:sz w:val="21"/>
          <w:szCs w:val="21"/>
          <w:b/>
          <w:bCs/>
          <w:spacing w:val="-10"/>
        </w:rPr>
        <w:t>第一篇</w:t>
      </w:r>
      <w:r>
        <w:rPr>
          <w:sz w:val="21"/>
          <w:szCs w:val="21"/>
          <w:spacing w:val="-10"/>
        </w:rPr>
        <w:t xml:space="preserve"> </w:t>
      </w:r>
      <w:r>
        <w:rPr>
          <w:sz w:val="21"/>
          <w:szCs w:val="21"/>
          <w:b/>
          <w:bCs/>
          <w:spacing w:val="-10"/>
        </w:rPr>
        <w:t>数据的权属与竞争</w:t>
      </w:r>
    </w:p>
    <w:p>
      <w:pPr>
        <w:spacing w:line="276" w:lineRule="auto"/>
        <w:rPr>
          <w:rFonts w:ascii="Arial"/>
          <w:sz w:val="21"/>
        </w:rPr>
      </w:pPr>
      <w:r/>
    </w:p>
    <w:p>
      <w:pPr>
        <w:spacing w:line="276" w:lineRule="auto"/>
        <w:rPr>
          <w:rFonts w:ascii="Arial"/>
          <w:sz w:val="21"/>
        </w:rPr>
      </w:pPr>
      <w:r/>
    </w:p>
    <w:p>
      <w:pPr>
        <w:spacing w:line="276" w:lineRule="auto"/>
        <w:rPr>
          <w:rFonts w:ascii="Arial"/>
          <w:sz w:val="21"/>
        </w:rPr>
      </w:pPr>
      <w:r/>
    </w:p>
    <w:p>
      <w:pPr>
        <w:ind w:firstLine="69"/>
        <w:spacing w:line="1340" w:lineRule="exact"/>
        <w:rPr/>
      </w:pPr>
      <w:r>
        <w:rPr>
          <w:position w:val="-26"/>
        </w:rPr>
        <w:pict>
          <v:group id="_x0000_s70" style="mso-position-vertical-relative:line;mso-position-horizontal-relative:char;width:263pt;height:67.05pt;" filled="false" stroked="false" coordsize="5260,1341" coordorigin="0,0">
            <v:shape id="_x0000_s72" style="position:absolute;left:0;top:0;width:5260;height:1341;" filled="false" stroked="false" type="#_x0000_t75">
              <v:imagedata o:title="" r:id="rId54"/>
            </v:shape>
            <v:shape id="_x0000_s74" style="position:absolute;left:-20;top:-20;width:5300;height:1381;" filled="false" stroked="false" type="#_x0000_t202">
              <v:fill on="false"/>
              <v:stroke on="false"/>
              <v:path/>
              <v:imagedata o:title=""/>
              <o:lock v:ext="edit" aspectratio="false"/>
              <v:textbox inset="0mm,0mm,0mm,0mm">
                <w:txbxContent>
                  <w:p>
                    <w:pPr>
                      <w:ind w:left="2264"/>
                      <w:spacing w:before="106" w:line="219" w:lineRule="auto"/>
                      <w:rPr>
                        <w:rFonts w:ascii="SimSun" w:hAnsi="SimSun" w:eastAsia="SimSun" w:cs="SimSun"/>
                        <w:sz w:val="33"/>
                        <w:szCs w:val="33"/>
                      </w:rPr>
                    </w:pPr>
                    <w:bookmarkStart w:name="bookmark9" w:id="4"/>
                    <w:bookmarkEnd w:id="4"/>
                    <w:r>
                      <w:rPr>
                        <w:rFonts w:ascii="SimSun" w:hAnsi="SimSun" w:eastAsia="SimSun" w:cs="SimSun"/>
                        <w:sz w:val="33"/>
                        <w:szCs w:val="33"/>
                        <w:b/>
                        <w:bCs/>
                        <w:color w:val="FFFFFF"/>
                        <w:spacing w:val="3"/>
                      </w:rPr>
                      <w:t>第2章</w:t>
                    </w:r>
                  </w:p>
                  <w:p>
                    <w:pPr>
                      <w:ind w:left="733"/>
                      <w:spacing w:before="59" w:line="219" w:lineRule="auto"/>
                      <w:rPr>
                        <w:rFonts w:ascii="SimSun" w:hAnsi="SimSun" w:eastAsia="SimSun" w:cs="SimSun"/>
                        <w:sz w:val="28"/>
                        <w:szCs w:val="28"/>
                      </w:rPr>
                    </w:pPr>
                    <w:r>
                      <w:rPr>
                        <w:rFonts w:ascii="SimSun" w:hAnsi="SimSun" w:eastAsia="SimSun" w:cs="SimSun"/>
                        <w:sz w:val="28"/>
                        <w:szCs w:val="28"/>
                        <w:b/>
                        <w:bCs/>
                        <w:color w:val="FFFFFF"/>
                        <w:spacing w:val="-7"/>
                      </w:rPr>
                      <w:t>关于大数据交易的核心法律问题</w:t>
                    </w:r>
                  </w:p>
                  <w:p>
                    <w:pPr>
                      <w:ind w:left="1370"/>
                      <w:spacing w:before="97" w:line="219" w:lineRule="auto"/>
                      <w:rPr>
                        <w:rFonts w:ascii="SimSun" w:hAnsi="SimSun" w:eastAsia="SimSun" w:cs="SimSun"/>
                        <w:sz w:val="28"/>
                        <w:szCs w:val="28"/>
                      </w:rPr>
                    </w:pPr>
                    <w:r>
                      <w:rPr>
                        <w:rFonts w:ascii="SimSun" w:hAnsi="SimSun" w:eastAsia="SimSun" w:cs="SimSun"/>
                        <w:sz w:val="28"/>
                        <w:szCs w:val="28"/>
                        <w:color w:val="FFFFFF"/>
                        <w:spacing w:val="-5"/>
                      </w:rPr>
                      <w:t>——</w:t>
                    </w:r>
                    <w:r>
                      <w:rPr>
                        <w:rFonts w:ascii="SimSun" w:hAnsi="SimSun" w:eastAsia="SimSun" w:cs="SimSun"/>
                        <w:sz w:val="28"/>
                        <w:szCs w:val="28"/>
                        <w:color w:val="FFFFFF"/>
                        <w:spacing w:val="-94"/>
                      </w:rPr>
                      <w:t xml:space="preserve"> </w:t>
                    </w:r>
                    <w:r>
                      <w:rPr>
                        <w:rFonts w:ascii="SimSun" w:hAnsi="SimSun" w:eastAsia="SimSun" w:cs="SimSun"/>
                        <w:sz w:val="28"/>
                        <w:szCs w:val="28"/>
                        <w:b/>
                        <w:bCs/>
                        <w:color w:val="FFFFFF"/>
                        <w:spacing w:val="-5"/>
                      </w:rPr>
                      <w:t>数据所有权探讨</w:t>
                    </w:r>
                  </w:p>
                </w:txbxContent>
              </v:textbox>
            </v:shape>
          </v:group>
        </w:pict>
      </w:r>
    </w:p>
    <w:p>
      <w:pPr>
        <w:spacing w:before="4"/>
        <w:rPr/>
      </w:pPr>
      <w:r/>
    </w:p>
    <w:p>
      <w:pPr>
        <w:spacing w:before="4"/>
        <w:rPr/>
      </w:pPr>
      <w:r/>
    </w:p>
    <w:p>
      <w:pPr>
        <w:spacing w:before="4"/>
        <w:rPr/>
      </w:pPr>
      <w:r/>
    </w:p>
    <w:p>
      <w:pPr>
        <w:spacing w:before="4"/>
        <w:rPr/>
      </w:pPr>
      <w:r/>
    </w:p>
    <w:p>
      <w:pPr>
        <w:spacing w:before="3"/>
        <w:rPr/>
      </w:pPr>
      <w:r/>
    </w:p>
    <w:p>
      <w:pPr>
        <w:spacing w:before="3"/>
        <w:rPr/>
      </w:pPr>
      <w:r/>
    </w:p>
    <w:p>
      <w:pPr>
        <w:sectPr>
          <w:pgSz w:w="8720" w:h="13130"/>
          <w:pgMar w:top="278" w:right="220" w:bottom="400" w:left="170" w:header="0" w:footer="0" w:gutter="0"/>
          <w:cols w:equalWidth="0" w:num="1">
            <w:col w:w="8330" w:space="0"/>
          </w:cols>
        </w:sectPr>
        <w:rPr/>
      </w:pPr>
    </w:p>
    <w:p>
      <w:pPr>
        <w:pStyle w:val="BodyText"/>
        <w:ind w:right="334" w:firstLine="422"/>
        <w:spacing w:before="40" w:line="352" w:lineRule="auto"/>
        <w:rPr>
          <w:rFonts w:ascii="FangSong" w:hAnsi="FangSong" w:eastAsia="FangSong" w:cs="FangSong"/>
          <w:sz w:val="21"/>
          <w:szCs w:val="21"/>
        </w:rPr>
      </w:pPr>
      <w:r>
        <w:rPr>
          <w:sz w:val="21"/>
          <w:szCs w:val="21"/>
          <w:b/>
          <w:bCs/>
          <w:spacing w:val="2"/>
        </w:rPr>
        <w:t>摘要</w:t>
      </w:r>
      <w:r>
        <w:rPr>
          <w:rFonts w:ascii="FangSong" w:hAnsi="FangSong" w:eastAsia="FangSong" w:cs="FangSong"/>
          <w:sz w:val="21"/>
          <w:szCs w:val="21"/>
          <w:b/>
          <w:bCs/>
          <w:spacing w:val="2"/>
        </w:rPr>
        <w:t>：</w:t>
      </w:r>
      <w:r>
        <w:rPr>
          <w:rFonts w:ascii="FangSong" w:hAnsi="FangSong" w:eastAsia="FangSong" w:cs="FangSong"/>
          <w:sz w:val="21"/>
          <w:szCs w:val="21"/>
          <w:spacing w:val="2"/>
        </w:rPr>
        <w:t>清晰的产权归属是交易的前提与基础。然而，</w:t>
      </w:r>
      <w:r>
        <w:rPr>
          <w:rFonts w:ascii="FangSong" w:hAnsi="FangSong" w:eastAsia="FangSong" w:cs="FangSong"/>
          <w:sz w:val="21"/>
          <w:szCs w:val="21"/>
          <w:spacing w:val="4"/>
        </w:rPr>
        <w:t xml:space="preserve">  </w:t>
      </w:r>
      <w:r>
        <w:rPr>
          <w:rFonts w:ascii="FangSong" w:hAnsi="FangSong" w:eastAsia="FangSong" w:cs="FangSong"/>
          <w:sz w:val="21"/>
          <w:szCs w:val="21"/>
          <w:spacing w:val="3"/>
        </w:rPr>
        <w:t>当前关于数据的产权归属问题还远未达成共识，特别是在</w:t>
      </w:r>
      <w:r>
        <w:rPr>
          <w:rFonts w:ascii="FangSong" w:hAnsi="FangSong" w:eastAsia="FangSong" w:cs="FangSong"/>
          <w:sz w:val="21"/>
          <w:szCs w:val="21"/>
        </w:rPr>
        <w:t xml:space="preserve">  </w:t>
      </w:r>
      <w:r>
        <w:rPr>
          <w:rFonts w:ascii="FangSong" w:hAnsi="FangSong" w:eastAsia="FangSong" w:cs="FangSong"/>
          <w:sz w:val="21"/>
          <w:szCs w:val="21"/>
          <w:spacing w:val="7"/>
        </w:rPr>
        <w:t>去除个人身份属性的数据交易中，到底是数据主体(产生</w:t>
      </w:r>
      <w:r>
        <w:rPr>
          <w:rFonts w:ascii="FangSong" w:hAnsi="FangSong" w:eastAsia="FangSong" w:cs="FangSong"/>
          <w:sz w:val="21"/>
          <w:szCs w:val="21"/>
          <w:spacing w:val="7"/>
        </w:rPr>
        <w:t xml:space="preserve"> </w:t>
      </w:r>
      <w:r>
        <w:rPr>
          <w:rFonts w:ascii="FangSong" w:hAnsi="FangSong" w:eastAsia="FangSong" w:cs="FangSong"/>
          <w:sz w:val="21"/>
          <w:szCs w:val="21"/>
          <w:spacing w:val="7"/>
        </w:rPr>
        <w:t>数据的个人)还是记录数据的企业拥有数据的所有权，各</w:t>
      </w:r>
      <w:r>
        <w:rPr>
          <w:rFonts w:ascii="FangSong" w:hAnsi="FangSong" w:eastAsia="FangSong" w:cs="FangSong"/>
          <w:sz w:val="21"/>
          <w:szCs w:val="21"/>
          <w:spacing w:val="1"/>
        </w:rPr>
        <w:t xml:space="preserve">  </w:t>
      </w:r>
      <w:r>
        <w:rPr>
          <w:rFonts w:ascii="FangSong" w:hAnsi="FangSong" w:eastAsia="FangSong" w:cs="FangSong"/>
          <w:sz w:val="21"/>
          <w:szCs w:val="21"/>
          <w:spacing w:val="2"/>
        </w:rPr>
        <w:t>方莫衷一是。笔者提出的思路是：原始/底层的个人数据，</w:t>
      </w:r>
      <w:r>
        <w:rPr>
          <w:rFonts w:ascii="FangSong" w:hAnsi="FangSong" w:eastAsia="FangSong" w:cs="FangSong"/>
          <w:sz w:val="21"/>
          <w:szCs w:val="21"/>
          <w:spacing w:val="7"/>
        </w:rPr>
        <w:t xml:space="preserve"> </w:t>
      </w:r>
      <w:r>
        <w:rPr>
          <w:rFonts w:ascii="FangSong" w:hAnsi="FangSong" w:eastAsia="FangSong" w:cs="FangSong"/>
          <w:sz w:val="21"/>
          <w:szCs w:val="21"/>
          <w:spacing w:val="4"/>
        </w:rPr>
        <w:t>所有权归用户本人；而在原始数据基础上，</w:t>
      </w:r>
      <w:r>
        <w:rPr>
          <w:rFonts w:ascii="FangSong" w:hAnsi="FangSong" w:eastAsia="FangSong" w:cs="FangSong"/>
          <w:sz w:val="21"/>
          <w:szCs w:val="21"/>
          <w:spacing w:val="3"/>
        </w:rPr>
        <w:t>经过充分匿名</w:t>
      </w:r>
    </w:p>
    <w:p>
      <w:pPr>
        <w:spacing w:line="220" w:lineRule="auto"/>
        <w:rPr>
          <w:rFonts w:ascii="FangSong" w:hAnsi="FangSong" w:eastAsia="FangSong" w:cs="FangSong"/>
          <w:sz w:val="21"/>
          <w:szCs w:val="21"/>
        </w:rPr>
      </w:pPr>
      <w:r>
        <w:rPr>
          <w:rFonts w:ascii="FangSong" w:hAnsi="FangSong" w:eastAsia="FangSong" w:cs="FangSong"/>
          <w:sz w:val="21"/>
          <w:szCs w:val="21"/>
          <w:spacing w:val="-3"/>
        </w:rPr>
        <w:t>化获得的数据集，企业享有限制性的所有权。</w:t>
      </w:r>
    </w:p>
    <w:p>
      <w:pPr>
        <w:spacing w:line="264" w:lineRule="auto"/>
        <w:rPr>
          <w:rFonts w:ascii="Arial"/>
          <w:sz w:val="21"/>
        </w:rPr>
      </w:pPr>
      <w:r/>
    </w:p>
    <w:p>
      <w:pPr>
        <w:spacing w:line="264" w:lineRule="auto"/>
        <w:rPr>
          <w:rFonts w:ascii="Arial"/>
          <w:sz w:val="21"/>
        </w:rPr>
      </w:pPr>
      <w:r/>
    </w:p>
    <w:p>
      <w:pPr>
        <w:spacing w:line="265" w:lineRule="auto"/>
        <w:rPr>
          <w:rFonts w:ascii="Arial"/>
          <w:sz w:val="21"/>
        </w:rPr>
      </w:pPr>
      <w:r/>
    </w:p>
    <w:p>
      <w:pPr>
        <w:pStyle w:val="BodyText"/>
        <w:ind w:left="423"/>
        <w:spacing w:before="81" w:line="221" w:lineRule="auto"/>
        <w:rPr>
          <w:sz w:val="25"/>
          <w:szCs w:val="25"/>
        </w:rPr>
      </w:pPr>
      <w:r>
        <w:rPr>
          <w:sz w:val="25"/>
          <w:szCs w:val="25"/>
          <w:b/>
          <w:bCs/>
          <w:spacing w:val="-13"/>
        </w:rPr>
        <w:t>一、关于数据所有权的两种观点</w:t>
      </w:r>
    </w:p>
    <w:p>
      <w:pPr>
        <w:ind w:right="334" w:firstLine="419"/>
        <w:spacing w:before="275" w:line="343" w:lineRule="auto"/>
        <w:jc w:val="both"/>
        <w:rPr>
          <w:rFonts w:ascii="SimSun" w:hAnsi="SimSun" w:eastAsia="SimSun" w:cs="SimSun"/>
          <w:sz w:val="21"/>
          <w:szCs w:val="21"/>
        </w:rPr>
      </w:pPr>
      <w:r>
        <w:rPr>
          <w:rFonts w:ascii="SimSun" w:hAnsi="SimSun" w:eastAsia="SimSun" w:cs="SimSun"/>
          <w:sz w:val="21"/>
          <w:szCs w:val="21"/>
          <w:spacing w:val="4"/>
        </w:rPr>
        <w:t>在风起云涌的大数据时代，数据的收集、分析与利用</w:t>
      </w:r>
      <w:r>
        <w:rPr>
          <w:rFonts w:ascii="SimSun" w:hAnsi="SimSun" w:eastAsia="SimSun" w:cs="SimSun"/>
          <w:sz w:val="21"/>
          <w:szCs w:val="21"/>
          <w:spacing w:val="12"/>
        </w:rPr>
        <w:t xml:space="preserve"> </w:t>
      </w:r>
      <w:r>
        <w:rPr>
          <w:rFonts w:ascii="SimSun" w:hAnsi="SimSun" w:eastAsia="SimSun" w:cs="SimSun"/>
          <w:sz w:val="21"/>
          <w:szCs w:val="21"/>
          <w:spacing w:val="-4"/>
        </w:rPr>
        <w:t>逐渐构成企业运营的核心。除自身提供服务获得的数据外，</w:t>
      </w:r>
      <w:r>
        <w:rPr>
          <w:rFonts w:ascii="SimSun" w:hAnsi="SimSun" w:eastAsia="SimSun" w:cs="SimSun"/>
          <w:sz w:val="21"/>
          <w:szCs w:val="21"/>
          <w:spacing w:val="17"/>
        </w:rPr>
        <w:t xml:space="preserve"> </w:t>
      </w:r>
      <w:r>
        <w:rPr>
          <w:rFonts w:ascii="SimSun" w:hAnsi="SimSun" w:eastAsia="SimSun" w:cs="SimSun"/>
          <w:sz w:val="21"/>
          <w:szCs w:val="21"/>
          <w:spacing w:val="3"/>
        </w:rPr>
        <w:t>企业对数据的需求进一步向外围扩展，以买卖、共享为特 </w:t>
      </w:r>
      <w:r>
        <w:rPr>
          <w:rFonts w:ascii="SimSun" w:hAnsi="SimSun" w:eastAsia="SimSun" w:cs="SimSun"/>
          <w:sz w:val="21"/>
          <w:szCs w:val="21"/>
          <w:spacing w:val="2"/>
        </w:rPr>
        <w:t>征的数据交易成为引人注目的商业现象。2015年4月15日，</w:t>
      </w:r>
      <w:r>
        <w:rPr>
          <w:rFonts w:ascii="SimSun" w:hAnsi="SimSun" w:eastAsia="SimSun" w:cs="SimSun"/>
          <w:sz w:val="21"/>
          <w:szCs w:val="21"/>
          <w:spacing w:val="1"/>
        </w:rPr>
        <w:t xml:space="preserve"> </w:t>
      </w:r>
      <w:r>
        <w:rPr>
          <w:rFonts w:ascii="SimSun" w:hAnsi="SimSun" w:eastAsia="SimSun" w:cs="SimSun"/>
          <w:sz w:val="21"/>
          <w:szCs w:val="21"/>
          <w:spacing w:val="3"/>
        </w:rPr>
        <w:t>贵阳大数据交易所挂牌成立，成为我国首个专门提供数据 </w:t>
      </w:r>
      <w:r>
        <w:rPr>
          <w:rFonts w:ascii="SimSun" w:hAnsi="SimSun" w:eastAsia="SimSun" w:cs="SimSun"/>
          <w:sz w:val="21"/>
          <w:szCs w:val="21"/>
          <w:spacing w:val="8"/>
        </w:rPr>
        <w:t>交易的服务平台。7月22日，武汉也成立了东湖大数据交</w:t>
      </w:r>
    </w:p>
    <w:p>
      <w:pPr>
        <w:spacing w:line="184" w:lineRule="auto"/>
        <w:rPr>
          <w:rFonts w:ascii="SimSun" w:hAnsi="SimSun" w:eastAsia="SimSun" w:cs="SimSun"/>
          <w:sz w:val="21"/>
          <w:szCs w:val="21"/>
        </w:rPr>
      </w:pPr>
      <w:r>
        <w:rPr>
          <w:rFonts w:ascii="SimSun" w:hAnsi="SimSun" w:eastAsia="SimSun" w:cs="SimSun"/>
          <w:sz w:val="21"/>
          <w:szCs w:val="21"/>
          <w:spacing w:val="-5"/>
        </w:rPr>
        <w:t>易中心。</w:t>
      </w:r>
    </w:p>
    <w:p>
      <w:pPr>
        <w:spacing w:line="14" w:lineRule="auto"/>
        <w:rPr>
          <w:rFonts w:ascii="Arial"/>
          <w:sz w:val="2"/>
        </w:rPr>
      </w:pPr>
      <w:r>
        <w:rPr>
          <w:rFonts w:ascii="Arial" w:hAnsi="Arial" w:eastAsia="Arial" w:cs="Arial"/>
          <w:sz w:val="2"/>
          <w:szCs w:val="2"/>
        </w:rPr>
        <w:br w:type="column"/>
      </w:r>
    </w:p>
    <w:p>
      <w:pPr>
        <w:spacing w:before="41" w:line="234" w:lineRule="auto"/>
        <w:rPr>
          <w:rFonts w:ascii="KaiTi" w:hAnsi="KaiTi" w:eastAsia="KaiTi" w:cs="KaiTi"/>
          <w:sz w:val="17"/>
          <w:szCs w:val="17"/>
        </w:rPr>
      </w:pPr>
      <w:r>
        <w:rPr>
          <w:rFonts w:ascii="KaiTi" w:hAnsi="KaiTi" w:eastAsia="KaiTi" w:cs="KaiTi"/>
          <w:sz w:val="17"/>
          <w:szCs w:val="17"/>
          <w:spacing w:val="-2"/>
        </w:rPr>
        <w:t>本篇文章发表于2015</w:t>
      </w:r>
    </w:p>
    <w:p>
      <w:pPr>
        <w:spacing w:line="220" w:lineRule="auto"/>
        <w:rPr>
          <w:rFonts w:ascii="KaiTi" w:hAnsi="KaiTi" w:eastAsia="KaiTi" w:cs="KaiTi"/>
          <w:sz w:val="17"/>
          <w:szCs w:val="17"/>
        </w:rPr>
      </w:pPr>
      <w:r>
        <w:rPr>
          <w:rFonts w:ascii="KaiTi" w:hAnsi="KaiTi" w:eastAsia="KaiTi" w:cs="KaiTi"/>
          <w:sz w:val="17"/>
          <w:szCs w:val="17"/>
          <w:spacing w:val="-1"/>
        </w:rPr>
        <w:t>年，正是各地如火如</w:t>
      </w:r>
    </w:p>
    <w:p>
      <w:pPr>
        <w:spacing w:before="44" w:line="219" w:lineRule="auto"/>
        <w:rPr>
          <w:rFonts w:ascii="SimSun" w:hAnsi="SimSun" w:eastAsia="SimSun" w:cs="SimSun"/>
          <w:sz w:val="17"/>
          <w:szCs w:val="17"/>
        </w:rPr>
      </w:pPr>
      <w:r>
        <w:rPr>
          <w:rFonts w:ascii="SimSun" w:hAnsi="SimSun" w:eastAsia="SimSun" w:cs="SimSun"/>
          <w:sz w:val="17"/>
          <w:szCs w:val="17"/>
          <w:spacing w:val="-1"/>
        </w:rPr>
        <w:t>茶地兴建大数据交易</w:t>
      </w:r>
    </w:p>
    <w:p>
      <w:pPr>
        <w:spacing w:before="11" w:line="220" w:lineRule="auto"/>
        <w:rPr>
          <w:rFonts w:ascii="KaiTi" w:hAnsi="KaiTi" w:eastAsia="KaiTi" w:cs="KaiTi"/>
          <w:sz w:val="17"/>
          <w:szCs w:val="17"/>
        </w:rPr>
      </w:pPr>
      <w:r>
        <w:rPr>
          <w:rFonts w:ascii="KaiTi" w:hAnsi="KaiTi" w:eastAsia="KaiTi" w:cs="KaiTi"/>
          <w:sz w:val="17"/>
          <w:szCs w:val="17"/>
          <w:spacing w:val="-17"/>
        </w:rPr>
        <w:t>平台之际。彼时，“大</w:t>
      </w:r>
    </w:p>
    <w:p>
      <w:pPr>
        <w:spacing w:before="15" w:line="219" w:lineRule="auto"/>
        <w:rPr>
          <w:rFonts w:ascii="SimSun" w:hAnsi="SimSun" w:eastAsia="SimSun" w:cs="SimSun"/>
          <w:sz w:val="17"/>
          <w:szCs w:val="17"/>
        </w:rPr>
      </w:pPr>
      <w:r>
        <w:rPr>
          <w:rFonts w:ascii="SimSun" w:hAnsi="SimSun" w:eastAsia="SimSun" w:cs="SimSun"/>
          <w:sz w:val="17"/>
          <w:szCs w:val="17"/>
          <w:spacing w:val="-1"/>
        </w:rPr>
        <w:t>数据”是被各方追随</w:t>
      </w:r>
    </w:p>
    <w:p>
      <w:pPr>
        <w:spacing w:before="1" w:line="220" w:lineRule="auto"/>
        <w:rPr>
          <w:rFonts w:ascii="KaiTi" w:hAnsi="KaiTi" w:eastAsia="KaiTi" w:cs="KaiTi"/>
          <w:sz w:val="17"/>
          <w:szCs w:val="17"/>
        </w:rPr>
      </w:pPr>
      <w:r>
        <w:rPr>
          <w:rFonts w:ascii="KaiTi" w:hAnsi="KaiTi" w:eastAsia="KaiTi" w:cs="KaiTi"/>
          <w:sz w:val="17"/>
          <w:szCs w:val="17"/>
          <w:spacing w:val="-2"/>
        </w:rPr>
        <w:t>热捧的概念，但人们</w:t>
      </w:r>
    </w:p>
    <w:p>
      <w:pPr>
        <w:spacing w:before="23" w:line="218" w:lineRule="auto"/>
        <w:rPr>
          <w:rFonts w:ascii="SimSun" w:hAnsi="SimSun" w:eastAsia="SimSun" w:cs="SimSun"/>
          <w:sz w:val="17"/>
          <w:szCs w:val="17"/>
        </w:rPr>
      </w:pPr>
      <w:r>
        <w:rPr>
          <w:rFonts w:ascii="SimSun" w:hAnsi="SimSun" w:eastAsia="SimSun" w:cs="SimSun"/>
          <w:sz w:val="17"/>
          <w:szCs w:val="17"/>
          <w:spacing w:val="-1"/>
        </w:rPr>
        <w:t>对大数据价值利用的</w:t>
      </w:r>
    </w:p>
    <w:p>
      <w:pPr>
        <w:spacing w:before="34" w:line="219" w:lineRule="auto"/>
        <w:rPr>
          <w:rFonts w:ascii="KaiTi" w:hAnsi="KaiTi" w:eastAsia="KaiTi" w:cs="KaiTi"/>
          <w:sz w:val="17"/>
          <w:szCs w:val="17"/>
        </w:rPr>
      </w:pPr>
      <w:r>
        <w:rPr>
          <w:rFonts w:ascii="KaiTi" w:hAnsi="KaiTi" w:eastAsia="KaiTi" w:cs="KaiTi"/>
          <w:sz w:val="17"/>
          <w:szCs w:val="17"/>
          <w:spacing w:val="-1"/>
        </w:rPr>
        <w:t>认识并不深入，大数</w:t>
      </w:r>
    </w:p>
    <w:p>
      <w:pPr>
        <w:spacing w:line="222" w:lineRule="auto"/>
        <w:rPr>
          <w:rFonts w:ascii="KaiTi" w:hAnsi="KaiTi" w:eastAsia="KaiTi" w:cs="KaiTi"/>
          <w:sz w:val="17"/>
          <w:szCs w:val="17"/>
        </w:rPr>
      </w:pPr>
      <w:r>
        <w:rPr>
          <w:rFonts w:ascii="KaiTi" w:hAnsi="KaiTi" w:eastAsia="KaiTi" w:cs="KaiTi"/>
          <w:sz w:val="17"/>
          <w:szCs w:val="17"/>
          <w:spacing w:val="-1"/>
        </w:rPr>
        <w:t>据交易平台成为“聚</w:t>
      </w:r>
    </w:p>
    <w:p>
      <w:pPr>
        <w:spacing w:before="34" w:line="222" w:lineRule="auto"/>
        <w:rPr>
          <w:rFonts w:ascii="KaiTi" w:hAnsi="KaiTi" w:eastAsia="KaiTi" w:cs="KaiTi"/>
          <w:sz w:val="17"/>
          <w:szCs w:val="17"/>
        </w:rPr>
      </w:pPr>
      <w:r>
        <w:rPr>
          <w:rFonts w:ascii="KaiTi" w:hAnsi="KaiTi" w:eastAsia="KaiTi" w:cs="KaiTi"/>
          <w:sz w:val="17"/>
          <w:szCs w:val="17"/>
          <w:spacing w:val="7"/>
        </w:rPr>
        <w:t>光灯下的焦点”,迫</w:t>
      </w:r>
    </w:p>
    <w:p>
      <w:pPr>
        <w:spacing w:before="12" w:line="219" w:lineRule="auto"/>
        <w:rPr>
          <w:rFonts w:ascii="SimSun" w:hAnsi="SimSun" w:eastAsia="SimSun" w:cs="SimSun"/>
          <w:sz w:val="17"/>
          <w:szCs w:val="17"/>
        </w:rPr>
      </w:pPr>
      <w:r>
        <w:rPr>
          <w:rFonts w:ascii="SimSun" w:hAnsi="SimSun" w:eastAsia="SimSun" w:cs="SimSun"/>
          <w:sz w:val="17"/>
          <w:szCs w:val="17"/>
          <w:spacing w:val="-1"/>
        </w:rPr>
        <w:t>切需要解决“数据交</w:t>
      </w:r>
    </w:p>
    <w:p>
      <w:pPr>
        <w:spacing w:before="19" w:line="228" w:lineRule="auto"/>
        <w:rPr>
          <w:rFonts w:ascii="KaiTi" w:hAnsi="KaiTi" w:eastAsia="KaiTi" w:cs="KaiTi"/>
          <w:sz w:val="17"/>
          <w:szCs w:val="17"/>
        </w:rPr>
      </w:pPr>
      <w:r>
        <w:rPr>
          <w:rFonts w:ascii="KaiTi" w:hAnsi="KaiTi" w:eastAsia="KaiTi" w:cs="KaiTi"/>
          <w:sz w:val="17"/>
          <w:szCs w:val="17"/>
          <w:spacing w:val="-4"/>
        </w:rPr>
        <w:t>易”的合法性问题。</w:t>
      </w:r>
    </w:p>
    <w:p>
      <w:pPr>
        <w:spacing w:before="13" w:line="220" w:lineRule="auto"/>
        <w:rPr>
          <w:rFonts w:ascii="KaiTi" w:hAnsi="KaiTi" w:eastAsia="KaiTi" w:cs="KaiTi"/>
          <w:sz w:val="17"/>
          <w:szCs w:val="17"/>
        </w:rPr>
      </w:pPr>
      <w:r>
        <w:rPr>
          <w:rFonts w:ascii="KaiTi" w:hAnsi="KaiTi" w:eastAsia="KaiTi" w:cs="KaiTi"/>
          <w:sz w:val="17"/>
          <w:szCs w:val="17"/>
          <w:spacing w:val="-2"/>
        </w:rPr>
        <w:t>然而，从今天的视野</w:t>
      </w:r>
    </w:p>
    <w:p>
      <w:pPr>
        <w:spacing w:before="17" w:line="220" w:lineRule="auto"/>
        <w:rPr>
          <w:rFonts w:ascii="KaiTi" w:hAnsi="KaiTi" w:eastAsia="KaiTi" w:cs="KaiTi"/>
          <w:sz w:val="17"/>
          <w:szCs w:val="17"/>
        </w:rPr>
      </w:pPr>
      <w:r>
        <w:rPr>
          <w:rFonts w:ascii="KaiTi" w:hAnsi="KaiTi" w:eastAsia="KaiTi" w:cs="KaiTi"/>
          <w:sz w:val="17"/>
          <w:szCs w:val="17"/>
          <w:spacing w:val="-1"/>
        </w:rPr>
        <w:t>来看，数据价值利用</w:t>
      </w:r>
    </w:p>
    <w:p>
      <w:pPr>
        <w:spacing w:before="7" w:line="220" w:lineRule="auto"/>
        <w:rPr>
          <w:rFonts w:ascii="KaiTi" w:hAnsi="KaiTi" w:eastAsia="KaiTi" w:cs="KaiTi"/>
          <w:sz w:val="17"/>
          <w:szCs w:val="17"/>
        </w:rPr>
      </w:pPr>
      <w:r>
        <w:rPr>
          <w:rFonts w:ascii="KaiTi" w:hAnsi="KaiTi" w:eastAsia="KaiTi" w:cs="KaiTi"/>
          <w:sz w:val="17"/>
          <w:szCs w:val="17"/>
          <w:spacing w:val="-5"/>
        </w:rPr>
        <w:t>有多种方式、方法，</w:t>
      </w:r>
    </w:p>
    <w:p>
      <w:pPr>
        <w:spacing w:before="20" w:line="222" w:lineRule="auto"/>
        <w:rPr>
          <w:rFonts w:ascii="KaiTi" w:hAnsi="KaiTi" w:eastAsia="KaiTi" w:cs="KaiTi"/>
          <w:sz w:val="17"/>
          <w:szCs w:val="17"/>
        </w:rPr>
      </w:pPr>
      <w:r>
        <w:rPr>
          <w:rFonts w:ascii="KaiTi" w:hAnsi="KaiTi" w:eastAsia="KaiTi" w:cs="KaiTi"/>
          <w:sz w:val="17"/>
          <w:szCs w:val="17"/>
          <w:spacing w:val="-9"/>
        </w:rPr>
        <w:t>并不以传统的“交易”</w:t>
      </w:r>
    </w:p>
    <w:p>
      <w:pPr>
        <w:ind w:left="69"/>
        <w:spacing w:before="21" w:line="220" w:lineRule="auto"/>
        <w:rPr>
          <w:rFonts w:ascii="KaiTi" w:hAnsi="KaiTi" w:eastAsia="KaiTi" w:cs="KaiTi"/>
          <w:sz w:val="17"/>
          <w:szCs w:val="17"/>
        </w:rPr>
      </w:pPr>
      <w:r>
        <w:rPr>
          <w:rFonts w:ascii="KaiTi" w:hAnsi="KaiTi" w:eastAsia="KaiTi" w:cs="KaiTi"/>
          <w:sz w:val="17"/>
          <w:szCs w:val="17"/>
          <w:spacing w:val="7"/>
        </w:rPr>
        <w:t>(或买卖)为核心。</w:t>
      </w:r>
    </w:p>
    <w:p>
      <w:pPr>
        <w:spacing w:line="220" w:lineRule="auto"/>
        <w:rPr>
          <w:rFonts w:ascii="KaiTi" w:hAnsi="KaiTi" w:eastAsia="KaiTi" w:cs="KaiTi"/>
          <w:sz w:val="17"/>
          <w:szCs w:val="17"/>
        </w:rPr>
      </w:pPr>
      <w:r>
        <w:rPr>
          <w:rFonts w:ascii="KaiTi" w:hAnsi="KaiTi" w:eastAsia="KaiTi" w:cs="KaiTi"/>
          <w:sz w:val="17"/>
          <w:szCs w:val="17"/>
          <w:spacing w:val="-3"/>
        </w:rPr>
        <w:t>因此，不论是理论还</w:t>
      </w:r>
    </w:p>
    <w:p>
      <w:pPr>
        <w:spacing w:before="17" w:line="220" w:lineRule="auto"/>
        <w:rPr>
          <w:rFonts w:ascii="KaiTi" w:hAnsi="KaiTi" w:eastAsia="KaiTi" w:cs="KaiTi"/>
          <w:sz w:val="17"/>
          <w:szCs w:val="17"/>
        </w:rPr>
      </w:pPr>
      <w:r>
        <w:rPr>
          <w:rFonts w:ascii="KaiTi" w:hAnsi="KaiTi" w:eastAsia="KaiTi" w:cs="KaiTi"/>
          <w:sz w:val="17"/>
          <w:szCs w:val="17"/>
          <w:spacing w:val="-1"/>
        </w:rPr>
        <w:t>是从实践，本篇文章</w:t>
      </w:r>
    </w:p>
    <w:p>
      <w:pPr>
        <w:spacing w:before="22" w:line="224" w:lineRule="auto"/>
        <w:rPr>
          <w:rFonts w:ascii="KaiTi" w:hAnsi="KaiTi" w:eastAsia="KaiTi" w:cs="KaiTi"/>
          <w:sz w:val="17"/>
          <w:szCs w:val="17"/>
        </w:rPr>
      </w:pPr>
      <w:r>
        <w:rPr>
          <w:rFonts w:ascii="KaiTi" w:hAnsi="KaiTi" w:eastAsia="KaiTi" w:cs="KaiTi"/>
          <w:sz w:val="17"/>
          <w:szCs w:val="17"/>
          <w:spacing w:val="-1"/>
        </w:rPr>
        <w:t>仅仅是一个探讨的开</w:t>
      </w:r>
    </w:p>
    <w:p>
      <w:pPr>
        <w:spacing w:before="9" w:line="220" w:lineRule="auto"/>
        <w:rPr>
          <w:rFonts w:ascii="KaiTi" w:hAnsi="KaiTi" w:eastAsia="KaiTi" w:cs="KaiTi"/>
          <w:sz w:val="17"/>
          <w:szCs w:val="17"/>
        </w:rPr>
      </w:pPr>
      <w:r>
        <w:rPr>
          <w:rFonts w:ascii="KaiTi" w:hAnsi="KaiTi" w:eastAsia="KaiTi" w:cs="KaiTi"/>
          <w:sz w:val="17"/>
          <w:szCs w:val="17"/>
          <w:spacing w:val="-1"/>
        </w:rPr>
        <w:t>端，其中的观点还远</w:t>
      </w:r>
    </w:p>
    <w:p>
      <w:pPr>
        <w:spacing w:before="25" w:line="219" w:lineRule="auto"/>
        <w:rPr>
          <w:rFonts w:ascii="SimSun" w:hAnsi="SimSun" w:eastAsia="SimSun" w:cs="SimSun"/>
          <w:sz w:val="17"/>
          <w:szCs w:val="17"/>
        </w:rPr>
      </w:pPr>
      <w:r>
        <w:rPr>
          <w:rFonts w:ascii="SimSun" w:hAnsi="SimSun" w:eastAsia="SimSun" w:cs="SimSun"/>
          <w:sz w:val="17"/>
          <w:szCs w:val="17"/>
          <w:spacing w:val="-1"/>
        </w:rPr>
        <w:t>未成熟。围绕数据权</w:t>
      </w:r>
    </w:p>
    <w:p>
      <w:pPr>
        <w:spacing w:before="31" w:line="220" w:lineRule="auto"/>
        <w:rPr>
          <w:rFonts w:ascii="KaiTi" w:hAnsi="KaiTi" w:eastAsia="KaiTi" w:cs="KaiTi"/>
          <w:sz w:val="17"/>
          <w:szCs w:val="17"/>
        </w:rPr>
      </w:pPr>
      <w:r>
        <w:rPr>
          <w:rFonts w:ascii="KaiTi" w:hAnsi="KaiTi" w:eastAsia="KaiTi" w:cs="KaiTi"/>
          <w:sz w:val="17"/>
          <w:szCs w:val="17"/>
          <w:spacing w:val="-1"/>
        </w:rPr>
        <w:t>属的讨论，应当随着</w:t>
      </w:r>
    </w:p>
    <w:p>
      <w:pPr>
        <w:spacing w:before="13" w:line="227" w:lineRule="auto"/>
        <w:rPr>
          <w:rFonts w:ascii="KaiTi" w:hAnsi="KaiTi" w:eastAsia="KaiTi" w:cs="KaiTi"/>
          <w:sz w:val="17"/>
          <w:szCs w:val="17"/>
        </w:rPr>
      </w:pPr>
      <w:r>
        <w:rPr>
          <w:rFonts w:ascii="KaiTi" w:hAnsi="KaiTi" w:eastAsia="KaiTi" w:cs="KaiTi"/>
          <w:sz w:val="17"/>
          <w:szCs w:val="17"/>
          <w:spacing w:val="-1"/>
        </w:rPr>
        <w:t>技术、应用、市场的</w:t>
      </w:r>
    </w:p>
    <w:p>
      <w:pPr>
        <w:spacing w:before="9" w:line="224" w:lineRule="auto"/>
        <w:rPr>
          <w:rFonts w:ascii="KaiTi" w:hAnsi="KaiTi" w:eastAsia="KaiTi" w:cs="KaiTi"/>
          <w:sz w:val="17"/>
          <w:szCs w:val="17"/>
        </w:rPr>
      </w:pPr>
      <w:r>
        <w:rPr>
          <w:rFonts w:ascii="KaiTi" w:hAnsi="KaiTi" w:eastAsia="KaiTi" w:cs="KaiTi"/>
          <w:sz w:val="17"/>
          <w:szCs w:val="17"/>
          <w:spacing w:val="-13"/>
        </w:rPr>
        <w:t>发展变迁而不断深入。</w:t>
      </w:r>
    </w:p>
    <w:p>
      <w:pPr>
        <w:spacing w:line="224" w:lineRule="auto"/>
        <w:sectPr>
          <w:type w:val="continuous"/>
          <w:pgSz w:w="8720" w:h="13130"/>
          <w:pgMar w:top="278" w:right="220" w:bottom="400" w:left="170" w:header="0" w:footer="0" w:gutter="0"/>
          <w:cols w:equalWidth="0" w:num="2">
            <w:col w:w="5750" w:space="100"/>
            <w:col w:w="2480" w:space="0"/>
          </w:cols>
        </w:sectPr>
        <w:rPr>
          <w:rFonts w:ascii="KaiTi" w:hAnsi="KaiTi" w:eastAsia="KaiTi" w:cs="KaiTi"/>
          <w:sz w:val="17"/>
          <w:szCs w:val="17"/>
        </w:rPr>
      </w:pPr>
    </w:p>
    <w:p>
      <w:pPr>
        <w:spacing w:line="369" w:lineRule="auto"/>
        <w:rPr>
          <w:rFonts w:ascii="Arial"/>
          <w:sz w:val="21"/>
        </w:rPr>
      </w:pPr>
      <w:r/>
    </w:p>
    <w:p>
      <w:pPr>
        <w:ind w:left="419"/>
        <w:spacing w:before="69" w:line="184" w:lineRule="auto"/>
        <w:rPr>
          <w:rFonts w:ascii="SimSun" w:hAnsi="SimSun" w:eastAsia="SimSun" w:cs="SimSun"/>
          <w:sz w:val="21"/>
          <w:szCs w:val="21"/>
        </w:rPr>
      </w:pPr>
      <w:r>
        <w:rPr>
          <w:rFonts w:ascii="SimSun" w:hAnsi="SimSun" w:eastAsia="SimSun" w:cs="SimSun"/>
          <w:sz w:val="21"/>
          <w:szCs w:val="21"/>
          <w:spacing w:val="3"/>
        </w:rPr>
        <w:t>数据交易的前提是清晰的产权归属。如果产权存在瑕</w:t>
      </w:r>
    </w:p>
    <w:p>
      <w:pPr>
        <w:spacing w:line="184" w:lineRule="auto"/>
        <w:sectPr>
          <w:type w:val="continuous"/>
          <w:pgSz w:w="8720" w:h="13130"/>
          <w:pgMar w:top="278" w:right="220" w:bottom="400" w:left="170" w:header="0" w:footer="0" w:gutter="0"/>
          <w:cols w:equalWidth="0" w:num="1">
            <w:col w:w="8330" w:space="0"/>
          </w:cols>
        </w:sectPr>
        <w:rPr>
          <w:rFonts w:ascii="SimSun" w:hAnsi="SimSun" w:eastAsia="SimSun" w:cs="SimSun"/>
          <w:sz w:val="21"/>
          <w:szCs w:val="21"/>
        </w:rPr>
      </w:pPr>
    </w:p>
    <w:p>
      <w:pPr>
        <w:ind w:left="12"/>
        <w:spacing w:line="183" w:lineRule="auto"/>
        <w:rPr>
          <w:rFonts w:ascii="SimSun" w:hAnsi="SimSun" w:eastAsia="SimSun" w:cs="SimSun"/>
          <w:sz w:val="14"/>
          <w:szCs w:val="14"/>
        </w:rPr>
      </w:pPr>
      <w:r>
        <w:pict>
          <v:rect id="_x0000_s76" style="position:absolute;margin-left:19.0009pt;margin-top:37.0004pt;mso-position-vertical-relative:page;mso-position-horizontal-relative:page;width:29pt;height:0.5pt;z-index:251829248;" o:allowincell="f" fillcolor="#000000" filled="true" stroked="false"/>
        </w:pict>
      </w:r>
      <w:r>
        <w:drawing>
          <wp:anchor distT="0" distB="0" distL="0" distR="0" simplePos="0" relativeHeight="251828224" behindDoc="0" locked="0" layoutInCell="0" allowOverlap="1">
            <wp:simplePos x="0" y="0"/>
            <wp:positionH relativeFrom="page">
              <wp:posOffset>685782</wp:posOffset>
            </wp:positionH>
            <wp:positionV relativeFrom="page">
              <wp:posOffset>469897</wp:posOffset>
            </wp:positionV>
            <wp:extent cx="228630" cy="6350"/>
            <wp:effectExtent l="0" t="0" r="0" b="0"/>
            <wp:wrapNone/>
            <wp:docPr id="90" name="IM 90"/>
            <wp:cNvGraphicFramePr/>
            <a:graphic>
              <a:graphicData uri="http://schemas.openxmlformats.org/drawingml/2006/picture">
                <pic:pic>
                  <pic:nvPicPr>
                    <pic:cNvPr id="90" name="IM 90"/>
                    <pic:cNvPicPr/>
                  </pic:nvPicPr>
                  <pic:blipFill>
                    <a:blip r:embed="rId55"/>
                    <a:stretch>
                      <a:fillRect/>
                    </a:stretch>
                  </pic:blipFill>
                  <pic:spPr>
                    <a:xfrm rot="0">
                      <a:off x="0" y="0"/>
                      <a:ext cx="228630" cy="6350"/>
                    </a:xfrm>
                    <a:prstGeom prst="rect">
                      <a:avLst/>
                    </a:prstGeom>
                  </pic:spPr>
                </pic:pic>
              </a:graphicData>
            </a:graphic>
          </wp:anchor>
        </w:drawing>
      </w:r>
      <w:r>
        <w:drawing>
          <wp:anchor distT="0" distB="0" distL="0" distR="0" simplePos="0" relativeHeight="251827200" behindDoc="0" locked="0" layoutInCell="0" allowOverlap="1">
            <wp:simplePos x="0" y="0"/>
            <wp:positionH relativeFrom="page">
              <wp:posOffset>819172</wp:posOffset>
            </wp:positionH>
            <wp:positionV relativeFrom="page">
              <wp:posOffset>6927830</wp:posOffset>
            </wp:positionV>
            <wp:extent cx="730246" cy="6350"/>
            <wp:effectExtent l="0" t="0" r="0" b="0"/>
            <wp:wrapNone/>
            <wp:docPr id="92" name="IM 92"/>
            <wp:cNvGraphicFramePr/>
            <a:graphic>
              <a:graphicData uri="http://schemas.openxmlformats.org/drawingml/2006/picture">
                <pic:pic>
                  <pic:nvPicPr>
                    <pic:cNvPr id="92" name="IM 92"/>
                    <pic:cNvPicPr/>
                  </pic:nvPicPr>
                  <pic:blipFill>
                    <a:blip r:embed="rId56"/>
                    <a:stretch>
                      <a:fillRect/>
                    </a:stretch>
                  </pic:blipFill>
                  <pic:spPr>
                    <a:xfrm rot="0">
                      <a:off x="0" y="0"/>
                      <a:ext cx="730246" cy="6350"/>
                    </a:xfrm>
                    <a:prstGeom prst="rect">
                      <a:avLst/>
                    </a:prstGeom>
                  </pic:spPr>
                </pic:pic>
              </a:graphicData>
            </a:graphic>
          </wp:anchor>
        </w:drawing>
      </w:r>
      <w:r>
        <w:rPr>
          <w:rFonts w:ascii="SimSun" w:hAnsi="SimSun" w:eastAsia="SimSun" w:cs="SimSun"/>
          <w:sz w:val="14"/>
          <w:szCs w:val="14"/>
          <w:b/>
          <w:bCs/>
          <w:spacing w:val="-3"/>
        </w:rPr>
        <w:t>006</w:t>
      </w:r>
    </w:p>
    <w:p>
      <w:pPr>
        <w:spacing w:before="9"/>
        <w:rPr/>
      </w:pPr>
      <w:r/>
    </w:p>
    <w:p>
      <w:pPr>
        <w:spacing w:before="8"/>
        <w:rPr/>
      </w:pPr>
      <w:r/>
    </w:p>
    <w:p>
      <w:pPr>
        <w:spacing w:line="14" w:lineRule="auto"/>
        <w:rPr>
          <w:rFonts w:ascii="Arial"/>
          <w:sz w:val="2"/>
        </w:rPr>
      </w:pPr>
      <w:r>
        <w:rPr>
          <w:rFonts w:ascii="Arial" w:hAnsi="Arial" w:eastAsia="Arial" w:cs="Arial"/>
          <w:sz w:val="2"/>
          <w:szCs w:val="2"/>
        </w:rPr>
        <w:br w:type="column"/>
      </w:r>
    </w:p>
    <w:p>
      <w:pPr>
        <w:pStyle w:val="BodyText"/>
        <w:ind w:left="1282"/>
        <w:spacing w:before="103" w:line="222" w:lineRule="auto"/>
        <w:rPr>
          <w:sz w:val="21"/>
          <w:szCs w:val="21"/>
        </w:rPr>
      </w:pPr>
      <w:r>
        <w:rPr>
          <w:sz w:val="21"/>
          <w:szCs w:val="21"/>
          <w:b/>
          <w:bCs/>
          <w:spacing w:val="-16"/>
        </w:rPr>
        <w:t>数据要素</w:t>
      </w:r>
    </w:p>
    <w:p>
      <w:pPr>
        <w:pStyle w:val="BodyText"/>
        <w:ind w:left="150"/>
        <w:spacing w:before="6" w:line="221" w:lineRule="auto"/>
        <w:rPr>
          <w:sz w:val="14"/>
          <w:szCs w:val="14"/>
        </w:rPr>
      </w:pPr>
      <w:r>
        <w:rPr>
          <w:sz w:val="14"/>
          <w:szCs w:val="14"/>
          <w:spacing w:val="-1"/>
        </w:rPr>
        <w:t>数据治理：数据政策发展与趋势</w:t>
      </w:r>
    </w:p>
    <w:p>
      <w:pPr>
        <w:spacing w:line="221" w:lineRule="auto"/>
        <w:sectPr>
          <w:pgSz w:w="8720" w:h="13130"/>
          <w:pgMar w:top="110" w:right="373" w:bottom="400" w:left="239" w:header="0" w:footer="0" w:gutter="0"/>
          <w:cols w:equalWidth="0" w:num="2">
            <w:col w:w="741" w:space="100"/>
            <w:col w:w="7267" w:space="0"/>
          </w:cols>
        </w:sectPr>
        <w:rPr>
          <w:sz w:val="14"/>
          <w:szCs w:val="14"/>
        </w:rPr>
      </w:pPr>
    </w:p>
    <w:p>
      <w:pPr>
        <w:spacing w:line="351" w:lineRule="auto"/>
        <w:rPr>
          <w:rFonts w:ascii="Arial"/>
          <w:sz w:val="21"/>
        </w:rPr>
      </w:pPr>
      <w:r/>
    </w:p>
    <w:p>
      <w:pPr>
        <w:spacing w:line="352" w:lineRule="auto"/>
        <w:rPr>
          <w:rFonts w:ascii="Arial"/>
          <w:sz w:val="21"/>
        </w:rPr>
      </w:pPr>
      <w:r/>
    </w:p>
    <w:p>
      <w:pPr>
        <w:ind w:left="990" w:right="77"/>
        <w:spacing w:before="69" w:line="361" w:lineRule="auto"/>
        <w:rPr>
          <w:rFonts w:ascii="SimSun" w:hAnsi="SimSun" w:eastAsia="SimSun" w:cs="SimSun"/>
          <w:sz w:val="21"/>
          <w:szCs w:val="21"/>
        </w:rPr>
      </w:pPr>
      <w:r>
        <w:rPr>
          <w:rFonts w:ascii="SimSun" w:hAnsi="SimSun" w:eastAsia="SimSun" w:cs="SimSun"/>
          <w:sz w:val="21"/>
          <w:szCs w:val="21"/>
          <w:spacing w:val="5"/>
        </w:rPr>
        <w:t>疵，那么意味着交易存在法律风险。贵州数据交易所确立了9项交易原则，</w:t>
      </w:r>
      <w:r>
        <w:rPr>
          <w:rFonts w:ascii="SimSun" w:hAnsi="SimSun" w:eastAsia="SimSun" w:cs="SimSun"/>
          <w:sz w:val="21"/>
          <w:szCs w:val="21"/>
          <w:spacing w:val="13"/>
        </w:rPr>
        <w:t xml:space="preserve"> </w:t>
      </w:r>
      <w:r>
        <w:rPr>
          <w:rFonts w:ascii="SimSun" w:hAnsi="SimSun" w:eastAsia="SimSun" w:cs="SimSun"/>
          <w:sz w:val="21"/>
          <w:szCs w:val="21"/>
          <w:spacing w:val="-4"/>
        </w:rPr>
        <w:t>其中之一即是“数据买卖双方要保证数据所有权、合法、可信、不被滥用”。</w:t>
      </w:r>
      <w:r>
        <w:rPr>
          <w:rFonts w:ascii="SimSun" w:hAnsi="SimSun" w:eastAsia="SimSun" w:cs="SimSun"/>
          <w:sz w:val="21"/>
          <w:szCs w:val="21"/>
        </w:rPr>
        <w:t xml:space="preserve"> </w:t>
      </w:r>
      <w:r>
        <w:rPr>
          <w:rFonts w:ascii="SimSun" w:hAnsi="SimSun" w:eastAsia="SimSun" w:cs="SimSun"/>
          <w:sz w:val="21"/>
          <w:szCs w:val="21"/>
          <w:spacing w:val="3"/>
        </w:rPr>
        <w:t>虽然在一个多月的时间里，贵阳交易所已经完成了11笔数据交易，然而可以</w:t>
      </w:r>
    </w:p>
    <w:p>
      <w:pPr>
        <w:ind w:left="990"/>
        <w:spacing w:line="219" w:lineRule="auto"/>
        <w:rPr>
          <w:rFonts w:ascii="SimSun" w:hAnsi="SimSun" w:eastAsia="SimSun" w:cs="SimSun"/>
          <w:sz w:val="21"/>
          <w:szCs w:val="21"/>
        </w:rPr>
      </w:pPr>
      <w:r>
        <w:rPr>
          <w:rFonts w:ascii="SimSun" w:hAnsi="SimSun" w:eastAsia="SimSun" w:cs="SimSun"/>
          <w:sz w:val="21"/>
          <w:szCs w:val="21"/>
          <w:spacing w:val="-3"/>
        </w:rPr>
        <w:t>看到，各方对于数据的所有权问题目前并没有形成统一的看法。</w:t>
      </w:r>
    </w:p>
    <w:p>
      <w:pPr>
        <w:rPr>
          <w:rFonts w:ascii="Arial"/>
          <w:sz w:val="21"/>
        </w:rPr>
      </w:pPr>
      <w:r/>
    </w:p>
    <w:p>
      <w:pPr>
        <w:ind w:right="7"/>
        <w:spacing w:before="69" w:line="409" w:lineRule="exact"/>
        <w:jc w:val="right"/>
        <w:rPr>
          <w:rFonts w:ascii="SimSun" w:hAnsi="SimSun" w:eastAsia="SimSun" w:cs="SimSun"/>
          <w:sz w:val="21"/>
          <w:szCs w:val="21"/>
        </w:rPr>
      </w:pPr>
      <w:r>
        <w:rPr>
          <w:rFonts w:ascii="SimSun" w:hAnsi="SimSun" w:eastAsia="SimSun" w:cs="SimSun"/>
          <w:sz w:val="21"/>
          <w:szCs w:val="21"/>
          <w:spacing w:val="4"/>
          <w:position w:val="15"/>
        </w:rPr>
        <w:t>大数据的数据源十分广泛，包括用户数据，也包括不具</w:t>
      </w:r>
      <w:r>
        <w:rPr>
          <w:rFonts w:ascii="SimSun" w:hAnsi="SimSun" w:eastAsia="SimSun" w:cs="SimSun"/>
          <w:sz w:val="21"/>
          <w:szCs w:val="21"/>
          <w:spacing w:val="3"/>
          <w:position w:val="15"/>
        </w:rPr>
        <w:t>有身份属性的其</w:t>
      </w:r>
    </w:p>
    <w:p>
      <w:pPr>
        <w:ind w:left="990"/>
        <w:spacing w:line="218" w:lineRule="auto"/>
        <w:rPr>
          <w:rFonts w:ascii="SimSun" w:hAnsi="SimSun" w:eastAsia="SimSun" w:cs="SimSun"/>
          <w:sz w:val="21"/>
          <w:szCs w:val="21"/>
        </w:rPr>
      </w:pPr>
      <w:r>
        <w:rPr>
          <w:rFonts w:ascii="SimSun" w:hAnsi="SimSun" w:eastAsia="SimSun" w:cs="SimSun"/>
          <w:sz w:val="21"/>
          <w:szCs w:val="21"/>
          <w:spacing w:val="2"/>
        </w:rPr>
        <w:t>他数据，如天气、矿产资源数据等。本文不泛泛讨论各类数据的产权问题，</w:t>
      </w:r>
    </w:p>
    <w:p>
      <w:pPr>
        <w:ind w:left="990"/>
        <w:spacing w:before="162" w:line="410" w:lineRule="exact"/>
        <w:rPr>
          <w:rFonts w:ascii="SimSun" w:hAnsi="SimSun" w:eastAsia="SimSun" w:cs="SimSun"/>
          <w:sz w:val="21"/>
          <w:szCs w:val="21"/>
        </w:rPr>
      </w:pPr>
      <w:r>
        <w:rPr>
          <w:rFonts w:ascii="SimSun" w:hAnsi="SimSun" w:eastAsia="SimSun" w:cs="SimSun"/>
          <w:sz w:val="21"/>
          <w:szCs w:val="21"/>
          <w:spacing w:val="3"/>
          <w:position w:val="15"/>
        </w:rPr>
        <w:t>而只对其中最具有争议性质的，即原始数据是用户个人数据的情形下，数据</w:t>
      </w:r>
    </w:p>
    <w:p>
      <w:pPr>
        <w:ind w:left="990"/>
        <w:spacing w:line="219" w:lineRule="auto"/>
        <w:rPr>
          <w:rFonts w:ascii="SimSun" w:hAnsi="SimSun" w:eastAsia="SimSun" w:cs="SimSun"/>
          <w:sz w:val="21"/>
          <w:szCs w:val="21"/>
        </w:rPr>
      </w:pPr>
      <w:r>
        <w:rPr>
          <w:rFonts w:ascii="SimSun" w:hAnsi="SimSun" w:eastAsia="SimSun" w:cs="SimSun"/>
          <w:sz w:val="21"/>
          <w:szCs w:val="21"/>
          <w:spacing w:val="-4"/>
        </w:rPr>
        <w:t>交易中的产权问题予以分析。</w:t>
      </w:r>
    </w:p>
    <w:p>
      <w:pPr>
        <w:ind w:left="990" w:firstLine="479"/>
        <w:spacing w:before="294" w:line="350" w:lineRule="auto"/>
        <w:rPr>
          <w:rFonts w:ascii="SimSun" w:hAnsi="SimSun" w:eastAsia="SimSun" w:cs="SimSun"/>
          <w:sz w:val="21"/>
          <w:szCs w:val="21"/>
        </w:rPr>
      </w:pPr>
      <w:r>
        <w:rPr>
          <w:rFonts w:ascii="SimSun" w:hAnsi="SimSun" w:eastAsia="SimSun" w:cs="SimSun"/>
          <w:sz w:val="21"/>
          <w:szCs w:val="21"/>
          <w:spacing w:val="7"/>
        </w:rPr>
        <w:t>有人主张，应当对用户数据设立“财产权利”,强调个人对数据享有的</w:t>
      </w:r>
      <w:r>
        <w:rPr>
          <w:rFonts w:ascii="SimSun" w:hAnsi="SimSun" w:eastAsia="SimSun" w:cs="SimSun"/>
          <w:sz w:val="21"/>
          <w:szCs w:val="21"/>
          <w:spacing w:val="13"/>
        </w:rPr>
        <w:t xml:space="preserve"> </w:t>
      </w:r>
      <w:r>
        <w:rPr>
          <w:rFonts w:ascii="SimSun" w:hAnsi="SimSun" w:eastAsia="SimSun" w:cs="SimSun"/>
          <w:sz w:val="21"/>
          <w:szCs w:val="21"/>
          <w:spacing w:val="3"/>
        </w:rPr>
        <w:t>优先财产权利，并以此对企业的数据利用、交易行为予以制约。认为数据交</w:t>
      </w:r>
      <w:r>
        <w:rPr>
          <w:rFonts w:ascii="SimSun" w:hAnsi="SimSun" w:eastAsia="SimSun" w:cs="SimSun"/>
          <w:sz w:val="21"/>
          <w:szCs w:val="21"/>
          <w:spacing w:val="18"/>
        </w:rPr>
        <w:t xml:space="preserve"> </w:t>
      </w:r>
      <w:r>
        <w:rPr>
          <w:rFonts w:ascii="SimSun" w:hAnsi="SimSun" w:eastAsia="SimSun" w:cs="SimSun"/>
          <w:sz w:val="21"/>
          <w:szCs w:val="21"/>
          <w:spacing w:val="3"/>
        </w:rPr>
        <w:t>易产生的数据商品化现象将给个人隐私带来极大的伤害，并产生难以预计</w:t>
      </w:r>
      <w:r>
        <w:rPr>
          <w:rFonts w:ascii="SimSun" w:hAnsi="SimSun" w:eastAsia="SimSun" w:cs="SimSun"/>
          <w:sz w:val="21"/>
          <w:szCs w:val="21"/>
          <w:spacing w:val="2"/>
        </w:rPr>
        <w:t>的 </w:t>
      </w:r>
      <w:r>
        <w:rPr>
          <w:rFonts w:ascii="SimSun" w:hAnsi="SimSun" w:eastAsia="SimSun" w:cs="SimSun"/>
          <w:sz w:val="21"/>
          <w:szCs w:val="21"/>
          <w:spacing w:val="3"/>
        </w:rPr>
        <w:t>信息安全问题，大范围失控的数据交易也将为违法活动提供温床。因此提</w:t>
      </w:r>
      <w:r>
        <w:rPr>
          <w:rFonts w:ascii="SimSun" w:hAnsi="SimSun" w:eastAsia="SimSun" w:cs="SimSun"/>
          <w:sz w:val="21"/>
          <w:szCs w:val="21"/>
          <w:spacing w:val="2"/>
        </w:rPr>
        <w:t>出 </w:t>
      </w:r>
      <w:r>
        <w:rPr>
          <w:rFonts w:ascii="SimSun" w:hAnsi="SimSun" w:eastAsia="SimSun" w:cs="SimSun"/>
          <w:sz w:val="21"/>
          <w:szCs w:val="21"/>
          <w:spacing w:val="-10"/>
        </w:rPr>
        <w:t>对数据这一新型生产资料，在法律上另设一财产</w:t>
      </w:r>
      <w:r>
        <w:rPr>
          <w:rFonts w:ascii="SimSun" w:hAnsi="SimSun" w:eastAsia="SimSun" w:cs="SimSun"/>
          <w:sz w:val="21"/>
          <w:szCs w:val="21"/>
          <w:spacing w:val="-11"/>
        </w:rPr>
        <w:t>类别，或可称之为“数据财产”,</w:t>
      </w:r>
      <w:r>
        <w:rPr>
          <w:rFonts w:ascii="SimSun" w:hAnsi="SimSun" w:eastAsia="SimSun" w:cs="SimSun"/>
          <w:sz w:val="21"/>
          <w:szCs w:val="21"/>
        </w:rPr>
        <w:t xml:space="preserve"> </w:t>
      </w:r>
      <w:r>
        <w:rPr>
          <w:rFonts w:ascii="SimSun" w:hAnsi="SimSun" w:eastAsia="SimSun" w:cs="SimSun"/>
          <w:sz w:val="21"/>
          <w:szCs w:val="21"/>
          <w:spacing w:val="2"/>
        </w:rPr>
        <w:t>与现有法律认可的无形财产分开。这一新型财产权利的设立应当重新定位价</w:t>
      </w:r>
      <w:r>
        <w:rPr>
          <w:rFonts w:ascii="SimSun" w:hAnsi="SimSun" w:eastAsia="SimSun" w:cs="SimSun"/>
          <w:sz w:val="21"/>
          <w:szCs w:val="21"/>
          <w:spacing w:val="6"/>
        </w:rPr>
        <w:t xml:space="preserve">  </w:t>
      </w:r>
      <w:r>
        <w:rPr>
          <w:rFonts w:ascii="SimSun" w:hAnsi="SimSun" w:eastAsia="SimSun" w:cs="SimSun"/>
          <w:sz w:val="21"/>
          <w:szCs w:val="21"/>
          <w:spacing w:val="9"/>
        </w:rPr>
        <w:t>值顺序，权利的出发点是人而非物，数据主体(即产生数据的本人)应拥有 </w:t>
      </w:r>
      <w:r>
        <w:rPr>
          <w:rFonts w:ascii="SimSun" w:hAnsi="SimSun" w:eastAsia="SimSun" w:cs="SimSun"/>
          <w:sz w:val="21"/>
          <w:szCs w:val="21"/>
          <w:spacing w:val="13"/>
        </w:rPr>
        <w:t>优先的权利。无独有偶，在围绕我国“</w:t>
      </w:r>
      <w:r>
        <w:rPr>
          <w:rFonts w:ascii="SimSun" w:hAnsi="SimSun" w:eastAsia="SimSun" w:cs="SimSun"/>
          <w:sz w:val="21"/>
          <w:szCs w:val="21"/>
        </w:rPr>
        <w:t>Coo</w:t>
      </w:r>
      <w:r>
        <w:rPr>
          <w:rFonts w:ascii="SimSun" w:hAnsi="SimSun" w:eastAsia="SimSun" w:cs="SimSun"/>
          <w:sz w:val="21"/>
          <w:szCs w:val="21"/>
          <w:spacing w:val="-32"/>
        </w:rPr>
        <w:t xml:space="preserve"> </w:t>
      </w:r>
      <w:r>
        <w:rPr>
          <w:rFonts w:ascii="Times New Roman" w:hAnsi="Times New Roman" w:eastAsia="Times New Roman" w:cs="Times New Roman"/>
          <w:sz w:val="21"/>
          <w:szCs w:val="21"/>
        </w:rPr>
        <w:t>kie</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13"/>
        </w:rPr>
        <w:t>第一案”的讨论中，</w:t>
      </w:r>
      <w:r>
        <w:rPr>
          <w:rFonts w:ascii="SimSun" w:hAnsi="SimSun" w:eastAsia="SimSun" w:cs="SimSun"/>
          <w:sz w:val="21"/>
          <w:szCs w:val="21"/>
          <w:spacing w:val="12"/>
        </w:rPr>
        <w:t>有学 </w:t>
      </w:r>
      <w:r>
        <w:rPr>
          <w:rFonts w:ascii="SimSun" w:hAnsi="SimSun" w:eastAsia="SimSun" w:cs="SimSun"/>
          <w:sz w:val="21"/>
          <w:szCs w:val="21"/>
          <w:spacing w:val="3"/>
        </w:rPr>
        <w:t>者也认为，要彻底解决未来数字经济的难题，法律有必要承认用户个人</w:t>
      </w:r>
      <w:r>
        <w:rPr>
          <w:rFonts w:ascii="SimSun" w:hAnsi="SimSun" w:eastAsia="SimSun" w:cs="SimSun"/>
          <w:sz w:val="21"/>
          <w:szCs w:val="21"/>
          <w:spacing w:val="2"/>
        </w:rPr>
        <w:t>对数</w:t>
      </w:r>
    </w:p>
    <w:p>
      <w:pPr>
        <w:ind w:left="990"/>
        <w:spacing w:line="212" w:lineRule="auto"/>
        <w:rPr>
          <w:rFonts w:ascii="SimSun" w:hAnsi="SimSun" w:eastAsia="SimSun" w:cs="SimSun"/>
          <w:sz w:val="21"/>
          <w:szCs w:val="21"/>
        </w:rPr>
      </w:pPr>
      <w:r>
        <w:rPr>
          <w:rFonts w:ascii="SimSun" w:hAnsi="SimSun" w:eastAsia="SimSun" w:cs="SimSun"/>
          <w:sz w:val="21"/>
          <w:szCs w:val="21"/>
          <w:spacing w:val="-1"/>
        </w:rPr>
        <w:t>据的财产权利，进而对互联网公司的行为加以约束</w:t>
      </w:r>
      <w:r>
        <w:rPr>
          <w:rFonts w:ascii="Times New Roman" w:hAnsi="Times New Roman" w:eastAsia="Times New Roman" w:cs="Times New Roman"/>
          <w:sz w:val="21"/>
          <w:szCs w:val="21"/>
          <w:spacing w:val="-1"/>
        </w:rPr>
        <w:t>l2</w:t>
      </w:r>
      <w:r>
        <w:rPr>
          <w:rFonts w:ascii="Times New Roman" w:hAnsi="Times New Roman" w:eastAsia="Times New Roman" w:cs="Times New Roman"/>
          <w:sz w:val="21"/>
          <w:szCs w:val="21"/>
          <w:spacing w:val="-2"/>
        </w:rPr>
        <w:t>)</w:t>
      </w:r>
      <w:r>
        <w:rPr>
          <w:rFonts w:ascii="SimSun" w:hAnsi="SimSun" w:eastAsia="SimSun" w:cs="SimSun"/>
          <w:sz w:val="21"/>
          <w:szCs w:val="21"/>
          <w:spacing w:val="-2"/>
        </w:rPr>
        <w:t>。</w:t>
      </w:r>
    </w:p>
    <w:p>
      <w:pPr>
        <w:spacing w:line="273" w:lineRule="auto"/>
        <w:rPr>
          <w:rFonts w:ascii="Arial"/>
          <w:sz w:val="21"/>
        </w:rPr>
      </w:pPr>
      <w:r/>
    </w:p>
    <w:p>
      <w:pPr>
        <w:ind w:left="990" w:right="7" w:firstLine="479"/>
        <w:spacing w:before="68" w:line="360" w:lineRule="auto"/>
        <w:jc w:val="both"/>
        <w:rPr>
          <w:rFonts w:ascii="SimSun" w:hAnsi="SimSun" w:eastAsia="SimSun" w:cs="SimSun"/>
          <w:sz w:val="21"/>
          <w:szCs w:val="21"/>
        </w:rPr>
      </w:pPr>
      <w:r>
        <w:rPr>
          <w:rFonts w:ascii="SimSun" w:hAnsi="SimSun" w:eastAsia="SimSun" w:cs="SimSun"/>
          <w:sz w:val="21"/>
          <w:szCs w:val="21"/>
          <w:spacing w:val="7"/>
        </w:rPr>
        <w:t>另一种观点则代表产业界立场，认为数据控制者(即确定收集目的，面</w:t>
      </w:r>
      <w:r>
        <w:rPr>
          <w:rFonts w:ascii="SimSun" w:hAnsi="SimSun" w:eastAsia="SimSun" w:cs="SimSun"/>
          <w:sz w:val="21"/>
          <w:szCs w:val="21"/>
          <w:spacing w:val="6"/>
        </w:rPr>
        <w:t xml:space="preserve"> </w:t>
      </w:r>
      <w:r>
        <w:rPr>
          <w:rFonts w:ascii="SimSun" w:hAnsi="SimSun" w:eastAsia="SimSun" w:cs="SimSun"/>
          <w:sz w:val="21"/>
          <w:szCs w:val="21"/>
          <w:spacing w:val="10"/>
        </w:rPr>
        <w:t>向用户个人收集和使用信息的主体)对数据拥有绝对的所有</w:t>
      </w:r>
      <w:r>
        <w:rPr>
          <w:rFonts w:ascii="SimSun" w:hAnsi="SimSun" w:eastAsia="SimSun" w:cs="SimSun"/>
          <w:sz w:val="21"/>
          <w:szCs w:val="21"/>
          <w:spacing w:val="9"/>
        </w:rPr>
        <w:t>权。2015年7月</w:t>
      </w:r>
    </w:p>
    <w:p>
      <w:pPr>
        <w:ind w:left="990"/>
        <w:spacing w:before="1" w:line="219" w:lineRule="auto"/>
        <w:rPr>
          <w:rFonts w:ascii="SimSun" w:hAnsi="SimSun" w:eastAsia="SimSun" w:cs="SimSun"/>
          <w:sz w:val="21"/>
          <w:szCs w:val="21"/>
        </w:rPr>
      </w:pPr>
      <w:r>
        <w:rPr>
          <w:rFonts w:ascii="SimSun" w:hAnsi="SimSun" w:eastAsia="SimSun" w:cs="SimSun"/>
          <w:sz w:val="21"/>
          <w:szCs w:val="21"/>
          <w:spacing w:val="3"/>
        </w:rPr>
        <w:t>23日，阿里巴巴旗下的云计算公司阿里云发起数据保护倡议。这份公开倡议</w:t>
      </w:r>
    </w:p>
    <w:p>
      <w:pPr>
        <w:spacing w:line="321" w:lineRule="auto"/>
        <w:rPr>
          <w:rFonts w:ascii="Arial"/>
          <w:sz w:val="21"/>
        </w:rPr>
      </w:pPr>
      <w:r/>
    </w:p>
    <w:p>
      <w:pPr>
        <w:spacing w:line="322" w:lineRule="auto"/>
        <w:rPr>
          <w:rFonts w:ascii="Arial"/>
          <w:sz w:val="21"/>
        </w:rPr>
      </w:pPr>
      <w:r/>
    </w:p>
    <w:p>
      <w:pPr>
        <w:ind w:left="990"/>
        <w:spacing w:before="55" w:line="220" w:lineRule="auto"/>
        <w:rPr>
          <w:rFonts w:ascii="KaiTi" w:hAnsi="KaiTi" w:eastAsia="KaiTi" w:cs="KaiTi"/>
          <w:sz w:val="17"/>
          <w:szCs w:val="17"/>
        </w:rPr>
      </w:pPr>
      <w:r>
        <w:rPr>
          <w:rFonts w:ascii="KaiTi" w:hAnsi="KaiTi" w:eastAsia="KaiTi" w:cs="KaiTi"/>
          <w:sz w:val="17"/>
          <w:szCs w:val="17"/>
          <w:spacing w:val="-7"/>
        </w:rPr>
        <w:t>[1]利求同，大数据卖的就是隐私，</w:t>
      </w:r>
    </w:p>
    <w:p>
      <w:pPr>
        <w:ind w:left="1400"/>
        <w:spacing w:before="44" w:line="223" w:lineRule="auto"/>
        <w:rPr>
          <w:rFonts w:ascii="SimSun" w:hAnsi="SimSun" w:eastAsia="SimSun" w:cs="SimSun"/>
          <w:sz w:val="21"/>
          <w:szCs w:val="21"/>
        </w:rPr>
      </w:pPr>
      <w:hyperlink w:history="true" r:id="rId57">
        <w:r>
          <w:rPr>
            <w:rFonts w:ascii="Times New Roman" w:hAnsi="Times New Roman" w:eastAsia="Times New Roman" w:cs="Times New Roman"/>
            <w:sz w:val="21"/>
            <w:szCs w:val="21"/>
            <w:spacing w:val="-1"/>
          </w:rPr>
          <w:t>http://www.thepaper.cn/newsD</w:t>
        </w:r>
        <w:r>
          <w:rPr>
            <w:rFonts w:ascii="Times New Roman" w:hAnsi="Times New Roman" w:eastAsia="Times New Roman" w:cs="Times New Roman"/>
            <w:sz w:val="21"/>
            <w:szCs w:val="21"/>
            <w:spacing w:val="-2"/>
          </w:rPr>
          <w:t>etail</w:t>
        </w:r>
      </w:hyperlink>
      <w:r>
        <w:rPr>
          <w:rFonts w:ascii="Times New Roman" w:hAnsi="Times New Roman" w:eastAsia="Times New Roman" w:cs="Times New Roman"/>
          <w:sz w:val="21"/>
          <w:szCs w:val="21"/>
          <w:spacing w:val="-2"/>
        </w:rPr>
        <w:t>_forward_</w:t>
      </w:r>
      <w:r>
        <w:rPr>
          <w:rFonts w:ascii="Times New Roman" w:hAnsi="Times New Roman" w:eastAsia="Times New Roman" w:cs="Times New Roman"/>
          <w:sz w:val="21"/>
          <w:szCs w:val="21"/>
          <w:spacing w:val="-30"/>
        </w:rPr>
        <w:t xml:space="preserve"> </w:t>
      </w:r>
      <w:r>
        <w:rPr>
          <w:rFonts w:ascii="Times New Roman" w:hAnsi="Times New Roman" w:eastAsia="Times New Roman" w:cs="Times New Roman"/>
          <w:sz w:val="21"/>
          <w:szCs w:val="21"/>
          <w:spacing w:val="-2"/>
        </w:rPr>
        <w:t>1353973_</w:t>
      </w:r>
      <w:r>
        <w:rPr>
          <w:rFonts w:ascii="Times New Roman" w:hAnsi="Times New Roman" w:eastAsia="Times New Roman" w:cs="Times New Roman"/>
          <w:sz w:val="21"/>
          <w:szCs w:val="21"/>
          <w:spacing w:val="-30"/>
        </w:rPr>
        <w:t xml:space="preserve"> </w:t>
      </w:r>
      <w:r>
        <w:rPr>
          <w:rFonts w:ascii="Times New Roman" w:hAnsi="Times New Roman" w:eastAsia="Times New Roman" w:cs="Times New Roman"/>
          <w:sz w:val="21"/>
          <w:szCs w:val="21"/>
          <w:spacing w:val="-2"/>
        </w:rPr>
        <w:t>1</w:t>
      </w:r>
      <w:r>
        <w:rPr>
          <w:rFonts w:ascii="SimSun" w:hAnsi="SimSun" w:eastAsia="SimSun" w:cs="SimSun"/>
          <w:sz w:val="21"/>
          <w:szCs w:val="21"/>
          <w:spacing w:val="-2"/>
        </w:rPr>
        <w:t>。</w:t>
      </w:r>
    </w:p>
    <w:p>
      <w:pPr>
        <w:ind w:left="990"/>
        <w:spacing w:line="220" w:lineRule="auto"/>
        <w:rPr>
          <w:rFonts w:ascii="KaiTi" w:hAnsi="KaiTi" w:eastAsia="KaiTi" w:cs="KaiTi"/>
          <w:sz w:val="17"/>
          <w:szCs w:val="17"/>
        </w:rPr>
      </w:pPr>
      <w:r>
        <w:rPr>
          <w:rFonts w:ascii="KaiTi" w:hAnsi="KaiTi" w:eastAsia="KaiTi" w:cs="KaiTi"/>
          <w:sz w:val="17"/>
          <w:szCs w:val="17"/>
          <w:spacing w:val="4"/>
        </w:rPr>
        <w:t>[2]胡凌.朱烨案界定网络隐私.财新周刊，2015年06月24日，</w:t>
      </w:r>
    </w:p>
    <w:p>
      <w:pPr>
        <w:ind w:left="1400"/>
        <w:spacing w:before="41" w:line="170" w:lineRule="auto"/>
        <w:rPr>
          <w:rFonts w:ascii="SimSun" w:hAnsi="SimSun" w:eastAsia="SimSun" w:cs="SimSun"/>
          <w:sz w:val="17"/>
          <w:szCs w:val="17"/>
        </w:rPr>
      </w:pPr>
      <w:hyperlink w:history="true" r:id="rId58">
        <w:r>
          <w:rPr>
            <w:rFonts w:ascii="Times New Roman" w:hAnsi="Times New Roman" w:eastAsia="Times New Roman" w:cs="Times New Roman"/>
            <w:sz w:val="17"/>
            <w:szCs w:val="17"/>
          </w:rPr>
          <w:t>http://weekly.caixin.com/2015-06-19/100820889.</w:t>
        </w:r>
        <w:r>
          <w:rPr>
            <w:rFonts w:ascii="Times New Roman" w:hAnsi="Times New Roman" w:eastAsia="Times New Roman" w:cs="Times New Roman"/>
            <w:sz w:val="17"/>
            <w:szCs w:val="17"/>
            <w:spacing w:val="-1"/>
          </w:rPr>
          <w:t>html</w:t>
        </w:r>
      </w:hyperlink>
      <w:r>
        <w:rPr>
          <w:rFonts w:ascii="SimSun" w:hAnsi="SimSun" w:eastAsia="SimSun" w:cs="SimSun"/>
          <w:sz w:val="17"/>
          <w:szCs w:val="17"/>
          <w:spacing w:val="-1"/>
        </w:rPr>
        <w:t>。</w:t>
      </w:r>
    </w:p>
    <w:p>
      <w:pPr>
        <w:spacing w:line="170" w:lineRule="auto"/>
        <w:sectPr>
          <w:type w:val="continuous"/>
          <w:pgSz w:w="8720" w:h="13130"/>
          <w:pgMar w:top="110" w:right="373" w:bottom="400" w:left="239" w:header="0" w:footer="0" w:gutter="0"/>
          <w:cols w:equalWidth="0" w:num="1">
            <w:col w:w="8107" w:space="0"/>
          </w:cols>
        </w:sectPr>
        <w:rPr>
          <w:rFonts w:ascii="SimSun" w:hAnsi="SimSun" w:eastAsia="SimSun" w:cs="SimSun"/>
          <w:sz w:val="17"/>
          <w:szCs w:val="17"/>
        </w:rPr>
      </w:pPr>
    </w:p>
    <w:p>
      <w:pPr>
        <w:ind w:left="7902"/>
        <w:spacing w:line="183" w:lineRule="auto"/>
        <w:rPr>
          <w:rFonts w:ascii="SimSun" w:hAnsi="SimSun" w:eastAsia="SimSun" w:cs="SimSun"/>
          <w:sz w:val="15"/>
          <w:szCs w:val="15"/>
        </w:rPr>
      </w:pPr>
      <w:r>
        <w:pict>
          <v:rect id="_x0000_s78" style="position:absolute;margin-left:388.502pt;margin-top:44.4976pt;mso-position-vertical-relative:page;mso-position-horizontal-relative:page;width:29.5pt;height:0.55pt;z-index:251833344;" o:allowincell="f" fillcolor="#000000" filled="true" stroked="false"/>
        </w:pict>
      </w:r>
      <w:r>
        <w:pict>
          <v:rect id="_x0000_s80" style="position:absolute;margin-left:388.502pt;margin-top:23.5026pt;mso-position-vertical-relative:page;mso-position-horizontal-relative:page;width:40pt;height:0.5pt;z-index:251834368;" o:allowincell="f" fillcolor="#000000" filled="true" stroked="false"/>
        </w:pict>
      </w:r>
      <w:r>
        <w:pict>
          <v:rect id="_x0000_s82" style="position:absolute;margin-left:398.5pt;margin-top:0pt;mso-position-vertical-relative:page;mso-position-horizontal-relative:page;width:0.55pt;height:68.05pt;z-index:251835392;" o:allowincell="f" fillcolor="#000000" filled="true" stroked="false"/>
        </w:pict>
      </w:r>
      <w:r>
        <w:drawing>
          <wp:anchor distT="0" distB="0" distL="0" distR="0" simplePos="0" relativeHeight="251836416" behindDoc="0" locked="0" layoutInCell="0" allowOverlap="1">
            <wp:simplePos x="0" y="0"/>
            <wp:positionH relativeFrom="page">
              <wp:posOffset>4063971</wp:posOffset>
            </wp:positionH>
            <wp:positionV relativeFrom="page">
              <wp:posOffset>292064</wp:posOffset>
            </wp:positionV>
            <wp:extent cx="819174" cy="6419"/>
            <wp:effectExtent l="0" t="0" r="0" b="0"/>
            <wp:wrapNone/>
            <wp:docPr id="94" name="IM 94"/>
            <wp:cNvGraphicFramePr/>
            <a:graphic>
              <a:graphicData uri="http://schemas.openxmlformats.org/drawingml/2006/picture">
                <pic:pic>
                  <pic:nvPicPr>
                    <pic:cNvPr id="94" name="IM 94"/>
                    <pic:cNvPicPr/>
                  </pic:nvPicPr>
                  <pic:blipFill>
                    <a:blip r:embed="rId59"/>
                    <a:stretch>
                      <a:fillRect/>
                    </a:stretch>
                  </pic:blipFill>
                  <pic:spPr>
                    <a:xfrm rot="0">
                      <a:off x="0" y="0"/>
                      <a:ext cx="819174" cy="6419"/>
                    </a:xfrm>
                    <a:prstGeom prst="rect">
                      <a:avLst/>
                    </a:prstGeom>
                  </pic:spPr>
                </pic:pic>
              </a:graphicData>
            </a:graphic>
          </wp:anchor>
        </w:drawing>
      </w:r>
      <w:r>
        <w:drawing>
          <wp:anchor distT="0" distB="0" distL="0" distR="0" simplePos="0" relativeHeight="251837440" behindDoc="0" locked="0" layoutInCell="0" allowOverlap="1">
            <wp:simplePos x="0" y="0"/>
            <wp:positionH relativeFrom="page">
              <wp:posOffset>4641834</wp:posOffset>
            </wp:positionH>
            <wp:positionV relativeFrom="page">
              <wp:posOffset>558776</wp:posOffset>
            </wp:positionV>
            <wp:extent cx="241311" cy="6350"/>
            <wp:effectExtent l="0" t="0" r="0" b="0"/>
            <wp:wrapNone/>
            <wp:docPr id="96" name="IM 96"/>
            <wp:cNvGraphicFramePr/>
            <a:graphic>
              <a:graphicData uri="http://schemas.openxmlformats.org/drawingml/2006/picture">
                <pic:pic>
                  <pic:nvPicPr>
                    <pic:cNvPr id="96" name="IM 96"/>
                    <pic:cNvPicPr/>
                  </pic:nvPicPr>
                  <pic:blipFill>
                    <a:blip r:embed="rId60"/>
                    <a:stretch>
                      <a:fillRect/>
                    </a:stretch>
                  </pic:blipFill>
                  <pic:spPr>
                    <a:xfrm rot="0">
                      <a:off x="0" y="0"/>
                      <a:ext cx="241311" cy="6350"/>
                    </a:xfrm>
                    <a:prstGeom prst="rect">
                      <a:avLst/>
                    </a:prstGeom>
                  </pic:spPr>
                </pic:pic>
              </a:graphicData>
            </a:graphic>
          </wp:anchor>
        </w:drawing>
      </w:r>
      <w:r>
        <w:rPr>
          <w:rFonts w:ascii="SimSun" w:hAnsi="SimSun" w:eastAsia="SimSun" w:cs="SimSun"/>
          <w:sz w:val="15"/>
          <w:szCs w:val="15"/>
          <w:b/>
          <w:bCs/>
          <w:spacing w:val="-4"/>
        </w:rPr>
        <w:t>007</w:t>
      </w:r>
    </w:p>
    <w:p>
      <w:pPr>
        <w:pStyle w:val="BodyText"/>
        <w:ind w:left="4952"/>
        <w:spacing w:before="161" w:line="222" w:lineRule="auto"/>
        <w:rPr>
          <w:sz w:val="22"/>
          <w:szCs w:val="22"/>
        </w:rPr>
      </w:pPr>
      <w:r>
        <w:rPr>
          <w:sz w:val="22"/>
          <w:szCs w:val="22"/>
          <w:b/>
          <w:bCs/>
          <w:spacing w:val="-24"/>
        </w:rPr>
        <w:t>第一篇</w:t>
      </w:r>
      <w:r>
        <w:rPr>
          <w:sz w:val="22"/>
          <w:szCs w:val="22"/>
          <w:spacing w:val="62"/>
        </w:rPr>
        <w:t xml:space="preserve"> </w:t>
      </w:r>
      <w:r>
        <w:rPr>
          <w:sz w:val="22"/>
          <w:szCs w:val="22"/>
          <w:b/>
          <w:bCs/>
          <w:spacing w:val="-24"/>
        </w:rPr>
        <w:t>数据的权属与竞争</w:t>
      </w:r>
    </w:p>
    <w:p>
      <w:pPr>
        <w:spacing w:line="257" w:lineRule="auto"/>
        <w:rPr>
          <w:rFonts w:ascii="Arial"/>
          <w:sz w:val="21"/>
        </w:rPr>
      </w:pPr>
      <w:r/>
    </w:p>
    <w:p>
      <w:pPr>
        <w:spacing w:line="257" w:lineRule="auto"/>
        <w:rPr>
          <w:rFonts w:ascii="Arial"/>
          <w:sz w:val="21"/>
        </w:rPr>
      </w:pPr>
      <w:r/>
    </w:p>
    <w:p>
      <w:pPr>
        <w:spacing w:line="258" w:lineRule="auto"/>
        <w:rPr>
          <w:rFonts w:ascii="Arial"/>
          <w:sz w:val="21"/>
        </w:rPr>
      </w:pPr>
      <w:r/>
    </w:p>
    <w:p>
      <w:pPr>
        <w:spacing w:before="72" w:line="390" w:lineRule="exact"/>
        <w:rPr>
          <w:rFonts w:ascii="SimSun" w:hAnsi="SimSun" w:eastAsia="SimSun" w:cs="SimSun"/>
          <w:sz w:val="22"/>
          <w:szCs w:val="22"/>
        </w:rPr>
      </w:pPr>
      <w:r>
        <w:rPr>
          <w:rFonts w:ascii="SimSun" w:hAnsi="SimSun" w:eastAsia="SimSun" w:cs="SimSun"/>
          <w:sz w:val="22"/>
          <w:szCs w:val="22"/>
          <w:spacing w:val="-6"/>
          <w:position w:val="12"/>
        </w:rPr>
        <w:t>书明确：运行在云计算平台上的开发者、公</w:t>
      </w:r>
      <w:r>
        <w:rPr>
          <w:rFonts w:ascii="SimSun" w:hAnsi="SimSun" w:eastAsia="SimSun" w:cs="SimSun"/>
          <w:sz w:val="22"/>
          <w:szCs w:val="22"/>
          <w:spacing w:val="-7"/>
          <w:position w:val="12"/>
        </w:rPr>
        <w:t>司、政府、社</w:t>
      </w:r>
    </w:p>
    <w:p>
      <w:pPr>
        <w:spacing w:line="218" w:lineRule="auto"/>
        <w:rPr>
          <w:rFonts w:ascii="SimSun" w:hAnsi="SimSun" w:eastAsia="SimSun" w:cs="SimSun"/>
          <w:sz w:val="22"/>
          <w:szCs w:val="22"/>
        </w:rPr>
      </w:pPr>
      <w:r>
        <w:rPr>
          <w:rFonts w:ascii="SimSun" w:hAnsi="SimSun" w:eastAsia="SimSun" w:cs="SimSun"/>
          <w:sz w:val="22"/>
          <w:szCs w:val="22"/>
          <w:spacing w:val="-6"/>
        </w:rPr>
        <w:t>会机构的数据，所有权绝对属于客户；云计算</w:t>
      </w:r>
      <w:r>
        <w:rPr>
          <w:rFonts w:ascii="SimSun" w:hAnsi="SimSun" w:eastAsia="SimSun" w:cs="SimSun"/>
          <w:sz w:val="22"/>
          <w:szCs w:val="22"/>
          <w:spacing w:val="-7"/>
        </w:rPr>
        <w:t>平台不得将</w:t>
      </w:r>
    </w:p>
    <w:p>
      <w:pPr>
        <w:spacing w:before="130" w:line="219" w:lineRule="auto"/>
        <w:rPr>
          <w:rFonts w:ascii="SimSun" w:hAnsi="SimSun" w:eastAsia="SimSun" w:cs="SimSun"/>
          <w:sz w:val="22"/>
          <w:szCs w:val="22"/>
        </w:rPr>
      </w:pPr>
      <w:r>
        <w:rPr>
          <w:rFonts w:ascii="SimSun" w:hAnsi="SimSun" w:eastAsia="SimSun" w:cs="SimSun"/>
          <w:sz w:val="22"/>
          <w:szCs w:val="22"/>
          <w:spacing w:val="-11"/>
        </w:rPr>
        <w:t>这些数据移作他用。</w:t>
      </w:r>
    </w:p>
    <w:p>
      <w:pPr>
        <w:spacing w:line="254" w:lineRule="auto"/>
        <w:rPr>
          <w:rFonts w:ascii="Arial"/>
          <w:sz w:val="21"/>
        </w:rPr>
      </w:pPr>
      <w:r/>
    </w:p>
    <w:p>
      <w:pPr>
        <w:ind w:left="419"/>
        <w:spacing w:before="72" w:line="401" w:lineRule="exact"/>
        <w:rPr>
          <w:rFonts w:ascii="SimSun" w:hAnsi="SimSun" w:eastAsia="SimSun" w:cs="SimSun"/>
          <w:sz w:val="22"/>
          <w:szCs w:val="22"/>
        </w:rPr>
      </w:pPr>
      <w:r>
        <w:rPr>
          <w:rFonts w:ascii="SimSun" w:hAnsi="SimSun" w:eastAsia="SimSun" w:cs="SimSun"/>
          <w:sz w:val="22"/>
          <w:szCs w:val="22"/>
          <w:spacing w:val="-3"/>
          <w:position w:val="13"/>
        </w:rPr>
        <w:t>这份倡议主要着眼于解决云计算服务提供者(云平台)</w:t>
      </w:r>
    </w:p>
    <w:p>
      <w:pPr>
        <w:spacing w:line="219" w:lineRule="auto"/>
        <w:rPr>
          <w:rFonts w:ascii="SimSun" w:hAnsi="SimSun" w:eastAsia="SimSun" w:cs="SimSun"/>
          <w:sz w:val="22"/>
          <w:szCs w:val="22"/>
        </w:rPr>
      </w:pPr>
      <w:r>
        <w:rPr>
          <w:rFonts w:ascii="SimSun" w:hAnsi="SimSun" w:eastAsia="SimSun" w:cs="SimSun"/>
          <w:sz w:val="22"/>
          <w:szCs w:val="22"/>
          <w:spacing w:val="3"/>
        </w:rPr>
        <w:t>与云计算服务使用者(云客户)的关系，倡议提出</w:t>
      </w:r>
      <w:r>
        <w:rPr>
          <w:rFonts w:ascii="SimSun" w:hAnsi="SimSun" w:eastAsia="SimSun" w:cs="SimSun"/>
          <w:sz w:val="22"/>
          <w:szCs w:val="22"/>
          <w:spacing w:val="2"/>
        </w:rPr>
        <w:t>云平台</w:t>
      </w:r>
    </w:p>
    <w:p>
      <w:pPr>
        <w:spacing w:before="140" w:line="219" w:lineRule="auto"/>
        <w:rPr>
          <w:rFonts w:ascii="SimSun" w:hAnsi="SimSun" w:eastAsia="SimSun" w:cs="SimSun"/>
          <w:sz w:val="22"/>
          <w:szCs w:val="22"/>
        </w:rPr>
      </w:pPr>
      <w:r>
        <w:rPr>
          <w:rFonts w:ascii="SimSun" w:hAnsi="SimSun" w:eastAsia="SimSun" w:cs="SimSun"/>
          <w:sz w:val="22"/>
          <w:szCs w:val="22"/>
          <w:spacing w:val="-6"/>
        </w:rPr>
        <w:t>不得将客户的数据移作他用。从处理云平台与</w:t>
      </w:r>
      <w:r>
        <w:rPr>
          <w:rFonts w:ascii="SimSun" w:hAnsi="SimSun" w:eastAsia="SimSun" w:cs="SimSun"/>
          <w:sz w:val="22"/>
          <w:szCs w:val="22"/>
          <w:spacing w:val="-7"/>
        </w:rPr>
        <w:t>云客户的关</w:t>
      </w:r>
    </w:p>
    <w:p>
      <w:pPr>
        <w:spacing w:before="138" w:line="219" w:lineRule="auto"/>
        <w:rPr>
          <w:rFonts w:ascii="SimSun" w:hAnsi="SimSun" w:eastAsia="SimSun" w:cs="SimSun"/>
          <w:sz w:val="22"/>
          <w:szCs w:val="22"/>
        </w:rPr>
      </w:pPr>
      <w:r>
        <w:rPr>
          <w:rFonts w:ascii="SimSun" w:hAnsi="SimSun" w:eastAsia="SimSun" w:cs="SimSun"/>
          <w:sz w:val="22"/>
          <w:szCs w:val="22"/>
          <w:spacing w:val="-8"/>
        </w:rPr>
        <w:t>系出发，该原则无疑是值得肯定的。正如在现实生活中，</w:t>
      </w:r>
    </w:p>
    <w:p>
      <w:pPr>
        <w:spacing w:before="139" w:line="400" w:lineRule="exact"/>
        <w:rPr>
          <w:rFonts w:ascii="SimSun" w:hAnsi="SimSun" w:eastAsia="SimSun" w:cs="SimSun"/>
          <w:sz w:val="22"/>
          <w:szCs w:val="22"/>
        </w:rPr>
      </w:pPr>
      <w:r>
        <w:rPr>
          <w:rFonts w:ascii="SimSun" w:hAnsi="SimSun" w:eastAsia="SimSun" w:cs="SimSun"/>
          <w:sz w:val="22"/>
          <w:szCs w:val="22"/>
          <w:spacing w:val="-6"/>
          <w:position w:val="13"/>
        </w:rPr>
        <w:t>租户的财产，房东无权处分一样，云平台当然不得</w:t>
      </w:r>
      <w:r>
        <w:rPr>
          <w:rFonts w:ascii="SimSun" w:hAnsi="SimSun" w:eastAsia="SimSun" w:cs="SimSun"/>
          <w:sz w:val="22"/>
          <w:szCs w:val="22"/>
          <w:spacing w:val="-7"/>
          <w:position w:val="13"/>
        </w:rPr>
        <w:t>侵害云</w:t>
      </w:r>
    </w:p>
    <w:p>
      <w:pPr>
        <w:spacing w:before="1" w:line="219" w:lineRule="auto"/>
        <w:rPr>
          <w:rFonts w:ascii="SimSun" w:hAnsi="SimSun" w:eastAsia="SimSun" w:cs="SimSun"/>
          <w:sz w:val="22"/>
          <w:szCs w:val="22"/>
        </w:rPr>
      </w:pPr>
      <w:r>
        <w:rPr>
          <w:rFonts w:ascii="SimSun" w:hAnsi="SimSun" w:eastAsia="SimSun" w:cs="SimSun"/>
          <w:sz w:val="22"/>
          <w:szCs w:val="22"/>
          <w:spacing w:val="-6"/>
        </w:rPr>
        <w:t>客户的数据。但值得注意的是，在强调云平台</w:t>
      </w:r>
      <w:r>
        <w:rPr>
          <w:rFonts w:ascii="SimSun" w:hAnsi="SimSun" w:eastAsia="SimSun" w:cs="SimSun"/>
          <w:sz w:val="22"/>
          <w:szCs w:val="22"/>
          <w:spacing w:val="-7"/>
        </w:rPr>
        <w:t>不得侵害客</w:t>
      </w:r>
    </w:p>
    <w:p>
      <w:pPr>
        <w:spacing w:before="138" w:line="219" w:lineRule="auto"/>
        <w:rPr>
          <w:rFonts w:ascii="SimSun" w:hAnsi="SimSun" w:eastAsia="SimSun" w:cs="SimSun"/>
          <w:sz w:val="22"/>
          <w:szCs w:val="22"/>
        </w:rPr>
      </w:pPr>
      <w:r>
        <w:rPr>
          <w:rFonts w:ascii="SimSun" w:hAnsi="SimSun" w:eastAsia="SimSun" w:cs="SimSun"/>
          <w:sz w:val="22"/>
          <w:szCs w:val="22"/>
          <w:spacing w:val="-7"/>
        </w:rPr>
        <w:t>户数据的同时，这份倡议中也触及了所谓的“云客户”与</w:t>
      </w:r>
    </w:p>
    <w:p>
      <w:pPr>
        <w:spacing w:before="138" w:line="219" w:lineRule="auto"/>
        <w:rPr>
          <w:rFonts w:ascii="SimSun" w:hAnsi="SimSun" w:eastAsia="SimSun" w:cs="SimSun"/>
          <w:sz w:val="22"/>
          <w:szCs w:val="22"/>
        </w:rPr>
      </w:pPr>
      <w:r>
        <w:rPr>
          <w:rFonts w:ascii="SimSun" w:hAnsi="SimSun" w:eastAsia="SimSun" w:cs="SimSun"/>
          <w:sz w:val="22"/>
          <w:szCs w:val="22"/>
          <w:spacing w:val="-6"/>
        </w:rPr>
        <w:t>其提供的数据之间的关系，提出云客户对其</w:t>
      </w:r>
      <w:r>
        <w:rPr>
          <w:rFonts w:ascii="SimSun" w:hAnsi="SimSun" w:eastAsia="SimSun" w:cs="SimSun"/>
          <w:sz w:val="22"/>
          <w:szCs w:val="22"/>
          <w:spacing w:val="-7"/>
        </w:rPr>
        <w:t>数据享有绝对</w:t>
      </w:r>
    </w:p>
    <w:p>
      <w:pPr>
        <w:spacing w:before="141" w:line="219" w:lineRule="auto"/>
        <w:rPr>
          <w:rFonts w:ascii="SimSun" w:hAnsi="SimSun" w:eastAsia="SimSun" w:cs="SimSun"/>
          <w:sz w:val="22"/>
          <w:szCs w:val="22"/>
        </w:rPr>
      </w:pPr>
      <w:r>
        <w:rPr>
          <w:rFonts w:ascii="SimSun" w:hAnsi="SimSun" w:eastAsia="SimSun" w:cs="SimSun"/>
          <w:sz w:val="22"/>
          <w:szCs w:val="22"/>
          <w:spacing w:val="-6"/>
        </w:rPr>
        <w:t>所有权。然而，在云计算环境下，“云客户</w:t>
      </w:r>
      <w:r>
        <w:rPr>
          <w:rFonts w:ascii="SimSun" w:hAnsi="SimSun" w:eastAsia="SimSun" w:cs="SimSun"/>
          <w:sz w:val="22"/>
          <w:szCs w:val="22"/>
          <w:spacing w:val="-7"/>
        </w:rPr>
        <w:t>”不等于“个</w:t>
      </w:r>
    </w:p>
    <w:p>
      <w:pPr>
        <w:spacing w:before="137" w:line="219" w:lineRule="auto"/>
        <w:rPr>
          <w:rFonts w:ascii="SimSun" w:hAnsi="SimSun" w:eastAsia="SimSun" w:cs="SimSun"/>
          <w:sz w:val="22"/>
          <w:szCs w:val="22"/>
        </w:rPr>
      </w:pPr>
      <w:r>
        <w:rPr>
          <w:rFonts w:ascii="SimSun" w:hAnsi="SimSun" w:eastAsia="SimSun" w:cs="SimSun"/>
          <w:sz w:val="22"/>
          <w:szCs w:val="22"/>
          <w:spacing w:val="-7"/>
        </w:rPr>
        <w:t>人用户”。云客户包括开发者、公司、政府、社会机构及</w:t>
      </w:r>
    </w:p>
    <w:p>
      <w:pPr>
        <w:spacing w:before="141" w:line="219" w:lineRule="auto"/>
        <w:rPr>
          <w:rFonts w:ascii="SimSun" w:hAnsi="SimSun" w:eastAsia="SimSun" w:cs="SimSun"/>
          <w:sz w:val="22"/>
          <w:szCs w:val="22"/>
        </w:rPr>
      </w:pPr>
      <w:r>
        <w:rPr>
          <w:rFonts w:ascii="SimSun" w:hAnsi="SimSun" w:eastAsia="SimSun" w:cs="SimSun"/>
          <w:sz w:val="22"/>
          <w:szCs w:val="22"/>
          <w:spacing w:val="-6"/>
        </w:rPr>
        <w:t>普通个人用户。在排除普通个人用户的情形下</w:t>
      </w:r>
      <w:r>
        <w:rPr>
          <w:rFonts w:ascii="SimSun" w:hAnsi="SimSun" w:eastAsia="SimSun" w:cs="SimSun"/>
          <w:sz w:val="22"/>
          <w:szCs w:val="22"/>
          <w:spacing w:val="-7"/>
        </w:rPr>
        <w:t>，按照倡议</w:t>
      </w:r>
    </w:p>
    <w:p>
      <w:pPr>
        <w:spacing w:before="137" w:line="219" w:lineRule="auto"/>
        <w:rPr>
          <w:rFonts w:ascii="SimSun" w:hAnsi="SimSun" w:eastAsia="SimSun" w:cs="SimSun"/>
          <w:sz w:val="22"/>
          <w:szCs w:val="22"/>
        </w:rPr>
      </w:pPr>
      <w:r>
        <w:rPr>
          <w:rFonts w:ascii="SimSun" w:hAnsi="SimSun" w:eastAsia="SimSun" w:cs="SimSun"/>
          <w:sz w:val="22"/>
          <w:szCs w:val="22"/>
          <w:spacing w:val="-6"/>
        </w:rPr>
        <w:t>的绝对所有权观点，意味着开发者、公司、政府对</w:t>
      </w:r>
      <w:r>
        <w:rPr>
          <w:rFonts w:ascii="SimSun" w:hAnsi="SimSun" w:eastAsia="SimSun" w:cs="SimSun"/>
          <w:sz w:val="22"/>
          <w:szCs w:val="22"/>
          <w:spacing w:val="-7"/>
        </w:rPr>
        <w:t>于其在</w:t>
      </w:r>
    </w:p>
    <w:p>
      <w:pPr>
        <w:spacing w:before="139" w:line="219" w:lineRule="auto"/>
        <w:rPr>
          <w:rFonts w:ascii="SimSun" w:hAnsi="SimSun" w:eastAsia="SimSun" w:cs="SimSun"/>
          <w:sz w:val="22"/>
          <w:szCs w:val="22"/>
        </w:rPr>
      </w:pPr>
      <w:r>
        <w:rPr>
          <w:rFonts w:ascii="SimSun" w:hAnsi="SimSun" w:eastAsia="SimSun" w:cs="SimSun"/>
          <w:sz w:val="22"/>
          <w:szCs w:val="22"/>
          <w:spacing w:val="-6"/>
        </w:rPr>
        <w:t>提供服务或履行职责的过程中获得的用户个人</w:t>
      </w:r>
      <w:r>
        <w:rPr>
          <w:rFonts w:ascii="SimSun" w:hAnsi="SimSun" w:eastAsia="SimSun" w:cs="SimSun"/>
          <w:sz w:val="22"/>
          <w:szCs w:val="22"/>
          <w:spacing w:val="-7"/>
        </w:rPr>
        <w:t>数据享有绝</w:t>
      </w:r>
    </w:p>
    <w:p>
      <w:pPr>
        <w:spacing w:before="141" w:line="219" w:lineRule="auto"/>
        <w:rPr>
          <w:rFonts w:ascii="SimSun" w:hAnsi="SimSun" w:eastAsia="SimSun" w:cs="SimSun"/>
          <w:sz w:val="22"/>
          <w:szCs w:val="22"/>
        </w:rPr>
      </w:pPr>
      <w:r>
        <w:rPr>
          <w:rFonts w:ascii="SimSun" w:hAnsi="SimSun" w:eastAsia="SimSun" w:cs="SimSun"/>
          <w:sz w:val="22"/>
          <w:szCs w:val="22"/>
          <w:spacing w:val="-11"/>
        </w:rPr>
        <w:t>对的所有权，并因此可以自由地使用、分享、交换、转移、</w:t>
      </w:r>
    </w:p>
    <w:p>
      <w:pPr>
        <w:spacing w:before="137" w:line="219" w:lineRule="auto"/>
        <w:rPr>
          <w:rFonts w:ascii="SimSun" w:hAnsi="SimSun" w:eastAsia="SimSun" w:cs="SimSun"/>
          <w:sz w:val="22"/>
          <w:szCs w:val="22"/>
        </w:rPr>
      </w:pPr>
      <w:r>
        <w:rPr>
          <w:rFonts w:ascii="SimSun" w:hAnsi="SimSun" w:eastAsia="SimSun" w:cs="SimSun"/>
          <w:sz w:val="22"/>
          <w:szCs w:val="22"/>
          <w:spacing w:val="-6"/>
        </w:rPr>
        <w:t>删除。相应地，作为产生这些数据的用户本</w:t>
      </w:r>
      <w:r>
        <w:rPr>
          <w:rFonts w:ascii="SimSun" w:hAnsi="SimSun" w:eastAsia="SimSun" w:cs="SimSun"/>
          <w:sz w:val="22"/>
          <w:szCs w:val="22"/>
          <w:spacing w:val="-7"/>
        </w:rPr>
        <w:t>人，则不能对</w:t>
      </w:r>
    </w:p>
    <w:p>
      <w:pPr>
        <w:spacing w:before="139" w:line="219" w:lineRule="auto"/>
        <w:rPr>
          <w:rFonts w:ascii="SimSun" w:hAnsi="SimSun" w:eastAsia="SimSun" w:cs="SimSun"/>
          <w:sz w:val="22"/>
          <w:szCs w:val="22"/>
        </w:rPr>
      </w:pPr>
      <w:r>
        <w:rPr>
          <w:rFonts w:ascii="SimSun" w:hAnsi="SimSun" w:eastAsia="SimSun" w:cs="SimSun"/>
          <w:sz w:val="22"/>
          <w:szCs w:val="22"/>
          <w:spacing w:val="-12"/>
        </w:rPr>
        <w:t>企业、政府、开发者的数据处分活动主张任何权利。</w:t>
      </w:r>
    </w:p>
    <w:p>
      <w:pPr>
        <w:ind w:left="439"/>
        <w:spacing w:before="309" w:line="391" w:lineRule="exact"/>
        <w:rPr>
          <w:rFonts w:ascii="SimSun" w:hAnsi="SimSun" w:eastAsia="SimSun" w:cs="SimSun"/>
          <w:sz w:val="22"/>
          <w:szCs w:val="22"/>
        </w:rPr>
      </w:pPr>
      <w:r>
        <w:rPr>
          <w:rFonts w:ascii="SimSun" w:hAnsi="SimSun" w:eastAsia="SimSun" w:cs="SimSun"/>
          <w:sz w:val="22"/>
          <w:szCs w:val="22"/>
          <w:spacing w:val="-6"/>
          <w:position w:val="13"/>
        </w:rPr>
        <w:t>显然，上述两种观点有着不同的价值取向，前者以用</w:t>
      </w:r>
    </w:p>
    <w:p>
      <w:pPr>
        <w:spacing w:before="1" w:line="219" w:lineRule="auto"/>
        <w:rPr>
          <w:rFonts w:ascii="SimSun" w:hAnsi="SimSun" w:eastAsia="SimSun" w:cs="SimSun"/>
          <w:sz w:val="22"/>
          <w:szCs w:val="22"/>
        </w:rPr>
      </w:pPr>
      <w:r>
        <w:rPr>
          <w:rFonts w:ascii="SimSun" w:hAnsi="SimSun" w:eastAsia="SimSun" w:cs="SimSun"/>
          <w:sz w:val="22"/>
          <w:szCs w:val="22"/>
          <w:spacing w:val="-7"/>
        </w:rPr>
        <w:t>户个人为优先项，通过用户行使个人数据财产权，间接地</w:t>
      </w:r>
    </w:p>
    <w:p>
      <w:pPr>
        <w:spacing w:before="129" w:line="219" w:lineRule="auto"/>
        <w:rPr>
          <w:rFonts w:ascii="SimSun" w:hAnsi="SimSun" w:eastAsia="SimSun" w:cs="SimSun"/>
          <w:sz w:val="22"/>
          <w:szCs w:val="22"/>
        </w:rPr>
      </w:pPr>
      <w:r>
        <w:rPr>
          <w:rFonts w:ascii="SimSun" w:hAnsi="SimSun" w:eastAsia="SimSun" w:cs="SimSun"/>
          <w:sz w:val="22"/>
          <w:szCs w:val="22"/>
          <w:spacing w:val="-6"/>
        </w:rPr>
        <w:t>对企业数据交易活动起到限制作用；后者则从产业的</w:t>
      </w:r>
      <w:r>
        <w:rPr>
          <w:rFonts w:ascii="SimSun" w:hAnsi="SimSun" w:eastAsia="SimSun" w:cs="SimSun"/>
          <w:sz w:val="22"/>
          <w:szCs w:val="22"/>
          <w:spacing w:val="-7"/>
        </w:rPr>
        <w:t>立场</w:t>
      </w:r>
    </w:p>
    <w:p>
      <w:pPr>
        <w:spacing w:before="129" w:line="219" w:lineRule="auto"/>
        <w:rPr>
          <w:rFonts w:ascii="SimSun" w:hAnsi="SimSun" w:eastAsia="SimSun" w:cs="SimSun"/>
          <w:sz w:val="22"/>
          <w:szCs w:val="22"/>
        </w:rPr>
      </w:pPr>
      <w:r>
        <w:rPr>
          <w:rFonts w:ascii="SimSun" w:hAnsi="SimSun" w:eastAsia="SimSun" w:cs="SimSun"/>
          <w:sz w:val="22"/>
          <w:szCs w:val="22"/>
          <w:spacing w:val="-8"/>
        </w:rPr>
        <w:t>出发，希望明确企业对于数据的完全的、绝对的所有权，</w:t>
      </w:r>
    </w:p>
    <w:p>
      <w:pPr>
        <w:spacing w:before="129" w:line="219" w:lineRule="auto"/>
        <w:rPr>
          <w:rFonts w:ascii="SimSun" w:hAnsi="SimSun" w:eastAsia="SimSun" w:cs="SimSun"/>
          <w:sz w:val="22"/>
          <w:szCs w:val="22"/>
        </w:rPr>
      </w:pPr>
      <w:r>
        <w:rPr>
          <w:rFonts w:ascii="SimSun" w:hAnsi="SimSun" w:eastAsia="SimSun" w:cs="SimSun"/>
          <w:sz w:val="22"/>
          <w:szCs w:val="22"/>
          <w:spacing w:val="-7"/>
        </w:rPr>
        <w:t>为企业的数据处理活动松绑，最大限度地减少来自外界的</w:t>
      </w:r>
    </w:p>
    <w:p>
      <w:pPr>
        <w:spacing w:before="127" w:line="219" w:lineRule="auto"/>
        <w:rPr>
          <w:rFonts w:ascii="SimSun" w:hAnsi="SimSun" w:eastAsia="SimSun" w:cs="SimSun"/>
          <w:sz w:val="22"/>
          <w:szCs w:val="22"/>
        </w:rPr>
      </w:pPr>
      <w:r>
        <w:rPr>
          <w:rFonts w:ascii="SimSun" w:hAnsi="SimSun" w:eastAsia="SimSun" w:cs="SimSun"/>
          <w:sz w:val="22"/>
          <w:szCs w:val="22"/>
          <w:spacing w:val="-14"/>
        </w:rPr>
        <w:t>干预。</w:t>
      </w:r>
    </w:p>
    <w:p>
      <w:pPr>
        <w:spacing w:line="219" w:lineRule="auto"/>
        <w:sectPr>
          <w:pgSz w:w="8720" w:h="13130"/>
          <w:pgMar w:top="253" w:right="149" w:bottom="400" w:left="230" w:header="0" w:footer="0" w:gutter="0"/>
        </w:sectPr>
        <w:rPr>
          <w:rFonts w:ascii="SimSun" w:hAnsi="SimSun" w:eastAsia="SimSun" w:cs="SimSun"/>
          <w:sz w:val="22"/>
          <w:szCs w:val="22"/>
        </w:rPr>
      </w:pPr>
    </w:p>
    <w:p>
      <w:pPr>
        <w:spacing w:line="95" w:lineRule="exact"/>
        <w:rPr>
          <w:rFonts w:ascii="SimSun" w:hAnsi="SimSun" w:eastAsia="SimSun" w:cs="SimSun"/>
          <w:sz w:val="14"/>
          <w:szCs w:val="14"/>
        </w:rPr>
      </w:pPr>
      <w:r>
        <w:drawing>
          <wp:anchor distT="0" distB="0" distL="0" distR="0" simplePos="0" relativeHeight="251839488" behindDoc="0" locked="0" layoutInCell="0" allowOverlap="1">
            <wp:simplePos x="0" y="0"/>
            <wp:positionH relativeFrom="page">
              <wp:posOffset>266726</wp:posOffset>
            </wp:positionH>
            <wp:positionV relativeFrom="page">
              <wp:posOffset>457229</wp:posOffset>
            </wp:positionV>
            <wp:extent cx="685782" cy="12675"/>
            <wp:effectExtent l="0" t="0" r="0" b="0"/>
            <wp:wrapNone/>
            <wp:docPr id="98" name="IM 98"/>
            <wp:cNvGraphicFramePr/>
            <a:graphic>
              <a:graphicData uri="http://schemas.openxmlformats.org/drawingml/2006/picture">
                <pic:pic>
                  <pic:nvPicPr>
                    <pic:cNvPr id="98" name="IM 98"/>
                    <pic:cNvPicPr/>
                  </pic:nvPicPr>
                  <pic:blipFill>
                    <a:blip r:embed="rId61"/>
                    <a:stretch>
                      <a:fillRect/>
                    </a:stretch>
                  </pic:blipFill>
                  <pic:spPr>
                    <a:xfrm rot="0">
                      <a:off x="0" y="0"/>
                      <a:ext cx="685782" cy="12675"/>
                    </a:xfrm>
                    <a:prstGeom prst="rect">
                      <a:avLst/>
                    </a:prstGeom>
                  </pic:spPr>
                </pic:pic>
              </a:graphicData>
            </a:graphic>
          </wp:anchor>
        </w:drawing>
      </w:r>
      <w:r>
        <w:rPr>
          <w:rFonts w:ascii="SimSun" w:hAnsi="SimSun" w:eastAsia="SimSun" w:cs="SimSun"/>
          <w:sz w:val="14"/>
          <w:szCs w:val="14"/>
          <w:b/>
          <w:bCs/>
          <w:spacing w:val="-3"/>
          <w:position w:val="-2"/>
        </w:rPr>
        <w:t>008</w:t>
      </w:r>
    </w:p>
    <w:p>
      <w:pPr>
        <w:pStyle w:val="BodyText"/>
        <w:ind w:left="2130"/>
        <w:spacing w:line="221" w:lineRule="auto"/>
        <w:rPr>
          <w:sz w:val="22"/>
          <w:szCs w:val="22"/>
        </w:rPr>
      </w:pPr>
      <w:r>
        <w:rPr>
          <w:sz w:val="22"/>
          <w:szCs w:val="22"/>
          <w:b/>
          <w:bCs/>
          <w:spacing w:val="-18"/>
        </w:rPr>
        <w:t>数据要素</w:t>
      </w:r>
    </w:p>
    <w:p>
      <w:pPr>
        <w:pStyle w:val="BodyText"/>
        <w:ind w:left="968"/>
        <w:spacing w:before="4" w:line="221" w:lineRule="auto"/>
        <w:rPr>
          <w:sz w:val="14"/>
          <w:szCs w:val="14"/>
        </w:rPr>
      </w:pPr>
      <w:r>
        <w:rPr>
          <w:sz w:val="14"/>
          <w:szCs w:val="14"/>
          <w:spacing w:val="-1"/>
        </w:rPr>
        <w:t>数据治理：数据政策发展与趋势</w:t>
      </w:r>
    </w:p>
    <w:p>
      <w:pPr>
        <w:spacing w:before="56"/>
        <w:rPr/>
      </w:pPr>
      <w:r/>
    </w:p>
    <w:p>
      <w:pPr>
        <w:spacing w:before="56"/>
        <w:rPr/>
      </w:pPr>
      <w:r/>
    </w:p>
    <w:p>
      <w:pPr>
        <w:spacing w:before="55"/>
        <w:rPr/>
      </w:pPr>
      <w:r/>
    </w:p>
    <w:p>
      <w:pPr>
        <w:sectPr>
          <w:pgSz w:w="8720" w:h="13130"/>
          <w:pgMar w:top="90" w:right="81" w:bottom="400" w:left="311" w:header="0" w:footer="0" w:gutter="0"/>
          <w:cols w:equalWidth="0" w:num="1">
            <w:col w:w="8327" w:space="0"/>
          </w:cols>
        </w:sectPr>
        <w:rPr/>
      </w:pP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ind w:left="897" w:right="351"/>
        <w:spacing w:before="55" w:line="231" w:lineRule="auto"/>
        <w:rPr>
          <w:rFonts w:ascii="KaiTi" w:hAnsi="KaiTi" w:eastAsia="KaiTi" w:cs="KaiTi"/>
          <w:sz w:val="17"/>
          <w:szCs w:val="17"/>
        </w:rPr>
      </w:pPr>
      <w:r>
        <w:rPr>
          <w:rFonts w:ascii="KaiTi" w:hAnsi="KaiTi" w:eastAsia="KaiTi" w:cs="KaiTi"/>
          <w:sz w:val="17"/>
          <w:szCs w:val="17"/>
          <w:spacing w:val="-13"/>
        </w:rPr>
        <w:t>[3]王利明，杨立新，</w:t>
      </w:r>
      <w:r>
        <w:rPr>
          <w:rFonts w:ascii="KaiTi" w:hAnsi="KaiTi" w:eastAsia="KaiTi" w:cs="KaiTi"/>
          <w:sz w:val="17"/>
          <w:szCs w:val="17"/>
          <w:spacing w:val="2"/>
        </w:rPr>
        <w:t xml:space="preserve"> </w:t>
      </w:r>
      <w:r>
        <w:rPr>
          <w:rFonts w:ascii="KaiTi" w:hAnsi="KaiTi" w:eastAsia="KaiTi" w:cs="KaiTi"/>
          <w:sz w:val="17"/>
          <w:szCs w:val="17"/>
          <w:spacing w:val="-2"/>
        </w:rPr>
        <w:t>王轶，等.民法学(第</w:t>
      </w:r>
      <w:r>
        <w:rPr>
          <w:rFonts w:ascii="KaiTi" w:hAnsi="KaiTi" w:eastAsia="KaiTi" w:cs="KaiTi"/>
          <w:sz w:val="17"/>
          <w:szCs w:val="17"/>
          <w:spacing w:val="7"/>
        </w:rPr>
        <w:t xml:space="preserve"> </w:t>
      </w:r>
      <w:r>
        <w:rPr>
          <w:rFonts w:ascii="KaiTi" w:hAnsi="KaiTi" w:eastAsia="KaiTi" w:cs="KaiTi"/>
          <w:sz w:val="17"/>
          <w:szCs w:val="17"/>
          <w:spacing w:val="3"/>
        </w:rPr>
        <w:t>四版).北京：法律</w:t>
      </w:r>
      <w:r>
        <w:rPr>
          <w:rFonts w:ascii="KaiTi" w:hAnsi="KaiTi" w:eastAsia="KaiTi" w:cs="KaiTi"/>
          <w:sz w:val="17"/>
          <w:szCs w:val="17"/>
          <w:spacing w:val="3"/>
        </w:rPr>
        <w:t xml:space="preserve">  </w:t>
      </w:r>
      <w:r>
        <w:rPr>
          <w:rFonts w:ascii="KaiTi" w:hAnsi="KaiTi" w:eastAsia="KaiTi" w:cs="KaiTi"/>
          <w:sz w:val="17"/>
          <w:szCs w:val="17"/>
          <w:spacing w:val="-10"/>
        </w:rPr>
        <w:t>出版社，2015。</w:t>
      </w:r>
    </w:p>
    <w:p>
      <w:pPr>
        <w:spacing w:line="14" w:lineRule="auto"/>
        <w:rPr>
          <w:rFonts w:ascii="Arial"/>
          <w:sz w:val="2"/>
        </w:rPr>
      </w:pPr>
      <w:r>
        <w:rPr>
          <w:rFonts w:ascii="Arial" w:hAnsi="Arial" w:eastAsia="Arial" w:cs="Arial"/>
          <w:sz w:val="2"/>
          <w:szCs w:val="2"/>
        </w:rPr>
        <w:br w:type="column"/>
      </w:r>
    </w:p>
    <w:p>
      <w:pPr>
        <w:pStyle w:val="BodyText"/>
        <w:ind w:left="470"/>
        <w:spacing w:before="43" w:line="430" w:lineRule="exact"/>
        <w:rPr>
          <w:sz w:val="22"/>
          <w:szCs w:val="22"/>
        </w:rPr>
      </w:pPr>
      <w:r>
        <w:rPr>
          <w:sz w:val="22"/>
          <w:szCs w:val="22"/>
          <w:spacing w:val="14"/>
          <w:position w:val="15"/>
        </w:rPr>
        <w:t>二</w:t>
      </w:r>
      <w:r>
        <w:rPr>
          <w:sz w:val="22"/>
          <w:szCs w:val="22"/>
          <w:spacing w:val="-35"/>
          <w:position w:val="15"/>
        </w:rPr>
        <w:t xml:space="preserve"> </w:t>
      </w:r>
      <w:r>
        <w:rPr>
          <w:sz w:val="22"/>
          <w:szCs w:val="22"/>
          <w:spacing w:val="14"/>
          <w:position w:val="15"/>
        </w:rPr>
        <w:t>、讨论数据所有权的前提是承认数据具有</w:t>
      </w:r>
    </w:p>
    <w:p>
      <w:pPr>
        <w:pStyle w:val="BodyText"/>
        <w:ind w:left="910"/>
        <w:spacing w:line="222" w:lineRule="auto"/>
        <w:rPr>
          <w:sz w:val="22"/>
          <w:szCs w:val="22"/>
        </w:rPr>
      </w:pPr>
      <w:r>
        <w:rPr>
          <w:sz w:val="22"/>
          <w:szCs w:val="22"/>
          <w:spacing w:val="23"/>
        </w:rPr>
        <w:t>财产属性</w:t>
      </w:r>
    </w:p>
    <w:p>
      <w:pPr>
        <w:ind w:right="119" w:firstLine="429"/>
        <w:spacing w:before="276" w:line="334" w:lineRule="auto"/>
        <w:jc w:val="both"/>
        <w:rPr>
          <w:rFonts w:ascii="SimSun" w:hAnsi="SimSun" w:eastAsia="SimSun" w:cs="SimSun"/>
          <w:sz w:val="22"/>
          <w:szCs w:val="22"/>
        </w:rPr>
      </w:pPr>
      <w:r>
        <w:rPr>
          <w:rFonts w:ascii="SimSun" w:hAnsi="SimSun" w:eastAsia="SimSun" w:cs="SimSun"/>
          <w:sz w:val="22"/>
          <w:szCs w:val="22"/>
          <w:spacing w:val="-7"/>
        </w:rPr>
        <w:t>尽管上述两种观点在结论上分道扬镳，但二者有一个</w:t>
      </w:r>
      <w:r>
        <w:rPr>
          <w:rFonts w:ascii="SimSun" w:hAnsi="SimSun" w:eastAsia="SimSun" w:cs="SimSun"/>
          <w:sz w:val="22"/>
          <w:szCs w:val="22"/>
          <w:spacing w:val="9"/>
        </w:rPr>
        <w:t xml:space="preserve"> </w:t>
      </w:r>
      <w:r>
        <w:rPr>
          <w:rFonts w:ascii="SimSun" w:hAnsi="SimSun" w:eastAsia="SimSun" w:cs="SimSun"/>
          <w:sz w:val="22"/>
          <w:szCs w:val="22"/>
          <w:spacing w:val="-2"/>
        </w:rPr>
        <w:t>共同的认知起点，即承认数据的财产属性(或者说基</w:t>
      </w:r>
      <w:r>
        <w:rPr>
          <w:rFonts w:ascii="SimSun" w:hAnsi="SimSun" w:eastAsia="SimSun" w:cs="SimSun"/>
          <w:sz w:val="22"/>
          <w:szCs w:val="22"/>
          <w:spacing w:val="-3"/>
        </w:rPr>
        <w:t>于数</w:t>
      </w:r>
    </w:p>
    <w:p>
      <w:pPr>
        <w:spacing w:line="216" w:lineRule="auto"/>
        <w:rPr>
          <w:rFonts w:ascii="SimSun" w:hAnsi="SimSun" w:eastAsia="SimSun" w:cs="SimSun"/>
          <w:sz w:val="22"/>
          <w:szCs w:val="22"/>
        </w:rPr>
      </w:pPr>
      <w:r>
        <w:rPr>
          <w:rFonts w:ascii="SimSun" w:hAnsi="SimSun" w:eastAsia="SimSun" w:cs="SimSun"/>
          <w:sz w:val="22"/>
          <w:szCs w:val="22"/>
          <w:spacing w:val="-3"/>
        </w:rPr>
        <w:t>据可以产生财产权益),这正是讨论数据所有权的前提。</w:t>
      </w:r>
    </w:p>
    <w:p>
      <w:pPr>
        <w:ind w:firstLine="429"/>
        <w:spacing w:before="304" w:line="336" w:lineRule="auto"/>
        <w:jc w:val="both"/>
        <w:rPr>
          <w:rFonts w:ascii="SimSun" w:hAnsi="SimSun" w:eastAsia="SimSun" w:cs="SimSun"/>
          <w:sz w:val="22"/>
          <w:szCs w:val="22"/>
        </w:rPr>
      </w:pPr>
      <w:r>
        <w:rPr>
          <w:rFonts w:ascii="SimSun" w:hAnsi="SimSun" w:eastAsia="SimSun" w:cs="SimSun"/>
          <w:sz w:val="22"/>
          <w:szCs w:val="22"/>
          <w:spacing w:val="-6"/>
        </w:rPr>
        <w:t>依据《元照英美法词典》的解释，所有权是指一个人</w:t>
      </w:r>
      <w:r>
        <w:rPr>
          <w:rFonts w:ascii="SimSun" w:hAnsi="SimSun" w:eastAsia="SimSun" w:cs="SimSun"/>
          <w:sz w:val="22"/>
          <w:szCs w:val="22"/>
          <w:spacing w:val="3"/>
        </w:rPr>
        <w:t xml:space="preserve">  </w:t>
      </w:r>
      <w:r>
        <w:rPr>
          <w:rFonts w:ascii="SimSun" w:hAnsi="SimSun" w:eastAsia="SimSun" w:cs="SimSun"/>
          <w:sz w:val="22"/>
          <w:szCs w:val="22"/>
          <w:spacing w:val="-6"/>
        </w:rPr>
        <w:t>享有的对某物</w:t>
      </w:r>
      <w:r>
        <w:rPr>
          <w:rFonts w:ascii="SimSun" w:hAnsi="SimSun" w:eastAsia="SimSun" w:cs="SimSun"/>
          <w:sz w:val="22"/>
          <w:szCs w:val="22"/>
          <w:spacing w:val="-61"/>
        </w:rPr>
        <w:t xml:space="preserve"> </w:t>
      </w:r>
      <w:r>
        <w:rPr>
          <w:rFonts w:ascii="Times New Roman" w:hAnsi="Times New Roman" w:eastAsia="Times New Roman" w:cs="Times New Roman"/>
          <w:sz w:val="22"/>
          <w:szCs w:val="22"/>
          <w:spacing w:val="-6"/>
        </w:rPr>
        <w:t>(Thing)     </w:t>
      </w:r>
      <w:r>
        <w:rPr>
          <w:rFonts w:ascii="SimSun" w:hAnsi="SimSun" w:eastAsia="SimSun" w:cs="SimSun"/>
          <w:sz w:val="22"/>
          <w:szCs w:val="22"/>
          <w:spacing w:val="-6"/>
        </w:rPr>
        <w:t>独占性的支配权，是对物的占有、</w:t>
      </w:r>
      <w:r>
        <w:rPr>
          <w:rFonts w:ascii="SimSun" w:hAnsi="SimSun" w:eastAsia="SimSun" w:cs="SimSun"/>
          <w:sz w:val="22"/>
          <w:szCs w:val="22"/>
        </w:rPr>
        <w:t xml:space="preserve"> </w:t>
      </w:r>
      <w:r>
        <w:rPr>
          <w:rFonts w:ascii="SimSun" w:hAnsi="SimSun" w:eastAsia="SimSun" w:cs="SimSun"/>
          <w:sz w:val="22"/>
          <w:szCs w:val="22"/>
          <w:spacing w:val="-7"/>
        </w:rPr>
        <w:t>使用和以出租、出借、设定担保、转让、赠予、交换等方</w:t>
      </w:r>
      <w:r>
        <w:rPr>
          <w:rFonts w:ascii="SimSun" w:hAnsi="SimSun" w:eastAsia="SimSun" w:cs="SimSun"/>
          <w:sz w:val="22"/>
          <w:szCs w:val="22"/>
          <w:spacing w:val="6"/>
        </w:rPr>
        <w:t xml:space="preserve">  </w:t>
      </w:r>
      <w:r>
        <w:rPr>
          <w:rFonts w:ascii="SimSun" w:hAnsi="SimSun" w:eastAsia="SimSun" w:cs="SimSun"/>
          <w:sz w:val="22"/>
          <w:szCs w:val="22"/>
          <w:spacing w:val="-7"/>
        </w:rPr>
        <w:t>式予以处分等权利的集合，也是法律承认权利人对作为权</w:t>
      </w:r>
      <w:r>
        <w:rPr>
          <w:rFonts w:ascii="SimSun" w:hAnsi="SimSun" w:eastAsia="SimSun" w:cs="SimSun"/>
          <w:sz w:val="22"/>
          <w:szCs w:val="22"/>
          <w:spacing w:val="6"/>
        </w:rPr>
        <w:t xml:space="preserve">  </w:t>
      </w:r>
      <w:r>
        <w:rPr>
          <w:rFonts w:ascii="SimSun" w:hAnsi="SimSun" w:eastAsia="SimSun" w:cs="SimSun"/>
          <w:sz w:val="22"/>
          <w:szCs w:val="22"/>
          <w:spacing w:val="-2"/>
        </w:rPr>
        <w:t>利客体的物(包括有形财产与无形财产)所享有的最充分、</w:t>
      </w:r>
    </w:p>
    <w:p>
      <w:pPr>
        <w:spacing w:line="219" w:lineRule="auto"/>
        <w:rPr>
          <w:rFonts w:ascii="SimSun" w:hAnsi="SimSun" w:eastAsia="SimSun" w:cs="SimSun"/>
          <w:sz w:val="22"/>
          <w:szCs w:val="22"/>
        </w:rPr>
      </w:pPr>
      <w:r>
        <w:rPr>
          <w:rFonts w:ascii="SimSun" w:hAnsi="SimSun" w:eastAsia="SimSun" w:cs="SimSun"/>
          <w:sz w:val="22"/>
          <w:szCs w:val="22"/>
          <w:spacing w:val="-11"/>
        </w:rPr>
        <w:t>最完整、最广泛的权利。</w:t>
      </w:r>
    </w:p>
    <w:p>
      <w:pPr>
        <w:spacing w:line="257" w:lineRule="auto"/>
        <w:rPr>
          <w:rFonts w:ascii="Arial"/>
          <w:sz w:val="21"/>
        </w:rPr>
      </w:pPr>
      <w:r/>
    </w:p>
    <w:p>
      <w:pPr>
        <w:ind w:right="18" w:firstLine="470"/>
        <w:spacing w:before="72" w:line="327" w:lineRule="auto"/>
        <w:jc w:val="both"/>
        <w:rPr>
          <w:rFonts w:ascii="SimSun" w:hAnsi="SimSun" w:eastAsia="SimSun" w:cs="SimSun"/>
          <w:sz w:val="22"/>
          <w:szCs w:val="22"/>
        </w:rPr>
      </w:pPr>
      <w:r>
        <w:rPr>
          <w:rFonts w:ascii="SimSun" w:hAnsi="SimSun" w:eastAsia="SimSun" w:cs="SimSun"/>
          <w:sz w:val="22"/>
          <w:szCs w:val="22"/>
          <w:spacing w:val="-8"/>
        </w:rPr>
        <w:t>尽管我国《物权法》中的“物”仅指有体物，</w:t>
      </w:r>
      <w:r>
        <w:rPr>
          <w:rFonts w:ascii="SimSun" w:hAnsi="SimSun" w:eastAsia="SimSun" w:cs="SimSun"/>
          <w:sz w:val="22"/>
          <w:szCs w:val="22"/>
          <w:spacing w:val="-9"/>
        </w:rPr>
        <w:t>包括动</w:t>
      </w:r>
      <w:r>
        <w:rPr>
          <w:rFonts w:ascii="SimSun" w:hAnsi="SimSun" w:eastAsia="SimSun" w:cs="SimSun"/>
          <w:sz w:val="22"/>
          <w:szCs w:val="22"/>
        </w:rPr>
        <w:t xml:space="preserve">  </w:t>
      </w:r>
      <w:r>
        <w:rPr>
          <w:rFonts w:ascii="SimSun" w:hAnsi="SimSun" w:eastAsia="SimSun" w:cs="SimSun"/>
          <w:sz w:val="22"/>
          <w:szCs w:val="22"/>
          <w:spacing w:val="-12"/>
        </w:rPr>
        <w:t>产和不动产，但我国法律不排除权利可以作为物权的客体，</w:t>
      </w:r>
      <w:r>
        <w:rPr>
          <w:rFonts w:ascii="SimSun" w:hAnsi="SimSun" w:eastAsia="SimSun" w:cs="SimSun"/>
          <w:sz w:val="22"/>
          <w:szCs w:val="22"/>
          <w:spacing w:val="10"/>
        </w:rPr>
        <w:t xml:space="preserve"> </w:t>
      </w:r>
      <w:r>
        <w:rPr>
          <w:rFonts w:ascii="SimSun" w:hAnsi="SimSun" w:eastAsia="SimSun" w:cs="SimSun"/>
          <w:sz w:val="22"/>
          <w:szCs w:val="22"/>
          <w:spacing w:val="-10"/>
        </w:rPr>
        <w:t>例如知识产权中的财产权利等13]。也就是说，作为最重要</w:t>
      </w:r>
      <w:r>
        <w:rPr>
          <w:rFonts w:ascii="SimSun" w:hAnsi="SimSun" w:eastAsia="SimSun" w:cs="SimSun"/>
          <w:sz w:val="22"/>
          <w:szCs w:val="22"/>
        </w:rPr>
        <w:t xml:space="preserve">  </w:t>
      </w:r>
      <w:r>
        <w:rPr>
          <w:rFonts w:ascii="SimSun" w:hAnsi="SimSun" w:eastAsia="SimSun" w:cs="SimSun"/>
          <w:sz w:val="22"/>
          <w:szCs w:val="22"/>
          <w:spacing w:val="-7"/>
        </w:rPr>
        <w:t>和基本的物权——所有权，可以以财产权利作为客体。因</w:t>
      </w:r>
      <w:r>
        <w:rPr>
          <w:rFonts w:ascii="SimSun" w:hAnsi="SimSun" w:eastAsia="SimSun" w:cs="SimSun"/>
          <w:sz w:val="22"/>
          <w:szCs w:val="22"/>
          <w:spacing w:val="2"/>
        </w:rPr>
        <w:t xml:space="preserve">  </w:t>
      </w:r>
      <w:r>
        <w:rPr>
          <w:rFonts w:ascii="SimSun" w:hAnsi="SimSun" w:eastAsia="SimSun" w:cs="SimSun"/>
          <w:sz w:val="22"/>
          <w:szCs w:val="22"/>
          <w:spacing w:val="-7"/>
        </w:rPr>
        <w:t>此，如果承认在数据之上具有财产权利，那么便有了讨论</w:t>
      </w:r>
      <w:r>
        <w:rPr>
          <w:rFonts w:ascii="SimSun" w:hAnsi="SimSun" w:eastAsia="SimSun" w:cs="SimSun"/>
          <w:sz w:val="22"/>
          <w:szCs w:val="22"/>
          <w:spacing w:val="7"/>
        </w:rPr>
        <w:t xml:space="preserve">  </w:t>
      </w:r>
      <w:r>
        <w:rPr>
          <w:rFonts w:ascii="SimSun" w:hAnsi="SimSun" w:eastAsia="SimSun" w:cs="SimSun"/>
          <w:sz w:val="22"/>
          <w:szCs w:val="22"/>
          <w:spacing w:val="-11"/>
        </w:rPr>
        <w:t>数据所有权的法律基础。而无论是市场实践还是法学理论，</w:t>
      </w:r>
      <w:r>
        <w:rPr>
          <w:rFonts w:ascii="SimSun" w:hAnsi="SimSun" w:eastAsia="SimSun" w:cs="SimSun"/>
          <w:sz w:val="22"/>
          <w:szCs w:val="22"/>
          <w:spacing w:val="5"/>
        </w:rPr>
        <w:t xml:space="preserve"> </w:t>
      </w:r>
      <w:r>
        <w:rPr>
          <w:rFonts w:ascii="SimSun" w:hAnsi="SimSun" w:eastAsia="SimSun" w:cs="SimSun"/>
          <w:sz w:val="22"/>
          <w:szCs w:val="22"/>
          <w:spacing w:val="-6"/>
        </w:rPr>
        <w:t>我们看到，个人数据具有财产属性已经成为不可逆转的历</w:t>
      </w:r>
    </w:p>
    <w:p>
      <w:pPr>
        <w:spacing w:before="1" w:line="219" w:lineRule="auto"/>
        <w:rPr>
          <w:rFonts w:ascii="SimSun" w:hAnsi="SimSun" w:eastAsia="SimSun" w:cs="SimSun"/>
          <w:sz w:val="22"/>
          <w:szCs w:val="22"/>
        </w:rPr>
      </w:pPr>
      <w:r>
        <w:rPr>
          <w:rFonts w:ascii="SimSun" w:hAnsi="SimSun" w:eastAsia="SimSun" w:cs="SimSun"/>
          <w:sz w:val="22"/>
          <w:szCs w:val="22"/>
          <w:spacing w:val="-9"/>
        </w:rPr>
        <w:t>史潮流。</w:t>
      </w:r>
    </w:p>
    <w:p>
      <w:pPr>
        <w:spacing w:line="303" w:lineRule="auto"/>
        <w:rPr>
          <w:rFonts w:ascii="Arial"/>
          <w:sz w:val="21"/>
        </w:rPr>
      </w:pPr>
      <w:r/>
    </w:p>
    <w:p>
      <w:pPr>
        <w:ind w:right="58" w:firstLine="470"/>
        <w:spacing w:before="72" w:line="336" w:lineRule="auto"/>
        <w:jc w:val="both"/>
        <w:rPr>
          <w:rFonts w:ascii="SimSun" w:hAnsi="SimSun" w:eastAsia="SimSun" w:cs="SimSun"/>
          <w:sz w:val="22"/>
          <w:szCs w:val="22"/>
        </w:rPr>
      </w:pPr>
      <w:r>
        <w:rPr>
          <w:rFonts w:ascii="SimSun" w:hAnsi="SimSun" w:eastAsia="SimSun" w:cs="SimSun"/>
          <w:sz w:val="22"/>
          <w:szCs w:val="22"/>
          <w:spacing w:val="-9"/>
        </w:rPr>
        <w:t>从市场实践看，个人数据的商品化充分说明了其具有</w:t>
      </w:r>
      <w:r>
        <w:rPr>
          <w:rFonts w:ascii="SimSun" w:hAnsi="SimSun" w:eastAsia="SimSun" w:cs="SimSun"/>
          <w:sz w:val="22"/>
          <w:szCs w:val="22"/>
          <w:spacing w:val="16"/>
        </w:rPr>
        <w:t xml:space="preserve"> </w:t>
      </w:r>
      <w:r>
        <w:rPr>
          <w:rFonts w:ascii="SimSun" w:hAnsi="SimSun" w:eastAsia="SimSun" w:cs="SimSun"/>
          <w:sz w:val="22"/>
          <w:szCs w:val="22"/>
          <w:spacing w:val="-7"/>
        </w:rPr>
        <w:t>财产性质。这种财产性质不仅体现为个人数据具有使用价</w:t>
      </w:r>
      <w:r>
        <w:rPr>
          <w:rFonts w:ascii="SimSun" w:hAnsi="SimSun" w:eastAsia="SimSun" w:cs="SimSun"/>
          <w:sz w:val="22"/>
          <w:szCs w:val="22"/>
          <w:spacing w:val="13"/>
        </w:rPr>
        <w:t xml:space="preserve"> </w:t>
      </w:r>
      <w:r>
        <w:rPr>
          <w:rFonts w:ascii="SimSun" w:hAnsi="SimSun" w:eastAsia="SimSun" w:cs="SimSun"/>
          <w:sz w:val="22"/>
          <w:szCs w:val="22"/>
          <w:spacing w:val="-8"/>
        </w:rPr>
        <w:t>值，更体现在其转让价值得到了市场的认可。2014年4月，</w:t>
      </w:r>
      <w:r>
        <w:rPr>
          <w:rFonts w:ascii="SimSun" w:hAnsi="SimSun" w:eastAsia="SimSun" w:cs="SimSun"/>
          <w:sz w:val="22"/>
          <w:szCs w:val="22"/>
          <w:spacing w:val="12"/>
        </w:rPr>
        <w:t xml:space="preserve"> </w:t>
      </w:r>
      <w:r>
        <w:rPr>
          <w:rFonts w:ascii="SimSun" w:hAnsi="SimSun" w:eastAsia="SimSun" w:cs="SimSun"/>
          <w:sz w:val="22"/>
          <w:szCs w:val="22"/>
          <w:spacing w:val="-5"/>
        </w:rPr>
        <w:t>荷兰学生肖恩·巴克尔斯建立一个拍卖网站来</w:t>
      </w:r>
      <w:r>
        <w:rPr>
          <w:rFonts w:ascii="SimSun" w:hAnsi="SimSun" w:eastAsia="SimSun" w:cs="SimSun"/>
          <w:sz w:val="22"/>
          <w:szCs w:val="22"/>
          <w:spacing w:val="-6"/>
        </w:rPr>
        <w:t>专门出售自</w:t>
      </w:r>
    </w:p>
    <w:p>
      <w:pPr>
        <w:spacing w:line="184" w:lineRule="auto"/>
        <w:rPr>
          <w:rFonts w:ascii="SimSun" w:hAnsi="SimSun" w:eastAsia="SimSun" w:cs="SimSun"/>
          <w:sz w:val="22"/>
          <w:szCs w:val="22"/>
        </w:rPr>
      </w:pPr>
      <w:r>
        <w:rPr>
          <w:rFonts w:ascii="SimSun" w:hAnsi="SimSun" w:eastAsia="SimSun" w:cs="SimSun"/>
          <w:sz w:val="22"/>
          <w:szCs w:val="22"/>
          <w:spacing w:val="-6"/>
        </w:rPr>
        <w:t>己的个人信息，信息内容包括他的住址、医</w:t>
      </w:r>
      <w:r>
        <w:rPr>
          <w:rFonts w:ascii="SimSun" w:hAnsi="SimSun" w:eastAsia="SimSun" w:cs="SimSun"/>
          <w:sz w:val="22"/>
          <w:szCs w:val="22"/>
          <w:spacing w:val="-7"/>
        </w:rPr>
        <w:t>疗记录、个人</w:t>
      </w:r>
    </w:p>
    <w:p>
      <w:pPr>
        <w:spacing w:line="184" w:lineRule="auto"/>
        <w:sectPr>
          <w:type w:val="continuous"/>
          <w:pgSz w:w="8720" w:h="13130"/>
          <w:pgMar w:top="90" w:right="81" w:bottom="400" w:left="311" w:header="0" w:footer="0" w:gutter="0"/>
          <w:cols w:equalWidth="0" w:num="2">
            <w:col w:w="2769" w:space="100"/>
            <w:col w:w="5459" w:space="0"/>
          </w:cols>
        </w:sectPr>
        <w:rPr>
          <w:rFonts w:ascii="SimSun" w:hAnsi="SimSun" w:eastAsia="SimSun" w:cs="SimSun"/>
          <w:sz w:val="22"/>
          <w:szCs w:val="22"/>
        </w:rPr>
      </w:pPr>
    </w:p>
    <w:p>
      <w:pPr>
        <w:ind w:left="7852"/>
        <w:spacing w:line="183" w:lineRule="auto"/>
        <w:rPr>
          <w:rFonts w:ascii="SimSun" w:hAnsi="SimSun" w:eastAsia="SimSun" w:cs="SimSun"/>
          <w:sz w:val="15"/>
          <w:szCs w:val="15"/>
        </w:rPr>
      </w:pPr>
      <w:r>
        <w:pict>
          <v:rect id="_x0000_s84" style="position:absolute;margin-left:394.999pt;margin-top:0pt;mso-position-vertical-relative:page;mso-position-horizontal-relative:page;width:0.55pt;height:72pt;z-index:251847680;" o:allowincell="f" fillcolor="#000000" filled="true" stroked="false"/>
        </w:pict>
      </w:r>
      <w:r>
        <w:drawing>
          <wp:anchor distT="0" distB="0" distL="0" distR="0" simplePos="0" relativeHeight="251845632" behindDoc="0" locked="0" layoutInCell="0" allowOverlap="1">
            <wp:simplePos x="0" y="0"/>
            <wp:positionH relativeFrom="page">
              <wp:posOffset>4013196</wp:posOffset>
            </wp:positionH>
            <wp:positionV relativeFrom="page">
              <wp:posOffset>355589</wp:posOffset>
            </wp:positionV>
            <wp:extent cx="1377933" cy="6350"/>
            <wp:effectExtent l="0" t="0" r="0" b="0"/>
            <wp:wrapNone/>
            <wp:docPr id="100" name="IM 100"/>
            <wp:cNvGraphicFramePr/>
            <a:graphic>
              <a:graphicData uri="http://schemas.openxmlformats.org/drawingml/2006/picture">
                <pic:pic>
                  <pic:nvPicPr>
                    <pic:cNvPr id="100" name="IM 100"/>
                    <pic:cNvPicPr/>
                  </pic:nvPicPr>
                  <pic:blipFill>
                    <a:blip r:embed="rId62"/>
                    <a:stretch>
                      <a:fillRect/>
                    </a:stretch>
                  </pic:blipFill>
                  <pic:spPr>
                    <a:xfrm rot="0">
                      <a:off x="0" y="0"/>
                      <a:ext cx="1377933" cy="6350"/>
                    </a:xfrm>
                    <a:prstGeom prst="rect">
                      <a:avLst/>
                    </a:prstGeom>
                  </pic:spPr>
                </pic:pic>
              </a:graphicData>
            </a:graphic>
          </wp:anchor>
        </w:drawing>
      </w:r>
      <w:r>
        <w:drawing>
          <wp:anchor distT="0" distB="0" distL="0" distR="0" simplePos="0" relativeHeight="251846656" behindDoc="0" locked="0" layoutInCell="0" allowOverlap="1">
            <wp:simplePos x="0" y="0"/>
            <wp:positionH relativeFrom="page">
              <wp:posOffset>4597426</wp:posOffset>
            </wp:positionH>
            <wp:positionV relativeFrom="page">
              <wp:posOffset>622308</wp:posOffset>
            </wp:positionV>
            <wp:extent cx="673046" cy="6350"/>
            <wp:effectExtent l="0" t="0" r="0" b="0"/>
            <wp:wrapNone/>
            <wp:docPr id="102" name="IM 102"/>
            <wp:cNvGraphicFramePr/>
            <a:graphic>
              <a:graphicData uri="http://schemas.openxmlformats.org/drawingml/2006/picture">
                <pic:pic>
                  <pic:nvPicPr>
                    <pic:cNvPr id="102" name="IM 102"/>
                    <pic:cNvPicPr/>
                  </pic:nvPicPr>
                  <pic:blipFill>
                    <a:blip r:embed="rId63"/>
                    <a:stretch>
                      <a:fillRect/>
                    </a:stretch>
                  </pic:blipFill>
                  <pic:spPr>
                    <a:xfrm rot="0">
                      <a:off x="0" y="0"/>
                      <a:ext cx="673046" cy="6350"/>
                    </a:xfrm>
                    <a:prstGeom prst="rect">
                      <a:avLst/>
                    </a:prstGeom>
                  </pic:spPr>
                </pic:pic>
              </a:graphicData>
            </a:graphic>
          </wp:anchor>
        </w:drawing>
      </w:r>
      <w:r>
        <w:rPr>
          <w:rFonts w:ascii="SimSun" w:hAnsi="SimSun" w:eastAsia="SimSun" w:cs="SimSun"/>
          <w:sz w:val="15"/>
          <w:szCs w:val="15"/>
          <w:b/>
          <w:bCs/>
          <w:spacing w:val="-4"/>
        </w:rPr>
        <w:t>009</w:t>
      </w:r>
    </w:p>
    <w:p>
      <w:pPr>
        <w:pStyle w:val="BodyText"/>
        <w:ind w:left="4892"/>
        <w:spacing w:before="181" w:line="222" w:lineRule="auto"/>
        <w:rPr>
          <w:sz w:val="22"/>
          <w:szCs w:val="22"/>
        </w:rPr>
      </w:pPr>
      <w:r>
        <w:rPr>
          <w:sz w:val="22"/>
          <w:szCs w:val="22"/>
          <w:b/>
          <w:bCs/>
          <w:spacing w:val="-18"/>
        </w:rPr>
        <w:t>第一篇</w:t>
      </w:r>
      <w:r>
        <w:rPr>
          <w:sz w:val="22"/>
          <w:szCs w:val="22"/>
          <w:spacing w:val="-18"/>
        </w:rPr>
        <w:t xml:space="preserve"> </w:t>
      </w:r>
      <w:r>
        <w:rPr>
          <w:sz w:val="22"/>
          <w:szCs w:val="22"/>
          <w:b/>
          <w:bCs/>
          <w:spacing w:val="-18"/>
        </w:rPr>
        <w:t>数据的权属与竞争</w:t>
      </w:r>
    </w:p>
    <w:p>
      <w:pPr>
        <w:spacing w:line="257" w:lineRule="auto"/>
        <w:rPr>
          <w:rFonts w:ascii="Arial"/>
          <w:sz w:val="21"/>
        </w:rPr>
      </w:pPr>
      <w:r/>
    </w:p>
    <w:p>
      <w:pPr>
        <w:spacing w:line="258" w:lineRule="auto"/>
        <w:rPr>
          <w:rFonts w:ascii="Arial"/>
          <w:sz w:val="21"/>
        </w:rPr>
      </w:pPr>
      <w:r/>
    </w:p>
    <w:p>
      <w:pPr>
        <w:spacing w:line="258" w:lineRule="auto"/>
        <w:rPr>
          <w:rFonts w:ascii="Arial"/>
          <w:sz w:val="21"/>
        </w:rPr>
      </w:pPr>
      <w:r/>
    </w:p>
    <w:p>
      <w:pPr>
        <w:spacing w:before="72" w:line="400" w:lineRule="exact"/>
        <w:rPr>
          <w:rFonts w:ascii="SimSun" w:hAnsi="SimSun" w:eastAsia="SimSun" w:cs="SimSun"/>
          <w:sz w:val="22"/>
          <w:szCs w:val="22"/>
        </w:rPr>
      </w:pPr>
      <w:r>
        <w:rPr>
          <w:rFonts w:ascii="SimSun" w:hAnsi="SimSun" w:eastAsia="SimSun" w:cs="SimSun"/>
          <w:sz w:val="22"/>
          <w:szCs w:val="22"/>
          <w:spacing w:val="-10"/>
          <w:position w:val="13"/>
        </w:rPr>
        <w:t>日程安排、电子邮件内容和所有社交网络上交流的信息，</w:t>
      </w:r>
    </w:p>
    <w:p>
      <w:pPr>
        <w:spacing w:line="219" w:lineRule="auto"/>
        <w:rPr>
          <w:rFonts w:ascii="SimSun" w:hAnsi="SimSun" w:eastAsia="SimSun" w:cs="SimSun"/>
          <w:sz w:val="22"/>
          <w:szCs w:val="22"/>
        </w:rPr>
      </w:pPr>
      <w:r>
        <w:rPr>
          <w:rFonts w:ascii="SimSun" w:hAnsi="SimSun" w:eastAsia="SimSun" w:cs="SimSun"/>
          <w:sz w:val="22"/>
          <w:szCs w:val="22"/>
          <w:spacing w:val="-7"/>
        </w:rPr>
        <w:t>其中网上交流信息包括他的在线聊天记录、消费</w:t>
      </w:r>
      <w:r>
        <w:rPr>
          <w:rFonts w:ascii="SimSun" w:hAnsi="SimSun" w:eastAsia="SimSun" w:cs="SimSun"/>
          <w:sz w:val="22"/>
          <w:szCs w:val="22"/>
          <w:spacing w:val="-8"/>
        </w:rPr>
        <w:t>偏好和浏</w:t>
      </w:r>
    </w:p>
    <w:p>
      <w:pPr>
        <w:spacing w:before="138" w:line="219" w:lineRule="auto"/>
        <w:rPr>
          <w:rFonts w:ascii="SimSun" w:hAnsi="SimSun" w:eastAsia="SimSun" w:cs="SimSun"/>
          <w:sz w:val="22"/>
          <w:szCs w:val="22"/>
        </w:rPr>
      </w:pPr>
      <w:r>
        <w:rPr>
          <w:rFonts w:ascii="SimSun" w:hAnsi="SimSun" w:eastAsia="SimSun" w:cs="SimSun"/>
          <w:sz w:val="22"/>
          <w:szCs w:val="22"/>
          <w:spacing w:val="-8"/>
        </w:rPr>
        <w:t>览器历史记录。拍卖网站吸引了超过40个买家前来竞拍，</w:t>
      </w:r>
    </w:p>
    <w:p>
      <w:pPr>
        <w:spacing w:before="137" w:line="218" w:lineRule="auto"/>
        <w:rPr>
          <w:rFonts w:ascii="SimSun" w:hAnsi="SimSun" w:eastAsia="SimSun" w:cs="SimSun"/>
          <w:sz w:val="22"/>
          <w:szCs w:val="22"/>
        </w:rPr>
      </w:pPr>
      <w:r>
        <w:rPr>
          <w:rFonts w:ascii="SimSun" w:hAnsi="SimSun" w:eastAsia="SimSun" w:cs="SimSun"/>
          <w:sz w:val="22"/>
          <w:szCs w:val="22"/>
          <w:spacing w:val="-3"/>
        </w:rPr>
        <w:t>最终肖恩·巴克尔斯以350欧元的价格出售了自己的个人</w:t>
      </w:r>
    </w:p>
    <w:p>
      <w:pPr>
        <w:spacing w:before="140" w:line="218" w:lineRule="auto"/>
        <w:rPr>
          <w:rFonts w:ascii="SimSun" w:hAnsi="SimSun" w:eastAsia="SimSun" w:cs="SimSun"/>
          <w:sz w:val="22"/>
          <w:szCs w:val="22"/>
        </w:rPr>
      </w:pPr>
      <w:r>
        <w:rPr>
          <w:rFonts w:ascii="SimSun" w:hAnsi="SimSun" w:eastAsia="SimSun" w:cs="SimSun"/>
          <w:sz w:val="22"/>
          <w:szCs w:val="22"/>
          <w:spacing w:val="-8"/>
        </w:rPr>
        <w:t>信息。此外，基于个人数据的财产价值，当前甚至出现了</w:t>
      </w:r>
    </w:p>
    <w:p>
      <w:pPr>
        <w:spacing w:before="140" w:line="218" w:lineRule="auto"/>
        <w:rPr>
          <w:rFonts w:ascii="SimSun" w:hAnsi="SimSun" w:eastAsia="SimSun" w:cs="SimSun"/>
          <w:sz w:val="22"/>
          <w:szCs w:val="22"/>
        </w:rPr>
      </w:pPr>
      <w:r>
        <w:rPr>
          <w:rFonts w:ascii="SimSun" w:hAnsi="SimSun" w:eastAsia="SimSun" w:cs="SimSun"/>
          <w:sz w:val="22"/>
          <w:szCs w:val="22"/>
          <w:spacing w:val="-7"/>
        </w:rPr>
        <w:t>一种新的商业模式，即用户可以按一定的价格将</w:t>
      </w:r>
      <w:r>
        <w:rPr>
          <w:rFonts w:ascii="SimSun" w:hAnsi="SimSun" w:eastAsia="SimSun" w:cs="SimSun"/>
          <w:sz w:val="22"/>
          <w:szCs w:val="22"/>
          <w:spacing w:val="-8"/>
        </w:rPr>
        <w:t>个人信息</w:t>
      </w:r>
    </w:p>
    <w:p>
      <w:pPr>
        <w:spacing w:before="140" w:line="218" w:lineRule="auto"/>
        <w:rPr>
          <w:rFonts w:ascii="SimSun" w:hAnsi="SimSun" w:eastAsia="SimSun" w:cs="SimSun"/>
          <w:sz w:val="22"/>
          <w:szCs w:val="22"/>
        </w:rPr>
      </w:pPr>
      <w:r>
        <w:rPr>
          <w:rFonts w:ascii="SimSun" w:hAnsi="SimSun" w:eastAsia="SimSun" w:cs="SimSun"/>
          <w:sz w:val="22"/>
          <w:szCs w:val="22"/>
          <w:spacing w:val="-8"/>
        </w:rPr>
        <w:t>出售给服务商，之后服务商寻找广告主或者其他数据需求</w:t>
      </w:r>
    </w:p>
    <w:p>
      <w:pPr>
        <w:spacing w:before="143" w:line="219" w:lineRule="auto"/>
        <w:rPr>
          <w:rFonts w:ascii="SimSun" w:hAnsi="SimSun" w:eastAsia="SimSun" w:cs="SimSun"/>
          <w:sz w:val="22"/>
          <w:szCs w:val="22"/>
        </w:rPr>
      </w:pPr>
      <w:r>
        <w:rPr>
          <w:rFonts w:ascii="SimSun" w:hAnsi="SimSun" w:eastAsia="SimSun" w:cs="SimSun"/>
          <w:sz w:val="22"/>
          <w:szCs w:val="22"/>
          <w:spacing w:val="-11"/>
        </w:rPr>
        <w:t>方将用户数据变现。</w:t>
      </w:r>
    </w:p>
    <w:p>
      <w:pPr>
        <w:ind w:left="429"/>
        <w:spacing w:before="298" w:line="399" w:lineRule="exact"/>
        <w:rPr>
          <w:rFonts w:ascii="SimSun" w:hAnsi="SimSun" w:eastAsia="SimSun" w:cs="SimSun"/>
          <w:sz w:val="22"/>
          <w:szCs w:val="22"/>
        </w:rPr>
      </w:pPr>
      <w:r>
        <w:rPr>
          <w:rFonts w:ascii="SimSun" w:hAnsi="SimSun" w:eastAsia="SimSun" w:cs="SimSun"/>
          <w:sz w:val="22"/>
          <w:szCs w:val="22"/>
          <w:spacing w:val="-8"/>
          <w:position w:val="13"/>
        </w:rPr>
        <w:t>若我们继续深究下去，就会发现很多向用户免费提供</w:t>
      </w:r>
    </w:p>
    <w:p>
      <w:pPr>
        <w:spacing w:before="1" w:line="217" w:lineRule="auto"/>
        <w:rPr>
          <w:rFonts w:ascii="SimSun" w:hAnsi="SimSun" w:eastAsia="SimSun" w:cs="SimSun"/>
          <w:sz w:val="22"/>
          <w:szCs w:val="22"/>
        </w:rPr>
      </w:pPr>
      <w:r>
        <w:rPr>
          <w:rFonts w:ascii="SimSun" w:hAnsi="SimSun" w:eastAsia="SimSun" w:cs="SimSun"/>
          <w:sz w:val="22"/>
          <w:szCs w:val="22"/>
          <w:spacing w:val="-8"/>
        </w:rPr>
        <w:t>的互联网商业模式实际上都建立在以个人数据为对价的基</w:t>
      </w:r>
    </w:p>
    <w:p>
      <w:pPr>
        <w:spacing w:before="140" w:line="218" w:lineRule="auto"/>
        <w:rPr>
          <w:rFonts w:ascii="SimSun" w:hAnsi="SimSun" w:eastAsia="SimSun" w:cs="SimSun"/>
          <w:sz w:val="22"/>
          <w:szCs w:val="22"/>
        </w:rPr>
      </w:pPr>
      <w:r>
        <w:rPr>
          <w:rFonts w:ascii="SimSun" w:hAnsi="SimSun" w:eastAsia="SimSun" w:cs="SimSun"/>
          <w:sz w:val="22"/>
          <w:szCs w:val="22"/>
          <w:spacing w:val="-8"/>
        </w:rPr>
        <w:t>础上，只不过相较于出售个人数据获得直接对价这种显性</w:t>
      </w:r>
    </w:p>
    <w:p>
      <w:pPr>
        <w:spacing w:before="140" w:line="218" w:lineRule="auto"/>
        <w:rPr>
          <w:rFonts w:ascii="SimSun" w:hAnsi="SimSun" w:eastAsia="SimSun" w:cs="SimSun"/>
          <w:sz w:val="22"/>
          <w:szCs w:val="22"/>
        </w:rPr>
      </w:pPr>
      <w:r>
        <w:rPr>
          <w:rFonts w:ascii="SimSun" w:hAnsi="SimSun" w:eastAsia="SimSun" w:cs="SimSun"/>
          <w:sz w:val="22"/>
          <w:szCs w:val="22"/>
          <w:spacing w:val="-8"/>
        </w:rPr>
        <w:t>的价值体现方式，互联网商业模式中个人数据的财产价值</w:t>
      </w:r>
    </w:p>
    <w:p>
      <w:pPr>
        <w:spacing w:before="140" w:line="218" w:lineRule="auto"/>
        <w:rPr>
          <w:rFonts w:ascii="SimSun" w:hAnsi="SimSun" w:eastAsia="SimSun" w:cs="SimSun"/>
          <w:sz w:val="22"/>
          <w:szCs w:val="22"/>
        </w:rPr>
      </w:pPr>
      <w:r>
        <w:rPr>
          <w:rFonts w:ascii="SimSun" w:hAnsi="SimSun" w:eastAsia="SimSun" w:cs="SimSun"/>
          <w:sz w:val="22"/>
          <w:szCs w:val="22"/>
          <w:spacing w:val="-8"/>
        </w:rPr>
        <w:t>体现是隐形化的。以搜索引擎广告联盟商业模式为例，联</w:t>
      </w:r>
    </w:p>
    <w:p>
      <w:pPr>
        <w:spacing w:before="141" w:line="218" w:lineRule="auto"/>
        <w:rPr>
          <w:rFonts w:ascii="SimSun" w:hAnsi="SimSun" w:eastAsia="SimSun" w:cs="SimSun"/>
          <w:sz w:val="22"/>
          <w:szCs w:val="22"/>
        </w:rPr>
      </w:pPr>
      <w:r>
        <w:rPr>
          <w:rFonts w:ascii="SimSun" w:hAnsi="SimSun" w:eastAsia="SimSun" w:cs="SimSun"/>
          <w:sz w:val="22"/>
          <w:szCs w:val="22"/>
          <w:spacing w:val="-8"/>
        </w:rPr>
        <w:t>盟网站获得广告费的基础是联盟能够利用用户的搜索历史</w:t>
      </w:r>
    </w:p>
    <w:p>
      <w:pPr>
        <w:spacing w:before="140" w:line="218" w:lineRule="auto"/>
        <w:rPr>
          <w:rFonts w:ascii="SimSun" w:hAnsi="SimSun" w:eastAsia="SimSun" w:cs="SimSun"/>
          <w:sz w:val="22"/>
          <w:szCs w:val="22"/>
        </w:rPr>
      </w:pPr>
      <w:r>
        <w:rPr>
          <w:rFonts w:ascii="Times New Roman" w:hAnsi="Times New Roman" w:eastAsia="Times New Roman" w:cs="Times New Roman"/>
          <w:sz w:val="22"/>
          <w:szCs w:val="22"/>
          <w:spacing w:val="-3"/>
        </w:rPr>
        <w:t>Cookie</w:t>
      </w:r>
      <w:r>
        <w:rPr>
          <w:rFonts w:ascii="Times New Roman" w:hAnsi="Times New Roman" w:eastAsia="Times New Roman" w:cs="Times New Roman"/>
          <w:sz w:val="22"/>
          <w:szCs w:val="22"/>
          <w:spacing w:val="21"/>
          <w:w w:val="101"/>
        </w:rPr>
        <w:t xml:space="preserve">  </w:t>
      </w:r>
      <w:r>
        <w:rPr>
          <w:rFonts w:ascii="SimSun" w:hAnsi="SimSun" w:eastAsia="SimSun" w:cs="SimSun"/>
          <w:sz w:val="22"/>
          <w:szCs w:val="22"/>
          <w:spacing w:val="-3"/>
        </w:rPr>
        <w:t>记录，向用户投放个性化的广告。因此，尽管用</w:t>
      </w:r>
    </w:p>
    <w:p>
      <w:pPr>
        <w:spacing w:before="142" w:line="219" w:lineRule="auto"/>
        <w:rPr>
          <w:rFonts w:ascii="SimSun" w:hAnsi="SimSun" w:eastAsia="SimSun" w:cs="SimSun"/>
          <w:sz w:val="22"/>
          <w:szCs w:val="22"/>
        </w:rPr>
      </w:pPr>
      <w:r>
        <w:rPr>
          <w:rFonts w:ascii="SimSun" w:hAnsi="SimSun" w:eastAsia="SimSun" w:cs="SimSun"/>
          <w:sz w:val="22"/>
          <w:szCs w:val="22"/>
          <w:spacing w:val="-8"/>
        </w:rPr>
        <w:t>户免费使用了搜索引擎，但实际上是用户的搜索记录等行</w:t>
      </w:r>
    </w:p>
    <w:p>
      <w:pPr>
        <w:spacing w:before="137" w:line="218" w:lineRule="auto"/>
        <w:rPr>
          <w:rFonts w:ascii="SimSun" w:hAnsi="SimSun" w:eastAsia="SimSun" w:cs="SimSun"/>
          <w:sz w:val="22"/>
          <w:szCs w:val="22"/>
        </w:rPr>
      </w:pPr>
      <w:r>
        <w:rPr>
          <w:rFonts w:ascii="SimSun" w:hAnsi="SimSun" w:eastAsia="SimSun" w:cs="SimSun"/>
          <w:sz w:val="22"/>
          <w:szCs w:val="22"/>
          <w:spacing w:val="-8"/>
        </w:rPr>
        <w:t>为数据反哺了搜索业务，是搜索业务得以存续和发展的价</w:t>
      </w:r>
    </w:p>
    <w:p>
      <w:pPr>
        <w:spacing w:before="143" w:line="219" w:lineRule="auto"/>
        <w:rPr>
          <w:rFonts w:ascii="SimSun" w:hAnsi="SimSun" w:eastAsia="SimSun" w:cs="SimSun"/>
          <w:sz w:val="22"/>
          <w:szCs w:val="22"/>
        </w:rPr>
      </w:pPr>
      <w:r>
        <w:rPr>
          <w:rFonts w:ascii="SimSun" w:hAnsi="SimSun" w:eastAsia="SimSun" w:cs="SimSun"/>
          <w:sz w:val="22"/>
          <w:szCs w:val="22"/>
          <w:spacing w:val="-15"/>
        </w:rPr>
        <w:t>值源泉。</w:t>
      </w:r>
    </w:p>
    <w:p>
      <w:pPr>
        <w:spacing w:line="244" w:lineRule="auto"/>
        <w:rPr>
          <w:rFonts w:ascii="Arial"/>
          <w:sz w:val="21"/>
        </w:rPr>
      </w:pPr>
      <w:r/>
    </w:p>
    <w:p>
      <w:pPr>
        <w:ind w:left="459"/>
        <w:spacing w:before="72" w:line="400" w:lineRule="exact"/>
        <w:rPr>
          <w:rFonts w:ascii="SimSun" w:hAnsi="SimSun" w:eastAsia="SimSun" w:cs="SimSun"/>
          <w:sz w:val="22"/>
          <w:szCs w:val="22"/>
        </w:rPr>
      </w:pPr>
      <w:r>
        <w:rPr>
          <w:rFonts w:ascii="SimSun" w:hAnsi="SimSun" w:eastAsia="SimSun" w:cs="SimSun"/>
          <w:sz w:val="22"/>
          <w:szCs w:val="22"/>
          <w:spacing w:val="-8"/>
          <w:position w:val="13"/>
        </w:rPr>
        <w:t>而从法律的视角来看，现代人格权的发展已具备为数</w:t>
      </w:r>
    </w:p>
    <w:p>
      <w:pPr>
        <w:spacing w:before="1" w:line="218" w:lineRule="auto"/>
        <w:rPr>
          <w:rFonts w:ascii="SimSun" w:hAnsi="SimSun" w:eastAsia="SimSun" w:cs="SimSun"/>
          <w:sz w:val="22"/>
          <w:szCs w:val="22"/>
        </w:rPr>
      </w:pPr>
      <w:r>
        <w:rPr>
          <w:rFonts w:ascii="SimSun" w:hAnsi="SimSun" w:eastAsia="SimSun" w:cs="SimSun"/>
          <w:sz w:val="22"/>
          <w:szCs w:val="22"/>
          <w:spacing w:val="-7"/>
        </w:rPr>
        <w:t>据商品化提供法律支撑的理论基础。个人数</w:t>
      </w:r>
      <w:r>
        <w:rPr>
          <w:rFonts w:ascii="SimSun" w:hAnsi="SimSun" w:eastAsia="SimSun" w:cs="SimSun"/>
          <w:sz w:val="22"/>
          <w:szCs w:val="22"/>
          <w:spacing w:val="-8"/>
        </w:rPr>
        <w:t>据是个人数据</w:t>
      </w:r>
    </w:p>
    <w:p>
      <w:pPr>
        <w:spacing w:before="139" w:line="219" w:lineRule="auto"/>
        <w:rPr>
          <w:rFonts w:ascii="SimSun" w:hAnsi="SimSun" w:eastAsia="SimSun" w:cs="SimSun"/>
          <w:sz w:val="22"/>
          <w:szCs w:val="22"/>
        </w:rPr>
      </w:pPr>
      <w:r>
        <w:rPr>
          <w:rFonts w:ascii="SimSun" w:hAnsi="SimSun" w:eastAsia="SimSun" w:cs="SimSun"/>
          <w:sz w:val="22"/>
          <w:szCs w:val="22"/>
          <w:spacing w:val="-19"/>
        </w:rPr>
        <w:t>保护法保护的对象，个人数据权利的来源是人格权。传统上，</w:t>
      </w:r>
    </w:p>
    <w:p>
      <w:pPr>
        <w:spacing w:before="140" w:line="219" w:lineRule="auto"/>
        <w:rPr>
          <w:rFonts w:ascii="SimSun" w:hAnsi="SimSun" w:eastAsia="SimSun" w:cs="SimSun"/>
          <w:sz w:val="22"/>
          <w:szCs w:val="22"/>
        </w:rPr>
      </w:pPr>
      <w:r>
        <w:rPr>
          <w:rFonts w:ascii="SimSun" w:hAnsi="SimSun" w:eastAsia="SimSun" w:cs="SimSun"/>
          <w:sz w:val="22"/>
          <w:szCs w:val="22"/>
          <w:spacing w:val="-8"/>
        </w:rPr>
        <w:t>人格权区分于财产权，人格不能像财产一样进行利用和交</w:t>
      </w:r>
    </w:p>
    <w:p>
      <w:pPr>
        <w:spacing w:before="139" w:line="219" w:lineRule="auto"/>
        <w:rPr>
          <w:rFonts w:ascii="SimSun" w:hAnsi="SimSun" w:eastAsia="SimSun" w:cs="SimSun"/>
          <w:sz w:val="22"/>
          <w:szCs w:val="22"/>
        </w:rPr>
      </w:pPr>
      <w:r>
        <w:rPr>
          <w:rFonts w:ascii="SimSun" w:hAnsi="SimSun" w:eastAsia="SimSun" w:cs="SimSun"/>
          <w:sz w:val="22"/>
          <w:szCs w:val="22"/>
          <w:spacing w:val="-7"/>
        </w:rPr>
        <w:t>易。然而在市场经济与现代商业的推动之下</w:t>
      </w:r>
      <w:r>
        <w:rPr>
          <w:rFonts w:ascii="SimSun" w:hAnsi="SimSun" w:eastAsia="SimSun" w:cs="SimSun"/>
          <w:sz w:val="22"/>
          <w:szCs w:val="22"/>
          <w:spacing w:val="-8"/>
        </w:rPr>
        <w:t>，人格权不仅</w:t>
      </w:r>
    </w:p>
    <w:p>
      <w:pPr>
        <w:spacing w:before="138" w:line="219" w:lineRule="auto"/>
        <w:rPr>
          <w:rFonts w:ascii="SimSun" w:hAnsi="SimSun" w:eastAsia="SimSun" w:cs="SimSun"/>
          <w:sz w:val="22"/>
          <w:szCs w:val="22"/>
        </w:rPr>
      </w:pPr>
      <w:r>
        <w:rPr>
          <w:rFonts w:ascii="SimSun" w:hAnsi="SimSun" w:eastAsia="SimSun" w:cs="SimSun"/>
          <w:sz w:val="22"/>
          <w:szCs w:val="22"/>
          <w:spacing w:val="-6"/>
        </w:rPr>
        <w:t>具有精神利益，而且也具有财产利益的观点，</w:t>
      </w:r>
      <w:r>
        <w:rPr>
          <w:rFonts w:ascii="SimSun" w:hAnsi="SimSun" w:eastAsia="SimSun" w:cs="SimSun"/>
          <w:sz w:val="22"/>
          <w:szCs w:val="22"/>
          <w:spacing w:val="-7"/>
        </w:rPr>
        <w:t>在法学理论</w:t>
      </w:r>
    </w:p>
    <w:p>
      <w:pPr>
        <w:spacing w:before="140" w:line="219" w:lineRule="auto"/>
        <w:rPr>
          <w:rFonts w:ascii="SimSun" w:hAnsi="SimSun" w:eastAsia="SimSun" w:cs="SimSun"/>
          <w:sz w:val="22"/>
          <w:szCs w:val="22"/>
        </w:rPr>
      </w:pPr>
      <w:r>
        <w:rPr>
          <w:rFonts w:ascii="SimSun" w:hAnsi="SimSun" w:eastAsia="SimSun" w:cs="SimSun"/>
          <w:sz w:val="22"/>
          <w:szCs w:val="22"/>
          <w:spacing w:val="-8"/>
        </w:rPr>
        <w:t>层面已得到普遍认可。最典型的即肖像权。明星、公众人</w:t>
      </w:r>
    </w:p>
    <w:p>
      <w:pPr>
        <w:spacing w:line="219" w:lineRule="auto"/>
        <w:sectPr>
          <w:pgSz w:w="8720" w:h="13130"/>
          <w:pgMar w:top="343" w:right="230" w:bottom="400" w:left="209" w:header="0" w:footer="0" w:gutter="0"/>
        </w:sectPr>
        <w:rPr>
          <w:rFonts w:ascii="SimSun" w:hAnsi="SimSun" w:eastAsia="SimSun" w:cs="SimSun"/>
          <w:sz w:val="22"/>
          <w:szCs w:val="22"/>
        </w:rPr>
      </w:pPr>
    </w:p>
    <w:p>
      <w:pPr>
        <w:ind w:left="30"/>
        <w:spacing w:line="188" w:lineRule="auto"/>
        <w:rPr>
          <w:rFonts w:ascii="Times New Roman" w:hAnsi="Times New Roman" w:eastAsia="Times New Roman" w:cs="Times New Roman"/>
          <w:sz w:val="22"/>
          <w:szCs w:val="22"/>
        </w:rPr>
      </w:pPr>
      <w:r>
        <w:pict>
          <v:rect id="_x0000_s86" style="position:absolute;margin-left:13.0015pt;margin-top:40.9984pt;mso-position-vertical-relative:page;mso-position-horizontal-relative:page;width:29.5pt;height:0.5pt;z-index:251852800;" o:allowincell="f" fillcolor="#000000" filled="true" stroked="false"/>
        </w:pict>
      </w:r>
      <w:r>
        <w:drawing>
          <wp:anchor distT="0" distB="0" distL="0" distR="0" simplePos="0" relativeHeight="251851776" behindDoc="0" locked="0" layoutInCell="0" allowOverlap="1">
            <wp:simplePos x="0" y="0"/>
            <wp:positionH relativeFrom="page">
              <wp:posOffset>603222</wp:posOffset>
            </wp:positionH>
            <wp:positionV relativeFrom="page">
              <wp:posOffset>520673</wp:posOffset>
            </wp:positionV>
            <wp:extent cx="241311" cy="6350"/>
            <wp:effectExtent l="0" t="0" r="0" b="0"/>
            <wp:wrapNone/>
            <wp:docPr id="104" name="IM 104"/>
            <wp:cNvGraphicFramePr/>
            <a:graphic>
              <a:graphicData uri="http://schemas.openxmlformats.org/drawingml/2006/picture">
                <pic:pic>
                  <pic:nvPicPr>
                    <pic:cNvPr id="104" name="IM 104"/>
                    <pic:cNvPicPr/>
                  </pic:nvPicPr>
                  <pic:blipFill>
                    <a:blip r:embed="rId64"/>
                    <a:stretch>
                      <a:fillRect/>
                    </a:stretch>
                  </pic:blipFill>
                  <pic:spPr>
                    <a:xfrm rot="0">
                      <a:off x="0" y="0"/>
                      <a:ext cx="241311" cy="6350"/>
                    </a:xfrm>
                    <a:prstGeom prst="rect">
                      <a:avLst/>
                    </a:prstGeom>
                  </pic:spPr>
                </pic:pic>
              </a:graphicData>
            </a:graphic>
          </wp:anchor>
        </w:drawing>
      </w:r>
      <w:r>
        <w:rPr>
          <w:rFonts w:ascii="Times New Roman" w:hAnsi="Times New Roman" w:eastAsia="Times New Roman" w:cs="Times New Roman"/>
          <w:sz w:val="22"/>
          <w:szCs w:val="22"/>
          <w:b/>
          <w:bCs/>
          <w:spacing w:val="-3"/>
        </w:rPr>
        <w:t>OI0</w:t>
      </w:r>
    </w:p>
    <w:p>
      <w:pPr>
        <w:spacing w:before="11"/>
        <w:rPr/>
      </w:pPr>
      <w:r/>
    </w:p>
    <w:p>
      <w:pPr>
        <w:spacing w:before="11"/>
        <w:rPr/>
      </w:pPr>
      <w:r/>
    </w:p>
    <w:p>
      <w:pPr>
        <w:spacing w:line="14" w:lineRule="auto"/>
        <w:rPr>
          <w:rFonts w:ascii="Arial"/>
          <w:sz w:val="2"/>
        </w:rPr>
      </w:pPr>
      <w:r>
        <w:rPr>
          <w:rFonts w:ascii="Arial" w:hAnsi="Arial" w:eastAsia="Arial" w:cs="Arial"/>
          <w:sz w:val="2"/>
          <w:szCs w:val="2"/>
        </w:rPr>
        <w:br w:type="column"/>
      </w:r>
    </w:p>
    <w:p>
      <w:pPr>
        <w:pStyle w:val="BodyText"/>
        <w:ind w:left="1302"/>
        <w:spacing w:before="158" w:line="199" w:lineRule="auto"/>
        <w:rPr>
          <w:sz w:val="22"/>
          <w:szCs w:val="22"/>
        </w:rPr>
      </w:pPr>
      <w:r>
        <w:rPr>
          <w:sz w:val="22"/>
          <w:szCs w:val="22"/>
          <w:b/>
          <w:bCs/>
          <w:spacing w:val="-16"/>
        </w:rPr>
        <w:t>数据要素</w:t>
      </w:r>
    </w:p>
    <w:p>
      <w:pPr>
        <w:pStyle w:val="BodyText"/>
        <w:ind w:left="162"/>
        <w:spacing w:line="220" w:lineRule="auto"/>
        <w:rPr>
          <w:sz w:val="17"/>
          <w:szCs w:val="17"/>
        </w:rPr>
      </w:pPr>
      <w:r>
        <w:rPr>
          <w:sz w:val="17"/>
          <w:szCs w:val="17"/>
          <w:b/>
          <w:bCs/>
          <w:spacing w:val="-16"/>
          <w:w w:val="92"/>
        </w:rPr>
        <w:t>数据治理：数据政策发展与趋势</w:t>
      </w:r>
    </w:p>
    <w:p>
      <w:pPr>
        <w:spacing w:line="220" w:lineRule="auto"/>
        <w:sectPr>
          <w:pgSz w:w="8720" w:h="13130"/>
          <w:pgMar w:top="125" w:right="334" w:bottom="400" w:left="129" w:header="0" w:footer="0" w:gutter="0"/>
          <w:cols w:equalWidth="0" w:num="2">
            <w:col w:w="721" w:space="99"/>
            <w:col w:w="7436" w:space="0"/>
          </w:cols>
        </w:sectPr>
        <w:rPr>
          <w:sz w:val="17"/>
          <w:szCs w:val="17"/>
        </w:rPr>
      </w:pPr>
    </w:p>
    <w:p>
      <w:pPr>
        <w:spacing w:before="14"/>
        <w:rPr/>
      </w:pPr>
      <w:r/>
    </w:p>
    <w:p>
      <w:pPr>
        <w:spacing w:before="13"/>
        <w:rPr/>
      </w:pPr>
      <w:r/>
    </w:p>
    <w:p>
      <w:pPr>
        <w:spacing w:before="13"/>
        <w:rPr/>
      </w:pPr>
      <w:r/>
    </w:p>
    <w:p>
      <w:pPr>
        <w:sectPr>
          <w:type w:val="continuous"/>
          <w:pgSz w:w="8720" w:h="13130"/>
          <w:pgMar w:top="125" w:right="334" w:bottom="400" w:left="129" w:header="0" w:footer="0" w:gutter="0"/>
          <w:cols w:equalWidth="0" w:num="1">
            <w:col w:w="8256" w:space="0"/>
          </w:cols>
        </w:sectPr>
        <w:rPr/>
      </w:pPr>
    </w:p>
    <w:p>
      <w:pPr>
        <w:spacing w:line="357" w:lineRule="auto"/>
        <w:rPr>
          <w:rFonts w:ascii="Arial"/>
          <w:sz w:val="21"/>
        </w:rPr>
      </w:pPr>
      <w:r/>
    </w:p>
    <w:p>
      <w:pPr>
        <w:ind w:left="890" w:right="361"/>
        <w:spacing w:before="56"/>
        <w:rPr>
          <w:rFonts w:ascii="SimSun" w:hAnsi="SimSun" w:eastAsia="SimSun" w:cs="SimSun"/>
          <w:sz w:val="17"/>
          <w:szCs w:val="17"/>
        </w:rPr>
      </w:pPr>
      <w:r>
        <w:rPr>
          <w:rFonts w:ascii="KaiTi" w:hAnsi="KaiTi" w:eastAsia="KaiTi" w:cs="KaiTi"/>
          <w:sz w:val="17"/>
          <w:szCs w:val="17"/>
          <w:spacing w:val="3"/>
        </w:rPr>
        <w:t>[4]王利明.论人格</w:t>
      </w:r>
      <w:r>
        <w:rPr>
          <w:rFonts w:ascii="KaiTi" w:hAnsi="KaiTi" w:eastAsia="KaiTi" w:cs="KaiTi"/>
          <w:sz w:val="17"/>
          <w:szCs w:val="17"/>
        </w:rPr>
        <w:t xml:space="preserve">   </w:t>
      </w:r>
      <w:r>
        <w:rPr>
          <w:rFonts w:ascii="KaiTi" w:hAnsi="KaiTi" w:eastAsia="KaiTi" w:cs="KaiTi"/>
          <w:sz w:val="17"/>
          <w:szCs w:val="17"/>
          <w:spacing w:val="-11"/>
        </w:rPr>
        <w:t>权商品化，法律科学</w:t>
      </w:r>
      <w:r>
        <w:rPr>
          <w:rFonts w:ascii="KaiTi" w:hAnsi="KaiTi" w:eastAsia="KaiTi" w:cs="KaiTi"/>
          <w:sz w:val="17"/>
          <w:szCs w:val="17"/>
        </w:rPr>
        <w:t xml:space="preserve">  </w:t>
      </w:r>
      <w:r>
        <w:rPr>
          <w:rFonts w:ascii="KaiTi" w:hAnsi="KaiTi" w:eastAsia="KaiTi" w:cs="KaiTi"/>
          <w:sz w:val="17"/>
          <w:szCs w:val="17"/>
          <w:spacing w:val="-7"/>
        </w:rPr>
        <w:t>(西北政法大学学报),</w:t>
      </w:r>
      <w:r>
        <w:rPr>
          <w:rFonts w:ascii="KaiTi" w:hAnsi="KaiTi" w:eastAsia="KaiTi" w:cs="KaiTi"/>
          <w:sz w:val="17"/>
          <w:szCs w:val="17"/>
          <w:spacing w:val="9"/>
        </w:rPr>
        <w:t xml:space="preserve"> </w:t>
      </w:r>
      <w:r>
        <w:rPr>
          <w:rFonts w:ascii="SimSun" w:hAnsi="SimSun" w:eastAsia="SimSun" w:cs="SimSun"/>
          <w:sz w:val="17"/>
          <w:szCs w:val="17"/>
          <w:spacing w:val="-2"/>
        </w:rPr>
        <w:t>2013(4):54-61。</w:t>
      </w:r>
    </w:p>
    <w:p>
      <w:pPr>
        <w:spacing w:line="285" w:lineRule="auto"/>
        <w:rPr>
          <w:rFonts w:ascii="Arial"/>
          <w:sz w:val="21"/>
        </w:rPr>
      </w:pPr>
      <w:r/>
    </w:p>
    <w:p>
      <w:pPr>
        <w:ind w:left="890" w:right="400"/>
        <w:spacing w:before="55" w:line="227" w:lineRule="auto"/>
        <w:rPr>
          <w:rFonts w:ascii="KaiTi" w:hAnsi="KaiTi" w:eastAsia="KaiTi" w:cs="KaiTi"/>
          <w:sz w:val="17"/>
          <w:szCs w:val="17"/>
        </w:rPr>
      </w:pPr>
      <w:r>
        <w:rPr>
          <w:rFonts w:ascii="KaiTi" w:hAnsi="KaiTi" w:eastAsia="KaiTi" w:cs="KaiTi"/>
          <w:sz w:val="17"/>
          <w:szCs w:val="17"/>
          <w:spacing w:val="6"/>
        </w:rPr>
        <w:t>[5]王利明.人格权</w:t>
      </w:r>
      <w:r>
        <w:rPr>
          <w:rFonts w:ascii="KaiTi" w:hAnsi="KaiTi" w:eastAsia="KaiTi" w:cs="KaiTi"/>
          <w:sz w:val="17"/>
          <w:szCs w:val="17"/>
        </w:rPr>
        <w:t xml:space="preserve">  </w:t>
      </w:r>
      <w:r>
        <w:rPr>
          <w:rFonts w:ascii="KaiTi" w:hAnsi="KaiTi" w:eastAsia="KaiTi" w:cs="KaiTi"/>
          <w:sz w:val="17"/>
          <w:szCs w:val="17"/>
          <w:spacing w:val="6"/>
        </w:rPr>
        <w:t>法研究(第二版).北</w:t>
      </w:r>
      <w:r>
        <w:rPr>
          <w:rFonts w:ascii="KaiTi" w:hAnsi="KaiTi" w:eastAsia="KaiTi" w:cs="KaiTi"/>
          <w:sz w:val="17"/>
          <w:szCs w:val="17"/>
          <w:spacing w:val="4"/>
        </w:rPr>
        <w:t xml:space="preserve"> </w:t>
      </w:r>
      <w:r>
        <w:rPr>
          <w:rFonts w:ascii="KaiTi" w:hAnsi="KaiTi" w:eastAsia="KaiTi" w:cs="KaiTi"/>
          <w:sz w:val="17"/>
          <w:szCs w:val="17"/>
          <w:spacing w:val="-10"/>
        </w:rPr>
        <w:t>京：中国人民大学出</w:t>
      </w:r>
      <w:r>
        <w:rPr>
          <w:rFonts w:ascii="KaiTi" w:hAnsi="KaiTi" w:eastAsia="KaiTi" w:cs="KaiTi"/>
          <w:sz w:val="17"/>
          <w:szCs w:val="17"/>
          <w:spacing w:val="7"/>
        </w:rPr>
        <w:t xml:space="preserve"> </w:t>
      </w:r>
      <w:r>
        <w:rPr>
          <w:rFonts w:ascii="KaiTi" w:hAnsi="KaiTi" w:eastAsia="KaiTi" w:cs="KaiTi"/>
          <w:sz w:val="17"/>
          <w:szCs w:val="17"/>
          <w:spacing w:val="-8"/>
        </w:rPr>
        <w:t>版社，2012。</w:t>
      </w:r>
    </w:p>
    <w:p>
      <w:pPr>
        <w:spacing w:line="14" w:lineRule="auto"/>
        <w:rPr>
          <w:rFonts w:ascii="Arial"/>
          <w:sz w:val="2"/>
        </w:rPr>
      </w:pPr>
      <w:r>
        <w:rPr>
          <w:rFonts w:ascii="Arial" w:hAnsi="Arial" w:eastAsia="Arial" w:cs="Arial"/>
          <w:sz w:val="2"/>
          <w:szCs w:val="2"/>
        </w:rPr>
        <w:br w:type="column"/>
      </w:r>
    </w:p>
    <w:p>
      <w:pPr>
        <w:ind w:right="41"/>
        <w:spacing w:before="40" w:line="336" w:lineRule="auto"/>
        <w:jc w:val="both"/>
        <w:rPr>
          <w:rFonts w:ascii="SimSun" w:hAnsi="SimSun" w:eastAsia="SimSun" w:cs="SimSun"/>
          <w:sz w:val="22"/>
          <w:szCs w:val="22"/>
        </w:rPr>
      </w:pPr>
      <w:r>
        <w:rPr>
          <w:rFonts w:ascii="SimSun" w:hAnsi="SimSun" w:eastAsia="SimSun" w:cs="SimSun"/>
          <w:sz w:val="22"/>
          <w:szCs w:val="22"/>
          <w:spacing w:val="-8"/>
        </w:rPr>
        <w:t>物通过合同方式转让个人的肖像使用权，并从中获得财产</w:t>
      </w:r>
      <w:r>
        <w:rPr>
          <w:rFonts w:ascii="SimSun" w:hAnsi="SimSun" w:eastAsia="SimSun" w:cs="SimSun"/>
          <w:sz w:val="22"/>
          <w:szCs w:val="22"/>
          <w:spacing w:val="12"/>
        </w:rPr>
        <w:t xml:space="preserve"> </w:t>
      </w:r>
      <w:r>
        <w:rPr>
          <w:rFonts w:ascii="SimSun" w:hAnsi="SimSun" w:eastAsia="SimSun" w:cs="SimSun"/>
          <w:sz w:val="22"/>
          <w:szCs w:val="22"/>
          <w:spacing w:val="-11"/>
        </w:rPr>
        <w:t>收益，已成为司空见惯的商业现象[4]。对</w:t>
      </w:r>
      <w:r>
        <w:rPr>
          <w:rFonts w:ascii="SimSun" w:hAnsi="SimSun" w:eastAsia="SimSun" w:cs="SimSun"/>
          <w:sz w:val="22"/>
          <w:szCs w:val="22"/>
          <w:spacing w:val="-12"/>
        </w:rPr>
        <w:t>此我国现行立法</w:t>
      </w:r>
      <w:r>
        <w:rPr>
          <w:rFonts w:ascii="SimSun" w:hAnsi="SimSun" w:eastAsia="SimSun" w:cs="SimSun"/>
          <w:sz w:val="22"/>
          <w:szCs w:val="22"/>
        </w:rPr>
        <w:t xml:space="preserve"> </w:t>
      </w:r>
      <w:r>
        <w:rPr>
          <w:rFonts w:ascii="SimSun" w:hAnsi="SimSun" w:eastAsia="SimSun" w:cs="SimSun"/>
          <w:sz w:val="22"/>
          <w:szCs w:val="22"/>
          <w:spacing w:val="-3"/>
        </w:rPr>
        <w:t>也已提供了法律支撑。《民法通则》第100条规定，</w:t>
      </w:r>
      <w:r>
        <w:rPr>
          <w:rFonts w:ascii="SimSun" w:hAnsi="SimSun" w:eastAsia="SimSun" w:cs="SimSun"/>
          <w:sz w:val="22"/>
          <w:szCs w:val="22"/>
          <w:spacing w:val="-4"/>
        </w:rPr>
        <w:t>公民</w:t>
      </w:r>
      <w:r>
        <w:rPr>
          <w:rFonts w:ascii="SimSun" w:hAnsi="SimSun" w:eastAsia="SimSun" w:cs="SimSun"/>
          <w:sz w:val="22"/>
          <w:szCs w:val="22"/>
        </w:rPr>
        <w:t xml:space="preserve"> </w:t>
      </w:r>
      <w:r>
        <w:rPr>
          <w:rFonts w:ascii="SimSun" w:hAnsi="SimSun" w:eastAsia="SimSun" w:cs="SimSun"/>
          <w:sz w:val="22"/>
          <w:szCs w:val="22"/>
          <w:spacing w:val="-8"/>
        </w:rPr>
        <w:t>享有肖像权，未经本人同意，不得以营利为目的使用公民</w:t>
      </w:r>
    </w:p>
    <w:p>
      <w:pPr>
        <w:spacing w:line="218" w:lineRule="auto"/>
        <w:rPr>
          <w:rFonts w:ascii="SimSun" w:hAnsi="SimSun" w:eastAsia="SimSun" w:cs="SimSun"/>
          <w:sz w:val="22"/>
          <w:szCs w:val="22"/>
        </w:rPr>
      </w:pPr>
      <w:r>
        <w:rPr>
          <w:rFonts w:ascii="SimSun" w:hAnsi="SimSun" w:eastAsia="SimSun" w:cs="SimSun"/>
          <w:sz w:val="22"/>
          <w:szCs w:val="22"/>
          <w:spacing w:val="-15"/>
        </w:rPr>
        <w:t>的肖像。本款规定从反向确认了肖像权具有财产权益15]。</w:t>
      </w:r>
    </w:p>
    <w:p>
      <w:pPr>
        <w:ind w:right="14" w:firstLine="449"/>
        <w:spacing w:before="307" w:line="336" w:lineRule="auto"/>
        <w:rPr>
          <w:rFonts w:ascii="SimSun" w:hAnsi="SimSun" w:eastAsia="SimSun" w:cs="SimSun"/>
          <w:sz w:val="22"/>
          <w:szCs w:val="22"/>
        </w:rPr>
      </w:pPr>
      <w:r>
        <w:rPr>
          <w:rFonts w:ascii="SimSun" w:hAnsi="SimSun" w:eastAsia="SimSun" w:cs="SimSun"/>
          <w:sz w:val="22"/>
          <w:szCs w:val="22"/>
          <w:spacing w:val="-9"/>
        </w:rPr>
        <w:t>在这一点上，个人信息权与肖像权并无本质的不同。</w:t>
      </w:r>
      <w:r>
        <w:rPr>
          <w:rFonts w:ascii="SimSun" w:hAnsi="SimSun" w:eastAsia="SimSun" w:cs="SimSun"/>
          <w:sz w:val="22"/>
          <w:szCs w:val="22"/>
          <w:spacing w:val="6"/>
        </w:rPr>
        <w:t xml:space="preserve"> </w:t>
      </w:r>
      <w:r>
        <w:rPr>
          <w:rFonts w:ascii="SimSun" w:hAnsi="SimSun" w:eastAsia="SimSun" w:cs="SimSun"/>
          <w:sz w:val="22"/>
          <w:szCs w:val="22"/>
          <w:spacing w:val="-8"/>
        </w:rPr>
        <w:t>二者之间的主要差别仅在于：虽然每个人都享有基于本人</w:t>
      </w:r>
      <w:r>
        <w:rPr>
          <w:rFonts w:ascii="SimSun" w:hAnsi="SimSun" w:eastAsia="SimSun" w:cs="SimSun"/>
          <w:sz w:val="22"/>
          <w:szCs w:val="22"/>
          <w:spacing w:val="8"/>
        </w:rPr>
        <w:t xml:space="preserve"> </w:t>
      </w:r>
      <w:r>
        <w:rPr>
          <w:rFonts w:ascii="SimSun" w:hAnsi="SimSun" w:eastAsia="SimSun" w:cs="SimSun"/>
          <w:sz w:val="22"/>
          <w:szCs w:val="22"/>
          <w:spacing w:val="-8"/>
        </w:rPr>
        <w:t>肖像的财产权益，但这种财产权益的实现还有待于市场的</w:t>
      </w:r>
      <w:r>
        <w:rPr>
          <w:rFonts w:ascii="SimSun" w:hAnsi="SimSun" w:eastAsia="SimSun" w:cs="SimSun"/>
          <w:sz w:val="22"/>
          <w:szCs w:val="22"/>
          <w:spacing w:val="15"/>
        </w:rPr>
        <w:t xml:space="preserve"> </w:t>
      </w:r>
      <w:r>
        <w:rPr>
          <w:rFonts w:ascii="SimSun" w:hAnsi="SimSun" w:eastAsia="SimSun" w:cs="SimSun"/>
          <w:sz w:val="22"/>
          <w:szCs w:val="22"/>
          <w:spacing w:val="-8"/>
        </w:rPr>
        <w:t>认可。换言之，并不是每个人都有机会主张自己肖像权的</w:t>
      </w:r>
      <w:r>
        <w:rPr>
          <w:rFonts w:ascii="SimSun" w:hAnsi="SimSun" w:eastAsia="SimSun" w:cs="SimSun"/>
          <w:sz w:val="22"/>
          <w:szCs w:val="22"/>
          <w:spacing w:val="15"/>
        </w:rPr>
        <w:t xml:space="preserve"> </w:t>
      </w:r>
      <w:r>
        <w:rPr>
          <w:rFonts w:ascii="SimSun" w:hAnsi="SimSun" w:eastAsia="SimSun" w:cs="SimSun"/>
          <w:sz w:val="22"/>
          <w:szCs w:val="22"/>
          <w:spacing w:val="-8"/>
        </w:rPr>
        <w:t>财产权益，仅有明星、公众人物等少数群体有机会予以主</w:t>
      </w:r>
      <w:r>
        <w:rPr>
          <w:rFonts w:ascii="SimSun" w:hAnsi="SimSun" w:eastAsia="SimSun" w:cs="SimSun"/>
          <w:sz w:val="22"/>
          <w:szCs w:val="22"/>
          <w:spacing w:val="10"/>
        </w:rPr>
        <w:t xml:space="preserve"> </w:t>
      </w:r>
      <w:r>
        <w:rPr>
          <w:rFonts w:ascii="SimSun" w:hAnsi="SimSun" w:eastAsia="SimSun" w:cs="SimSun"/>
          <w:sz w:val="22"/>
          <w:szCs w:val="22"/>
          <w:spacing w:val="-8"/>
        </w:rPr>
        <w:t>张；但从个人信息来说，不论是明星还是普通百姓，市场</w:t>
      </w:r>
      <w:r>
        <w:rPr>
          <w:rFonts w:ascii="SimSun" w:hAnsi="SimSun" w:eastAsia="SimSun" w:cs="SimSun"/>
          <w:sz w:val="22"/>
          <w:szCs w:val="22"/>
          <w:spacing w:val="12"/>
        </w:rPr>
        <w:t xml:space="preserve"> </w:t>
      </w:r>
      <w:r>
        <w:rPr>
          <w:rFonts w:ascii="SimSun" w:hAnsi="SimSun" w:eastAsia="SimSun" w:cs="SimSun"/>
          <w:sz w:val="22"/>
          <w:szCs w:val="22"/>
          <w:spacing w:val="-7"/>
        </w:rPr>
        <w:t>均认可其个人数据的商业价值。理论上，每个人都能有行</w:t>
      </w:r>
    </w:p>
    <w:p>
      <w:pPr>
        <w:spacing w:before="1" w:line="219" w:lineRule="auto"/>
        <w:rPr>
          <w:rFonts w:ascii="SimSun" w:hAnsi="SimSun" w:eastAsia="SimSun" w:cs="SimSun"/>
          <w:sz w:val="22"/>
          <w:szCs w:val="22"/>
        </w:rPr>
      </w:pPr>
      <w:r>
        <w:rPr>
          <w:rFonts w:ascii="SimSun" w:hAnsi="SimSun" w:eastAsia="SimSun" w:cs="SimSun"/>
          <w:sz w:val="22"/>
          <w:szCs w:val="22"/>
          <w:spacing w:val="-12"/>
        </w:rPr>
        <w:t>使其对个人数据财产权益的可能。</w:t>
      </w:r>
    </w:p>
    <w:p>
      <w:pPr>
        <w:ind w:right="15" w:firstLine="449"/>
        <w:spacing w:before="307" w:line="336" w:lineRule="auto"/>
        <w:jc w:val="both"/>
        <w:rPr>
          <w:rFonts w:ascii="SimSun" w:hAnsi="SimSun" w:eastAsia="SimSun" w:cs="SimSun"/>
          <w:sz w:val="22"/>
          <w:szCs w:val="22"/>
        </w:rPr>
      </w:pPr>
      <w:r>
        <w:rPr>
          <w:rFonts w:ascii="SimSun" w:hAnsi="SimSun" w:eastAsia="SimSun" w:cs="SimSun"/>
          <w:sz w:val="22"/>
          <w:szCs w:val="22"/>
          <w:spacing w:val="-8"/>
        </w:rPr>
        <w:t>因此，承认个人数据的财权权益已具备相应的法理基</w:t>
      </w:r>
      <w:r>
        <w:rPr>
          <w:rFonts w:ascii="SimSun" w:hAnsi="SimSun" w:eastAsia="SimSun" w:cs="SimSun"/>
          <w:sz w:val="22"/>
          <w:szCs w:val="22"/>
          <w:spacing w:val="12"/>
        </w:rPr>
        <w:t xml:space="preserve"> </w:t>
      </w:r>
      <w:r>
        <w:rPr>
          <w:rFonts w:ascii="SimSun" w:hAnsi="SimSun" w:eastAsia="SimSun" w:cs="SimSun"/>
          <w:sz w:val="22"/>
          <w:szCs w:val="22"/>
          <w:spacing w:val="-7"/>
        </w:rPr>
        <w:t>础，只是在规则层面还需要在具体的法律制度中进</w:t>
      </w:r>
      <w:r>
        <w:rPr>
          <w:rFonts w:ascii="SimSun" w:hAnsi="SimSun" w:eastAsia="SimSun" w:cs="SimSun"/>
          <w:sz w:val="22"/>
          <w:szCs w:val="22"/>
          <w:spacing w:val="-8"/>
        </w:rPr>
        <w:t>一步明</w:t>
      </w:r>
      <w:r>
        <w:rPr>
          <w:rFonts w:ascii="SimSun" w:hAnsi="SimSun" w:eastAsia="SimSun" w:cs="SimSun"/>
          <w:sz w:val="22"/>
          <w:szCs w:val="22"/>
        </w:rPr>
        <w:t xml:space="preserve"> </w:t>
      </w:r>
      <w:r>
        <w:rPr>
          <w:rFonts w:ascii="SimSun" w:hAnsi="SimSun" w:eastAsia="SimSun" w:cs="SimSun"/>
          <w:sz w:val="22"/>
          <w:szCs w:val="22"/>
          <w:spacing w:val="-7"/>
        </w:rPr>
        <w:t>确个人数据权中的财产利益，并对数据商品化利用设</w:t>
      </w:r>
      <w:r>
        <w:rPr>
          <w:rFonts w:ascii="SimSun" w:hAnsi="SimSun" w:eastAsia="SimSun" w:cs="SimSun"/>
          <w:sz w:val="22"/>
          <w:szCs w:val="22"/>
          <w:spacing w:val="-8"/>
        </w:rPr>
        <w:t>立相</w:t>
      </w:r>
    </w:p>
    <w:p>
      <w:pPr>
        <w:spacing w:before="1" w:line="184" w:lineRule="auto"/>
        <w:rPr>
          <w:rFonts w:ascii="SimSun" w:hAnsi="SimSun" w:eastAsia="SimSun" w:cs="SimSun"/>
          <w:sz w:val="22"/>
          <w:szCs w:val="22"/>
        </w:rPr>
      </w:pPr>
      <w:r>
        <w:rPr>
          <w:rFonts w:ascii="SimSun" w:hAnsi="SimSun" w:eastAsia="SimSun" w:cs="SimSun"/>
          <w:sz w:val="22"/>
          <w:szCs w:val="22"/>
          <w:spacing w:val="-13"/>
        </w:rPr>
        <w:t>应的法律规则。</w:t>
      </w:r>
    </w:p>
    <w:p>
      <w:pPr>
        <w:spacing w:line="184" w:lineRule="auto"/>
        <w:sectPr>
          <w:type w:val="continuous"/>
          <w:pgSz w:w="8720" w:h="13130"/>
          <w:pgMar w:top="125" w:right="334" w:bottom="400" w:left="129" w:header="0" w:footer="0" w:gutter="0"/>
          <w:cols w:equalWidth="0" w:num="2">
            <w:col w:w="2801" w:space="100"/>
            <w:col w:w="5355" w:space="0"/>
          </w:cols>
        </w:sectPr>
        <w:rPr>
          <w:rFonts w:ascii="SimSun" w:hAnsi="SimSun" w:eastAsia="SimSun" w:cs="SimSun"/>
          <w:sz w:val="22"/>
          <w:szCs w:val="22"/>
        </w:rPr>
      </w:pPr>
    </w:p>
    <w:p>
      <w:pPr>
        <w:spacing w:line="289" w:lineRule="auto"/>
        <w:rPr>
          <w:rFonts w:ascii="Arial"/>
          <w:sz w:val="21"/>
        </w:rPr>
      </w:pPr>
      <w:r/>
    </w:p>
    <w:p>
      <w:pPr>
        <w:spacing w:line="289" w:lineRule="auto"/>
        <w:rPr>
          <w:rFonts w:ascii="Arial"/>
          <w:sz w:val="21"/>
        </w:rPr>
      </w:pPr>
      <w:r/>
    </w:p>
    <w:p>
      <w:pPr>
        <w:spacing w:line="290" w:lineRule="auto"/>
        <w:rPr>
          <w:rFonts w:ascii="Arial"/>
          <w:sz w:val="21"/>
        </w:rPr>
      </w:pPr>
      <w:r/>
    </w:p>
    <w:p>
      <w:pPr>
        <w:pStyle w:val="BodyText"/>
        <w:ind w:left="3353"/>
        <w:spacing w:before="72" w:line="221" w:lineRule="auto"/>
        <w:outlineLvl w:val="2"/>
        <w:rPr>
          <w:sz w:val="22"/>
          <w:szCs w:val="22"/>
        </w:rPr>
      </w:pPr>
      <w:r>
        <w:rPr>
          <w:sz w:val="22"/>
          <w:szCs w:val="22"/>
          <w:b/>
          <w:bCs/>
          <w:spacing w:val="15"/>
        </w:rPr>
        <w:t>三、对数据所有权界定的一种思路</w:t>
      </w:r>
    </w:p>
    <w:p>
      <w:pPr>
        <w:spacing w:before="291" w:line="400" w:lineRule="exact"/>
        <w:jc w:val="right"/>
        <w:rPr>
          <w:rFonts w:ascii="SimSun" w:hAnsi="SimSun" w:eastAsia="SimSun" w:cs="SimSun"/>
          <w:sz w:val="22"/>
          <w:szCs w:val="22"/>
        </w:rPr>
      </w:pPr>
      <w:r>
        <w:rPr>
          <w:rFonts w:ascii="SimSun" w:hAnsi="SimSun" w:eastAsia="SimSun" w:cs="SimSun"/>
          <w:sz w:val="22"/>
          <w:szCs w:val="22"/>
          <w:spacing w:val="-7"/>
          <w:position w:val="13"/>
        </w:rPr>
        <w:t>在明确了数据具有财产利益后，接下来需要回答的问</w:t>
      </w:r>
    </w:p>
    <w:p>
      <w:pPr>
        <w:ind w:left="2900"/>
        <w:spacing w:before="1" w:line="184" w:lineRule="auto"/>
        <w:rPr>
          <w:rFonts w:ascii="SimSun" w:hAnsi="SimSun" w:eastAsia="SimSun" w:cs="SimSun"/>
          <w:sz w:val="22"/>
          <w:szCs w:val="22"/>
        </w:rPr>
      </w:pPr>
      <w:r>
        <w:rPr>
          <w:rFonts w:ascii="SimSun" w:hAnsi="SimSun" w:eastAsia="SimSun" w:cs="SimSun"/>
          <w:sz w:val="22"/>
          <w:szCs w:val="22"/>
          <w:spacing w:val="-11"/>
        </w:rPr>
        <w:t>题是，在大数据背景下，这种财产权益的所有者是谁?</w:t>
      </w:r>
    </w:p>
    <w:p>
      <w:pPr>
        <w:spacing w:line="184" w:lineRule="auto"/>
        <w:sectPr>
          <w:type w:val="continuous"/>
          <w:pgSz w:w="8720" w:h="13130"/>
          <w:pgMar w:top="125" w:right="334" w:bottom="400" w:left="129" w:header="0" w:footer="0" w:gutter="0"/>
          <w:cols w:equalWidth="0" w:num="1">
            <w:col w:w="8256" w:space="0"/>
          </w:cols>
        </w:sectPr>
        <w:rPr>
          <w:rFonts w:ascii="SimSun" w:hAnsi="SimSun" w:eastAsia="SimSun" w:cs="SimSun"/>
          <w:sz w:val="22"/>
          <w:szCs w:val="22"/>
        </w:rPr>
      </w:pPr>
    </w:p>
    <w:p>
      <w:pPr>
        <w:ind w:left="7689"/>
        <w:spacing w:line="188" w:lineRule="auto"/>
        <w:rPr>
          <w:rFonts w:ascii="Times New Roman" w:hAnsi="Times New Roman" w:eastAsia="Times New Roman" w:cs="Times New Roman"/>
          <w:sz w:val="27"/>
          <w:szCs w:val="27"/>
        </w:rPr>
      </w:pPr>
      <w:r>
        <w:pict>
          <v:rect id="_x0000_s88" style="position:absolute;margin-left:395.5pt;margin-top:0pt;mso-position-vertical-relative:page;mso-position-horizontal-relative:page;width:0.55pt;height:72pt;z-index:251859968;" o:allowincell="f" fillcolor="#000000" filled="true" stroked="false"/>
        </w:pict>
      </w:r>
      <w:r>
        <w:drawing>
          <wp:anchor distT="0" distB="0" distL="0" distR="0" simplePos="0" relativeHeight="251857920" behindDoc="0" locked="0" layoutInCell="0" allowOverlap="1">
            <wp:simplePos x="0" y="0"/>
            <wp:positionH relativeFrom="page">
              <wp:posOffset>4019563</wp:posOffset>
            </wp:positionH>
            <wp:positionV relativeFrom="page">
              <wp:posOffset>349253</wp:posOffset>
            </wp:positionV>
            <wp:extent cx="1384300" cy="6350"/>
            <wp:effectExtent l="0" t="0" r="0" b="0"/>
            <wp:wrapNone/>
            <wp:docPr id="106" name="IM 106"/>
            <wp:cNvGraphicFramePr/>
            <a:graphic>
              <a:graphicData uri="http://schemas.openxmlformats.org/drawingml/2006/picture">
                <pic:pic>
                  <pic:nvPicPr>
                    <pic:cNvPr id="106" name="IM 106"/>
                    <pic:cNvPicPr/>
                  </pic:nvPicPr>
                  <pic:blipFill>
                    <a:blip r:embed="rId65"/>
                    <a:stretch>
                      <a:fillRect/>
                    </a:stretch>
                  </pic:blipFill>
                  <pic:spPr>
                    <a:xfrm rot="0">
                      <a:off x="0" y="0"/>
                      <a:ext cx="1384300" cy="6350"/>
                    </a:xfrm>
                    <a:prstGeom prst="rect">
                      <a:avLst/>
                    </a:prstGeom>
                  </pic:spPr>
                </pic:pic>
              </a:graphicData>
            </a:graphic>
          </wp:anchor>
        </w:drawing>
      </w:r>
      <w:r>
        <w:drawing>
          <wp:anchor distT="0" distB="0" distL="0" distR="0" simplePos="0" relativeHeight="251858944" behindDoc="0" locked="0" layoutInCell="0" allowOverlap="1">
            <wp:simplePos x="0" y="0"/>
            <wp:positionH relativeFrom="page">
              <wp:posOffset>4603738</wp:posOffset>
            </wp:positionH>
            <wp:positionV relativeFrom="page">
              <wp:posOffset>615970</wp:posOffset>
            </wp:positionV>
            <wp:extent cx="673102" cy="6350"/>
            <wp:effectExtent l="0" t="0" r="0" b="0"/>
            <wp:wrapNone/>
            <wp:docPr id="108" name="IM 108"/>
            <wp:cNvGraphicFramePr/>
            <a:graphic>
              <a:graphicData uri="http://schemas.openxmlformats.org/drawingml/2006/picture">
                <pic:pic>
                  <pic:nvPicPr>
                    <pic:cNvPr id="108" name="IM 108"/>
                    <pic:cNvPicPr/>
                  </pic:nvPicPr>
                  <pic:blipFill>
                    <a:blip r:embed="rId66"/>
                    <a:stretch>
                      <a:fillRect/>
                    </a:stretch>
                  </pic:blipFill>
                  <pic:spPr>
                    <a:xfrm rot="0">
                      <a:off x="0" y="0"/>
                      <a:ext cx="673102" cy="6350"/>
                    </a:xfrm>
                    <a:prstGeom prst="rect">
                      <a:avLst/>
                    </a:prstGeom>
                  </pic:spPr>
                </pic:pic>
              </a:graphicData>
            </a:graphic>
          </wp:anchor>
        </w:drawing>
      </w:r>
      <w:r>
        <w:rPr>
          <w:rFonts w:ascii="Times New Roman" w:hAnsi="Times New Roman" w:eastAsia="Times New Roman" w:cs="Times New Roman"/>
          <w:sz w:val="27"/>
          <w:szCs w:val="27"/>
          <w:b/>
          <w:bCs/>
          <w:spacing w:val="-15"/>
        </w:rPr>
        <w:t>OII</w:t>
      </w:r>
    </w:p>
    <w:p>
      <w:pPr>
        <w:pStyle w:val="BodyText"/>
        <w:ind w:left="4752"/>
        <w:spacing w:before="190" w:line="222" w:lineRule="auto"/>
        <w:rPr>
          <w:sz w:val="22"/>
          <w:szCs w:val="22"/>
        </w:rPr>
      </w:pPr>
      <w:r>
        <w:rPr>
          <w:sz w:val="22"/>
          <w:szCs w:val="22"/>
          <w:b/>
          <w:bCs/>
          <w:spacing w:val="-18"/>
        </w:rPr>
        <w:t>第一篇</w:t>
      </w:r>
      <w:r>
        <w:rPr>
          <w:sz w:val="22"/>
          <w:szCs w:val="22"/>
          <w:spacing w:val="-18"/>
        </w:rPr>
        <w:t xml:space="preserve"> </w:t>
      </w:r>
      <w:r>
        <w:rPr>
          <w:sz w:val="22"/>
          <w:szCs w:val="22"/>
          <w:b/>
          <w:bCs/>
          <w:spacing w:val="-18"/>
        </w:rPr>
        <w:t>数据的权属与竞争</w:t>
      </w:r>
    </w:p>
    <w:p>
      <w:pPr>
        <w:spacing w:line="262" w:lineRule="auto"/>
        <w:rPr>
          <w:rFonts w:ascii="Arial"/>
          <w:sz w:val="21"/>
        </w:rPr>
      </w:pPr>
      <w:r/>
    </w:p>
    <w:p>
      <w:pPr>
        <w:spacing w:line="263" w:lineRule="auto"/>
        <w:rPr>
          <w:rFonts w:ascii="Arial"/>
          <w:sz w:val="21"/>
        </w:rPr>
      </w:pPr>
      <w:r/>
    </w:p>
    <w:p>
      <w:pPr>
        <w:spacing w:line="263" w:lineRule="auto"/>
        <w:rPr>
          <w:rFonts w:ascii="Arial"/>
          <w:sz w:val="21"/>
        </w:rPr>
      </w:pPr>
      <w:r/>
    </w:p>
    <w:p>
      <w:pPr>
        <w:pStyle w:val="BodyText"/>
        <w:ind w:left="513"/>
        <w:spacing w:before="72" w:line="221" w:lineRule="auto"/>
        <w:rPr>
          <w:sz w:val="22"/>
          <w:szCs w:val="22"/>
        </w:rPr>
      </w:pPr>
      <w:r>
        <w:rPr>
          <w:sz w:val="22"/>
          <w:szCs w:val="22"/>
          <w:b/>
          <w:bCs/>
          <w:spacing w:val="4"/>
        </w:rPr>
        <w:t>(一)基于不同场景的所有权界定</w:t>
      </w:r>
    </w:p>
    <w:p>
      <w:pPr>
        <w:ind w:right="1016" w:firstLine="429"/>
        <w:spacing w:before="299" w:line="336" w:lineRule="auto"/>
        <w:jc w:val="both"/>
        <w:rPr>
          <w:rFonts w:ascii="SimSun" w:hAnsi="SimSun" w:eastAsia="SimSun" w:cs="SimSun"/>
          <w:sz w:val="22"/>
          <w:szCs w:val="22"/>
        </w:rPr>
      </w:pPr>
      <w:r>
        <w:rPr>
          <w:rFonts w:ascii="SimSun" w:hAnsi="SimSun" w:eastAsia="SimSun" w:cs="SimSun"/>
          <w:sz w:val="22"/>
          <w:szCs w:val="22"/>
          <w:spacing w:val="-12"/>
        </w:rPr>
        <w:t>本文在一开始就介绍了两种较为对立的观点：</w:t>
      </w:r>
      <w:r>
        <w:rPr>
          <w:rFonts w:ascii="SimSun" w:hAnsi="SimSun" w:eastAsia="SimSun" w:cs="SimSun"/>
          <w:sz w:val="22"/>
          <w:szCs w:val="22"/>
          <w:spacing w:val="58"/>
        </w:rPr>
        <w:t xml:space="preserve"> </w:t>
      </w:r>
      <w:r>
        <w:rPr>
          <w:rFonts w:ascii="SimSun" w:hAnsi="SimSun" w:eastAsia="SimSun" w:cs="SimSun"/>
          <w:sz w:val="22"/>
          <w:szCs w:val="22"/>
          <w:spacing w:val="-12"/>
        </w:rPr>
        <w:t>一种观点认为个人对数</w:t>
      </w:r>
      <w:r>
        <w:rPr>
          <w:rFonts w:ascii="SimSun" w:hAnsi="SimSun" w:eastAsia="SimSun" w:cs="SimSun"/>
          <w:sz w:val="22"/>
          <w:szCs w:val="22"/>
          <w:spacing w:val="-13"/>
        </w:rPr>
        <w:t>据 </w:t>
      </w:r>
      <w:r>
        <w:rPr>
          <w:rFonts w:ascii="SimSun" w:hAnsi="SimSun" w:eastAsia="SimSun" w:cs="SimSun"/>
          <w:sz w:val="22"/>
          <w:szCs w:val="22"/>
          <w:spacing w:val="-7"/>
        </w:rPr>
        <w:t>拥有优先的财产权利，另一种观点则认为企业对数据拥有绝对的所有权。笔 </w:t>
      </w:r>
      <w:r>
        <w:rPr>
          <w:rFonts w:ascii="SimSun" w:hAnsi="SimSun" w:eastAsia="SimSun" w:cs="SimSun"/>
          <w:sz w:val="22"/>
          <w:szCs w:val="22"/>
          <w:spacing w:val="-7"/>
        </w:rPr>
        <w:t>者认为，上述两种观点都有偏颇之处，均体现出了“一刀切”的特点。考虑 </w:t>
      </w:r>
      <w:r>
        <w:rPr>
          <w:rFonts w:ascii="SimSun" w:hAnsi="SimSun" w:eastAsia="SimSun" w:cs="SimSun"/>
          <w:sz w:val="22"/>
          <w:szCs w:val="22"/>
          <w:spacing w:val="-4"/>
        </w:rPr>
        <w:t>到当前对大数据的认识尚处于初级阶段，几乎难以提出“放之</w:t>
      </w:r>
      <w:r>
        <w:rPr>
          <w:rFonts w:ascii="SimSun" w:hAnsi="SimSun" w:eastAsia="SimSun" w:cs="SimSun"/>
          <w:sz w:val="22"/>
          <w:szCs w:val="22"/>
          <w:spacing w:val="-5"/>
        </w:rPr>
        <w:t>四海而皆准”</w:t>
      </w:r>
      <w:r>
        <w:rPr>
          <w:rFonts w:ascii="SimSun" w:hAnsi="SimSun" w:eastAsia="SimSun" w:cs="SimSun"/>
          <w:sz w:val="22"/>
          <w:szCs w:val="22"/>
        </w:rPr>
        <w:t xml:space="preserve"> </w:t>
      </w:r>
      <w:r>
        <w:rPr>
          <w:rFonts w:ascii="SimSun" w:hAnsi="SimSun" w:eastAsia="SimSun" w:cs="SimSun"/>
          <w:sz w:val="22"/>
          <w:szCs w:val="22"/>
          <w:spacing w:val="-7"/>
        </w:rPr>
        <w:t>的统一规则。科学的做法是，区分不同的场景予以判断和分析。具体到大数</w:t>
      </w:r>
    </w:p>
    <w:p>
      <w:pPr>
        <w:spacing w:line="219" w:lineRule="auto"/>
        <w:rPr>
          <w:rFonts w:ascii="SimSun" w:hAnsi="SimSun" w:eastAsia="SimSun" w:cs="SimSun"/>
          <w:sz w:val="22"/>
          <w:szCs w:val="22"/>
        </w:rPr>
      </w:pPr>
      <w:r>
        <w:rPr>
          <w:rFonts w:ascii="SimSun" w:hAnsi="SimSun" w:eastAsia="SimSun" w:cs="SimSun"/>
          <w:sz w:val="22"/>
          <w:szCs w:val="22"/>
          <w:spacing w:val="-11"/>
        </w:rPr>
        <w:t>据交易的数据所有权问题，笔者认为，目前应至少区分以下两大类场景。</w:t>
      </w:r>
    </w:p>
    <w:p>
      <w:pPr>
        <w:ind w:right="996" w:firstLine="429"/>
        <w:spacing w:before="283" w:line="336" w:lineRule="auto"/>
        <w:rPr>
          <w:rFonts w:ascii="SimSun" w:hAnsi="SimSun" w:eastAsia="SimSun" w:cs="SimSun"/>
          <w:sz w:val="22"/>
          <w:szCs w:val="22"/>
        </w:rPr>
      </w:pPr>
      <w:r>
        <w:rPr>
          <w:rFonts w:ascii="SimSun" w:hAnsi="SimSun" w:eastAsia="SimSun" w:cs="SimSun"/>
          <w:sz w:val="22"/>
          <w:szCs w:val="22"/>
          <w:spacing w:val="-7"/>
        </w:rPr>
        <w:t>第一类场景是，以个人数据为交易对象的场景。首先需明确的是，依据</w:t>
      </w:r>
      <w:r>
        <w:rPr>
          <w:rFonts w:ascii="SimSun" w:hAnsi="SimSun" w:eastAsia="SimSun" w:cs="SimSun"/>
          <w:sz w:val="22"/>
          <w:szCs w:val="22"/>
          <w:spacing w:val="4"/>
        </w:rPr>
        <w:t xml:space="preserve">  </w:t>
      </w:r>
      <w:r>
        <w:rPr>
          <w:rFonts w:ascii="SimSun" w:hAnsi="SimSun" w:eastAsia="SimSun" w:cs="SimSun"/>
          <w:sz w:val="22"/>
          <w:szCs w:val="22"/>
          <w:spacing w:val="-6"/>
        </w:rPr>
        <w:t>现有法律规定，我国禁止公民个人信息的出售行为。</w:t>
      </w:r>
      <w:r>
        <w:rPr>
          <w:rFonts w:ascii="SimSun" w:hAnsi="SimSun" w:eastAsia="SimSun" w:cs="SimSun"/>
          <w:sz w:val="22"/>
          <w:szCs w:val="22"/>
          <w:spacing w:val="-7"/>
        </w:rPr>
        <w:t>2012年《全国人大常委</w:t>
      </w:r>
      <w:r>
        <w:rPr>
          <w:rFonts w:ascii="SimSun" w:hAnsi="SimSun" w:eastAsia="SimSun" w:cs="SimSun"/>
          <w:sz w:val="22"/>
          <w:szCs w:val="22"/>
        </w:rPr>
        <w:t xml:space="preserve">  </w:t>
      </w:r>
      <w:r>
        <w:rPr>
          <w:rFonts w:ascii="SimSun" w:hAnsi="SimSun" w:eastAsia="SimSun" w:cs="SimSun"/>
          <w:sz w:val="22"/>
          <w:szCs w:val="22"/>
          <w:spacing w:val="-13"/>
        </w:rPr>
        <w:t>会关于加强网络信息保护的决定》规定：</w:t>
      </w:r>
      <w:r>
        <w:rPr>
          <w:rFonts w:ascii="SimSun" w:hAnsi="SimSun" w:eastAsia="SimSun" w:cs="SimSun"/>
          <w:sz w:val="22"/>
          <w:szCs w:val="22"/>
          <w:spacing w:val="107"/>
        </w:rPr>
        <w:t xml:space="preserve"> </w:t>
      </w:r>
      <w:r>
        <w:rPr>
          <w:rFonts w:ascii="SimSun" w:hAnsi="SimSun" w:eastAsia="SimSun" w:cs="SimSun"/>
          <w:sz w:val="22"/>
          <w:szCs w:val="22"/>
          <w:spacing w:val="-13"/>
        </w:rPr>
        <w:t>“任何组织和个人不得窃取或者以</w:t>
      </w:r>
      <w:r>
        <w:rPr>
          <w:rFonts w:ascii="SimSun" w:hAnsi="SimSun" w:eastAsia="SimSun" w:cs="SimSun"/>
          <w:sz w:val="22"/>
          <w:szCs w:val="22"/>
        </w:rPr>
        <w:t xml:space="preserve">  </w:t>
      </w:r>
      <w:r>
        <w:rPr>
          <w:rFonts w:ascii="SimSun" w:hAnsi="SimSun" w:eastAsia="SimSun" w:cs="SimSun"/>
          <w:sz w:val="22"/>
          <w:szCs w:val="22"/>
          <w:spacing w:val="-7"/>
        </w:rPr>
        <w:t>其他非法方式获取公民个人电子信息，不得出售或者非法向他人提供公民个</w:t>
      </w:r>
      <w:r>
        <w:rPr>
          <w:rFonts w:ascii="SimSun" w:hAnsi="SimSun" w:eastAsia="SimSun" w:cs="SimSun"/>
          <w:sz w:val="22"/>
          <w:szCs w:val="22"/>
          <w:spacing w:val="4"/>
        </w:rPr>
        <w:t xml:space="preserve">  </w:t>
      </w:r>
      <w:r>
        <w:rPr>
          <w:rFonts w:ascii="SimSun" w:hAnsi="SimSun" w:eastAsia="SimSun" w:cs="SimSun"/>
          <w:sz w:val="22"/>
          <w:szCs w:val="22"/>
        </w:rPr>
        <w:t>人电子信息。”已经颁布的《中华人民共和国刑</w:t>
      </w:r>
      <w:r>
        <w:rPr>
          <w:rFonts w:ascii="SimSun" w:hAnsi="SimSun" w:eastAsia="SimSun" w:cs="SimSun"/>
          <w:sz w:val="22"/>
          <w:szCs w:val="22"/>
          <w:spacing w:val="-1"/>
        </w:rPr>
        <w:t>法修正案(九)》也继续重</w:t>
      </w:r>
      <w:r>
        <w:rPr>
          <w:rFonts w:ascii="SimSun" w:hAnsi="SimSun" w:eastAsia="SimSun" w:cs="SimSun"/>
          <w:sz w:val="22"/>
          <w:szCs w:val="22"/>
        </w:rPr>
        <w:t xml:space="preserve">  </w:t>
      </w:r>
      <w:r>
        <w:rPr>
          <w:rFonts w:ascii="SimSun" w:hAnsi="SimSun" w:eastAsia="SimSun" w:cs="SimSun"/>
          <w:sz w:val="22"/>
          <w:szCs w:val="22"/>
          <w:spacing w:val="-8"/>
        </w:rPr>
        <w:t>申了出售个人信息罪。但从未来看，个人信息的交易合法化也并非完全没有</w:t>
      </w:r>
      <w:r>
        <w:rPr>
          <w:rFonts w:ascii="SimSun" w:hAnsi="SimSun" w:eastAsia="SimSun" w:cs="SimSun"/>
          <w:sz w:val="22"/>
          <w:szCs w:val="22"/>
          <w:spacing w:val="6"/>
        </w:rPr>
        <w:t xml:space="preserve">  </w:t>
      </w:r>
      <w:r>
        <w:rPr>
          <w:rFonts w:ascii="SimSun" w:hAnsi="SimSun" w:eastAsia="SimSun" w:cs="SimSun"/>
          <w:sz w:val="22"/>
          <w:szCs w:val="22"/>
          <w:spacing w:val="-15"/>
        </w:rPr>
        <w:t>可能。个人信息本质上是私权的处分对象，只要处分不对公共利益构成损害，  </w:t>
      </w:r>
      <w:r>
        <w:rPr>
          <w:rFonts w:ascii="SimSun" w:hAnsi="SimSun" w:eastAsia="SimSun" w:cs="SimSun"/>
          <w:sz w:val="22"/>
          <w:szCs w:val="22"/>
          <w:spacing w:val="-6"/>
        </w:rPr>
        <w:t>则是个人的自由。换言之，只要经个人知情</w:t>
      </w:r>
      <w:r>
        <w:rPr>
          <w:rFonts w:ascii="SimSun" w:hAnsi="SimSun" w:eastAsia="SimSun" w:cs="SimSun"/>
          <w:sz w:val="22"/>
          <w:szCs w:val="22"/>
          <w:spacing w:val="-7"/>
        </w:rPr>
        <w:t>并同意，理论上个人信息就可以</w:t>
      </w:r>
      <w:r>
        <w:rPr>
          <w:rFonts w:ascii="SimSun" w:hAnsi="SimSun" w:eastAsia="SimSun" w:cs="SimSun"/>
          <w:sz w:val="22"/>
          <w:szCs w:val="22"/>
        </w:rPr>
        <w:t xml:space="preserve">  </w:t>
      </w:r>
      <w:r>
        <w:rPr>
          <w:rFonts w:ascii="SimSun" w:hAnsi="SimSun" w:eastAsia="SimSun" w:cs="SimSun"/>
          <w:sz w:val="22"/>
          <w:szCs w:val="22"/>
          <w:spacing w:val="-7"/>
        </w:rPr>
        <w:t>用来出售。正如上文中介绍的那样，市场上已经出现了出售个人信息的商业</w:t>
      </w:r>
      <w:r>
        <w:rPr>
          <w:rFonts w:ascii="SimSun" w:hAnsi="SimSun" w:eastAsia="SimSun" w:cs="SimSun"/>
          <w:sz w:val="22"/>
          <w:szCs w:val="22"/>
          <w:spacing w:val="3"/>
        </w:rPr>
        <w:t xml:space="preserve">  </w:t>
      </w:r>
      <w:r>
        <w:rPr>
          <w:rFonts w:ascii="SimSun" w:hAnsi="SimSun" w:eastAsia="SimSun" w:cs="SimSun"/>
          <w:sz w:val="22"/>
          <w:szCs w:val="22"/>
          <w:spacing w:val="-4"/>
        </w:rPr>
        <w:t>模式。况且，人们对个人信息乃至隐私的观念也在演变之中，比如“00后”</w:t>
      </w:r>
      <w:r>
        <w:rPr>
          <w:rFonts w:ascii="SimSun" w:hAnsi="SimSun" w:eastAsia="SimSun" w:cs="SimSun"/>
          <w:sz w:val="22"/>
          <w:szCs w:val="22"/>
          <w:spacing w:val="18"/>
        </w:rPr>
        <w:t xml:space="preserve"> </w:t>
      </w:r>
      <w:r>
        <w:rPr>
          <w:rFonts w:ascii="SimSun" w:hAnsi="SimSun" w:eastAsia="SimSun" w:cs="SimSun"/>
          <w:sz w:val="22"/>
          <w:szCs w:val="22"/>
          <w:spacing w:val="-7"/>
        </w:rPr>
        <w:t>与“80后”在隐私观念上已经有了显著的变化，更年轻</w:t>
      </w:r>
      <w:r>
        <w:rPr>
          <w:rFonts w:ascii="SimSun" w:hAnsi="SimSun" w:eastAsia="SimSun" w:cs="SimSun"/>
          <w:sz w:val="22"/>
          <w:szCs w:val="22"/>
          <w:spacing w:val="-8"/>
        </w:rPr>
        <w:t>的一代更加积极主动</w:t>
      </w:r>
      <w:r>
        <w:rPr>
          <w:rFonts w:ascii="SimSun" w:hAnsi="SimSun" w:eastAsia="SimSun" w:cs="SimSun"/>
          <w:sz w:val="22"/>
          <w:szCs w:val="22"/>
        </w:rPr>
        <w:t xml:space="preserve">  </w:t>
      </w:r>
      <w:r>
        <w:rPr>
          <w:rFonts w:ascii="SimSun" w:hAnsi="SimSun" w:eastAsia="SimSun" w:cs="SimSun"/>
          <w:sz w:val="22"/>
          <w:szCs w:val="22"/>
          <w:spacing w:val="-7"/>
        </w:rPr>
        <w:t>地拥抱网络，将自己的生活状态甚至心情感悟等日常生活的点点滴滴都公布</w:t>
      </w:r>
      <w:r>
        <w:rPr>
          <w:rFonts w:ascii="SimSun" w:hAnsi="SimSun" w:eastAsia="SimSun" w:cs="SimSun"/>
          <w:sz w:val="22"/>
          <w:szCs w:val="22"/>
          <w:spacing w:val="5"/>
        </w:rPr>
        <w:t xml:space="preserve">  </w:t>
      </w:r>
      <w:r>
        <w:rPr>
          <w:rFonts w:ascii="SimSun" w:hAnsi="SimSun" w:eastAsia="SimSun" w:cs="SimSun"/>
          <w:sz w:val="22"/>
          <w:szCs w:val="22"/>
          <w:spacing w:val="-9"/>
        </w:rPr>
        <w:t>于网络，并从中获得分享乐趣[6]。因此，在法律上并不能</w:t>
      </w:r>
      <w:r>
        <w:rPr>
          <w:rFonts w:ascii="SimSun" w:hAnsi="SimSun" w:eastAsia="SimSun" w:cs="SimSun"/>
          <w:sz w:val="22"/>
          <w:szCs w:val="22"/>
          <w:spacing w:val="-10"/>
        </w:rPr>
        <w:t>完全排除个人将其</w:t>
      </w:r>
    </w:p>
    <w:p>
      <w:pPr>
        <w:spacing w:line="219" w:lineRule="auto"/>
        <w:rPr>
          <w:rFonts w:ascii="SimSun" w:hAnsi="SimSun" w:eastAsia="SimSun" w:cs="SimSun"/>
          <w:sz w:val="22"/>
          <w:szCs w:val="22"/>
        </w:rPr>
      </w:pPr>
      <w:r>
        <w:rPr>
          <w:rFonts w:ascii="SimSun" w:hAnsi="SimSun" w:eastAsia="SimSun" w:cs="SimSun"/>
          <w:sz w:val="22"/>
          <w:szCs w:val="22"/>
          <w:spacing w:val="-12"/>
        </w:rPr>
        <w:t>信息出卖而获益的正当性。</w:t>
      </w:r>
    </w:p>
    <w:p>
      <w:pPr>
        <w:ind w:left="429"/>
        <w:spacing w:before="308" w:line="415" w:lineRule="exact"/>
        <w:rPr>
          <w:rFonts w:ascii="SimSun" w:hAnsi="SimSun" w:eastAsia="SimSun" w:cs="SimSun"/>
          <w:sz w:val="22"/>
          <w:szCs w:val="22"/>
        </w:rPr>
      </w:pPr>
      <w:r>
        <w:rPr>
          <w:rFonts w:ascii="SimSun" w:hAnsi="SimSun" w:eastAsia="SimSun" w:cs="SimSun"/>
          <w:sz w:val="22"/>
          <w:szCs w:val="22"/>
          <w:position w:val="14"/>
        </w:rPr>
        <w:t>在此类场景下，笔者认为个人数据的所有权人就</w:t>
      </w:r>
      <w:r>
        <w:rPr>
          <w:rFonts w:ascii="SimSun" w:hAnsi="SimSun" w:eastAsia="SimSun" w:cs="SimSun"/>
          <w:sz w:val="22"/>
          <w:szCs w:val="22"/>
          <w:spacing w:val="-1"/>
          <w:position w:val="14"/>
        </w:rPr>
        <w:t>是数据主体本人。所</w:t>
      </w:r>
    </w:p>
    <w:p>
      <w:pPr>
        <w:spacing w:line="212" w:lineRule="auto"/>
        <w:rPr>
          <w:rFonts w:ascii="SimSun" w:hAnsi="SimSun" w:eastAsia="SimSun" w:cs="SimSun"/>
          <w:sz w:val="22"/>
          <w:szCs w:val="22"/>
        </w:rPr>
      </w:pPr>
      <w:r>
        <w:rPr>
          <w:rFonts w:ascii="SimSun" w:hAnsi="SimSun" w:eastAsia="SimSun" w:cs="SimSun"/>
          <w:sz w:val="22"/>
          <w:szCs w:val="22"/>
          <w:spacing w:val="4"/>
        </w:rPr>
        <w:t>有权人</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Owner</w:t>
      </w:r>
      <w:r>
        <w:rPr>
          <w:rFonts w:ascii="Times New Roman" w:hAnsi="Times New Roman" w:eastAsia="Times New Roman" w:cs="Times New Roman"/>
          <w:sz w:val="22"/>
          <w:szCs w:val="22"/>
          <w:spacing w:val="4"/>
        </w:rPr>
        <w:t>)    </w:t>
      </w:r>
      <w:r>
        <w:rPr>
          <w:rFonts w:ascii="SimSun" w:hAnsi="SimSun" w:eastAsia="SimSun" w:cs="SimSun"/>
          <w:sz w:val="22"/>
          <w:szCs w:val="22"/>
          <w:spacing w:val="4"/>
        </w:rPr>
        <w:t>是指对物</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Thing</w:t>
      </w:r>
      <w:r>
        <w:rPr>
          <w:rFonts w:ascii="Times New Roman" w:hAnsi="Times New Roman" w:eastAsia="Times New Roman" w:cs="Times New Roman"/>
          <w:sz w:val="22"/>
          <w:szCs w:val="22"/>
          <w:spacing w:val="4"/>
        </w:rPr>
        <w:t>)      </w:t>
      </w:r>
      <w:r>
        <w:rPr>
          <w:rFonts w:ascii="SimSun" w:hAnsi="SimSun" w:eastAsia="SimSun" w:cs="SimSun"/>
          <w:sz w:val="22"/>
          <w:szCs w:val="22"/>
          <w:spacing w:val="4"/>
        </w:rPr>
        <w:t>或者</w:t>
      </w:r>
      <w:r>
        <w:rPr>
          <w:rFonts w:ascii="SimSun" w:hAnsi="SimSun" w:eastAsia="SimSun" w:cs="SimSun"/>
          <w:sz w:val="22"/>
          <w:szCs w:val="22"/>
          <w:spacing w:val="3"/>
        </w:rPr>
        <w:t>财产</w:t>
      </w:r>
      <w:r>
        <w:rPr>
          <w:rFonts w:ascii="SimSun" w:hAnsi="SimSun" w:eastAsia="SimSun" w:cs="SimSun"/>
          <w:sz w:val="22"/>
          <w:szCs w:val="22"/>
          <w:spacing w:val="-63"/>
        </w:rPr>
        <w:t xml:space="preserve">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Property</w:t>
      </w:r>
      <w:r>
        <w:rPr>
          <w:rFonts w:ascii="Times New Roman" w:hAnsi="Times New Roman" w:eastAsia="Times New Roman" w:cs="Times New Roman"/>
          <w:sz w:val="22"/>
          <w:szCs w:val="22"/>
          <w:spacing w:val="3"/>
        </w:rPr>
        <w:t>)        </w:t>
      </w:r>
      <w:r>
        <w:rPr>
          <w:rFonts w:ascii="SimSun" w:hAnsi="SimSun" w:eastAsia="SimSun" w:cs="SimSun"/>
          <w:sz w:val="22"/>
          <w:szCs w:val="22"/>
          <w:spacing w:val="3"/>
        </w:rPr>
        <w:t>享有所有权</w:t>
      </w:r>
    </w:p>
    <w:p>
      <w:pPr>
        <w:ind w:left="299" w:right="1106" w:hanging="299"/>
        <w:spacing w:before="18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[6]Tene  O,Polonetsky  J.A</w:t>
      </w:r>
      <w:r>
        <w:rPr>
          <w:rFonts w:ascii="Times New Roman" w:hAnsi="Times New Roman" w:eastAsia="Times New Roman" w:cs="Times New Roman"/>
          <w:sz w:val="22"/>
          <w:szCs w:val="22"/>
          <w:spacing w:val="50"/>
          <w:w w:val="101"/>
        </w:rPr>
        <w:t xml:space="preserve"> </w:t>
      </w:r>
      <w:r>
        <w:rPr>
          <w:rFonts w:ascii="Times New Roman" w:hAnsi="Times New Roman" w:eastAsia="Times New Roman" w:cs="Times New Roman"/>
          <w:sz w:val="22"/>
          <w:szCs w:val="22"/>
          <w:spacing w:val="-1"/>
        </w:rPr>
        <w:t>theory</w:t>
      </w:r>
      <w:r>
        <w:rPr>
          <w:rFonts w:ascii="Times New Roman" w:hAnsi="Times New Roman" w:eastAsia="Times New Roman" w:cs="Times New Roman"/>
          <w:sz w:val="22"/>
          <w:szCs w:val="22"/>
          <w:spacing w:val="-2"/>
        </w:rPr>
        <w:t xml:space="preserve">  of</w:t>
      </w:r>
      <w:r>
        <w:rPr>
          <w:rFonts w:ascii="Times New Roman" w:hAnsi="Times New Roman" w:eastAsia="Times New Roman" w:cs="Times New Roman"/>
          <w:sz w:val="22"/>
          <w:szCs w:val="22"/>
          <w:spacing w:val="33"/>
        </w:rPr>
        <w:t xml:space="preserve"> </w:t>
      </w:r>
      <w:r>
        <w:rPr>
          <w:rFonts w:ascii="Times New Roman" w:hAnsi="Times New Roman" w:eastAsia="Times New Roman" w:cs="Times New Roman"/>
          <w:sz w:val="22"/>
          <w:szCs w:val="22"/>
          <w:spacing w:val="-2"/>
        </w:rPr>
        <w:t>creepy:technology,privacy  and  shi</w:t>
      </w:r>
      <w:r>
        <w:rPr>
          <w:rFonts w:ascii="Times New Roman" w:hAnsi="Times New Roman" w:eastAsia="Times New Roman" w:cs="Times New Roman"/>
          <w:sz w:val="22"/>
          <w:szCs w:val="22"/>
          <w:b/>
          <w:bCs/>
          <w:spacing w:val="-2"/>
        </w:rPr>
        <w:t>ftSmg</w:t>
      </w:r>
      <w:r>
        <w:rPr>
          <w:rFonts w:ascii="Times New Roman" w:hAnsi="Times New Roman" w:eastAsia="Times New Roman" w:cs="Times New Roman"/>
          <w:sz w:val="22"/>
          <w:szCs w:val="22"/>
          <w:b/>
          <w:bCs/>
        </w:rPr>
        <w:t xml:space="preserve"> </w:t>
      </w:r>
      <w:r>
        <w:rPr>
          <w:rFonts w:ascii="Times New Roman" w:hAnsi="Times New Roman" w:eastAsia="Times New Roman" w:cs="Times New Roman"/>
          <w:sz w:val="22"/>
          <w:szCs w:val="22"/>
        </w:rPr>
        <w:t>social</w:t>
      </w:r>
      <w:r>
        <w:rPr>
          <w:rFonts w:ascii="Times New Roman" w:hAnsi="Times New Roman" w:eastAsia="Times New Roman" w:cs="Times New Roman"/>
          <w:sz w:val="22"/>
          <w:szCs w:val="22"/>
          <w:spacing w:val="29"/>
          <w:w w:val="101"/>
        </w:rPr>
        <w:t xml:space="preserve"> </w:t>
      </w:r>
      <w:r>
        <w:rPr>
          <w:rFonts w:ascii="Times New Roman" w:hAnsi="Times New Roman" w:eastAsia="Times New Roman" w:cs="Times New Roman"/>
          <w:sz w:val="22"/>
          <w:szCs w:val="22"/>
        </w:rPr>
        <w:t>norms.Yale</w:t>
      </w:r>
      <w:r>
        <w:rPr>
          <w:rFonts w:ascii="Times New Roman" w:hAnsi="Times New Roman" w:eastAsia="Times New Roman" w:cs="Times New Roman"/>
          <w:sz w:val="22"/>
          <w:szCs w:val="22"/>
          <w:spacing w:val="32"/>
          <w:w w:val="101"/>
        </w:rPr>
        <w:t xml:space="preserve"> </w:t>
      </w: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35"/>
        </w:rPr>
        <w:t xml:space="preserve"> </w:t>
      </w:r>
      <w:r>
        <w:rPr>
          <w:rFonts w:ascii="Times New Roman" w:hAnsi="Times New Roman" w:eastAsia="Times New Roman" w:cs="Times New Roman"/>
          <w:sz w:val="22"/>
          <w:szCs w:val="22"/>
        </w:rPr>
        <w:t>of </w:t>
      </w:r>
      <w:r>
        <w:rPr>
          <w:rFonts w:ascii="Times New Roman" w:hAnsi="Times New Roman" w:eastAsia="Times New Roman" w:cs="Times New Roman"/>
          <w:sz w:val="22"/>
          <w:szCs w:val="22"/>
          <w:spacing w:val="-1"/>
        </w:rPr>
        <w:t>Law</w:t>
      </w:r>
      <w:r>
        <w:rPr>
          <w:rFonts w:ascii="Times New Roman" w:hAnsi="Times New Roman" w:eastAsia="Times New Roman" w:cs="Times New Roman"/>
          <w:sz w:val="22"/>
          <w:szCs w:val="22"/>
          <w:spacing w:val="37"/>
          <w:w w:val="101"/>
        </w:rPr>
        <w:t xml:space="preserve"> </w:t>
      </w:r>
      <w:r>
        <w:rPr>
          <w:rFonts w:ascii="Times New Roman" w:hAnsi="Times New Roman" w:eastAsia="Times New Roman" w:cs="Times New Roman"/>
          <w:sz w:val="22"/>
          <w:szCs w:val="22"/>
          <w:spacing w:val="-1"/>
        </w:rPr>
        <w:t>6</w:t>
      </w:r>
      <w:r>
        <w:rPr>
          <w:rFonts w:ascii="Times New Roman" w:hAnsi="Times New Roman" w:eastAsia="Times New Roman" w:cs="Times New Roman"/>
          <w:sz w:val="22"/>
          <w:szCs w:val="22"/>
          <w:spacing w:val="34"/>
          <w:w w:val="101"/>
        </w:rPr>
        <w:t xml:space="preserve"> </w:t>
      </w:r>
      <w:r>
        <w:rPr>
          <w:rFonts w:ascii="Times New Roman" w:hAnsi="Times New Roman" w:eastAsia="Times New Roman" w:cs="Times New Roman"/>
          <w:sz w:val="22"/>
          <w:szCs w:val="22"/>
          <w:spacing w:val="-1"/>
        </w:rPr>
        <w:t>Technology,16</w:t>
      </w:r>
      <w:r>
        <w:rPr>
          <w:rFonts w:ascii="Times New Roman" w:hAnsi="Times New Roman" w:eastAsia="Times New Roman" w:cs="Times New Roman"/>
          <w:sz w:val="22"/>
          <w:szCs w:val="22"/>
          <w:spacing w:val="29"/>
          <w:w w:val="101"/>
        </w:rPr>
        <w:t xml:space="preserve"> </w:t>
      </w:r>
      <w:r>
        <w:rPr>
          <w:rFonts w:ascii="Times New Roman" w:hAnsi="Times New Roman" w:eastAsia="Times New Roman" w:cs="Times New Roman"/>
          <w:sz w:val="22"/>
          <w:szCs w:val="22"/>
          <w:spacing w:val="-1"/>
        </w:rPr>
        <w:t>Yale</w:t>
      </w:r>
      <w:r>
        <w:rPr>
          <w:rFonts w:ascii="Times New Roman" w:hAnsi="Times New Roman" w:eastAsia="Times New Roman" w:cs="Times New Roman"/>
          <w:sz w:val="22"/>
          <w:szCs w:val="22"/>
          <w:spacing w:val="32"/>
          <w:w w:val="101"/>
        </w:rPr>
        <w:t xml:space="preserve"> </w:t>
      </w:r>
      <w:r>
        <w:rPr>
          <w:rFonts w:ascii="Times New Roman" w:hAnsi="Times New Roman" w:eastAsia="Times New Roman" w:cs="Times New Roman"/>
          <w:sz w:val="22"/>
          <w:szCs w:val="22"/>
          <w:spacing w:val="-1"/>
        </w:rPr>
        <w:t>J.L.6</w:t>
      </w:r>
      <w:r>
        <w:rPr>
          <w:rFonts w:ascii="Times New Roman" w:hAnsi="Times New Roman" w:eastAsia="Times New Roman" w:cs="Times New Roman"/>
          <w:sz w:val="22"/>
          <w:szCs w:val="22"/>
          <w:spacing w:val="34"/>
          <w:w w:val="101"/>
        </w:rPr>
        <w:t xml:space="preserve"> </w:t>
      </w:r>
      <w:r>
        <w:rPr>
          <w:rFonts w:ascii="Times New Roman" w:hAnsi="Times New Roman" w:eastAsia="Times New Roman" w:cs="Times New Roman"/>
          <w:sz w:val="22"/>
          <w:szCs w:val="22"/>
          <w:spacing w:val="-1"/>
        </w:rPr>
        <w:t>Tech,</w:t>
      </w:r>
    </w:p>
    <w:p>
      <w:pPr>
        <w:ind w:left="279"/>
        <w:spacing w:before="89" w:line="184" w:lineRule="auto"/>
        <w:rPr>
          <w:rFonts w:ascii="SimSun" w:hAnsi="SimSun" w:eastAsia="SimSun" w:cs="SimSun"/>
          <w:sz w:val="16"/>
          <w:szCs w:val="16"/>
        </w:rPr>
      </w:pPr>
      <w:r>
        <w:rPr>
          <w:rFonts w:ascii="SimSun" w:hAnsi="SimSun" w:eastAsia="SimSun" w:cs="SimSun"/>
          <w:sz w:val="16"/>
          <w:szCs w:val="16"/>
          <w:spacing w:val="-4"/>
        </w:rPr>
        <w:t>59,2013。</w:t>
      </w:r>
    </w:p>
    <w:p>
      <w:pPr>
        <w:spacing w:line="184" w:lineRule="auto"/>
        <w:sectPr>
          <w:pgSz w:w="8720" w:h="13130"/>
          <w:pgMar w:top="230" w:right="209" w:bottom="400" w:left="369" w:header="0" w:footer="0" w:gutter="0"/>
        </w:sectPr>
        <w:rPr>
          <w:rFonts w:ascii="SimSun" w:hAnsi="SimSun" w:eastAsia="SimSun" w:cs="SimSun"/>
          <w:sz w:val="16"/>
          <w:szCs w:val="16"/>
        </w:rPr>
      </w:pPr>
    </w:p>
    <w:p>
      <w:pPr>
        <w:ind w:left="91"/>
        <w:spacing w:before="233" w:line="184" w:lineRule="auto"/>
        <w:rPr>
          <w:rFonts w:ascii="SimSun" w:hAnsi="SimSun" w:eastAsia="SimSun" w:cs="SimSun"/>
          <w:sz w:val="12"/>
          <w:szCs w:val="12"/>
        </w:rPr>
      </w:pPr>
      <w:r>
        <w:pict>
          <v:rect id="_x0000_s90" style="position:absolute;margin-left:11.5017pt;margin-top:43.0007pt;mso-position-vertical-relative:page;mso-position-horizontal-relative:page;width:29pt;height:0.5pt;z-index:251867136;" o:allowincell="f" fillcolor="#000000" filled="true" stroked="false"/>
        </w:pict>
      </w:r>
      <w:r>
        <w:pict>
          <v:rect id="_x0000_s92" style="position:absolute;margin-left:1.4998pt;margin-top:21.9993pt;mso-position-vertical-relative:page;mso-position-horizontal-relative:page;width:39.05pt;height:0.5pt;z-index:251866112;" o:allowincell="f" fillcolor="#000000" filled="true" stroked="false"/>
        </w:pict>
      </w:r>
      <w:r>
        <w:pict>
          <v:rect id="_x0000_s94" style="position:absolute;margin-left:30.9996pt;margin-top:0pt;mso-position-vertical-relative:page;mso-position-horizontal-relative:page;width:0.55pt;height:67.05pt;z-index:251868160;" o:allowincell="f" fillcolor="#000000" filled="true" stroked="false"/>
        </w:pict>
      </w:r>
      <w:r>
        <w:drawing>
          <wp:anchor distT="0" distB="0" distL="0" distR="0" simplePos="0" relativeHeight="251864064" behindDoc="1" locked="0" layoutInCell="0" allowOverlap="1">
            <wp:simplePos x="0" y="0"/>
            <wp:positionH relativeFrom="page">
              <wp:posOffset>577862</wp:posOffset>
            </wp:positionH>
            <wp:positionV relativeFrom="page">
              <wp:posOffset>279384</wp:posOffset>
            </wp:positionV>
            <wp:extent cx="812805" cy="6350"/>
            <wp:effectExtent l="0" t="0" r="0" b="0"/>
            <wp:wrapNone/>
            <wp:docPr id="110" name="IM 110"/>
            <wp:cNvGraphicFramePr/>
            <a:graphic>
              <a:graphicData uri="http://schemas.openxmlformats.org/drawingml/2006/picture">
                <pic:pic>
                  <pic:nvPicPr>
                    <pic:cNvPr id="110" name="IM 110"/>
                    <pic:cNvPicPr/>
                  </pic:nvPicPr>
                  <pic:blipFill>
                    <a:blip r:embed="rId67"/>
                    <a:stretch>
                      <a:fillRect/>
                    </a:stretch>
                  </pic:blipFill>
                  <pic:spPr>
                    <a:xfrm rot="0">
                      <a:off x="0" y="0"/>
                      <a:ext cx="812805" cy="6350"/>
                    </a:xfrm>
                    <a:prstGeom prst="rect">
                      <a:avLst/>
                    </a:prstGeom>
                  </pic:spPr>
                </pic:pic>
              </a:graphicData>
            </a:graphic>
          </wp:anchor>
        </w:drawing>
      </w:r>
      <w:r>
        <w:drawing>
          <wp:anchor distT="0" distB="0" distL="0" distR="0" simplePos="0" relativeHeight="251865088" behindDoc="0" locked="0" layoutInCell="0" allowOverlap="1">
            <wp:simplePos x="0" y="0"/>
            <wp:positionH relativeFrom="page">
              <wp:posOffset>584174</wp:posOffset>
            </wp:positionH>
            <wp:positionV relativeFrom="page">
              <wp:posOffset>546102</wp:posOffset>
            </wp:positionV>
            <wp:extent cx="234998" cy="6350"/>
            <wp:effectExtent l="0" t="0" r="0" b="0"/>
            <wp:wrapNone/>
            <wp:docPr id="112" name="IM 112"/>
            <wp:cNvGraphicFramePr/>
            <a:graphic>
              <a:graphicData uri="http://schemas.openxmlformats.org/drawingml/2006/picture">
                <pic:pic>
                  <pic:nvPicPr>
                    <pic:cNvPr id="112" name="IM 112"/>
                    <pic:cNvPicPr/>
                  </pic:nvPicPr>
                  <pic:blipFill>
                    <a:blip r:embed="rId68"/>
                    <a:stretch>
                      <a:fillRect/>
                    </a:stretch>
                  </pic:blipFill>
                  <pic:spPr>
                    <a:xfrm rot="0">
                      <a:off x="0" y="0"/>
                      <a:ext cx="234998" cy="6350"/>
                    </a:xfrm>
                    <a:prstGeom prst="rect">
                      <a:avLst/>
                    </a:prstGeom>
                  </pic:spPr>
                </pic:pic>
              </a:graphicData>
            </a:graphic>
          </wp:anchor>
        </w:drawing>
      </w:r>
      <w:r>
        <w:rPr>
          <w:rFonts w:ascii="SimSun" w:hAnsi="SimSun" w:eastAsia="SimSun" w:cs="SimSun"/>
          <w:sz w:val="12"/>
          <w:szCs w:val="12"/>
          <w:b/>
          <w:bCs/>
          <w:spacing w:val="-3"/>
        </w:rPr>
        <w:t>012</w:t>
      </w:r>
    </w:p>
    <w:p>
      <w:pPr>
        <w:spacing w:line="14" w:lineRule="auto"/>
        <w:rPr>
          <w:rFonts w:ascii="Arial"/>
          <w:sz w:val="2"/>
        </w:rPr>
      </w:pPr>
      <w:r>
        <w:rPr>
          <w:rFonts w:ascii="Arial" w:hAnsi="Arial" w:eastAsia="Arial" w:cs="Arial"/>
          <w:sz w:val="2"/>
          <w:szCs w:val="2"/>
        </w:rPr>
        <w:br w:type="column"/>
      </w:r>
    </w:p>
    <w:p>
      <w:pPr>
        <w:spacing w:line="262" w:lineRule="auto"/>
        <w:rPr>
          <w:rFonts w:ascii="Arial"/>
          <w:sz w:val="21"/>
        </w:rPr>
      </w:pPr>
      <w:r/>
    </w:p>
    <w:p>
      <w:pPr>
        <w:pStyle w:val="BodyText"/>
        <w:spacing w:before="49" w:line="409" w:lineRule="exact"/>
        <w:tabs>
          <w:tab w:val="left" w:pos="162"/>
        </w:tabs>
        <w:rPr/>
      </w:pPr>
      <w:bookmarkStart w:name="bookmark10" w:id="5"/>
      <w:bookmarkEnd w:id="5"/>
      <w:r>
        <w:rPr>
          <w:sz w:val="15"/>
          <w:szCs w:val="15"/>
          <w:position w:val="-6"/>
        </w:rPr>
        <w:tab/>
      </w:r>
      <w:r>
        <w:rPr>
          <w:sz w:val="15"/>
          <w:szCs w:val="15"/>
          <w:b/>
          <w:bCs/>
          <w:spacing w:val="-12"/>
          <w:position w:val="-6"/>
        </w:rPr>
        <w:t>数据治理：数据政</w:t>
      </w:r>
      <w:r>
        <w:ruby>
          <w:rubyPr>
            <w:rubyAlign w:val="left"/>
            <w:hpsRaise w:val="12"/>
            <w:hps w:val="22"/>
            <w:hpsBaseText w:val="15"/>
          </w:rubyPr>
          <w:rt>
            <w:r>
              <w:rPr>
                <w:sz w:val="22"/>
                <w:szCs w:val="22"/>
                <w:b/>
                <w:bCs/>
                <w:w w:val="94"/>
                <w:position w:val="1"/>
              </w:rPr>
              <w:t>数据</w:t>
            </w:r>
          </w:rt>
          <w:rubyBase>
            <w:r>
              <w:rPr>
                <w:sz w:val="15"/>
                <w:szCs w:val="15"/>
                <w:b/>
                <w:bCs/>
                <w:w w:val="93"/>
                <w:position w:val="-6"/>
              </w:rPr>
              <w:t>策发展</w:t>
            </w:r>
          </w:rubyBase>
        </w:ruby>
      </w:r>
      <w:r>
        <w:ruby>
          <w:rubyPr>
            <w:rubyAlign w:val="left"/>
            <w:hpsRaise w:val="12"/>
            <w:hps w:val="22"/>
            <w:hpsBaseText w:val="15"/>
          </w:rubyPr>
          <w:rt>
            <w:r>
              <w:rPr>
                <w:sz w:val="22"/>
                <w:szCs w:val="22"/>
                <w:b/>
                <w:bCs/>
                <w:w w:val="92"/>
                <w:position w:val="1"/>
              </w:rPr>
              <w:t>要素</w:t>
            </w:r>
          </w:rt>
          <w:rubyBase>
            <w:r>
              <w:rPr>
                <w:sz w:val="15"/>
                <w:szCs w:val="15"/>
                <w:b/>
                <w:bCs/>
                <w:w w:val="93"/>
                <w:position w:val="-6"/>
              </w:rPr>
              <w:t>与趋势</w:t>
            </w:r>
          </w:rubyBase>
        </w:ruby>
      </w:r>
    </w:p>
    <w:p>
      <w:pPr>
        <w:spacing w:line="280" w:lineRule="auto"/>
        <w:rPr>
          <w:rFonts w:ascii="Arial"/>
          <w:sz w:val="21"/>
        </w:rPr>
      </w:pPr>
      <w:r/>
    </w:p>
    <w:p>
      <w:pPr>
        <w:spacing w:line="281" w:lineRule="auto"/>
        <w:rPr>
          <w:rFonts w:ascii="Arial"/>
          <w:sz w:val="21"/>
        </w:rPr>
      </w:pPr>
      <w:r/>
    </w:p>
    <w:p>
      <w:pPr>
        <w:spacing w:line="281" w:lineRule="auto"/>
        <w:rPr>
          <w:rFonts w:ascii="Arial"/>
          <w:sz w:val="21"/>
        </w:rPr>
      </w:pPr>
      <w:r/>
    </w:p>
    <w:p>
      <w:pPr>
        <w:spacing w:before="71" w:line="198" w:lineRule="auto"/>
        <w:jc w:val="right"/>
        <w:rPr>
          <w:rFonts w:ascii="SimSun" w:hAnsi="SimSun" w:eastAsia="SimSun" w:cs="SimSun"/>
          <w:sz w:val="22"/>
          <w:szCs w:val="22"/>
        </w:rPr>
      </w:pPr>
      <w:r>
        <w:rPr>
          <w:rFonts w:ascii="Times New Roman" w:hAnsi="Times New Roman" w:eastAsia="Times New Roman" w:cs="Times New Roman"/>
          <w:sz w:val="22"/>
          <w:szCs w:val="22"/>
          <w:spacing w:val="-5"/>
        </w:rPr>
        <w:t>(Ownership)      </w:t>
      </w:r>
      <w:r>
        <w:rPr>
          <w:rFonts w:ascii="SimSun" w:hAnsi="SimSun" w:eastAsia="SimSun" w:cs="SimSun"/>
          <w:sz w:val="22"/>
          <w:szCs w:val="22"/>
          <w:spacing w:val="-5"/>
        </w:rPr>
        <w:t>的人，即对物或财产享有占有、使用、收</w:t>
      </w:r>
    </w:p>
    <w:p>
      <w:pPr>
        <w:spacing w:line="198" w:lineRule="auto"/>
        <w:sectPr>
          <w:pgSz w:w="8720" w:h="13130"/>
          <w:pgMar w:top="1" w:right="379" w:bottom="400" w:left="29" w:header="0" w:footer="0" w:gutter="0"/>
          <w:cols w:equalWidth="0" w:num="2">
            <w:col w:w="781" w:space="100"/>
            <w:col w:w="7431" w:space="0"/>
          </w:cols>
        </w:sectPr>
        <w:rPr>
          <w:rFonts w:ascii="SimSun" w:hAnsi="SimSun" w:eastAsia="SimSun" w:cs="SimSun"/>
          <w:sz w:val="22"/>
          <w:szCs w:val="22"/>
        </w:rPr>
      </w:pPr>
    </w:p>
    <w:p>
      <w:pPr>
        <w:ind w:left="2970"/>
        <w:spacing w:before="189" w:line="219" w:lineRule="auto"/>
        <w:rPr>
          <w:rFonts w:ascii="SimSun" w:hAnsi="SimSun" w:eastAsia="SimSun" w:cs="SimSun"/>
          <w:sz w:val="22"/>
          <w:szCs w:val="22"/>
        </w:rPr>
      </w:pPr>
      <w:r>
        <w:rPr>
          <w:rFonts w:ascii="SimSun" w:hAnsi="SimSun" w:eastAsia="SimSun" w:cs="SimSun"/>
          <w:sz w:val="22"/>
          <w:szCs w:val="22"/>
          <w:spacing w:val="-14"/>
        </w:rPr>
        <w:t>益、转让或处分等权利的人。</w:t>
      </w:r>
    </w:p>
    <w:p>
      <w:pPr>
        <w:ind w:left="2970" w:right="23" w:firstLine="429"/>
        <w:spacing w:before="307" w:line="336" w:lineRule="auto"/>
        <w:jc w:val="both"/>
        <w:rPr>
          <w:rFonts w:ascii="SimSun" w:hAnsi="SimSun" w:eastAsia="SimSun" w:cs="SimSun"/>
          <w:sz w:val="22"/>
          <w:szCs w:val="22"/>
        </w:rPr>
      </w:pPr>
      <w:r>
        <w:rPr>
          <w:rFonts w:ascii="SimSun" w:hAnsi="SimSun" w:eastAsia="SimSun" w:cs="SimSun"/>
          <w:sz w:val="22"/>
          <w:szCs w:val="22"/>
          <w:spacing w:val="-8"/>
        </w:rPr>
        <w:t>第二类场景是，在个人数据基础上，对数据做出匿名</w:t>
      </w:r>
      <w:r>
        <w:rPr>
          <w:rFonts w:ascii="SimSun" w:hAnsi="SimSun" w:eastAsia="SimSun" w:cs="SimSun"/>
          <w:sz w:val="22"/>
          <w:szCs w:val="22"/>
          <w:spacing w:val="10"/>
        </w:rPr>
        <w:t xml:space="preserve"> </w:t>
      </w:r>
      <w:r>
        <w:rPr>
          <w:rFonts w:ascii="SimSun" w:hAnsi="SimSun" w:eastAsia="SimSun" w:cs="SimSun"/>
          <w:sz w:val="22"/>
          <w:szCs w:val="22"/>
          <w:spacing w:val="1"/>
        </w:rPr>
        <w:t>化处理(或称去身份化处理)后进行的交易。</w:t>
      </w:r>
      <w:r>
        <w:rPr>
          <w:rFonts w:ascii="SimSun" w:hAnsi="SimSun" w:eastAsia="SimSun" w:cs="SimSun"/>
          <w:sz w:val="22"/>
          <w:szCs w:val="22"/>
        </w:rPr>
        <w:t>在此类场景 </w:t>
      </w:r>
      <w:r>
        <w:rPr>
          <w:rFonts w:ascii="SimSun" w:hAnsi="SimSun" w:eastAsia="SimSun" w:cs="SimSun"/>
          <w:sz w:val="22"/>
          <w:szCs w:val="22"/>
          <w:spacing w:val="-8"/>
        </w:rPr>
        <w:t>主要讨论匿名化数据的所有权问题，而这正是当前大数据</w:t>
      </w:r>
    </w:p>
    <w:p>
      <w:pPr>
        <w:ind w:left="2970"/>
        <w:spacing w:line="219" w:lineRule="auto"/>
        <w:rPr>
          <w:rFonts w:ascii="SimSun" w:hAnsi="SimSun" w:eastAsia="SimSun" w:cs="SimSun"/>
          <w:sz w:val="22"/>
          <w:szCs w:val="22"/>
        </w:rPr>
      </w:pPr>
      <w:r>
        <w:rPr>
          <w:rFonts w:ascii="SimSun" w:hAnsi="SimSun" w:eastAsia="SimSun" w:cs="SimSun"/>
          <w:sz w:val="22"/>
          <w:szCs w:val="22"/>
          <w:spacing w:val="-12"/>
        </w:rPr>
        <w:t>交易中最急迫的问题。</w:t>
      </w:r>
    </w:p>
    <w:p>
      <w:pPr>
        <w:spacing w:line="246" w:lineRule="auto"/>
        <w:rPr>
          <w:rFonts w:ascii="Arial"/>
          <w:sz w:val="21"/>
        </w:rPr>
      </w:pPr>
      <w:r/>
    </w:p>
    <w:p>
      <w:pPr>
        <w:ind w:left="2970" w:right="27" w:firstLine="429"/>
        <w:spacing w:before="72" w:line="327" w:lineRule="auto"/>
        <w:jc w:val="both"/>
        <w:rPr>
          <w:rFonts w:ascii="SimSun" w:hAnsi="SimSun" w:eastAsia="SimSun" w:cs="SimSun"/>
          <w:sz w:val="22"/>
          <w:szCs w:val="22"/>
        </w:rPr>
      </w:pPr>
      <w:r>
        <w:rPr>
          <w:rFonts w:ascii="SimSun" w:hAnsi="SimSun" w:eastAsia="SimSun" w:cs="SimSun"/>
          <w:sz w:val="22"/>
          <w:szCs w:val="22"/>
          <w:spacing w:val="-8"/>
        </w:rPr>
        <w:t>笔者的观点是，对于在用户数据基础上对数据</w:t>
      </w:r>
      <w:r>
        <w:rPr>
          <w:rFonts w:ascii="SimSun" w:hAnsi="SimSun" w:eastAsia="SimSun" w:cs="SimSun"/>
          <w:sz w:val="22"/>
          <w:szCs w:val="22"/>
          <w:spacing w:val="-9"/>
        </w:rPr>
        <w:t>做出匿</w:t>
      </w:r>
      <w:r>
        <w:rPr>
          <w:rFonts w:ascii="SimSun" w:hAnsi="SimSun" w:eastAsia="SimSun" w:cs="SimSun"/>
          <w:sz w:val="22"/>
          <w:szCs w:val="22"/>
        </w:rPr>
        <w:t xml:space="preserve"> </w:t>
      </w:r>
      <w:r>
        <w:rPr>
          <w:rFonts w:ascii="SimSun" w:hAnsi="SimSun" w:eastAsia="SimSun" w:cs="SimSun"/>
          <w:sz w:val="22"/>
          <w:szCs w:val="22"/>
          <w:spacing w:val="10"/>
        </w:rPr>
        <w:t>名化处理的数据集(以下简称匿名化数据集),企业(即</w:t>
      </w:r>
      <w:r>
        <w:rPr>
          <w:rFonts w:ascii="SimSun" w:hAnsi="SimSun" w:eastAsia="SimSun" w:cs="SimSun"/>
          <w:sz w:val="22"/>
          <w:szCs w:val="22"/>
          <w:spacing w:val="2"/>
        </w:rPr>
        <w:t xml:space="preserve"> </w:t>
      </w:r>
      <w:r>
        <w:rPr>
          <w:rFonts w:ascii="SimSun" w:hAnsi="SimSun" w:eastAsia="SimSun" w:cs="SimSun"/>
          <w:sz w:val="22"/>
          <w:szCs w:val="22"/>
          <w:spacing w:val="-4"/>
        </w:rPr>
        <w:t>数据控制者)对该匿名化数据集享有有限定的所有权。对</w:t>
      </w:r>
    </w:p>
    <w:p>
      <w:pPr>
        <w:ind w:left="2970"/>
        <w:spacing w:line="219" w:lineRule="auto"/>
        <w:rPr>
          <w:rFonts w:ascii="SimSun" w:hAnsi="SimSun" w:eastAsia="SimSun" w:cs="SimSun"/>
          <w:sz w:val="22"/>
          <w:szCs w:val="22"/>
        </w:rPr>
      </w:pPr>
      <w:r>
        <w:rPr>
          <w:rFonts w:ascii="SimSun" w:hAnsi="SimSun" w:eastAsia="SimSun" w:cs="SimSun"/>
          <w:sz w:val="22"/>
          <w:szCs w:val="22"/>
          <w:spacing w:val="-13"/>
        </w:rPr>
        <w:t>这一观点，可以分以下两层进行解释。</w:t>
      </w:r>
    </w:p>
    <w:p>
      <w:pPr>
        <w:spacing w:line="269" w:lineRule="auto"/>
        <w:rPr>
          <w:rFonts w:ascii="Arial"/>
          <w:sz w:val="21"/>
        </w:rPr>
      </w:pPr>
      <w:r/>
    </w:p>
    <w:p>
      <w:pPr>
        <w:ind w:left="2970" w:firstLine="429"/>
        <w:spacing w:before="72" w:line="336" w:lineRule="auto"/>
        <w:rPr>
          <w:rFonts w:ascii="SimSun" w:hAnsi="SimSun" w:eastAsia="SimSun" w:cs="SimSun"/>
          <w:sz w:val="22"/>
          <w:szCs w:val="22"/>
        </w:rPr>
      </w:pPr>
      <w:r>
        <w:rPr>
          <w:rFonts w:ascii="SimSun" w:hAnsi="SimSun" w:eastAsia="SimSun" w:cs="SimSun"/>
          <w:sz w:val="22"/>
          <w:szCs w:val="22"/>
          <w:spacing w:val="-8"/>
        </w:rPr>
        <w:t>第一，企业对匿名化数据集享有所有权。从法律层面</w:t>
      </w:r>
      <w:r>
        <w:rPr>
          <w:rFonts w:ascii="SimSun" w:hAnsi="SimSun" w:eastAsia="SimSun" w:cs="SimSun"/>
          <w:sz w:val="22"/>
          <w:szCs w:val="22"/>
          <w:spacing w:val="2"/>
        </w:rPr>
        <w:t xml:space="preserve"> </w:t>
      </w:r>
      <w:r>
        <w:rPr>
          <w:rFonts w:ascii="SimSun" w:hAnsi="SimSun" w:eastAsia="SimSun" w:cs="SimSun"/>
          <w:sz w:val="22"/>
          <w:szCs w:val="22"/>
          <w:spacing w:val="-7"/>
        </w:rPr>
        <w:t>看，企业对用户数据的匿名化处理切断了用户对</w:t>
      </w:r>
      <w:r>
        <w:rPr>
          <w:rFonts w:ascii="SimSun" w:hAnsi="SimSun" w:eastAsia="SimSun" w:cs="SimSun"/>
          <w:sz w:val="22"/>
          <w:szCs w:val="22"/>
          <w:spacing w:val="-8"/>
        </w:rPr>
        <w:t>匿名数据</w:t>
      </w:r>
      <w:r>
        <w:rPr>
          <w:rFonts w:ascii="SimSun" w:hAnsi="SimSun" w:eastAsia="SimSun" w:cs="SimSun"/>
          <w:sz w:val="22"/>
          <w:szCs w:val="22"/>
        </w:rPr>
        <w:t xml:space="preserve"> </w:t>
      </w:r>
      <w:r>
        <w:rPr>
          <w:rFonts w:ascii="SimSun" w:hAnsi="SimSun" w:eastAsia="SimSun" w:cs="SimSun"/>
          <w:sz w:val="22"/>
          <w:szCs w:val="22"/>
          <w:spacing w:val="-8"/>
        </w:rPr>
        <w:t>的法律联系。理由是，用户对数据主张权利的来源是</w:t>
      </w:r>
      <w:r>
        <w:rPr>
          <w:rFonts w:ascii="SimSun" w:hAnsi="SimSun" w:eastAsia="SimSun" w:cs="SimSun"/>
          <w:sz w:val="22"/>
          <w:szCs w:val="22"/>
          <w:spacing w:val="-9"/>
        </w:rPr>
        <w:t>个人</w:t>
      </w:r>
      <w:r>
        <w:rPr>
          <w:rFonts w:ascii="SimSun" w:hAnsi="SimSun" w:eastAsia="SimSun" w:cs="SimSun"/>
          <w:sz w:val="22"/>
          <w:szCs w:val="22"/>
        </w:rPr>
        <w:t xml:space="preserve"> </w:t>
      </w:r>
      <w:r>
        <w:rPr>
          <w:rFonts w:ascii="SimSun" w:hAnsi="SimSun" w:eastAsia="SimSun" w:cs="SimSun"/>
          <w:sz w:val="22"/>
          <w:szCs w:val="22"/>
          <w:spacing w:val="-8"/>
        </w:rPr>
        <w:t>信息保护相关法律。个人信息保护法适用的对象是个人数</w:t>
      </w:r>
      <w:r>
        <w:rPr>
          <w:rFonts w:ascii="SimSun" w:hAnsi="SimSun" w:eastAsia="SimSun" w:cs="SimSun"/>
          <w:sz w:val="22"/>
          <w:szCs w:val="22"/>
          <w:spacing w:val="18"/>
        </w:rPr>
        <w:t xml:space="preserve"> </w:t>
      </w:r>
      <w:r>
        <w:rPr>
          <w:rFonts w:ascii="SimSun" w:hAnsi="SimSun" w:eastAsia="SimSun" w:cs="SimSun"/>
          <w:sz w:val="22"/>
          <w:szCs w:val="22"/>
          <w:spacing w:val="-7"/>
        </w:rPr>
        <w:t>据，在数据去身份化后，该数据已经排除在个人信息保护</w:t>
      </w:r>
      <w:r>
        <w:rPr>
          <w:rFonts w:ascii="SimSun" w:hAnsi="SimSun" w:eastAsia="SimSun" w:cs="SimSun"/>
          <w:sz w:val="22"/>
          <w:szCs w:val="22"/>
        </w:rPr>
        <w:t xml:space="preserve"> </w:t>
      </w:r>
      <w:r>
        <w:rPr>
          <w:rFonts w:ascii="SimSun" w:hAnsi="SimSun" w:eastAsia="SimSun" w:cs="SimSun"/>
          <w:sz w:val="22"/>
          <w:szCs w:val="22"/>
          <w:spacing w:val="-8"/>
        </w:rPr>
        <w:t>法范围之外。而这也是国内大数据交易合法性最基</w:t>
      </w:r>
      <w:r>
        <w:rPr>
          <w:rFonts w:ascii="SimSun" w:hAnsi="SimSun" w:eastAsia="SimSun" w:cs="SimSun"/>
          <w:sz w:val="22"/>
          <w:szCs w:val="22"/>
          <w:spacing w:val="-9"/>
        </w:rPr>
        <w:t>础的逻</w:t>
      </w:r>
      <w:r>
        <w:rPr>
          <w:rFonts w:ascii="SimSun" w:hAnsi="SimSun" w:eastAsia="SimSun" w:cs="SimSun"/>
          <w:sz w:val="22"/>
          <w:szCs w:val="22"/>
        </w:rPr>
        <w:t xml:space="preserve"> </w:t>
      </w:r>
      <w:r>
        <w:rPr>
          <w:rFonts w:ascii="SimSun" w:hAnsi="SimSun" w:eastAsia="SimSun" w:cs="SimSun"/>
          <w:sz w:val="22"/>
          <w:szCs w:val="22"/>
          <w:spacing w:val="-18"/>
        </w:rPr>
        <w:t>辑。贵州数据交易强调：</w:t>
      </w:r>
      <w:r>
        <w:rPr>
          <w:rFonts w:ascii="SimSun" w:hAnsi="SimSun" w:eastAsia="SimSun" w:cs="SimSun"/>
          <w:sz w:val="22"/>
          <w:szCs w:val="22"/>
          <w:spacing w:val="24"/>
        </w:rPr>
        <w:t xml:space="preserve">  </w:t>
      </w:r>
      <w:r>
        <w:rPr>
          <w:rFonts w:ascii="SimSun" w:hAnsi="SimSun" w:eastAsia="SimSun" w:cs="SimSun"/>
          <w:sz w:val="22"/>
          <w:szCs w:val="22"/>
          <w:spacing w:val="-18"/>
        </w:rPr>
        <w:t>“交易所交易的不是底层数据，</w:t>
      </w:r>
      <w:r>
        <w:rPr>
          <w:rFonts w:ascii="SimSun" w:hAnsi="SimSun" w:eastAsia="SimSun" w:cs="SimSun"/>
          <w:sz w:val="22"/>
          <w:szCs w:val="22"/>
        </w:rPr>
        <w:t xml:space="preserve"> </w:t>
      </w:r>
      <w:r>
        <w:rPr>
          <w:rFonts w:ascii="SimSun" w:hAnsi="SimSun" w:eastAsia="SimSun" w:cs="SimSun"/>
          <w:sz w:val="22"/>
          <w:szCs w:val="22"/>
          <w:spacing w:val="-8"/>
        </w:rPr>
        <w:t>而是清洗、分析、建模之后的数据结果。”但这里需要指</w:t>
      </w:r>
      <w:r>
        <w:rPr>
          <w:rFonts w:ascii="SimSun" w:hAnsi="SimSun" w:eastAsia="SimSun" w:cs="SimSun"/>
          <w:sz w:val="22"/>
          <w:szCs w:val="22"/>
          <w:spacing w:val="3"/>
        </w:rPr>
        <w:t xml:space="preserve"> </w:t>
      </w:r>
      <w:r>
        <w:rPr>
          <w:rFonts w:ascii="SimSun" w:hAnsi="SimSun" w:eastAsia="SimSun" w:cs="SimSun"/>
          <w:sz w:val="22"/>
          <w:szCs w:val="22"/>
          <w:spacing w:val="-15"/>
        </w:rPr>
        <w:t>出的是</w:t>
      </w:r>
      <w:r>
        <w:rPr>
          <w:rFonts w:ascii="SimSun" w:hAnsi="SimSun" w:eastAsia="SimSun" w:cs="SimSun"/>
          <w:sz w:val="22"/>
          <w:szCs w:val="22"/>
          <w:spacing w:val="-14"/>
        </w:rPr>
        <w:t>，  “数据清洗”不等于“数据匿名”。数据</w:t>
      </w:r>
      <w:r>
        <w:rPr>
          <w:rFonts w:ascii="SimSun" w:hAnsi="SimSun" w:eastAsia="SimSun" w:cs="SimSun"/>
          <w:sz w:val="22"/>
          <w:szCs w:val="22"/>
          <w:spacing w:val="-15"/>
        </w:rPr>
        <w:t>清洗</w:t>
      </w:r>
      <w:r>
        <w:rPr>
          <w:rFonts w:ascii="SimSun" w:hAnsi="SimSun" w:eastAsia="SimSun" w:cs="SimSun"/>
          <w:sz w:val="22"/>
          <w:szCs w:val="22"/>
          <w:spacing w:val="-12"/>
        </w:rPr>
        <w:t>是</w:t>
      </w:r>
      <w:r>
        <w:rPr>
          <w:rFonts w:ascii="SimSun" w:hAnsi="SimSun" w:eastAsia="SimSun" w:cs="SimSun"/>
          <w:sz w:val="22"/>
          <w:szCs w:val="22"/>
        </w:rPr>
        <w:t xml:space="preserve"> </w:t>
      </w:r>
      <w:r>
        <w:rPr>
          <w:rFonts w:ascii="SimSun" w:hAnsi="SimSun" w:eastAsia="SimSun" w:cs="SimSun"/>
          <w:sz w:val="22"/>
          <w:szCs w:val="22"/>
          <w:spacing w:val="-8"/>
        </w:rPr>
        <w:t>从大数据分析与利用的角度出发，通过加工整理，将</w:t>
      </w:r>
      <w:r>
        <w:rPr>
          <w:rFonts w:ascii="SimSun" w:hAnsi="SimSun" w:eastAsia="SimSun" w:cs="SimSun"/>
          <w:sz w:val="22"/>
          <w:szCs w:val="22"/>
          <w:spacing w:val="-9"/>
        </w:rPr>
        <w:t>不规</w:t>
      </w:r>
      <w:r>
        <w:rPr>
          <w:rFonts w:ascii="SimSun" w:hAnsi="SimSun" w:eastAsia="SimSun" w:cs="SimSun"/>
          <w:sz w:val="22"/>
          <w:szCs w:val="22"/>
        </w:rPr>
        <w:t xml:space="preserve"> </w:t>
      </w:r>
      <w:r>
        <w:rPr>
          <w:rFonts w:ascii="SimSun" w:hAnsi="SimSun" w:eastAsia="SimSun" w:cs="SimSun"/>
          <w:sz w:val="22"/>
          <w:szCs w:val="22"/>
          <w:spacing w:val="-8"/>
        </w:rPr>
        <w:t>则的数据转变为规则的数据，去除无用元素，从无序</w:t>
      </w:r>
      <w:r>
        <w:rPr>
          <w:rFonts w:ascii="SimSun" w:hAnsi="SimSun" w:eastAsia="SimSun" w:cs="SimSun"/>
          <w:sz w:val="22"/>
          <w:szCs w:val="22"/>
          <w:spacing w:val="-9"/>
        </w:rPr>
        <w:t>转变</w:t>
      </w:r>
      <w:r>
        <w:rPr>
          <w:rFonts w:ascii="SimSun" w:hAnsi="SimSun" w:eastAsia="SimSun" w:cs="SimSun"/>
          <w:sz w:val="22"/>
          <w:szCs w:val="22"/>
        </w:rPr>
        <w:t xml:space="preserve"> </w:t>
      </w:r>
      <w:r>
        <w:rPr>
          <w:rFonts w:ascii="SimSun" w:hAnsi="SimSun" w:eastAsia="SimSun" w:cs="SimSun"/>
          <w:sz w:val="22"/>
          <w:szCs w:val="22"/>
          <w:spacing w:val="-7"/>
        </w:rPr>
        <w:t>为有序，从而为数据分析打下基础；而数据匿名化强调的</w:t>
      </w:r>
      <w:r>
        <w:rPr>
          <w:rFonts w:ascii="SimSun" w:hAnsi="SimSun" w:eastAsia="SimSun" w:cs="SimSun"/>
          <w:sz w:val="22"/>
          <w:szCs w:val="22"/>
        </w:rPr>
        <w:t xml:space="preserve"> </w:t>
      </w:r>
      <w:r>
        <w:rPr>
          <w:rFonts w:ascii="SimSun" w:hAnsi="SimSun" w:eastAsia="SimSun" w:cs="SimSun"/>
          <w:sz w:val="22"/>
          <w:szCs w:val="22"/>
          <w:spacing w:val="-8"/>
        </w:rPr>
        <w:t>则是去除数据中的用户身份数据，消除数据的身份可识别</w:t>
      </w:r>
    </w:p>
    <w:p>
      <w:pPr>
        <w:ind w:left="2970"/>
        <w:spacing w:line="184" w:lineRule="auto"/>
        <w:rPr>
          <w:rFonts w:ascii="SimSun" w:hAnsi="SimSun" w:eastAsia="SimSun" w:cs="SimSun"/>
          <w:sz w:val="22"/>
          <w:szCs w:val="22"/>
        </w:rPr>
      </w:pPr>
      <w:r>
        <w:rPr>
          <w:rFonts w:ascii="SimSun" w:hAnsi="SimSun" w:eastAsia="SimSun" w:cs="SimSun"/>
          <w:sz w:val="22"/>
          <w:szCs w:val="22"/>
          <w:spacing w:val="-8"/>
        </w:rPr>
        <w:t>性，是从保护用户隐私的角度而开展的工作。如上</w:t>
      </w:r>
      <w:r>
        <w:rPr>
          <w:rFonts w:ascii="SimSun" w:hAnsi="SimSun" w:eastAsia="SimSun" w:cs="SimSun"/>
          <w:sz w:val="22"/>
          <w:szCs w:val="22"/>
          <w:spacing w:val="-9"/>
        </w:rPr>
        <w:t>分析，</w:t>
      </w:r>
    </w:p>
    <w:p>
      <w:pPr>
        <w:spacing w:line="184" w:lineRule="auto"/>
        <w:sectPr>
          <w:type w:val="continuous"/>
          <w:pgSz w:w="8720" w:h="13130"/>
          <w:pgMar w:top="1" w:right="379" w:bottom="400" w:left="29" w:header="0" w:footer="0" w:gutter="0"/>
          <w:cols w:equalWidth="0" w:num="1">
            <w:col w:w="8311" w:space="0"/>
          </w:cols>
        </w:sectPr>
        <w:rPr>
          <w:rFonts w:ascii="SimSun" w:hAnsi="SimSun" w:eastAsia="SimSun" w:cs="SimSun"/>
          <w:sz w:val="22"/>
          <w:szCs w:val="22"/>
        </w:rPr>
      </w:pPr>
    </w:p>
    <w:p>
      <w:pPr>
        <w:ind w:left="7732"/>
        <w:spacing w:line="183" w:lineRule="auto"/>
        <w:rPr>
          <w:rFonts w:ascii="SimSun" w:hAnsi="SimSun" w:eastAsia="SimSun" w:cs="SimSun"/>
          <w:sz w:val="14"/>
          <w:szCs w:val="14"/>
        </w:rPr>
      </w:pPr>
      <w:r>
        <w:pict>
          <v:rect id="_x0000_s96" style="position:absolute;margin-left:405.999pt;margin-top:0pt;mso-position-vertical-relative:page;mso-position-horizontal-relative:page;width:0.55pt;height:72pt;z-index:251873280;" o:allowincell="f" fillcolor="#000000" filled="true" stroked="false"/>
        </w:pict>
      </w:r>
      <w:r>
        <w:drawing>
          <wp:anchor distT="0" distB="0" distL="0" distR="0" simplePos="0" relativeHeight="251871232" behindDoc="0" locked="0" layoutInCell="0" allowOverlap="1">
            <wp:simplePos x="0" y="0"/>
            <wp:positionH relativeFrom="page">
              <wp:posOffset>4159267</wp:posOffset>
            </wp:positionH>
            <wp:positionV relativeFrom="page">
              <wp:posOffset>349253</wp:posOffset>
            </wp:positionV>
            <wp:extent cx="1358884" cy="6350"/>
            <wp:effectExtent l="0" t="0" r="0" b="0"/>
            <wp:wrapNone/>
            <wp:docPr id="114" name="IM 114"/>
            <wp:cNvGraphicFramePr/>
            <a:graphic>
              <a:graphicData uri="http://schemas.openxmlformats.org/drawingml/2006/picture">
                <pic:pic>
                  <pic:nvPicPr>
                    <pic:cNvPr id="114" name="IM 114"/>
                    <pic:cNvPicPr/>
                  </pic:nvPicPr>
                  <pic:blipFill>
                    <a:blip r:embed="rId69"/>
                    <a:stretch>
                      <a:fillRect/>
                    </a:stretch>
                  </pic:blipFill>
                  <pic:spPr>
                    <a:xfrm rot="0">
                      <a:off x="0" y="0"/>
                      <a:ext cx="1358884" cy="6350"/>
                    </a:xfrm>
                    <a:prstGeom prst="rect">
                      <a:avLst/>
                    </a:prstGeom>
                  </pic:spPr>
                </pic:pic>
              </a:graphicData>
            </a:graphic>
          </wp:anchor>
        </w:drawing>
      </w:r>
      <w:r>
        <w:drawing>
          <wp:anchor distT="0" distB="0" distL="0" distR="0" simplePos="0" relativeHeight="251872256" behindDoc="0" locked="0" layoutInCell="0" allowOverlap="1">
            <wp:simplePos x="0" y="0"/>
            <wp:positionH relativeFrom="page">
              <wp:posOffset>4730761</wp:posOffset>
            </wp:positionH>
            <wp:positionV relativeFrom="page">
              <wp:posOffset>609634</wp:posOffset>
            </wp:positionV>
            <wp:extent cx="679414" cy="6350"/>
            <wp:effectExtent l="0" t="0" r="0" b="0"/>
            <wp:wrapNone/>
            <wp:docPr id="116" name="IM 116"/>
            <wp:cNvGraphicFramePr/>
            <a:graphic>
              <a:graphicData uri="http://schemas.openxmlformats.org/drawingml/2006/picture">
                <pic:pic>
                  <pic:nvPicPr>
                    <pic:cNvPr id="116" name="IM 116"/>
                    <pic:cNvPicPr/>
                  </pic:nvPicPr>
                  <pic:blipFill>
                    <a:blip r:embed="rId70"/>
                    <a:stretch>
                      <a:fillRect/>
                    </a:stretch>
                  </pic:blipFill>
                  <pic:spPr>
                    <a:xfrm rot="0">
                      <a:off x="0" y="0"/>
                      <a:ext cx="679414" cy="6350"/>
                    </a:xfrm>
                    <a:prstGeom prst="rect">
                      <a:avLst/>
                    </a:prstGeom>
                  </pic:spPr>
                </pic:pic>
              </a:graphicData>
            </a:graphic>
          </wp:anchor>
        </w:drawing>
      </w:r>
      <w:r>
        <w:drawing>
          <wp:anchor distT="0" distB="0" distL="0" distR="0" simplePos="0" relativeHeight="251874304" behindDoc="0" locked="0" layoutInCell="0" allowOverlap="1">
            <wp:simplePos x="0" y="0"/>
            <wp:positionH relativeFrom="page">
              <wp:posOffset>368279</wp:posOffset>
            </wp:positionH>
            <wp:positionV relativeFrom="page">
              <wp:posOffset>7194548</wp:posOffset>
            </wp:positionV>
            <wp:extent cx="736613" cy="6350"/>
            <wp:effectExtent l="0" t="0" r="0" b="0"/>
            <wp:wrapNone/>
            <wp:docPr id="118" name="IM 118"/>
            <wp:cNvGraphicFramePr/>
            <a:graphic>
              <a:graphicData uri="http://schemas.openxmlformats.org/drawingml/2006/picture">
                <pic:pic>
                  <pic:nvPicPr>
                    <pic:cNvPr id="118" name="IM 118"/>
                    <pic:cNvPicPr/>
                  </pic:nvPicPr>
                  <pic:blipFill>
                    <a:blip r:embed="rId71"/>
                    <a:stretch>
                      <a:fillRect/>
                    </a:stretch>
                  </pic:blipFill>
                  <pic:spPr>
                    <a:xfrm rot="0">
                      <a:off x="0" y="0"/>
                      <a:ext cx="736613" cy="6350"/>
                    </a:xfrm>
                    <a:prstGeom prst="rect">
                      <a:avLst/>
                    </a:prstGeom>
                  </pic:spPr>
                </pic:pic>
              </a:graphicData>
            </a:graphic>
          </wp:anchor>
        </w:drawing>
      </w:r>
      <w:r>
        <w:rPr>
          <w:rFonts w:ascii="SimSun" w:hAnsi="SimSun" w:eastAsia="SimSun" w:cs="SimSun"/>
          <w:sz w:val="14"/>
          <w:szCs w:val="14"/>
          <w:b/>
          <w:bCs/>
          <w:spacing w:val="-3"/>
        </w:rPr>
        <w:t>013</w:t>
      </w:r>
    </w:p>
    <w:p>
      <w:pPr>
        <w:pStyle w:val="BodyText"/>
        <w:ind w:left="4772"/>
        <w:spacing w:before="174" w:line="222" w:lineRule="auto"/>
        <w:rPr>
          <w:sz w:val="22"/>
          <w:szCs w:val="22"/>
        </w:rPr>
      </w:pPr>
      <w:r>
        <w:rPr>
          <w:sz w:val="22"/>
          <w:szCs w:val="22"/>
          <w:b/>
          <w:bCs/>
          <w:spacing w:val="-20"/>
          <w:w w:val="98"/>
        </w:rPr>
        <w:t>第一篇</w:t>
      </w:r>
      <w:r>
        <w:rPr>
          <w:sz w:val="22"/>
          <w:szCs w:val="22"/>
          <w:spacing w:val="57"/>
        </w:rPr>
        <w:t xml:space="preserve"> </w:t>
      </w:r>
      <w:r>
        <w:rPr>
          <w:sz w:val="22"/>
          <w:szCs w:val="22"/>
          <w:b/>
          <w:bCs/>
          <w:spacing w:val="-20"/>
          <w:w w:val="98"/>
        </w:rPr>
        <w:t>数据的权属与竞争</w:t>
      </w:r>
    </w:p>
    <w:p>
      <w:pPr>
        <w:spacing w:line="254" w:lineRule="auto"/>
        <w:rPr>
          <w:rFonts w:ascii="Arial"/>
          <w:sz w:val="21"/>
        </w:rPr>
      </w:pPr>
      <w:r/>
    </w:p>
    <w:p>
      <w:pPr>
        <w:spacing w:line="254" w:lineRule="auto"/>
        <w:rPr>
          <w:rFonts w:ascii="Arial"/>
          <w:sz w:val="21"/>
        </w:rPr>
      </w:pPr>
      <w:r/>
    </w:p>
    <w:p>
      <w:pPr>
        <w:spacing w:line="255" w:lineRule="auto"/>
        <w:rPr>
          <w:rFonts w:ascii="Arial"/>
          <w:sz w:val="21"/>
        </w:rPr>
      </w:pPr>
      <w:r/>
    </w:p>
    <w:p>
      <w:pPr>
        <w:spacing w:before="72" w:line="409" w:lineRule="exact"/>
        <w:rPr>
          <w:rFonts w:ascii="SimSun" w:hAnsi="SimSun" w:eastAsia="SimSun" w:cs="SimSun"/>
          <w:sz w:val="22"/>
          <w:szCs w:val="22"/>
        </w:rPr>
      </w:pPr>
      <w:r>
        <w:rPr>
          <w:rFonts w:ascii="SimSun" w:hAnsi="SimSun" w:eastAsia="SimSun" w:cs="SimSun"/>
          <w:sz w:val="22"/>
          <w:szCs w:val="22"/>
          <w:spacing w:val="-6"/>
          <w:position w:val="14"/>
        </w:rPr>
        <w:t>数据清洗并不必然实现数据的匿名化，在涉及所有权问题时，必须强调只有</w:t>
      </w:r>
    </w:p>
    <w:p>
      <w:pPr>
        <w:spacing w:line="218" w:lineRule="auto"/>
        <w:rPr>
          <w:rFonts w:ascii="SimSun" w:hAnsi="SimSun" w:eastAsia="SimSun" w:cs="SimSun"/>
          <w:sz w:val="22"/>
          <w:szCs w:val="22"/>
        </w:rPr>
      </w:pPr>
      <w:r>
        <w:rPr>
          <w:rFonts w:ascii="SimSun" w:hAnsi="SimSun" w:eastAsia="SimSun" w:cs="SimSun"/>
          <w:sz w:val="22"/>
          <w:szCs w:val="22"/>
          <w:spacing w:val="-11"/>
        </w:rPr>
        <w:t>经过充分匿名化的数据，企业才对其享有所有权。</w:t>
      </w:r>
    </w:p>
    <w:p>
      <w:pPr>
        <w:ind w:right="1010" w:firstLine="450"/>
        <w:spacing w:before="307" w:line="336" w:lineRule="auto"/>
        <w:rPr>
          <w:rFonts w:ascii="SimSun" w:hAnsi="SimSun" w:eastAsia="SimSun" w:cs="SimSun"/>
          <w:sz w:val="22"/>
          <w:szCs w:val="22"/>
        </w:rPr>
      </w:pPr>
      <w:r>
        <w:rPr>
          <w:rFonts w:ascii="SimSun" w:hAnsi="SimSun" w:eastAsia="SimSun" w:cs="SimSun"/>
          <w:sz w:val="22"/>
          <w:szCs w:val="22"/>
          <w:spacing w:val="-7"/>
        </w:rPr>
        <w:t>一定程度上承认企业对于匿名化数据集享有所有权，除</w:t>
      </w:r>
      <w:r>
        <w:rPr>
          <w:rFonts w:ascii="SimSun" w:hAnsi="SimSun" w:eastAsia="SimSun" w:cs="SimSun"/>
          <w:sz w:val="22"/>
          <w:szCs w:val="22"/>
          <w:spacing w:val="-8"/>
        </w:rPr>
        <w:t>因为匿名化切断 </w:t>
      </w:r>
      <w:r>
        <w:rPr>
          <w:rFonts w:ascii="SimSun" w:hAnsi="SimSun" w:eastAsia="SimSun" w:cs="SimSun"/>
          <w:sz w:val="22"/>
          <w:szCs w:val="22"/>
          <w:spacing w:val="-22"/>
        </w:rPr>
        <w:t>了个人与数据的法律联系外，还考虑到了三个因素：</w:t>
      </w:r>
      <w:r>
        <w:rPr>
          <w:rFonts w:ascii="SimSun" w:hAnsi="SimSun" w:eastAsia="SimSun" w:cs="SimSun"/>
          <w:sz w:val="22"/>
          <w:szCs w:val="22"/>
          <w:spacing w:val="50"/>
        </w:rPr>
        <w:t xml:space="preserve"> </w:t>
      </w:r>
      <w:r>
        <w:rPr>
          <w:rFonts w:ascii="SimSun" w:hAnsi="SimSun" w:eastAsia="SimSun" w:cs="SimSun"/>
          <w:sz w:val="22"/>
          <w:szCs w:val="22"/>
          <w:spacing w:val="-22"/>
        </w:rPr>
        <w:t>一是企业对于数据的记</w:t>
      </w:r>
      <w:r>
        <w:rPr>
          <w:rFonts w:ascii="SimSun" w:hAnsi="SimSun" w:eastAsia="SimSun" w:cs="SimSun"/>
          <w:sz w:val="22"/>
          <w:szCs w:val="22"/>
          <w:spacing w:val="-23"/>
        </w:rPr>
        <w:t>录、</w:t>
      </w:r>
      <w:r>
        <w:rPr>
          <w:rFonts w:ascii="SimSun" w:hAnsi="SimSun" w:eastAsia="SimSun" w:cs="SimSun"/>
          <w:sz w:val="22"/>
          <w:szCs w:val="22"/>
        </w:rPr>
        <w:t xml:space="preserve"> </w:t>
      </w:r>
      <w:r>
        <w:rPr>
          <w:rFonts w:ascii="SimSun" w:hAnsi="SimSun" w:eastAsia="SimSun" w:cs="SimSun"/>
          <w:sz w:val="22"/>
          <w:szCs w:val="22"/>
          <w:spacing w:val="-13"/>
        </w:rPr>
        <w:t>存储投入了巨大的技术、网络、人力、管理成本。如果没有企业的记录行为，</w:t>
      </w:r>
      <w:r>
        <w:rPr>
          <w:rFonts w:ascii="SimSun" w:hAnsi="SimSun" w:eastAsia="SimSun" w:cs="SimSun"/>
          <w:sz w:val="22"/>
          <w:szCs w:val="22"/>
          <w:spacing w:val="1"/>
        </w:rPr>
        <w:t xml:space="preserve"> </w:t>
      </w:r>
      <w:r>
        <w:rPr>
          <w:rFonts w:ascii="SimSun" w:hAnsi="SimSun" w:eastAsia="SimSun" w:cs="SimSun"/>
          <w:sz w:val="22"/>
          <w:szCs w:val="22"/>
          <w:spacing w:val="-7"/>
        </w:rPr>
        <w:t>数据不可能被留存与记载，更无从谈起商业价值(7。因此，在法律上，应当</w:t>
      </w:r>
      <w:r>
        <w:rPr>
          <w:rFonts w:ascii="SimSun" w:hAnsi="SimSun" w:eastAsia="SimSun" w:cs="SimSun"/>
          <w:sz w:val="22"/>
          <w:szCs w:val="22"/>
          <w:spacing w:val="17"/>
        </w:rPr>
        <w:t xml:space="preserve"> </w:t>
      </w:r>
      <w:r>
        <w:rPr>
          <w:rFonts w:ascii="SimSun" w:hAnsi="SimSun" w:eastAsia="SimSun" w:cs="SimSun"/>
          <w:sz w:val="22"/>
          <w:szCs w:val="22"/>
          <w:spacing w:val="-16"/>
        </w:rPr>
        <w:t>对企业的投入与成本做出平衡考虑。二是，从推动技术</w:t>
      </w:r>
      <w:r>
        <w:rPr>
          <w:rFonts w:ascii="SimSun" w:hAnsi="SimSun" w:eastAsia="SimSun" w:cs="SimSun"/>
          <w:sz w:val="22"/>
          <w:szCs w:val="22"/>
          <w:spacing w:val="-17"/>
        </w:rPr>
        <w:t>与业务发展的角度而言，</w:t>
      </w:r>
      <w:r>
        <w:rPr>
          <w:rFonts w:ascii="SimSun" w:hAnsi="SimSun" w:eastAsia="SimSun" w:cs="SimSun"/>
          <w:sz w:val="22"/>
          <w:szCs w:val="22"/>
        </w:rPr>
        <w:t xml:space="preserve"> </w:t>
      </w:r>
      <w:r>
        <w:rPr>
          <w:rFonts w:ascii="SimSun" w:hAnsi="SimSun" w:eastAsia="SimSun" w:cs="SimSun"/>
          <w:sz w:val="22"/>
          <w:szCs w:val="22"/>
          <w:spacing w:val="-7"/>
        </w:rPr>
        <w:t>大数据是推动未来社会经济发展的重要动力。在法律上赋予企业对匿名化数</w:t>
      </w:r>
      <w:r>
        <w:rPr>
          <w:rFonts w:ascii="SimSun" w:hAnsi="SimSun" w:eastAsia="SimSun" w:cs="SimSun"/>
          <w:sz w:val="22"/>
          <w:szCs w:val="22"/>
        </w:rPr>
        <w:t xml:space="preserve">  </w:t>
      </w:r>
      <w:r>
        <w:rPr>
          <w:rFonts w:ascii="SimSun" w:hAnsi="SimSun" w:eastAsia="SimSun" w:cs="SimSun"/>
          <w:sz w:val="22"/>
          <w:szCs w:val="22"/>
          <w:spacing w:val="-7"/>
        </w:rPr>
        <w:t>据集的所有权，有利于明确数据的产权边界，保障企业的财产权利，增加数</w:t>
      </w:r>
      <w:r>
        <w:rPr>
          <w:rFonts w:ascii="SimSun" w:hAnsi="SimSun" w:eastAsia="SimSun" w:cs="SimSun"/>
          <w:sz w:val="22"/>
          <w:szCs w:val="22"/>
        </w:rPr>
        <w:t xml:space="preserve">  </w:t>
      </w:r>
      <w:r>
        <w:rPr>
          <w:rFonts w:ascii="SimSun" w:hAnsi="SimSun" w:eastAsia="SimSun" w:cs="SimSun"/>
          <w:sz w:val="22"/>
          <w:szCs w:val="22"/>
          <w:spacing w:val="-7"/>
        </w:rPr>
        <w:t>据交易的法律稳定性与可预期性，为企业利用数据创造财富提供积累机制。</w:t>
      </w:r>
      <w:r>
        <w:rPr>
          <w:rFonts w:ascii="SimSun" w:hAnsi="SimSun" w:eastAsia="SimSun" w:cs="SimSun"/>
          <w:sz w:val="22"/>
          <w:szCs w:val="22"/>
          <w:spacing w:val="10"/>
        </w:rPr>
        <w:t xml:space="preserve"> </w:t>
      </w:r>
      <w:r>
        <w:rPr>
          <w:rFonts w:ascii="SimSun" w:hAnsi="SimSun" w:eastAsia="SimSun" w:cs="SimSun"/>
          <w:sz w:val="22"/>
          <w:szCs w:val="22"/>
          <w:spacing w:val="-6"/>
        </w:rPr>
        <w:t>三是，赋予企业对于匿名化数据的所有权，有利于规范数据交易市场，遏制</w:t>
      </w:r>
    </w:p>
    <w:p>
      <w:pPr>
        <w:spacing w:line="219" w:lineRule="auto"/>
        <w:rPr>
          <w:rFonts w:ascii="SimSun" w:hAnsi="SimSun" w:eastAsia="SimSun" w:cs="SimSun"/>
          <w:sz w:val="22"/>
          <w:szCs w:val="22"/>
        </w:rPr>
      </w:pPr>
      <w:r>
        <w:rPr>
          <w:rFonts w:ascii="SimSun" w:hAnsi="SimSun" w:eastAsia="SimSun" w:cs="SimSun"/>
          <w:sz w:val="22"/>
          <w:szCs w:val="22"/>
          <w:spacing w:val="-11"/>
        </w:rPr>
        <w:t>数据的非法黑市交易，让数据在有序可控的规则之下充分流动[8</w:t>
      </w:r>
      <w:r>
        <w:rPr>
          <w:rFonts w:ascii="Times New Roman" w:hAnsi="Times New Roman" w:eastAsia="Times New Roman" w:cs="Times New Roman"/>
          <w:sz w:val="22"/>
          <w:szCs w:val="22"/>
          <w:spacing w:val="-11"/>
        </w:rPr>
        <w:t>I</w:t>
      </w:r>
      <w:r>
        <w:rPr>
          <w:rFonts w:ascii="SimSun" w:hAnsi="SimSun" w:eastAsia="SimSun" w:cs="SimSun"/>
          <w:sz w:val="22"/>
          <w:szCs w:val="22"/>
          <w:spacing w:val="-11"/>
        </w:rPr>
        <w:t>。</w:t>
      </w:r>
    </w:p>
    <w:p>
      <w:pPr>
        <w:ind w:right="1072" w:firstLine="450"/>
        <w:spacing w:before="310" w:line="327" w:lineRule="auto"/>
        <w:rPr>
          <w:rFonts w:ascii="SimSun" w:hAnsi="SimSun" w:eastAsia="SimSun" w:cs="SimSun"/>
          <w:sz w:val="22"/>
          <w:szCs w:val="22"/>
        </w:rPr>
      </w:pPr>
      <w:r>
        <w:rPr>
          <w:rFonts w:ascii="SimSun" w:hAnsi="SimSun" w:eastAsia="SimSun" w:cs="SimSun"/>
          <w:sz w:val="22"/>
          <w:szCs w:val="22"/>
          <w:spacing w:val="-7"/>
        </w:rPr>
        <w:t>第二，必须强调企业对匿名化数据集享有的所有权是有限制的。尽管所</w:t>
      </w:r>
      <w:r>
        <w:rPr>
          <w:rFonts w:ascii="SimSun" w:hAnsi="SimSun" w:eastAsia="SimSun" w:cs="SimSun"/>
          <w:sz w:val="22"/>
          <w:szCs w:val="22"/>
          <w:spacing w:val="13"/>
        </w:rPr>
        <w:t xml:space="preserve"> </w:t>
      </w:r>
      <w:r>
        <w:rPr>
          <w:rFonts w:ascii="SimSun" w:hAnsi="SimSun" w:eastAsia="SimSun" w:cs="SimSun"/>
          <w:sz w:val="22"/>
          <w:szCs w:val="22"/>
          <w:spacing w:val="-7"/>
        </w:rPr>
        <w:t>有权是物权体系中对物及财产的最完整的权利，但不否认所有权包括两种类</w:t>
      </w:r>
      <w:r>
        <w:rPr>
          <w:rFonts w:ascii="SimSun" w:hAnsi="SimSun" w:eastAsia="SimSun" w:cs="SimSun"/>
          <w:sz w:val="22"/>
          <w:szCs w:val="22"/>
        </w:rPr>
        <w:t xml:space="preserve"> </w:t>
      </w:r>
      <w:r>
        <w:rPr>
          <w:rFonts w:ascii="SimSun" w:hAnsi="SimSun" w:eastAsia="SimSun" w:cs="SimSun"/>
          <w:sz w:val="22"/>
          <w:szCs w:val="22"/>
          <w:spacing w:val="-7"/>
        </w:rPr>
        <w:t>型，即完整的所有权和有限定的所有权。完整的所有权可以对物及财产行使</w:t>
      </w:r>
      <w:r>
        <w:rPr>
          <w:rFonts w:ascii="SimSun" w:hAnsi="SimSun" w:eastAsia="SimSun" w:cs="SimSun"/>
          <w:sz w:val="22"/>
          <w:szCs w:val="22"/>
        </w:rPr>
        <w:t xml:space="preserve"> </w:t>
      </w:r>
      <w:r>
        <w:rPr>
          <w:rFonts w:ascii="SimSun" w:hAnsi="SimSun" w:eastAsia="SimSun" w:cs="SimSun"/>
          <w:sz w:val="22"/>
          <w:szCs w:val="22"/>
          <w:spacing w:val="-7"/>
        </w:rPr>
        <w:t>占用、使用、处分、收益等权能。所有权人在理论上拥有无限的支配权，只</w:t>
      </w:r>
      <w:r>
        <w:rPr>
          <w:rFonts w:ascii="SimSun" w:hAnsi="SimSun" w:eastAsia="SimSun" w:cs="SimSun"/>
          <w:sz w:val="22"/>
          <w:szCs w:val="22"/>
          <w:spacing w:val="1"/>
        </w:rPr>
        <w:t xml:space="preserve"> </w:t>
      </w:r>
      <w:r>
        <w:rPr>
          <w:rFonts w:ascii="SimSun" w:hAnsi="SimSun" w:eastAsia="SimSun" w:cs="SimSun"/>
          <w:sz w:val="22"/>
          <w:szCs w:val="22"/>
          <w:spacing w:val="-7"/>
        </w:rPr>
        <w:t>受一般法律限制，例如相邻权或不妨害他人的约束。作为受限制的</w:t>
      </w:r>
      <w:r>
        <w:rPr>
          <w:rFonts w:ascii="SimSun" w:hAnsi="SimSun" w:eastAsia="SimSun" w:cs="SimSun"/>
          <w:sz w:val="22"/>
          <w:szCs w:val="22"/>
          <w:spacing w:val="-8"/>
        </w:rPr>
        <w:t>所有权，</w:t>
      </w:r>
    </w:p>
    <w:p>
      <w:pPr>
        <w:spacing w:line="219" w:lineRule="auto"/>
        <w:rPr>
          <w:rFonts w:ascii="SimSun" w:hAnsi="SimSun" w:eastAsia="SimSun" w:cs="SimSun"/>
          <w:sz w:val="22"/>
          <w:szCs w:val="22"/>
        </w:rPr>
      </w:pPr>
      <w:r>
        <w:rPr>
          <w:rFonts w:ascii="SimSun" w:hAnsi="SimSun" w:eastAsia="SimSun" w:cs="SimSun"/>
          <w:sz w:val="22"/>
          <w:szCs w:val="22"/>
          <w:spacing w:val="-12"/>
        </w:rPr>
        <w:t>在对物及财产权利进行使用或者处分时要受到一定的</w:t>
      </w:r>
      <w:r>
        <w:rPr>
          <w:rFonts w:ascii="SimSun" w:hAnsi="SimSun" w:eastAsia="SimSun" w:cs="SimSun"/>
          <w:sz w:val="22"/>
          <w:szCs w:val="22"/>
          <w:spacing w:val="-13"/>
        </w:rPr>
        <w:t>限制。</w:t>
      </w:r>
    </w:p>
    <w:p>
      <w:pPr>
        <w:spacing w:line="461" w:lineRule="auto"/>
        <w:rPr>
          <w:rFonts w:ascii="Arial"/>
          <w:sz w:val="21"/>
        </w:rPr>
      </w:pPr>
      <w:r/>
    </w:p>
    <w:p>
      <w:pPr>
        <w:pStyle w:val="BodyText"/>
        <w:ind w:left="573"/>
        <w:spacing w:before="72" w:line="222" w:lineRule="auto"/>
        <w:rPr>
          <w:sz w:val="22"/>
          <w:szCs w:val="22"/>
        </w:rPr>
      </w:pPr>
      <w:r>
        <w:rPr>
          <w:sz w:val="22"/>
          <w:szCs w:val="22"/>
          <w:b/>
          <w:bCs/>
          <w:spacing w:val="2"/>
        </w:rPr>
        <w:t>(二)企业对匿名化数据集享有有限制的所有权</w:t>
      </w:r>
    </w:p>
    <w:p>
      <w:pPr>
        <w:ind w:left="450"/>
        <w:spacing w:before="299" w:line="399" w:lineRule="exact"/>
        <w:rPr>
          <w:rFonts w:ascii="SimSun" w:hAnsi="SimSun" w:eastAsia="SimSun" w:cs="SimSun"/>
          <w:sz w:val="22"/>
          <w:szCs w:val="22"/>
        </w:rPr>
      </w:pPr>
      <w:r>
        <w:rPr>
          <w:rFonts w:ascii="SimSun" w:hAnsi="SimSun" w:eastAsia="SimSun" w:cs="SimSun"/>
          <w:sz w:val="22"/>
          <w:szCs w:val="22"/>
          <w:spacing w:val="-7"/>
          <w:position w:val="13"/>
        </w:rPr>
        <w:t>对企业关于匿名化数据集的所有权做出一定限</w:t>
      </w:r>
      <w:r>
        <w:rPr>
          <w:rFonts w:ascii="SimSun" w:hAnsi="SimSun" w:eastAsia="SimSun" w:cs="SimSun"/>
          <w:sz w:val="22"/>
          <w:szCs w:val="22"/>
          <w:spacing w:val="-8"/>
          <w:position w:val="13"/>
        </w:rPr>
        <w:t>制，出于以下三个方面的</w:t>
      </w:r>
    </w:p>
    <w:p>
      <w:pPr>
        <w:spacing w:before="1" w:line="218" w:lineRule="auto"/>
        <w:rPr>
          <w:rFonts w:ascii="SimSun" w:hAnsi="SimSun" w:eastAsia="SimSun" w:cs="SimSun"/>
          <w:sz w:val="22"/>
          <w:szCs w:val="22"/>
        </w:rPr>
      </w:pPr>
      <w:r>
        <w:rPr>
          <w:rFonts w:ascii="SimSun" w:hAnsi="SimSun" w:eastAsia="SimSun" w:cs="SimSun"/>
          <w:sz w:val="22"/>
          <w:szCs w:val="22"/>
          <w:spacing w:val="-9"/>
        </w:rPr>
        <w:t>考虑。</w:t>
      </w:r>
    </w:p>
    <w:p>
      <w:pPr>
        <w:spacing w:line="280" w:lineRule="auto"/>
        <w:rPr>
          <w:rFonts w:ascii="Arial"/>
          <w:sz w:val="21"/>
        </w:rPr>
      </w:pPr>
      <w:r/>
    </w:p>
    <w:p>
      <w:pPr>
        <w:spacing w:line="280" w:lineRule="auto"/>
        <w:rPr>
          <w:rFonts w:ascii="Arial"/>
          <w:sz w:val="21"/>
        </w:rPr>
      </w:pPr>
      <w:r/>
    </w:p>
    <w:p>
      <w:pPr>
        <w:spacing w:before="55" w:line="247" w:lineRule="exact"/>
        <w:rPr>
          <w:rFonts w:ascii="Times New Roman" w:hAnsi="Times New Roman" w:eastAsia="Times New Roman" w:cs="Times New Roman"/>
          <w:sz w:val="17"/>
          <w:szCs w:val="17"/>
        </w:rPr>
      </w:pPr>
      <w:r>
        <w:rPr>
          <w:rFonts w:ascii="KaiTi" w:hAnsi="KaiTi" w:eastAsia="KaiTi" w:cs="KaiTi"/>
          <w:sz w:val="17"/>
          <w:szCs w:val="17"/>
          <w:spacing w:val="1"/>
          <w:position w:val="6"/>
        </w:rPr>
        <w:t>[7]陈小江.数据权利初探.</w:t>
      </w:r>
      <w:hyperlink w:history="true" r:id="rId72">
        <w:r>
          <w:rPr>
            <w:rFonts w:ascii="Times New Roman" w:hAnsi="Times New Roman" w:eastAsia="Times New Roman" w:cs="Times New Roman"/>
            <w:sz w:val="17"/>
            <w:szCs w:val="17"/>
            <w:position w:val="6"/>
          </w:rPr>
          <w:t>http</w:t>
        </w:r>
        <w:r>
          <w:rPr>
            <w:rFonts w:ascii="Times New Roman" w:hAnsi="Times New Roman" w:eastAsia="Times New Roman" w:cs="Times New Roman"/>
            <w:sz w:val="17"/>
            <w:szCs w:val="17"/>
            <w:spacing w:val="1"/>
            <w:position w:val="6"/>
          </w:rPr>
          <w:t>://</w:t>
        </w:r>
        <w:r>
          <w:rPr>
            <w:rFonts w:ascii="Times New Roman" w:hAnsi="Times New Roman" w:eastAsia="Times New Roman" w:cs="Times New Roman"/>
            <w:sz w:val="17"/>
            <w:szCs w:val="17"/>
            <w:position w:val="6"/>
          </w:rPr>
          <w:t>legal</w:t>
        </w:r>
        <w:r>
          <w:rPr>
            <w:rFonts w:ascii="Times New Roman" w:hAnsi="Times New Roman" w:eastAsia="Times New Roman" w:cs="Times New Roman"/>
            <w:sz w:val="17"/>
            <w:szCs w:val="17"/>
            <w:spacing w:val="1"/>
            <w:position w:val="6"/>
          </w:rPr>
          <w:t>.</w:t>
        </w:r>
        <w:r>
          <w:rPr>
            <w:rFonts w:ascii="Times New Roman" w:hAnsi="Times New Roman" w:eastAsia="Times New Roman" w:cs="Times New Roman"/>
            <w:sz w:val="17"/>
            <w:szCs w:val="17"/>
            <w:position w:val="6"/>
          </w:rPr>
          <w:t>people</w:t>
        </w:r>
        <w:r>
          <w:rPr>
            <w:rFonts w:ascii="Times New Roman" w:hAnsi="Times New Roman" w:eastAsia="Times New Roman" w:cs="Times New Roman"/>
            <w:sz w:val="17"/>
            <w:szCs w:val="17"/>
            <w:spacing w:val="1"/>
            <w:position w:val="6"/>
          </w:rPr>
          <w:t>.</w:t>
        </w:r>
        <w:r>
          <w:rPr>
            <w:rFonts w:ascii="Times New Roman" w:hAnsi="Times New Roman" w:eastAsia="Times New Roman" w:cs="Times New Roman"/>
            <w:sz w:val="17"/>
            <w:szCs w:val="17"/>
            <w:position w:val="6"/>
          </w:rPr>
          <w:t>com</w:t>
        </w:r>
        <w:r>
          <w:rPr>
            <w:rFonts w:ascii="Times New Roman" w:hAnsi="Times New Roman" w:eastAsia="Times New Roman" w:cs="Times New Roman"/>
            <w:sz w:val="17"/>
            <w:szCs w:val="17"/>
            <w:spacing w:val="1"/>
            <w:position w:val="6"/>
          </w:rPr>
          <w:t>.</w:t>
        </w:r>
        <w:r>
          <w:rPr>
            <w:rFonts w:ascii="Times New Roman" w:hAnsi="Times New Roman" w:eastAsia="Times New Roman" w:cs="Times New Roman"/>
            <w:sz w:val="17"/>
            <w:szCs w:val="17"/>
            <w:position w:val="6"/>
          </w:rPr>
          <w:t>cn</w:t>
        </w:r>
        <w:r>
          <w:rPr>
            <w:rFonts w:ascii="Times New Roman" w:hAnsi="Times New Roman" w:eastAsia="Times New Roman" w:cs="Times New Roman"/>
            <w:sz w:val="17"/>
            <w:szCs w:val="17"/>
            <w:spacing w:val="1"/>
            <w:position w:val="6"/>
          </w:rPr>
          <w:t>/n/2015/0711/c188502-27287962</w:t>
        </w:r>
      </w:hyperlink>
      <w:r>
        <w:rPr>
          <w:rFonts w:ascii="Times New Roman" w:hAnsi="Times New Roman" w:eastAsia="Times New Roman" w:cs="Times New Roman"/>
          <w:sz w:val="17"/>
          <w:szCs w:val="17"/>
          <w:spacing w:val="1"/>
          <w:position w:val="6"/>
        </w:rPr>
        <w:t>.</w:t>
      </w:r>
    </w:p>
    <w:p>
      <w:pPr>
        <w:ind w:left="360"/>
        <w:spacing w:line="173" w:lineRule="auto"/>
        <w:rPr>
          <w:rFonts w:ascii="SimSun" w:hAnsi="SimSun" w:eastAsia="SimSun" w:cs="SimSun"/>
          <w:sz w:val="22"/>
          <w:szCs w:val="22"/>
        </w:rPr>
      </w:pPr>
      <w:r>
        <w:rPr>
          <w:rFonts w:ascii="Times New Roman" w:hAnsi="Times New Roman" w:eastAsia="Times New Roman" w:cs="Times New Roman"/>
          <w:sz w:val="22"/>
          <w:szCs w:val="22"/>
          <w:spacing w:val="-6"/>
        </w:rPr>
        <w:t>html</w:t>
      </w:r>
      <w:r>
        <w:rPr>
          <w:rFonts w:ascii="SimSun" w:hAnsi="SimSun" w:eastAsia="SimSun" w:cs="SimSun"/>
          <w:sz w:val="22"/>
          <w:szCs w:val="22"/>
          <w:spacing w:val="-6"/>
        </w:rPr>
        <w:t>。</w:t>
      </w:r>
    </w:p>
    <w:p>
      <w:pPr>
        <w:spacing w:line="220" w:lineRule="auto"/>
        <w:rPr>
          <w:rFonts w:ascii="KaiTi" w:hAnsi="KaiTi" w:eastAsia="KaiTi" w:cs="KaiTi"/>
          <w:sz w:val="17"/>
          <w:szCs w:val="17"/>
        </w:rPr>
      </w:pPr>
      <w:r>
        <w:rPr>
          <w:rFonts w:ascii="KaiTi" w:hAnsi="KaiTi" w:eastAsia="KaiTi" w:cs="KaiTi"/>
          <w:sz w:val="17"/>
          <w:szCs w:val="17"/>
          <w:spacing w:val="-1"/>
        </w:rPr>
        <w:t>[8]张新宝.从隐私到个人信息：利益再衡量的理论与制度安排.中国法学，2015(3):38-59。</w:t>
      </w:r>
    </w:p>
    <w:p>
      <w:pPr>
        <w:spacing w:line="220" w:lineRule="auto"/>
        <w:sectPr>
          <w:pgSz w:w="8720" w:h="13130"/>
          <w:pgMar w:top="340" w:right="29" w:bottom="400" w:left="549" w:header="0" w:footer="0" w:gutter="0"/>
        </w:sectPr>
        <w:rPr>
          <w:rFonts w:ascii="KaiTi" w:hAnsi="KaiTi" w:eastAsia="KaiTi" w:cs="KaiTi"/>
          <w:sz w:val="17"/>
          <w:szCs w:val="17"/>
        </w:rPr>
      </w:pPr>
    </w:p>
    <w:p>
      <w:pPr>
        <w:ind w:left="102"/>
        <w:spacing w:line="98" w:lineRule="exact"/>
        <w:rPr>
          <w:rFonts w:ascii="SimSun" w:hAnsi="SimSun" w:eastAsia="SimSun" w:cs="SimSun"/>
          <w:sz w:val="15"/>
          <w:szCs w:val="15"/>
        </w:rPr>
      </w:pPr>
      <w:r>
        <w:pict>
          <v:rect id="_x0000_s98" style="position:absolute;margin-left:15.4998pt;margin-top:46.9988pt;mso-position-vertical-relative:page;mso-position-horizontal-relative:page;width:28.55pt;height:0.5pt;z-index:251879424;" o:allowincell="f" fillcolor="#000000" filled="true" stroked="false"/>
        </w:pict>
      </w:r>
      <w:r>
        <w:pict>
          <v:rect id="_x0000_s100" style="position:absolute;margin-left:5.0009pt;margin-top:26.5028pt;mso-position-vertical-relative:page;mso-position-horizontal-relative:page;width:39.5pt;height:0.5pt;z-index:251878400;" o:allowincell="f" fillcolor="#000000" filled="true" stroked="false"/>
        </w:pict>
      </w:r>
      <w:r>
        <w:pict>
          <v:rect id="_x0000_s102" style="position:absolute;margin-left:35.0021pt;margin-top:0pt;mso-position-vertical-relative:page;mso-position-horizontal-relative:page;width:0.5pt;height:71.05pt;z-index:251880448;" o:allowincell="f" fillcolor="#000000" filled="true" stroked="false"/>
        </w:pict>
      </w:r>
      <w:r>
        <w:drawing>
          <wp:anchor distT="0" distB="0" distL="0" distR="0" simplePos="0" relativeHeight="251877376" behindDoc="1" locked="0" layoutInCell="0" allowOverlap="1">
            <wp:simplePos x="0" y="0"/>
            <wp:positionH relativeFrom="page">
              <wp:posOffset>635006</wp:posOffset>
            </wp:positionH>
            <wp:positionV relativeFrom="page">
              <wp:posOffset>336578</wp:posOffset>
            </wp:positionV>
            <wp:extent cx="806437" cy="6350"/>
            <wp:effectExtent l="0" t="0" r="0" b="0"/>
            <wp:wrapNone/>
            <wp:docPr id="120" name="IM 120"/>
            <wp:cNvGraphicFramePr/>
            <a:graphic>
              <a:graphicData uri="http://schemas.openxmlformats.org/drawingml/2006/picture">
                <pic:pic>
                  <pic:nvPicPr>
                    <pic:cNvPr id="120" name="IM 120"/>
                    <pic:cNvPicPr/>
                  </pic:nvPicPr>
                  <pic:blipFill>
                    <a:blip r:embed="rId73"/>
                    <a:stretch>
                      <a:fillRect/>
                    </a:stretch>
                  </pic:blipFill>
                  <pic:spPr>
                    <a:xfrm rot="0">
                      <a:off x="0" y="0"/>
                      <a:ext cx="806437" cy="6350"/>
                    </a:xfrm>
                    <a:prstGeom prst="rect">
                      <a:avLst/>
                    </a:prstGeom>
                  </pic:spPr>
                </pic:pic>
              </a:graphicData>
            </a:graphic>
          </wp:anchor>
        </w:drawing>
      </w:r>
      <w:r>
        <w:drawing>
          <wp:anchor distT="0" distB="0" distL="0" distR="0" simplePos="0" relativeHeight="251882496" behindDoc="0" locked="0" layoutInCell="0" allowOverlap="1">
            <wp:simplePos x="0" y="0"/>
            <wp:positionH relativeFrom="page">
              <wp:posOffset>641374</wp:posOffset>
            </wp:positionH>
            <wp:positionV relativeFrom="page">
              <wp:posOffset>596879</wp:posOffset>
            </wp:positionV>
            <wp:extent cx="222208" cy="6350"/>
            <wp:effectExtent l="0" t="0" r="0" b="0"/>
            <wp:wrapNone/>
            <wp:docPr id="122" name="IM 122"/>
            <wp:cNvGraphicFramePr/>
            <a:graphic>
              <a:graphicData uri="http://schemas.openxmlformats.org/drawingml/2006/picture">
                <pic:pic>
                  <pic:nvPicPr>
                    <pic:cNvPr id="122" name="IM 122"/>
                    <pic:cNvPicPr/>
                  </pic:nvPicPr>
                  <pic:blipFill>
                    <a:blip r:embed="rId74"/>
                    <a:stretch>
                      <a:fillRect/>
                    </a:stretch>
                  </pic:blipFill>
                  <pic:spPr>
                    <a:xfrm rot="0">
                      <a:off x="0" y="0"/>
                      <a:ext cx="222208" cy="6350"/>
                    </a:xfrm>
                    <a:prstGeom prst="rect">
                      <a:avLst/>
                    </a:prstGeom>
                  </pic:spPr>
                </pic:pic>
              </a:graphicData>
            </a:graphic>
          </wp:anchor>
        </w:drawing>
      </w:r>
      <w:r>
        <w:drawing>
          <wp:anchor distT="0" distB="0" distL="0" distR="0" simplePos="0" relativeHeight="251881472" behindDoc="0" locked="0" layoutInCell="0" allowOverlap="1">
            <wp:simplePos x="0" y="0"/>
            <wp:positionH relativeFrom="page">
              <wp:posOffset>768342</wp:posOffset>
            </wp:positionH>
            <wp:positionV relativeFrom="page">
              <wp:posOffset>7226314</wp:posOffset>
            </wp:positionV>
            <wp:extent cx="730246" cy="6350"/>
            <wp:effectExtent l="0" t="0" r="0" b="0"/>
            <wp:wrapNone/>
            <wp:docPr id="124" name="IM 124"/>
            <wp:cNvGraphicFramePr/>
            <a:graphic>
              <a:graphicData uri="http://schemas.openxmlformats.org/drawingml/2006/picture">
                <pic:pic>
                  <pic:nvPicPr>
                    <pic:cNvPr id="124" name="IM 124"/>
                    <pic:cNvPicPr/>
                  </pic:nvPicPr>
                  <pic:blipFill>
                    <a:blip r:embed="rId75"/>
                    <a:stretch>
                      <a:fillRect/>
                    </a:stretch>
                  </pic:blipFill>
                  <pic:spPr>
                    <a:xfrm rot="0">
                      <a:off x="0" y="0"/>
                      <a:ext cx="730246" cy="6350"/>
                    </a:xfrm>
                    <a:prstGeom prst="rect">
                      <a:avLst/>
                    </a:prstGeom>
                  </pic:spPr>
                </pic:pic>
              </a:graphicData>
            </a:graphic>
          </wp:anchor>
        </w:drawing>
      </w:r>
      <w:r>
        <w:rPr>
          <w:rFonts w:ascii="SimSun" w:hAnsi="SimSun" w:eastAsia="SimSun" w:cs="SimSun"/>
          <w:sz w:val="15"/>
          <w:szCs w:val="15"/>
          <w:b/>
          <w:bCs/>
          <w:spacing w:val="-4"/>
          <w:position w:val="-2"/>
        </w:rPr>
        <w:t>014</w:t>
      </w:r>
    </w:p>
    <w:p>
      <w:pPr>
        <w:pStyle w:val="BodyText"/>
        <w:ind w:left="899"/>
        <w:spacing w:line="415" w:lineRule="exact"/>
        <w:tabs>
          <w:tab w:val="left" w:pos="1049"/>
        </w:tabs>
        <w:rPr/>
      </w:pPr>
      <w:r>
        <w:rPr>
          <w:sz w:val="15"/>
          <w:szCs w:val="15"/>
          <w:position w:val="-6"/>
        </w:rPr>
        <w:tab/>
      </w:r>
      <w:r>
        <w:rPr>
          <w:sz w:val="15"/>
          <w:szCs w:val="15"/>
          <w:spacing w:val="-10"/>
          <w:position w:val="-6"/>
        </w:rPr>
        <w:t>数据治理：数据政</w:t>
      </w:r>
      <w:r>
        <w:ruby>
          <w:rubyPr>
            <w:rubyAlign w:val="left"/>
            <w:hpsRaise w:val="12"/>
            <w:hps w:val="22"/>
            <w:hpsBaseText w:val="15"/>
          </w:rubyPr>
          <w:rt>
            <w:r>
              <w:rPr>
                <w:sz w:val="22"/>
                <w:szCs w:val="22"/>
                <w:b/>
                <w:bCs/>
                <w:w w:val="101"/>
                <w:position w:val="1"/>
              </w:rPr>
              <w:t>数</w:t>
            </w:r>
          </w:rt>
          <w:rubyBase>
            <w:r>
              <w:rPr>
                <w:sz w:val="15"/>
                <w:szCs w:val="15"/>
                <w:w w:val="93"/>
                <w:position w:val="-6"/>
              </w:rPr>
              <w:t>策发</w:t>
            </w:r>
          </w:rubyBase>
        </w:ruby>
      </w:r>
      <w:r>
        <w:ruby>
          <w:rubyPr>
            <w:rubyAlign w:val="left"/>
            <w:hpsRaise w:val="12"/>
            <w:hps w:val="22"/>
            <w:hpsBaseText w:val="15"/>
          </w:rubyPr>
          <w:rt>
            <w:r>
              <w:rPr>
                <w:sz w:val="22"/>
                <w:szCs w:val="22"/>
                <w:b/>
                <w:bCs/>
                <w:w w:val="64"/>
                <w:position w:val="1"/>
              </w:rPr>
              <w:t>据</w:t>
            </w:r>
          </w:rt>
          <w:rubyBase>
            <w:r>
              <w:rPr>
                <w:sz w:val="15"/>
                <w:szCs w:val="15"/>
                <w:w w:val="93"/>
                <w:position w:val="-6"/>
              </w:rPr>
              <w:t>展</w:t>
            </w:r>
          </w:rubyBase>
        </w:ruby>
      </w:r>
      <w:r>
        <w:ruby>
          <w:rubyPr>
            <w:rubyAlign w:val="left"/>
            <w:hpsRaise w:val="12"/>
            <w:hps w:val="22"/>
            <w:hpsBaseText w:val="15"/>
          </w:rubyPr>
          <w:rt>
            <w:r>
              <w:rPr>
                <w:sz w:val="22"/>
                <w:szCs w:val="22"/>
                <w:b/>
                <w:bCs/>
                <w:w w:val="90"/>
                <w:position w:val="1"/>
              </w:rPr>
              <w:t>要素</w:t>
            </w:r>
          </w:rt>
          <w:rubyBase>
            <w:r>
              <w:rPr>
                <w:sz w:val="15"/>
                <w:szCs w:val="15"/>
                <w:w w:val="92"/>
                <w:position w:val="-6"/>
              </w:rPr>
              <w:t>与趋势</w:t>
            </w:r>
          </w:rubyBase>
        </w:ruby>
      </w:r>
    </w:p>
    <w:p>
      <w:pPr>
        <w:spacing w:line="284" w:lineRule="auto"/>
        <w:rPr>
          <w:rFonts w:ascii="Arial"/>
          <w:sz w:val="21"/>
        </w:rPr>
      </w:pPr>
      <w:r/>
    </w:p>
    <w:p>
      <w:pPr>
        <w:spacing w:line="284" w:lineRule="auto"/>
        <w:rPr>
          <w:rFonts w:ascii="Arial"/>
          <w:sz w:val="21"/>
        </w:rPr>
      </w:pPr>
      <w:r/>
    </w:p>
    <w:p>
      <w:pPr>
        <w:spacing w:line="285" w:lineRule="auto"/>
        <w:rPr>
          <w:rFonts w:ascii="Arial"/>
          <w:sz w:val="21"/>
        </w:rPr>
      </w:pPr>
      <w:r/>
    </w:p>
    <w:p>
      <w:pPr>
        <w:ind w:left="1049" w:firstLine="470"/>
        <w:spacing w:before="71" w:line="336" w:lineRule="auto"/>
        <w:rPr>
          <w:rFonts w:ascii="SimSun" w:hAnsi="SimSun" w:eastAsia="SimSun" w:cs="SimSun"/>
          <w:sz w:val="22"/>
          <w:szCs w:val="22"/>
        </w:rPr>
      </w:pPr>
      <w:r>
        <w:rPr>
          <w:rFonts w:ascii="SimSun" w:hAnsi="SimSun" w:eastAsia="SimSun" w:cs="SimSun"/>
          <w:sz w:val="22"/>
          <w:szCs w:val="22"/>
          <w:spacing w:val="-16"/>
        </w:rPr>
        <w:t>其一，从权利的优先顺序考虑。企业匿名化数</w:t>
      </w:r>
      <w:r>
        <w:rPr>
          <w:rFonts w:ascii="SimSun" w:hAnsi="SimSun" w:eastAsia="SimSun" w:cs="SimSun"/>
          <w:sz w:val="22"/>
          <w:szCs w:val="22"/>
          <w:spacing w:val="-17"/>
        </w:rPr>
        <w:t>据的基础是用户的原始数据。</w:t>
      </w:r>
      <w:r>
        <w:rPr>
          <w:rFonts w:ascii="SimSun" w:hAnsi="SimSun" w:eastAsia="SimSun" w:cs="SimSun"/>
          <w:sz w:val="22"/>
          <w:szCs w:val="22"/>
        </w:rPr>
        <w:t xml:space="preserve"> </w:t>
      </w:r>
      <w:r>
        <w:rPr>
          <w:rFonts w:ascii="SimSun" w:hAnsi="SimSun" w:eastAsia="SimSun" w:cs="SimSun"/>
          <w:sz w:val="22"/>
          <w:szCs w:val="22"/>
          <w:spacing w:val="-14"/>
        </w:rPr>
        <w:t>从价值溯源来看，原始数据是价值的源泉。原始数据包含了用户的身份数据，  </w:t>
      </w:r>
      <w:r>
        <w:rPr>
          <w:rFonts w:ascii="SimSun" w:hAnsi="SimSun" w:eastAsia="SimSun" w:cs="SimSun"/>
          <w:sz w:val="22"/>
          <w:szCs w:val="22"/>
          <w:spacing w:val="-7"/>
        </w:rPr>
        <w:t>该身份数据兼有财产利益和人格利益，且人格利益是核心。而匿名化数据主</w:t>
      </w:r>
      <w:r>
        <w:rPr>
          <w:rFonts w:ascii="SimSun" w:hAnsi="SimSun" w:eastAsia="SimSun" w:cs="SimSun"/>
          <w:sz w:val="22"/>
          <w:szCs w:val="22"/>
          <w:spacing w:val="5"/>
        </w:rPr>
        <w:t xml:space="preserve">  </w:t>
      </w:r>
      <w:r>
        <w:rPr>
          <w:rFonts w:ascii="SimSun" w:hAnsi="SimSun" w:eastAsia="SimSun" w:cs="SimSun"/>
          <w:sz w:val="22"/>
          <w:szCs w:val="22"/>
          <w:spacing w:val="-6"/>
        </w:rPr>
        <w:t>要体现为财产利益。在民法诸权利体系中，人格权优先于财产权，特别是财</w:t>
      </w:r>
    </w:p>
    <w:p>
      <w:pPr>
        <w:ind w:left="1049"/>
        <w:spacing w:line="219" w:lineRule="auto"/>
        <w:rPr>
          <w:rFonts w:ascii="SimSun" w:hAnsi="SimSun" w:eastAsia="SimSun" w:cs="SimSun"/>
          <w:sz w:val="22"/>
          <w:szCs w:val="22"/>
        </w:rPr>
      </w:pPr>
      <w:r>
        <w:rPr>
          <w:rFonts w:ascii="SimSun" w:hAnsi="SimSun" w:eastAsia="SimSun" w:cs="SimSun"/>
          <w:sz w:val="22"/>
          <w:szCs w:val="22"/>
          <w:spacing w:val="-11"/>
        </w:rPr>
        <w:t>产权来源于人格权时，应当以人格权为优先，受到人格权的限制。</w:t>
      </w:r>
    </w:p>
    <w:p>
      <w:pPr>
        <w:spacing w:line="247" w:lineRule="auto"/>
        <w:rPr>
          <w:rFonts w:ascii="Arial"/>
          <w:sz w:val="21"/>
        </w:rPr>
      </w:pPr>
      <w:r/>
    </w:p>
    <w:p>
      <w:pPr>
        <w:ind w:left="1049" w:right="121" w:firstLine="470"/>
        <w:spacing w:before="71" w:line="335" w:lineRule="auto"/>
        <w:jc w:val="both"/>
        <w:rPr>
          <w:rFonts w:ascii="SimSun" w:hAnsi="SimSun" w:eastAsia="SimSun" w:cs="SimSun"/>
          <w:sz w:val="22"/>
          <w:szCs w:val="22"/>
        </w:rPr>
      </w:pPr>
      <w:r>
        <w:rPr>
          <w:rFonts w:ascii="SimSun" w:hAnsi="SimSun" w:eastAsia="SimSun" w:cs="SimSun"/>
          <w:sz w:val="22"/>
          <w:szCs w:val="22"/>
          <w:spacing w:val="-7"/>
        </w:rPr>
        <w:t>其二，从个人信息保护法的原则考虑。个人信息保护法规</w:t>
      </w:r>
      <w:r>
        <w:rPr>
          <w:rFonts w:ascii="SimSun" w:hAnsi="SimSun" w:eastAsia="SimSun" w:cs="SimSun"/>
          <w:sz w:val="22"/>
          <w:szCs w:val="22"/>
          <w:spacing w:val="-8"/>
        </w:rPr>
        <w:t>定了目的限制</w:t>
      </w:r>
      <w:r>
        <w:rPr>
          <w:rFonts w:ascii="SimSun" w:hAnsi="SimSun" w:eastAsia="SimSun" w:cs="SimSun"/>
          <w:sz w:val="22"/>
          <w:szCs w:val="22"/>
        </w:rPr>
        <w:t xml:space="preserve"> </w:t>
      </w:r>
      <w:r>
        <w:rPr>
          <w:rFonts w:ascii="SimSun" w:hAnsi="SimSun" w:eastAsia="SimSun" w:cs="SimSun"/>
          <w:sz w:val="22"/>
          <w:szCs w:val="22"/>
          <w:spacing w:val="-7"/>
        </w:rPr>
        <w:t>原则与必要原则。这两个原则对于数据的匿名化及后续利用将起到限制性作</w:t>
      </w:r>
      <w:r>
        <w:rPr>
          <w:rFonts w:ascii="SimSun" w:hAnsi="SimSun" w:eastAsia="SimSun" w:cs="SimSun"/>
          <w:sz w:val="22"/>
          <w:szCs w:val="22"/>
          <w:spacing w:val="14"/>
        </w:rPr>
        <w:t xml:space="preserve"> </w:t>
      </w:r>
      <w:r>
        <w:rPr>
          <w:rFonts w:ascii="SimSun" w:hAnsi="SimSun" w:eastAsia="SimSun" w:cs="SimSun"/>
          <w:sz w:val="22"/>
          <w:szCs w:val="22"/>
          <w:spacing w:val="-7"/>
        </w:rPr>
        <w:t>用。目的限制原则要求企业使用用户个人信息的目的应当与收集用户个人信</w:t>
      </w:r>
      <w:r>
        <w:rPr>
          <w:rFonts w:ascii="SimSun" w:hAnsi="SimSun" w:eastAsia="SimSun" w:cs="SimSun"/>
          <w:sz w:val="22"/>
          <w:szCs w:val="22"/>
          <w:spacing w:val="14"/>
        </w:rPr>
        <w:t xml:space="preserve"> </w:t>
      </w:r>
      <w:r>
        <w:rPr>
          <w:rFonts w:ascii="SimSun" w:hAnsi="SimSun" w:eastAsia="SimSun" w:cs="SimSun"/>
          <w:sz w:val="22"/>
          <w:szCs w:val="22"/>
          <w:spacing w:val="-6"/>
        </w:rPr>
        <w:t>息时告知用户的目的保持一致，如果超出了当初收集时确</w:t>
      </w:r>
      <w:r>
        <w:rPr>
          <w:rFonts w:ascii="SimSun" w:hAnsi="SimSun" w:eastAsia="SimSun" w:cs="SimSun"/>
          <w:sz w:val="22"/>
          <w:szCs w:val="22"/>
          <w:spacing w:val="-7"/>
        </w:rPr>
        <w:t>立的目的，则应当</w:t>
      </w:r>
    </w:p>
    <w:p>
      <w:pPr>
        <w:ind w:left="1049"/>
        <w:spacing w:before="1" w:line="217" w:lineRule="auto"/>
        <w:rPr>
          <w:rFonts w:ascii="SimSun" w:hAnsi="SimSun" w:eastAsia="SimSun" w:cs="SimSun"/>
          <w:sz w:val="22"/>
          <w:szCs w:val="22"/>
        </w:rPr>
      </w:pPr>
      <w:r>
        <w:rPr>
          <w:rFonts w:ascii="SimSun" w:hAnsi="SimSun" w:eastAsia="SimSun" w:cs="SimSun"/>
          <w:sz w:val="22"/>
          <w:szCs w:val="22"/>
          <w:spacing w:val="-12"/>
        </w:rPr>
        <w:t>告知用户，并经得用户的同意。</w:t>
      </w:r>
    </w:p>
    <w:p>
      <w:pPr>
        <w:ind w:left="1049" w:right="100" w:firstLine="470"/>
        <w:spacing w:before="309" w:line="334" w:lineRule="auto"/>
        <w:jc w:val="both"/>
        <w:rPr>
          <w:rFonts w:ascii="SimSun" w:hAnsi="SimSun" w:eastAsia="SimSun" w:cs="SimSun"/>
          <w:sz w:val="22"/>
          <w:szCs w:val="22"/>
        </w:rPr>
      </w:pPr>
      <w:r>
        <w:rPr>
          <w:rFonts w:ascii="SimSun" w:hAnsi="SimSun" w:eastAsia="SimSun" w:cs="SimSun"/>
          <w:sz w:val="22"/>
          <w:szCs w:val="22"/>
          <w:spacing w:val="-7"/>
        </w:rPr>
        <w:t>其三，从当前匿名化技术及大数据发展趋势来看，数据的匿名化是一个</w:t>
      </w:r>
      <w:r>
        <w:rPr>
          <w:rFonts w:ascii="SimSun" w:hAnsi="SimSun" w:eastAsia="SimSun" w:cs="SimSun"/>
          <w:sz w:val="22"/>
          <w:szCs w:val="22"/>
          <w:spacing w:val="15"/>
        </w:rPr>
        <w:t xml:space="preserve"> </w:t>
      </w:r>
      <w:r>
        <w:rPr>
          <w:rFonts w:ascii="SimSun" w:hAnsi="SimSun" w:eastAsia="SimSun" w:cs="SimSun"/>
          <w:sz w:val="22"/>
          <w:szCs w:val="22"/>
          <w:spacing w:val="-7"/>
        </w:rPr>
        <w:t>较为相对的概念。在可获得的数据源越来越丰富、数据算法越来越强大的背</w:t>
      </w:r>
      <w:r>
        <w:rPr>
          <w:rFonts w:ascii="SimSun" w:hAnsi="SimSun" w:eastAsia="SimSun" w:cs="SimSun"/>
          <w:sz w:val="22"/>
          <w:szCs w:val="22"/>
          <w:spacing w:val="13"/>
        </w:rPr>
        <w:t xml:space="preserve"> </w:t>
      </w:r>
      <w:r>
        <w:rPr>
          <w:rFonts w:ascii="SimSun" w:hAnsi="SimSun" w:eastAsia="SimSun" w:cs="SimSun"/>
          <w:sz w:val="22"/>
          <w:szCs w:val="22"/>
          <w:spacing w:val="-7"/>
        </w:rPr>
        <w:t>景下，已经被匿名化的数据集存在重新恢复身份数据的可能性。因此，即使</w:t>
      </w:r>
      <w:r>
        <w:rPr>
          <w:rFonts w:ascii="SimSun" w:hAnsi="SimSun" w:eastAsia="SimSun" w:cs="SimSun"/>
          <w:sz w:val="22"/>
          <w:szCs w:val="22"/>
          <w:spacing w:val="10"/>
        </w:rPr>
        <w:t xml:space="preserve"> </w:t>
      </w:r>
      <w:r>
        <w:rPr>
          <w:rFonts w:ascii="SimSun" w:hAnsi="SimSun" w:eastAsia="SimSun" w:cs="SimSun"/>
          <w:sz w:val="22"/>
          <w:szCs w:val="22"/>
          <w:spacing w:val="-7"/>
        </w:rPr>
        <w:t>匿名化后的数据不再适用个人数据保护法，但从维护隐私与信息安全的大原</w:t>
      </w:r>
      <w:r>
        <w:rPr>
          <w:rFonts w:ascii="SimSun" w:hAnsi="SimSun" w:eastAsia="SimSun" w:cs="SimSun"/>
          <w:sz w:val="22"/>
          <w:szCs w:val="22"/>
          <w:spacing w:val="17"/>
        </w:rPr>
        <w:t xml:space="preserve"> </w:t>
      </w:r>
      <w:r>
        <w:rPr>
          <w:rFonts w:ascii="SimSun" w:hAnsi="SimSun" w:eastAsia="SimSun" w:cs="SimSun"/>
          <w:sz w:val="22"/>
          <w:szCs w:val="22"/>
          <w:spacing w:val="-7"/>
        </w:rPr>
        <w:t>则出发，企业应当对数据集的匿名化以及匿名化后的后续利用的隐私与信息</w:t>
      </w:r>
      <w:r>
        <w:rPr>
          <w:rFonts w:ascii="SimSun" w:hAnsi="SimSun" w:eastAsia="SimSun" w:cs="SimSun"/>
          <w:sz w:val="22"/>
          <w:szCs w:val="22"/>
          <w:spacing w:val="15"/>
        </w:rPr>
        <w:t xml:space="preserve"> </w:t>
      </w:r>
      <w:r>
        <w:rPr>
          <w:rFonts w:ascii="SimSun" w:hAnsi="SimSun" w:eastAsia="SimSun" w:cs="SimSun"/>
          <w:sz w:val="22"/>
          <w:szCs w:val="22"/>
          <w:spacing w:val="-7"/>
        </w:rPr>
        <w:t>安全风险进行评估。如果该风险较高，那么企业在行使所有权时应当有一定</w:t>
      </w:r>
      <w:r>
        <w:rPr>
          <w:rFonts w:ascii="SimSun" w:hAnsi="SimSun" w:eastAsia="SimSun" w:cs="SimSun"/>
          <w:sz w:val="22"/>
          <w:szCs w:val="22"/>
          <w:spacing w:val="14"/>
        </w:rPr>
        <w:t xml:space="preserve"> </w:t>
      </w:r>
      <w:r>
        <w:rPr>
          <w:rFonts w:ascii="SimSun" w:hAnsi="SimSun" w:eastAsia="SimSun" w:cs="SimSun"/>
          <w:sz w:val="22"/>
          <w:szCs w:val="22"/>
          <w:spacing w:val="-9"/>
        </w:rPr>
        <w:t>的限制19)。例如，缩小交易对象范围或对交易对象做出约束，以确保其下游</w:t>
      </w:r>
      <w:r>
        <w:rPr>
          <w:rFonts w:ascii="SimSun" w:hAnsi="SimSun" w:eastAsia="SimSun" w:cs="SimSun"/>
          <w:sz w:val="22"/>
          <w:szCs w:val="22"/>
          <w:spacing w:val="4"/>
        </w:rPr>
        <w:t xml:space="preserve"> </w:t>
      </w:r>
      <w:r>
        <w:rPr>
          <w:rFonts w:ascii="SimSun" w:hAnsi="SimSun" w:eastAsia="SimSun" w:cs="SimSun"/>
          <w:sz w:val="22"/>
          <w:szCs w:val="22"/>
          <w:spacing w:val="-7"/>
        </w:rPr>
        <w:t>用户对数据的使用不会对用户造成歧视与不公，以及网络与信息安全受到危</w:t>
      </w:r>
    </w:p>
    <w:p>
      <w:pPr>
        <w:ind w:left="1049"/>
        <w:spacing w:line="220" w:lineRule="auto"/>
        <w:rPr>
          <w:rFonts w:ascii="SimSun" w:hAnsi="SimSun" w:eastAsia="SimSun" w:cs="SimSun"/>
          <w:sz w:val="22"/>
          <w:szCs w:val="22"/>
        </w:rPr>
      </w:pPr>
      <w:r>
        <w:rPr>
          <w:rFonts w:ascii="SimSun" w:hAnsi="SimSun" w:eastAsia="SimSun" w:cs="SimSun"/>
          <w:sz w:val="22"/>
          <w:szCs w:val="22"/>
          <w:spacing w:val="-12"/>
        </w:rPr>
        <w:t>害的情况。</w:t>
      </w:r>
    </w:p>
    <w:p>
      <w:pPr>
        <w:spacing w:line="253" w:lineRule="auto"/>
        <w:rPr>
          <w:rFonts w:ascii="Arial"/>
          <w:sz w:val="21"/>
        </w:rPr>
      </w:pPr>
      <w:r/>
    </w:p>
    <w:p>
      <w:pPr>
        <w:ind w:left="1049" w:right="110" w:firstLine="470"/>
        <w:spacing w:before="72" w:line="336" w:lineRule="auto"/>
        <w:jc w:val="both"/>
        <w:rPr>
          <w:rFonts w:ascii="SimSun" w:hAnsi="SimSun" w:eastAsia="SimSun" w:cs="SimSun"/>
          <w:sz w:val="22"/>
          <w:szCs w:val="22"/>
        </w:rPr>
      </w:pPr>
      <w:r>
        <w:rPr>
          <w:rFonts w:ascii="SimSun" w:hAnsi="SimSun" w:eastAsia="SimSun" w:cs="SimSun"/>
          <w:sz w:val="22"/>
          <w:szCs w:val="22"/>
          <w:spacing w:val="-7"/>
        </w:rPr>
        <w:t>从当前国际上针对大数据交易规则的讨论来看，也印证了上述的判断。</w:t>
      </w:r>
      <w:r>
        <w:rPr>
          <w:rFonts w:ascii="SimSun" w:hAnsi="SimSun" w:eastAsia="SimSun" w:cs="SimSun"/>
          <w:sz w:val="22"/>
          <w:szCs w:val="22"/>
          <w:spacing w:val="6"/>
        </w:rPr>
        <w:t xml:space="preserve"> </w:t>
      </w:r>
      <w:r>
        <w:rPr>
          <w:rFonts w:ascii="SimSun" w:hAnsi="SimSun" w:eastAsia="SimSun" w:cs="SimSun"/>
          <w:sz w:val="22"/>
          <w:szCs w:val="22"/>
          <w:spacing w:val="-7"/>
        </w:rPr>
        <w:t>对于企业开展数据交易进行一定的限制主要来自对用户隐私及信息安全风险</w:t>
      </w:r>
    </w:p>
    <w:p>
      <w:pPr>
        <w:ind w:left="1049"/>
        <w:spacing w:line="219" w:lineRule="auto"/>
        <w:rPr>
          <w:rFonts w:ascii="SimSun" w:hAnsi="SimSun" w:eastAsia="SimSun" w:cs="SimSun"/>
          <w:sz w:val="22"/>
          <w:szCs w:val="22"/>
        </w:rPr>
      </w:pPr>
      <w:r>
        <w:rPr>
          <w:rFonts w:ascii="SimSun" w:hAnsi="SimSun" w:eastAsia="SimSun" w:cs="SimSun"/>
          <w:sz w:val="22"/>
          <w:szCs w:val="22"/>
          <w:spacing w:val="-13"/>
        </w:rPr>
        <w:t>的担忧，限制性措施的核心是使企业的数据交易</w:t>
      </w:r>
      <w:r>
        <w:rPr>
          <w:rFonts w:ascii="SimSun" w:hAnsi="SimSun" w:eastAsia="SimSun" w:cs="SimSun"/>
          <w:sz w:val="22"/>
          <w:szCs w:val="22"/>
          <w:spacing w:val="-14"/>
        </w:rPr>
        <w:t>活动能够实现一定的透明度。</w:t>
      </w:r>
    </w:p>
    <w:p>
      <w:pPr>
        <w:rPr>
          <w:rFonts w:ascii="Arial"/>
          <w:sz w:val="21"/>
        </w:rPr>
      </w:pPr>
      <w:r/>
    </w:p>
    <w:p>
      <w:pPr>
        <w:spacing w:line="241" w:lineRule="auto"/>
        <w:rPr>
          <w:rFonts w:ascii="Arial"/>
          <w:sz w:val="21"/>
        </w:rPr>
      </w:pPr>
      <w:r/>
    </w:p>
    <w:p>
      <w:pPr>
        <w:ind w:left="1049"/>
        <w:spacing w:before="64"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[9]Information</w:t>
      </w:r>
      <w:r>
        <w:rPr>
          <w:rFonts w:ascii="Times New Roman" w:hAnsi="Times New Roman" w:eastAsia="Times New Roman" w:cs="Times New Roman"/>
          <w:sz w:val="22"/>
          <w:szCs w:val="22"/>
          <w:spacing w:val="41"/>
          <w:w w:val="101"/>
        </w:rPr>
        <w:t xml:space="preserve"> </w:t>
      </w:r>
      <w:r>
        <w:rPr>
          <w:rFonts w:ascii="Times New Roman" w:hAnsi="Times New Roman" w:eastAsia="Times New Roman" w:cs="Times New Roman"/>
          <w:sz w:val="22"/>
          <w:szCs w:val="22"/>
          <w:spacing w:val="-1"/>
        </w:rPr>
        <w:t>Commissioner's</w:t>
      </w:r>
      <w:r>
        <w:rPr>
          <w:rFonts w:ascii="Times New Roman" w:hAnsi="Times New Roman" w:eastAsia="Times New Roman" w:cs="Times New Roman"/>
          <w:sz w:val="22"/>
          <w:szCs w:val="22"/>
          <w:spacing w:val="26"/>
        </w:rPr>
        <w:t xml:space="preserve"> </w:t>
      </w:r>
      <w:r>
        <w:rPr>
          <w:rFonts w:ascii="Times New Roman" w:hAnsi="Times New Roman" w:eastAsia="Times New Roman" w:cs="Times New Roman"/>
          <w:sz w:val="22"/>
          <w:szCs w:val="22"/>
          <w:spacing w:val="-1"/>
        </w:rPr>
        <w:t>Office.Anonymisation:managing</w:t>
      </w:r>
      <w:r>
        <w:rPr>
          <w:rFonts w:ascii="Times New Roman" w:hAnsi="Times New Roman" w:eastAsia="Times New Roman" w:cs="Times New Roman"/>
          <w:sz w:val="22"/>
          <w:szCs w:val="22"/>
          <w:spacing w:val="25"/>
        </w:rPr>
        <w:t xml:space="preserve"> </w:t>
      </w:r>
      <w:r>
        <w:rPr>
          <w:rFonts w:ascii="Times New Roman" w:hAnsi="Times New Roman" w:eastAsia="Times New Roman" w:cs="Times New Roman"/>
          <w:sz w:val="22"/>
          <w:szCs w:val="22"/>
          <w:spacing w:val="-1"/>
        </w:rPr>
        <w:t>data</w:t>
      </w:r>
    </w:p>
    <w:p>
      <w:pPr>
        <w:ind w:left="1409" w:right="140" w:hanging="10"/>
        <w:spacing w:before="18" w:line="195" w:lineRule="auto"/>
        <w:rPr>
          <w:rFonts w:ascii="SimSun" w:hAnsi="SimSun" w:eastAsia="SimSun" w:cs="SimSun"/>
          <w:sz w:val="22"/>
          <w:szCs w:val="22"/>
        </w:rPr>
      </w:pPr>
      <w:r>
        <w:rPr>
          <w:rFonts w:ascii="Times New Roman" w:hAnsi="Times New Roman" w:eastAsia="Times New Roman" w:cs="Times New Roman"/>
          <w:sz w:val="22"/>
          <w:szCs w:val="22"/>
        </w:rPr>
        <w:t>protection</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risk</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code</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practice</w:t>
      </w:r>
      <w:r>
        <w:rPr>
          <w:rFonts w:ascii="Times New Roman" w:hAnsi="Times New Roman" w:eastAsia="Times New Roman" w:cs="Times New Roman"/>
          <w:sz w:val="22"/>
          <w:szCs w:val="22"/>
          <w:spacing w:val="2"/>
        </w:rPr>
        <w:t>.</w:t>
      </w:r>
      <w:hyperlink w:history="true" r:id="rId76">
        <w:r>
          <w:rPr>
            <w:rFonts w:ascii="Times New Roman" w:hAnsi="Times New Roman" w:eastAsia="Times New Roman" w:cs="Times New Roman"/>
            <w:sz w:val="22"/>
            <w:szCs w:val="22"/>
          </w:rPr>
          <w:t>https</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ico</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org</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uk</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for</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organisations</w:t>
        </w:r>
        <w:r>
          <w:rPr>
            <w:rFonts w:ascii="Times New Roman" w:hAnsi="Times New Roman" w:eastAsia="Times New Roman" w:cs="Times New Roman"/>
            <w:sz w:val="22"/>
            <w:szCs w:val="22"/>
            <w:spacing w:val="2"/>
          </w:rPr>
          <w:t>/</w:t>
        </w:r>
      </w:hyperlink>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guide-to-data-protection/anonymis</w:t>
      </w:r>
      <w:r>
        <w:rPr>
          <w:rFonts w:ascii="Times New Roman" w:hAnsi="Times New Roman" w:eastAsia="Times New Roman" w:cs="Times New Roman"/>
          <w:sz w:val="22"/>
          <w:szCs w:val="22"/>
          <w:spacing w:val="-1"/>
        </w:rPr>
        <w:t>ation/,2012</w:t>
      </w:r>
      <w:r>
        <w:rPr>
          <w:rFonts w:ascii="SimSun" w:hAnsi="SimSun" w:eastAsia="SimSun" w:cs="SimSun"/>
          <w:sz w:val="22"/>
          <w:szCs w:val="22"/>
          <w:spacing w:val="-1"/>
        </w:rPr>
        <w:t>。</w:t>
      </w:r>
    </w:p>
    <w:p>
      <w:pPr>
        <w:spacing w:line="195" w:lineRule="auto"/>
        <w:sectPr>
          <w:pgSz w:w="8720" w:h="13130"/>
          <w:pgMar w:top="303" w:right="379" w:bottom="400" w:left="100" w:header="0" w:footer="0" w:gutter="0"/>
        </w:sectPr>
        <w:rPr>
          <w:rFonts w:ascii="SimSun" w:hAnsi="SimSun" w:eastAsia="SimSun" w:cs="SimSun"/>
          <w:sz w:val="22"/>
          <w:szCs w:val="22"/>
        </w:rPr>
      </w:pPr>
    </w:p>
    <w:p>
      <w:pPr>
        <w:ind w:left="7702"/>
        <w:spacing w:line="183" w:lineRule="auto"/>
        <w:rPr>
          <w:rFonts w:ascii="SimSun" w:hAnsi="SimSun" w:eastAsia="SimSun" w:cs="SimSun"/>
          <w:sz w:val="15"/>
          <w:szCs w:val="15"/>
        </w:rPr>
      </w:pPr>
      <w:r>
        <w:pict>
          <v:rect id="_x0000_s104" style="position:absolute;margin-left:399.498pt;margin-top:0pt;mso-position-vertical-relative:page;mso-position-horizontal-relative:page;width:0.55pt;height:70.05pt;z-index:251886592;" o:allowincell="f" fillcolor="#000000" filled="true" stroked="false"/>
        </w:pict>
      </w:r>
      <w:r>
        <w:drawing>
          <wp:anchor distT="0" distB="0" distL="0" distR="0" simplePos="0" relativeHeight="251884544" behindDoc="0" locked="0" layoutInCell="0" allowOverlap="1">
            <wp:simplePos x="0" y="0"/>
            <wp:positionH relativeFrom="page">
              <wp:posOffset>4076707</wp:posOffset>
            </wp:positionH>
            <wp:positionV relativeFrom="page">
              <wp:posOffset>323824</wp:posOffset>
            </wp:positionV>
            <wp:extent cx="1371564" cy="6350"/>
            <wp:effectExtent l="0" t="0" r="0" b="0"/>
            <wp:wrapNone/>
            <wp:docPr id="126" name="IM 126"/>
            <wp:cNvGraphicFramePr/>
            <a:graphic>
              <a:graphicData uri="http://schemas.openxmlformats.org/drawingml/2006/picture">
                <pic:pic>
                  <pic:nvPicPr>
                    <pic:cNvPr id="126" name="IM 126"/>
                    <pic:cNvPicPr/>
                  </pic:nvPicPr>
                  <pic:blipFill>
                    <a:blip r:embed="rId77"/>
                    <a:stretch>
                      <a:fillRect/>
                    </a:stretch>
                  </pic:blipFill>
                  <pic:spPr>
                    <a:xfrm rot="0">
                      <a:off x="0" y="0"/>
                      <a:ext cx="1371564" cy="6350"/>
                    </a:xfrm>
                    <a:prstGeom prst="rect">
                      <a:avLst/>
                    </a:prstGeom>
                  </pic:spPr>
                </pic:pic>
              </a:graphicData>
            </a:graphic>
          </wp:anchor>
        </w:drawing>
      </w:r>
      <w:r>
        <w:drawing>
          <wp:anchor distT="0" distB="0" distL="0" distR="0" simplePos="0" relativeHeight="251885568" behindDoc="0" locked="0" layoutInCell="0" allowOverlap="1">
            <wp:simplePos x="0" y="0"/>
            <wp:positionH relativeFrom="page">
              <wp:posOffset>4654570</wp:posOffset>
            </wp:positionH>
            <wp:positionV relativeFrom="page">
              <wp:posOffset>590542</wp:posOffset>
            </wp:positionV>
            <wp:extent cx="673101" cy="6350"/>
            <wp:effectExtent l="0" t="0" r="0" b="0"/>
            <wp:wrapNone/>
            <wp:docPr id="128" name="IM 128"/>
            <wp:cNvGraphicFramePr/>
            <a:graphic>
              <a:graphicData uri="http://schemas.openxmlformats.org/drawingml/2006/picture">
                <pic:pic>
                  <pic:nvPicPr>
                    <pic:cNvPr id="128" name="IM 128"/>
                    <pic:cNvPicPr/>
                  </pic:nvPicPr>
                  <pic:blipFill>
                    <a:blip r:embed="rId78"/>
                    <a:stretch>
                      <a:fillRect/>
                    </a:stretch>
                  </pic:blipFill>
                  <pic:spPr>
                    <a:xfrm rot="0">
                      <a:off x="0" y="0"/>
                      <a:ext cx="673101" cy="6350"/>
                    </a:xfrm>
                    <a:prstGeom prst="rect">
                      <a:avLst/>
                    </a:prstGeom>
                  </pic:spPr>
                </pic:pic>
              </a:graphicData>
            </a:graphic>
          </wp:anchor>
        </w:drawing>
      </w:r>
      <w:r>
        <w:drawing>
          <wp:anchor distT="0" distB="0" distL="0" distR="0" simplePos="0" relativeHeight="251887616" behindDoc="0" locked="0" layoutInCell="0" allowOverlap="1">
            <wp:simplePos x="0" y="0"/>
            <wp:positionH relativeFrom="page">
              <wp:posOffset>285775</wp:posOffset>
            </wp:positionH>
            <wp:positionV relativeFrom="page">
              <wp:posOffset>7359631</wp:posOffset>
            </wp:positionV>
            <wp:extent cx="736558" cy="6350"/>
            <wp:effectExtent l="0" t="0" r="0" b="0"/>
            <wp:wrapNone/>
            <wp:docPr id="130" name="IM 130"/>
            <wp:cNvGraphicFramePr/>
            <a:graphic>
              <a:graphicData uri="http://schemas.openxmlformats.org/drawingml/2006/picture">
                <pic:pic>
                  <pic:nvPicPr>
                    <pic:cNvPr id="130" name="IM 130"/>
                    <pic:cNvPicPr/>
                  </pic:nvPicPr>
                  <pic:blipFill>
                    <a:blip r:embed="rId79"/>
                    <a:stretch>
                      <a:fillRect/>
                    </a:stretch>
                  </pic:blipFill>
                  <pic:spPr>
                    <a:xfrm rot="0">
                      <a:off x="0" y="0"/>
                      <a:ext cx="736558" cy="6350"/>
                    </a:xfrm>
                    <a:prstGeom prst="rect">
                      <a:avLst/>
                    </a:prstGeom>
                  </pic:spPr>
                </pic:pic>
              </a:graphicData>
            </a:graphic>
          </wp:anchor>
        </w:drawing>
      </w:r>
      <w:r>
        <w:rPr>
          <w:rFonts w:ascii="SimSun" w:hAnsi="SimSun" w:eastAsia="SimSun" w:cs="SimSun"/>
          <w:sz w:val="15"/>
          <w:szCs w:val="15"/>
          <w:b/>
          <w:bCs/>
          <w:spacing w:val="-4"/>
        </w:rPr>
        <w:t>015</w:t>
      </w:r>
    </w:p>
    <w:p>
      <w:pPr>
        <w:pStyle w:val="BodyText"/>
        <w:ind w:left="4752"/>
        <w:spacing w:before="181" w:line="222" w:lineRule="auto"/>
        <w:rPr>
          <w:sz w:val="22"/>
          <w:szCs w:val="22"/>
        </w:rPr>
      </w:pPr>
      <w:r>
        <w:rPr>
          <w:sz w:val="22"/>
          <w:szCs w:val="22"/>
          <w:b/>
          <w:bCs/>
          <w:spacing w:val="-18"/>
        </w:rPr>
        <w:t>第一篇</w:t>
      </w:r>
      <w:r>
        <w:rPr>
          <w:sz w:val="22"/>
          <w:szCs w:val="22"/>
          <w:spacing w:val="-18"/>
        </w:rPr>
        <w:t xml:space="preserve"> </w:t>
      </w:r>
      <w:r>
        <w:rPr>
          <w:sz w:val="22"/>
          <w:szCs w:val="22"/>
          <w:b/>
          <w:bCs/>
          <w:spacing w:val="-18"/>
        </w:rPr>
        <w:t>数据的权属与竞争</w:t>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ind w:right="1019"/>
        <w:spacing w:before="72" w:line="336" w:lineRule="auto"/>
        <w:jc w:val="both"/>
        <w:rPr>
          <w:rFonts w:ascii="SimSun" w:hAnsi="SimSun" w:eastAsia="SimSun" w:cs="SimSun"/>
          <w:sz w:val="22"/>
          <w:szCs w:val="22"/>
        </w:rPr>
      </w:pPr>
      <w:r>
        <w:rPr>
          <w:rFonts w:ascii="SimSun" w:hAnsi="SimSun" w:eastAsia="SimSun" w:cs="SimSun"/>
          <w:sz w:val="22"/>
          <w:szCs w:val="22"/>
          <w:spacing w:val="-8"/>
        </w:rPr>
        <w:t>例如，美国联邦贸易委员会(FTC)20</w:t>
      </w:r>
      <w:r>
        <w:rPr>
          <w:rFonts w:ascii="SimSun" w:hAnsi="SimSun" w:eastAsia="SimSun" w:cs="SimSun"/>
          <w:sz w:val="22"/>
          <w:szCs w:val="22"/>
          <w:spacing w:val="-9"/>
        </w:rPr>
        <w:t>14  年针对数据经纪行业发布了报告《数 </w:t>
      </w:r>
      <w:r>
        <w:rPr>
          <w:rFonts w:ascii="SimSun" w:hAnsi="SimSun" w:eastAsia="SimSun" w:cs="SimSun"/>
          <w:sz w:val="22"/>
          <w:szCs w:val="22"/>
          <w:spacing w:val="-6"/>
        </w:rPr>
        <w:t>据经纪行业，呼唤透明与问责》,表达了</w:t>
      </w:r>
      <w:r>
        <w:rPr>
          <w:rFonts w:ascii="Times New Roman" w:hAnsi="Times New Roman" w:eastAsia="Times New Roman" w:cs="Times New Roman"/>
          <w:sz w:val="22"/>
          <w:szCs w:val="22"/>
          <w:spacing w:val="-6"/>
        </w:rPr>
        <w:t>FTC</w:t>
      </w:r>
      <w:r>
        <w:rPr>
          <w:rFonts w:ascii="SimSun" w:hAnsi="SimSun" w:eastAsia="SimSun" w:cs="SimSun"/>
          <w:sz w:val="22"/>
          <w:szCs w:val="22"/>
          <w:spacing w:val="-6"/>
        </w:rPr>
        <w:t>对数据交易缺乏透明</w:t>
      </w:r>
      <w:r>
        <w:rPr>
          <w:rFonts w:ascii="SimSun" w:hAnsi="SimSun" w:eastAsia="SimSun" w:cs="SimSun"/>
          <w:sz w:val="22"/>
          <w:szCs w:val="22"/>
          <w:spacing w:val="-7"/>
        </w:rPr>
        <w:t>性的关切，</w:t>
      </w:r>
      <w:r>
        <w:rPr>
          <w:rFonts w:ascii="SimSun" w:hAnsi="SimSun" w:eastAsia="SimSun" w:cs="SimSun"/>
          <w:sz w:val="22"/>
          <w:szCs w:val="22"/>
        </w:rPr>
        <w:t xml:space="preserve"> </w:t>
      </w:r>
      <w:r>
        <w:rPr>
          <w:rFonts w:ascii="SimSun" w:hAnsi="SimSun" w:eastAsia="SimSun" w:cs="SimSun"/>
          <w:sz w:val="22"/>
          <w:szCs w:val="22"/>
          <w:spacing w:val="-7"/>
        </w:rPr>
        <w:t>并建议国会应当专门针对数据经纪行业立法，通过立法要求开展数据交易活</w:t>
      </w:r>
    </w:p>
    <w:p>
      <w:pPr>
        <w:spacing w:line="218" w:lineRule="auto"/>
        <w:rPr>
          <w:rFonts w:ascii="SimSun" w:hAnsi="SimSun" w:eastAsia="SimSun" w:cs="SimSun"/>
          <w:sz w:val="22"/>
          <w:szCs w:val="22"/>
        </w:rPr>
      </w:pPr>
      <w:r>
        <w:rPr>
          <w:rFonts w:ascii="SimSun" w:hAnsi="SimSun" w:eastAsia="SimSun" w:cs="SimSun"/>
          <w:sz w:val="22"/>
          <w:szCs w:val="22"/>
          <w:spacing w:val="-11"/>
        </w:rPr>
        <w:t>动的企业对用户提供透明度，具体体现在以下几点1</w:t>
      </w:r>
      <w:r>
        <w:rPr>
          <w:rFonts w:ascii="SimSun" w:hAnsi="SimSun" w:eastAsia="SimSun" w:cs="SimSun"/>
          <w:sz w:val="22"/>
          <w:szCs w:val="22"/>
          <w:spacing w:val="-12"/>
        </w:rPr>
        <w:t>0]。</w:t>
      </w:r>
    </w:p>
    <w:p>
      <w:pPr>
        <w:spacing w:line="256" w:lineRule="auto"/>
        <w:rPr>
          <w:rFonts w:ascii="Arial"/>
          <w:sz w:val="21"/>
        </w:rPr>
      </w:pPr>
      <w:r/>
    </w:p>
    <w:p>
      <w:pPr>
        <w:ind w:left="509"/>
        <w:spacing w:before="72" w:line="390" w:lineRule="exact"/>
        <w:rPr>
          <w:rFonts w:ascii="SimSun" w:hAnsi="SimSun" w:eastAsia="SimSun" w:cs="SimSun"/>
          <w:sz w:val="22"/>
          <w:szCs w:val="22"/>
        </w:rPr>
      </w:pPr>
      <w:r>
        <w:rPr>
          <w:rFonts w:ascii="SimSun" w:hAnsi="SimSun" w:eastAsia="SimSun" w:cs="SimSun"/>
          <w:sz w:val="22"/>
          <w:szCs w:val="22"/>
          <w:spacing w:val="-3"/>
          <w:position w:val="12"/>
        </w:rPr>
        <w:t>·向用户公示其获得(包括购买、共享)数据的渠道、数据的类型，并</w:t>
      </w:r>
    </w:p>
    <w:p>
      <w:pPr>
        <w:ind w:left="630"/>
        <w:spacing w:before="1" w:line="218" w:lineRule="auto"/>
        <w:rPr>
          <w:rFonts w:ascii="SimSun" w:hAnsi="SimSun" w:eastAsia="SimSun" w:cs="SimSun"/>
          <w:sz w:val="22"/>
          <w:szCs w:val="22"/>
        </w:rPr>
      </w:pPr>
      <w:r>
        <w:rPr>
          <w:rFonts w:ascii="SimSun" w:hAnsi="SimSun" w:eastAsia="SimSun" w:cs="SimSun"/>
          <w:sz w:val="22"/>
          <w:szCs w:val="22"/>
          <w:spacing w:val="-12"/>
        </w:rPr>
        <w:t>为用户提供退出机制。</w:t>
      </w:r>
    </w:p>
    <w:p>
      <w:pPr>
        <w:spacing w:line="247" w:lineRule="auto"/>
        <w:rPr>
          <w:rFonts w:ascii="Arial"/>
          <w:sz w:val="21"/>
        </w:rPr>
      </w:pPr>
      <w:r/>
    </w:p>
    <w:p>
      <w:pPr>
        <w:ind w:left="509"/>
        <w:spacing w:before="71" w:line="390" w:lineRule="exact"/>
        <w:rPr>
          <w:rFonts w:ascii="SimSun" w:hAnsi="SimSun" w:eastAsia="SimSun" w:cs="SimSun"/>
          <w:sz w:val="22"/>
          <w:szCs w:val="22"/>
        </w:rPr>
      </w:pPr>
      <w:r>
        <w:rPr>
          <w:rFonts w:ascii="SimSun" w:hAnsi="SimSun" w:eastAsia="SimSun" w:cs="SimSun"/>
          <w:sz w:val="22"/>
          <w:szCs w:val="22"/>
          <w:spacing w:val="-9"/>
          <w:position w:val="12"/>
        </w:rPr>
        <w:t>·要求数据交易方除披露原始数据类型外，还应当披露</w:t>
      </w:r>
      <w:r>
        <w:rPr>
          <w:rFonts w:ascii="SimSun" w:hAnsi="SimSun" w:eastAsia="SimSun" w:cs="SimSun"/>
          <w:sz w:val="22"/>
          <w:szCs w:val="22"/>
          <w:spacing w:val="-10"/>
          <w:position w:val="12"/>
        </w:rPr>
        <w:t>企业基于原始数</w:t>
      </w:r>
    </w:p>
    <w:p>
      <w:pPr>
        <w:ind w:left="630"/>
        <w:spacing w:before="1" w:line="219" w:lineRule="auto"/>
        <w:rPr>
          <w:rFonts w:ascii="SimSun" w:hAnsi="SimSun" w:eastAsia="SimSun" w:cs="SimSun"/>
          <w:sz w:val="22"/>
          <w:szCs w:val="22"/>
        </w:rPr>
      </w:pPr>
      <w:r>
        <w:rPr>
          <w:rFonts w:ascii="SimSun" w:hAnsi="SimSun" w:eastAsia="SimSun" w:cs="SimSun"/>
          <w:sz w:val="22"/>
          <w:szCs w:val="22"/>
          <w:spacing w:val="-12"/>
        </w:rPr>
        <w:t>据，利用大数据分析对消费者特征标签化的处理活动。</w:t>
      </w:r>
    </w:p>
    <w:p>
      <w:pPr>
        <w:ind w:left="509"/>
        <w:spacing w:before="298" w:line="400" w:lineRule="exact"/>
        <w:rPr>
          <w:rFonts w:ascii="SimSun" w:hAnsi="SimSun" w:eastAsia="SimSun" w:cs="SimSun"/>
          <w:sz w:val="22"/>
          <w:szCs w:val="22"/>
        </w:rPr>
      </w:pPr>
      <w:r>
        <w:rPr>
          <w:rFonts w:ascii="SimSun" w:hAnsi="SimSun" w:eastAsia="SimSun" w:cs="SimSun"/>
          <w:sz w:val="22"/>
          <w:szCs w:val="22"/>
          <w:spacing w:val="-9"/>
          <w:position w:val="13"/>
        </w:rPr>
        <w:t>·对于健康医疗等敏感信息的交易活动，尤其需要提升透明性，用户必</w:t>
      </w:r>
    </w:p>
    <w:p>
      <w:pPr>
        <w:ind w:left="630"/>
        <w:spacing w:before="1" w:line="219" w:lineRule="auto"/>
        <w:rPr>
          <w:rFonts w:ascii="SimSun" w:hAnsi="SimSun" w:eastAsia="SimSun" w:cs="SimSun"/>
          <w:sz w:val="22"/>
          <w:szCs w:val="22"/>
        </w:rPr>
      </w:pPr>
      <w:r>
        <w:rPr>
          <w:rFonts w:ascii="SimSun" w:hAnsi="SimSun" w:eastAsia="SimSun" w:cs="SimSun"/>
          <w:sz w:val="22"/>
          <w:szCs w:val="22"/>
          <w:spacing w:val="-14"/>
        </w:rPr>
        <w:t>须充分知情并明确表示同意。</w:t>
      </w:r>
    </w:p>
    <w:p>
      <w:pPr>
        <w:spacing w:line="243" w:lineRule="auto"/>
        <w:rPr>
          <w:rFonts w:ascii="Arial"/>
          <w:sz w:val="21"/>
        </w:rPr>
      </w:pPr>
      <w:r/>
    </w:p>
    <w:p>
      <w:pPr>
        <w:ind w:right="1079" w:firstLine="440"/>
        <w:spacing w:before="71" w:line="336" w:lineRule="auto"/>
        <w:jc w:val="both"/>
        <w:rPr>
          <w:rFonts w:ascii="SimSun" w:hAnsi="SimSun" w:eastAsia="SimSun" w:cs="SimSun"/>
          <w:sz w:val="22"/>
          <w:szCs w:val="22"/>
        </w:rPr>
      </w:pPr>
      <w:r>
        <w:rPr>
          <w:rFonts w:ascii="SimSun" w:hAnsi="SimSun" w:eastAsia="SimSun" w:cs="SimSun"/>
          <w:sz w:val="22"/>
          <w:szCs w:val="22"/>
          <w:spacing w:val="-7"/>
        </w:rPr>
        <w:t>从国内实践而看，目前更多地强调了企业对匿名化数据拥有所</w:t>
      </w:r>
      <w:r>
        <w:rPr>
          <w:rFonts w:ascii="SimSun" w:hAnsi="SimSun" w:eastAsia="SimSun" w:cs="SimSun"/>
          <w:sz w:val="22"/>
          <w:szCs w:val="22"/>
          <w:spacing w:val="-8"/>
        </w:rPr>
        <w:t>有权，而</w:t>
      </w:r>
      <w:r>
        <w:rPr>
          <w:rFonts w:ascii="SimSun" w:hAnsi="SimSun" w:eastAsia="SimSun" w:cs="SimSun"/>
          <w:sz w:val="22"/>
          <w:szCs w:val="22"/>
        </w:rPr>
        <w:t xml:space="preserve"> </w:t>
      </w:r>
      <w:r>
        <w:rPr>
          <w:rFonts w:ascii="SimSun" w:hAnsi="SimSun" w:eastAsia="SimSun" w:cs="SimSun"/>
          <w:sz w:val="22"/>
          <w:szCs w:val="22"/>
          <w:spacing w:val="-6"/>
        </w:rPr>
        <w:t>对企业行使所有权的必要限制缺乏关注，更没有提出对数据交易透明</w:t>
      </w:r>
      <w:r>
        <w:rPr>
          <w:rFonts w:ascii="SimSun" w:hAnsi="SimSun" w:eastAsia="SimSun" w:cs="SimSun"/>
          <w:sz w:val="22"/>
          <w:szCs w:val="22"/>
          <w:spacing w:val="-7"/>
        </w:rPr>
        <w:t>性的要</w:t>
      </w:r>
      <w:r>
        <w:rPr>
          <w:rFonts w:ascii="SimSun" w:hAnsi="SimSun" w:eastAsia="SimSun" w:cs="SimSun"/>
          <w:sz w:val="22"/>
          <w:szCs w:val="22"/>
        </w:rPr>
        <w:t xml:space="preserve"> </w:t>
      </w:r>
      <w:r>
        <w:rPr>
          <w:rFonts w:ascii="SimSun" w:hAnsi="SimSun" w:eastAsia="SimSun" w:cs="SimSun"/>
          <w:sz w:val="22"/>
          <w:szCs w:val="22"/>
          <w:spacing w:val="-7"/>
        </w:rPr>
        <w:t>求。贵阳数据交易所成立一个多月便完成了11笔数据交易，除第一笔交易披</w:t>
      </w:r>
      <w:r>
        <w:rPr>
          <w:rFonts w:ascii="SimSun" w:hAnsi="SimSun" w:eastAsia="SimSun" w:cs="SimSun"/>
          <w:sz w:val="22"/>
          <w:szCs w:val="22"/>
          <w:spacing w:val="16"/>
        </w:rPr>
        <w:t xml:space="preserve"> </w:t>
      </w:r>
      <w:r>
        <w:rPr>
          <w:rFonts w:ascii="SimSun" w:hAnsi="SimSun" w:eastAsia="SimSun" w:cs="SimSun"/>
          <w:sz w:val="22"/>
          <w:szCs w:val="22"/>
          <w:spacing w:val="-7"/>
        </w:rPr>
        <w:t>露了交易双方主体外，其他各笔交易的主体、交易的数据类型、数据渠道公</w:t>
      </w:r>
      <w:r>
        <w:rPr>
          <w:rFonts w:ascii="SimSun" w:hAnsi="SimSun" w:eastAsia="SimSun" w:cs="SimSun"/>
          <w:sz w:val="22"/>
          <w:szCs w:val="22"/>
          <w:spacing w:val="12"/>
        </w:rPr>
        <w:t xml:space="preserve"> </w:t>
      </w:r>
      <w:r>
        <w:rPr>
          <w:rFonts w:ascii="SimSun" w:hAnsi="SimSun" w:eastAsia="SimSun" w:cs="SimSun"/>
          <w:sz w:val="22"/>
          <w:szCs w:val="22"/>
          <w:spacing w:val="-6"/>
        </w:rPr>
        <w:t>众均一无所知。从交易所网站显示的信息来看</w:t>
      </w:r>
      <w:r>
        <w:rPr>
          <w:rFonts w:ascii="SimSun" w:hAnsi="SimSun" w:eastAsia="SimSun" w:cs="SimSun"/>
          <w:sz w:val="22"/>
          <w:szCs w:val="22"/>
          <w:spacing w:val="-7"/>
        </w:rPr>
        <w:t>，交易所可交易的数据类型多</w:t>
      </w:r>
      <w:r>
        <w:rPr>
          <w:rFonts w:ascii="SimSun" w:hAnsi="SimSun" w:eastAsia="SimSun" w:cs="SimSun"/>
          <w:sz w:val="22"/>
          <w:szCs w:val="22"/>
        </w:rPr>
        <w:t xml:space="preserve"> </w:t>
      </w:r>
      <w:r>
        <w:rPr>
          <w:rFonts w:ascii="SimSun" w:hAnsi="SimSun" w:eastAsia="SimSun" w:cs="SimSun"/>
          <w:sz w:val="22"/>
          <w:szCs w:val="22"/>
          <w:spacing w:val="-7"/>
        </w:rPr>
        <w:t>达30种，其中包括医疗、教育、电信等高敏感性的数据领域。数据交易存在</w:t>
      </w:r>
    </w:p>
    <w:p>
      <w:pPr>
        <w:spacing w:before="1" w:line="219" w:lineRule="auto"/>
        <w:rPr>
          <w:rFonts w:ascii="SimSun" w:hAnsi="SimSun" w:eastAsia="SimSun" w:cs="SimSun"/>
          <w:sz w:val="22"/>
          <w:szCs w:val="22"/>
        </w:rPr>
      </w:pPr>
      <w:r>
        <w:rPr>
          <w:rFonts w:ascii="SimSun" w:hAnsi="SimSun" w:eastAsia="SimSun" w:cs="SimSun"/>
          <w:sz w:val="22"/>
          <w:szCs w:val="22"/>
          <w:spacing w:val="-14"/>
        </w:rPr>
        <w:t>的隐私与信息安全风险堪忧。</w:t>
      </w:r>
    </w:p>
    <w:p>
      <w:pPr>
        <w:spacing w:line="254" w:lineRule="auto"/>
        <w:rPr>
          <w:rFonts w:ascii="Arial"/>
          <w:sz w:val="21"/>
        </w:rPr>
      </w:pPr>
      <w:r/>
    </w:p>
    <w:p>
      <w:pPr>
        <w:spacing w:line="255" w:lineRule="auto"/>
        <w:rPr>
          <w:rFonts w:ascii="Arial"/>
          <w:sz w:val="21"/>
        </w:rPr>
      </w:pPr>
      <w:r/>
    </w:p>
    <w:p>
      <w:pPr>
        <w:spacing w:line="255" w:lineRule="auto"/>
        <w:rPr>
          <w:rFonts w:ascii="Arial"/>
          <w:sz w:val="21"/>
        </w:rPr>
      </w:pPr>
      <w:r/>
    </w:p>
    <w:p>
      <w:pPr>
        <w:pStyle w:val="BodyText"/>
        <w:ind w:left="443"/>
        <w:spacing w:before="88" w:line="222" w:lineRule="auto"/>
        <w:outlineLvl w:val="6"/>
        <w:rPr>
          <w:sz w:val="27"/>
          <w:szCs w:val="27"/>
        </w:rPr>
      </w:pPr>
      <w:r>
        <w:rPr>
          <w:sz w:val="27"/>
          <w:szCs w:val="27"/>
          <w:b/>
          <w:bCs/>
          <w:spacing w:val="-35"/>
        </w:rPr>
        <w:t>四、结语</w:t>
      </w:r>
    </w:p>
    <w:p>
      <w:pPr>
        <w:ind w:left="440"/>
        <w:spacing w:before="276" w:line="219" w:lineRule="auto"/>
        <w:rPr>
          <w:rFonts w:ascii="SimSun" w:hAnsi="SimSun" w:eastAsia="SimSun" w:cs="SimSun"/>
          <w:sz w:val="22"/>
          <w:szCs w:val="22"/>
        </w:rPr>
      </w:pPr>
      <w:r>
        <w:rPr>
          <w:rFonts w:ascii="SimSun" w:hAnsi="SimSun" w:eastAsia="SimSun" w:cs="SimSun"/>
          <w:sz w:val="22"/>
          <w:szCs w:val="22"/>
          <w:spacing w:val="-7"/>
        </w:rPr>
        <w:t>在大数据时代，人与数据的关系应当扩展而非压缩，只有如此才能把握</w:t>
      </w:r>
    </w:p>
    <w:p>
      <w:pPr>
        <w:spacing w:line="273" w:lineRule="auto"/>
        <w:rPr>
          <w:rFonts w:ascii="Arial"/>
          <w:sz w:val="21"/>
        </w:rPr>
      </w:pPr>
      <w:r/>
    </w:p>
    <w:p>
      <w:pPr>
        <w:spacing w:line="273" w:lineRule="auto"/>
        <w:rPr>
          <w:rFonts w:ascii="Arial"/>
          <w:sz w:val="21"/>
        </w:rPr>
      </w:pPr>
      <w:r/>
    </w:p>
    <w:p>
      <w:pPr>
        <w:spacing w:line="274" w:lineRule="auto"/>
        <w:rPr>
          <w:rFonts w:ascii="Arial"/>
          <w:sz w:val="21"/>
        </w:rPr>
      </w:pPr>
      <w:r/>
    </w:p>
    <w:p>
      <w:pPr>
        <w:ind w:left="350" w:right="1379" w:hanging="350"/>
        <w:spacing w:before="63" w:line="200" w:lineRule="auto"/>
        <w:rPr>
          <w:rFonts w:ascii="SimSun" w:hAnsi="SimSun" w:eastAsia="SimSun" w:cs="SimSun"/>
          <w:sz w:val="22"/>
          <w:szCs w:val="22"/>
        </w:rPr>
      </w:pPr>
      <w:r>
        <w:rPr>
          <w:rFonts w:ascii="Times New Roman" w:hAnsi="Times New Roman" w:eastAsia="Times New Roman" w:cs="Times New Roman"/>
          <w:sz w:val="22"/>
          <w:szCs w:val="22"/>
          <w:spacing w:val="-1"/>
        </w:rPr>
        <w:t>[10]Federal</w:t>
      </w:r>
      <w:r>
        <w:rPr>
          <w:rFonts w:ascii="Times New Roman" w:hAnsi="Times New Roman" w:eastAsia="Times New Roman" w:cs="Times New Roman"/>
          <w:sz w:val="22"/>
          <w:szCs w:val="22"/>
          <w:spacing w:val="25"/>
          <w:w w:val="101"/>
        </w:rPr>
        <w:t xml:space="preserve"> </w:t>
      </w:r>
      <w:r>
        <w:rPr>
          <w:rFonts w:ascii="Times New Roman" w:hAnsi="Times New Roman" w:eastAsia="Times New Roman" w:cs="Times New Roman"/>
          <w:sz w:val="22"/>
          <w:szCs w:val="22"/>
          <w:spacing w:val="-1"/>
        </w:rPr>
        <w:t>Trade</w:t>
      </w:r>
      <w:r>
        <w:rPr>
          <w:rFonts w:ascii="Times New Roman" w:hAnsi="Times New Roman" w:eastAsia="Times New Roman" w:cs="Times New Roman"/>
          <w:sz w:val="22"/>
          <w:szCs w:val="22"/>
          <w:spacing w:val="27"/>
          <w:w w:val="101"/>
        </w:rPr>
        <w:t xml:space="preserve"> </w:t>
      </w:r>
      <w:r>
        <w:rPr>
          <w:rFonts w:ascii="Times New Roman" w:hAnsi="Times New Roman" w:eastAsia="Times New Roman" w:cs="Times New Roman"/>
          <w:sz w:val="22"/>
          <w:szCs w:val="22"/>
          <w:spacing w:val="-1"/>
        </w:rPr>
        <w:t>Commission.Data</w:t>
      </w:r>
      <w:r>
        <w:rPr>
          <w:rFonts w:ascii="Times New Roman" w:hAnsi="Times New Roman" w:eastAsia="Times New Roman" w:cs="Times New Roman"/>
          <w:sz w:val="22"/>
          <w:szCs w:val="22"/>
          <w:spacing w:val="23"/>
        </w:rPr>
        <w:t xml:space="preserve"> </w:t>
      </w:r>
      <w:r>
        <w:rPr>
          <w:rFonts w:ascii="Times New Roman" w:hAnsi="Times New Roman" w:eastAsia="Times New Roman" w:cs="Times New Roman"/>
          <w:sz w:val="22"/>
          <w:szCs w:val="22"/>
          <w:spacing w:val="-1"/>
        </w:rPr>
        <w:t>Brokers</w:t>
      </w:r>
      <w:r>
        <w:rPr>
          <w:rFonts w:ascii="Times New Roman" w:hAnsi="Times New Roman" w:eastAsia="Times New Roman" w:cs="Times New Roman"/>
          <w:sz w:val="22"/>
          <w:szCs w:val="22"/>
          <w:spacing w:val="28"/>
        </w:rPr>
        <w:t xml:space="preserve"> </w:t>
      </w:r>
      <w:r>
        <w:rPr>
          <w:rFonts w:ascii="Times New Roman" w:hAnsi="Times New Roman" w:eastAsia="Times New Roman" w:cs="Times New Roman"/>
          <w:sz w:val="22"/>
          <w:szCs w:val="22"/>
          <w:spacing w:val="-1"/>
        </w:rPr>
        <w:t>-A</w:t>
      </w:r>
      <w:r>
        <w:rPr>
          <w:rFonts w:ascii="Times New Roman" w:hAnsi="Times New Roman" w:eastAsia="Times New Roman" w:cs="Times New Roman"/>
          <w:sz w:val="22"/>
          <w:szCs w:val="22"/>
          <w:spacing w:val="27"/>
          <w:w w:val="101"/>
        </w:rPr>
        <w:t xml:space="preserve"> </w:t>
      </w:r>
      <w:r>
        <w:rPr>
          <w:rFonts w:ascii="Times New Roman" w:hAnsi="Times New Roman" w:eastAsia="Times New Roman" w:cs="Times New Roman"/>
          <w:sz w:val="22"/>
          <w:szCs w:val="22"/>
          <w:spacing w:val="-1"/>
        </w:rPr>
        <w:t>Cal</w:t>
      </w:r>
      <w:r>
        <w:rPr>
          <w:rFonts w:ascii="Times New Roman" w:hAnsi="Times New Roman" w:eastAsia="Times New Roman" w:cs="Times New Roman"/>
          <w:sz w:val="22"/>
          <w:szCs w:val="22"/>
          <w:spacing w:val="-2"/>
        </w:rPr>
        <w:t>l</w:t>
      </w:r>
      <w:r>
        <w:rPr>
          <w:rFonts w:ascii="Times New Roman" w:hAnsi="Times New Roman" w:eastAsia="Times New Roman" w:cs="Times New Roman"/>
          <w:sz w:val="22"/>
          <w:szCs w:val="22"/>
          <w:spacing w:val="28"/>
        </w:rPr>
        <w:t xml:space="preserve"> </w:t>
      </w:r>
      <w:r>
        <w:rPr>
          <w:rFonts w:ascii="Times New Roman" w:hAnsi="Times New Roman" w:eastAsia="Times New Roman" w:cs="Times New Roman"/>
          <w:sz w:val="22"/>
          <w:szCs w:val="22"/>
          <w:spacing w:val="-2"/>
        </w:rPr>
        <w:t>for</w:t>
      </w:r>
      <w:r>
        <w:rPr>
          <w:rFonts w:ascii="Times New Roman" w:hAnsi="Times New Roman" w:eastAsia="Times New Roman" w:cs="Times New Roman"/>
          <w:sz w:val="22"/>
          <w:szCs w:val="22"/>
          <w:spacing w:val="24"/>
          <w:w w:val="101"/>
        </w:rPr>
        <w:t xml:space="preserve"> </w:t>
      </w:r>
      <w:r>
        <w:rPr>
          <w:rFonts w:ascii="Times New Roman" w:hAnsi="Times New Roman" w:eastAsia="Times New Roman" w:cs="Times New Roman"/>
          <w:sz w:val="22"/>
          <w:szCs w:val="22"/>
          <w:spacing w:val="-2"/>
        </w:rPr>
        <w:t>Transparency</w:t>
      </w:r>
      <w:r>
        <w:rPr>
          <w:rFonts w:ascii="Times New Roman" w:hAnsi="Times New Roman" w:eastAsia="Times New Roman" w:cs="Times New Roman"/>
          <w:sz w:val="22"/>
          <w:szCs w:val="22"/>
          <w:spacing w:val="27"/>
        </w:rPr>
        <w:t xml:space="preserve"> </w:t>
      </w:r>
      <w:r>
        <w:rPr>
          <w:rFonts w:ascii="Times New Roman" w:hAnsi="Times New Roman" w:eastAsia="Times New Roman" w:cs="Times New Roman"/>
          <w:sz w:val="22"/>
          <w:szCs w:val="22"/>
          <w:spacing w:val="-2"/>
        </w:rPr>
        <w:t>and</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4"/>
        </w:rPr>
        <w:t>Accountability.</w:t>
      </w:r>
      <w:hyperlink w:history="true" r:id="rId80">
        <w:r>
          <w:rPr>
            <w:rFonts w:ascii="Times New Roman" w:hAnsi="Times New Roman" w:eastAsia="Times New Roman" w:cs="Times New Roman"/>
            <w:sz w:val="22"/>
            <w:szCs w:val="22"/>
            <w:spacing w:val="-4"/>
          </w:rPr>
          <w:t>http://www.docin.com/p-8618026</w:t>
        </w:r>
        <w:r>
          <w:rPr>
            <w:rFonts w:ascii="Times New Roman" w:hAnsi="Times New Roman" w:eastAsia="Times New Roman" w:cs="Times New Roman"/>
            <w:sz w:val="22"/>
            <w:szCs w:val="22"/>
            <w:spacing w:val="-5"/>
          </w:rPr>
          <w:t>97.html</w:t>
        </w:r>
      </w:hyperlink>
      <w:r>
        <w:rPr>
          <w:rFonts w:ascii="Times New Roman" w:hAnsi="Times New Roman" w:eastAsia="Times New Roman" w:cs="Times New Roman"/>
          <w:sz w:val="22"/>
          <w:szCs w:val="22"/>
          <w:spacing w:val="-5"/>
        </w:rPr>
        <w:t>,May 2014</w:t>
      </w:r>
      <w:r>
        <w:rPr>
          <w:rFonts w:ascii="SimSun" w:hAnsi="SimSun" w:eastAsia="SimSun" w:cs="SimSun"/>
          <w:sz w:val="22"/>
          <w:szCs w:val="22"/>
          <w:spacing w:val="-5"/>
        </w:rPr>
        <w:t>。</w:t>
      </w:r>
    </w:p>
    <w:p>
      <w:pPr>
        <w:spacing w:line="200" w:lineRule="auto"/>
        <w:sectPr>
          <w:pgSz w:w="8720" w:h="13130"/>
          <w:pgMar w:top="293" w:right="140" w:bottom="400" w:left="440" w:header="0" w:footer="0" w:gutter="0"/>
        </w:sectPr>
        <w:rPr>
          <w:rFonts w:ascii="SimSun" w:hAnsi="SimSun" w:eastAsia="SimSun" w:cs="SimSun"/>
          <w:sz w:val="22"/>
          <w:szCs w:val="22"/>
        </w:rPr>
      </w:pPr>
    </w:p>
    <w:p>
      <w:pPr>
        <w:ind w:left="103"/>
        <w:spacing w:before="153" w:line="183" w:lineRule="auto"/>
        <w:rPr>
          <w:rFonts w:ascii="SimSun" w:hAnsi="SimSun" w:eastAsia="SimSun" w:cs="SimSun"/>
          <w:sz w:val="29"/>
          <w:szCs w:val="29"/>
        </w:rPr>
      </w:pPr>
      <w:r>
        <w:pict>
          <v:rect id="_x0000_s106" style="position:absolute;margin-left:14pt;margin-top:45.0031pt;mso-position-vertical-relative:page;mso-position-horizontal-relative:page;width:29.5pt;height:0.5pt;z-index:251893760;" o:allowincell="f" fillcolor="#000000" filled="true" stroked="false"/>
        </w:pict>
      </w:r>
      <w:r>
        <w:pict>
          <v:rect id="_x0000_s108" style="position:absolute;margin-left:4.4995pt;margin-top:24.0015pt;mso-position-vertical-relative:page;mso-position-horizontal-relative:page;width:40pt;height:0.5pt;z-index:251894784;" o:allowincell="f" fillcolor="#000000" filled="true" stroked="false"/>
        </w:pict>
      </w:r>
      <w:r>
        <w:pict>
          <v:rect id="_x0000_s110" style="position:absolute;margin-left:33.9993pt;margin-top:0pt;mso-position-vertical-relative:page;mso-position-horizontal-relative:page;width:0.55pt;height:69pt;z-index:251895808;" o:allowincell="f" fillcolor="#000000" filled="true" stroked="false"/>
        </w:pict>
      </w:r>
      <w:r>
        <w:drawing>
          <wp:anchor distT="0" distB="0" distL="0" distR="0" simplePos="0" relativeHeight="251890688" behindDoc="1" locked="0" layoutInCell="0" allowOverlap="1">
            <wp:simplePos x="0" y="0"/>
            <wp:positionH relativeFrom="page">
              <wp:posOffset>596910</wp:posOffset>
            </wp:positionH>
            <wp:positionV relativeFrom="page">
              <wp:posOffset>304813</wp:posOffset>
            </wp:positionV>
            <wp:extent cx="838165" cy="6350"/>
            <wp:effectExtent l="0" t="0" r="0" b="0"/>
            <wp:wrapNone/>
            <wp:docPr id="132" name="IM 132"/>
            <wp:cNvGraphicFramePr/>
            <a:graphic>
              <a:graphicData uri="http://schemas.openxmlformats.org/drawingml/2006/picture">
                <pic:pic>
                  <pic:nvPicPr>
                    <pic:cNvPr id="132" name="IM 132"/>
                    <pic:cNvPicPr/>
                  </pic:nvPicPr>
                  <pic:blipFill>
                    <a:blip r:embed="rId81"/>
                    <a:stretch>
                      <a:fillRect/>
                    </a:stretch>
                  </pic:blipFill>
                  <pic:spPr>
                    <a:xfrm rot="0">
                      <a:off x="0" y="0"/>
                      <a:ext cx="838165" cy="6350"/>
                    </a:xfrm>
                    <a:prstGeom prst="rect">
                      <a:avLst/>
                    </a:prstGeom>
                  </pic:spPr>
                </pic:pic>
              </a:graphicData>
            </a:graphic>
          </wp:anchor>
        </w:drawing>
      </w:r>
      <w:r>
        <w:drawing>
          <wp:anchor distT="0" distB="0" distL="0" distR="0" simplePos="0" relativeHeight="251892736" behindDoc="0" locked="0" layoutInCell="0" allowOverlap="1">
            <wp:simplePos x="0" y="0"/>
            <wp:positionH relativeFrom="page">
              <wp:posOffset>603222</wp:posOffset>
            </wp:positionH>
            <wp:positionV relativeFrom="page">
              <wp:posOffset>571532</wp:posOffset>
            </wp:positionV>
            <wp:extent cx="254046" cy="6350"/>
            <wp:effectExtent l="0" t="0" r="0" b="0"/>
            <wp:wrapNone/>
            <wp:docPr id="134" name="IM 134"/>
            <wp:cNvGraphicFramePr/>
            <a:graphic>
              <a:graphicData uri="http://schemas.openxmlformats.org/drawingml/2006/picture">
                <pic:pic>
                  <pic:nvPicPr>
                    <pic:cNvPr id="134" name="IM 134"/>
                    <pic:cNvPicPr/>
                  </pic:nvPicPr>
                  <pic:blipFill>
                    <a:blip r:embed="rId82"/>
                    <a:stretch>
                      <a:fillRect/>
                    </a:stretch>
                  </pic:blipFill>
                  <pic:spPr>
                    <a:xfrm rot="0">
                      <a:off x="0" y="0"/>
                      <a:ext cx="254046" cy="6350"/>
                    </a:xfrm>
                    <a:prstGeom prst="rect">
                      <a:avLst/>
                    </a:prstGeom>
                  </pic:spPr>
                </pic:pic>
              </a:graphicData>
            </a:graphic>
          </wp:anchor>
        </w:drawing>
      </w:r>
      <w:r>
        <w:drawing>
          <wp:anchor distT="0" distB="0" distL="0" distR="0" simplePos="0" relativeHeight="251891712" behindDoc="0" locked="0" layoutInCell="0" allowOverlap="1">
            <wp:simplePos x="0" y="0"/>
            <wp:positionH relativeFrom="page">
              <wp:posOffset>768342</wp:posOffset>
            </wp:positionH>
            <wp:positionV relativeFrom="page">
              <wp:posOffset>7346958</wp:posOffset>
            </wp:positionV>
            <wp:extent cx="736614" cy="6350"/>
            <wp:effectExtent l="0" t="0" r="0" b="0"/>
            <wp:wrapNone/>
            <wp:docPr id="136" name="IM 136"/>
            <wp:cNvGraphicFramePr/>
            <a:graphic>
              <a:graphicData uri="http://schemas.openxmlformats.org/drawingml/2006/picture">
                <pic:pic>
                  <pic:nvPicPr>
                    <pic:cNvPr id="136" name="IM 136"/>
                    <pic:cNvPicPr/>
                  </pic:nvPicPr>
                  <pic:blipFill>
                    <a:blip r:embed="rId83"/>
                    <a:stretch>
                      <a:fillRect/>
                    </a:stretch>
                  </pic:blipFill>
                  <pic:spPr>
                    <a:xfrm rot="0">
                      <a:off x="0" y="0"/>
                      <a:ext cx="736614" cy="6350"/>
                    </a:xfrm>
                    <a:prstGeom prst="rect">
                      <a:avLst/>
                    </a:prstGeom>
                  </pic:spPr>
                </pic:pic>
              </a:graphicData>
            </a:graphic>
          </wp:anchor>
        </w:drawing>
      </w:r>
      <w:r>
        <w:rPr>
          <w:rFonts w:ascii="SimSun" w:hAnsi="SimSun" w:eastAsia="SimSun" w:cs="SimSun"/>
          <w:sz w:val="29"/>
          <w:szCs w:val="29"/>
          <w:b/>
          <w:bCs/>
          <w:spacing w:val="-17"/>
        </w:rPr>
        <w:t>0I6</w:t>
      </w:r>
    </w:p>
    <w:p>
      <w:pPr>
        <w:spacing w:before="71"/>
        <w:rPr/>
      </w:pPr>
      <w:r/>
    </w:p>
    <w:p>
      <w:pPr>
        <w:spacing w:before="71"/>
        <w:rPr/>
      </w:pPr>
      <w:r/>
    </w:p>
    <w:p>
      <w:pPr>
        <w:spacing w:before="71"/>
        <w:rPr/>
      </w:pPr>
      <w:r/>
    </w:p>
    <w:p>
      <w:pPr>
        <w:spacing w:line="14" w:lineRule="auto"/>
        <w:rPr>
          <w:rFonts w:ascii="Arial"/>
          <w:sz w:val="2"/>
        </w:rPr>
      </w:pPr>
      <w:r>
        <w:rPr>
          <w:rFonts w:ascii="Arial" w:hAnsi="Arial" w:eastAsia="Arial" w:cs="Arial"/>
          <w:sz w:val="2"/>
          <w:szCs w:val="2"/>
        </w:rPr>
        <w:br w:type="column"/>
      </w:r>
    </w:p>
    <w:p>
      <w:pPr>
        <w:spacing w:line="321" w:lineRule="auto"/>
        <w:rPr>
          <w:rFonts w:ascii="Arial"/>
          <w:sz w:val="21"/>
        </w:rPr>
      </w:pPr>
      <w:r/>
    </w:p>
    <w:p>
      <w:pPr>
        <w:pStyle w:val="BodyText"/>
        <w:spacing w:before="49" w:line="402" w:lineRule="exact"/>
        <w:tabs>
          <w:tab w:val="left" w:pos="198"/>
        </w:tabs>
        <w:rPr/>
      </w:pPr>
      <w:r>
        <w:rPr>
          <w:sz w:val="15"/>
          <w:szCs w:val="15"/>
          <w:position w:val="-6"/>
        </w:rPr>
        <w:tab/>
      </w:r>
      <w:r>
        <w:rPr>
          <w:sz w:val="15"/>
          <w:szCs w:val="15"/>
          <w:spacing w:val="-10"/>
          <w:position w:val="-6"/>
        </w:rPr>
        <w:t>数据治理：数据政</w:t>
      </w:r>
      <w:r>
        <w:ruby>
          <w:rubyPr>
            <w:rubyAlign w:val="left"/>
            <w:hpsRaise w:val="12"/>
            <w:hps w:val="21"/>
            <w:hpsBaseText w:val="15"/>
          </w:rubyPr>
          <w:rt>
            <w:r>
              <w:rPr>
                <w:sz w:val="21"/>
                <w:szCs w:val="21"/>
                <w:b/>
                <w:bCs/>
                <w:w w:val="98"/>
                <w:position w:val="1"/>
              </w:rPr>
              <w:t>数据</w:t>
            </w:r>
          </w:rt>
          <w:rubyBase>
            <w:r>
              <w:rPr>
                <w:sz w:val="15"/>
                <w:szCs w:val="15"/>
                <w:w w:val="93"/>
                <w:position w:val="-6"/>
              </w:rPr>
              <w:t>策发展</w:t>
            </w:r>
          </w:rubyBase>
        </w:ruby>
      </w:r>
      <w:r>
        <w:ruby>
          <w:rubyPr>
            <w:rubyAlign w:val="left"/>
            <w:hpsRaise w:val="12"/>
            <w:hps w:val="21"/>
            <w:hpsBaseText w:val="15"/>
          </w:rubyPr>
          <w:rt>
            <w:r>
              <w:rPr>
                <w:sz w:val="21"/>
                <w:szCs w:val="21"/>
                <w:b/>
                <w:bCs/>
                <w:w w:val="93"/>
                <w:position w:val="1"/>
              </w:rPr>
              <w:t>要素</w:t>
            </w:r>
          </w:rt>
          <w:rubyBase>
            <w:r>
              <w:rPr>
                <w:sz w:val="15"/>
                <w:szCs w:val="15"/>
                <w:w w:val="93"/>
                <w:position w:val="-6"/>
              </w:rPr>
              <w:t>与趋势</w:t>
            </w:r>
          </w:rubyBase>
        </w:ruby>
      </w:r>
    </w:p>
    <w:p>
      <w:pPr>
        <w:spacing w:line="402" w:lineRule="exact"/>
        <w:sectPr>
          <w:pgSz w:w="8720" w:h="13130"/>
          <w:pgMar w:top="1" w:right="488" w:bottom="400" w:left="89" w:header="0" w:footer="0" w:gutter="0"/>
          <w:cols w:equalWidth="0" w:num="2">
            <w:col w:w="800" w:space="50"/>
            <w:col w:w="7292" w:space="0"/>
          </w:cols>
        </w:sectPr>
        <w:rPr/>
      </w:pPr>
    </w:p>
    <w:p>
      <w:pPr>
        <w:spacing w:line="257" w:lineRule="auto"/>
        <w:rPr>
          <w:rFonts w:ascii="Arial"/>
          <w:sz w:val="21"/>
        </w:rPr>
      </w:pPr>
      <w:r/>
    </w:p>
    <w:p>
      <w:pPr>
        <w:ind w:left="1109"/>
        <w:spacing w:before="68" w:line="352" w:lineRule="auto"/>
        <w:rPr>
          <w:rFonts w:ascii="SimSun" w:hAnsi="SimSun" w:eastAsia="SimSun" w:cs="SimSun"/>
          <w:sz w:val="21"/>
          <w:szCs w:val="21"/>
        </w:rPr>
      </w:pPr>
      <w:r>
        <w:rPr>
          <w:rFonts w:ascii="SimSun" w:hAnsi="SimSun" w:eastAsia="SimSun" w:cs="SimSun"/>
          <w:sz w:val="21"/>
          <w:szCs w:val="21"/>
          <w:spacing w:val="1"/>
        </w:rPr>
        <w:t>历史性机遇，推动经济发展与社会进步]。解决数据产权问题，</w:t>
      </w:r>
      <w:r>
        <w:rPr>
          <w:rFonts w:ascii="SimSun" w:hAnsi="SimSun" w:eastAsia="SimSun" w:cs="SimSun"/>
          <w:sz w:val="21"/>
          <w:szCs w:val="21"/>
          <w:spacing w:val="67"/>
        </w:rPr>
        <w:t xml:space="preserve"> </w:t>
      </w:r>
      <w:r>
        <w:rPr>
          <w:rFonts w:ascii="SimSun" w:hAnsi="SimSun" w:eastAsia="SimSun" w:cs="SimSun"/>
          <w:sz w:val="21"/>
          <w:szCs w:val="21"/>
          <w:spacing w:val="1"/>
        </w:rPr>
        <w:t>一方面要着</w:t>
      </w:r>
      <w:r>
        <w:rPr>
          <w:rFonts w:ascii="SimSun" w:hAnsi="SimSun" w:eastAsia="SimSun" w:cs="SimSun"/>
          <w:sz w:val="21"/>
          <w:szCs w:val="21"/>
        </w:rPr>
        <w:t xml:space="preserve"> </w:t>
      </w:r>
      <w:r>
        <w:rPr>
          <w:rFonts w:ascii="SimSun" w:hAnsi="SimSun" w:eastAsia="SimSun" w:cs="SimSun"/>
          <w:sz w:val="21"/>
          <w:szCs w:val="21"/>
          <w:spacing w:val="-4"/>
        </w:rPr>
        <w:t>眼于明确产权归属，为数据交易的顺利开展提供稳定的</w:t>
      </w:r>
      <w:r>
        <w:rPr>
          <w:rFonts w:ascii="SimSun" w:hAnsi="SimSun" w:eastAsia="SimSun" w:cs="SimSun"/>
          <w:sz w:val="21"/>
          <w:szCs w:val="21"/>
          <w:spacing w:val="-5"/>
        </w:rPr>
        <w:t>法律基础；另一方面，</w:t>
      </w:r>
      <w:r>
        <w:rPr>
          <w:rFonts w:ascii="SimSun" w:hAnsi="SimSun" w:eastAsia="SimSun" w:cs="SimSun"/>
          <w:sz w:val="21"/>
          <w:szCs w:val="21"/>
        </w:rPr>
        <w:t xml:space="preserve"> </w:t>
      </w:r>
      <w:r>
        <w:rPr>
          <w:rFonts w:ascii="SimSun" w:hAnsi="SimSun" w:eastAsia="SimSun" w:cs="SimSun"/>
          <w:sz w:val="21"/>
          <w:szCs w:val="21"/>
          <w:spacing w:val="3"/>
        </w:rPr>
        <w:t>仍要关切数据交易带来的隐私与信息安全风险，对数据交易活动做出相关限</w:t>
      </w:r>
    </w:p>
    <w:p>
      <w:pPr>
        <w:ind w:left="1109"/>
        <w:spacing w:line="219" w:lineRule="auto"/>
        <w:rPr>
          <w:rFonts w:ascii="SimSun" w:hAnsi="SimSun" w:eastAsia="SimSun" w:cs="SimSun"/>
          <w:sz w:val="21"/>
          <w:szCs w:val="21"/>
        </w:rPr>
      </w:pPr>
      <w:r>
        <w:rPr>
          <w:rFonts w:ascii="SimSun" w:hAnsi="SimSun" w:eastAsia="SimSun" w:cs="SimSun"/>
          <w:sz w:val="21"/>
          <w:szCs w:val="21"/>
          <w:spacing w:val="-2"/>
        </w:rPr>
        <w:t>制性要求，尤其是提出透明性方面的要求。</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1109" w:right="456"/>
        <w:spacing w:before="60" w:line="193" w:lineRule="auto"/>
        <w:jc w:val="right"/>
        <w:rPr>
          <w:rFonts w:ascii="SimSun" w:hAnsi="SimSun" w:eastAsia="SimSun" w:cs="SimSun"/>
          <w:sz w:val="21"/>
          <w:szCs w:val="21"/>
        </w:rPr>
      </w:pPr>
      <w:r>
        <w:rPr>
          <w:rFonts w:ascii="Times New Roman" w:hAnsi="Times New Roman" w:eastAsia="Times New Roman" w:cs="Times New Roman"/>
          <w:sz w:val="21"/>
          <w:szCs w:val="21"/>
        </w:rPr>
        <w:t>[11]Executive   Office   of   the   President.Big   Data:Seizing   Opportunities,</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Preserving</w:t>
      </w:r>
      <w:r>
        <w:rPr>
          <w:rFonts w:ascii="Times New Roman" w:hAnsi="Times New Roman" w:eastAsia="Times New Roman" w:cs="Times New Roman"/>
          <w:sz w:val="21"/>
          <w:szCs w:val="21"/>
          <w:spacing w:val="22"/>
          <w:w w:val="101"/>
        </w:rPr>
        <w:t xml:space="preserve"> </w:t>
      </w:r>
      <w:r>
        <w:rPr>
          <w:rFonts w:ascii="Times New Roman" w:hAnsi="Times New Roman" w:eastAsia="Times New Roman" w:cs="Times New Roman"/>
          <w:sz w:val="21"/>
          <w:szCs w:val="21"/>
        </w:rPr>
        <w:t>Values.</w:t>
      </w:r>
      <w:hyperlink w:history="true" r:id="rId84">
        <w:r>
          <w:rPr>
            <w:rFonts w:ascii="Times New Roman" w:hAnsi="Times New Roman" w:eastAsia="Times New Roman" w:cs="Times New Roman"/>
            <w:sz w:val="21"/>
            <w:szCs w:val="21"/>
          </w:rPr>
          <w:t>http://www.docin.com/p-81663294</w:t>
        </w:r>
        <w:r>
          <w:rPr>
            <w:rFonts w:ascii="Times New Roman" w:hAnsi="Times New Roman" w:eastAsia="Times New Roman" w:cs="Times New Roman"/>
            <w:sz w:val="21"/>
            <w:szCs w:val="21"/>
            <w:spacing w:val="-1"/>
          </w:rPr>
          <w:t>6.html</w:t>
        </w:r>
      </w:hyperlink>
      <w:r>
        <w:rPr>
          <w:rFonts w:ascii="Times New Roman" w:hAnsi="Times New Roman" w:eastAsia="Times New Roman" w:cs="Times New Roman"/>
          <w:sz w:val="21"/>
          <w:szCs w:val="21"/>
          <w:spacing w:val="-1"/>
        </w:rPr>
        <w:t>,May</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1"/>
        </w:rPr>
        <w:t>2014</w:t>
      </w:r>
      <w:r>
        <w:rPr>
          <w:rFonts w:ascii="SimSun" w:hAnsi="SimSun" w:eastAsia="SimSun" w:cs="SimSun"/>
          <w:sz w:val="21"/>
          <w:szCs w:val="21"/>
          <w:spacing w:val="-1"/>
        </w:rPr>
        <w:t>。</w:t>
      </w:r>
    </w:p>
    <w:p>
      <w:pPr>
        <w:spacing w:line="193" w:lineRule="auto"/>
        <w:sectPr>
          <w:type w:val="continuous"/>
          <w:pgSz w:w="8720" w:h="13130"/>
          <w:pgMar w:top="1" w:right="488" w:bottom="400" w:left="89" w:header="0" w:footer="0" w:gutter="0"/>
          <w:cols w:equalWidth="0" w:num="1">
            <w:col w:w="8142" w:space="0"/>
          </w:cols>
        </w:sectPr>
        <w:rPr>
          <w:rFonts w:ascii="SimSun" w:hAnsi="SimSun" w:eastAsia="SimSun" w:cs="SimSun"/>
          <w:sz w:val="21"/>
          <w:szCs w:val="21"/>
        </w:rPr>
      </w:pPr>
    </w:p>
    <w:p>
      <w:pPr>
        <w:ind w:left="7862"/>
        <w:spacing w:line="183" w:lineRule="auto"/>
        <w:rPr>
          <w:rFonts w:ascii="SimSun" w:hAnsi="SimSun" w:eastAsia="SimSun" w:cs="SimSun"/>
          <w:sz w:val="15"/>
          <w:szCs w:val="15"/>
        </w:rPr>
      </w:pPr>
      <w:r>
        <w:pict>
          <v:rect id="_x0000_s112" style="position:absolute;margin-left:401.499pt;margin-top:0pt;mso-position-vertical-relative:page;mso-position-horizontal-relative:page;width:0.55pt;height:71.05pt;z-index:251900928;" o:allowincell="f" fillcolor="#000000" filled="true" stroked="false"/>
        </w:pict>
      </w:r>
      <w:r>
        <w:drawing>
          <wp:anchor distT="0" distB="0" distL="0" distR="0" simplePos="0" relativeHeight="251898880" behindDoc="0" locked="0" layoutInCell="0" allowOverlap="1">
            <wp:simplePos x="0" y="0"/>
            <wp:positionH relativeFrom="page">
              <wp:posOffset>4095756</wp:posOffset>
            </wp:positionH>
            <wp:positionV relativeFrom="page">
              <wp:posOffset>342916</wp:posOffset>
            </wp:positionV>
            <wp:extent cx="1384300" cy="6350"/>
            <wp:effectExtent l="0" t="0" r="0" b="0"/>
            <wp:wrapNone/>
            <wp:docPr id="138" name="IM 138"/>
            <wp:cNvGraphicFramePr/>
            <a:graphic>
              <a:graphicData uri="http://schemas.openxmlformats.org/drawingml/2006/picture">
                <pic:pic>
                  <pic:nvPicPr>
                    <pic:cNvPr id="138" name="IM 138"/>
                    <pic:cNvPicPr/>
                  </pic:nvPicPr>
                  <pic:blipFill>
                    <a:blip r:embed="rId85"/>
                    <a:stretch>
                      <a:fillRect/>
                    </a:stretch>
                  </pic:blipFill>
                  <pic:spPr>
                    <a:xfrm rot="0">
                      <a:off x="0" y="0"/>
                      <a:ext cx="1384300" cy="6350"/>
                    </a:xfrm>
                    <a:prstGeom prst="rect">
                      <a:avLst/>
                    </a:prstGeom>
                  </pic:spPr>
                </pic:pic>
              </a:graphicData>
            </a:graphic>
          </wp:anchor>
        </w:drawing>
      </w:r>
      <w:r>
        <w:drawing>
          <wp:anchor distT="0" distB="0" distL="0" distR="0" simplePos="0" relativeHeight="251899904" behindDoc="0" locked="0" layoutInCell="0" allowOverlap="1">
            <wp:simplePos x="0" y="0"/>
            <wp:positionH relativeFrom="page">
              <wp:posOffset>4679930</wp:posOffset>
            </wp:positionH>
            <wp:positionV relativeFrom="page">
              <wp:posOffset>603222</wp:posOffset>
            </wp:positionV>
            <wp:extent cx="666789" cy="6419"/>
            <wp:effectExtent l="0" t="0" r="0" b="0"/>
            <wp:wrapNone/>
            <wp:docPr id="140" name="IM 140"/>
            <wp:cNvGraphicFramePr/>
            <a:graphic>
              <a:graphicData uri="http://schemas.openxmlformats.org/drawingml/2006/picture">
                <pic:pic>
                  <pic:nvPicPr>
                    <pic:cNvPr id="140" name="IM 140"/>
                    <pic:cNvPicPr/>
                  </pic:nvPicPr>
                  <pic:blipFill>
                    <a:blip r:embed="rId86"/>
                    <a:stretch>
                      <a:fillRect/>
                    </a:stretch>
                  </pic:blipFill>
                  <pic:spPr>
                    <a:xfrm rot="0">
                      <a:off x="0" y="0"/>
                      <a:ext cx="666789" cy="6419"/>
                    </a:xfrm>
                    <a:prstGeom prst="rect">
                      <a:avLst/>
                    </a:prstGeom>
                  </pic:spPr>
                </pic:pic>
              </a:graphicData>
            </a:graphic>
          </wp:anchor>
        </w:drawing>
      </w:r>
      <w:r>
        <w:rPr>
          <w:rFonts w:ascii="SimSun" w:hAnsi="SimSun" w:eastAsia="SimSun" w:cs="SimSun"/>
          <w:sz w:val="15"/>
          <w:szCs w:val="15"/>
          <w:b/>
          <w:bCs/>
          <w:spacing w:val="-4"/>
        </w:rPr>
        <w:t>017</w:t>
      </w:r>
    </w:p>
    <w:p>
      <w:pPr>
        <w:pStyle w:val="BodyText"/>
        <w:ind w:left="4902"/>
        <w:spacing w:before="191" w:line="222" w:lineRule="auto"/>
        <w:rPr>
          <w:sz w:val="21"/>
          <w:szCs w:val="21"/>
        </w:rPr>
      </w:pPr>
      <w:r>
        <w:rPr>
          <w:sz w:val="21"/>
          <w:szCs w:val="21"/>
          <w:b/>
          <w:bCs/>
        </w:rPr>
        <w:t>第一篇数据的权属与竞争</w:t>
      </w:r>
    </w:p>
    <w:p>
      <w:pPr>
        <w:spacing w:line="293" w:lineRule="auto"/>
        <w:rPr>
          <w:rFonts w:ascii="Arial"/>
          <w:sz w:val="21"/>
        </w:rPr>
      </w:pPr>
      <w:r/>
    </w:p>
    <w:p>
      <w:pPr>
        <w:spacing w:line="293" w:lineRule="auto"/>
        <w:rPr>
          <w:rFonts w:ascii="Arial"/>
          <w:sz w:val="21"/>
        </w:rPr>
      </w:pPr>
      <w:r/>
    </w:p>
    <w:p>
      <w:pPr>
        <w:spacing w:line="293" w:lineRule="auto"/>
        <w:rPr>
          <w:rFonts w:ascii="Arial"/>
          <w:sz w:val="21"/>
        </w:rPr>
      </w:pPr>
      <w:r/>
    </w:p>
    <w:p>
      <w:pPr>
        <w:ind w:left="2264"/>
        <w:spacing w:before="94" w:line="219" w:lineRule="auto"/>
        <w:rPr>
          <w:rFonts w:ascii="SimSun" w:hAnsi="SimSun" w:eastAsia="SimSun" w:cs="SimSun"/>
          <w:sz w:val="29"/>
          <w:szCs w:val="29"/>
        </w:rPr>
      </w:pPr>
      <w:r>
        <w:drawing>
          <wp:anchor distT="0" distB="0" distL="0" distR="0" simplePos="0" relativeHeight="251897856" behindDoc="1" locked="0" layoutInCell="1" allowOverlap="1">
            <wp:simplePos x="0" y="0"/>
            <wp:positionH relativeFrom="column">
              <wp:posOffset>0</wp:posOffset>
            </wp:positionH>
            <wp:positionV relativeFrom="paragraph">
              <wp:posOffset>-26590</wp:posOffset>
            </wp:positionV>
            <wp:extent cx="3378190" cy="590548"/>
            <wp:effectExtent l="0" t="0" r="0" b="0"/>
            <wp:wrapNone/>
            <wp:docPr id="142" name="IM 142"/>
            <wp:cNvGraphicFramePr/>
            <a:graphic>
              <a:graphicData uri="http://schemas.openxmlformats.org/drawingml/2006/picture">
                <pic:pic>
                  <pic:nvPicPr>
                    <pic:cNvPr id="142" name="IM 142"/>
                    <pic:cNvPicPr/>
                  </pic:nvPicPr>
                  <pic:blipFill>
                    <a:blip r:embed="rId87"/>
                    <a:stretch>
                      <a:fillRect/>
                    </a:stretch>
                  </pic:blipFill>
                  <pic:spPr>
                    <a:xfrm rot="0">
                      <a:off x="0" y="0"/>
                      <a:ext cx="3378190" cy="590548"/>
                    </a:xfrm>
                    <a:prstGeom prst="rect">
                      <a:avLst/>
                    </a:prstGeom>
                  </pic:spPr>
                </pic:pic>
              </a:graphicData>
            </a:graphic>
          </wp:anchor>
        </w:drawing>
      </w:r>
      <w:r>
        <w:rPr>
          <w:rFonts w:ascii="SimSun" w:hAnsi="SimSun" w:eastAsia="SimSun" w:cs="SimSun"/>
          <w:sz w:val="29"/>
          <w:szCs w:val="29"/>
          <w:b/>
          <w:bCs/>
          <w:color w:val="FFFFFF"/>
          <w:spacing w:val="-13"/>
        </w:rPr>
        <w:t>第</w:t>
      </w:r>
      <w:r>
        <w:rPr>
          <w:rFonts w:ascii="SimSun" w:hAnsi="SimSun" w:eastAsia="SimSun" w:cs="SimSun"/>
          <w:sz w:val="29"/>
          <w:szCs w:val="29"/>
          <w:color w:val="FFFFFF"/>
          <w:spacing w:val="-58"/>
        </w:rPr>
        <w:t xml:space="preserve"> </w:t>
      </w:r>
      <w:r>
        <w:rPr>
          <w:rFonts w:ascii="SimSun" w:hAnsi="SimSun" w:eastAsia="SimSun" w:cs="SimSun"/>
          <w:sz w:val="29"/>
          <w:szCs w:val="29"/>
          <w:b/>
          <w:bCs/>
          <w:color w:val="FFFFFF"/>
          <w:spacing w:val="-13"/>
        </w:rPr>
        <w:t>3</w:t>
      </w:r>
      <w:r>
        <w:rPr>
          <w:rFonts w:ascii="SimSun" w:hAnsi="SimSun" w:eastAsia="SimSun" w:cs="SimSun"/>
          <w:sz w:val="29"/>
          <w:szCs w:val="29"/>
          <w:color w:val="FFFFFF"/>
          <w:spacing w:val="-54"/>
        </w:rPr>
        <w:t xml:space="preserve"> </w:t>
      </w:r>
      <w:r>
        <w:rPr>
          <w:rFonts w:ascii="SimSun" w:hAnsi="SimSun" w:eastAsia="SimSun" w:cs="SimSun"/>
          <w:sz w:val="29"/>
          <w:szCs w:val="29"/>
          <w:b/>
          <w:bCs/>
          <w:color w:val="FFFFFF"/>
          <w:spacing w:val="-13"/>
        </w:rPr>
        <w:t>章</w:t>
      </w:r>
    </w:p>
    <w:p>
      <w:pPr>
        <w:ind w:left="343"/>
        <w:spacing w:before="68" w:line="219" w:lineRule="auto"/>
        <w:rPr>
          <w:rFonts w:ascii="SimSun" w:hAnsi="SimSun" w:eastAsia="SimSun" w:cs="SimSun"/>
          <w:sz w:val="29"/>
          <w:szCs w:val="29"/>
        </w:rPr>
      </w:pPr>
      <w:r>
        <w:rPr>
          <w:rFonts w:ascii="SimSun" w:hAnsi="SimSun" w:eastAsia="SimSun" w:cs="SimSun"/>
          <w:sz w:val="29"/>
          <w:szCs w:val="29"/>
          <w:b/>
          <w:bCs/>
          <w:color w:val="FFFFFF"/>
          <w:spacing w:val="-18"/>
        </w:rPr>
        <w:t>隐私与竞争：数字经济秩序的平衡之道</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ind w:left="452"/>
        <w:spacing w:before="69" w:line="414" w:lineRule="exact"/>
        <w:rPr>
          <w:rFonts w:ascii="FangSong" w:hAnsi="FangSong" w:eastAsia="FangSong" w:cs="FangSong"/>
          <w:sz w:val="21"/>
          <w:szCs w:val="21"/>
        </w:rPr>
      </w:pPr>
      <w:r>
        <w:rPr>
          <w:rFonts w:ascii="YouYuan" w:hAnsi="YouYuan" w:eastAsia="YouYuan" w:cs="YouYuan"/>
          <w:sz w:val="21"/>
          <w:szCs w:val="21"/>
          <w:b/>
          <w:bCs/>
          <w:spacing w:val="6"/>
          <w:position w:val="15"/>
        </w:rPr>
        <w:t>摘要</w:t>
      </w:r>
      <w:r>
        <w:rPr>
          <w:rFonts w:ascii="FangSong" w:hAnsi="FangSong" w:eastAsia="FangSong" w:cs="FangSong"/>
          <w:sz w:val="21"/>
          <w:szCs w:val="21"/>
          <w:b/>
          <w:bCs/>
          <w:spacing w:val="6"/>
          <w:position w:val="15"/>
        </w:rPr>
        <w:t>：</w:t>
      </w:r>
      <w:r>
        <w:rPr>
          <w:rFonts w:ascii="FangSong" w:hAnsi="FangSong" w:eastAsia="FangSong" w:cs="FangSong"/>
          <w:sz w:val="21"/>
          <w:szCs w:val="21"/>
          <w:spacing w:val="6"/>
          <w:position w:val="15"/>
        </w:rPr>
        <w:t>数据的二元属性(个人数据所关联的隐私性与</w:t>
      </w:r>
    </w:p>
    <w:p>
      <w:pPr>
        <w:ind w:left="29"/>
        <w:spacing w:before="1" w:line="219" w:lineRule="auto"/>
        <w:rPr>
          <w:rFonts w:ascii="FangSong" w:hAnsi="FangSong" w:eastAsia="FangSong" w:cs="FangSong"/>
          <w:sz w:val="21"/>
          <w:szCs w:val="21"/>
        </w:rPr>
      </w:pPr>
      <w:r>
        <w:rPr>
          <w:rFonts w:ascii="FangSong" w:hAnsi="FangSong" w:eastAsia="FangSong" w:cs="FangSong"/>
          <w:sz w:val="21"/>
          <w:szCs w:val="21"/>
          <w:spacing w:val="6"/>
        </w:rPr>
        <w:t>作为生产资料的“经济性”)也许在互联网商业模式</w:t>
      </w:r>
      <w:r>
        <w:rPr>
          <w:rFonts w:ascii="FangSong" w:hAnsi="FangSong" w:eastAsia="FangSong" w:cs="FangSong"/>
          <w:sz w:val="21"/>
          <w:szCs w:val="21"/>
          <w:spacing w:val="5"/>
        </w:rPr>
        <w:t>兴起</w:t>
      </w:r>
    </w:p>
    <w:p>
      <w:pPr>
        <w:ind w:left="29"/>
        <w:spacing w:before="150" w:line="219" w:lineRule="auto"/>
        <w:rPr>
          <w:rFonts w:ascii="FangSong" w:hAnsi="FangSong" w:eastAsia="FangSong" w:cs="FangSong"/>
          <w:sz w:val="21"/>
          <w:szCs w:val="21"/>
        </w:rPr>
      </w:pPr>
      <w:r>
        <w:rPr>
          <w:rFonts w:ascii="FangSong" w:hAnsi="FangSong" w:eastAsia="FangSong" w:cs="FangSong"/>
          <w:sz w:val="21"/>
          <w:szCs w:val="21"/>
          <w:spacing w:val="2"/>
        </w:rPr>
        <w:t>之时就存在，为什么直到当下，隐私与竞争问题的交汇才</w:t>
      </w:r>
    </w:p>
    <w:p>
      <w:pPr>
        <w:ind w:left="29"/>
        <w:spacing w:before="151" w:line="219" w:lineRule="auto"/>
        <w:rPr>
          <w:rFonts w:ascii="FangSong" w:hAnsi="FangSong" w:eastAsia="FangSong" w:cs="FangSong"/>
          <w:sz w:val="21"/>
          <w:szCs w:val="21"/>
        </w:rPr>
      </w:pPr>
      <w:r>
        <w:rPr>
          <w:rFonts w:ascii="FangSong" w:hAnsi="FangSong" w:eastAsia="FangSong" w:cs="FangSong"/>
          <w:sz w:val="21"/>
          <w:szCs w:val="21"/>
          <w:spacing w:val="6"/>
        </w:rPr>
        <w:t>会如此突出?也许回顾在线商业的发展历程会给出问题的</w:t>
      </w:r>
    </w:p>
    <w:p>
      <w:pPr>
        <w:ind w:left="29"/>
        <w:spacing w:before="151" w:line="219" w:lineRule="auto"/>
        <w:rPr>
          <w:rFonts w:ascii="FangSong" w:hAnsi="FangSong" w:eastAsia="FangSong" w:cs="FangSong"/>
          <w:sz w:val="21"/>
          <w:szCs w:val="21"/>
        </w:rPr>
      </w:pPr>
      <w:r>
        <w:rPr>
          <w:rFonts w:ascii="FangSong" w:hAnsi="FangSong" w:eastAsia="FangSong" w:cs="FangSong"/>
          <w:sz w:val="21"/>
          <w:szCs w:val="21"/>
          <w:spacing w:val="2"/>
        </w:rPr>
        <w:t>线索。在移动互联网的推动下，用户数据的隐私属性</w:t>
      </w:r>
      <w:r>
        <w:rPr>
          <w:rFonts w:ascii="FangSong" w:hAnsi="FangSong" w:eastAsia="FangSong" w:cs="FangSong"/>
          <w:sz w:val="21"/>
          <w:szCs w:val="21"/>
          <w:spacing w:val="1"/>
        </w:rPr>
        <w:t>越来</w:t>
      </w:r>
    </w:p>
    <w:p>
      <w:pPr>
        <w:ind w:left="29"/>
        <w:spacing w:before="151" w:line="219" w:lineRule="auto"/>
        <w:rPr>
          <w:rFonts w:ascii="FangSong" w:hAnsi="FangSong" w:eastAsia="FangSong" w:cs="FangSong"/>
          <w:sz w:val="21"/>
          <w:szCs w:val="21"/>
        </w:rPr>
      </w:pPr>
      <w:r>
        <w:rPr>
          <w:rFonts w:ascii="FangSong" w:hAnsi="FangSong" w:eastAsia="FangSong" w:cs="FangSong"/>
          <w:sz w:val="21"/>
          <w:szCs w:val="21"/>
          <w:spacing w:val="1"/>
        </w:rPr>
        <w:t>越强。在门户互联网时代，网络信息大多具有公开属</w:t>
      </w:r>
      <w:r>
        <w:rPr>
          <w:rFonts w:ascii="FangSong" w:hAnsi="FangSong" w:eastAsia="FangSong" w:cs="FangSong"/>
          <w:sz w:val="21"/>
          <w:szCs w:val="21"/>
        </w:rPr>
        <w:t>性，</w:t>
      </w:r>
    </w:p>
    <w:p>
      <w:pPr>
        <w:ind w:left="29"/>
        <w:spacing w:before="153" w:line="222" w:lineRule="auto"/>
        <w:rPr>
          <w:rFonts w:ascii="FangSong" w:hAnsi="FangSong" w:eastAsia="FangSong" w:cs="FangSong"/>
          <w:sz w:val="21"/>
          <w:szCs w:val="21"/>
        </w:rPr>
      </w:pPr>
      <w:r>
        <w:rPr>
          <w:rFonts w:ascii="FangSong" w:hAnsi="FangSong" w:eastAsia="FangSong" w:cs="FangSong"/>
          <w:sz w:val="21"/>
          <w:szCs w:val="21"/>
        </w:rPr>
        <w:t>如新闻、电商、</w:t>
      </w:r>
      <w:r>
        <w:rPr>
          <w:rFonts w:ascii="Times New Roman" w:hAnsi="Times New Roman" w:eastAsia="Times New Roman" w:cs="Times New Roman"/>
          <w:sz w:val="21"/>
          <w:szCs w:val="21"/>
        </w:rPr>
        <w:t>BBS </w:t>
      </w:r>
      <w:r>
        <w:rPr>
          <w:rFonts w:ascii="FangSong" w:hAnsi="FangSong" w:eastAsia="FangSong" w:cs="FangSong"/>
          <w:sz w:val="21"/>
          <w:szCs w:val="21"/>
        </w:rPr>
        <w:t>论坛信息大多是公开的，信息自身具</w:t>
      </w:r>
    </w:p>
    <w:p>
      <w:pPr>
        <w:ind w:left="29"/>
        <w:spacing w:before="146" w:line="220" w:lineRule="auto"/>
        <w:rPr>
          <w:rFonts w:ascii="FangSong" w:hAnsi="FangSong" w:eastAsia="FangSong" w:cs="FangSong"/>
          <w:sz w:val="21"/>
          <w:szCs w:val="21"/>
        </w:rPr>
      </w:pPr>
      <w:r>
        <w:rPr>
          <w:rFonts w:ascii="FangSong" w:hAnsi="FangSong" w:eastAsia="FangSong" w:cs="FangSong"/>
          <w:sz w:val="21"/>
          <w:szCs w:val="21"/>
          <w:spacing w:val="2"/>
        </w:rPr>
        <w:t>有被传播的需求，并且搜索引擎的及时出现很好地打</w:t>
      </w:r>
      <w:r>
        <w:rPr>
          <w:rFonts w:ascii="FangSong" w:hAnsi="FangSong" w:eastAsia="FangSong" w:cs="FangSong"/>
          <w:sz w:val="21"/>
          <w:szCs w:val="21"/>
          <w:spacing w:val="1"/>
        </w:rPr>
        <w:t>通了</w:t>
      </w:r>
    </w:p>
    <w:p>
      <w:pPr>
        <w:ind w:left="29"/>
        <w:spacing w:before="153" w:line="222" w:lineRule="auto"/>
        <w:rPr>
          <w:rFonts w:ascii="FangSong" w:hAnsi="FangSong" w:eastAsia="FangSong" w:cs="FangSong"/>
          <w:sz w:val="21"/>
          <w:szCs w:val="21"/>
        </w:rPr>
      </w:pPr>
      <w:r>
        <w:rPr>
          <w:rFonts w:ascii="FangSong" w:hAnsi="FangSong" w:eastAsia="FangSong" w:cs="FangSong"/>
          <w:sz w:val="21"/>
          <w:szCs w:val="21"/>
          <w:spacing w:val="-3"/>
        </w:rPr>
        <w:t>数据的流动，互联网体现出了明显的去中心</w:t>
      </w:r>
      <w:r>
        <w:rPr>
          <w:rFonts w:ascii="FangSong" w:hAnsi="FangSong" w:eastAsia="FangSong" w:cs="FangSong"/>
          <w:sz w:val="21"/>
          <w:szCs w:val="21"/>
          <w:spacing w:val="-4"/>
        </w:rPr>
        <w:t>化特征。</w:t>
      </w:r>
    </w:p>
    <w:p>
      <w:pPr>
        <w:spacing w:line="248" w:lineRule="auto"/>
        <w:rPr>
          <w:rFonts w:ascii="Arial"/>
          <w:sz w:val="21"/>
        </w:rPr>
      </w:pPr>
      <w:r/>
    </w:p>
    <w:p>
      <w:pPr>
        <w:ind w:left="449"/>
        <w:spacing w:before="69" w:line="400" w:lineRule="exact"/>
        <w:rPr>
          <w:rFonts w:ascii="SimSun" w:hAnsi="SimSun" w:eastAsia="SimSun" w:cs="SimSun"/>
          <w:sz w:val="21"/>
          <w:szCs w:val="21"/>
        </w:rPr>
      </w:pPr>
      <w:r>
        <w:rPr>
          <w:rFonts w:ascii="SimSun" w:hAnsi="SimSun" w:eastAsia="SimSun" w:cs="SimSun"/>
          <w:sz w:val="21"/>
          <w:szCs w:val="21"/>
          <w:spacing w:val="1"/>
          <w:position w:val="14"/>
        </w:rPr>
        <w:t>步入移动互联网时代后，移动互联网随时随地收集着</w:t>
      </w:r>
    </w:p>
    <w:p>
      <w:pPr>
        <w:ind w:left="29"/>
        <w:spacing w:line="219" w:lineRule="auto"/>
        <w:rPr>
          <w:rFonts w:ascii="SimSun" w:hAnsi="SimSun" w:eastAsia="SimSun" w:cs="SimSun"/>
          <w:sz w:val="21"/>
          <w:szCs w:val="21"/>
        </w:rPr>
      </w:pPr>
      <w:r>
        <w:rPr>
          <w:rFonts w:ascii="SimSun" w:hAnsi="SimSun" w:eastAsia="SimSun" w:cs="SimSun"/>
          <w:sz w:val="21"/>
          <w:szCs w:val="21"/>
          <w:spacing w:val="1"/>
        </w:rPr>
        <w:t>高度个人化的数据，如照片、通信、邮件、活动轨迹</w:t>
      </w:r>
      <w:r>
        <w:rPr>
          <w:rFonts w:ascii="SimSun" w:hAnsi="SimSun" w:eastAsia="SimSun" w:cs="SimSun"/>
          <w:sz w:val="21"/>
          <w:szCs w:val="21"/>
        </w:rPr>
        <w:t>等。</w:t>
      </w:r>
    </w:p>
    <w:p>
      <w:pPr>
        <w:ind w:left="29"/>
        <w:spacing w:before="151" w:line="219" w:lineRule="auto"/>
        <w:rPr>
          <w:rFonts w:ascii="SimSun" w:hAnsi="SimSun" w:eastAsia="SimSun" w:cs="SimSun"/>
          <w:sz w:val="21"/>
          <w:szCs w:val="21"/>
        </w:rPr>
      </w:pPr>
      <w:r>
        <w:rPr>
          <w:rFonts w:ascii="SimSun" w:hAnsi="SimSun" w:eastAsia="SimSun" w:cs="SimSun"/>
          <w:sz w:val="21"/>
          <w:szCs w:val="21"/>
          <w:spacing w:val="6"/>
        </w:rPr>
        <w:t>物联网的加速部署，让个人数据的排放更加无处不在(国</w:t>
      </w:r>
    </w:p>
    <w:p>
      <w:pPr>
        <w:ind w:left="29"/>
        <w:spacing w:before="151" w:line="219" w:lineRule="auto"/>
        <w:rPr>
          <w:rFonts w:ascii="SimSun" w:hAnsi="SimSun" w:eastAsia="SimSun" w:cs="SimSun"/>
          <w:sz w:val="21"/>
          <w:szCs w:val="21"/>
        </w:rPr>
      </w:pPr>
      <w:r>
        <w:rPr>
          <w:rFonts w:ascii="SimSun" w:hAnsi="SimSun" w:eastAsia="SimSun" w:cs="SimSun"/>
          <w:sz w:val="21"/>
          <w:szCs w:val="21"/>
          <w:spacing w:val="1"/>
        </w:rPr>
        <w:t>外最早提出</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exaust</w:t>
      </w:r>
      <w:r>
        <w:rPr>
          <w:rFonts w:ascii="Times New Roman" w:hAnsi="Times New Roman" w:eastAsia="Times New Roman" w:cs="Times New Roman"/>
          <w:sz w:val="21"/>
          <w:szCs w:val="21"/>
          <w:spacing w:val="29"/>
          <w:w w:val="101"/>
        </w:rPr>
        <w:t xml:space="preserve"> </w:t>
      </w:r>
      <w:r>
        <w:rPr>
          <w:rFonts w:ascii="SimSun" w:hAnsi="SimSun" w:eastAsia="SimSun" w:cs="SimSun"/>
          <w:sz w:val="21"/>
          <w:szCs w:val="21"/>
          <w:spacing w:val="1"/>
        </w:rPr>
        <w:t>概念，意指在数字化时代，数</w:t>
      </w:r>
    </w:p>
    <w:p>
      <w:pPr>
        <w:ind w:left="29"/>
        <w:spacing w:before="148" w:line="216" w:lineRule="auto"/>
        <w:rPr>
          <w:rFonts w:ascii="SimSun" w:hAnsi="SimSun" w:eastAsia="SimSun" w:cs="SimSun"/>
          <w:sz w:val="21"/>
          <w:szCs w:val="21"/>
        </w:rPr>
      </w:pPr>
      <w:r>
        <w:rPr>
          <w:rFonts w:ascii="SimSun" w:hAnsi="SimSun" w:eastAsia="SimSun" w:cs="SimSun"/>
          <w:sz w:val="21"/>
          <w:szCs w:val="21"/>
          <w:spacing w:val="10"/>
        </w:rPr>
        <w:t>据是人类活动行为的伴生物),网络世界对个人的数据勾</w:t>
      </w:r>
    </w:p>
    <w:p>
      <w:pPr>
        <w:ind w:left="29"/>
        <w:spacing w:before="155" w:line="219" w:lineRule="auto"/>
        <w:rPr>
          <w:rFonts w:ascii="SimSun" w:hAnsi="SimSun" w:eastAsia="SimSun" w:cs="SimSun"/>
          <w:sz w:val="21"/>
          <w:szCs w:val="21"/>
        </w:rPr>
      </w:pPr>
      <w:r>
        <w:rPr>
          <w:rFonts w:ascii="SimSun" w:hAnsi="SimSun" w:eastAsia="SimSun" w:cs="SimSun"/>
          <w:sz w:val="21"/>
          <w:szCs w:val="21"/>
          <w:spacing w:val="1"/>
        </w:rPr>
        <w:t>画甚至比物理世界本身更加精细。用户对数据的安全性有</w:t>
      </w:r>
    </w:p>
    <w:p>
      <w:pPr>
        <w:ind w:left="29"/>
        <w:spacing w:before="153" w:line="219" w:lineRule="auto"/>
        <w:rPr>
          <w:rFonts w:ascii="SimSun" w:hAnsi="SimSun" w:eastAsia="SimSun" w:cs="SimSun"/>
          <w:sz w:val="21"/>
          <w:szCs w:val="21"/>
        </w:rPr>
      </w:pPr>
      <w:r>
        <w:rPr>
          <w:rFonts w:ascii="SimSun" w:hAnsi="SimSun" w:eastAsia="SimSun" w:cs="SimSun"/>
          <w:sz w:val="21"/>
          <w:szCs w:val="21"/>
          <w:spacing w:val="-3"/>
        </w:rPr>
        <w:t>了更高的期待，隐私保护的关注度也水涨船高。</w:t>
      </w:r>
    </w:p>
    <w:p>
      <w:pPr>
        <w:spacing w:line="250" w:lineRule="auto"/>
        <w:rPr>
          <w:rFonts w:ascii="Arial"/>
          <w:sz w:val="21"/>
        </w:rPr>
      </w:pPr>
      <w:r/>
    </w:p>
    <w:p>
      <w:pPr>
        <w:ind w:left="449"/>
        <w:spacing w:before="69" w:line="400" w:lineRule="exact"/>
        <w:rPr>
          <w:rFonts w:ascii="SimSun" w:hAnsi="SimSun" w:eastAsia="SimSun" w:cs="SimSun"/>
          <w:sz w:val="21"/>
          <w:szCs w:val="21"/>
        </w:rPr>
      </w:pPr>
      <w:r>
        <w:rPr>
          <w:rFonts w:ascii="SimSun" w:hAnsi="SimSun" w:eastAsia="SimSun" w:cs="SimSun"/>
          <w:sz w:val="21"/>
          <w:szCs w:val="21"/>
          <w:spacing w:val="2"/>
          <w:position w:val="14"/>
        </w:rPr>
        <w:t>此外，在平台经济模式下，平台数据的流动性大大降</w:t>
      </w:r>
    </w:p>
    <w:p>
      <w:pPr>
        <w:ind w:left="29"/>
        <w:spacing w:line="219" w:lineRule="auto"/>
        <w:rPr>
          <w:rFonts w:ascii="SimSun" w:hAnsi="SimSun" w:eastAsia="SimSun" w:cs="SimSun"/>
          <w:sz w:val="21"/>
          <w:szCs w:val="21"/>
        </w:rPr>
      </w:pPr>
      <w:r>
        <w:rPr>
          <w:rFonts w:ascii="SimSun" w:hAnsi="SimSun" w:eastAsia="SimSun" w:cs="SimSun"/>
          <w:sz w:val="21"/>
          <w:szCs w:val="21"/>
          <w:spacing w:val="-4"/>
        </w:rPr>
        <w:t>低，同时，数据成为平台竞争力的重要方面。</w:t>
      </w:r>
      <w:r>
        <w:rPr>
          <w:rFonts w:ascii="SimSun" w:hAnsi="SimSun" w:eastAsia="SimSun" w:cs="SimSun"/>
          <w:sz w:val="21"/>
          <w:szCs w:val="21"/>
          <w:spacing w:val="57"/>
        </w:rPr>
        <w:t xml:space="preserve"> </w:t>
      </w:r>
      <w:r>
        <w:rPr>
          <w:rFonts w:ascii="SimSun" w:hAnsi="SimSun" w:eastAsia="SimSun" w:cs="SimSun"/>
          <w:sz w:val="21"/>
          <w:szCs w:val="21"/>
          <w:spacing w:val="-4"/>
        </w:rPr>
        <w:t>一个有意思</w:t>
      </w:r>
    </w:p>
    <w:p>
      <w:pPr>
        <w:ind w:left="29"/>
        <w:spacing w:before="151" w:line="219" w:lineRule="auto"/>
        <w:rPr>
          <w:rFonts w:ascii="SimSun" w:hAnsi="SimSun" w:eastAsia="SimSun" w:cs="SimSun"/>
          <w:sz w:val="21"/>
          <w:szCs w:val="21"/>
        </w:rPr>
      </w:pPr>
      <w:r>
        <w:rPr>
          <w:rFonts w:ascii="SimSun" w:hAnsi="SimSun" w:eastAsia="SimSun" w:cs="SimSun"/>
          <w:sz w:val="21"/>
          <w:szCs w:val="21"/>
          <w:spacing w:val="1"/>
        </w:rPr>
        <w:t>的现象是，过去这十年，既是移动互联网兴起的十年，又</w:t>
      </w:r>
    </w:p>
    <w:p>
      <w:pPr>
        <w:spacing w:line="219" w:lineRule="auto"/>
        <w:sectPr>
          <w:pgSz w:w="8720" w:h="13130"/>
          <w:pgMar w:top="323" w:right="89" w:bottom="400" w:left="320" w:header="0" w:footer="0" w:gutter="0"/>
        </w:sectPr>
        <w:rPr>
          <w:rFonts w:ascii="SimSun" w:hAnsi="SimSun" w:eastAsia="SimSun" w:cs="SimSun"/>
          <w:sz w:val="21"/>
          <w:szCs w:val="21"/>
        </w:rPr>
      </w:pPr>
    </w:p>
    <w:p>
      <w:pPr>
        <w:pStyle w:val="BodyText"/>
        <w:spacing w:line="627" w:lineRule="exact"/>
        <w:tabs>
          <w:tab w:val="left" w:pos="113"/>
        </w:tabs>
        <w:rPr/>
      </w:pPr>
      <w:r>
        <w:pict>
          <v:rect id="_x0000_s114" style="position:absolute;margin-left:29.9968pt;margin-top:-8.38959pt;mso-position-vertical-relative:text;mso-position-horizontal-relative:text;width:0.55pt;height:70.05pt;z-index:251906048;" fillcolor="#000000" filled="true" stroked="false"/>
        </w:pict>
      </w:r>
      <w:r>
        <w:drawing>
          <wp:anchor distT="0" distB="0" distL="0" distR="0" simplePos="0" relativeHeight="251905024" behindDoc="0" locked="0" layoutInCell="0" allowOverlap="1">
            <wp:simplePos x="0" y="0"/>
            <wp:positionH relativeFrom="page">
              <wp:posOffset>171432</wp:posOffset>
            </wp:positionH>
            <wp:positionV relativeFrom="page">
              <wp:posOffset>590542</wp:posOffset>
            </wp:positionV>
            <wp:extent cx="685836" cy="6350"/>
            <wp:effectExtent l="0" t="0" r="0" b="0"/>
            <wp:wrapNone/>
            <wp:docPr id="144" name="IM 144"/>
            <wp:cNvGraphicFramePr/>
            <a:graphic>
              <a:graphicData uri="http://schemas.openxmlformats.org/drawingml/2006/picture">
                <pic:pic>
                  <pic:nvPicPr>
                    <pic:cNvPr id="144" name="IM 144"/>
                    <pic:cNvPicPr/>
                  </pic:nvPicPr>
                  <pic:blipFill>
                    <a:blip r:embed="rId88"/>
                    <a:stretch>
                      <a:fillRect/>
                    </a:stretch>
                  </pic:blipFill>
                  <pic:spPr>
                    <a:xfrm rot="0">
                      <a:off x="0" y="0"/>
                      <a:ext cx="685836" cy="6350"/>
                    </a:xfrm>
                    <a:prstGeom prst="rect">
                      <a:avLst/>
                    </a:prstGeom>
                  </pic:spPr>
                </pic:pic>
              </a:graphicData>
            </a:graphic>
          </wp:anchor>
        </w:drawing>
      </w:r>
      <w:r>
        <w:rPr>
          <w:rFonts w:ascii="SimSun" w:hAnsi="SimSun" w:eastAsia="SimSun" w:cs="SimSun"/>
          <w:sz w:val="30"/>
          <w:szCs w:val="30"/>
          <w:strike/>
          <w:position w:val="30"/>
        </w:rPr>
        <w:tab/>
      </w:r>
      <w:r>
        <w:rPr>
          <w:rFonts w:ascii="SimSun" w:hAnsi="SimSun" w:eastAsia="SimSun" w:cs="SimSun"/>
          <w:sz w:val="30"/>
          <w:szCs w:val="30"/>
          <w:b/>
          <w:bCs/>
          <w:spacing w:val="-27"/>
          <w:position w:val="30"/>
        </w:rPr>
        <w:t>0I8</w:t>
      </w:r>
      <w:r>
        <w:rPr>
          <w:rFonts w:ascii="SimSun" w:hAnsi="SimSun" w:eastAsia="SimSun" w:cs="SimSun"/>
          <w:sz w:val="30"/>
          <w:szCs w:val="30"/>
          <w:strike/>
          <w:spacing w:val="37"/>
          <w:position w:val="30"/>
        </w:rPr>
        <w:t xml:space="preserve">   </w:t>
      </w:r>
      <w:r>
        <w:rPr>
          <w:sz w:val="15"/>
          <w:szCs w:val="15"/>
          <w:b/>
          <w:bCs/>
          <w:spacing w:val="-13"/>
          <w:position w:val="-8"/>
        </w:rPr>
        <w:t>数据治理：数据政</w:t>
      </w:r>
      <w:r>
        <w:ruby>
          <w:rubyPr>
            <w:rubyAlign w:val="left"/>
            <w:hpsRaise w:val="4"/>
            <w:hps w:val="22"/>
            <w:hpsBaseText w:val="15"/>
          </w:rubyPr>
          <w:rt>
            <w:r>
              <w:rPr>
                <w:sz w:val="22"/>
                <w:szCs w:val="22"/>
                <w:b/>
                <w:bCs/>
                <w:w w:val="108"/>
                <w:position w:val="5"/>
              </w:rPr>
              <w:t>数</w:t>
            </w:r>
          </w:rt>
          <w:rubyBase>
            <w:r>
              <w:rPr>
                <w:sz w:val="15"/>
                <w:szCs w:val="15"/>
                <w:b/>
                <w:bCs/>
                <w:w w:val="92"/>
                <w:position w:val="-8"/>
              </w:rPr>
              <w:t>策发</w:t>
            </w:r>
          </w:rubyBase>
        </w:ruby>
      </w:r>
      <w:r>
        <w:ruby>
          <w:rubyPr>
            <w:rubyAlign w:val="left"/>
            <w:hpsRaise w:val="4"/>
            <w:hps w:val="22"/>
            <w:hpsBaseText w:val="15"/>
          </w:rubyPr>
          <w:rt>
            <w:r>
              <w:rPr>
                <w:sz w:val="22"/>
                <w:szCs w:val="22"/>
                <w:b/>
                <w:bCs/>
                <w:w w:val="73"/>
                <w:position w:val="5"/>
              </w:rPr>
              <w:t>据</w:t>
            </w:r>
          </w:rt>
          <w:rubyBase>
            <w:r>
              <w:rPr>
                <w:sz w:val="15"/>
                <w:szCs w:val="15"/>
                <w:b/>
                <w:bCs/>
                <w:w w:val="92"/>
                <w:position w:val="-8"/>
              </w:rPr>
              <w:t>展</w:t>
            </w:r>
          </w:rubyBase>
        </w:ruby>
      </w:r>
      <w:r>
        <w:ruby>
          <w:rubyPr>
            <w:rubyAlign w:val="left"/>
            <w:hpsRaise w:val="4"/>
            <w:hps w:val="22"/>
            <w:hpsBaseText w:val="15"/>
          </w:rubyPr>
          <w:rt>
            <w:r>
              <w:rPr>
                <w:sz w:val="22"/>
                <w:szCs w:val="22"/>
                <w:b/>
                <w:bCs/>
                <w:w w:val="90"/>
                <w:position w:val="5"/>
              </w:rPr>
              <w:t>要</w:t>
            </w:r>
          </w:rt>
          <w:rubyBase>
            <w:r>
              <w:rPr>
                <w:sz w:val="15"/>
                <w:szCs w:val="15"/>
                <w:b/>
                <w:bCs/>
                <w:w w:val="84"/>
                <w:position w:val="-8"/>
              </w:rPr>
              <w:t>与趋</w:t>
            </w:r>
          </w:rubyBase>
        </w:ruby>
      </w:r>
      <w:r>
        <w:ruby>
          <w:rubyPr>
            <w:rubyAlign w:val="left"/>
            <w:hpsRaise w:val="4"/>
            <w:hps w:val="22"/>
            <w:hpsBaseText w:val="15"/>
          </w:rubyPr>
          <w:rt>
            <w:r>
              <w:rPr>
                <w:sz w:val="22"/>
                <w:szCs w:val="22"/>
                <w:b/>
                <w:bCs/>
                <w:w w:val="65"/>
                <w:position w:val="5"/>
              </w:rPr>
              <w:t>素</w:t>
            </w:r>
          </w:rt>
          <w:rubyBase>
            <w:r>
              <w:rPr>
                <w:sz w:val="15"/>
                <w:szCs w:val="15"/>
                <w:b/>
                <w:bCs/>
                <w:w w:val="92"/>
                <w:position w:val="-8"/>
              </w:rPr>
              <w:t>势</w:t>
            </w:r>
          </w:rubyBase>
        </w:ruby>
      </w:r>
    </w:p>
    <w:p>
      <w:pPr>
        <w:spacing w:line="292" w:lineRule="auto"/>
        <w:rPr>
          <w:rFonts w:ascii="Arial"/>
          <w:sz w:val="21"/>
        </w:rPr>
      </w:pPr>
      <w:r/>
    </w:p>
    <w:p>
      <w:pPr>
        <w:spacing w:line="292" w:lineRule="auto"/>
        <w:rPr>
          <w:rFonts w:ascii="Arial"/>
          <w:sz w:val="21"/>
        </w:rPr>
      </w:pPr>
      <w:r/>
    </w:p>
    <w:p>
      <w:pPr>
        <w:spacing w:line="293" w:lineRule="auto"/>
        <w:rPr>
          <w:rFonts w:ascii="Arial"/>
          <w:sz w:val="21"/>
        </w:rPr>
      </w:pPr>
      <w:r/>
    </w:p>
    <w:p>
      <w:pPr>
        <w:ind w:left="2999"/>
        <w:spacing w:before="71" w:line="219" w:lineRule="auto"/>
        <w:rPr>
          <w:rFonts w:ascii="SimSun" w:hAnsi="SimSun" w:eastAsia="SimSun" w:cs="SimSun"/>
          <w:sz w:val="22"/>
          <w:szCs w:val="22"/>
        </w:rPr>
      </w:pPr>
      <w:r>
        <w:rPr>
          <w:rFonts w:ascii="SimSun" w:hAnsi="SimSun" w:eastAsia="SimSun" w:cs="SimSun"/>
          <w:sz w:val="22"/>
          <w:szCs w:val="22"/>
          <w:spacing w:val="-13"/>
        </w:rPr>
        <w:t>是互联网平台经济模式崛起的十年。</w:t>
      </w:r>
    </w:p>
    <w:p>
      <w:pPr>
        <w:ind w:left="2999" w:right="59" w:firstLine="420"/>
        <w:spacing w:before="307" w:line="336" w:lineRule="auto"/>
        <w:jc w:val="both"/>
        <w:rPr>
          <w:rFonts w:ascii="SimSun" w:hAnsi="SimSun" w:eastAsia="SimSun" w:cs="SimSun"/>
          <w:sz w:val="22"/>
          <w:szCs w:val="22"/>
        </w:rPr>
      </w:pPr>
      <w:r>
        <w:rPr>
          <w:rFonts w:ascii="SimSun" w:hAnsi="SimSun" w:eastAsia="SimSun" w:cs="SimSun"/>
          <w:sz w:val="22"/>
          <w:szCs w:val="22"/>
          <w:spacing w:val="-7"/>
        </w:rPr>
        <w:t>一方面，数据自身的隐私属性决定了用户仅限</w:t>
      </w:r>
      <w:r>
        <w:rPr>
          <w:rFonts w:ascii="SimSun" w:hAnsi="SimSun" w:eastAsia="SimSun" w:cs="SimSun"/>
          <w:sz w:val="22"/>
          <w:szCs w:val="22"/>
          <w:spacing w:val="-8"/>
        </w:rPr>
        <w:t>于与特</w:t>
      </w:r>
      <w:r>
        <w:rPr>
          <w:rFonts w:ascii="SimSun" w:hAnsi="SimSun" w:eastAsia="SimSun" w:cs="SimSun"/>
          <w:sz w:val="22"/>
          <w:szCs w:val="22"/>
        </w:rPr>
        <w:t xml:space="preserve"> </w:t>
      </w:r>
      <w:r>
        <w:rPr>
          <w:rFonts w:ascii="SimSun" w:hAnsi="SimSun" w:eastAsia="SimSun" w:cs="SimSun"/>
          <w:sz w:val="22"/>
          <w:szCs w:val="22"/>
          <w:spacing w:val="-15"/>
        </w:rPr>
        <w:t>定企业分享特定数据，</w:t>
      </w:r>
      <w:r>
        <w:rPr>
          <w:rFonts w:ascii="SimSun" w:hAnsi="SimSun" w:eastAsia="SimSun" w:cs="SimSun"/>
          <w:sz w:val="22"/>
          <w:szCs w:val="22"/>
          <w:spacing w:val="70"/>
        </w:rPr>
        <w:t xml:space="preserve"> </w:t>
      </w:r>
      <w:r>
        <w:rPr>
          <w:rFonts w:ascii="SimSun" w:hAnsi="SimSun" w:eastAsia="SimSun" w:cs="SimSun"/>
          <w:sz w:val="22"/>
          <w:szCs w:val="22"/>
          <w:spacing w:val="-15"/>
        </w:rPr>
        <w:t>一般情形下，并不会出现跨平台的</w:t>
      </w:r>
      <w:r>
        <w:rPr>
          <w:rFonts w:ascii="SimSun" w:hAnsi="SimSun" w:eastAsia="SimSun" w:cs="SimSun"/>
          <w:sz w:val="22"/>
          <w:szCs w:val="22"/>
        </w:rPr>
        <w:t xml:space="preserve"> </w:t>
      </w:r>
      <w:r>
        <w:rPr>
          <w:rFonts w:ascii="SimSun" w:hAnsi="SimSun" w:eastAsia="SimSun" w:cs="SimSun"/>
          <w:sz w:val="22"/>
          <w:szCs w:val="22"/>
          <w:spacing w:val="-7"/>
        </w:rPr>
        <w:t>数据流动，因此与桌面互联网时代相比，移</w:t>
      </w:r>
      <w:r>
        <w:rPr>
          <w:rFonts w:ascii="SimSun" w:hAnsi="SimSun" w:eastAsia="SimSun" w:cs="SimSun"/>
          <w:sz w:val="22"/>
          <w:szCs w:val="22"/>
          <w:spacing w:val="-8"/>
        </w:rPr>
        <w:t>动互联网有更</w:t>
      </w:r>
      <w:r>
        <w:rPr>
          <w:rFonts w:ascii="SimSun" w:hAnsi="SimSun" w:eastAsia="SimSun" w:cs="SimSun"/>
          <w:sz w:val="22"/>
          <w:szCs w:val="22"/>
        </w:rPr>
        <w:t xml:space="preserve"> </w:t>
      </w:r>
      <w:r>
        <w:rPr>
          <w:rFonts w:ascii="SimSun" w:hAnsi="SimSun" w:eastAsia="SimSun" w:cs="SimSun"/>
          <w:sz w:val="22"/>
          <w:szCs w:val="22"/>
          <w:spacing w:val="-7"/>
        </w:rPr>
        <w:t>突出的数据孤岛现象；另一方面，移动互联</w:t>
      </w:r>
      <w:r>
        <w:rPr>
          <w:rFonts w:ascii="SimSun" w:hAnsi="SimSun" w:eastAsia="SimSun" w:cs="SimSun"/>
          <w:sz w:val="22"/>
          <w:szCs w:val="22"/>
          <w:spacing w:val="-8"/>
        </w:rPr>
        <w:t>网生态下的平</w:t>
      </w:r>
    </w:p>
    <w:p>
      <w:pPr>
        <w:ind w:left="2999"/>
        <w:spacing w:line="219" w:lineRule="auto"/>
        <w:rPr>
          <w:rFonts w:ascii="SimSun" w:hAnsi="SimSun" w:eastAsia="SimSun" w:cs="SimSun"/>
          <w:sz w:val="22"/>
          <w:szCs w:val="22"/>
        </w:rPr>
      </w:pPr>
      <w:r>
        <w:rPr>
          <w:rFonts w:ascii="SimSun" w:hAnsi="SimSun" w:eastAsia="SimSun" w:cs="SimSun"/>
          <w:sz w:val="22"/>
          <w:szCs w:val="22"/>
          <w:spacing w:val="-12"/>
        </w:rPr>
        <w:t>台经济模式越来越成熟。</w:t>
      </w:r>
    </w:p>
    <w:p>
      <w:pPr>
        <w:ind w:left="2999" w:firstLine="420"/>
        <w:spacing w:before="305" w:line="336" w:lineRule="auto"/>
        <w:rPr>
          <w:rFonts w:ascii="SimSun" w:hAnsi="SimSun" w:eastAsia="SimSun" w:cs="SimSun"/>
          <w:sz w:val="22"/>
          <w:szCs w:val="22"/>
        </w:rPr>
      </w:pPr>
      <w:r>
        <w:rPr>
          <w:rFonts w:ascii="SimSun" w:hAnsi="SimSun" w:eastAsia="SimSun" w:cs="SimSun"/>
          <w:sz w:val="22"/>
          <w:szCs w:val="22"/>
          <w:spacing w:val="-8"/>
        </w:rPr>
        <w:t>苹果、安卓形成底层操作系统，但在上层应用部分， </w:t>
      </w:r>
      <w:r>
        <w:rPr>
          <w:rFonts w:ascii="SimSun" w:hAnsi="SimSun" w:eastAsia="SimSun" w:cs="SimSun"/>
          <w:sz w:val="22"/>
          <w:szCs w:val="22"/>
          <w:spacing w:val="-7"/>
        </w:rPr>
        <w:t>平台模式让新的市场进入者有机会进入每个细分领域。例</w:t>
      </w:r>
      <w:r>
        <w:rPr>
          <w:rFonts w:ascii="SimSun" w:hAnsi="SimSun" w:eastAsia="SimSun" w:cs="SimSun"/>
          <w:sz w:val="22"/>
          <w:szCs w:val="22"/>
          <w:spacing w:val="1"/>
        </w:rPr>
        <w:t xml:space="preserve"> </w:t>
      </w:r>
      <w:r>
        <w:rPr>
          <w:rFonts w:ascii="SimSun" w:hAnsi="SimSun" w:eastAsia="SimSun" w:cs="SimSun"/>
          <w:sz w:val="22"/>
          <w:szCs w:val="22"/>
          <w:spacing w:val="4"/>
        </w:rPr>
        <w:t>如，在苹果</w:t>
      </w:r>
      <w:r>
        <w:rPr>
          <w:rFonts w:ascii="Times New Roman" w:hAnsi="Times New Roman" w:eastAsia="Times New Roman" w:cs="Times New Roman"/>
          <w:sz w:val="22"/>
          <w:szCs w:val="22"/>
        </w:rPr>
        <w:t>iOs</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系统中，苹果提供</w:t>
      </w:r>
      <w:r>
        <w:rPr>
          <w:rFonts w:ascii="Times New Roman" w:hAnsi="Times New Roman" w:eastAsia="Times New Roman" w:cs="Times New Roman"/>
          <w:sz w:val="22"/>
          <w:szCs w:val="22"/>
        </w:rPr>
        <w:t>iMessage</w:t>
      </w:r>
      <w:r>
        <w:rPr>
          <w:rFonts w:ascii="Times New Roman" w:hAnsi="Times New Roman" w:eastAsia="Times New Roman" w:cs="Times New Roman"/>
          <w:sz w:val="22"/>
          <w:szCs w:val="22"/>
          <w:spacing w:val="10"/>
        </w:rPr>
        <w:t xml:space="preserve">    </w:t>
      </w:r>
      <w:r>
        <w:rPr>
          <w:rFonts w:ascii="SimSun" w:hAnsi="SimSun" w:eastAsia="SimSun" w:cs="SimSun"/>
          <w:sz w:val="22"/>
          <w:szCs w:val="22"/>
          <w:spacing w:val="4"/>
        </w:rPr>
        <w:t>即时通信</w:t>
      </w:r>
      <w:r>
        <w:rPr>
          <w:rFonts w:ascii="SimSun" w:hAnsi="SimSun" w:eastAsia="SimSun" w:cs="SimSun"/>
          <w:sz w:val="22"/>
          <w:szCs w:val="22"/>
          <w:spacing w:val="1"/>
        </w:rPr>
        <w:t xml:space="preserve"> </w:t>
      </w:r>
      <w:r>
        <w:rPr>
          <w:rFonts w:ascii="SimSun" w:hAnsi="SimSun" w:eastAsia="SimSun" w:cs="SimSun"/>
          <w:sz w:val="22"/>
          <w:szCs w:val="22"/>
          <w:spacing w:val="-13"/>
        </w:rPr>
        <w:t>服务，但也容纳其他同类通信服务；谷歌的安卓操作</w:t>
      </w:r>
      <w:r>
        <w:rPr>
          <w:rFonts w:ascii="SimSun" w:hAnsi="SimSun" w:eastAsia="SimSun" w:cs="SimSun"/>
          <w:sz w:val="22"/>
          <w:szCs w:val="22"/>
          <w:spacing w:val="-14"/>
        </w:rPr>
        <w:t>系统，</w:t>
      </w:r>
      <w:r>
        <w:rPr>
          <w:rFonts w:ascii="SimSun" w:hAnsi="SimSun" w:eastAsia="SimSun" w:cs="SimSun"/>
          <w:sz w:val="22"/>
          <w:szCs w:val="22"/>
        </w:rPr>
        <w:t xml:space="preserve"> </w:t>
      </w:r>
      <w:r>
        <w:rPr>
          <w:rFonts w:ascii="SimSun" w:hAnsi="SimSun" w:eastAsia="SimSun" w:cs="SimSun"/>
          <w:sz w:val="22"/>
          <w:szCs w:val="22"/>
          <w:spacing w:val="-8"/>
        </w:rPr>
        <w:t>更是打造了充分开源、开放的竞争生态。在社交、娱</w:t>
      </w:r>
      <w:r>
        <w:rPr>
          <w:rFonts w:ascii="SimSun" w:hAnsi="SimSun" w:eastAsia="SimSun" w:cs="SimSun"/>
          <w:sz w:val="22"/>
          <w:szCs w:val="22"/>
          <w:spacing w:val="-9"/>
        </w:rPr>
        <w:t>乐、 </w:t>
      </w:r>
      <w:r>
        <w:rPr>
          <w:rFonts w:ascii="SimSun" w:hAnsi="SimSun" w:eastAsia="SimSun" w:cs="SimSun"/>
          <w:sz w:val="22"/>
          <w:szCs w:val="22"/>
          <w:spacing w:val="-8"/>
        </w:rPr>
        <w:t>出行、支付、内容等各个领域，新的市场进入者通过搭建</w:t>
      </w:r>
      <w:r>
        <w:rPr>
          <w:rFonts w:ascii="SimSun" w:hAnsi="SimSun" w:eastAsia="SimSun" w:cs="SimSun"/>
          <w:sz w:val="22"/>
          <w:szCs w:val="22"/>
          <w:spacing w:val="18"/>
        </w:rPr>
        <w:t xml:space="preserve"> </w:t>
      </w:r>
      <w:r>
        <w:rPr>
          <w:rFonts w:ascii="SimSun" w:hAnsi="SimSun" w:eastAsia="SimSun" w:cs="SimSun"/>
          <w:sz w:val="22"/>
          <w:szCs w:val="22"/>
          <w:spacing w:val="-7"/>
        </w:rPr>
        <w:t>平台对接供给，吸引并留住用户，最终沉淀数据，并继续</w:t>
      </w:r>
    </w:p>
    <w:p>
      <w:pPr>
        <w:ind w:left="2999"/>
        <w:spacing w:line="219" w:lineRule="auto"/>
        <w:rPr>
          <w:rFonts w:ascii="SimSun" w:hAnsi="SimSun" w:eastAsia="SimSun" w:cs="SimSun"/>
          <w:sz w:val="22"/>
          <w:szCs w:val="22"/>
        </w:rPr>
      </w:pPr>
      <w:r>
        <w:rPr>
          <w:rFonts w:ascii="SimSun" w:hAnsi="SimSun" w:eastAsia="SimSun" w:cs="SimSun"/>
          <w:sz w:val="22"/>
          <w:szCs w:val="22"/>
          <w:spacing w:val="-12"/>
        </w:rPr>
        <w:t>通过对数据的分析挖掘来增强平台自身的竞争力。</w:t>
      </w:r>
    </w:p>
    <w:p>
      <w:pPr>
        <w:ind w:left="2999" w:right="59" w:firstLine="420"/>
        <w:spacing w:before="297" w:line="336" w:lineRule="auto"/>
        <w:jc w:val="both"/>
        <w:rPr>
          <w:rFonts w:ascii="SimSun" w:hAnsi="SimSun" w:eastAsia="SimSun" w:cs="SimSun"/>
          <w:sz w:val="22"/>
          <w:szCs w:val="22"/>
        </w:rPr>
      </w:pPr>
      <w:r>
        <w:rPr>
          <w:rFonts w:ascii="SimSun" w:hAnsi="SimSun" w:eastAsia="SimSun" w:cs="SimSun"/>
          <w:sz w:val="22"/>
          <w:szCs w:val="22"/>
          <w:spacing w:val="-7"/>
        </w:rPr>
        <w:t>从移动互联网演进到人工智能时代，数据的二元性将</w:t>
      </w:r>
      <w:r>
        <w:rPr>
          <w:rFonts w:ascii="SimSun" w:hAnsi="SimSun" w:eastAsia="SimSun" w:cs="SimSun"/>
          <w:sz w:val="22"/>
          <w:szCs w:val="22"/>
        </w:rPr>
        <w:t xml:space="preserve"> </w:t>
      </w:r>
      <w:r>
        <w:rPr>
          <w:rFonts w:ascii="SimSun" w:hAnsi="SimSun" w:eastAsia="SimSun" w:cs="SimSun"/>
          <w:sz w:val="22"/>
          <w:szCs w:val="22"/>
          <w:spacing w:val="-8"/>
        </w:rPr>
        <w:t>更加突出。数据越来越具有私密性，深入用户的各个生活</w:t>
      </w:r>
      <w:r>
        <w:rPr>
          <w:rFonts w:ascii="SimSun" w:hAnsi="SimSun" w:eastAsia="SimSun" w:cs="SimSun"/>
          <w:sz w:val="22"/>
          <w:szCs w:val="22"/>
          <w:spacing w:val="17"/>
        </w:rPr>
        <w:t xml:space="preserve"> </w:t>
      </w:r>
      <w:r>
        <w:rPr>
          <w:rFonts w:ascii="SimSun" w:hAnsi="SimSun" w:eastAsia="SimSun" w:cs="SimSun"/>
          <w:sz w:val="22"/>
          <w:szCs w:val="22"/>
          <w:spacing w:val="-7"/>
        </w:rPr>
        <w:t>场景，所覆盖的广度和挖掘的深度将不断增</w:t>
      </w:r>
      <w:r>
        <w:rPr>
          <w:rFonts w:ascii="SimSun" w:hAnsi="SimSun" w:eastAsia="SimSun" w:cs="SimSun"/>
          <w:sz w:val="22"/>
          <w:szCs w:val="22"/>
          <w:spacing w:val="-8"/>
        </w:rPr>
        <w:t>加；同时，没</w:t>
      </w:r>
      <w:r>
        <w:rPr>
          <w:rFonts w:ascii="SimSun" w:hAnsi="SimSun" w:eastAsia="SimSun" w:cs="SimSun"/>
          <w:sz w:val="22"/>
          <w:szCs w:val="22"/>
        </w:rPr>
        <w:t xml:space="preserve"> </w:t>
      </w:r>
      <w:r>
        <w:rPr>
          <w:rFonts w:ascii="SimSun" w:hAnsi="SimSun" w:eastAsia="SimSun" w:cs="SimSun"/>
          <w:sz w:val="22"/>
          <w:szCs w:val="22"/>
          <w:spacing w:val="-7"/>
        </w:rPr>
        <w:t>有哪类技术比人工智能更加依赖于数据的“</w:t>
      </w:r>
      <w:r>
        <w:rPr>
          <w:rFonts w:ascii="SimSun" w:hAnsi="SimSun" w:eastAsia="SimSun" w:cs="SimSun"/>
          <w:sz w:val="22"/>
          <w:szCs w:val="22"/>
          <w:spacing w:val="-8"/>
        </w:rPr>
        <w:t>喂养”。各平</w:t>
      </w:r>
      <w:r>
        <w:rPr>
          <w:rFonts w:ascii="SimSun" w:hAnsi="SimSun" w:eastAsia="SimSun" w:cs="SimSun"/>
          <w:sz w:val="22"/>
          <w:szCs w:val="22"/>
        </w:rPr>
        <w:t xml:space="preserve"> </w:t>
      </w:r>
      <w:r>
        <w:rPr>
          <w:rFonts w:ascii="SimSun" w:hAnsi="SimSun" w:eastAsia="SimSun" w:cs="SimSun"/>
          <w:sz w:val="22"/>
          <w:szCs w:val="22"/>
          <w:spacing w:val="-8"/>
        </w:rPr>
        <w:t>台对数据的争夺也越来越激烈，这解释了为什么短期内的</w:t>
      </w:r>
    </w:p>
    <w:p>
      <w:pPr>
        <w:ind w:left="2999"/>
        <w:spacing w:line="219" w:lineRule="auto"/>
        <w:rPr>
          <w:rFonts w:ascii="SimSun" w:hAnsi="SimSun" w:eastAsia="SimSun" w:cs="SimSun"/>
          <w:sz w:val="22"/>
          <w:szCs w:val="22"/>
        </w:rPr>
      </w:pPr>
      <w:r>
        <w:rPr>
          <w:rFonts w:ascii="SimSun" w:hAnsi="SimSun" w:eastAsia="SimSun" w:cs="SimSun"/>
          <w:sz w:val="22"/>
          <w:szCs w:val="22"/>
          <w:spacing w:val="-14"/>
        </w:rPr>
        <w:t>大量纠纷都围绕此而展开。</w:t>
      </w:r>
    </w:p>
    <w:p>
      <w:pPr>
        <w:spacing w:line="244" w:lineRule="auto"/>
        <w:rPr>
          <w:rFonts w:ascii="Arial"/>
          <w:sz w:val="21"/>
        </w:rPr>
      </w:pPr>
      <w:r/>
    </w:p>
    <w:p>
      <w:pPr>
        <w:ind w:left="2999" w:right="40" w:firstLine="420"/>
        <w:spacing w:before="73" w:line="336" w:lineRule="auto"/>
        <w:jc w:val="both"/>
        <w:rPr>
          <w:rFonts w:ascii="SimSun" w:hAnsi="SimSun" w:eastAsia="SimSun" w:cs="SimSun"/>
          <w:sz w:val="22"/>
          <w:szCs w:val="22"/>
        </w:rPr>
      </w:pPr>
      <w:r>
        <w:rPr>
          <w:rFonts w:ascii="SimSun" w:hAnsi="SimSun" w:eastAsia="SimSun" w:cs="SimSun"/>
          <w:sz w:val="22"/>
          <w:szCs w:val="22"/>
          <w:spacing w:val="-6"/>
        </w:rPr>
        <w:t>关于隐私：在数据经济的商业模式中，要做</w:t>
      </w:r>
      <w:r>
        <w:rPr>
          <w:rFonts w:ascii="SimSun" w:hAnsi="SimSun" w:eastAsia="SimSun" w:cs="SimSun"/>
          <w:sz w:val="22"/>
          <w:szCs w:val="22"/>
          <w:spacing w:val="-7"/>
        </w:rPr>
        <w:t>到法律合</w:t>
      </w:r>
      <w:r>
        <w:rPr>
          <w:rFonts w:ascii="SimSun" w:hAnsi="SimSun" w:eastAsia="SimSun" w:cs="SimSun"/>
          <w:sz w:val="22"/>
          <w:szCs w:val="22"/>
        </w:rPr>
        <w:t xml:space="preserve"> </w:t>
      </w:r>
      <w:r>
        <w:rPr>
          <w:rFonts w:ascii="SimSun" w:hAnsi="SimSun" w:eastAsia="SimSun" w:cs="SimSun"/>
          <w:sz w:val="22"/>
          <w:szCs w:val="22"/>
          <w:spacing w:val="-7"/>
        </w:rPr>
        <w:t>规，在形式上保障用户的知情权和选择权，这并不难。但</w:t>
      </w:r>
    </w:p>
    <w:p>
      <w:pPr>
        <w:ind w:left="2999"/>
        <w:spacing w:line="219" w:lineRule="auto"/>
        <w:rPr>
          <w:rFonts w:ascii="SimSun" w:hAnsi="SimSun" w:eastAsia="SimSun" w:cs="SimSun"/>
          <w:sz w:val="22"/>
          <w:szCs w:val="22"/>
        </w:rPr>
      </w:pPr>
      <w:r>
        <w:rPr>
          <w:rFonts w:ascii="SimSun" w:hAnsi="SimSun" w:eastAsia="SimSun" w:cs="SimSun"/>
          <w:sz w:val="22"/>
          <w:szCs w:val="22"/>
          <w:spacing w:val="-10"/>
        </w:rPr>
        <w:t>要真正地，切实地保护用户隐私，我们还应该做些什么?</w:t>
      </w:r>
    </w:p>
    <w:p>
      <w:pPr>
        <w:spacing w:line="219" w:lineRule="auto"/>
        <w:sectPr>
          <w:pgSz w:w="8720" w:h="13130"/>
          <w:pgMar w:top="167" w:right="270" w:bottom="400" w:left="70" w:header="0" w:footer="0" w:gutter="0"/>
        </w:sectPr>
        <w:rPr>
          <w:rFonts w:ascii="SimSun" w:hAnsi="SimSun" w:eastAsia="SimSun" w:cs="SimSun"/>
          <w:sz w:val="22"/>
          <w:szCs w:val="22"/>
        </w:rPr>
      </w:pPr>
    </w:p>
    <w:p>
      <w:pPr>
        <w:ind w:left="7872"/>
        <w:spacing w:line="183" w:lineRule="auto"/>
        <w:rPr>
          <w:rFonts w:ascii="SimSun" w:hAnsi="SimSun" w:eastAsia="SimSun" w:cs="SimSun"/>
          <w:sz w:val="16"/>
          <w:szCs w:val="16"/>
        </w:rPr>
      </w:pPr>
      <w:r>
        <w:pict>
          <v:rect id="_x0000_s116" style="position:absolute;margin-left:405.999pt;margin-top:0pt;mso-position-vertical-relative:page;mso-position-horizontal-relative:page;width:0.55pt;height:69pt;z-index:251913216;" o:allowincell="f" fillcolor="#000000" filled="true" stroked="false"/>
        </w:pict>
      </w:r>
      <w:r>
        <w:drawing>
          <wp:anchor distT="0" distB="0" distL="0" distR="0" simplePos="0" relativeHeight="251911168" behindDoc="0" locked="0" layoutInCell="0" allowOverlap="1">
            <wp:simplePos x="0" y="0"/>
            <wp:positionH relativeFrom="page">
              <wp:posOffset>4152900</wp:posOffset>
            </wp:positionH>
            <wp:positionV relativeFrom="page">
              <wp:posOffset>304813</wp:posOffset>
            </wp:positionV>
            <wp:extent cx="1377932" cy="6350"/>
            <wp:effectExtent l="0" t="0" r="0" b="0"/>
            <wp:wrapNone/>
            <wp:docPr id="146" name="IM 146"/>
            <wp:cNvGraphicFramePr/>
            <a:graphic>
              <a:graphicData uri="http://schemas.openxmlformats.org/drawingml/2006/picture">
                <pic:pic>
                  <pic:nvPicPr>
                    <pic:cNvPr id="146" name="IM 146"/>
                    <pic:cNvPicPr/>
                  </pic:nvPicPr>
                  <pic:blipFill>
                    <a:blip r:embed="rId89"/>
                    <a:stretch>
                      <a:fillRect/>
                    </a:stretch>
                  </pic:blipFill>
                  <pic:spPr>
                    <a:xfrm rot="0">
                      <a:off x="0" y="0"/>
                      <a:ext cx="1377932" cy="6350"/>
                    </a:xfrm>
                    <a:prstGeom prst="rect">
                      <a:avLst/>
                    </a:prstGeom>
                  </pic:spPr>
                </pic:pic>
              </a:graphicData>
            </a:graphic>
          </wp:anchor>
        </w:drawing>
      </w:r>
      <w:r>
        <w:drawing>
          <wp:anchor distT="0" distB="0" distL="0" distR="0" simplePos="0" relativeHeight="251912192" behindDoc="0" locked="0" layoutInCell="0" allowOverlap="1">
            <wp:simplePos x="0" y="0"/>
            <wp:positionH relativeFrom="page">
              <wp:posOffset>4737074</wp:posOffset>
            </wp:positionH>
            <wp:positionV relativeFrom="page">
              <wp:posOffset>571532</wp:posOffset>
            </wp:positionV>
            <wp:extent cx="673102" cy="6350"/>
            <wp:effectExtent l="0" t="0" r="0" b="0"/>
            <wp:wrapNone/>
            <wp:docPr id="148" name="IM 148"/>
            <wp:cNvGraphicFramePr/>
            <a:graphic>
              <a:graphicData uri="http://schemas.openxmlformats.org/drawingml/2006/picture">
                <pic:pic>
                  <pic:nvPicPr>
                    <pic:cNvPr id="148" name="IM 148"/>
                    <pic:cNvPicPr/>
                  </pic:nvPicPr>
                  <pic:blipFill>
                    <a:blip r:embed="rId90"/>
                    <a:stretch>
                      <a:fillRect/>
                    </a:stretch>
                  </pic:blipFill>
                  <pic:spPr>
                    <a:xfrm rot="0">
                      <a:off x="0" y="0"/>
                      <a:ext cx="673102" cy="6350"/>
                    </a:xfrm>
                    <a:prstGeom prst="rect">
                      <a:avLst/>
                    </a:prstGeom>
                  </pic:spPr>
                </pic:pic>
              </a:graphicData>
            </a:graphic>
          </wp:anchor>
        </w:drawing>
      </w:r>
      <w:r>
        <w:rPr>
          <w:rFonts w:ascii="SimSun" w:hAnsi="SimSun" w:eastAsia="SimSun" w:cs="SimSun"/>
          <w:sz w:val="16"/>
          <w:szCs w:val="16"/>
          <w:b/>
          <w:bCs/>
          <w:spacing w:val="-4"/>
        </w:rPr>
        <w:t>019</w:t>
      </w:r>
    </w:p>
    <w:p>
      <w:pPr>
        <w:pStyle w:val="BodyText"/>
        <w:ind w:left="4942"/>
        <w:spacing w:before="179" w:line="222" w:lineRule="auto"/>
        <w:rPr>
          <w:sz w:val="22"/>
          <w:szCs w:val="22"/>
        </w:rPr>
      </w:pPr>
      <w:r>
        <w:rPr>
          <w:sz w:val="22"/>
          <w:szCs w:val="22"/>
          <w:b/>
          <w:bCs/>
          <w:spacing w:val="-24"/>
        </w:rPr>
        <w:t>第一篇</w:t>
      </w:r>
      <w:r>
        <w:rPr>
          <w:sz w:val="22"/>
          <w:szCs w:val="22"/>
          <w:spacing w:val="62"/>
        </w:rPr>
        <w:t xml:space="preserve"> </w:t>
      </w:r>
      <w:r>
        <w:rPr>
          <w:sz w:val="22"/>
          <w:szCs w:val="22"/>
          <w:b/>
          <w:bCs/>
          <w:spacing w:val="-24"/>
        </w:rPr>
        <w:t>数据的权属与竞争</w:t>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ind w:left="460"/>
        <w:spacing w:before="71" w:line="400" w:lineRule="exact"/>
        <w:rPr>
          <w:rFonts w:ascii="SimSun" w:hAnsi="SimSun" w:eastAsia="SimSun" w:cs="SimSun"/>
          <w:sz w:val="22"/>
          <w:szCs w:val="22"/>
        </w:rPr>
      </w:pPr>
      <w:r>
        <w:rPr>
          <w:rFonts w:ascii="SimSun" w:hAnsi="SimSun" w:eastAsia="SimSun" w:cs="SimSun"/>
          <w:sz w:val="22"/>
          <w:szCs w:val="22"/>
          <w:spacing w:val="-7"/>
          <w:position w:val="13"/>
        </w:rPr>
        <w:t>关于竞争：围绕数据的争夺，市场公平竞争的边界在</w:t>
      </w:r>
    </w:p>
    <w:p>
      <w:pPr>
        <w:spacing w:line="218" w:lineRule="auto"/>
        <w:rPr>
          <w:rFonts w:ascii="SimSun" w:hAnsi="SimSun" w:eastAsia="SimSun" w:cs="SimSun"/>
          <w:sz w:val="22"/>
          <w:szCs w:val="22"/>
        </w:rPr>
      </w:pPr>
      <w:r>
        <w:rPr>
          <w:rFonts w:ascii="SimSun" w:hAnsi="SimSun" w:eastAsia="SimSun" w:cs="SimSun"/>
          <w:sz w:val="22"/>
          <w:szCs w:val="22"/>
          <w:spacing w:val="-2"/>
        </w:rPr>
        <w:t>哪里?竞争法的传统规则在数字经济时代下，应当有怎样</w:t>
      </w:r>
    </w:p>
    <w:p>
      <w:pPr>
        <w:spacing w:before="138" w:line="218" w:lineRule="auto"/>
        <w:rPr>
          <w:rFonts w:ascii="SimSun" w:hAnsi="SimSun" w:eastAsia="SimSun" w:cs="SimSun"/>
          <w:sz w:val="22"/>
          <w:szCs w:val="22"/>
        </w:rPr>
      </w:pPr>
      <w:r>
        <w:rPr>
          <w:rFonts w:ascii="SimSun" w:hAnsi="SimSun" w:eastAsia="SimSun" w:cs="SimSun"/>
          <w:sz w:val="22"/>
          <w:szCs w:val="22"/>
          <w:spacing w:val="-7"/>
        </w:rPr>
        <w:t>的更新，才能既实现数据价值的最大化，又有利于鼓励市</w:t>
      </w:r>
    </w:p>
    <w:p>
      <w:pPr>
        <w:spacing w:before="142" w:line="220" w:lineRule="auto"/>
        <w:rPr>
          <w:rFonts w:ascii="SimSun" w:hAnsi="SimSun" w:eastAsia="SimSun" w:cs="SimSun"/>
          <w:sz w:val="22"/>
          <w:szCs w:val="22"/>
        </w:rPr>
      </w:pPr>
      <w:r>
        <w:rPr>
          <w:rFonts w:ascii="SimSun" w:hAnsi="SimSun" w:eastAsia="SimSun" w:cs="SimSun"/>
          <w:sz w:val="22"/>
          <w:szCs w:val="22"/>
          <w:spacing w:val="-9"/>
        </w:rPr>
        <w:t>场投资?</w:t>
      </w:r>
    </w:p>
    <w:p>
      <w:pPr>
        <w:ind w:left="460"/>
        <w:spacing w:before="307" w:line="400" w:lineRule="exact"/>
        <w:rPr>
          <w:rFonts w:ascii="SimSun" w:hAnsi="SimSun" w:eastAsia="SimSun" w:cs="SimSun"/>
          <w:sz w:val="22"/>
          <w:szCs w:val="22"/>
        </w:rPr>
      </w:pPr>
      <w:r>
        <w:rPr>
          <w:rFonts w:ascii="SimSun" w:hAnsi="SimSun" w:eastAsia="SimSun" w:cs="SimSun"/>
          <w:sz w:val="22"/>
          <w:szCs w:val="22"/>
          <w:spacing w:val="-8"/>
          <w:position w:val="13"/>
        </w:rPr>
        <w:t>分析数字市场竞争纠纷，隐私与竞争法律机制无法相</w:t>
      </w:r>
    </w:p>
    <w:p>
      <w:pPr>
        <w:spacing w:before="1" w:line="219" w:lineRule="auto"/>
        <w:rPr>
          <w:rFonts w:ascii="SimSun" w:hAnsi="SimSun" w:eastAsia="SimSun" w:cs="SimSun"/>
          <w:sz w:val="22"/>
          <w:szCs w:val="22"/>
        </w:rPr>
      </w:pPr>
      <w:r>
        <w:rPr>
          <w:rFonts w:ascii="SimSun" w:hAnsi="SimSun" w:eastAsia="SimSun" w:cs="SimSun"/>
          <w:sz w:val="22"/>
          <w:szCs w:val="22"/>
          <w:spacing w:val="-13"/>
        </w:rPr>
        <w:t>互替代，而应各司其职，协调互补。</w:t>
      </w:r>
    </w:p>
    <w:p>
      <w:pPr>
        <w:ind w:left="460"/>
        <w:spacing w:before="308" w:line="400" w:lineRule="exact"/>
        <w:rPr>
          <w:rFonts w:ascii="SimSun" w:hAnsi="SimSun" w:eastAsia="SimSun" w:cs="SimSun"/>
          <w:sz w:val="22"/>
          <w:szCs w:val="22"/>
        </w:rPr>
      </w:pPr>
      <w:r>
        <w:rPr>
          <w:rFonts w:ascii="SimSun" w:hAnsi="SimSun" w:eastAsia="SimSun" w:cs="SimSun"/>
          <w:sz w:val="22"/>
          <w:szCs w:val="22"/>
          <w:spacing w:val="-7"/>
          <w:position w:val="13"/>
        </w:rPr>
        <w:t>从隐私机制出发，尽管当前互联网的商业实践面向用</w:t>
      </w:r>
    </w:p>
    <w:p>
      <w:pPr>
        <w:spacing w:before="1" w:line="219" w:lineRule="auto"/>
        <w:rPr>
          <w:rFonts w:ascii="SimSun" w:hAnsi="SimSun" w:eastAsia="SimSun" w:cs="SimSun"/>
          <w:sz w:val="22"/>
          <w:szCs w:val="22"/>
        </w:rPr>
      </w:pPr>
      <w:r>
        <w:rPr>
          <w:rFonts w:ascii="SimSun" w:hAnsi="SimSun" w:eastAsia="SimSun" w:cs="SimSun"/>
          <w:sz w:val="22"/>
          <w:szCs w:val="22"/>
          <w:spacing w:val="-7"/>
        </w:rPr>
        <w:t>户实现隐私权利的解决方案仍有种种缺陷，冗长的隐私政</w:t>
      </w:r>
    </w:p>
    <w:p>
      <w:pPr>
        <w:spacing w:before="137" w:line="219" w:lineRule="auto"/>
        <w:rPr>
          <w:rFonts w:ascii="SimSun" w:hAnsi="SimSun" w:eastAsia="SimSun" w:cs="SimSun"/>
          <w:sz w:val="22"/>
          <w:szCs w:val="22"/>
        </w:rPr>
      </w:pPr>
      <w:r>
        <w:rPr>
          <w:rFonts w:ascii="SimSun" w:hAnsi="SimSun" w:eastAsia="SimSun" w:cs="SimSun"/>
          <w:sz w:val="22"/>
          <w:szCs w:val="22"/>
          <w:spacing w:val="-7"/>
        </w:rPr>
        <w:t>策和乏力的“知情一同意”机制不断引致“隐私已死”悲</w:t>
      </w:r>
    </w:p>
    <w:p>
      <w:pPr>
        <w:spacing w:before="139" w:line="219" w:lineRule="auto"/>
        <w:rPr>
          <w:rFonts w:ascii="SimSun" w:hAnsi="SimSun" w:eastAsia="SimSun" w:cs="SimSun"/>
          <w:sz w:val="22"/>
          <w:szCs w:val="22"/>
        </w:rPr>
      </w:pPr>
      <w:r>
        <w:rPr>
          <w:rFonts w:ascii="SimSun" w:hAnsi="SimSun" w:eastAsia="SimSun" w:cs="SimSun"/>
          <w:sz w:val="22"/>
          <w:szCs w:val="22"/>
          <w:spacing w:val="-7"/>
        </w:rPr>
        <w:t>观论，但无论是从用户期待来看还是从市场供给来看，抑</w:t>
      </w:r>
    </w:p>
    <w:p>
      <w:pPr>
        <w:spacing w:before="139" w:line="219" w:lineRule="auto"/>
        <w:rPr>
          <w:rFonts w:ascii="SimSun" w:hAnsi="SimSun" w:eastAsia="SimSun" w:cs="SimSun"/>
          <w:sz w:val="22"/>
          <w:szCs w:val="22"/>
        </w:rPr>
      </w:pPr>
      <w:r>
        <w:rPr>
          <w:rFonts w:ascii="SimSun" w:hAnsi="SimSun" w:eastAsia="SimSun" w:cs="SimSun"/>
          <w:sz w:val="22"/>
          <w:szCs w:val="22"/>
          <w:spacing w:val="-12"/>
        </w:rPr>
        <w:t>或是从政策环境来看，隐私机制依然重要并持续发挥作用。</w:t>
      </w:r>
    </w:p>
    <w:p>
      <w:pPr>
        <w:spacing w:before="141" w:line="219" w:lineRule="auto"/>
        <w:rPr>
          <w:rFonts w:ascii="SimSun" w:hAnsi="SimSun" w:eastAsia="SimSun" w:cs="SimSun"/>
          <w:sz w:val="22"/>
          <w:szCs w:val="22"/>
        </w:rPr>
      </w:pPr>
      <w:r>
        <w:rPr>
          <w:rFonts w:ascii="SimSun" w:hAnsi="SimSun" w:eastAsia="SimSun" w:cs="SimSun"/>
          <w:sz w:val="22"/>
          <w:szCs w:val="22"/>
          <w:spacing w:val="-7"/>
        </w:rPr>
        <w:t>实际上，以欧盟为代表，仍在致力于完善用户个人数据保</w:t>
      </w:r>
    </w:p>
    <w:p>
      <w:pPr>
        <w:spacing w:before="137" w:line="219" w:lineRule="auto"/>
        <w:rPr>
          <w:rFonts w:ascii="SimSun" w:hAnsi="SimSun" w:eastAsia="SimSun" w:cs="SimSun"/>
          <w:sz w:val="22"/>
          <w:szCs w:val="22"/>
        </w:rPr>
      </w:pPr>
      <w:r>
        <w:rPr>
          <w:rFonts w:ascii="SimSun" w:hAnsi="SimSun" w:eastAsia="SimSun" w:cs="SimSun"/>
          <w:sz w:val="22"/>
          <w:szCs w:val="22"/>
          <w:spacing w:val="-8"/>
        </w:rPr>
        <w:t>护法律机制；在国内，有关个人数据保护的立法、监管、</w:t>
      </w:r>
    </w:p>
    <w:p>
      <w:pPr>
        <w:spacing w:before="141" w:line="219" w:lineRule="auto"/>
        <w:rPr>
          <w:rFonts w:ascii="SimSun" w:hAnsi="SimSun" w:eastAsia="SimSun" w:cs="SimSun"/>
          <w:sz w:val="22"/>
          <w:szCs w:val="22"/>
        </w:rPr>
      </w:pPr>
      <w:r>
        <w:rPr>
          <w:rFonts w:ascii="SimSun" w:hAnsi="SimSun" w:eastAsia="SimSun" w:cs="SimSun"/>
          <w:sz w:val="22"/>
          <w:szCs w:val="22"/>
          <w:spacing w:val="-7"/>
        </w:rPr>
        <w:t>司法也均在不断加强。因此，对于涉及用户个人信息相关</w:t>
      </w:r>
    </w:p>
    <w:p>
      <w:pPr>
        <w:spacing w:before="137" w:line="219" w:lineRule="auto"/>
        <w:rPr>
          <w:rFonts w:ascii="SimSun" w:hAnsi="SimSun" w:eastAsia="SimSun" w:cs="SimSun"/>
          <w:sz w:val="22"/>
          <w:szCs w:val="22"/>
        </w:rPr>
      </w:pPr>
      <w:r>
        <w:rPr>
          <w:rFonts w:ascii="SimSun" w:hAnsi="SimSun" w:eastAsia="SimSun" w:cs="SimSun"/>
          <w:sz w:val="22"/>
          <w:szCs w:val="22"/>
          <w:spacing w:val="-7"/>
        </w:rPr>
        <w:t>的数字市场纠纷，隐私及个人信息保护机制仍应当是发挥</w:t>
      </w:r>
    </w:p>
    <w:p>
      <w:pPr>
        <w:spacing w:before="139" w:line="219" w:lineRule="auto"/>
        <w:rPr>
          <w:rFonts w:ascii="SimSun" w:hAnsi="SimSun" w:eastAsia="SimSun" w:cs="SimSun"/>
          <w:sz w:val="22"/>
          <w:szCs w:val="22"/>
        </w:rPr>
      </w:pPr>
      <w:r>
        <w:rPr>
          <w:rFonts w:ascii="SimSun" w:hAnsi="SimSun" w:eastAsia="SimSun" w:cs="SimSun"/>
          <w:sz w:val="22"/>
          <w:szCs w:val="22"/>
          <w:spacing w:val="-11"/>
        </w:rPr>
        <w:t>作用的主要法律机制之一。</w:t>
      </w:r>
    </w:p>
    <w:p>
      <w:pPr>
        <w:spacing w:line="246" w:lineRule="auto"/>
        <w:rPr>
          <w:rFonts w:ascii="Arial"/>
          <w:sz w:val="21"/>
        </w:rPr>
      </w:pPr>
      <w:r/>
    </w:p>
    <w:p>
      <w:pPr>
        <w:ind w:left="460"/>
        <w:spacing w:before="72" w:line="390" w:lineRule="exact"/>
        <w:rPr>
          <w:rFonts w:ascii="SimSun" w:hAnsi="SimSun" w:eastAsia="SimSun" w:cs="SimSun"/>
          <w:sz w:val="22"/>
          <w:szCs w:val="22"/>
        </w:rPr>
      </w:pPr>
      <w:r>
        <w:rPr>
          <w:rFonts w:ascii="SimSun" w:hAnsi="SimSun" w:eastAsia="SimSun" w:cs="SimSun"/>
          <w:sz w:val="22"/>
          <w:szCs w:val="22"/>
          <w:spacing w:val="-8"/>
          <w:position w:val="12"/>
        </w:rPr>
        <w:t>当然，隐私与竞争机制的互补性就在于，单靠其中的</w:t>
      </w:r>
    </w:p>
    <w:p>
      <w:pPr>
        <w:spacing w:before="1" w:line="217" w:lineRule="auto"/>
        <w:rPr>
          <w:rFonts w:ascii="SimSun" w:hAnsi="SimSun" w:eastAsia="SimSun" w:cs="SimSun"/>
          <w:sz w:val="22"/>
          <w:szCs w:val="22"/>
        </w:rPr>
      </w:pPr>
      <w:r>
        <w:rPr>
          <w:rFonts w:ascii="SimSun" w:hAnsi="SimSun" w:eastAsia="SimSun" w:cs="SimSun"/>
          <w:sz w:val="22"/>
          <w:szCs w:val="22"/>
          <w:spacing w:val="-7"/>
        </w:rPr>
        <w:t>一种机制无法解决全部问题。例如，企业履行充分的告知</w:t>
      </w:r>
    </w:p>
    <w:p>
      <w:pPr>
        <w:spacing w:before="132" w:line="219" w:lineRule="auto"/>
        <w:rPr>
          <w:rFonts w:ascii="SimSun" w:hAnsi="SimSun" w:eastAsia="SimSun" w:cs="SimSun"/>
          <w:sz w:val="22"/>
          <w:szCs w:val="22"/>
        </w:rPr>
      </w:pPr>
      <w:r>
        <w:rPr>
          <w:rFonts w:ascii="SimSun" w:hAnsi="SimSun" w:eastAsia="SimSun" w:cs="SimSun"/>
          <w:sz w:val="22"/>
          <w:szCs w:val="22"/>
          <w:spacing w:val="-7"/>
        </w:rPr>
        <w:t>同意义务，主要解决隐私问题，但数据获取中的隐私合法</w:t>
      </w:r>
    </w:p>
    <w:p>
      <w:pPr>
        <w:spacing w:before="129" w:line="219" w:lineRule="auto"/>
        <w:rPr>
          <w:rFonts w:ascii="SimSun" w:hAnsi="SimSun" w:eastAsia="SimSun" w:cs="SimSun"/>
          <w:sz w:val="22"/>
          <w:szCs w:val="22"/>
        </w:rPr>
      </w:pPr>
      <w:r>
        <w:rPr>
          <w:rFonts w:ascii="SimSun" w:hAnsi="SimSun" w:eastAsia="SimSun" w:cs="SimSun"/>
          <w:sz w:val="22"/>
          <w:szCs w:val="22"/>
          <w:spacing w:val="-9"/>
        </w:rPr>
        <w:t>性并不代表竞争上的正当性，否则，类似于“3Q</w:t>
      </w:r>
      <w:r>
        <w:rPr>
          <w:rFonts w:ascii="SimSun" w:hAnsi="SimSun" w:eastAsia="SimSun" w:cs="SimSun"/>
          <w:sz w:val="22"/>
          <w:szCs w:val="22"/>
          <w:spacing w:val="-25"/>
        </w:rPr>
        <w:t xml:space="preserve"> </w:t>
      </w:r>
      <w:r>
        <w:rPr>
          <w:rFonts w:ascii="SimSun" w:hAnsi="SimSun" w:eastAsia="SimSun" w:cs="SimSun"/>
          <w:sz w:val="22"/>
          <w:szCs w:val="22"/>
          <w:spacing w:val="-9"/>
        </w:rPr>
        <w:t>大战”中</w:t>
      </w:r>
    </w:p>
    <w:p>
      <w:pPr>
        <w:spacing w:before="127" w:line="219" w:lineRule="auto"/>
        <w:rPr>
          <w:rFonts w:ascii="SimSun" w:hAnsi="SimSun" w:eastAsia="SimSun" w:cs="SimSun"/>
          <w:sz w:val="22"/>
          <w:szCs w:val="22"/>
        </w:rPr>
      </w:pPr>
      <w:r>
        <w:rPr>
          <w:rFonts w:ascii="SimSun" w:hAnsi="SimSun" w:eastAsia="SimSun" w:cs="SimSun"/>
          <w:sz w:val="22"/>
          <w:szCs w:val="22"/>
          <w:spacing w:val="-7"/>
        </w:rPr>
        <w:t>假借用户之名的不正当竞争行为就不会通过司法诉讼程序</w:t>
      </w:r>
    </w:p>
    <w:p>
      <w:pPr>
        <w:spacing w:before="131" w:line="219" w:lineRule="auto"/>
        <w:rPr>
          <w:rFonts w:ascii="SimSun" w:hAnsi="SimSun" w:eastAsia="SimSun" w:cs="SimSun"/>
          <w:sz w:val="22"/>
          <w:szCs w:val="22"/>
        </w:rPr>
      </w:pPr>
      <w:r>
        <w:rPr>
          <w:rFonts w:ascii="SimSun" w:hAnsi="SimSun" w:eastAsia="SimSun" w:cs="SimSun"/>
          <w:sz w:val="22"/>
          <w:szCs w:val="22"/>
          <w:spacing w:val="-12"/>
        </w:rPr>
        <w:t>得以纠正。</w:t>
      </w:r>
    </w:p>
    <w:p>
      <w:pPr>
        <w:spacing w:line="274" w:lineRule="auto"/>
        <w:rPr>
          <w:rFonts w:ascii="Arial"/>
          <w:sz w:val="21"/>
        </w:rPr>
      </w:pPr>
      <w:r/>
    </w:p>
    <w:p>
      <w:pPr>
        <w:ind w:left="460"/>
        <w:spacing w:before="72" w:line="421" w:lineRule="exact"/>
        <w:rPr>
          <w:rFonts w:ascii="SimSun" w:hAnsi="SimSun" w:eastAsia="SimSun" w:cs="SimSun"/>
          <w:sz w:val="22"/>
          <w:szCs w:val="22"/>
        </w:rPr>
      </w:pPr>
      <w:r>
        <w:rPr>
          <w:rFonts w:ascii="SimSun" w:hAnsi="SimSun" w:eastAsia="SimSun" w:cs="SimSun"/>
          <w:sz w:val="22"/>
          <w:szCs w:val="22"/>
          <w:spacing w:val="-7"/>
          <w:position w:val="15"/>
        </w:rPr>
        <w:t>并且，从隐私视角来看，对所涉纠纷的数据</w:t>
      </w:r>
      <w:r>
        <w:rPr>
          <w:rFonts w:ascii="SimSun" w:hAnsi="SimSun" w:eastAsia="SimSun" w:cs="SimSun"/>
          <w:sz w:val="22"/>
          <w:szCs w:val="22"/>
          <w:spacing w:val="-8"/>
          <w:position w:val="15"/>
        </w:rPr>
        <w:t>属性、获</w:t>
      </w:r>
    </w:p>
    <w:p>
      <w:pPr>
        <w:spacing w:line="219" w:lineRule="auto"/>
        <w:rPr>
          <w:rFonts w:ascii="SimSun" w:hAnsi="SimSun" w:eastAsia="SimSun" w:cs="SimSun"/>
          <w:sz w:val="22"/>
          <w:szCs w:val="22"/>
        </w:rPr>
      </w:pPr>
      <w:r>
        <w:rPr>
          <w:rFonts w:ascii="SimSun" w:hAnsi="SimSun" w:eastAsia="SimSun" w:cs="SimSun"/>
          <w:sz w:val="22"/>
          <w:szCs w:val="22"/>
          <w:spacing w:val="-7"/>
        </w:rPr>
        <w:t>取数据的方式和手段的分析，也可以为竞争问题的判断考</w:t>
      </w:r>
    </w:p>
    <w:p>
      <w:pPr>
        <w:spacing w:line="219" w:lineRule="auto"/>
        <w:sectPr>
          <w:pgSz w:w="8720" w:h="13130"/>
          <w:pgMar w:top="246" w:right="10" w:bottom="400" w:left="389" w:header="0" w:footer="0" w:gutter="0"/>
        </w:sectPr>
        <w:rPr>
          <w:rFonts w:ascii="SimSun" w:hAnsi="SimSun" w:eastAsia="SimSun" w:cs="SimSun"/>
          <w:sz w:val="22"/>
          <w:szCs w:val="22"/>
        </w:rPr>
      </w:pPr>
    </w:p>
    <w:p>
      <w:pPr>
        <w:ind w:left="81"/>
        <w:spacing w:before="216" w:line="183" w:lineRule="auto"/>
        <w:rPr>
          <w:rFonts w:ascii="SimSun" w:hAnsi="SimSun" w:eastAsia="SimSun" w:cs="SimSun"/>
          <w:sz w:val="13"/>
          <w:szCs w:val="13"/>
        </w:rPr>
      </w:pPr>
      <w:r>
        <w:pict>
          <v:rect id="_x0000_s118" style="position:absolute;margin-left:11.0003pt;margin-top:42.5018pt;mso-position-vertical-relative:page;mso-position-horizontal-relative:page;width:29pt;height:0.5pt;z-index:251920384;" o:allowincell="f" fillcolor="#000000" filled="true" stroked="false"/>
        </w:pict>
      </w:r>
      <w:r>
        <w:pict>
          <v:rect id="_x0000_s120" style="position:absolute;margin-left:0.9984pt;margin-top:21.9993pt;mso-position-vertical-relative:page;mso-position-horizontal-relative:page;width:39.05pt;height:0.5pt;z-index:251919360;" o:allowincell="f" fillcolor="#000000" filled="true" stroked="false"/>
        </w:pict>
      </w:r>
      <w:r>
        <w:pict>
          <v:rect id="_x0000_s122" style="position:absolute;margin-left:30.0012pt;margin-top:0pt;mso-position-vertical-relative:page;mso-position-horizontal-relative:page;width:0.5pt;height:66pt;z-index:251921408;" o:allowincell="f" fillcolor="#000000" filled="true" stroked="false"/>
        </w:pict>
      </w:r>
      <w:r>
        <w:drawing>
          <wp:anchor distT="0" distB="0" distL="0" distR="0" simplePos="0" relativeHeight="251917312" behindDoc="1" locked="0" layoutInCell="0" allowOverlap="1">
            <wp:simplePos x="0" y="0"/>
            <wp:positionH relativeFrom="page">
              <wp:posOffset>571494</wp:posOffset>
            </wp:positionH>
            <wp:positionV relativeFrom="page">
              <wp:posOffset>279384</wp:posOffset>
            </wp:positionV>
            <wp:extent cx="812805" cy="6350"/>
            <wp:effectExtent l="0" t="0" r="0" b="0"/>
            <wp:wrapNone/>
            <wp:docPr id="150" name="IM 150"/>
            <wp:cNvGraphicFramePr/>
            <a:graphic>
              <a:graphicData uri="http://schemas.openxmlformats.org/drawingml/2006/picture">
                <pic:pic>
                  <pic:nvPicPr>
                    <pic:cNvPr id="150" name="IM 150"/>
                    <pic:cNvPicPr/>
                  </pic:nvPicPr>
                  <pic:blipFill>
                    <a:blip r:embed="rId91"/>
                    <a:stretch>
                      <a:fillRect/>
                    </a:stretch>
                  </pic:blipFill>
                  <pic:spPr>
                    <a:xfrm rot="0">
                      <a:off x="0" y="0"/>
                      <a:ext cx="812805" cy="6350"/>
                    </a:xfrm>
                    <a:prstGeom prst="rect">
                      <a:avLst/>
                    </a:prstGeom>
                  </pic:spPr>
                </pic:pic>
              </a:graphicData>
            </a:graphic>
          </wp:anchor>
        </w:drawing>
      </w:r>
      <w:r>
        <w:drawing>
          <wp:anchor distT="0" distB="0" distL="0" distR="0" simplePos="0" relativeHeight="251918336" behindDoc="0" locked="0" layoutInCell="0" allowOverlap="1">
            <wp:simplePos x="0" y="0"/>
            <wp:positionH relativeFrom="page">
              <wp:posOffset>571494</wp:posOffset>
            </wp:positionH>
            <wp:positionV relativeFrom="page">
              <wp:posOffset>539765</wp:posOffset>
            </wp:positionV>
            <wp:extent cx="241311" cy="6350"/>
            <wp:effectExtent l="0" t="0" r="0" b="0"/>
            <wp:wrapNone/>
            <wp:docPr id="152" name="IM 152"/>
            <wp:cNvGraphicFramePr/>
            <a:graphic>
              <a:graphicData uri="http://schemas.openxmlformats.org/drawingml/2006/picture">
                <pic:pic>
                  <pic:nvPicPr>
                    <pic:cNvPr id="152" name="IM 152"/>
                    <pic:cNvPicPr/>
                  </pic:nvPicPr>
                  <pic:blipFill>
                    <a:blip r:embed="rId92"/>
                    <a:stretch>
                      <a:fillRect/>
                    </a:stretch>
                  </pic:blipFill>
                  <pic:spPr>
                    <a:xfrm rot="0">
                      <a:off x="0" y="0"/>
                      <a:ext cx="241311" cy="6350"/>
                    </a:xfrm>
                    <a:prstGeom prst="rect">
                      <a:avLst/>
                    </a:prstGeom>
                  </pic:spPr>
                </pic:pic>
              </a:graphicData>
            </a:graphic>
          </wp:anchor>
        </w:drawing>
      </w:r>
      <w:r>
        <w:rPr>
          <w:rFonts w:ascii="SimSun" w:hAnsi="SimSun" w:eastAsia="SimSun" w:cs="SimSun"/>
          <w:sz w:val="13"/>
          <w:szCs w:val="13"/>
          <w:b/>
          <w:bCs/>
          <w:spacing w:val="-3"/>
        </w:rPr>
        <w:t>020</w:t>
      </w:r>
    </w:p>
    <w:p>
      <w:pPr>
        <w:spacing w:before="2"/>
        <w:rPr/>
      </w:pPr>
      <w:r/>
    </w:p>
    <w:p>
      <w:pPr>
        <w:spacing w:before="2"/>
        <w:rPr/>
      </w:pPr>
      <w:r/>
    </w:p>
    <w:p>
      <w:pPr>
        <w:spacing w:before="2"/>
        <w:rPr/>
      </w:pPr>
      <w:r/>
    </w:p>
    <w:p>
      <w:pPr>
        <w:spacing w:before="1"/>
        <w:rPr/>
      </w:pPr>
      <w:r/>
    </w:p>
    <w:p>
      <w:pPr>
        <w:spacing w:line="14" w:lineRule="auto"/>
        <w:rPr>
          <w:rFonts w:ascii="Arial"/>
          <w:sz w:val="2"/>
        </w:rPr>
      </w:pPr>
      <w:r>
        <w:rPr>
          <w:rFonts w:ascii="Arial" w:hAnsi="Arial" w:eastAsia="Arial" w:cs="Arial"/>
          <w:sz w:val="2"/>
          <w:szCs w:val="2"/>
        </w:rPr>
        <w:br w:type="column"/>
      </w:r>
    </w:p>
    <w:p>
      <w:pPr>
        <w:spacing w:line="262" w:lineRule="auto"/>
        <w:rPr>
          <w:rFonts w:ascii="Arial"/>
          <w:sz w:val="21"/>
        </w:rPr>
      </w:pPr>
      <w:r/>
    </w:p>
    <w:p>
      <w:pPr>
        <w:pStyle w:val="BodyText"/>
        <w:spacing w:before="49" w:line="409" w:lineRule="exact"/>
        <w:tabs>
          <w:tab w:val="left" w:pos="151"/>
        </w:tabs>
        <w:rPr/>
      </w:pPr>
      <w:r>
        <w:rPr>
          <w:sz w:val="15"/>
          <w:szCs w:val="15"/>
          <w:position w:val="-6"/>
        </w:rPr>
        <w:tab/>
      </w:r>
      <w:r>
        <w:rPr>
          <w:sz w:val="15"/>
          <w:szCs w:val="15"/>
          <w:b/>
          <w:bCs/>
          <w:spacing w:val="-13"/>
          <w:position w:val="-6"/>
        </w:rPr>
        <w:t>数据治理：数据政</w:t>
      </w:r>
      <w:r>
        <w:ruby>
          <w:rubyPr>
            <w:rubyAlign w:val="left"/>
            <w:hpsRaise w:val="12"/>
            <w:hps w:val="22"/>
            <w:hpsBaseText w:val="15"/>
          </w:rubyPr>
          <w:rt>
            <w:r>
              <w:rPr>
                <w:sz w:val="22"/>
                <w:szCs w:val="22"/>
                <w:b/>
                <w:bCs/>
                <w:w w:val="105"/>
                <w:position w:val="1"/>
              </w:rPr>
              <w:t>数</w:t>
            </w:r>
          </w:rt>
          <w:rubyBase>
            <w:r>
              <w:rPr>
                <w:sz w:val="15"/>
                <w:szCs w:val="15"/>
                <w:b/>
                <w:bCs/>
                <w:w w:val="92"/>
                <w:position w:val="-6"/>
              </w:rPr>
              <w:t>策发</w:t>
            </w:r>
          </w:rubyBase>
        </w:ruby>
      </w:r>
      <w:r>
        <w:ruby>
          <w:rubyPr>
            <w:rubyAlign w:val="left"/>
            <w:hpsRaise w:val="12"/>
            <w:hps w:val="22"/>
            <w:hpsBaseText w:val="15"/>
          </w:rubyPr>
          <w:rt>
            <w:r>
              <w:rPr>
                <w:sz w:val="22"/>
                <w:szCs w:val="22"/>
                <w:b/>
                <w:bCs/>
                <w:w w:val="70"/>
                <w:position w:val="1"/>
              </w:rPr>
              <w:t>据</w:t>
            </w:r>
          </w:rt>
          <w:rubyBase>
            <w:r>
              <w:rPr>
                <w:sz w:val="15"/>
                <w:szCs w:val="15"/>
                <w:b/>
                <w:bCs/>
                <w:w w:val="92"/>
                <w:position w:val="-6"/>
              </w:rPr>
              <w:t>展</w:t>
            </w:r>
          </w:rubyBase>
        </w:ruby>
      </w:r>
      <w:r>
        <w:ruby>
          <w:rubyPr>
            <w:rubyAlign w:val="left"/>
            <w:hpsRaise w:val="12"/>
            <w:hps w:val="22"/>
            <w:hpsBaseText w:val="15"/>
          </w:rubyPr>
          <w:rt>
            <w:r>
              <w:rPr>
                <w:sz w:val="22"/>
                <w:szCs w:val="22"/>
                <w:b/>
                <w:bCs/>
                <w:w w:val="91"/>
                <w:position w:val="1"/>
              </w:rPr>
              <w:t>要</w:t>
            </w:r>
          </w:rt>
          <w:rubyBase>
            <w:r>
              <w:rPr>
                <w:sz w:val="15"/>
                <w:szCs w:val="15"/>
                <w:b/>
                <w:bCs/>
                <w:w w:val="86"/>
                <w:position w:val="-6"/>
              </w:rPr>
              <w:t>与趋</w:t>
            </w:r>
          </w:rubyBase>
        </w:ruby>
      </w:r>
      <w:r>
        <w:ruby>
          <w:rubyPr>
            <w:rubyAlign w:val="left"/>
            <w:hpsRaise w:val="12"/>
            <w:hps w:val="22"/>
            <w:hpsBaseText w:val="15"/>
          </w:rubyPr>
          <w:rt>
            <w:r>
              <w:rPr>
                <w:sz w:val="22"/>
                <w:szCs w:val="22"/>
                <w:b/>
                <w:bCs/>
                <w:w w:val="65"/>
                <w:position w:val="1"/>
              </w:rPr>
              <w:t>素</w:t>
            </w:r>
          </w:rt>
          <w:rubyBase>
            <w:r>
              <w:rPr>
                <w:sz w:val="15"/>
                <w:szCs w:val="15"/>
                <w:b/>
                <w:bCs/>
                <w:w w:val="92"/>
                <w:position w:val="-6"/>
              </w:rPr>
              <w:t>势</w:t>
            </w:r>
          </w:rubyBase>
        </w:ruby>
      </w:r>
    </w:p>
    <w:p>
      <w:pPr>
        <w:spacing w:line="409" w:lineRule="exact"/>
        <w:sectPr>
          <w:pgSz w:w="8720" w:h="13130"/>
          <w:pgMar w:top="1" w:right="297" w:bottom="400" w:left="19" w:header="0" w:footer="0" w:gutter="0"/>
          <w:cols w:equalWidth="0" w:num="2">
            <w:col w:w="781" w:space="100"/>
            <w:col w:w="7523" w:space="0"/>
          </w:cols>
        </w:sectPr>
        <w:rPr/>
      </w:pPr>
    </w:p>
    <w:p>
      <w:pPr>
        <w:spacing w:line="272" w:lineRule="auto"/>
        <w:rPr>
          <w:rFonts w:ascii="Arial"/>
          <w:sz w:val="21"/>
        </w:rPr>
      </w:pPr>
      <w:r/>
    </w:p>
    <w:p>
      <w:pPr>
        <w:ind w:left="2950" w:right="110"/>
        <w:spacing w:before="72" w:line="336" w:lineRule="auto"/>
        <w:jc w:val="both"/>
        <w:rPr>
          <w:rFonts w:ascii="SimSun" w:hAnsi="SimSun" w:eastAsia="SimSun" w:cs="SimSun"/>
          <w:sz w:val="22"/>
          <w:szCs w:val="22"/>
        </w:rPr>
      </w:pPr>
      <w:r>
        <w:rPr>
          <w:rFonts w:ascii="SimSun" w:hAnsi="SimSun" w:eastAsia="SimSun" w:cs="SimSun"/>
          <w:sz w:val="22"/>
          <w:szCs w:val="22"/>
          <w:spacing w:val="-5"/>
        </w:rPr>
        <w:t>虑提供一定的参考。例如，如果纠纷中的信</w:t>
      </w:r>
      <w:r>
        <w:rPr>
          <w:rFonts w:ascii="SimSun" w:hAnsi="SimSun" w:eastAsia="SimSun" w:cs="SimSun"/>
          <w:sz w:val="22"/>
          <w:szCs w:val="22"/>
          <w:spacing w:val="-6"/>
        </w:rPr>
        <w:t>息属于</w:t>
      </w:r>
      <w:r>
        <w:rPr>
          <w:rFonts w:ascii="Times New Roman" w:hAnsi="Times New Roman" w:eastAsia="Times New Roman" w:cs="Times New Roman"/>
          <w:sz w:val="22"/>
          <w:szCs w:val="22"/>
          <w:spacing w:val="-6"/>
        </w:rPr>
        <w:t>A</w:t>
      </w:r>
      <w:r>
        <w:rPr>
          <w:rFonts w:ascii="Times New Roman" w:hAnsi="Times New Roman" w:eastAsia="Times New Roman" w:cs="Times New Roman"/>
          <w:sz w:val="22"/>
          <w:szCs w:val="22"/>
          <w:spacing w:val="-22"/>
        </w:rPr>
        <w:t xml:space="preserve"> </w:t>
      </w:r>
      <w:r>
        <w:rPr>
          <w:rFonts w:ascii="SimSun" w:hAnsi="SimSun" w:eastAsia="SimSun" w:cs="SimSun"/>
          <w:sz w:val="22"/>
          <w:szCs w:val="22"/>
          <w:spacing w:val="-6"/>
        </w:rPr>
        <w:t>平台</w:t>
      </w:r>
      <w:r>
        <w:rPr>
          <w:rFonts w:ascii="SimSun" w:hAnsi="SimSun" w:eastAsia="SimSun" w:cs="SimSun"/>
          <w:sz w:val="22"/>
          <w:szCs w:val="22"/>
        </w:rPr>
        <w:t xml:space="preserve"> </w:t>
      </w:r>
      <w:r>
        <w:rPr>
          <w:rFonts w:ascii="SimSun" w:hAnsi="SimSun" w:eastAsia="SimSun" w:cs="SimSun"/>
          <w:sz w:val="22"/>
          <w:szCs w:val="22"/>
          <w:spacing w:val="-5"/>
        </w:rPr>
        <w:t>用户的个人信息，甚至是敏感信息，那么</w:t>
      </w:r>
      <w:r>
        <w:rPr>
          <w:rFonts w:ascii="Times New Roman" w:hAnsi="Times New Roman" w:eastAsia="Times New Roman" w:cs="Times New Roman"/>
          <w:sz w:val="22"/>
          <w:szCs w:val="22"/>
          <w:spacing w:val="-5"/>
        </w:rPr>
        <w:t>B</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5"/>
        </w:rPr>
        <w:t>平台在未经用</w:t>
      </w:r>
      <w:r>
        <w:rPr>
          <w:rFonts w:ascii="SimSun" w:hAnsi="SimSun" w:eastAsia="SimSun" w:cs="SimSun"/>
          <w:sz w:val="22"/>
          <w:szCs w:val="22"/>
        </w:rPr>
        <w:t xml:space="preserve"> </w:t>
      </w:r>
      <w:r>
        <w:rPr>
          <w:rFonts w:ascii="SimSun" w:hAnsi="SimSun" w:eastAsia="SimSun" w:cs="SimSun"/>
          <w:sz w:val="22"/>
          <w:szCs w:val="22"/>
          <w:spacing w:val="-8"/>
        </w:rPr>
        <w:t>户同意的情况下获取此类信息则涉嫌侵犯了用户的隐私利</w:t>
      </w:r>
      <w:r>
        <w:rPr>
          <w:rFonts w:ascii="SimSun" w:hAnsi="SimSun" w:eastAsia="SimSun" w:cs="SimSun"/>
          <w:sz w:val="22"/>
          <w:szCs w:val="22"/>
          <w:spacing w:val="14"/>
        </w:rPr>
        <w:t xml:space="preserve"> </w:t>
      </w:r>
      <w:r>
        <w:rPr>
          <w:rFonts w:ascii="SimSun" w:hAnsi="SimSun" w:eastAsia="SimSun" w:cs="SimSun"/>
          <w:sz w:val="22"/>
          <w:szCs w:val="22"/>
          <w:spacing w:val="-6"/>
        </w:rPr>
        <w:t>益，同时也对</w:t>
      </w:r>
      <w:r>
        <w:rPr>
          <w:rFonts w:ascii="Times New Roman" w:hAnsi="Times New Roman" w:eastAsia="Times New Roman" w:cs="Times New Roman"/>
          <w:sz w:val="22"/>
          <w:szCs w:val="22"/>
          <w:spacing w:val="-6"/>
        </w:rPr>
        <w:t>A</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6"/>
        </w:rPr>
        <w:t>平台履行对用户个人信息安全保障义务造</w:t>
      </w:r>
      <w:r>
        <w:rPr>
          <w:rFonts w:ascii="SimSun" w:hAnsi="SimSun" w:eastAsia="SimSun" w:cs="SimSun"/>
          <w:sz w:val="22"/>
          <w:szCs w:val="22"/>
        </w:rPr>
        <w:t xml:space="preserve"> </w:t>
      </w:r>
      <w:r>
        <w:rPr>
          <w:rFonts w:ascii="SimSun" w:hAnsi="SimSun" w:eastAsia="SimSun" w:cs="SimSun"/>
          <w:sz w:val="22"/>
          <w:szCs w:val="22"/>
          <w:spacing w:val="-5"/>
        </w:rPr>
        <w:t>成妨害，在未与</w:t>
      </w:r>
      <w:r>
        <w:rPr>
          <w:rFonts w:ascii="Times New Roman" w:hAnsi="Times New Roman" w:eastAsia="Times New Roman" w:cs="Times New Roman"/>
          <w:sz w:val="22"/>
          <w:szCs w:val="22"/>
          <w:spacing w:val="-5"/>
        </w:rPr>
        <w:t>A</w:t>
      </w:r>
      <w:r>
        <w:rPr>
          <w:rFonts w:ascii="SimSun" w:hAnsi="SimSun" w:eastAsia="SimSun" w:cs="SimSun"/>
          <w:sz w:val="22"/>
          <w:szCs w:val="22"/>
          <w:spacing w:val="-5"/>
        </w:rPr>
        <w:t>平台协商一致的前提下通过技术手段截</w:t>
      </w:r>
      <w:r>
        <w:rPr>
          <w:rFonts w:ascii="SimSun" w:hAnsi="SimSun" w:eastAsia="SimSun" w:cs="SimSun"/>
          <w:sz w:val="22"/>
          <w:szCs w:val="22"/>
          <w:spacing w:val="15"/>
        </w:rPr>
        <w:t xml:space="preserve"> </w:t>
      </w:r>
      <w:r>
        <w:rPr>
          <w:rFonts w:ascii="SimSun" w:hAnsi="SimSun" w:eastAsia="SimSun" w:cs="SimSun"/>
          <w:sz w:val="22"/>
          <w:szCs w:val="22"/>
          <w:spacing w:val="-7"/>
        </w:rPr>
        <w:t>取数据，可以在一定程度上作为竞争行为的不正当因素予</w:t>
      </w:r>
    </w:p>
    <w:p>
      <w:pPr>
        <w:ind w:left="2950"/>
        <w:spacing w:line="218" w:lineRule="auto"/>
        <w:rPr>
          <w:rFonts w:ascii="SimSun" w:hAnsi="SimSun" w:eastAsia="SimSun" w:cs="SimSun"/>
          <w:sz w:val="22"/>
          <w:szCs w:val="22"/>
        </w:rPr>
      </w:pPr>
      <w:r>
        <w:rPr>
          <w:rFonts w:ascii="SimSun" w:hAnsi="SimSun" w:eastAsia="SimSun" w:cs="SimSun"/>
          <w:sz w:val="22"/>
          <w:szCs w:val="22"/>
          <w:spacing w:val="-13"/>
        </w:rPr>
        <w:t>以考虑。</w:t>
      </w:r>
    </w:p>
    <w:p>
      <w:pPr>
        <w:ind w:left="2950" w:right="95" w:firstLine="459"/>
        <w:spacing w:before="308" w:line="336" w:lineRule="auto"/>
        <w:jc w:val="both"/>
        <w:rPr>
          <w:rFonts w:ascii="SimSun" w:hAnsi="SimSun" w:eastAsia="SimSun" w:cs="SimSun"/>
          <w:sz w:val="22"/>
          <w:szCs w:val="22"/>
        </w:rPr>
      </w:pPr>
      <w:r>
        <w:rPr>
          <w:rFonts w:ascii="SimSun" w:hAnsi="SimSun" w:eastAsia="SimSun" w:cs="SimSun"/>
          <w:sz w:val="22"/>
          <w:szCs w:val="22"/>
          <w:spacing w:val="-7"/>
        </w:rPr>
        <w:t>另一方面，从竞争机制出发，数字市场的竞争</w:t>
      </w:r>
      <w:r>
        <w:rPr>
          <w:rFonts w:ascii="SimSun" w:hAnsi="SimSun" w:eastAsia="SimSun" w:cs="SimSun"/>
          <w:sz w:val="22"/>
          <w:szCs w:val="22"/>
          <w:spacing w:val="-8"/>
        </w:rPr>
        <w:t>自由和</w:t>
      </w:r>
      <w:r>
        <w:rPr>
          <w:rFonts w:ascii="SimSun" w:hAnsi="SimSun" w:eastAsia="SimSun" w:cs="SimSun"/>
          <w:sz w:val="22"/>
          <w:szCs w:val="22"/>
        </w:rPr>
        <w:t xml:space="preserve"> </w:t>
      </w:r>
      <w:r>
        <w:rPr>
          <w:rFonts w:ascii="SimSun" w:hAnsi="SimSun" w:eastAsia="SimSun" w:cs="SimSun"/>
          <w:sz w:val="22"/>
          <w:szCs w:val="22"/>
          <w:spacing w:val="-7"/>
        </w:rPr>
        <w:t>创新自由必须以不侵犯他人的合法权益为边界，以是否有</w:t>
      </w:r>
      <w:r>
        <w:rPr>
          <w:rFonts w:ascii="SimSun" w:hAnsi="SimSun" w:eastAsia="SimSun" w:cs="SimSun"/>
          <w:sz w:val="22"/>
          <w:szCs w:val="22"/>
          <w:spacing w:val="4"/>
        </w:rPr>
        <w:t xml:space="preserve"> </w:t>
      </w:r>
      <w:r>
        <w:rPr>
          <w:rFonts w:ascii="SimSun" w:hAnsi="SimSun" w:eastAsia="SimSun" w:cs="SimSun"/>
          <w:sz w:val="22"/>
          <w:szCs w:val="22"/>
          <w:spacing w:val="-7"/>
        </w:rPr>
        <w:t>利于建立平等公平的竞争秩序为判断标准。这对于我国来</w:t>
      </w:r>
      <w:r>
        <w:rPr>
          <w:rFonts w:ascii="SimSun" w:hAnsi="SimSun" w:eastAsia="SimSun" w:cs="SimSun"/>
          <w:sz w:val="22"/>
          <w:szCs w:val="22"/>
          <w:spacing w:val="3"/>
        </w:rPr>
        <w:t xml:space="preserve"> </w:t>
      </w:r>
      <w:r>
        <w:rPr>
          <w:rFonts w:ascii="SimSun" w:hAnsi="SimSun" w:eastAsia="SimSun" w:cs="SimSun"/>
          <w:sz w:val="22"/>
          <w:szCs w:val="22"/>
          <w:spacing w:val="-7"/>
        </w:rPr>
        <w:t>说尤其有现实意义。我国的互联网市场竞争正是从“蛮荒</w:t>
      </w:r>
      <w:r>
        <w:rPr>
          <w:rFonts w:ascii="SimSun" w:hAnsi="SimSun" w:eastAsia="SimSun" w:cs="SimSun"/>
          <w:sz w:val="22"/>
          <w:szCs w:val="22"/>
          <w:spacing w:val="2"/>
        </w:rPr>
        <w:t xml:space="preserve"> </w:t>
      </w:r>
      <w:r>
        <w:rPr>
          <w:rFonts w:ascii="SimSun" w:hAnsi="SimSun" w:eastAsia="SimSun" w:cs="SimSun"/>
          <w:sz w:val="22"/>
          <w:szCs w:val="22"/>
          <w:spacing w:val="-7"/>
        </w:rPr>
        <w:t>的丛林法则”一路走来，通过不断的司法诉讼来明确竞争</w:t>
      </w:r>
      <w:r>
        <w:rPr>
          <w:rFonts w:ascii="SimSun" w:hAnsi="SimSun" w:eastAsia="SimSun" w:cs="SimSun"/>
          <w:sz w:val="22"/>
          <w:szCs w:val="22"/>
          <w:spacing w:val="3"/>
        </w:rPr>
        <w:t xml:space="preserve"> </w:t>
      </w:r>
      <w:r>
        <w:rPr>
          <w:rFonts w:ascii="SimSun" w:hAnsi="SimSun" w:eastAsia="SimSun" w:cs="SimSun"/>
          <w:sz w:val="22"/>
          <w:szCs w:val="22"/>
          <w:spacing w:val="-7"/>
        </w:rPr>
        <w:t>的规则边界的。这些竞争规则在数据竞争阶段依然有重要</w:t>
      </w:r>
    </w:p>
    <w:p>
      <w:pPr>
        <w:ind w:left="2950"/>
        <w:spacing w:line="220" w:lineRule="auto"/>
        <w:rPr>
          <w:rFonts w:ascii="SimSun" w:hAnsi="SimSun" w:eastAsia="SimSun" w:cs="SimSun"/>
          <w:sz w:val="22"/>
          <w:szCs w:val="22"/>
        </w:rPr>
      </w:pPr>
      <w:r>
        <w:rPr>
          <w:rFonts w:ascii="SimSun" w:hAnsi="SimSun" w:eastAsia="SimSun" w:cs="SimSun"/>
          <w:sz w:val="22"/>
          <w:szCs w:val="22"/>
          <w:spacing w:val="-11"/>
        </w:rPr>
        <w:t>意义。</w:t>
      </w:r>
    </w:p>
    <w:p>
      <w:pPr>
        <w:spacing w:line="254" w:lineRule="auto"/>
        <w:rPr>
          <w:rFonts w:ascii="Arial"/>
          <w:sz w:val="21"/>
        </w:rPr>
      </w:pPr>
      <w:r/>
    </w:p>
    <w:p>
      <w:pPr>
        <w:ind w:left="2950" w:firstLine="459"/>
        <w:spacing w:before="72" w:line="327" w:lineRule="auto"/>
        <w:jc w:val="both"/>
        <w:rPr>
          <w:rFonts w:ascii="SimSun" w:hAnsi="SimSun" w:eastAsia="SimSun" w:cs="SimSun"/>
          <w:sz w:val="22"/>
          <w:szCs w:val="22"/>
        </w:rPr>
      </w:pPr>
      <w:r>
        <w:rPr>
          <w:rFonts w:ascii="SimSun" w:hAnsi="SimSun" w:eastAsia="SimSun" w:cs="SimSun"/>
          <w:sz w:val="22"/>
          <w:szCs w:val="22"/>
          <w:spacing w:val="-5"/>
        </w:rPr>
        <w:t>例如，在“3B</w:t>
      </w:r>
      <w:r>
        <w:rPr>
          <w:rFonts w:ascii="SimSun" w:hAnsi="SimSun" w:eastAsia="SimSun" w:cs="SimSun"/>
          <w:sz w:val="22"/>
          <w:szCs w:val="22"/>
          <w:spacing w:val="-57"/>
        </w:rPr>
        <w:t xml:space="preserve"> </w:t>
      </w:r>
      <w:r>
        <w:rPr>
          <w:rFonts w:ascii="SimSun" w:hAnsi="SimSun" w:eastAsia="SimSun" w:cs="SimSun"/>
          <w:sz w:val="22"/>
          <w:szCs w:val="22"/>
          <w:spacing w:val="-5"/>
        </w:rPr>
        <w:t>大战”中确立的“非公益必要不干</w:t>
      </w:r>
      <w:r>
        <w:rPr>
          <w:rFonts w:ascii="SimSun" w:hAnsi="SimSun" w:eastAsia="SimSun" w:cs="SimSun"/>
          <w:sz w:val="22"/>
          <w:szCs w:val="22"/>
          <w:spacing w:val="-6"/>
        </w:rPr>
        <w:t>预”</w:t>
      </w:r>
      <w:r>
        <w:rPr>
          <w:rFonts w:ascii="SimSun" w:hAnsi="SimSun" w:eastAsia="SimSun" w:cs="SimSun"/>
          <w:sz w:val="22"/>
          <w:szCs w:val="22"/>
        </w:rPr>
        <w:t xml:space="preserve"> </w:t>
      </w:r>
      <w:r>
        <w:rPr>
          <w:rFonts w:ascii="SimSun" w:hAnsi="SimSun" w:eastAsia="SimSun" w:cs="SimSun"/>
          <w:sz w:val="22"/>
          <w:szCs w:val="22"/>
          <w:spacing w:val="-8"/>
        </w:rPr>
        <w:t>原则明确：网络服务提供者干扰他人互联网产品或服务的</w:t>
      </w:r>
      <w:r>
        <w:rPr>
          <w:rFonts w:ascii="SimSun" w:hAnsi="SimSun" w:eastAsia="SimSun" w:cs="SimSun"/>
          <w:sz w:val="22"/>
          <w:szCs w:val="22"/>
          <w:spacing w:val="7"/>
        </w:rPr>
        <w:t xml:space="preserve">  </w:t>
      </w:r>
      <w:r>
        <w:rPr>
          <w:rFonts w:ascii="SimSun" w:hAnsi="SimSun" w:eastAsia="SimSun" w:cs="SimSun"/>
          <w:sz w:val="22"/>
          <w:szCs w:val="22"/>
          <w:spacing w:val="-7"/>
        </w:rPr>
        <w:t>运行，必须限于保护网络用户等社会公共利益的需要，并</w:t>
      </w:r>
      <w:r>
        <w:rPr>
          <w:rFonts w:ascii="SimSun" w:hAnsi="SimSun" w:eastAsia="SimSun" w:cs="SimSun"/>
          <w:sz w:val="22"/>
          <w:szCs w:val="22"/>
          <w:spacing w:val="1"/>
        </w:rPr>
        <w:t xml:space="preserve">  </w:t>
      </w:r>
      <w:r>
        <w:rPr>
          <w:rFonts w:ascii="SimSun" w:hAnsi="SimSun" w:eastAsia="SimSun" w:cs="SimSun"/>
          <w:sz w:val="22"/>
          <w:szCs w:val="22"/>
          <w:spacing w:val="-7"/>
        </w:rPr>
        <w:t>且应当确保干扰手段的必要性和合理性。以数据截取为目</w:t>
      </w:r>
    </w:p>
    <w:p>
      <w:pPr>
        <w:ind w:left="2950"/>
        <w:spacing w:before="1" w:line="218" w:lineRule="auto"/>
        <w:rPr>
          <w:rFonts w:ascii="SimSun" w:hAnsi="SimSun" w:eastAsia="SimSun" w:cs="SimSun"/>
          <w:sz w:val="22"/>
          <w:szCs w:val="22"/>
        </w:rPr>
      </w:pPr>
      <w:r>
        <w:rPr>
          <w:rFonts w:ascii="SimSun" w:hAnsi="SimSun" w:eastAsia="SimSun" w:cs="SimSun"/>
          <w:sz w:val="22"/>
          <w:szCs w:val="22"/>
          <w:spacing w:val="-12"/>
        </w:rPr>
        <w:t>的干扰行为同样应当受到此类规则的约束。</w:t>
      </w:r>
    </w:p>
    <w:p>
      <w:pPr>
        <w:spacing w:line="277" w:lineRule="auto"/>
        <w:rPr>
          <w:rFonts w:ascii="Arial"/>
          <w:sz w:val="21"/>
        </w:rPr>
      </w:pPr>
      <w:r/>
    </w:p>
    <w:p>
      <w:pPr>
        <w:ind w:left="2950" w:right="101" w:firstLine="459"/>
        <w:spacing w:before="72" w:line="327" w:lineRule="auto"/>
        <w:jc w:val="both"/>
        <w:rPr>
          <w:rFonts w:ascii="SimSun" w:hAnsi="SimSun" w:eastAsia="SimSun" w:cs="SimSun"/>
          <w:sz w:val="22"/>
          <w:szCs w:val="22"/>
        </w:rPr>
      </w:pPr>
      <w:r>
        <w:rPr>
          <w:rFonts w:ascii="SimSun" w:hAnsi="SimSun" w:eastAsia="SimSun" w:cs="SimSun"/>
          <w:sz w:val="22"/>
          <w:szCs w:val="22"/>
          <w:spacing w:val="-8"/>
        </w:rPr>
        <w:t>特别是，结合移动互联网生态的上下游特征，包括操</w:t>
      </w:r>
      <w:r>
        <w:rPr>
          <w:rFonts w:ascii="SimSun" w:hAnsi="SimSun" w:eastAsia="SimSun" w:cs="SimSun"/>
          <w:sz w:val="22"/>
          <w:szCs w:val="22"/>
          <w:spacing w:val="13"/>
        </w:rPr>
        <w:t xml:space="preserve"> </w:t>
      </w:r>
      <w:r>
        <w:rPr>
          <w:rFonts w:ascii="SimSun" w:hAnsi="SimSun" w:eastAsia="SimSun" w:cs="SimSun"/>
          <w:sz w:val="22"/>
          <w:szCs w:val="22"/>
          <w:spacing w:val="-7"/>
        </w:rPr>
        <w:t>作系统、手机应用商店、安全软件等上游经营者，更应在</w:t>
      </w:r>
      <w:r>
        <w:rPr>
          <w:rFonts w:ascii="SimSun" w:hAnsi="SimSun" w:eastAsia="SimSun" w:cs="SimSun"/>
          <w:sz w:val="22"/>
          <w:szCs w:val="22"/>
          <w:spacing w:val="5"/>
        </w:rPr>
        <w:t xml:space="preserve"> </w:t>
      </w:r>
      <w:r>
        <w:rPr>
          <w:rFonts w:ascii="SimSun" w:hAnsi="SimSun" w:eastAsia="SimSun" w:cs="SimSun"/>
          <w:sz w:val="22"/>
          <w:szCs w:val="22"/>
          <w:spacing w:val="-7"/>
        </w:rPr>
        <w:t>数据获取中保持克制，不得利用其技术权限上的优势，对</w:t>
      </w:r>
    </w:p>
    <w:p>
      <w:pPr>
        <w:ind w:left="2950"/>
        <w:spacing w:line="219" w:lineRule="auto"/>
        <w:rPr>
          <w:rFonts w:ascii="SimSun" w:hAnsi="SimSun" w:eastAsia="SimSun" w:cs="SimSun"/>
          <w:sz w:val="22"/>
          <w:szCs w:val="22"/>
        </w:rPr>
      </w:pPr>
      <w:r>
        <w:rPr>
          <w:rFonts w:ascii="SimSun" w:hAnsi="SimSun" w:eastAsia="SimSun" w:cs="SimSun"/>
          <w:sz w:val="22"/>
          <w:szCs w:val="22"/>
          <w:spacing w:val="-13"/>
        </w:rPr>
        <w:t>下游经营者实施非实现其功能所必需的数据截取行为。</w:t>
      </w:r>
    </w:p>
    <w:p>
      <w:pPr>
        <w:spacing w:line="255" w:lineRule="auto"/>
        <w:rPr>
          <w:rFonts w:ascii="Arial"/>
          <w:sz w:val="21"/>
        </w:rPr>
      </w:pPr>
      <w:r/>
    </w:p>
    <w:p>
      <w:pPr>
        <w:ind w:left="3410"/>
        <w:spacing w:before="72" w:line="184" w:lineRule="auto"/>
        <w:rPr>
          <w:rFonts w:ascii="SimSun" w:hAnsi="SimSun" w:eastAsia="SimSun" w:cs="SimSun"/>
          <w:sz w:val="22"/>
          <w:szCs w:val="22"/>
        </w:rPr>
      </w:pPr>
      <w:r>
        <w:rPr>
          <w:rFonts w:ascii="SimSun" w:hAnsi="SimSun" w:eastAsia="SimSun" w:cs="SimSun"/>
          <w:sz w:val="22"/>
          <w:szCs w:val="22"/>
          <w:spacing w:val="-4"/>
        </w:rPr>
        <w:t>如果通过不正当的方式肆意侵略其他平台(特别是下</w:t>
      </w:r>
    </w:p>
    <w:p>
      <w:pPr>
        <w:spacing w:line="184" w:lineRule="auto"/>
        <w:sectPr>
          <w:type w:val="continuous"/>
          <w:pgSz w:w="8720" w:h="13130"/>
          <w:pgMar w:top="1" w:right="297" w:bottom="400" w:left="19" w:header="0" w:footer="0" w:gutter="0"/>
          <w:cols w:equalWidth="0" w:num="1">
            <w:col w:w="8403" w:space="0"/>
          </w:cols>
        </w:sectPr>
        <w:rPr>
          <w:rFonts w:ascii="SimSun" w:hAnsi="SimSun" w:eastAsia="SimSun" w:cs="SimSun"/>
          <w:sz w:val="22"/>
          <w:szCs w:val="22"/>
        </w:rPr>
      </w:pPr>
    </w:p>
    <w:p>
      <w:pPr>
        <w:ind w:left="7891"/>
        <w:spacing w:line="183" w:lineRule="auto"/>
        <w:rPr>
          <w:rFonts w:ascii="SimSun" w:hAnsi="SimSun" w:eastAsia="SimSun" w:cs="SimSun"/>
          <w:sz w:val="13"/>
          <w:szCs w:val="13"/>
        </w:rPr>
      </w:pPr>
      <w:r>
        <w:pict>
          <v:rect id="_x0000_s124" style="position:absolute;margin-left:402.999pt;margin-top:0pt;mso-position-vertical-relative:page;mso-position-horizontal-relative:page;width:0.55pt;height:69pt;z-index:251926528;" o:allowincell="f" fillcolor="#000000" filled="true" stroked="false"/>
        </w:pict>
      </w:r>
      <w:r>
        <w:drawing>
          <wp:anchor distT="0" distB="0" distL="0" distR="0" simplePos="0" relativeHeight="251924480" behindDoc="0" locked="0" layoutInCell="0" allowOverlap="1">
            <wp:simplePos x="0" y="0"/>
            <wp:positionH relativeFrom="page">
              <wp:posOffset>4121171</wp:posOffset>
            </wp:positionH>
            <wp:positionV relativeFrom="page">
              <wp:posOffset>311150</wp:posOffset>
            </wp:positionV>
            <wp:extent cx="1371565" cy="6350"/>
            <wp:effectExtent l="0" t="0" r="0" b="0"/>
            <wp:wrapNone/>
            <wp:docPr id="154" name="IM 154"/>
            <wp:cNvGraphicFramePr/>
            <a:graphic>
              <a:graphicData uri="http://schemas.openxmlformats.org/drawingml/2006/picture">
                <pic:pic>
                  <pic:nvPicPr>
                    <pic:cNvPr id="154" name="IM 154"/>
                    <pic:cNvPicPr/>
                  </pic:nvPicPr>
                  <pic:blipFill>
                    <a:blip r:embed="rId93"/>
                    <a:stretch>
                      <a:fillRect/>
                    </a:stretch>
                  </pic:blipFill>
                  <pic:spPr>
                    <a:xfrm rot="0">
                      <a:off x="0" y="0"/>
                      <a:ext cx="1371565" cy="6350"/>
                    </a:xfrm>
                    <a:prstGeom prst="rect">
                      <a:avLst/>
                    </a:prstGeom>
                  </pic:spPr>
                </pic:pic>
              </a:graphicData>
            </a:graphic>
          </wp:anchor>
        </w:drawing>
      </w:r>
      <w:r>
        <w:drawing>
          <wp:anchor distT="0" distB="0" distL="0" distR="0" simplePos="0" relativeHeight="251925504" behindDoc="0" locked="0" layoutInCell="0" allowOverlap="1">
            <wp:simplePos x="0" y="0"/>
            <wp:positionH relativeFrom="page">
              <wp:posOffset>4698978</wp:posOffset>
            </wp:positionH>
            <wp:positionV relativeFrom="page">
              <wp:posOffset>571538</wp:posOffset>
            </wp:positionV>
            <wp:extent cx="679470" cy="12673"/>
            <wp:effectExtent l="0" t="0" r="0" b="0"/>
            <wp:wrapNone/>
            <wp:docPr id="156" name="IM 156"/>
            <wp:cNvGraphicFramePr/>
            <a:graphic>
              <a:graphicData uri="http://schemas.openxmlformats.org/drawingml/2006/picture">
                <pic:pic>
                  <pic:nvPicPr>
                    <pic:cNvPr id="156" name="IM 156"/>
                    <pic:cNvPicPr/>
                  </pic:nvPicPr>
                  <pic:blipFill>
                    <a:blip r:embed="rId94"/>
                    <a:stretch>
                      <a:fillRect/>
                    </a:stretch>
                  </pic:blipFill>
                  <pic:spPr>
                    <a:xfrm rot="0">
                      <a:off x="0" y="0"/>
                      <a:ext cx="679470" cy="12673"/>
                    </a:xfrm>
                    <a:prstGeom prst="rect">
                      <a:avLst/>
                    </a:prstGeom>
                  </pic:spPr>
                </pic:pic>
              </a:graphicData>
            </a:graphic>
          </wp:anchor>
        </w:drawing>
      </w:r>
      <w:r>
        <w:rPr>
          <w:rFonts w:ascii="SimSun" w:hAnsi="SimSun" w:eastAsia="SimSun" w:cs="SimSun"/>
          <w:sz w:val="13"/>
          <w:szCs w:val="13"/>
          <w:b/>
          <w:bCs/>
          <w:spacing w:val="-3"/>
        </w:rPr>
        <w:t>021</w:t>
      </w:r>
    </w:p>
    <w:p>
      <w:pPr>
        <w:pStyle w:val="BodyText"/>
        <w:ind w:left="4933"/>
        <w:spacing w:before="197" w:line="222" w:lineRule="auto"/>
        <w:rPr>
          <w:sz w:val="22"/>
          <w:szCs w:val="22"/>
        </w:rPr>
      </w:pPr>
      <w:r>
        <w:rPr>
          <w:sz w:val="22"/>
          <w:szCs w:val="22"/>
          <w:b/>
          <w:bCs/>
          <w:spacing w:val="-9"/>
        </w:rPr>
        <w:t>第一篇数据的权属与竞争</w:t>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before="71" w:line="401" w:lineRule="exact"/>
        <w:rPr>
          <w:rFonts w:ascii="SimSun" w:hAnsi="SimSun" w:eastAsia="SimSun" w:cs="SimSun"/>
          <w:sz w:val="22"/>
          <w:szCs w:val="22"/>
        </w:rPr>
      </w:pPr>
      <w:r>
        <w:rPr>
          <w:rFonts w:ascii="SimSun" w:hAnsi="SimSun" w:eastAsia="SimSun" w:cs="SimSun"/>
          <w:sz w:val="22"/>
          <w:szCs w:val="22"/>
          <w:spacing w:val="-2"/>
          <w:position w:val="13"/>
        </w:rPr>
        <w:t>游经营者)的数据，用户隐私期待无法得到</w:t>
      </w:r>
      <w:r>
        <w:rPr>
          <w:rFonts w:ascii="SimSun" w:hAnsi="SimSun" w:eastAsia="SimSun" w:cs="SimSun"/>
          <w:sz w:val="22"/>
          <w:szCs w:val="22"/>
          <w:spacing w:val="-3"/>
          <w:position w:val="13"/>
        </w:rPr>
        <w:t>保障，新的市</w:t>
      </w:r>
    </w:p>
    <w:p>
      <w:pPr>
        <w:spacing w:line="219" w:lineRule="auto"/>
        <w:rPr>
          <w:rFonts w:ascii="SimSun" w:hAnsi="SimSun" w:eastAsia="SimSun" w:cs="SimSun"/>
          <w:sz w:val="22"/>
          <w:szCs w:val="22"/>
        </w:rPr>
      </w:pPr>
      <w:r>
        <w:rPr>
          <w:rFonts w:ascii="SimSun" w:hAnsi="SimSun" w:eastAsia="SimSun" w:cs="SimSun"/>
          <w:sz w:val="22"/>
          <w:szCs w:val="22"/>
          <w:spacing w:val="-6"/>
        </w:rPr>
        <w:t>场进入者也将始终无法建立其自有的核心数据竞争力，数</w:t>
      </w:r>
    </w:p>
    <w:p>
      <w:pPr>
        <w:spacing w:before="138" w:line="219" w:lineRule="auto"/>
        <w:rPr>
          <w:rFonts w:ascii="SimSun" w:hAnsi="SimSun" w:eastAsia="SimSun" w:cs="SimSun"/>
          <w:sz w:val="22"/>
          <w:szCs w:val="22"/>
        </w:rPr>
      </w:pPr>
      <w:r>
        <w:rPr>
          <w:rFonts w:ascii="SimSun" w:hAnsi="SimSun" w:eastAsia="SimSun" w:cs="SimSun"/>
          <w:sz w:val="22"/>
          <w:szCs w:val="22"/>
          <w:spacing w:val="-7"/>
        </w:rPr>
        <w:t>字经济生态终将丧失活力之源。而归根结底，在失去竞争</w:t>
      </w:r>
    </w:p>
    <w:p>
      <w:pPr>
        <w:spacing w:before="139" w:line="219" w:lineRule="auto"/>
        <w:rPr>
          <w:rFonts w:ascii="SimSun" w:hAnsi="SimSun" w:eastAsia="SimSun" w:cs="SimSun"/>
          <w:sz w:val="22"/>
          <w:szCs w:val="22"/>
        </w:rPr>
      </w:pPr>
      <w:r>
        <w:rPr>
          <w:rFonts w:ascii="SimSun" w:hAnsi="SimSun" w:eastAsia="SimSun" w:cs="SimSun"/>
          <w:sz w:val="22"/>
          <w:szCs w:val="22"/>
          <w:spacing w:val="-11"/>
        </w:rPr>
        <w:t>的市场，个人的隐私保护也只是一场空想。在过去的十年，</w:t>
      </w:r>
    </w:p>
    <w:p>
      <w:pPr>
        <w:spacing w:before="137" w:line="219" w:lineRule="auto"/>
        <w:rPr>
          <w:rFonts w:ascii="SimSun" w:hAnsi="SimSun" w:eastAsia="SimSun" w:cs="SimSun"/>
          <w:sz w:val="22"/>
          <w:szCs w:val="22"/>
        </w:rPr>
      </w:pPr>
      <w:r>
        <w:rPr>
          <w:rFonts w:ascii="SimSun" w:hAnsi="SimSun" w:eastAsia="SimSun" w:cs="SimSun"/>
          <w:sz w:val="22"/>
          <w:szCs w:val="22"/>
          <w:spacing w:val="-1"/>
        </w:rPr>
        <w:t>苹果</w:t>
      </w:r>
      <w:r>
        <w:rPr>
          <w:rFonts w:ascii="Times New Roman" w:hAnsi="Times New Roman" w:eastAsia="Times New Roman" w:cs="Times New Roman"/>
          <w:sz w:val="22"/>
          <w:szCs w:val="22"/>
          <w:spacing w:val="-1"/>
        </w:rPr>
        <w:t>iOs  </w:t>
      </w:r>
      <w:r>
        <w:rPr>
          <w:rFonts w:ascii="SimSun" w:hAnsi="SimSun" w:eastAsia="SimSun" w:cs="SimSun"/>
          <w:sz w:val="22"/>
          <w:szCs w:val="22"/>
          <w:spacing w:val="-1"/>
        </w:rPr>
        <w:t>系统和谷歌</w:t>
      </w:r>
      <w:r>
        <w:rPr>
          <w:rFonts w:ascii="SimSun" w:hAnsi="SimSun" w:eastAsia="SimSun" w:cs="SimSun"/>
          <w:sz w:val="22"/>
          <w:szCs w:val="22"/>
          <w:spacing w:val="-55"/>
        </w:rPr>
        <w:t xml:space="preserve"> </w:t>
      </w:r>
      <w:r>
        <w:rPr>
          <w:rFonts w:ascii="Times New Roman" w:hAnsi="Times New Roman" w:eastAsia="Times New Roman" w:cs="Times New Roman"/>
          <w:sz w:val="22"/>
          <w:szCs w:val="22"/>
          <w:spacing w:val="-1"/>
        </w:rPr>
        <w:t>Android    </w:t>
      </w:r>
      <w:r>
        <w:rPr>
          <w:rFonts w:ascii="SimSun" w:hAnsi="SimSun" w:eastAsia="SimSun" w:cs="SimSun"/>
          <w:sz w:val="22"/>
          <w:szCs w:val="22"/>
          <w:spacing w:val="-1"/>
        </w:rPr>
        <w:t>系统的生态繁荣无不证明</w:t>
      </w:r>
    </w:p>
    <w:p>
      <w:pPr>
        <w:spacing w:before="141" w:line="220" w:lineRule="auto"/>
        <w:rPr>
          <w:rFonts w:ascii="SimSun" w:hAnsi="SimSun" w:eastAsia="SimSun" w:cs="SimSun"/>
          <w:sz w:val="22"/>
          <w:szCs w:val="22"/>
        </w:rPr>
      </w:pPr>
      <w:r>
        <w:rPr>
          <w:rFonts w:ascii="SimSun" w:hAnsi="SimSun" w:eastAsia="SimSun" w:cs="SimSun"/>
          <w:sz w:val="22"/>
          <w:szCs w:val="22"/>
          <w:spacing w:val="-9"/>
        </w:rPr>
        <w:t>了这一点。</w:t>
      </w:r>
    </w:p>
    <w:p>
      <w:pPr>
        <w:ind w:left="440"/>
        <w:spacing w:before="297" w:line="400" w:lineRule="exact"/>
        <w:rPr>
          <w:rFonts w:ascii="SimSun" w:hAnsi="SimSun" w:eastAsia="SimSun" w:cs="SimSun"/>
          <w:sz w:val="22"/>
          <w:szCs w:val="22"/>
        </w:rPr>
      </w:pPr>
      <w:r>
        <w:rPr>
          <w:rFonts w:ascii="SimSun" w:hAnsi="SimSun" w:eastAsia="SimSun" w:cs="SimSun"/>
          <w:sz w:val="22"/>
          <w:szCs w:val="22"/>
          <w:spacing w:val="2"/>
          <w:position w:val="13"/>
        </w:rPr>
        <w:t>总之，隐私与竞争二者彼此交汇，并作为移动互联</w:t>
      </w:r>
    </w:p>
    <w:p>
      <w:pPr>
        <w:spacing w:before="1" w:line="219" w:lineRule="auto"/>
        <w:rPr>
          <w:rFonts w:ascii="SimSun" w:hAnsi="SimSun" w:eastAsia="SimSun" w:cs="SimSun"/>
          <w:sz w:val="22"/>
          <w:szCs w:val="22"/>
        </w:rPr>
      </w:pPr>
      <w:r>
        <w:rPr>
          <w:rFonts w:ascii="SimSun" w:hAnsi="SimSun" w:eastAsia="SimSun" w:cs="SimSun"/>
          <w:sz w:val="22"/>
          <w:szCs w:val="22"/>
        </w:rPr>
        <w:t>网时代最重要的秩序体系，相互支撑起数字经济的活力</w:t>
      </w:r>
    </w:p>
    <w:p>
      <w:pPr>
        <w:spacing w:before="139" w:line="219" w:lineRule="auto"/>
        <w:rPr>
          <w:rFonts w:ascii="SimSun" w:hAnsi="SimSun" w:eastAsia="SimSun" w:cs="SimSun"/>
          <w:sz w:val="22"/>
          <w:szCs w:val="22"/>
        </w:rPr>
      </w:pPr>
      <w:r>
        <w:rPr>
          <w:rFonts w:ascii="SimSun" w:hAnsi="SimSun" w:eastAsia="SimSun" w:cs="SimSun"/>
          <w:sz w:val="22"/>
          <w:szCs w:val="22"/>
          <w:spacing w:val="-9"/>
        </w:rPr>
        <w:t>与繁荣。</w:t>
      </w:r>
    </w:p>
    <w:p>
      <w:pPr>
        <w:spacing w:line="262" w:lineRule="auto"/>
        <w:rPr>
          <w:rFonts w:ascii="Arial"/>
          <w:sz w:val="21"/>
        </w:rPr>
      </w:pPr>
      <w:r/>
    </w:p>
    <w:p>
      <w:pPr>
        <w:spacing w:line="262" w:lineRule="auto"/>
        <w:rPr>
          <w:rFonts w:ascii="Arial"/>
          <w:sz w:val="21"/>
        </w:rPr>
      </w:pPr>
      <w:r/>
    </w:p>
    <w:p>
      <w:pPr>
        <w:spacing w:line="263" w:lineRule="auto"/>
        <w:rPr>
          <w:rFonts w:ascii="Arial"/>
          <w:sz w:val="21"/>
        </w:rPr>
      </w:pPr>
      <w:r/>
    </w:p>
    <w:p>
      <w:pPr>
        <w:pStyle w:val="BodyText"/>
        <w:ind w:left="443"/>
        <w:spacing w:before="85" w:line="222" w:lineRule="auto"/>
        <w:rPr>
          <w:sz w:val="26"/>
          <w:szCs w:val="26"/>
        </w:rPr>
      </w:pPr>
      <w:r>
        <w:rPr>
          <w:sz w:val="26"/>
          <w:szCs w:val="26"/>
          <w:b/>
          <w:bCs/>
          <w:spacing w:val="-6"/>
        </w:rPr>
        <w:t>结语</w:t>
      </w:r>
    </w:p>
    <w:p>
      <w:pPr>
        <w:ind w:left="440"/>
        <w:spacing w:before="259" w:line="379" w:lineRule="exact"/>
        <w:rPr>
          <w:rFonts w:ascii="SimSun" w:hAnsi="SimSun" w:eastAsia="SimSun" w:cs="SimSun"/>
          <w:sz w:val="22"/>
          <w:szCs w:val="22"/>
        </w:rPr>
      </w:pPr>
      <w:r>
        <w:rPr>
          <w:rFonts w:ascii="SimSun" w:hAnsi="SimSun" w:eastAsia="SimSun" w:cs="SimSun"/>
          <w:sz w:val="22"/>
          <w:szCs w:val="22"/>
          <w:spacing w:val="-7"/>
          <w:position w:val="11"/>
        </w:rPr>
        <w:t>保持数字经济的持续活力，隐私保护与竞争规则</w:t>
      </w:r>
      <w:r>
        <w:rPr>
          <w:rFonts w:ascii="SimSun" w:hAnsi="SimSun" w:eastAsia="SimSun" w:cs="SimSun"/>
          <w:sz w:val="22"/>
          <w:szCs w:val="22"/>
          <w:spacing w:val="-8"/>
          <w:position w:val="11"/>
        </w:rPr>
        <w:t>缺一</w:t>
      </w:r>
    </w:p>
    <w:p>
      <w:pPr>
        <w:spacing w:line="212" w:lineRule="auto"/>
        <w:rPr>
          <w:rFonts w:ascii="SimSun" w:hAnsi="SimSun" w:eastAsia="SimSun" w:cs="SimSun"/>
          <w:sz w:val="22"/>
          <w:szCs w:val="22"/>
        </w:rPr>
      </w:pPr>
      <w:r>
        <w:rPr>
          <w:rFonts w:ascii="SimSun" w:hAnsi="SimSun" w:eastAsia="SimSun" w:cs="SimSun"/>
          <w:sz w:val="22"/>
          <w:szCs w:val="22"/>
          <w:spacing w:val="-13"/>
        </w:rPr>
        <w:t>不可。从“3</w:t>
      </w:r>
      <w:r>
        <w:rPr>
          <w:rFonts w:ascii="Times New Roman" w:hAnsi="Times New Roman" w:eastAsia="Times New Roman" w:cs="Times New Roman"/>
          <w:sz w:val="22"/>
          <w:szCs w:val="22"/>
          <w:spacing w:val="-13"/>
        </w:rPr>
        <w:t>Q</w:t>
      </w:r>
      <w:r>
        <w:rPr>
          <w:rFonts w:ascii="SimSun" w:hAnsi="SimSun" w:eastAsia="SimSun" w:cs="SimSun"/>
          <w:sz w:val="22"/>
          <w:szCs w:val="22"/>
          <w:spacing w:val="-13"/>
        </w:rPr>
        <w:t>大战”到近期的“新浪诉脉脉” “顺丰与菜</w:t>
      </w:r>
    </w:p>
    <w:p>
      <w:pPr>
        <w:spacing w:before="166" w:line="216" w:lineRule="auto"/>
        <w:rPr>
          <w:rFonts w:ascii="SimSun" w:hAnsi="SimSun" w:eastAsia="SimSun" w:cs="SimSun"/>
          <w:sz w:val="22"/>
          <w:szCs w:val="22"/>
        </w:rPr>
      </w:pPr>
      <w:r>
        <w:rPr>
          <w:rFonts w:ascii="SimSun" w:hAnsi="SimSun" w:eastAsia="SimSun" w:cs="SimSun"/>
          <w:sz w:val="22"/>
          <w:szCs w:val="22"/>
          <w:spacing w:val="-3"/>
        </w:rPr>
        <w:t>鸟纠纷”,都展示了隐私与竞争复杂交织的一面，但同时</w:t>
      </w:r>
    </w:p>
    <w:p>
      <w:pPr>
        <w:spacing w:before="144" w:line="219" w:lineRule="auto"/>
        <w:rPr>
          <w:rFonts w:ascii="SimSun" w:hAnsi="SimSun" w:eastAsia="SimSun" w:cs="SimSun"/>
          <w:sz w:val="22"/>
          <w:szCs w:val="22"/>
        </w:rPr>
      </w:pPr>
      <w:r>
        <w:rPr>
          <w:rFonts w:ascii="SimSun" w:hAnsi="SimSun" w:eastAsia="SimSun" w:cs="SimSun"/>
          <w:sz w:val="22"/>
          <w:szCs w:val="22"/>
          <w:spacing w:val="-7"/>
        </w:rPr>
        <w:t>也让我们有机会深入理解“隐私”与“竞争”政策相互依</w:t>
      </w:r>
    </w:p>
    <w:p>
      <w:pPr>
        <w:spacing w:before="139" w:line="219" w:lineRule="auto"/>
        <w:rPr>
          <w:rFonts w:ascii="SimSun" w:hAnsi="SimSun" w:eastAsia="SimSun" w:cs="SimSun"/>
          <w:sz w:val="22"/>
          <w:szCs w:val="22"/>
        </w:rPr>
      </w:pPr>
      <w:r>
        <w:rPr>
          <w:rFonts w:ascii="SimSun" w:hAnsi="SimSun" w:eastAsia="SimSun" w:cs="SimSun"/>
          <w:sz w:val="22"/>
          <w:szCs w:val="22"/>
          <w:spacing w:val="-6"/>
        </w:rPr>
        <w:t>存的本质关系，二者无法相互替代，而应各司其职，协调</w:t>
      </w:r>
    </w:p>
    <w:p>
      <w:pPr>
        <w:spacing w:before="141" w:line="220" w:lineRule="auto"/>
        <w:rPr>
          <w:rFonts w:ascii="SimSun" w:hAnsi="SimSun" w:eastAsia="SimSun" w:cs="SimSun"/>
          <w:sz w:val="22"/>
          <w:szCs w:val="22"/>
        </w:rPr>
      </w:pPr>
      <w:r>
        <w:rPr>
          <w:rFonts w:ascii="SimSun" w:hAnsi="SimSun" w:eastAsia="SimSun" w:cs="SimSun"/>
          <w:sz w:val="22"/>
          <w:szCs w:val="22"/>
          <w:spacing w:val="-10"/>
        </w:rPr>
        <w:t>互补。</w:t>
      </w:r>
    </w:p>
    <w:p>
      <w:pPr>
        <w:spacing w:line="243" w:lineRule="auto"/>
        <w:rPr>
          <w:rFonts w:ascii="Arial"/>
          <w:sz w:val="21"/>
        </w:rPr>
      </w:pPr>
      <w:r/>
    </w:p>
    <w:p>
      <w:pPr>
        <w:ind w:left="429"/>
        <w:spacing w:before="72" w:line="400" w:lineRule="exact"/>
        <w:rPr>
          <w:rFonts w:ascii="SimSun" w:hAnsi="SimSun" w:eastAsia="SimSun" w:cs="SimSun"/>
          <w:sz w:val="22"/>
          <w:szCs w:val="22"/>
        </w:rPr>
      </w:pPr>
      <w:r>
        <w:rPr>
          <w:rFonts w:ascii="SimSun" w:hAnsi="SimSun" w:eastAsia="SimSun" w:cs="SimSun"/>
          <w:sz w:val="22"/>
          <w:szCs w:val="22"/>
          <w:spacing w:val="-6"/>
          <w:position w:val="13"/>
        </w:rPr>
        <w:t>在“新浪诉脉脉”等类似的案例中，我们已看到司法</w:t>
      </w:r>
    </w:p>
    <w:p>
      <w:pPr>
        <w:spacing w:before="1" w:line="219" w:lineRule="auto"/>
        <w:rPr>
          <w:rFonts w:ascii="SimSun" w:hAnsi="SimSun" w:eastAsia="SimSun" w:cs="SimSun"/>
          <w:sz w:val="22"/>
          <w:szCs w:val="22"/>
        </w:rPr>
      </w:pPr>
      <w:r>
        <w:rPr>
          <w:rFonts w:ascii="SimSun" w:hAnsi="SimSun" w:eastAsia="SimSun" w:cs="SimSun"/>
          <w:sz w:val="22"/>
          <w:szCs w:val="22"/>
          <w:spacing w:val="-15"/>
        </w:rPr>
        <w:t>实践对于此类问题的有益探索，</w:t>
      </w:r>
      <w:r>
        <w:rPr>
          <w:rFonts w:ascii="SimSun" w:hAnsi="SimSun" w:eastAsia="SimSun" w:cs="SimSun"/>
          <w:sz w:val="22"/>
          <w:szCs w:val="22"/>
          <w:spacing w:val="90"/>
        </w:rPr>
        <w:t xml:space="preserve"> </w:t>
      </w:r>
      <w:r>
        <w:rPr>
          <w:rFonts w:ascii="SimSun" w:hAnsi="SimSun" w:eastAsia="SimSun" w:cs="SimSun"/>
          <w:sz w:val="22"/>
          <w:szCs w:val="22"/>
          <w:spacing w:val="-15"/>
        </w:rPr>
        <w:t>“三重授权</w:t>
      </w:r>
      <w:r>
        <w:rPr>
          <w:rFonts w:ascii="SimSun" w:hAnsi="SimSun" w:eastAsia="SimSun" w:cs="SimSun"/>
          <w:sz w:val="22"/>
          <w:szCs w:val="22"/>
          <w:spacing w:val="-16"/>
        </w:rPr>
        <w:t>原则”的提出</w:t>
      </w:r>
    </w:p>
    <w:p>
      <w:pPr>
        <w:spacing w:before="139" w:line="219" w:lineRule="auto"/>
        <w:rPr>
          <w:rFonts w:ascii="SimSun" w:hAnsi="SimSun" w:eastAsia="SimSun" w:cs="SimSun"/>
          <w:sz w:val="22"/>
          <w:szCs w:val="22"/>
        </w:rPr>
      </w:pPr>
      <w:r>
        <w:rPr>
          <w:rFonts w:ascii="SimSun" w:hAnsi="SimSun" w:eastAsia="SimSun" w:cs="SimSun"/>
          <w:sz w:val="22"/>
          <w:szCs w:val="22"/>
          <w:spacing w:val="-7"/>
        </w:rPr>
        <w:t>兼顾了隐私与竞争，明确了平台间基于用户数据的商业利</w:t>
      </w:r>
    </w:p>
    <w:p>
      <w:pPr>
        <w:spacing w:before="139" w:line="219" w:lineRule="auto"/>
        <w:rPr>
          <w:rFonts w:ascii="SimSun" w:hAnsi="SimSun" w:eastAsia="SimSun" w:cs="SimSun"/>
          <w:sz w:val="22"/>
          <w:szCs w:val="22"/>
        </w:rPr>
      </w:pPr>
      <w:r>
        <w:rPr>
          <w:rFonts w:ascii="SimSun" w:hAnsi="SimSun" w:eastAsia="SimSun" w:cs="SimSun"/>
          <w:sz w:val="22"/>
          <w:szCs w:val="22"/>
          <w:spacing w:val="-12"/>
        </w:rPr>
        <w:t>用应当各自通过用户授权，妥善解决隐私保</w:t>
      </w:r>
      <w:r>
        <w:rPr>
          <w:rFonts w:ascii="SimSun" w:hAnsi="SimSun" w:eastAsia="SimSun" w:cs="SimSun"/>
          <w:sz w:val="22"/>
          <w:szCs w:val="22"/>
          <w:spacing w:val="-13"/>
        </w:rPr>
        <w:t>护问题。同时，</w:t>
      </w:r>
    </w:p>
    <w:p>
      <w:pPr>
        <w:spacing w:before="139" w:line="219" w:lineRule="auto"/>
        <w:rPr>
          <w:rFonts w:ascii="SimSun" w:hAnsi="SimSun" w:eastAsia="SimSun" w:cs="SimSun"/>
          <w:sz w:val="22"/>
          <w:szCs w:val="22"/>
        </w:rPr>
      </w:pPr>
      <w:r>
        <w:rPr>
          <w:rFonts w:ascii="SimSun" w:hAnsi="SimSun" w:eastAsia="SimSun" w:cs="SimSun"/>
          <w:sz w:val="22"/>
          <w:szCs w:val="22"/>
          <w:spacing w:val="-8"/>
        </w:rPr>
        <w:t>平台间的数据利用合作也应当通过商业协商</w:t>
      </w:r>
      <w:r>
        <w:rPr>
          <w:rFonts w:ascii="SimSun" w:hAnsi="SimSun" w:eastAsia="SimSun" w:cs="SimSun"/>
          <w:sz w:val="22"/>
          <w:szCs w:val="22"/>
          <w:spacing w:val="-9"/>
        </w:rPr>
        <w:t>合作实现，反</w:t>
      </w:r>
    </w:p>
    <w:p>
      <w:pPr>
        <w:spacing w:before="137" w:line="219" w:lineRule="auto"/>
        <w:rPr>
          <w:rFonts w:ascii="SimSun" w:hAnsi="SimSun" w:eastAsia="SimSun" w:cs="SimSun"/>
          <w:sz w:val="22"/>
          <w:szCs w:val="22"/>
        </w:rPr>
      </w:pPr>
      <w:r>
        <w:rPr>
          <w:rFonts w:ascii="SimSun" w:hAnsi="SimSun" w:eastAsia="SimSun" w:cs="SimSun"/>
          <w:sz w:val="22"/>
          <w:szCs w:val="22"/>
          <w:spacing w:val="-7"/>
        </w:rPr>
        <w:t>对以干扰、侵入系统等不正当手段截取其他平台数据。正</w:t>
      </w:r>
    </w:p>
    <w:p>
      <w:pPr>
        <w:spacing w:before="141" w:line="219" w:lineRule="auto"/>
        <w:rPr>
          <w:rFonts w:ascii="SimSun" w:hAnsi="SimSun" w:eastAsia="SimSun" w:cs="SimSun"/>
          <w:sz w:val="22"/>
          <w:szCs w:val="22"/>
        </w:rPr>
      </w:pPr>
      <w:r>
        <w:rPr>
          <w:rFonts w:ascii="SimSun" w:hAnsi="SimSun" w:eastAsia="SimSun" w:cs="SimSun"/>
          <w:sz w:val="22"/>
          <w:szCs w:val="22"/>
          <w:spacing w:val="-11"/>
        </w:rPr>
        <w:t>如“大众点评诉百度”案的二审判决明确的那样：  </w:t>
      </w:r>
      <w:r>
        <w:rPr>
          <w:rFonts w:ascii="SimSun" w:hAnsi="SimSun" w:eastAsia="SimSun" w:cs="SimSun"/>
          <w:sz w:val="22"/>
          <w:szCs w:val="22"/>
          <w:spacing w:val="-12"/>
        </w:rPr>
        <w:t>“如果</w:t>
      </w:r>
    </w:p>
    <w:p>
      <w:pPr>
        <w:spacing w:line="219" w:lineRule="auto"/>
        <w:sectPr>
          <w:pgSz w:w="8720" w:h="13130"/>
          <w:pgMar w:top="267" w:right="70" w:bottom="400" w:left="339" w:header="0" w:footer="0" w:gutter="0"/>
        </w:sectPr>
        <w:rPr>
          <w:rFonts w:ascii="SimSun" w:hAnsi="SimSun" w:eastAsia="SimSun" w:cs="SimSun"/>
          <w:sz w:val="22"/>
          <w:szCs w:val="22"/>
        </w:rPr>
      </w:pPr>
    </w:p>
    <w:p>
      <w:pPr>
        <w:ind w:left="92"/>
        <w:spacing w:before="242" w:line="183" w:lineRule="auto"/>
        <w:rPr>
          <w:rFonts w:ascii="SimSun" w:hAnsi="SimSun" w:eastAsia="SimSun" w:cs="SimSun"/>
          <w:sz w:val="15"/>
          <w:szCs w:val="15"/>
        </w:rPr>
      </w:pPr>
      <w:r>
        <w:pict>
          <v:rect id="_x0000_s126" style="position:absolute;margin-left:14pt;margin-top:43.9987pt;mso-position-vertical-relative:page;mso-position-horizontal-relative:page;width:29pt;height:0.5pt;z-index:251932672;" o:allowincell="f" fillcolor="#000000" filled="true" stroked="false"/>
        </w:pict>
      </w:r>
      <w:r>
        <w:pict>
          <v:rect id="_x0000_s128" style="position:absolute;margin-left:3.5011pt;margin-top:22.9972pt;mso-position-vertical-relative:page;mso-position-horizontal-relative:page;width:39.5pt;height:0.55pt;z-index:251933696;" o:allowincell="f" fillcolor="#000000" filled="true" stroked="false"/>
        </w:pict>
      </w:r>
      <w:r>
        <w:pict>
          <v:rect id="_x0000_s130" style="position:absolute;margin-left:33.0008pt;margin-top:0pt;mso-position-vertical-relative:page;mso-position-horizontal-relative:page;width:0.5pt;height:68.05pt;z-index:251934720;" o:allowincell="f" fillcolor="#000000" filled="true" stroked="false"/>
        </w:pict>
      </w:r>
      <w:r>
        <w:drawing>
          <wp:anchor distT="0" distB="0" distL="0" distR="0" simplePos="0" relativeHeight="251930624" behindDoc="1" locked="0" layoutInCell="0" allowOverlap="1">
            <wp:simplePos x="0" y="0"/>
            <wp:positionH relativeFrom="page">
              <wp:posOffset>584174</wp:posOffset>
            </wp:positionH>
            <wp:positionV relativeFrom="page">
              <wp:posOffset>292064</wp:posOffset>
            </wp:positionV>
            <wp:extent cx="838221" cy="6419"/>
            <wp:effectExtent l="0" t="0" r="0" b="0"/>
            <wp:wrapNone/>
            <wp:docPr id="158" name="IM 158"/>
            <wp:cNvGraphicFramePr/>
            <a:graphic>
              <a:graphicData uri="http://schemas.openxmlformats.org/drawingml/2006/picture">
                <pic:pic>
                  <pic:nvPicPr>
                    <pic:cNvPr id="158" name="IM 158"/>
                    <pic:cNvPicPr/>
                  </pic:nvPicPr>
                  <pic:blipFill>
                    <a:blip r:embed="rId95"/>
                    <a:stretch>
                      <a:fillRect/>
                    </a:stretch>
                  </pic:blipFill>
                  <pic:spPr>
                    <a:xfrm rot="0">
                      <a:off x="0" y="0"/>
                      <a:ext cx="838221" cy="6419"/>
                    </a:xfrm>
                    <a:prstGeom prst="rect">
                      <a:avLst/>
                    </a:prstGeom>
                  </pic:spPr>
                </pic:pic>
              </a:graphicData>
            </a:graphic>
          </wp:anchor>
        </w:drawing>
      </w:r>
      <w:r>
        <w:drawing>
          <wp:anchor distT="0" distB="0" distL="0" distR="0" simplePos="0" relativeHeight="251931648" behindDoc="0" locked="0" layoutInCell="0" allowOverlap="1">
            <wp:simplePos x="0" y="0"/>
            <wp:positionH relativeFrom="page">
              <wp:posOffset>609589</wp:posOffset>
            </wp:positionH>
            <wp:positionV relativeFrom="page">
              <wp:posOffset>558776</wp:posOffset>
            </wp:positionV>
            <wp:extent cx="234943" cy="6350"/>
            <wp:effectExtent l="0" t="0" r="0" b="0"/>
            <wp:wrapNone/>
            <wp:docPr id="160" name="IM 160"/>
            <wp:cNvGraphicFramePr/>
            <a:graphic>
              <a:graphicData uri="http://schemas.openxmlformats.org/drawingml/2006/picture">
                <pic:pic>
                  <pic:nvPicPr>
                    <pic:cNvPr id="160" name="IM 160"/>
                    <pic:cNvPicPr/>
                  </pic:nvPicPr>
                  <pic:blipFill>
                    <a:blip r:embed="rId96"/>
                    <a:stretch>
                      <a:fillRect/>
                    </a:stretch>
                  </pic:blipFill>
                  <pic:spPr>
                    <a:xfrm rot="0">
                      <a:off x="0" y="0"/>
                      <a:ext cx="234943" cy="6350"/>
                    </a:xfrm>
                    <a:prstGeom prst="rect">
                      <a:avLst/>
                    </a:prstGeom>
                  </pic:spPr>
                </pic:pic>
              </a:graphicData>
            </a:graphic>
          </wp:anchor>
        </w:drawing>
      </w:r>
      <w:bookmarkStart w:name="bookmark11" w:id="6"/>
      <w:bookmarkEnd w:id="6"/>
      <w:r>
        <w:rPr>
          <w:rFonts w:ascii="SimSun" w:hAnsi="SimSun" w:eastAsia="SimSun" w:cs="SimSun"/>
          <w:sz w:val="15"/>
          <w:szCs w:val="15"/>
          <w:b/>
          <w:bCs/>
          <w:spacing w:val="-4"/>
        </w:rPr>
        <w:t>022</w:t>
      </w:r>
    </w:p>
    <w:p>
      <w:pPr>
        <w:spacing w:before="1"/>
        <w:rPr/>
      </w:pPr>
      <w:r/>
    </w:p>
    <w:p>
      <w:pPr>
        <w:rPr/>
      </w:pPr>
      <w:r/>
    </w:p>
    <w:p>
      <w:pPr>
        <w:rPr/>
      </w:pPr>
      <w:r/>
    </w:p>
    <w:p>
      <w:pPr>
        <w:rPr/>
      </w:pPr>
      <w:r/>
    </w:p>
    <w:p>
      <w:pPr>
        <w:spacing w:line="14" w:lineRule="auto"/>
        <w:rPr>
          <w:rFonts w:ascii="Arial"/>
          <w:sz w:val="2"/>
        </w:rPr>
      </w:pPr>
      <w:r>
        <w:rPr>
          <w:rFonts w:ascii="Arial" w:hAnsi="Arial" w:eastAsia="Arial" w:cs="Arial"/>
          <w:sz w:val="2"/>
          <w:szCs w:val="2"/>
        </w:rPr>
        <w:br w:type="column"/>
      </w:r>
    </w:p>
    <w:p>
      <w:pPr>
        <w:spacing w:line="282" w:lineRule="auto"/>
        <w:rPr>
          <w:rFonts w:ascii="Arial"/>
          <w:sz w:val="21"/>
        </w:rPr>
      </w:pPr>
      <w:r/>
    </w:p>
    <w:p>
      <w:pPr>
        <w:pStyle w:val="BodyText"/>
        <w:spacing w:before="49" w:line="409" w:lineRule="exact"/>
        <w:tabs>
          <w:tab w:val="left" w:pos="212"/>
        </w:tabs>
        <w:rPr/>
      </w:pPr>
      <w:r>
        <w:rPr>
          <w:sz w:val="15"/>
          <w:szCs w:val="15"/>
          <w:position w:val="-6"/>
        </w:rPr>
        <w:tab/>
      </w:r>
      <w:r>
        <w:rPr>
          <w:sz w:val="15"/>
          <w:szCs w:val="15"/>
          <w:b/>
          <w:bCs/>
          <w:spacing w:val="-12"/>
          <w:position w:val="-6"/>
        </w:rPr>
        <w:t>数据治理：数据政</w:t>
      </w:r>
      <w:r>
        <w:ruby>
          <w:rubyPr>
            <w:rubyAlign w:val="left"/>
            <w:hpsRaise w:val="12"/>
            <w:hps w:val="22"/>
            <w:hpsBaseText w:val="15"/>
          </w:rubyPr>
          <w:rt>
            <w:r>
              <w:rPr>
                <w:sz w:val="22"/>
                <w:szCs w:val="22"/>
                <w:b/>
                <w:bCs/>
                <w:w w:val="92"/>
                <w:position w:val="1"/>
              </w:rPr>
              <w:t>数据</w:t>
            </w:r>
          </w:rt>
          <w:rubyBase>
            <w:r>
              <w:rPr>
                <w:sz w:val="15"/>
                <w:szCs w:val="15"/>
                <w:b/>
                <w:bCs/>
                <w:w w:val="92"/>
                <w:position w:val="-6"/>
              </w:rPr>
              <w:t>策发展</w:t>
            </w:r>
          </w:rubyBase>
        </w:ruby>
      </w:r>
      <w:r>
        <w:ruby>
          <w:rubyPr>
            <w:rubyAlign w:val="left"/>
            <w:hpsRaise w:val="12"/>
            <w:hps w:val="22"/>
            <w:hpsBaseText w:val="15"/>
          </w:rubyPr>
          <w:rt>
            <w:r>
              <w:rPr>
                <w:sz w:val="22"/>
                <w:szCs w:val="22"/>
                <w:b/>
                <w:bCs/>
                <w:w w:val="89"/>
                <w:position w:val="1"/>
              </w:rPr>
              <w:t>要素</w:t>
            </w:r>
          </w:rt>
          <w:rubyBase>
            <w:r>
              <w:rPr>
                <w:sz w:val="15"/>
                <w:szCs w:val="15"/>
                <w:b/>
                <w:bCs/>
                <w:w w:val="92"/>
                <w:position w:val="-6"/>
              </w:rPr>
              <w:t>与趋势</w:t>
            </w:r>
          </w:rubyBase>
        </w:ruby>
      </w:r>
    </w:p>
    <w:p>
      <w:pPr>
        <w:spacing w:line="409" w:lineRule="exact"/>
        <w:sectPr>
          <w:pgSz w:w="8720" w:h="13130"/>
          <w:pgMar w:top="1" w:right="342" w:bottom="400" w:left="70" w:header="0" w:footer="0" w:gutter="0"/>
          <w:cols w:equalWidth="0" w:num="2">
            <w:col w:w="790" w:space="59"/>
            <w:col w:w="7458" w:space="0"/>
          </w:cols>
        </w:sectPr>
        <w:rPr/>
      </w:pPr>
    </w:p>
    <w:p>
      <w:pPr>
        <w:ind w:left="2969"/>
        <w:spacing w:before="307" w:line="336" w:lineRule="auto"/>
        <w:jc w:val="both"/>
        <w:rPr>
          <w:rFonts w:ascii="SimSun" w:hAnsi="SimSun" w:eastAsia="SimSun" w:cs="SimSun"/>
          <w:sz w:val="22"/>
          <w:szCs w:val="22"/>
        </w:rPr>
      </w:pPr>
      <w:r>
        <w:rPr>
          <w:rFonts w:ascii="SimSun" w:hAnsi="SimSun" w:eastAsia="SimSun" w:cs="SimSun"/>
          <w:sz w:val="22"/>
          <w:szCs w:val="22"/>
          <w:spacing w:val="-7"/>
        </w:rPr>
        <w:t>不加节制地允许市场主体任意地使用或利用他人通过巨大</w:t>
      </w:r>
      <w:r>
        <w:rPr>
          <w:rFonts w:ascii="SimSun" w:hAnsi="SimSun" w:eastAsia="SimSun" w:cs="SimSun"/>
          <w:sz w:val="22"/>
          <w:szCs w:val="22"/>
          <w:spacing w:val="4"/>
        </w:rPr>
        <w:t xml:space="preserve"> </w:t>
      </w:r>
      <w:r>
        <w:rPr>
          <w:rFonts w:ascii="SimSun" w:hAnsi="SimSun" w:eastAsia="SimSun" w:cs="SimSun"/>
          <w:sz w:val="22"/>
          <w:szCs w:val="22"/>
          <w:spacing w:val="-7"/>
        </w:rPr>
        <w:t>投入所获取的信息，将不利于鼓励商业投入、产业创新和</w:t>
      </w:r>
      <w:r>
        <w:rPr>
          <w:rFonts w:ascii="SimSun" w:hAnsi="SimSun" w:eastAsia="SimSun" w:cs="SimSun"/>
          <w:sz w:val="22"/>
          <w:szCs w:val="22"/>
          <w:spacing w:val="11"/>
        </w:rPr>
        <w:t xml:space="preserve"> </w:t>
      </w:r>
      <w:r>
        <w:rPr>
          <w:rFonts w:ascii="SimSun" w:hAnsi="SimSun" w:eastAsia="SimSun" w:cs="SimSun"/>
          <w:sz w:val="22"/>
          <w:szCs w:val="22"/>
          <w:spacing w:val="-7"/>
        </w:rPr>
        <w:t>诚实经营，最终损害健康的竞争机制。”而在无序的市场</w:t>
      </w:r>
    </w:p>
    <w:p>
      <w:pPr>
        <w:ind w:left="2969"/>
        <w:spacing w:line="184" w:lineRule="auto"/>
        <w:rPr>
          <w:rFonts w:ascii="SimSun" w:hAnsi="SimSun" w:eastAsia="SimSun" w:cs="SimSun"/>
          <w:sz w:val="22"/>
          <w:szCs w:val="22"/>
        </w:rPr>
      </w:pPr>
      <w:r>
        <w:rPr>
          <w:rFonts w:ascii="SimSun" w:hAnsi="SimSun" w:eastAsia="SimSun" w:cs="SimSun"/>
          <w:sz w:val="22"/>
          <w:szCs w:val="22"/>
          <w:spacing w:val="-13"/>
        </w:rPr>
        <w:t>竞争中，用户隐私保护也终将落空。</w:t>
      </w:r>
    </w:p>
    <w:p>
      <w:pPr>
        <w:spacing w:line="184" w:lineRule="auto"/>
        <w:sectPr>
          <w:type w:val="continuous"/>
          <w:pgSz w:w="8720" w:h="13130"/>
          <w:pgMar w:top="1" w:right="342" w:bottom="400" w:left="70" w:header="0" w:footer="0" w:gutter="0"/>
          <w:cols w:equalWidth="0" w:num="1">
            <w:col w:w="8308" w:space="0"/>
          </w:cols>
        </w:sectPr>
        <w:rPr>
          <w:rFonts w:ascii="SimSun" w:hAnsi="SimSun" w:eastAsia="SimSun" w:cs="SimSun"/>
          <w:sz w:val="22"/>
          <w:szCs w:val="22"/>
        </w:rPr>
      </w:pPr>
    </w:p>
    <w:p>
      <w:pPr>
        <w:ind w:left="7846"/>
        <w:spacing w:line="183" w:lineRule="auto"/>
        <w:rPr>
          <w:rFonts w:ascii="SimSun" w:hAnsi="SimSun" w:eastAsia="SimSun" w:cs="SimSun"/>
          <w:sz w:val="14"/>
          <w:szCs w:val="14"/>
        </w:rPr>
      </w:pPr>
      <w:r>
        <w:pict>
          <v:rect id="_x0000_s132" style="position:absolute;margin-left:394.999pt;margin-top:42.0028pt;mso-position-vertical-relative:page;mso-position-horizontal-relative:page;width:32.05pt;height:0.5pt;z-index:251938816;" o:allowincell="f" fillcolor="#000000" filled="true" stroked="false"/>
        </w:pict>
      </w:r>
      <w:r>
        <w:pict>
          <v:rect id="_x0000_s134" style="position:absolute;margin-left:395.5pt;margin-top:21.0015pt;mso-position-vertical-relative:page;mso-position-horizontal-relative:page;width:39.55pt;height:0.5pt;z-index:251937792;" o:allowincell="f" fillcolor="#000000" filled="true" stroked="false"/>
        </w:pict>
      </w:r>
      <w:r>
        <w:pict>
          <v:rect id="_x0000_s136" style="position:absolute;margin-left:406.5pt;margin-top:0pt;mso-position-vertical-relative:page;mso-position-horizontal-relative:page;width:0.55pt;height:65pt;z-index:251939840;" o:allowincell="f" fillcolor="#000000" filled="true" stroked="false"/>
        </w:pict>
      </w:r>
      <w:r>
        <w:pict>
          <v:rect id="_x0000_s138" style="position:absolute;margin-left:374.001pt;margin-top:42.0028pt;mso-position-vertical-relative:page;mso-position-horizontal-relative:page;width:19.05pt;height:0.5pt;z-index:251941888;" o:allowincell="f" fillcolor="#000000" filled="true" stroked="false"/>
        </w:pict>
      </w:r>
      <w:r>
        <w:pict>
          <v:rect id="_x0000_s140" style="position:absolute;margin-left:327.998pt;margin-top:21.0015pt;mso-position-vertical-relative:page;mso-position-horizontal-relative:page;width:65.05pt;height:0.5pt;z-index:251940864;" o:allowincell="f" fillcolor="#000000" filled="true" stroked="false"/>
        </w:pict>
      </w:r>
      <w:r>
        <w:rPr>
          <w:rFonts w:ascii="SimSun" w:hAnsi="SimSun" w:eastAsia="SimSun" w:cs="SimSun"/>
          <w:sz w:val="14"/>
          <w:szCs w:val="14"/>
          <w:b/>
          <w:bCs/>
          <w:spacing w:val="-3"/>
        </w:rPr>
        <w:t>023</w:t>
      </w:r>
    </w:p>
    <w:p>
      <w:pPr>
        <w:pStyle w:val="BodyText"/>
        <w:ind w:left="4908"/>
        <w:spacing w:before="194" w:line="222" w:lineRule="auto"/>
        <w:rPr>
          <w:sz w:val="21"/>
          <w:szCs w:val="21"/>
        </w:rPr>
      </w:pPr>
      <w:r>
        <w:rPr>
          <w:sz w:val="21"/>
          <w:szCs w:val="21"/>
          <w:b/>
          <w:bCs/>
        </w:rPr>
        <w:t>第一篇数据的权属与竞争</w:t>
      </w:r>
    </w:p>
    <w:p>
      <w:pPr>
        <w:spacing w:line="282" w:lineRule="auto"/>
        <w:rPr>
          <w:rFonts w:ascii="Arial"/>
          <w:sz w:val="21"/>
        </w:rPr>
      </w:pPr>
      <w:r/>
    </w:p>
    <w:p>
      <w:pPr>
        <w:spacing w:line="283" w:lineRule="auto"/>
        <w:rPr>
          <w:rFonts w:ascii="Arial"/>
          <w:sz w:val="21"/>
        </w:rPr>
      </w:pPr>
      <w:r/>
    </w:p>
    <w:p>
      <w:pPr>
        <w:spacing w:line="283" w:lineRule="auto"/>
        <w:rPr>
          <w:rFonts w:ascii="Arial"/>
          <w:sz w:val="21"/>
        </w:rPr>
      </w:pPr>
      <w:r/>
    </w:p>
    <w:p>
      <w:pPr>
        <w:ind w:firstLine="24"/>
        <w:spacing w:line="1339" w:lineRule="exact"/>
        <w:rPr/>
      </w:pPr>
      <w:r>
        <w:rPr>
          <w:position w:val="-26"/>
        </w:rPr>
        <w:pict>
          <v:group id="_x0000_s142" style="mso-position-vertical-relative:line;mso-position-horizontal-relative:char;width:264.05pt;height:67pt;" filled="false" stroked="false" coordsize="5280,1340" coordorigin="0,0">
            <v:shape id="_x0000_s144" style="position:absolute;left:0;top:0;width:5280;height:1340;" filled="false" stroked="false" type="#_x0000_t75">
              <v:imagedata o:title="" r:id="rId97"/>
            </v:shape>
            <v:shape id="_x0000_s146" style="position:absolute;left:-20;top:-20;width:5320;height:1380;" filled="false" stroked="false" type="#_x0000_t202">
              <v:fill on="false"/>
              <v:stroke on="false"/>
              <v:path/>
              <v:imagedata o:title=""/>
              <o:lock v:ext="edit" aspectratio="false"/>
              <v:textbox inset="0mm,0mm,0mm,0mm">
                <w:txbxContent>
                  <w:p>
                    <w:pPr>
                      <w:ind w:left="2274"/>
                      <w:spacing w:before="135" w:line="219" w:lineRule="auto"/>
                      <w:rPr>
                        <w:rFonts w:ascii="SimSun" w:hAnsi="SimSun" w:eastAsia="SimSun" w:cs="SimSun"/>
                        <w:sz w:val="28"/>
                        <w:szCs w:val="28"/>
                      </w:rPr>
                    </w:pPr>
                    <w:r>
                      <w:rPr>
                        <w:rFonts w:ascii="SimSun" w:hAnsi="SimSun" w:eastAsia="SimSun" w:cs="SimSun"/>
                        <w:sz w:val="28"/>
                        <w:szCs w:val="28"/>
                        <w:b/>
                        <w:bCs/>
                        <w:color w:val="FFFFFF"/>
                        <w:spacing w:val="-10"/>
                      </w:rPr>
                      <w:t>第</w:t>
                    </w:r>
                    <w:r>
                      <w:rPr>
                        <w:rFonts w:ascii="SimSun" w:hAnsi="SimSun" w:eastAsia="SimSun" w:cs="SimSun"/>
                        <w:sz w:val="28"/>
                        <w:szCs w:val="28"/>
                        <w:color w:val="FFFFFF"/>
                        <w:spacing w:val="-59"/>
                      </w:rPr>
                      <w:t xml:space="preserve"> </w:t>
                    </w:r>
                    <w:r>
                      <w:rPr>
                        <w:rFonts w:ascii="SimSun" w:hAnsi="SimSun" w:eastAsia="SimSun" w:cs="SimSun"/>
                        <w:sz w:val="28"/>
                        <w:szCs w:val="28"/>
                        <w:b/>
                        <w:bCs/>
                        <w:color w:val="FFFFFF"/>
                        <w:spacing w:val="-10"/>
                      </w:rPr>
                      <w:t>4</w:t>
                    </w:r>
                    <w:r>
                      <w:rPr>
                        <w:rFonts w:ascii="SimSun" w:hAnsi="SimSun" w:eastAsia="SimSun" w:cs="SimSun"/>
                        <w:sz w:val="28"/>
                        <w:szCs w:val="28"/>
                        <w:color w:val="FFFFFF"/>
                        <w:spacing w:val="-48"/>
                      </w:rPr>
                      <w:t xml:space="preserve"> </w:t>
                    </w:r>
                    <w:r>
                      <w:rPr>
                        <w:rFonts w:ascii="SimSun" w:hAnsi="SimSun" w:eastAsia="SimSun" w:cs="SimSun"/>
                        <w:sz w:val="28"/>
                        <w:szCs w:val="28"/>
                        <w:b/>
                        <w:bCs/>
                        <w:color w:val="FFFFFF"/>
                        <w:spacing w:val="-10"/>
                      </w:rPr>
                      <w:t>章</w:t>
                    </w:r>
                  </w:p>
                  <w:p>
                    <w:pPr>
                      <w:ind w:left="423"/>
                      <w:spacing w:before="79" w:line="219" w:lineRule="auto"/>
                      <w:rPr>
                        <w:rFonts w:ascii="SimSun" w:hAnsi="SimSun" w:eastAsia="SimSun" w:cs="SimSun"/>
                        <w:sz w:val="28"/>
                        <w:szCs w:val="28"/>
                      </w:rPr>
                    </w:pPr>
                    <w:r>
                      <w:rPr>
                        <w:rFonts w:ascii="SimSun" w:hAnsi="SimSun" w:eastAsia="SimSun" w:cs="SimSun"/>
                        <w:sz w:val="28"/>
                        <w:szCs w:val="28"/>
                        <w:b/>
                        <w:bCs/>
                        <w:color w:val="FFFFFF"/>
                        <w:spacing w:val="-5"/>
                      </w:rPr>
                      <w:t>个人信息保护与市场竞争的互动关系</w:t>
                    </w:r>
                  </w:p>
                  <w:p>
                    <w:pPr>
                      <w:ind w:left="1270"/>
                      <w:spacing w:before="95" w:line="219" w:lineRule="auto"/>
                      <w:rPr>
                        <w:rFonts w:ascii="SimSun" w:hAnsi="SimSun" w:eastAsia="SimSun" w:cs="SimSun"/>
                        <w:sz w:val="28"/>
                        <w:szCs w:val="28"/>
                      </w:rPr>
                    </w:pPr>
                    <w:r>
                      <w:rPr>
                        <w:rFonts w:ascii="SimSun" w:hAnsi="SimSun" w:eastAsia="SimSun" w:cs="SimSun"/>
                        <w:sz w:val="28"/>
                        <w:szCs w:val="28"/>
                        <w:color w:val="FFFFFF"/>
                        <w:spacing w:val="-4"/>
                      </w:rPr>
                      <w:t>——</w:t>
                    </w:r>
                    <w:r>
                      <w:rPr>
                        <w:rFonts w:ascii="SimSun" w:hAnsi="SimSun" w:eastAsia="SimSun" w:cs="SimSun"/>
                        <w:sz w:val="28"/>
                        <w:szCs w:val="28"/>
                        <w:b/>
                        <w:bCs/>
                        <w:color w:val="FFFFFF"/>
                        <w:spacing w:val="-4"/>
                      </w:rPr>
                      <w:t>从前者的视角观察</w:t>
                    </w:r>
                  </w:p>
                </w:txbxContent>
              </v:textbox>
            </v:shape>
          </v:group>
        </w:pict>
      </w:r>
    </w:p>
    <w:p>
      <w:pPr>
        <w:spacing w:line="280" w:lineRule="auto"/>
        <w:rPr>
          <w:rFonts w:ascii="Arial"/>
          <w:sz w:val="21"/>
        </w:rPr>
      </w:pPr>
      <w:r/>
    </w:p>
    <w:p>
      <w:pPr>
        <w:spacing w:line="280" w:lineRule="auto"/>
        <w:rPr>
          <w:rFonts w:ascii="Arial"/>
          <w:sz w:val="21"/>
        </w:rPr>
      </w:pPr>
      <w:r/>
    </w:p>
    <w:p>
      <w:pPr>
        <w:spacing w:line="280" w:lineRule="auto"/>
        <w:rPr>
          <w:rFonts w:ascii="Arial"/>
          <w:sz w:val="21"/>
        </w:rPr>
      </w:pPr>
      <w:r/>
    </w:p>
    <w:p>
      <w:pPr>
        <w:spacing w:line="281" w:lineRule="auto"/>
        <w:rPr>
          <w:rFonts w:ascii="Arial"/>
          <w:sz w:val="21"/>
        </w:rPr>
      </w:pPr>
      <w:r/>
    </w:p>
    <w:p>
      <w:pPr>
        <w:spacing w:line="281" w:lineRule="auto"/>
        <w:rPr>
          <w:rFonts w:ascii="Arial"/>
          <w:sz w:val="21"/>
        </w:rPr>
      </w:pPr>
      <w:r/>
    </w:p>
    <w:p>
      <w:pPr>
        <w:ind w:left="427"/>
        <w:spacing w:before="68" w:line="415" w:lineRule="exact"/>
        <w:rPr>
          <w:rFonts w:ascii="FangSong" w:hAnsi="FangSong" w:eastAsia="FangSong" w:cs="FangSong"/>
          <w:sz w:val="21"/>
          <w:szCs w:val="21"/>
        </w:rPr>
      </w:pPr>
      <w:r>
        <w:rPr>
          <w:rFonts w:ascii="YouYuan" w:hAnsi="YouYuan" w:eastAsia="YouYuan" w:cs="YouYuan"/>
          <w:sz w:val="21"/>
          <w:szCs w:val="21"/>
          <w:b/>
          <w:bCs/>
          <w:spacing w:val="2"/>
          <w:position w:val="15"/>
        </w:rPr>
        <w:t>摘要：</w:t>
      </w:r>
      <w:r>
        <w:rPr>
          <w:rFonts w:ascii="FangSong" w:hAnsi="FangSong" w:eastAsia="FangSong" w:cs="FangSong"/>
          <w:sz w:val="21"/>
          <w:szCs w:val="21"/>
          <w:spacing w:val="2"/>
          <w:position w:val="15"/>
        </w:rPr>
        <w:t>本文从个人信息保护法的视角，探讨了个人信</w:t>
      </w:r>
    </w:p>
    <w:p>
      <w:pPr>
        <w:ind w:left="24"/>
        <w:spacing w:line="220" w:lineRule="auto"/>
        <w:rPr>
          <w:rFonts w:ascii="FangSong" w:hAnsi="FangSong" w:eastAsia="FangSong" w:cs="FangSong"/>
          <w:sz w:val="21"/>
          <w:szCs w:val="21"/>
        </w:rPr>
      </w:pPr>
      <w:r>
        <w:rPr>
          <w:rFonts w:ascii="FangSong" w:hAnsi="FangSong" w:eastAsia="FangSong" w:cs="FangSong"/>
          <w:sz w:val="21"/>
          <w:szCs w:val="21"/>
          <w:spacing w:val="2"/>
        </w:rPr>
        <w:t>息保护与市场竞争的互动关系，并以个人信息保护法中的</w:t>
      </w:r>
    </w:p>
    <w:p>
      <w:pPr>
        <w:spacing w:before="152" w:line="222" w:lineRule="auto"/>
        <w:rPr>
          <w:rFonts w:ascii="FangSong" w:hAnsi="FangSong" w:eastAsia="FangSong" w:cs="FangSong"/>
          <w:sz w:val="21"/>
          <w:szCs w:val="21"/>
        </w:rPr>
      </w:pPr>
      <w:r>
        <w:rPr>
          <w:rFonts w:ascii="FangSong" w:hAnsi="FangSong" w:eastAsia="FangSong" w:cs="FangSong"/>
          <w:sz w:val="21"/>
          <w:szCs w:val="21"/>
          <w:spacing w:val="3"/>
        </w:rPr>
        <w:t>“知情一同意”原则、欧盟数据可携权等为例</w:t>
      </w:r>
      <w:r>
        <w:rPr>
          <w:rFonts w:ascii="FangSong" w:hAnsi="FangSong" w:eastAsia="FangSong" w:cs="FangSong"/>
          <w:sz w:val="21"/>
          <w:szCs w:val="21"/>
          <w:spacing w:val="2"/>
        </w:rPr>
        <w:t>，进一步解</w:t>
      </w:r>
    </w:p>
    <w:p>
      <w:pPr>
        <w:ind w:left="24"/>
        <w:spacing w:before="146" w:line="221" w:lineRule="auto"/>
        <w:rPr>
          <w:rFonts w:ascii="FangSong" w:hAnsi="FangSong" w:eastAsia="FangSong" w:cs="FangSong"/>
          <w:sz w:val="21"/>
          <w:szCs w:val="21"/>
        </w:rPr>
      </w:pPr>
      <w:r>
        <w:rPr>
          <w:rFonts w:ascii="FangSong" w:hAnsi="FangSong" w:eastAsia="FangSong" w:cs="FangSong"/>
          <w:sz w:val="21"/>
          <w:szCs w:val="21"/>
          <w:spacing w:val="2"/>
        </w:rPr>
        <w:t>构了个人信息保护机制的不同模式对市场效</w:t>
      </w:r>
      <w:r>
        <w:rPr>
          <w:rFonts w:ascii="FangSong" w:hAnsi="FangSong" w:eastAsia="FangSong" w:cs="FangSong"/>
          <w:sz w:val="21"/>
          <w:szCs w:val="21"/>
          <w:spacing w:val="1"/>
        </w:rPr>
        <w:t>率与竞争的影</w:t>
      </w:r>
    </w:p>
    <w:p>
      <w:pPr>
        <w:ind w:left="24"/>
        <w:spacing w:before="148" w:line="221" w:lineRule="auto"/>
        <w:rPr>
          <w:rFonts w:ascii="FangSong" w:hAnsi="FangSong" w:eastAsia="FangSong" w:cs="FangSong"/>
          <w:sz w:val="21"/>
          <w:szCs w:val="21"/>
        </w:rPr>
      </w:pPr>
      <w:r>
        <w:rPr>
          <w:rFonts w:ascii="FangSong" w:hAnsi="FangSong" w:eastAsia="FangSong" w:cs="FangSong"/>
          <w:sz w:val="21"/>
          <w:szCs w:val="21"/>
          <w:spacing w:val="-3"/>
        </w:rPr>
        <w:t>响，以及个人信息保护法与竞争法的竞合与冲突。</w:t>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pStyle w:val="BodyText"/>
        <w:ind w:left="428"/>
        <w:spacing w:before="91" w:line="223" w:lineRule="auto"/>
        <w:outlineLvl w:val="6"/>
        <w:rPr>
          <w:sz w:val="28"/>
          <w:szCs w:val="28"/>
        </w:rPr>
      </w:pPr>
      <w:r>
        <w:rPr>
          <w:sz w:val="28"/>
          <w:szCs w:val="28"/>
          <w:b/>
          <w:bCs/>
          <w:spacing w:val="-33"/>
        </w:rPr>
        <w:t>一、引言</w:t>
      </w:r>
    </w:p>
    <w:p>
      <w:pPr>
        <w:spacing w:line="59" w:lineRule="exact"/>
        <w:rPr/>
      </w:pPr>
      <w:r/>
    </w:p>
    <w:p>
      <w:pPr>
        <w:spacing w:line="59" w:lineRule="exact"/>
        <w:sectPr>
          <w:pgSz w:w="8720" w:h="13130"/>
          <w:pgMar w:top="210" w:right="19" w:bottom="400" w:left="435" w:header="0" w:footer="0" w:gutter="0"/>
          <w:cols w:equalWidth="0" w:num="1">
            <w:col w:w="8266" w:space="0"/>
          </w:cols>
        </w:sectPr>
        <w:rPr/>
      </w:pPr>
    </w:p>
    <w:p>
      <w:pPr>
        <w:ind w:left="24" w:right="334" w:firstLine="399"/>
        <w:spacing w:before="232" w:line="343" w:lineRule="auto"/>
        <w:rPr>
          <w:rFonts w:ascii="SimSun" w:hAnsi="SimSun" w:eastAsia="SimSun" w:cs="SimSun"/>
          <w:sz w:val="21"/>
          <w:szCs w:val="21"/>
        </w:rPr>
      </w:pPr>
      <w:r>
        <w:rPr>
          <w:rFonts w:ascii="SimSun" w:hAnsi="SimSun" w:eastAsia="SimSun" w:cs="SimSun"/>
          <w:sz w:val="21"/>
          <w:szCs w:val="21"/>
          <w:spacing w:val="3"/>
        </w:rPr>
        <w:t>一个多世纪前的工业时代，隐私保护学说和竞争</w:t>
      </w:r>
      <w:r>
        <w:rPr>
          <w:rFonts w:ascii="SimSun" w:hAnsi="SimSun" w:eastAsia="SimSun" w:cs="SimSun"/>
          <w:sz w:val="21"/>
          <w:szCs w:val="21"/>
          <w:spacing w:val="2"/>
        </w:rPr>
        <w:t>法制</w:t>
      </w:r>
      <w:r>
        <w:rPr>
          <w:rFonts w:ascii="SimSun" w:hAnsi="SimSun" w:eastAsia="SimSun" w:cs="SimSun"/>
          <w:sz w:val="21"/>
          <w:szCs w:val="21"/>
        </w:rPr>
        <w:t xml:space="preserve">  </w:t>
      </w:r>
      <w:r>
        <w:rPr>
          <w:rFonts w:ascii="SimSun" w:hAnsi="SimSun" w:eastAsia="SimSun" w:cs="SimSun"/>
          <w:sz w:val="21"/>
          <w:szCs w:val="21"/>
          <w:spacing w:val="2"/>
        </w:rPr>
        <w:t>度几乎同时诞生[121。人类历史上也首次通</w:t>
      </w:r>
      <w:r>
        <w:rPr>
          <w:rFonts w:ascii="SimSun" w:hAnsi="SimSun" w:eastAsia="SimSun" w:cs="SimSun"/>
          <w:sz w:val="21"/>
          <w:szCs w:val="21"/>
          <w:spacing w:val="1"/>
        </w:rPr>
        <w:t>过法律制度来 </w:t>
      </w:r>
      <w:r>
        <w:rPr>
          <w:rFonts w:ascii="SimSun" w:hAnsi="SimSun" w:eastAsia="SimSun" w:cs="SimSun"/>
          <w:sz w:val="21"/>
          <w:szCs w:val="21"/>
          <w:spacing w:val="1"/>
        </w:rPr>
        <w:t>保护喧嚣市场中个人的安宁与自由，免受外界过分滋</w:t>
      </w:r>
      <w:r>
        <w:rPr>
          <w:rFonts w:ascii="SimSun" w:hAnsi="SimSun" w:eastAsia="SimSun" w:cs="SimSun"/>
          <w:sz w:val="21"/>
          <w:szCs w:val="21"/>
        </w:rPr>
        <w:t>扰；  </w:t>
      </w:r>
      <w:r>
        <w:rPr>
          <w:rFonts w:ascii="SimSun" w:hAnsi="SimSun" w:eastAsia="SimSun" w:cs="SimSun"/>
          <w:sz w:val="21"/>
          <w:szCs w:val="21"/>
          <w:spacing w:val="1"/>
        </w:rPr>
        <w:t>同时保护经营者的竞争自由，建立公平、正当、有序的市</w:t>
      </w:r>
      <w:r>
        <w:rPr>
          <w:rFonts w:ascii="SimSun" w:hAnsi="SimSun" w:eastAsia="SimSun" w:cs="SimSun"/>
          <w:sz w:val="21"/>
          <w:szCs w:val="21"/>
          <w:spacing w:val="8"/>
        </w:rPr>
        <w:t xml:space="preserve">  </w:t>
      </w:r>
      <w:r>
        <w:rPr>
          <w:rFonts w:ascii="SimSun" w:hAnsi="SimSun" w:eastAsia="SimSun" w:cs="SimSun"/>
          <w:sz w:val="21"/>
          <w:szCs w:val="21"/>
          <w:spacing w:val="2"/>
        </w:rPr>
        <w:t>场秩序。长久以来，隐私保护法与竞争法区隔明显，</w:t>
      </w:r>
      <w:r>
        <w:rPr>
          <w:rFonts w:ascii="SimSun" w:hAnsi="SimSun" w:eastAsia="SimSun" w:cs="SimSun"/>
          <w:sz w:val="21"/>
          <w:szCs w:val="21"/>
          <w:spacing w:val="1"/>
        </w:rPr>
        <w:t>二者 </w:t>
      </w:r>
      <w:r>
        <w:rPr>
          <w:rFonts w:ascii="SimSun" w:hAnsi="SimSun" w:eastAsia="SimSun" w:cs="SimSun"/>
          <w:sz w:val="21"/>
          <w:szCs w:val="21"/>
          <w:spacing w:val="-3"/>
        </w:rPr>
        <w:t>在调整行为、执法机构、救济机制等方面泾渭分明。例如，</w:t>
      </w:r>
      <w:r>
        <w:rPr>
          <w:rFonts w:ascii="SimSun" w:hAnsi="SimSun" w:eastAsia="SimSun" w:cs="SimSun"/>
          <w:sz w:val="21"/>
          <w:szCs w:val="21"/>
          <w:spacing w:val="2"/>
        </w:rPr>
        <w:t xml:space="preserve"> </w:t>
      </w:r>
      <w:r>
        <w:rPr>
          <w:rFonts w:ascii="SimSun" w:hAnsi="SimSun" w:eastAsia="SimSun" w:cs="SimSun"/>
          <w:sz w:val="21"/>
          <w:szCs w:val="21"/>
          <w:spacing w:val="2"/>
        </w:rPr>
        <w:t>房东在租户的屋子里安装了窃听装置，毫无疑问人们将围</w:t>
      </w:r>
    </w:p>
    <w:p>
      <w:pPr>
        <w:ind w:left="24"/>
        <w:spacing w:before="1" w:line="219" w:lineRule="auto"/>
        <w:rPr>
          <w:rFonts w:ascii="SimSun" w:hAnsi="SimSun" w:eastAsia="SimSun" w:cs="SimSun"/>
          <w:sz w:val="21"/>
          <w:szCs w:val="21"/>
        </w:rPr>
      </w:pPr>
      <w:r>
        <w:rPr>
          <w:rFonts w:ascii="SimSun" w:hAnsi="SimSun" w:eastAsia="SimSun" w:cs="SimSun"/>
          <w:sz w:val="21"/>
          <w:szCs w:val="21"/>
          <w:spacing w:val="-3"/>
        </w:rPr>
        <w:t>绕隐私问题而探讨，与竞争法无关。</w:t>
      </w:r>
    </w:p>
    <w:p>
      <w:pPr>
        <w:spacing w:line="309" w:lineRule="auto"/>
        <w:rPr>
          <w:rFonts w:ascii="Arial"/>
          <w:sz w:val="21"/>
        </w:rPr>
      </w:pPr>
      <w:r/>
    </w:p>
    <w:p>
      <w:pPr>
        <w:ind w:left="24" w:right="430" w:firstLine="399"/>
        <w:spacing w:before="68" w:line="352" w:lineRule="auto"/>
        <w:rPr>
          <w:rFonts w:ascii="SimSun" w:hAnsi="SimSun" w:eastAsia="SimSun" w:cs="SimSun"/>
          <w:sz w:val="21"/>
          <w:szCs w:val="21"/>
        </w:rPr>
      </w:pPr>
      <w:r>
        <w:rPr>
          <w:rFonts w:ascii="SimSun" w:hAnsi="SimSun" w:eastAsia="SimSun" w:cs="SimSun"/>
          <w:sz w:val="21"/>
          <w:szCs w:val="21"/>
          <w:spacing w:val="-2"/>
        </w:rPr>
        <w:t>但是， 一百多年后的今天，信息通信技术所带来的数</w:t>
      </w:r>
      <w:r>
        <w:rPr>
          <w:rFonts w:ascii="SimSun" w:hAnsi="SimSun" w:eastAsia="SimSun" w:cs="SimSun"/>
          <w:sz w:val="21"/>
          <w:szCs w:val="21"/>
          <w:spacing w:val="1"/>
        </w:rPr>
        <w:t xml:space="preserve"> </w:t>
      </w:r>
      <w:r>
        <w:rPr>
          <w:rFonts w:ascii="SimSun" w:hAnsi="SimSun" w:eastAsia="SimSun" w:cs="SimSun"/>
          <w:sz w:val="21"/>
          <w:szCs w:val="21"/>
          <w:spacing w:val="1"/>
        </w:rPr>
        <w:t>字化洪流将人类社会推入了以数据为生产资料的新时</w:t>
      </w:r>
      <w:r>
        <w:rPr>
          <w:rFonts w:ascii="SimSun" w:hAnsi="SimSun" w:eastAsia="SimSun" w:cs="SimSun"/>
          <w:sz w:val="21"/>
          <w:szCs w:val="21"/>
        </w:rPr>
        <w:t>代，</w:t>
      </w:r>
    </w:p>
    <w:p>
      <w:pPr>
        <w:ind w:left="24"/>
        <w:spacing w:before="1" w:line="187" w:lineRule="auto"/>
        <w:rPr>
          <w:rFonts w:ascii="SimSun" w:hAnsi="SimSun" w:eastAsia="SimSun" w:cs="SimSun"/>
          <w:sz w:val="21"/>
          <w:szCs w:val="21"/>
        </w:rPr>
      </w:pPr>
      <w:r>
        <w:rPr>
          <w:rFonts w:ascii="SimSun" w:hAnsi="SimSun" w:eastAsia="SimSun" w:cs="SimSun"/>
          <w:sz w:val="21"/>
          <w:szCs w:val="21"/>
          <w:spacing w:val="2"/>
        </w:rPr>
        <w:t>隐私与竞争问题变得不再那么容易区隔，而是密切交织在</w:t>
      </w:r>
    </w:p>
    <w:p>
      <w:pPr>
        <w:spacing w:line="14" w:lineRule="auto"/>
        <w:rPr>
          <w:rFonts w:ascii="Arial"/>
          <w:sz w:val="2"/>
        </w:rPr>
      </w:pPr>
      <w:r>
        <w:rPr>
          <w:rFonts w:ascii="Arial" w:hAnsi="Arial" w:eastAsia="Arial" w:cs="Arial"/>
          <w:sz w:val="2"/>
          <w:szCs w:val="2"/>
        </w:rPr>
        <w:br w:type="column"/>
      </w:r>
    </w:p>
    <w:p>
      <w:pPr>
        <w:spacing w:before="41" w:line="234" w:lineRule="auto"/>
        <w:rPr>
          <w:rFonts w:ascii="SimSun" w:hAnsi="SimSun" w:eastAsia="SimSun" w:cs="SimSun"/>
          <w:sz w:val="16"/>
          <w:szCs w:val="16"/>
        </w:rPr>
      </w:pPr>
      <w:r>
        <w:rPr>
          <w:rFonts w:ascii="SimSun" w:hAnsi="SimSun" w:eastAsia="SimSun" w:cs="SimSun"/>
          <w:sz w:val="16"/>
          <w:szCs w:val="16"/>
          <w:spacing w:val="20"/>
        </w:rPr>
        <w:t>[12]如果聚焦于美</w:t>
      </w:r>
    </w:p>
    <w:p>
      <w:pPr>
        <w:spacing w:line="220" w:lineRule="auto"/>
        <w:rPr>
          <w:rFonts w:ascii="KaiTi" w:hAnsi="KaiTi" w:eastAsia="KaiTi" w:cs="KaiTi"/>
          <w:sz w:val="16"/>
          <w:szCs w:val="16"/>
        </w:rPr>
      </w:pPr>
      <w:r>
        <w:rPr>
          <w:rFonts w:ascii="KaiTi" w:hAnsi="KaiTi" w:eastAsia="KaiTi" w:cs="KaiTi"/>
          <w:sz w:val="16"/>
          <w:szCs w:val="16"/>
          <w:spacing w:val="-8"/>
        </w:rPr>
        <w:t>国法律史，</w:t>
      </w:r>
      <w:r>
        <w:rPr>
          <w:rFonts w:ascii="KaiTi" w:hAnsi="KaiTi" w:eastAsia="KaiTi" w:cs="KaiTi"/>
          <w:sz w:val="16"/>
          <w:szCs w:val="16"/>
          <w:spacing w:val="62"/>
        </w:rPr>
        <w:t xml:space="preserve"> </w:t>
      </w:r>
      <w:r>
        <w:rPr>
          <w:rFonts w:ascii="KaiTi" w:hAnsi="KaiTi" w:eastAsia="KaiTi" w:cs="KaiTi"/>
          <w:sz w:val="16"/>
          <w:szCs w:val="16"/>
          <w:spacing w:val="-8"/>
        </w:rPr>
        <w:t>一个有意</w:t>
      </w:r>
    </w:p>
    <w:p>
      <w:pPr>
        <w:spacing w:before="26" w:line="220" w:lineRule="auto"/>
        <w:rPr>
          <w:rFonts w:ascii="SimSun" w:hAnsi="SimSun" w:eastAsia="SimSun" w:cs="SimSun"/>
          <w:sz w:val="16"/>
          <w:szCs w:val="16"/>
        </w:rPr>
      </w:pPr>
      <w:r>
        <w:rPr>
          <w:rFonts w:ascii="SimSun" w:hAnsi="SimSun" w:eastAsia="SimSun" w:cs="SimSun"/>
          <w:sz w:val="16"/>
          <w:szCs w:val="16"/>
          <w:spacing w:val="7"/>
        </w:rPr>
        <w:t>思的发现是，美国隐</w:t>
      </w:r>
    </w:p>
    <w:p>
      <w:pPr>
        <w:spacing w:before="17" w:line="225" w:lineRule="auto"/>
        <w:rPr>
          <w:rFonts w:ascii="KaiTi" w:hAnsi="KaiTi" w:eastAsia="KaiTi" w:cs="KaiTi"/>
          <w:sz w:val="16"/>
          <w:szCs w:val="16"/>
        </w:rPr>
      </w:pPr>
      <w:r>
        <w:rPr>
          <w:rFonts w:ascii="KaiTi" w:hAnsi="KaiTi" w:eastAsia="KaiTi" w:cs="KaiTi"/>
          <w:sz w:val="16"/>
          <w:szCs w:val="16"/>
          <w:spacing w:val="6"/>
        </w:rPr>
        <w:t>私法原理和竞争实体</w:t>
      </w:r>
    </w:p>
    <w:p>
      <w:pPr>
        <w:spacing w:before="13" w:line="223" w:lineRule="auto"/>
        <w:rPr>
          <w:rFonts w:ascii="KaiTi" w:hAnsi="KaiTi" w:eastAsia="KaiTi" w:cs="KaiTi"/>
          <w:sz w:val="16"/>
          <w:szCs w:val="16"/>
        </w:rPr>
      </w:pPr>
      <w:r>
        <w:rPr>
          <w:rFonts w:ascii="KaiTi" w:hAnsi="KaiTi" w:eastAsia="KaiTi" w:cs="KaiTi"/>
          <w:sz w:val="16"/>
          <w:szCs w:val="16"/>
          <w:spacing w:val="14"/>
        </w:rPr>
        <w:t>法诞生于同</w:t>
      </w:r>
      <w:r>
        <w:rPr>
          <w:rFonts w:ascii="KaiTi" w:hAnsi="KaiTi" w:eastAsia="KaiTi" w:cs="KaiTi"/>
          <w:sz w:val="16"/>
          <w:szCs w:val="16"/>
          <w:spacing w:val="-34"/>
        </w:rPr>
        <w:t xml:space="preserve"> </w:t>
      </w:r>
      <w:r>
        <w:rPr>
          <w:rFonts w:ascii="KaiTi" w:hAnsi="KaiTi" w:eastAsia="KaiTi" w:cs="KaiTi"/>
          <w:sz w:val="16"/>
          <w:szCs w:val="16"/>
          <w:spacing w:val="14"/>
        </w:rPr>
        <w:t>一</w:t>
      </w:r>
      <w:r>
        <w:rPr>
          <w:rFonts w:ascii="KaiTi" w:hAnsi="KaiTi" w:eastAsia="KaiTi" w:cs="KaiTi"/>
          <w:sz w:val="16"/>
          <w:szCs w:val="16"/>
          <w:spacing w:val="-40"/>
        </w:rPr>
        <w:t xml:space="preserve"> </w:t>
      </w:r>
      <w:r>
        <w:rPr>
          <w:rFonts w:ascii="KaiTi" w:hAnsi="KaiTi" w:eastAsia="KaiTi" w:cs="KaiTi"/>
          <w:sz w:val="16"/>
          <w:szCs w:val="16"/>
          <w:spacing w:val="14"/>
        </w:rPr>
        <w:t>年。</w:t>
      </w:r>
    </w:p>
    <w:p>
      <w:pPr>
        <w:spacing w:before="15" w:line="203" w:lineRule="auto"/>
        <w:rPr>
          <w:rFonts w:ascii="KaiTi" w:hAnsi="KaiTi" w:eastAsia="KaiTi" w:cs="KaiTi"/>
          <w:sz w:val="16"/>
          <w:szCs w:val="16"/>
        </w:rPr>
      </w:pPr>
      <w:r>
        <w:rPr>
          <w:rFonts w:ascii="KaiTi" w:hAnsi="KaiTi" w:eastAsia="KaiTi" w:cs="KaiTi"/>
          <w:sz w:val="16"/>
          <w:szCs w:val="16"/>
          <w:spacing w:val="5"/>
        </w:rPr>
        <w:t>1890年，美国人萨姆</w:t>
      </w:r>
    </w:p>
    <w:p>
      <w:pPr>
        <w:spacing w:line="184" w:lineRule="auto"/>
        <w:rPr>
          <w:rFonts w:ascii="Times New Roman" w:hAnsi="Times New Roman" w:eastAsia="Times New Roman" w:cs="Times New Roman"/>
          <w:sz w:val="21"/>
          <w:szCs w:val="21"/>
        </w:rPr>
      </w:pPr>
      <w:r>
        <w:rPr>
          <w:rFonts w:ascii="SimSun" w:hAnsi="SimSun" w:eastAsia="SimSun" w:cs="SimSun"/>
          <w:sz w:val="21"/>
          <w:szCs w:val="21"/>
          <w:spacing w:val="-20"/>
        </w:rPr>
        <w:t>尔·</w:t>
      </w:r>
      <w:r>
        <w:rPr>
          <w:rFonts w:ascii="Times New Roman" w:hAnsi="Times New Roman" w:eastAsia="Times New Roman" w:cs="Times New Roman"/>
          <w:sz w:val="21"/>
          <w:szCs w:val="21"/>
          <w:spacing w:val="-20"/>
        </w:rPr>
        <w:t>D·</w:t>
      </w:r>
      <w:r>
        <w:rPr>
          <w:rFonts w:ascii="SimSun" w:hAnsi="SimSun" w:eastAsia="SimSun" w:cs="SimSun"/>
          <w:sz w:val="21"/>
          <w:szCs w:val="21"/>
          <w:spacing w:val="-20"/>
        </w:rPr>
        <w:t>沃伦</w:t>
      </w:r>
      <w:r>
        <w:rPr>
          <w:rFonts w:ascii="Times New Roman" w:hAnsi="Times New Roman" w:eastAsia="Times New Roman" w:cs="Times New Roman"/>
          <w:sz w:val="21"/>
          <w:szCs w:val="21"/>
          <w:spacing w:val="-20"/>
        </w:rPr>
        <w:t>(Samule</w:t>
      </w:r>
    </w:p>
    <w:p>
      <w:pPr>
        <w:spacing w:before="92" w:line="228" w:lineRule="exact"/>
        <w:rPr>
          <w:rFonts w:ascii="KaiTi" w:hAnsi="KaiTi" w:eastAsia="KaiTi" w:cs="KaiTi"/>
          <w:sz w:val="16"/>
          <w:szCs w:val="16"/>
        </w:rPr>
      </w:pPr>
      <w:r>
        <w:rPr>
          <w:rFonts w:ascii="Times New Roman" w:hAnsi="Times New Roman" w:eastAsia="Times New Roman" w:cs="Times New Roman"/>
          <w:sz w:val="16"/>
          <w:szCs w:val="16"/>
          <w:spacing w:val="3"/>
          <w:position w:val="5"/>
        </w:rPr>
        <w:t>D.</w:t>
      </w:r>
      <w:r>
        <w:rPr>
          <w:rFonts w:ascii="Times New Roman" w:hAnsi="Times New Roman" w:eastAsia="Times New Roman" w:cs="Times New Roman"/>
          <w:sz w:val="16"/>
          <w:szCs w:val="16"/>
          <w:position w:val="5"/>
        </w:rPr>
        <w:t>Warre</w:t>
      </w:r>
      <w:r>
        <w:rPr>
          <w:rFonts w:ascii="Times New Roman" w:hAnsi="Times New Roman" w:eastAsia="Times New Roman" w:cs="Times New Roman"/>
          <w:sz w:val="16"/>
          <w:szCs w:val="16"/>
          <w:spacing w:val="3"/>
          <w:position w:val="5"/>
        </w:rPr>
        <w:t xml:space="preserve">     </w:t>
      </w:r>
      <w:r>
        <w:rPr>
          <w:rFonts w:ascii="Times New Roman" w:hAnsi="Times New Roman" w:eastAsia="Times New Roman" w:cs="Times New Roman"/>
          <w:sz w:val="16"/>
          <w:szCs w:val="16"/>
          <w:position w:val="5"/>
        </w:rPr>
        <w:t>n</w:t>
      </w:r>
      <w:r>
        <w:rPr>
          <w:rFonts w:ascii="Times New Roman" w:hAnsi="Times New Roman" w:eastAsia="Times New Roman" w:cs="Times New Roman"/>
          <w:sz w:val="16"/>
          <w:szCs w:val="16"/>
          <w:spacing w:val="3"/>
          <w:position w:val="5"/>
        </w:rPr>
        <w:t>)</w:t>
      </w:r>
      <w:r>
        <w:rPr>
          <w:rFonts w:ascii="Times New Roman" w:hAnsi="Times New Roman" w:eastAsia="Times New Roman" w:cs="Times New Roman"/>
          <w:sz w:val="16"/>
          <w:szCs w:val="16"/>
          <w:spacing w:val="20"/>
          <w:w w:val="101"/>
          <w:position w:val="5"/>
        </w:rPr>
        <w:t xml:space="preserve">  </w:t>
      </w:r>
      <w:r>
        <w:rPr>
          <w:rFonts w:ascii="KaiTi" w:hAnsi="KaiTi" w:eastAsia="KaiTi" w:cs="KaiTi"/>
          <w:sz w:val="16"/>
          <w:szCs w:val="16"/>
          <w:spacing w:val="3"/>
          <w:position w:val="5"/>
        </w:rPr>
        <w:t>和路易</w:t>
      </w:r>
    </w:p>
    <w:p>
      <w:pPr>
        <w:spacing w:line="226" w:lineRule="auto"/>
        <w:rPr>
          <w:rFonts w:ascii="Times New Roman" w:hAnsi="Times New Roman" w:eastAsia="Times New Roman" w:cs="Times New Roman"/>
          <w:sz w:val="16"/>
          <w:szCs w:val="16"/>
        </w:rPr>
      </w:pPr>
      <w:r>
        <w:rPr>
          <w:rFonts w:ascii="SimSun" w:hAnsi="SimSun" w:eastAsia="SimSun" w:cs="SimSun"/>
          <w:sz w:val="16"/>
          <w:szCs w:val="16"/>
          <w:spacing w:val="-11"/>
        </w:rPr>
        <w:t>斯·D</w:t>
      </w:r>
      <w:r>
        <w:rPr>
          <w:rFonts w:ascii="SimSun" w:hAnsi="SimSun" w:eastAsia="SimSun" w:cs="SimSun"/>
          <w:sz w:val="16"/>
          <w:szCs w:val="16"/>
          <w:spacing w:val="-41"/>
        </w:rPr>
        <w:t xml:space="preserve"> </w:t>
      </w:r>
      <w:r>
        <w:rPr>
          <w:rFonts w:ascii="SimSun" w:hAnsi="SimSun" w:eastAsia="SimSun" w:cs="SimSun"/>
          <w:sz w:val="16"/>
          <w:szCs w:val="16"/>
          <w:spacing w:val="-11"/>
        </w:rPr>
        <w:t>布兰代斯</w:t>
      </w:r>
      <w:r>
        <w:rPr>
          <w:rFonts w:ascii="KaiTi" w:hAnsi="KaiTi" w:eastAsia="KaiTi" w:cs="KaiTi"/>
          <w:sz w:val="16"/>
          <w:szCs w:val="16"/>
          <w:spacing w:val="-11"/>
        </w:rPr>
        <w:t>(</w:t>
      </w:r>
      <w:r>
        <w:rPr>
          <w:rFonts w:ascii="Times New Roman" w:hAnsi="Times New Roman" w:eastAsia="Times New Roman" w:cs="Times New Roman"/>
          <w:sz w:val="16"/>
          <w:szCs w:val="16"/>
          <w:spacing w:val="-11"/>
        </w:rPr>
        <w:t>Louis</w:t>
      </w:r>
    </w:p>
    <w:p>
      <w:pPr>
        <w:spacing w:before="26" w:line="236" w:lineRule="auto"/>
        <w:rPr>
          <w:rFonts w:ascii="SimSun" w:hAnsi="SimSun" w:eastAsia="SimSun" w:cs="SimSun"/>
          <w:sz w:val="16"/>
          <w:szCs w:val="16"/>
        </w:rPr>
      </w:pPr>
      <w:r>
        <w:rPr>
          <w:rFonts w:ascii="Times New Roman" w:hAnsi="Times New Roman" w:eastAsia="Times New Roman" w:cs="Times New Roman"/>
          <w:sz w:val="16"/>
          <w:szCs w:val="16"/>
          <w:spacing w:val="-5"/>
        </w:rPr>
        <w:t>D.Brandeis)</w:t>
      </w:r>
      <w:r>
        <w:rPr>
          <w:rFonts w:ascii="Times New Roman" w:hAnsi="Times New Roman" w:eastAsia="Times New Roman" w:cs="Times New Roman"/>
          <w:sz w:val="16"/>
          <w:szCs w:val="16"/>
          <w:spacing w:val="3"/>
        </w:rPr>
        <w:t xml:space="preserve">        </w:t>
      </w:r>
      <w:r>
        <w:rPr>
          <w:rFonts w:ascii="SimSun" w:hAnsi="SimSun" w:eastAsia="SimSun" w:cs="SimSun"/>
          <w:sz w:val="16"/>
          <w:szCs w:val="16"/>
          <w:spacing w:val="-5"/>
        </w:rPr>
        <w:t>在《哈</w:t>
      </w:r>
    </w:p>
    <w:p>
      <w:pPr>
        <w:spacing w:before="1" w:line="222" w:lineRule="auto"/>
        <w:rPr>
          <w:rFonts w:ascii="KaiTi" w:hAnsi="KaiTi" w:eastAsia="KaiTi" w:cs="KaiTi"/>
          <w:sz w:val="16"/>
          <w:szCs w:val="16"/>
        </w:rPr>
      </w:pPr>
      <w:r>
        <w:rPr>
          <w:rFonts w:ascii="KaiTi" w:hAnsi="KaiTi" w:eastAsia="KaiTi" w:cs="KaiTi"/>
          <w:sz w:val="16"/>
          <w:szCs w:val="16"/>
          <w:spacing w:val="-6"/>
        </w:rPr>
        <w:t>佛法学评论》(第四期)</w:t>
      </w:r>
    </w:p>
    <w:p>
      <w:pPr>
        <w:spacing w:before="30" w:line="227" w:lineRule="auto"/>
        <w:rPr>
          <w:rFonts w:ascii="KaiTi" w:hAnsi="KaiTi" w:eastAsia="KaiTi" w:cs="KaiTi"/>
          <w:sz w:val="16"/>
          <w:szCs w:val="16"/>
        </w:rPr>
      </w:pPr>
      <w:r>
        <w:rPr>
          <w:rFonts w:ascii="KaiTi" w:hAnsi="KaiTi" w:eastAsia="KaiTi" w:cs="KaiTi"/>
          <w:sz w:val="16"/>
          <w:szCs w:val="16"/>
          <w:spacing w:val="-7"/>
        </w:rPr>
        <w:t>上发表的《论隐私权》</w:t>
      </w:r>
    </w:p>
    <w:p>
      <w:pPr>
        <w:spacing w:before="22" w:line="225" w:lineRule="auto"/>
        <w:rPr>
          <w:rFonts w:ascii="KaiTi" w:hAnsi="KaiTi" w:eastAsia="KaiTi" w:cs="KaiTi"/>
          <w:sz w:val="16"/>
          <w:szCs w:val="16"/>
        </w:rPr>
      </w:pPr>
      <w:r>
        <w:rPr>
          <w:rFonts w:ascii="KaiTi" w:hAnsi="KaiTi" w:eastAsia="KaiTi" w:cs="KaiTi"/>
          <w:sz w:val="16"/>
          <w:szCs w:val="16"/>
          <w:spacing w:val="8"/>
        </w:rPr>
        <w:t>一文是有关隐私权的</w:t>
      </w:r>
    </w:p>
    <w:p>
      <w:pPr>
        <w:spacing w:before="45" w:line="224" w:lineRule="auto"/>
        <w:rPr>
          <w:rFonts w:ascii="KaiTi" w:hAnsi="KaiTi" w:eastAsia="KaiTi" w:cs="KaiTi"/>
          <w:sz w:val="16"/>
          <w:szCs w:val="16"/>
        </w:rPr>
      </w:pPr>
      <w:r>
        <w:rPr>
          <w:rFonts w:ascii="KaiTi" w:hAnsi="KaiTi" w:eastAsia="KaiTi" w:cs="KaiTi"/>
          <w:sz w:val="16"/>
          <w:szCs w:val="16"/>
          <w:spacing w:val="8"/>
        </w:rPr>
        <w:t>第一篇法学专论。自</w:t>
      </w:r>
    </w:p>
    <w:p>
      <w:pPr>
        <w:spacing w:before="21" w:line="220" w:lineRule="auto"/>
        <w:rPr>
          <w:rFonts w:ascii="KaiTi" w:hAnsi="KaiTi" w:eastAsia="KaiTi" w:cs="KaiTi"/>
          <w:sz w:val="16"/>
          <w:szCs w:val="16"/>
        </w:rPr>
      </w:pPr>
      <w:r>
        <w:rPr>
          <w:rFonts w:ascii="KaiTi" w:hAnsi="KaiTi" w:eastAsia="KaiTi" w:cs="KaiTi"/>
          <w:sz w:val="16"/>
          <w:szCs w:val="16"/>
          <w:spacing w:val="9"/>
        </w:rPr>
        <w:t>此以后，法律实务和</w:t>
      </w:r>
    </w:p>
    <w:p>
      <w:pPr>
        <w:spacing w:before="32" w:line="223" w:lineRule="auto"/>
        <w:rPr>
          <w:rFonts w:ascii="KaiTi" w:hAnsi="KaiTi" w:eastAsia="KaiTi" w:cs="KaiTi"/>
          <w:sz w:val="16"/>
          <w:szCs w:val="16"/>
        </w:rPr>
      </w:pPr>
      <w:r>
        <w:rPr>
          <w:rFonts w:ascii="KaiTi" w:hAnsi="KaiTi" w:eastAsia="KaiTi" w:cs="KaiTi"/>
          <w:sz w:val="16"/>
          <w:szCs w:val="16"/>
          <w:spacing w:val="6"/>
        </w:rPr>
        <w:t>法律学说都对隐私权</w:t>
      </w:r>
    </w:p>
    <w:p>
      <w:pPr>
        <w:spacing w:before="27" w:line="224" w:lineRule="auto"/>
        <w:rPr>
          <w:rFonts w:ascii="KaiTi" w:hAnsi="KaiTi" w:eastAsia="KaiTi" w:cs="KaiTi"/>
          <w:sz w:val="16"/>
          <w:szCs w:val="16"/>
        </w:rPr>
      </w:pPr>
      <w:r>
        <w:rPr>
          <w:rFonts w:ascii="KaiTi" w:hAnsi="KaiTi" w:eastAsia="KaiTi" w:cs="KaiTi"/>
          <w:sz w:val="16"/>
          <w:szCs w:val="16"/>
          <w:spacing w:val="6"/>
        </w:rPr>
        <w:t>问题展开了孜孜不倦</w:t>
      </w:r>
    </w:p>
    <w:p>
      <w:pPr>
        <w:spacing w:before="23" w:line="220" w:lineRule="auto"/>
        <w:rPr>
          <w:rFonts w:ascii="KaiTi" w:hAnsi="KaiTi" w:eastAsia="KaiTi" w:cs="KaiTi"/>
          <w:sz w:val="16"/>
          <w:szCs w:val="16"/>
        </w:rPr>
      </w:pPr>
      <w:r>
        <w:rPr>
          <w:rFonts w:ascii="KaiTi" w:hAnsi="KaiTi" w:eastAsia="KaiTi" w:cs="KaiTi"/>
          <w:sz w:val="16"/>
          <w:szCs w:val="16"/>
          <w:spacing w:val="-11"/>
        </w:rPr>
        <w:t>的探索。而与此同时，</w:t>
      </w:r>
    </w:p>
    <w:p>
      <w:pPr>
        <w:spacing w:before="16" w:line="219" w:lineRule="auto"/>
        <w:rPr>
          <w:rFonts w:ascii="SimSun" w:hAnsi="SimSun" w:eastAsia="SimSun" w:cs="SimSun"/>
          <w:sz w:val="16"/>
          <w:szCs w:val="16"/>
        </w:rPr>
      </w:pPr>
      <w:r>
        <w:rPr>
          <w:rFonts w:ascii="SimSun" w:hAnsi="SimSun" w:eastAsia="SimSun" w:cs="SimSun"/>
          <w:sz w:val="16"/>
          <w:szCs w:val="16"/>
          <w:spacing w:val="7"/>
        </w:rPr>
        <w:t>美国的第一部竞争成</w:t>
      </w:r>
    </w:p>
    <w:p>
      <w:pPr>
        <w:spacing w:before="41" w:line="220" w:lineRule="auto"/>
        <w:rPr>
          <w:rFonts w:ascii="SimSun" w:hAnsi="SimSun" w:eastAsia="SimSun" w:cs="SimSun"/>
          <w:sz w:val="16"/>
          <w:szCs w:val="16"/>
        </w:rPr>
      </w:pPr>
      <w:r>
        <w:rPr>
          <w:rFonts w:ascii="SimSun" w:hAnsi="SimSun" w:eastAsia="SimSun" w:cs="SimSun"/>
          <w:sz w:val="16"/>
          <w:szCs w:val="16"/>
          <w:spacing w:val="7"/>
        </w:rPr>
        <w:t>文法《谢尔曼法》也</w:t>
      </w:r>
    </w:p>
    <w:p>
      <w:pPr>
        <w:spacing w:before="37" w:line="192" w:lineRule="auto"/>
        <w:rPr>
          <w:rFonts w:ascii="KaiTi" w:hAnsi="KaiTi" w:eastAsia="KaiTi" w:cs="KaiTi"/>
          <w:sz w:val="16"/>
          <w:szCs w:val="16"/>
        </w:rPr>
      </w:pPr>
      <w:r>
        <w:rPr>
          <w:rFonts w:ascii="KaiTi" w:hAnsi="KaiTi" w:eastAsia="KaiTi" w:cs="KaiTi"/>
          <w:sz w:val="16"/>
          <w:szCs w:val="16"/>
          <w:spacing w:val="3"/>
        </w:rPr>
        <w:t>于1890年颁布。</w:t>
      </w:r>
    </w:p>
    <w:p>
      <w:pPr>
        <w:spacing w:line="192" w:lineRule="auto"/>
        <w:sectPr>
          <w:type w:val="continuous"/>
          <w:pgSz w:w="8720" w:h="13130"/>
          <w:pgMar w:top="210" w:right="19" w:bottom="400" w:left="435" w:header="0" w:footer="0" w:gutter="0"/>
          <w:cols w:equalWidth="0" w:num="2">
            <w:col w:w="5745" w:space="100"/>
            <w:col w:w="2421" w:space="0"/>
          </w:cols>
        </w:sectPr>
        <w:rPr>
          <w:rFonts w:ascii="KaiTi" w:hAnsi="KaiTi" w:eastAsia="KaiTi" w:cs="KaiTi"/>
          <w:sz w:val="16"/>
          <w:szCs w:val="16"/>
        </w:rPr>
      </w:pPr>
    </w:p>
    <w:p>
      <w:pPr>
        <w:ind w:left="22"/>
        <w:spacing w:line="183" w:lineRule="auto"/>
        <w:rPr>
          <w:rFonts w:ascii="SimSun" w:hAnsi="SimSun" w:eastAsia="SimSun" w:cs="SimSun"/>
          <w:sz w:val="17"/>
          <w:szCs w:val="17"/>
        </w:rPr>
      </w:pPr>
      <w:r>
        <w:pict>
          <v:rect id="_x0000_s148" style="position:absolute;margin-left:10.4989pt;margin-top:39.5015pt;mso-position-vertical-relative:page;mso-position-horizontal-relative:page;width:29.05pt;height:0.5pt;z-index:251944960;" o:allowincell="f" fillcolor="#000000" filled="true" stroked="false"/>
        </w:pict>
      </w:r>
      <w:r>
        <w:drawing>
          <wp:anchor distT="0" distB="0" distL="0" distR="0" simplePos="0" relativeHeight="251943936" behindDoc="0" locked="0" layoutInCell="0" allowOverlap="1">
            <wp:simplePos x="0" y="0"/>
            <wp:positionH relativeFrom="page">
              <wp:posOffset>565127</wp:posOffset>
            </wp:positionH>
            <wp:positionV relativeFrom="page">
              <wp:posOffset>508000</wp:posOffset>
            </wp:positionV>
            <wp:extent cx="241311" cy="6350"/>
            <wp:effectExtent l="0" t="0" r="0" b="0"/>
            <wp:wrapNone/>
            <wp:docPr id="162" name="IM 162"/>
            <wp:cNvGraphicFramePr/>
            <a:graphic>
              <a:graphicData uri="http://schemas.openxmlformats.org/drawingml/2006/picture">
                <pic:pic>
                  <pic:nvPicPr>
                    <pic:cNvPr id="162" name="IM 162"/>
                    <pic:cNvPicPr/>
                  </pic:nvPicPr>
                  <pic:blipFill>
                    <a:blip r:embed="rId98"/>
                    <a:stretch>
                      <a:fillRect/>
                    </a:stretch>
                  </pic:blipFill>
                  <pic:spPr>
                    <a:xfrm rot="0">
                      <a:off x="0" y="0"/>
                      <a:ext cx="241311" cy="6350"/>
                    </a:xfrm>
                    <a:prstGeom prst="rect">
                      <a:avLst/>
                    </a:prstGeom>
                  </pic:spPr>
                </pic:pic>
              </a:graphicData>
            </a:graphic>
          </wp:anchor>
        </w:drawing>
      </w:r>
      <w:r>
        <w:rPr>
          <w:rFonts w:ascii="SimSun" w:hAnsi="SimSun" w:eastAsia="SimSun" w:cs="SimSun"/>
          <w:sz w:val="17"/>
          <w:szCs w:val="17"/>
          <w:b/>
          <w:bCs/>
          <w:spacing w:val="-4"/>
        </w:rPr>
        <w:t>024</w:t>
      </w:r>
    </w:p>
    <w:p>
      <w:pPr>
        <w:spacing w:before="4"/>
        <w:rPr/>
      </w:pPr>
      <w:r/>
    </w:p>
    <w:p>
      <w:pPr>
        <w:spacing w:before="4"/>
        <w:rPr/>
      </w:pPr>
      <w:r/>
    </w:p>
    <w:p>
      <w:pPr>
        <w:spacing w:line="14" w:lineRule="auto"/>
        <w:rPr>
          <w:rFonts w:ascii="Arial"/>
          <w:sz w:val="2"/>
        </w:rPr>
      </w:pPr>
      <w:r>
        <w:rPr>
          <w:rFonts w:ascii="Arial" w:hAnsi="Arial" w:eastAsia="Arial" w:cs="Arial"/>
          <w:sz w:val="2"/>
          <w:szCs w:val="2"/>
        </w:rPr>
        <w:br w:type="column"/>
      </w:r>
    </w:p>
    <w:p>
      <w:pPr>
        <w:pStyle w:val="BodyText"/>
        <w:ind w:left="1303"/>
        <w:spacing w:before="114" w:line="199" w:lineRule="auto"/>
        <w:rPr>
          <w:sz w:val="22"/>
          <w:szCs w:val="22"/>
        </w:rPr>
      </w:pPr>
      <w:r>
        <w:rPr>
          <w:sz w:val="22"/>
          <w:szCs w:val="22"/>
          <w:b/>
          <w:bCs/>
          <w:spacing w:val="-14"/>
        </w:rPr>
        <w:t>数据要素</w:t>
      </w:r>
    </w:p>
    <w:p>
      <w:pPr>
        <w:pStyle w:val="BodyText"/>
        <w:ind w:left="172"/>
        <w:spacing w:line="220" w:lineRule="auto"/>
        <w:rPr>
          <w:sz w:val="17"/>
          <w:szCs w:val="17"/>
        </w:rPr>
      </w:pPr>
      <w:r>
        <w:rPr>
          <w:sz w:val="17"/>
          <w:szCs w:val="17"/>
          <w:b/>
          <w:bCs/>
          <w:spacing w:val="-16"/>
          <w:w w:val="91"/>
        </w:rPr>
        <w:t>数据治理：数据政策发展与趋势</w:t>
      </w:r>
    </w:p>
    <w:p>
      <w:pPr>
        <w:spacing w:line="220" w:lineRule="auto"/>
        <w:sectPr>
          <w:pgSz w:w="8720" w:h="13130"/>
          <w:pgMar w:top="149" w:right="379" w:bottom="400" w:left="69" w:header="0" w:footer="0" w:gutter="0"/>
          <w:cols w:equalWidth="0" w:num="2">
            <w:col w:w="721" w:space="99"/>
            <w:col w:w="7451" w:space="0"/>
          </w:cols>
        </w:sectPr>
        <w:rPr>
          <w:sz w:val="17"/>
          <w:szCs w:val="17"/>
        </w:rPr>
      </w:pPr>
    </w:p>
    <w:p>
      <w:pPr>
        <w:spacing w:before="17"/>
        <w:rPr/>
      </w:pPr>
      <w:r/>
    </w:p>
    <w:p>
      <w:pPr>
        <w:spacing w:before="16"/>
        <w:rPr/>
      </w:pPr>
      <w:r/>
    </w:p>
    <w:p>
      <w:pPr>
        <w:spacing w:before="16"/>
        <w:rPr/>
      </w:pPr>
      <w:r/>
    </w:p>
    <w:p>
      <w:pPr>
        <w:sectPr>
          <w:type w:val="continuous"/>
          <w:pgSz w:w="8720" w:h="13130"/>
          <w:pgMar w:top="149" w:right="379" w:bottom="400" w:left="69" w:header="0" w:footer="0" w:gutter="0"/>
          <w:cols w:equalWidth="0" w:num="1">
            <w:col w:w="8271" w:space="0"/>
          </w:cols>
        </w:sectPr>
        <w:rPr/>
      </w:pPr>
    </w:p>
    <w:p>
      <w:pPr>
        <w:spacing w:line="364" w:lineRule="auto"/>
        <w:rPr>
          <w:rFonts w:ascii="Arial"/>
          <w:sz w:val="21"/>
        </w:rPr>
      </w:pPr>
      <w:r/>
    </w:p>
    <w:p>
      <w:pPr>
        <w:ind w:left="860" w:right="254"/>
        <w:spacing w:before="55" w:line="237" w:lineRule="auto"/>
        <w:rPr>
          <w:rFonts w:ascii="KaiTi" w:hAnsi="KaiTi" w:eastAsia="KaiTi" w:cs="KaiTi"/>
          <w:sz w:val="17"/>
          <w:szCs w:val="17"/>
        </w:rPr>
      </w:pPr>
      <w:r>
        <w:rPr>
          <w:rFonts w:ascii="SimSun" w:hAnsi="SimSun" w:eastAsia="SimSun" w:cs="SimSun"/>
          <w:sz w:val="17"/>
          <w:szCs w:val="17"/>
          <w:spacing w:val="-8"/>
        </w:rPr>
        <w:t>[13]“3Q</w:t>
      </w:r>
      <w:r>
        <w:rPr>
          <w:rFonts w:ascii="SimSun" w:hAnsi="SimSun" w:eastAsia="SimSun" w:cs="SimSun"/>
          <w:sz w:val="17"/>
          <w:szCs w:val="17"/>
          <w:spacing w:val="-24"/>
        </w:rPr>
        <w:t xml:space="preserve"> </w:t>
      </w:r>
      <w:r>
        <w:rPr>
          <w:rFonts w:ascii="KaiTi" w:hAnsi="KaiTi" w:eastAsia="KaiTi" w:cs="KaiTi"/>
          <w:sz w:val="17"/>
          <w:szCs w:val="17"/>
          <w:spacing w:val="-8"/>
        </w:rPr>
        <w:t>大战”指自</w:t>
      </w:r>
      <w:r>
        <w:rPr>
          <w:rFonts w:ascii="KaiTi" w:hAnsi="KaiTi" w:eastAsia="KaiTi" w:cs="KaiTi"/>
          <w:sz w:val="17"/>
          <w:szCs w:val="17"/>
        </w:rPr>
        <w:t xml:space="preserve">  </w:t>
      </w:r>
      <w:r>
        <w:rPr>
          <w:rFonts w:ascii="KaiTi" w:hAnsi="KaiTi" w:eastAsia="KaiTi" w:cs="KaiTi"/>
          <w:sz w:val="17"/>
          <w:szCs w:val="17"/>
          <w:spacing w:val="7"/>
        </w:rPr>
        <w:t>2010年9月开始的网</w:t>
      </w:r>
      <w:r>
        <w:rPr>
          <w:rFonts w:ascii="KaiTi" w:hAnsi="KaiTi" w:eastAsia="KaiTi" w:cs="KaiTi"/>
          <w:sz w:val="17"/>
          <w:szCs w:val="17"/>
          <w:spacing w:val="4"/>
        </w:rPr>
        <w:t xml:space="preserve"> </w:t>
      </w:r>
      <w:r>
        <w:rPr>
          <w:rFonts w:ascii="KaiTi" w:hAnsi="KaiTi" w:eastAsia="KaiTi" w:cs="KaiTi"/>
          <w:sz w:val="17"/>
          <w:szCs w:val="17"/>
          <w:spacing w:val="8"/>
        </w:rPr>
        <w:t>络安全企业奇虎360</w:t>
      </w:r>
      <w:r>
        <w:rPr>
          <w:rFonts w:ascii="KaiTi" w:hAnsi="KaiTi" w:eastAsia="KaiTi" w:cs="KaiTi"/>
          <w:sz w:val="17"/>
          <w:szCs w:val="17"/>
          <w:spacing w:val="1"/>
        </w:rPr>
        <w:t xml:space="preserve"> </w:t>
      </w:r>
      <w:r>
        <w:rPr>
          <w:rFonts w:ascii="KaiTi" w:hAnsi="KaiTi" w:eastAsia="KaiTi" w:cs="KaiTi"/>
          <w:sz w:val="17"/>
          <w:szCs w:val="17"/>
          <w:spacing w:val="-2"/>
        </w:rPr>
        <w:t>与腾讯之间的一系列</w:t>
      </w:r>
      <w:r>
        <w:rPr>
          <w:rFonts w:ascii="KaiTi" w:hAnsi="KaiTi" w:eastAsia="KaiTi" w:cs="KaiTi"/>
          <w:sz w:val="17"/>
          <w:szCs w:val="17"/>
          <w:spacing w:val="1"/>
        </w:rPr>
        <w:t xml:space="preserve"> </w:t>
      </w:r>
      <w:r>
        <w:rPr>
          <w:rFonts w:ascii="KaiTi" w:hAnsi="KaiTi" w:eastAsia="KaiTi" w:cs="KaiTi"/>
          <w:sz w:val="17"/>
          <w:szCs w:val="17"/>
          <w:spacing w:val="-20"/>
        </w:rPr>
        <w:t>纠纷，争议包括隐私、</w:t>
      </w:r>
      <w:r>
        <w:rPr>
          <w:rFonts w:ascii="KaiTi" w:hAnsi="KaiTi" w:eastAsia="KaiTi" w:cs="KaiTi"/>
          <w:sz w:val="17"/>
          <w:szCs w:val="17"/>
          <w:spacing w:val="4"/>
        </w:rPr>
        <w:t xml:space="preserve"> </w:t>
      </w:r>
      <w:r>
        <w:rPr>
          <w:rFonts w:ascii="KaiTi" w:hAnsi="KaiTi" w:eastAsia="KaiTi" w:cs="KaiTi"/>
          <w:sz w:val="17"/>
          <w:szCs w:val="17"/>
          <w:spacing w:val="-2"/>
        </w:rPr>
        <w:t>竞争等话题，纠纷诉</w:t>
      </w:r>
      <w:r>
        <w:rPr>
          <w:rFonts w:ascii="KaiTi" w:hAnsi="KaiTi" w:eastAsia="KaiTi" w:cs="KaiTi"/>
          <w:sz w:val="17"/>
          <w:szCs w:val="17"/>
          <w:spacing w:val="6"/>
        </w:rPr>
        <w:t xml:space="preserve"> </w:t>
      </w:r>
      <w:r>
        <w:rPr>
          <w:rFonts w:ascii="SimSun" w:hAnsi="SimSun" w:eastAsia="SimSun" w:cs="SimSun"/>
          <w:sz w:val="17"/>
          <w:szCs w:val="17"/>
          <w:spacing w:val="14"/>
        </w:rPr>
        <w:t>讼至2014年最高院</w:t>
      </w:r>
      <w:r>
        <w:rPr>
          <w:rFonts w:ascii="SimSun" w:hAnsi="SimSun" w:eastAsia="SimSun" w:cs="SimSun"/>
          <w:sz w:val="17"/>
          <w:szCs w:val="17"/>
          <w:spacing w:val="8"/>
        </w:rPr>
        <w:t xml:space="preserve"> </w:t>
      </w:r>
      <w:r>
        <w:rPr>
          <w:rFonts w:ascii="KaiTi" w:hAnsi="KaiTi" w:eastAsia="KaiTi" w:cs="KaiTi"/>
          <w:sz w:val="17"/>
          <w:szCs w:val="17"/>
          <w:spacing w:val="-1"/>
        </w:rPr>
        <w:t>判决告终。北京奇虎</w:t>
      </w:r>
      <w:r>
        <w:rPr>
          <w:rFonts w:ascii="KaiTi" w:hAnsi="KaiTi" w:eastAsia="KaiTi" w:cs="KaiTi"/>
          <w:sz w:val="17"/>
          <w:szCs w:val="17"/>
          <w:spacing w:val="4"/>
        </w:rPr>
        <w:t xml:space="preserve"> </w:t>
      </w:r>
      <w:r>
        <w:rPr>
          <w:rFonts w:ascii="KaiTi" w:hAnsi="KaiTi" w:eastAsia="KaiTi" w:cs="KaiTi"/>
          <w:sz w:val="17"/>
          <w:szCs w:val="17"/>
          <w:spacing w:val="-1"/>
        </w:rPr>
        <w:t>科技有限公司诉腾讯</w:t>
      </w:r>
      <w:r>
        <w:rPr>
          <w:rFonts w:ascii="KaiTi" w:hAnsi="KaiTi" w:eastAsia="KaiTi" w:cs="KaiTi"/>
          <w:sz w:val="17"/>
          <w:szCs w:val="17"/>
          <w:spacing w:val="4"/>
        </w:rPr>
        <w:t xml:space="preserve"> </w:t>
      </w:r>
      <w:r>
        <w:rPr>
          <w:rFonts w:ascii="SimSun" w:hAnsi="SimSun" w:eastAsia="SimSun" w:cs="SimSun"/>
          <w:sz w:val="17"/>
          <w:szCs w:val="17"/>
          <w:spacing w:val="16"/>
        </w:rPr>
        <w:t>科技(深圳)有限公</w:t>
      </w:r>
      <w:r>
        <w:rPr>
          <w:rFonts w:ascii="SimSun" w:hAnsi="SimSun" w:eastAsia="SimSun" w:cs="SimSun"/>
          <w:sz w:val="17"/>
          <w:szCs w:val="17"/>
          <w:spacing w:val="5"/>
        </w:rPr>
        <w:t xml:space="preserve"> </w:t>
      </w:r>
      <w:r>
        <w:rPr>
          <w:rFonts w:ascii="SimSun" w:hAnsi="SimSun" w:eastAsia="SimSun" w:cs="SimSun"/>
          <w:sz w:val="17"/>
          <w:szCs w:val="17"/>
          <w:spacing w:val="-2"/>
        </w:rPr>
        <w:t>司、深圳市腾讯计算</w:t>
      </w:r>
      <w:r>
        <w:rPr>
          <w:rFonts w:ascii="SimSun" w:hAnsi="SimSun" w:eastAsia="SimSun" w:cs="SimSun"/>
          <w:sz w:val="17"/>
          <w:szCs w:val="17"/>
          <w:spacing w:val="3"/>
        </w:rPr>
        <w:t xml:space="preserve"> </w:t>
      </w:r>
      <w:r>
        <w:rPr>
          <w:rFonts w:ascii="SimSun" w:hAnsi="SimSun" w:eastAsia="SimSun" w:cs="SimSun"/>
          <w:sz w:val="17"/>
          <w:szCs w:val="17"/>
          <w:spacing w:val="-1"/>
        </w:rPr>
        <w:t>机系统有限公司滥用</w:t>
      </w:r>
      <w:r>
        <w:rPr>
          <w:rFonts w:ascii="SimSun" w:hAnsi="SimSun" w:eastAsia="SimSun" w:cs="SimSun"/>
          <w:sz w:val="17"/>
          <w:szCs w:val="17"/>
          <w:spacing w:val="2"/>
        </w:rPr>
        <w:t xml:space="preserve"> </w:t>
      </w:r>
      <w:r>
        <w:rPr>
          <w:rFonts w:ascii="KaiTi" w:hAnsi="KaiTi" w:eastAsia="KaiTi" w:cs="KaiTi"/>
          <w:sz w:val="17"/>
          <w:szCs w:val="17"/>
          <w:spacing w:val="-14"/>
        </w:rPr>
        <w:t>市场支配地位纠纷案，</w:t>
      </w:r>
    </w:p>
    <w:p>
      <w:pPr>
        <w:ind w:left="860" w:right="276" w:firstLine="100"/>
        <w:spacing w:before="19" w:line="214" w:lineRule="auto"/>
        <w:rPr>
          <w:rFonts w:ascii="KaiTi" w:hAnsi="KaiTi" w:eastAsia="KaiTi" w:cs="KaiTi"/>
          <w:sz w:val="22"/>
          <w:szCs w:val="22"/>
        </w:rPr>
      </w:pPr>
      <w:r>
        <w:rPr>
          <w:rFonts w:ascii="KaiTi" w:hAnsi="KaiTi" w:eastAsia="KaiTi" w:cs="KaiTi"/>
          <w:sz w:val="17"/>
          <w:szCs w:val="17"/>
          <w:spacing w:val="7"/>
        </w:rPr>
        <w:t>(2013)民三终字第</w:t>
      </w:r>
      <w:r>
        <w:rPr>
          <w:rFonts w:ascii="KaiTi" w:hAnsi="KaiTi" w:eastAsia="KaiTi" w:cs="KaiTi"/>
          <w:sz w:val="17"/>
          <w:szCs w:val="17"/>
          <w:spacing w:val="5"/>
        </w:rPr>
        <w:t xml:space="preserve"> </w:t>
      </w:r>
      <w:r>
        <w:rPr>
          <w:rFonts w:ascii="KaiTi" w:hAnsi="KaiTi" w:eastAsia="KaiTi" w:cs="KaiTi"/>
          <w:sz w:val="22"/>
          <w:szCs w:val="22"/>
          <w:spacing w:val="-16"/>
        </w:rPr>
        <w:t>4号。</w:t>
      </w:r>
    </w:p>
    <w:p>
      <w:pPr>
        <w:ind w:left="860" w:right="292"/>
        <w:spacing w:before="43" w:line="238" w:lineRule="auto"/>
        <w:rPr>
          <w:rFonts w:ascii="KaiTi" w:hAnsi="KaiTi" w:eastAsia="KaiTi" w:cs="KaiTi"/>
          <w:sz w:val="17"/>
          <w:szCs w:val="17"/>
        </w:rPr>
      </w:pPr>
      <w:r>
        <w:rPr>
          <w:rFonts w:ascii="KaiTi" w:hAnsi="KaiTi" w:eastAsia="KaiTi" w:cs="KaiTi"/>
          <w:sz w:val="17"/>
          <w:szCs w:val="17"/>
          <w:spacing w:val="-4"/>
        </w:rPr>
        <w:t>[14]北京淘友天下技</w:t>
      </w:r>
      <w:r>
        <w:rPr>
          <w:rFonts w:ascii="KaiTi" w:hAnsi="KaiTi" w:eastAsia="KaiTi" w:cs="KaiTi"/>
          <w:sz w:val="17"/>
          <w:szCs w:val="17"/>
          <w:spacing w:val="9"/>
        </w:rPr>
        <w:t xml:space="preserve"> </w:t>
      </w:r>
      <w:r>
        <w:rPr>
          <w:rFonts w:ascii="KaiTi" w:hAnsi="KaiTi" w:eastAsia="KaiTi" w:cs="KaiTi"/>
          <w:sz w:val="17"/>
          <w:szCs w:val="17"/>
          <w:spacing w:val="-1"/>
        </w:rPr>
        <w:t>术有限公司等与北京</w:t>
      </w:r>
      <w:r>
        <w:rPr>
          <w:rFonts w:ascii="KaiTi" w:hAnsi="KaiTi" w:eastAsia="KaiTi" w:cs="KaiTi"/>
          <w:sz w:val="17"/>
          <w:szCs w:val="17"/>
        </w:rPr>
        <w:t xml:space="preserve"> </w:t>
      </w:r>
      <w:r>
        <w:rPr>
          <w:rFonts w:ascii="KaiTi" w:hAnsi="KaiTi" w:eastAsia="KaiTi" w:cs="KaiTi"/>
          <w:sz w:val="17"/>
          <w:szCs w:val="17"/>
          <w:spacing w:val="-1"/>
        </w:rPr>
        <w:t>微梦创科网络技术有</w:t>
      </w:r>
      <w:r>
        <w:rPr>
          <w:rFonts w:ascii="KaiTi" w:hAnsi="KaiTi" w:eastAsia="KaiTi" w:cs="KaiTi"/>
          <w:sz w:val="17"/>
          <w:szCs w:val="17"/>
          <w:spacing w:val="5"/>
        </w:rPr>
        <w:t xml:space="preserve"> </w:t>
      </w:r>
      <w:r>
        <w:rPr>
          <w:rFonts w:ascii="KaiTi" w:hAnsi="KaiTi" w:eastAsia="KaiTi" w:cs="KaiTi"/>
          <w:sz w:val="17"/>
          <w:szCs w:val="17"/>
          <w:spacing w:val="-3"/>
        </w:rPr>
        <w:t>限公司不正当竞争纠</w:t>
      </w:r>
      <w:r>
        <w:rPr>
          <w:rFonts w:ascii="KaiTi" w:hAnsi="KaiTi" w:eastAsia="KaiTi" w:cs="KaiTi"/>
          <w:sz w:val="17"/>
          <w:szCs w:val="17"/>
          <w:spacing w:val="7"/>
        </w:rPr>
        <w:t xml:space="preserve"> </w:t>
      </w:r>
      <w:r>
        <w:rPr>
          <w:rFonts w:ascii="KaiTi" w:hAnsi="KaiTi" w:eastAsia="KaiTi" w:cs="KaiTi"/>
          <w:sz w:val="17"/>
          <w:szCs w:val="17"/>
          <w:spacing w:val="-1"/>
        </w:rPr>
        <w:t>纷上诉案，(2016)京</w:t>
      </w:r>
      <w:r>
        <w:rPr>
          <w:rFonts w:ascii="KaiTi" w:hAnsi="KaiTi" w:eastAsia="KaiTi" w:cs="KaiTi"/>
          <w:sz w:val="17"/>
          <w:szCs w:val="17"/>
        </w:rPr>
        <w:t xml:space="preserve"> </w:t>
      </w:r>
      <w:r>
        <w:rPr>
          <w:rFonts w:ascii="KaiTi" w:hAnsi="KaiTi" w:eastAsia="KaiTi" w:cs="KaiTi"/>
          <w:sz w:val="17"/>
          <w:szCs w:val="17"/>
          <w:spacing w:val="4"/>
        </w:rPr>
        <w:t>73民终588号。</w:t>
      </w:r>
    </w:p>
    <w:p>
      <w:pPr>
        <w:ind w:left="860" w:right="158"/>
        <w:spacing w:before="77" w:line="231" w:lineRule="auto"/>
        <w:rPr>
          <w:rFonts w:ascii="KaiTi" w:hAnsi="KaiTi" w:eastAsia="KaiTi" w:cs="KaiTi"/>
          <w:sz w:val="17"/>
          <w:szCs w:val="17"/>
        </w:rPr>
      </w:pPr>
      <w:r>
        <w:rPr>
          <w:rFonts w:ascii="KaiTi" w:hAnsi="KaiTi" w:eastAsia="KaiTi" w:cs="KaiTi"/>
          <w:sz w:val="17"/>
          <w:szCs w:val="17"/>
          <w:spacing w:val="-4"/>
        </w:rPr>
        <w:t>[15]“顺丰菜鸟之争”</w:t>
      </w:r>
      <w:r>
        <w:rPr>
          <w:rFonts w:ascii="KaiTi" w:hAnsi="KaiTi" w:eastAsia="KaiTi" w:cs="KaiTi"/>
          <w:sz w:val="17"/>
          <w:szCs w:val="17"/>
          <w:spacing w:val="8"/>
        </w:rPr>
        <w:t xml:space="preserve"> </w:t>
      </w:r>
      <w:r>
        <w:rPr>
          <w:rFonts w:ascii="KaiTi" w:hAnsi="KaiTi" w:eastAsia="KaiTi" w:cs="KaiTi"/>
          <w:sz w:val="17"/>
          <w:szCs w:val="17"/>
          <w:spacing w:val="5"/>
        </w:rPr>
        <w:t>是指2017年6月发生</w:t>
      </w:r>
      <w:r>
        <w:rPr>
          <w:rFonts w:ascii="KaiTi" w:hAnsi="KaiTi" w:eastAsia="KaiTi" w:cs="KaiTi"/>
          <w:sz w:val="17"/>
          <w:szCs w:val="17"/>
          <w:spacing w:val="5"/>
        </w:rPr>
        <w:t xml:space="preserve">  </w:t>
      </w:r>
      <w:r>
        <w:rPr>
          <w:rFonts w:ascii="KaiTi" w:hAnsi="KaiTi" w:eastAsia="KaiTi" w:cs="KaiTi"/>
          <w:sz w:val="17"/>
          <w:szCs w:val="17"/>
          <w:spacing w:val="-2"/>
        </w:rPr>
        <w:t>的快递企业顺丰与阿</w:t>
      </w:r>
      <w:r>
        <w:rPr>
          <w:rFonts w:ascii="KaiTi" w:hAnsi="KaiTi" w:eastAsia="KaiTi" w:cs="KaiTi"/>
          <w:sz w:val="17"/>
          <w:szCs w:val="17"/>
        </w:rPr>
        <w:t xml:space="preserve">  </w:t>
      </w:r>
      <w:r>
        <w:rPr>
          <w:rFonts w:ascii="KaiTi" w:hAnsi="KaiTi" w:eastAsia="KaiTi" w:cs="KaiTi"/>
          <w:sz w:val="17"/>
          <w:szCs w:val="17"/>
          <w:spacing w:val="-2"/>
        </w:rPr>
        <w:t>里菜鸟网络之间的争</w:t>
      </w:r>
      <w:r>
        <w:rPr>
          <w:rFonts w:ascii="KaiTi" w:hAnsi="KaiTi" w:eastAsia="KaiTi" w:cs="KaiTi"/>
          <w:sz w:val="17"/>
          <w:szCs w:val="17"/>
          <w:spacing w:val="-2"/>
        </w:rPr>
        <w:t xml:space="preserve">  </w:t>
      </w:r>
      <w:r>
        <w:rPr>
          <w:rFonts w:ascii="KaiTi" w:hAnsi="KaiTi" w:eastAsia="KaiTi" w:cs="KaiTi"/>
          <w:sz w:val="17"/>
          <w:szCs w:val="17"/>
          <w:spacing w:val="-4"/>
        </w:rPr>
        <w:t>议，同样包含隐私、</w:t>
      </w:r>
    </w:p>
    <w:p>
      <w:pPr>
        <w:ind w:left="860" w:right="300"/>
        <w:spacing w:before="16" w:line="243" w:lineRule="auto"/>
        <w:rPr>
          <w:rFonts w:ascii="KaiTi" w:hAnsi="KaiTi" w:eastAsia="KaiTi" w:cs="KaiTi"/>
          <w:sz w:val="17"/>
          <w:szCs w:val="17"/>
        </w:rPr>
      </w:pPr>
      <w:r>
        <w:rPr>
          <w:rFonts w:ascii="KaiTi" w:hAnsi="KaiTi" w:eastAsia="KaiTi" w:cs="KaiTi"/>
          <w:sz w:val="17"/>
          <w:szCs w:val="17"/>
          <w:spacing w:val="-2"/>
        </w:rPr>
        <w:t>竞争话题，该纠纷以</w:t>
      </w:r>
      <w:r>
        <w:rPr>
          <w:rFonts w:ascii="KaiTi" w:hAnsi="KaiTi" w:eastAsia="KaiTi" w:cs="KaiTi"/>
          <w:sz w:val="17"/>
          <w:szCs w:val="17"/>
          <w:spacing w:val="6"/>
        </w:rPr>
        <w:t xml:space="preserve"> </w:t>
      </w:r>
      <w:r>
        <w:rPr>
          <w:rFonts w:ascii="KaiTi" w:hAnsi="KaiTi" w:eastAsia="KaiTi" w:cs="KaiTi"/>
          <w:sz w:val="17"/>
          <w:szCs w:val="17"/>
          <w:spacing w:val="-4"/>
        </w:rPr>
        <w:t>国家监管部门的介入</w:t>
      </w:r>
      <w:r>
        <w:rPr>
          <w:rFonts w:ascii="KaiTi" w:hAnsi="KaiTi" w:eastAsia="KaiTi" w:cs="KaiTi"/>
          <w:sz w:val="17"/>
          <w:szCs w:val="17"/>
          <w:spacing w:val="7"/>
        </w:rPr>
        <w:t xml:space="preserve"> </w:t>
      </w:r>
      <w:r>
        <w:rPr>
          <w:rFonts w:ascii="KaiTi" w:hAnsi="KaiTi" w:eastAsia="KaiTi" w:cs="KaiTi"/>
          <w:sz w:val="17"/>
          <w:szCs w:val="17"/>
          <w:spacing w:val="-14"/>
        </w:rPr>
        <w:t>而告一段落。</w:t>
      </w:r>
    </w:p>
    <w:p>
      <w:pPr>
        <w:ind w:left="860" w:right="305"/>
        <w:spacing w:before="74" w:line="232" w:lineRule="auto"/>
        <w:jc w:val="both"/>
        <w:rPr>
          <w:rFonts w:ascii="KaiTi" w:hAnsi="KaiTi" w:eastAsia="KaiTi" w:cs="KaiTi"/>
          <w:sz w:val="17"/>
          <w:szCs w:val="17"/>
        </w:rPr>
      </w:pPr>
      <w:r>
        <w:rPr>
          <w:rFonts w:ascii="KaiTi" w:hAnsi="KaiTi" w:eastAsia="KaiTi" w:cs="KaiTi"/>
          <w:sz w:val="17"/>
          <w:szCs w:val="17"/>
          <w:spacing w:val="-4"/>
        </w:rPr>
        <w:t>[16]大众点评诉百度</w:t>
      </w:r>
      <w:r>
        <w:rPr>
          <w:rFonts w:ascii="KaiTi" w:hAnsi="KaiTi" w:eastAsia="KaiTi" w:cs="KaiTi"/>
          <w:sz w:val="17"/>
          <w:szCs w:val="17"/>
          <w:spacing w:val="9"/>
        </w:rPr>
        <w:t xml:space="preserve"> </w:t>
      </w:r>
      <w:r>
        <w:rPr>
          <w:rFonts w:ascii="KaiTi" w:hAnsi="KaiTi" w:eastAsia="KaiTi" w:cs="KaiTi"/>
          <w:sz w:val="17"/>
          <w:szCs w:val="17"/>
          <w:spacing w:val="-7"/>
        </w:rPr>
        <w:t>不正当竞争案(2016)</w:t>
      </w:r>
      <w:r>
        <w:rPr>
          <w:rFonts w:ascii="KaiTi" w:hAnsi="KaiTi" w:eastAsia="KaiTi" w:cs="KaiTi"/>
          <w:sz w:val="17"/>
          <w:szCs w:val="17"/>
          <w:spacing w:val="-7"/>
        </w:rPr>
        <w:t xml:space="preserve"> </w:t>
      </w:r>
      <w:r>
        <w:rPr>
          <w:rFonts w:ascii="KaiTi" w:hAnsi="KaiTi" w:eastAsia="KaiTi" w:cs="KaiTi"/>
          <w:sz w:val="17"/>
          <w:szCs w:val="17"/>
          <w:spacing w:val="6"/>
        </w:rPr>
        <w:t>沪73民终242号民事</w:t>
      </w:r>
      <w:r>
        <w:rPr>
          <w:rFonts w:ascii="KaiTi" w:hAnsi="KaiTi" w:eastAsia="KaiTi" w:cs="KaiTi"/>
          <w:sz w:val="17"/>
          <w:szCs w:val="17"/>
          <w:spacing w:val="2"/>
        </w:rPr>
        <w:t xml:space="preserve"> </w:t>
      </w:r>
      <w:r>
        <w:rPr>
          <w:rFonts w:ascii="KaiTi" w:hAnsi="KaiTi" w:eastAsia="KaiTi" w:cs="KaiTi"/>
          <w:sz w:val="17"/>
          <w:szCs w:val="17"/>
          <w:spacing w:val="-5"/>
        </w:rPr>
        <w:t>判决书。</w:t>
      </w:r>
    </w:p>
    <w:p>
      <w:pPr>
        <w:ind w:left="860" w:right="158"/>
        <w:spacing w:before="77" w:line="227" w:lineRule="auto"/>
        <w:rPr>
          <w:rFonts w:ascii="KaiTi" w:hAnsi="KaiTi" w:eastAsia="KaiTi" w:cs="KaiTi"/>
          <w:sz w:val="17"/>
          <w:szCs w:val="17"/>
        </w:rPr>
      </w:pPr>
      <w:r>
        <w:rPr>
          <w:rFonts w:ascii="KaiTi" w:hAnsi="KaiTi" w:eastAsia="KaiTi" w:cs="KaiTi"/>
          <w:sz w:val="17"/>
          <w:szCs w:val="17"/>
          <w:spacing w:val="-4"/>
        </w:rPr>
        <w:t>[17]本书中的“隐私”</w:t>
      </w:r>
      <w:r>
        <w:rPr>
          <w:rFonts w:ascii="KaiTi" w:hAnsi="KaiTi" w:eastAsia="KaiTi" w:cs="KaiTi"/>
          <w:sz w:val="17"/>
          <w:szCs w:val="17"/>
          <w:spacing w:val="8"/>
        </w:rPr>
        <w:t xml:space="preserve"> </w:t>
      </w:r>
      <w:r>
        <w:rPr>
          <w:rFonts w:ascii="KaiTi" w:hAnsi="KaiTi" w:eastAsia="KaiTi" w:cs="KaiTi"/>
          <w:sz w:val="17"/>
          <w:szCs w:val="17"/>
          <w:spacing w:val="-1"/>
        </w:rPr>
        <w:t>概念涵盖了隐私权学</w:t>
      </w:r>
      <w:r>
        <w:rPr>
          <w:rFonts w:ascii="KaiTi" w:hAnsi="KaiTi" w:eastAsia="KaiTi" w:cs="KaiTi"/>
          <w:sz w:val="17"/>
          <w:szCs w:val="17"/>
          <w:spacing w:val="3"/>
        </w:rPr>
        <w:t xml:space="preserve">  </w:t>
      </w:r>
      <w:r>
        <w:rPr>
          <w:rFonts w:ascii="KaiTi" w:hAnsi="KaiTi" w:eastAsia="KaiTi" w:cs="KaiTi"/>
          <w:sz w:val="17"/>
          <w:szCs w:val="17"/>
          <w:spacing w:val="-4"/>
        </w:rPr>
        <w:t>说的隐私利益保护，</w:t>
      </w:r>
    </w:p>
    <w:p>
      <w:pPr>
        <w:ind w:left="860" w:right="306"/>
        <w:spacing w:before="27" w:line="235" w:lineRule="auto"/>
        <w:rPr>
          <w:rFonts w:ascii="KaiTi" w:hAnsi="KaiTi" w:eastAsia="KaiTi" w:cs="KaiTi"/>
          <w:sz w:val="17"/>
          <w:szCs w:val="17"/>
        </w:rPr>
      </w:pPr>
      <w:r>
        <w:rPr>
          <w:rFonts w:ascii="KaiTi" w:hAnsi="KaiTi" w:eastAsia="KaiTi" w:cs="KaiTi"/>
          <w:sz w:val="17"/>
          <w:szCs w:val="17"/>
          <w:spacing w:val="-4"/>
        </w:rPr>
        <w:t>以及以隐私权为基础</w:t>
      </w:r>
      <w:r>
        <w:rPr>
          <w:rFonts w:ascii="KaiTi" w:hAnsi="KaiTi" w:eastAsia="KaiTi" w:cs="KaiTi"/>
          <w:sz w:val="17"/>
          <w:szCs w:val="17"/>
          <w:spacing w:val="6"/>
        </w:rPr>
        <w:t xml:space="preserve"> </w:t>
      </w:r>
      <w:r>
        <w:rPr>
          <w:rFonts w:ascii="KaiTi" w:hAnsi="KaiTi" w:eastAsia="KaiTi" w:cs="KaiTi"/>
          <w:sz w:val="17"/>
          <w:szCs w:val="17"/>
          <w:spacing w:val="-2"/>
        </w:rPr>
        <w:t>的个人信息保护，为</w:t>
      </w:r>
      <w:r>
        <w:rPr>
          <w:rFonts w:ascii="KaiTi" w:hAnsi="KaiTi" w:eastAsia="KaiTi" w:cs="KaiTi"/>
          <w:sz w:val="17"/>
          <w:szCs w:val="17"/>
        </w:rPr>
        <w:t xml:space="preserve"> </w:t>
      </w:r>
      <w:r>
        <w:rPr>
          <w:rFonts w:ascii="KaiTi" w:hAnsi="KaiTi" w:eastAsia="KaiTi" w:cs="KaiTi"/>
          <w:sz w:val="17"/>
          <w:szCs w:val="17"/>
          <w:spacing w:val="-6"/>
        </w:rPr>
        <w:t>行文简洁，统一表达</w:t>
      </w:r>
      <w:r>
        <w:rPr>
          <w:rFonts w:ascii="KaiTi" w:hAnsi="KaiTi" w:eastAsia="KaiTi" w:cs="KaiTi"/>
          <w:sz w:val="17"/>
          <w:szCs w:val="17"/>
          <w:spacing w:val="3"/>
        </w:rPr>
        <w:t xml:space="preserve"> </w:t>
      </w:r>
      <w:r>
        <w:rPr>
          <w:rFonts w:ascii="KaiTi" w:hAnsi="KaiTi" w:eastAsia="KaiTi" w:cs="KaiTi"/>
          <w:sz w:val="17"/>
          <w:szCs w:val="17"/>
          <w:spacing w:val="-14"/>
        </w:rPr>
        <w:t>为“隐私”。</w:t>
      </w:r>
    </w:p>
    <w:p>
      <w:pPr>
        <w:spacing w:line="14" w:lineRule="auto"/>
        <w:rPr>
          <w:rFonts w:ascii="Arial"/>
          <w:sz w:val="2"/>
        </w:rPr>
      </w:pPr>
      <w:r>
        <w:rPr>
          <w:rFonts w:ascii="Arial" w:hAnsi="Arial" w:eastAsia="Arial" w:cs="Arial"/>
          <w:sz w:val="2"/>
          <w:szCs w:val="2"/>
        </w:rPr>
        <w:br w:type="column"/>
      </w:r>
    </w:p>
    <w:p>
      <w:pPr>
        <w:ind w:left="109" w:right="39"/>
        <w:spacing w:before="43" w:line="332" w:lineRule="auto"/>
        <w:rPr>
          <w:rFonts w:ascii="SimSun" w:hAnsi="SimSun" w:eastAsia="SimSun" w:cs="SimSun"/>
          <w:sz w:val="22"/>
          <w:szCs w:val="22"/>
        </w:rPr>
      </w:pPr>
      <w:r>
        <w:rPr>
          <w:rFonts w:ascii="SimSun" w:hAnsi="SimSun" w:eastAsia="SimSun" w:cs="SimSun"/>
          <w:sz w:val="22"/>
          <w:szCs w:val="22"/>
          <w:spacing w:val="-7"/>
        </w:rPr>
        <w:t>一起。同一个市场活动，可能会同时引发隐私与竞争问题</w:t>
      </w:r>
      <w:r>
        <w:rPr>
          <w:rFonts w:ascii="SimSun" w:hAnsi="SimSun" w:eastAsia="SimSun" w:cs="SimSun"/>
          <w:sz w:val="22"/>
          <w:szCs w:val="22"/>
          <w:spacing w:val="14"/>
        </w:rPr>
        <w:t xml:space="preserve"> </w:t>
      </w:r>
      <w:r>
        <w:rPr>
          <w:rFonts w:ascii="SimSun" w:hAnsi="SimSun" w:eastAsia="SimSun" w:cs="SimSun"/>
          <w:sz w:val="22"/>
          <w:szCs w:val="22"/>
          <w:spacing w:val="-16"/>
        </w:rPr>
        <w:t>关切。特别是在国内互联网市场，自“3</w:t>
      </w:r>
      <w:r>
        <w:rPr>
          <w:rFonts w:ascii="Times New Roman" w:hAnsi="Times New Roman" w:eastAsia="Times New Roman" w:cs="Times New Roman"/>
          <w:sz w:val="22"/>
          <w:szCs w:val="22"/>
          <w:spacing w:val="-16"/>
        </w:rPr>
        <w:t>Q</w:t>
      </w:r>
      <w:r>
        <w:rPr>
          <w:rFonts w:ascii="SimSun" w:hAnsi="SimSun" w:eastAsia="SimSun" w:cs="SimSun"/>
          <w:sz w:val="22"/>
          <w:szCs w:val="22"/>
          <w:spacing w:val="-16"/>
        </w:rPr>
        <w:t>大战”[13 以来，</w:t>
      </w:r>
      <w:r>
        <w:rPr>
          <w:rFonts w:ascii="SimSun" w:hAnsi="SimSun" w:eastAsia="SimSun" w:cs="SimSun"/>
          <w:sz w:val="22"/>
          <w:szCs w:val="22"/>
          <w:spacing w:val="1"/>
        </w:rPr>
        <w:t xml:space="preserve"> </w:t>
      </w:r>
      <w:r>
        <w:rPr>
          <w:rFonts w:ascii="SimSun" w:hAnsi="SimSun" w:eastAsia="SimSun" w:cs="SimSun"/>
          <w:sz w:val="22"/>
          <w:szCs w:val="22"/>
          <w:spacing w:val="-14"/>
        </w:rPr>
        <w:t>数据竞争日益白热化，从“新浪诉脉脉”[14]“菜鸟顺丰之</w:t>
      </w:r>
      <w:r>
        <w:rPr>
          <w:rFonts w:ascii="SimSun" w:hAnsi="SimSun" w:eastAsia="SimSun" w:cs="SimSun"/>
          <w:sz w:val="22"/>
          <w:szCs w:val="22"/>
          <w:spacing w:val="9"/>
        </w:rPr>
        <w:t xml:space="preserve"> </w:t>
      </w:r>
      <w:r>
        <w:rPr>
          <w:rFonts w:ascii="SimSun" w:hAnsi="SimSun" w:eastAsia="SimSun" w:cs="SimSun"/>
          <w:sz w:val="22"/>
          <w:szCs w:val="22"/>
          <w:spacing w:val="-22"/>
        </w:rPr>
        <w:t>争”(15)到“大众点评诉百度地图”案(16),其</w:t>
      </w:r>
      <w:r>
        <w:rPr>
          <w:rFonts w:ascii="SimSun" w:hAnsi="SimSun" w:eastAsia="SimSun" w:cs="SimSun"/>
          <w:sz w:val="22"/>
          <w:szCs w:val="22"/>
          <w:spacing w:val="-23"/>
        </w:rPr>
        <w:t>共同的特点是：</w:t>
      </w:r>
      <w:r>
        <w:rPr>
          <w:rFonts w:ascii="SimSun" w:hAnsi="SimSun" w:eastAsia="SimSun" w:cs="SimSun"/>
          <w:sz w:val="22"/>
          <w:szCs w:val="22"/>
        </w:rPr>
        <w:t xml:space="preserve"> </w:t>
      </w:r>
      <w:r>
        <w:rPr>
          <w:rFonts w:ascii="SimSun" w:hAnsi="SimSun" w:eastAsia="SimSun" w:cs="SimSun"/>
          <w:sz w:val="22"/>
          <w:szCs w:val="22"/>
          <w:spacing w:val="-8"/>
        </w:rPr>
        <w:t>每个争议都同时触发了数据权属竞争与用户隐私保护两大</w:t>
      </w:r>
      <w:r>
        <w:rPr>
          <w:rFonts w:ascii="SimSun" w:hAnsi="SimSun" w:eastAsia="SimSun" w:cs="SimSun"/>
          <w:sz w:val="22"/>
          <w:szCs w:val="22"/>
          <w:spacing w:val="18"/>
        </w:rPr>
        <w:t xml:space="preserve"> </w:t>
      </w:r>
      <w:r>
        <w:rPr>
          <w:rFonts w:ascii="SimSun" w:hAnsi="SimSun" w:eastAsia="SimSun" w:cs="SimSun"/>
          <w:sz w:val="22"/>
          <w:szCs w:val="22"/>
          <w:spacing w:val="-8"/>
        </w:rPr>
        <w:t>讨论焦点。隐私与竞争问题彼此交织，呈现复杂的市场面</w:t>
      </w:r>
      <w:r>
        <w:rPr>
          <w:rFonts w:ascii="SimSun" w:hAnsi="SimSun" w:eastAsia="SimSun" w:cs="SimSun"/>
          <w:sz w:val="22"/>
          <w:szCs w:val="22"/>
          <w:spacing w:val="18"/>
        </w:rPr>
        <w:t xml:space="preserve"> </w:t>
      </w:r>
      <w:r>
        <w:rPr>
          <w:rFonts w:ascii="SimSun" w:hAnsi="SimSun" w:eastAsia="SimSun" w:cs="SimSun"/>
          <w:sz w:val="22"/>
          <w:szCs w:val="22"/>
          <w:spacing w:val="-7"/>
        </w:rPr>
        <w:t>貌。但究其原因，更多地与数字经济的生产资料——数据</w:t>
      </w:r>
    </w:p>
    <w:p>
      <w:pPr>
        <w:ind w:left="109"/>
        <w:spacing w:line="218" w:lineRule="auto"/>
        <w:rPr>
          <w:rFonts w:ascii="SimSun" w:hAnsi="SimSun" w:eastAsia="SimSun" w:cs="SimSun"/>
          <w:sz w:val="22"/>
          <w:szCs w:val="22"/>
        </w:rPr>
      </w:pPr>
      <w:r>
        <w:rPr>
          <w:rFonts w:ascii="SimSun" w:hAnsi="SimSun" w:eastAsia="SimSun" w:cs="SimSun"/>
          <w:sz w:val="22"/>
          <w:szCs w:val="22"/>
          <w:spacing w:val="-13"/>
        </w:rPr>
        <w:t>本身的二元性相关。</w:t>
      </w:r>
    </w:p>
    <w:p>
      <w:pPr>
        <w:spacing w:line="261" w:lineRule="auto"/>
        <w:rPr>
          <w:rFonts w:ascii="Arial"/>
          <w:sz w:val="21"/>
        </w:rPr>
      </w:pPr>
      <w:r/>
    </w:p>
    <w:p>
      <w:pPr>
        <w:ind w:firstLine="539"/>
        <w:spacing w:before="72" w:line="336" w:lineRule="auto"/>
        <w:rPr>
          <w:rFonts w:ascii="SimSun" w:hAnsi="SimSun" w:eastAsia="SimSun" w:cs="SimSun"/>
          <w:sz w:val="22"/>
          <w:szCs w:val="22"/>
        </w:rPr>
      </w:pPr>
      <w:r>
        <w:rPr>
          <w:rFonts w:ascii="SimSun" w:hAnsi="SimSun" w:eastAsia="SimSun" w:cs="SimSun"/>
          <w:sz w:val="22"/>
          <w:szCs w:val="22"/>
          <w:spacing w:val="-7"/>
        </w:rPr>
        <w:t>其一是数据所带有的用户权利属性。个人依据</w:t>
      </w:r>
      <w:r>
        <w:rPr>
          <w:rFonts w:ascii="SimSun" w:hAnsi="SimSun" w:eastAsia="SimSun" w:cs="SimSun"/>
          <w:sz w:val="22"/>
          <w:szCs w:val="22"/>
          <w:spacing w:val="-8"/>
        </w:rPr>
        <w:t>隐私与</w:t>
      </w:r>
      <w:r>
        <w:rPr>
          <w:rFonts w:ascii="SimSun" w:hAnsi="SimSun" w:eastAsia="SimSun" w:cs="SimSun"/>
          <w:sz w:val="22"/>
          <w:szCs w:val="22"/>
        </w:rPr>
        <w:t xml:space="preserve"> </w:t>
      </w:r>
      <w:r>
        <w:rPr>
          <w:rFonts w:ascii="SimSun" w:hAnsi="SimSun" w:eastAsia="SimSun" w:cs="SimSun"/>
          <w:sz w:val="22"/>
          <w:szCs w:val="22"/>
          <w:spacing w:val="-12"/>
        </w:rPr>
        <w:t>个人信息保护法，享有隐私保护利益以及个人数据利</w:t>
      </w:r>
      <w:r>
        <w:rPr>
          <w:rFonts w:ascii="SimSun" w:hAnsi="SimSun" w:eastAsia="SimSun" w:cs="SimSun"/>
          <w:sz w:val="22"/>
          <w:szCs w:val="22"/>
          <w:spacing w:val="-13"/>
        </w:rPr>
        <w:t>益(7)。</w:t>
      </w:r>
      <w:r>
        <w:rPr>
          <w:rFonts w:ascii="SimSun" w:hAnsi="SimSun" w:eastAsia="SimSun" w:cs="SimSun"/>
          <w:sz w:val="22"/>
          <w:szCs w:val="22"/>
        </w:rPr>
        <w:t xml:space="preserve"> </w:t>
      </w:r>
      <w:r>
        <w:rPr>
          <w:rFonts w:ascii="SimSun" w:hAnsi="SimSun" w:eastAsia="SimSun" w:cs="SimSun"/>
          <w:sz w:val="22"/>
          <w:szCs w:val="22"/>
          <w:spacing w:val="-3"/>
        </w:rPr>
        <w:t>数字经济中的数据资料十分广泛，包括不具有个人身份属</w:t>
      </w:r>
      <w:r>
        <w:rPr>
          <w:rFonts w:ascii="SimSun" w:hAnsi="SimSun" w:eastAsia="SimSun" w:cs="SimSun"/>
          <w:sz w:val="22"/>
          <w:szCs w:val="22"/>
          <w:spacing w:val="12"/>
        </w:rPr>
        <w:t xml:space="preserve"> </w:t>
      </w:r>
      <w:r>
        <w:rPr>
          <w:rFonts w:ascii="SimSun" w:hAnsi="SimSun" w:eastAsia="SimSun" w:cs="SimSun"/>
          <w:sz w:val="22"/>
          <w:szCs w:val="22"/>
          <w:spacing w:val="-3"/>
        </w:rPr>
        <w:t>性的其他数据，如天气、矿产资源、工业数据等。但不可</w:t>
      </w:r>
      <w:r>
        <w:rPr>
          <w:rFonts w:ascii="SimSun" w:hAnsi="SimSun" w:eastAsia="SimSun" w:cs="SimSun"/>
          <w:sz w:val="22"/>
          <w:szCs w:val="22"/>
          <w:spacing w:val="3"/>
        </w:rPr>
        <w:t xml:space="preserve"> </w:t>
      </w:r>
      <w:r>
        <w:rPr>
          <w:rFonts w:ascii="SimSun" w:hAnsi="SimSun" w:eastAsia="SimSun" w:cs="SimSun"/>
          <w:sz w:val="22"/>
          <w:szCs w:val="22"/>
          <w:spacing w:val="-3"/>
        </w:rPr>
        <w:t>否认，我们正在经历的移动互联网时代所累积的数据矿藏</w:t>
      </w:r>
      <w:r>
        <w:rPr>
          <w:rFonts w:ascii="SimSun" w:hAnsi="SimSun" w:eastAsia="SimSun" w:cs="SimSun"/>
          <w:sz w:val="22"/>
          <w:szCs w:val="22"/>
          <w:spacing w:val="4"/>
        </w:rPr>
        <w:t xml:space="preserve"> </w:t>
      </w:r>
      <w:r>
        <w:rPr>
          <w:rFonts w:ascii="SimSun" w:hAnsi="SimSun" w:eastAsia="SimSun" w:cs="SimSun"/>
          <w:sz w:val="22"/>
          <w:szCs w:val="22"/>
          <w:spacing w:val="-9"/>
        </w:rPr>
        <w:t>中最有价值的部分多集中于个人数据。当然，也有人质疑，</w:t>
      </w:r>
      <w:r>
        <w:rPr>
          <w:rFonts w:ascii="SimSun" w:hAnsi="SimSun" w:eastAsia="SimSun" w:cs="SimSun"/>
          <w:sz w:val="22"/>
          <w:szCs w:val="22"/>
          <w:spacing w:val="3"/>
        </w:rPr>
        <w:t xml:space="preserve"> </w:t>
      </w:r>
      <w:r>
        <w:rPr>
          <w:rFonts w:ascii="SimSun" w:hAnsi="SimSun" w:eastAsia="SimSun" w:cs="SimSun"/>
          <w:sz w:val="22"/>
          <w:szCs w:val="22"/>
          <w:spacing w:val="-5"/>
        </w:rPr>
        <w:t>由于网络世界的无孔不入，用户基于数据的隐私权利早已</w:t>
      </w:r>
      <w:r>
        <w:rPr>
          <w:rFonts w:ascii="SimSun" w:hAnsi="SimSun" w:eastAsia="SimSun" w:cs="SimSun"/>
          <w:sz w:val="22"/>
          <w:szCs w:val="22"/>
          <w:spacing w:val="9"/>
        </w:rPr>
        <w:t xml:space="preserve">  </w:t>
      </w:r>
      <w:r>
        <w:rPr>
          <w:rFonts w:ascii="SimSun" w:hAnsi="SimSun" w:eastAsia="SimSun" w:cs="SimSun"/>
          <w:sz w:val="22"/>
          <w:szCs w:val="22"/>
          <w:spacing w:val="-3"/>
        </w:rPr>
        <w:t>不复存在。但事实恰恰相反，隐私保护权利不论是在学说</w:t>
      </w:r>
      <w:r>
        <w:rPr>
          <w:rFonts w:ascii="SimSun" w:hAnsi="SimSun" w:eastAsia="SimSun" w:cs="SimSun"/>
          <w:sz w:val="22"/>
          <w:szCs w:val="22"/>
          <w:spacing w:val="3"/>
        </w:rPr>
        <w:t xml:space="preserve"> </w:t>
      </w:r>
      <w:r>
        <w:rPr>
          <w:rFonts w:ascii="SimSun" w:hAnsi="SimSun" w:eastAsia="SimSun" w:cs="SimSun"/>
          <w:sz w:val="22"/>
          <w:szCs w:val="22"/>
          <w:spacing w:val="-11"/>
        </w:rPr>
        <w:t>上还是在法律实践上，都有着长足的发展。人们</w:t>
      </w:r>
      <w:r>
        <w:rPr>
          <w:rFonts w:ascii="SimSun" w:hAnsi="SimSun" w:eastAsia="SimSun" w:cs="SimSun"/>
          <w:sz w:val="22"/>
          <w:szCs w:val="22"/>
          <w:spacing w:val="-12"/>
        </w:rPr>
        <w:t>普遍认为：</w:t>
      </w:r>
      <w:r>
        <w:rPr>
          <w:rFonts w:ascii="SimSun" w:hAnsi="SimSun" w:eastAsia="SimSun" w:cs="SimSun"/>
          <w:sz w:val="22"/>
          <w:szCs w:val="22"/>
        </w:rPr>
        <w:t xml:space="preserve"> </w:t>
      </w:r>
      <w:r>
        <w:rPr>
          <w:rFonts w:ascii="SimSun" w:hAnsi="SimSun" w:eastAsia="SimSun" w:cs="SimSun"/>
          <w:sz w:val="22"/>
          <w:szCs w:val="22"/>
          <w:spacing w:val="-17"/>
        </w:rPr>
        <w:t>“隐私”并不是信息分享的对立面，而是对信息分享的控制。</w:t>
      </w:r>
      <w:r>
        <w:rPr>
          <w:rFonts w:ascii="SimSun" w:hAnsi="SimSun" w:eastAsia="SimSun" w:cs="SimSun"/>
          <w:sz w:val="22"/>
          <w:szCs w:val="22"/>
          <w:spacing w:val="8"/>
        </w:rPr>
        <w:t xml:space="preserve"> </w:t>
      </w:r>
      <w:r>
        <w:rPr>
          <w:rFonts w:ascii="SimSun" w:hAnsi="SimSun" w:eastAsia="SimSun" w:cs="SimSun"/>
          <w:sz w:val="22"/>
          <w:szCs w:val="22"/>
          <w:spacing w:val="-3"/>
        </w:rPr>
        <w:t>用户与特定的经营者分享个人信息，并不影响用户就该部</w:t>
      </w:r>
      <w:r>
        <w:rPr>
          <w:rFonts w:ascii="SimSun" w:hAnsi="SimSun" w:eastAsia="SimSun" w:cs="SimSun"/>
          <w:sz w:val="22"/>
          <w:szCs w:val="22"/>
          <w:spacing w:val="5"/>
        </w:rPr>
        <w:t xml:space="preserve"> </w:t>
      </w:r>
      <w:r>
        <w:rPr>
          <w:rFonts w:ascii="SimSun" w:hAnsi="SimSun" w:eastAsia="SimSun" w:cs="SimSun"/>
          <w:sz w:val="22"/>
          <w:szCs w:val="22"/>
          <w:spacing w:val="1"/>
        </w:rPr>
        <w:t>分信息对经营者主张“合理的隐私期待利益”,欧盟更是</w:t>
      </w:r>
      <w:r>
        <w:rPr>
          <w:rFonts w:ascii="SimSun" w:hAnsi="SimSun" w:eastAsia="SimSun" w:cs="SimSun"/>
          <w:sz w:val="22"/>
          <w:szCs w:val="22"/>
          <w:spacing w:val="15"/>
        </w:rPr>
        <w:t xml:space="preserve"> </w:t>
      </w:r>
      <w:r>
        <w:rPr>
          <w:rFonts w:ascii="SimSun" w:hAnsi="SimSun" w:eastAsia="SimSun" w:cs="SimSun"/>
          <w:sz w:val="22"/>
          <w:szCs w:val="22"/>
          <w:spacing w:val="-3"/>
        </w:rPr>
        <w:t>强化了用户的个人数据保护权利，各国网络安全法关于网</w:t>
      </w:r>
      <w:r>
        <w:rPr>
          <w:rFonts w:ascii="SimSun" w:hAnsi="SimSun" w:eastAsia="SimSun" w:cs="SimSun"/>
          <w:sz w:val="22"/>
          <w:szCs w:val="22"/>
          <w:spacing w:val="14"/>
        </w:rPr>
        <w:t xml:space="preserve"> </w:t>
      </w:r>
      <w:r>
        <w:rPr>
          <w:rFonts w:ascii="SimSun" w:hAnsi="SimSun" w:eastAsia="SimSun" w:cs="SimSun"/>
          <w:sz w:val="22"/>
          <w:szCs w:val="22"/>
          <w:spacing w:val="-3"/>
        </w:rPr>
        <w:t>络服务提供者的安全保障义务，也很大程度上构建在保护</w:t>
      </w:r>
    </w:p>
    <w:p>
      <w:pPr>
        <w:ind w:left="109"/>
        <w:spacing w:line="219" w:lineRule="auto"/>
        <w:rPr>
          <w:rFonts w:ascii="SimSun" w:hAnsi="SimSun" w:eastAsia="SimSun" w:cs="SimSun"/>
          <w:sz w:val="22"/>
          <w:szCs w:val="22"/>
        </w:rPr>
      </w:pPr>
      <w:r>
        <w:rPr>
          <w:rFonts w:ascii="SimSun" w:hAnsi="SimSun" w:eastAsia="SimSun" w:cs="SimSun"/>
          <w:sz w:val="22"/>
          <w:szCs w:val="22"/>
          <w:spacing w:val="-12"/>
        </w:rPr>
        <w:t>用户隐私权及个人信息合法利益的基础之上。</w:t>
      </w:r>
    </w:p>
    <w:p>
      <w:pPr>
        <w:ind w:left="109" w:right="17" w:firstLine="459"/>
        <w:spacing w:before="307" w:line="336" w:lineRule="auto"/>
        <w:jc w:val="both"/>
        <w:rPr>
          <w:rFonts w:ascii="SimSun" w:hAnsi="SimSun" w:eastAsia="SimSun" w:cs="SimSun"/>
          <w:sz w:val="22"/>
          <w:szCs w:val="22"/>
        </w:rPr>
      </w:pPr>
      <w:r>
        <w:rPr>
          <w:rFonts w:ascii="SimSun" w:hAnsi="SimSun" w:eastAsia="SimSun" w:cs="SimSun"/>
          <w:sz w:val="22"/>
          <w:szCs w:val="22"/>
          <w:spacing w:val="-7"/>
        </w:rPr>
        <w:t>其二是数据本身的竞争价值属性。数字经济，不止于</w:t>
      </w:r>
      <w:r>
        <w:rPr>
          <w:rFonts w:ascii="SimSun" w:hAnsi="SimSun" w:eastAsia="SimSun" w:cs="SimSun"/>
          <w:sz w:val="22"/>
          <w:szCs w:val="22"/>
          <w:spacing w:val="2"/>
        </w:rPr>
        <w:t xml:space="preserve"> </w:t>
      </w:r>
      <w:r>
        <w:rPr>
          <w:rFonts w:ascii="SimSun" w:hAnsi="SimSun" w:eastAsia="SimSun" w:cs="SimSun"/>
          <w:sz w:val="22"/>
          <w:szCs w:val="22"/>
          <w:spacing w:val="-7"/>
        </w:rPr>
        <w:t>经济活动本身的数字化。离开数据的支撑，产品和服务提</w:t>
      </w:r>
    </w:p>
    <w:p>
      <w:pPr>
        <w:ind w:left="109"/>
        <w:spacing w:before="1" w:line="184" w:lineRule="auto"/>
        <w:rPr>
          <w:rFonts w:ascii="SimSun" w:hAnsi="SimSun" w:eastAsia="SimSun" w:cs="SimSun"/>
          <w:sz w:val="22"/>
          <w:szCs w:val="22"/>
        </w:rPr>
      </w:pPr>
      <w:r>
        <w:rPr>
          <w:rFonts w:ascii="SimSun" w:hAnsi="SimSun" w:eastAsia="SimSun" w:cs="SimSun"/>
          <w:sz w:val="22"/>
          <w:szCs w:val="22"/>
          <w:spacing w:val="-7"/>
        </w:rPr>
        <w:t>供将难以为继；更为关键的是，竞争方式的数据化，导致</w:t>
      </w:r>
    </w:p>
    <w:p>
      <w:pPr>
        <w:spacing w:line="184" w:lineRule="auto"/>
        <w:sectPr>
          <w:type w:val="continuous"/>
          <w:pgSz w:w="8720" w:h="13130"/>
          <w:pgMar w:top="149" w:right="379" w:bottom="400" w:left="69" w:header="0" w:footer="0" w:gutter="0"/>
          <w:cols w:equalWidth="0" w:num="2">
            <w:col w:w="2681" w:space="100"/>
            <w:col w:w="5491" w:space="0"/>
          </w:cols>
        </w:sectPr>
        <w:rPr>
          <w:rFonts w:ascii="SimSun" w:hAnsi="SimSun" w:eastAsia="SimSun" w:cs="SimSun"/>
          <w:sz w:val="22"/>
          <w:szCs w:val="22"/>
        </w:rPr>
      </w:pPr>
    </w:p>
    <w:p>
      <w:pPr>
        <w:spacing w:line="244" w:lineRule="auto"/>
        <w:rPr>
          <w:rFonts w:ascii="Arial"/>
          <w:sz w:val="21"/>
        </w:rPr>
      </w:pPr>
      <w:r>
        <w:pict>
          <v:rect id="_x0000_s150" style="position:absolute;margin-left:394.999pt;margin-top:43.0007pt;mso-position-vertical-relative:page;mso-position-horizontal-relative:page;width:29.05pt;height:0.5pt;z-index:251953152;" o:allowincell="f" fillcolor="#000000" filled="true" stroked="false"/>
        </w:pict>
      </w:r>
      <w:r>
        <w:pict>
          <v:rect id="_x0000_s152" style="position:absolute;margin-left:394.502pt;margin-top:21.9993pt;mso-position-vertical-relative:page;mso-position-horizontal-relative:page;width:40pt;height:0.5pt;z-index:251954176;" o:allowincell="f" fillcolor="#000000" filled="true" stroked="false"/>
        </w:pict>
      </w:r>
      <w:r>
        <w:pict>
          <v:rect id="_x0000_s154" style="position:absolute;margin-left:404.002pt;margin-top:0pt;mso-position-vertical-relative:page;mso-position-horizontal-relative:page;width:0.5pt;height:67.05pt;z-index:251955200;" o:allowincell="f" fillcolor="#000000" filled="true" stroked="false"/>
        </w:pict>
      </w:r>
      <w:r>
        <w:drawing>
          <wp:anchor distT="0" distB="0" distL="0" distR="0" simplePos="0" relativeHeight="251950080" behindDoc="0" locked="0" layoutInCell="0" allowOverlap="1">
            <wp:simplePos x="0" y="0"/>
            <wp:positionH relativeFrom="page">
              <wp:posOffset>4127483</wp:posOffset>
            </wp:positionH>
            <wp:positionV relativeFrom="page">
              <wp:posOffset>279384</wp:posOffset>
            </wp:positionV>
            <wp:extent cx="819174" cy="6350"/>
            <wp:effectExtent l="0" t="0" r="0" b="0"/>
            <wp:wrapNone/>
            <wp:docPr id="164" name="IM 164"/>
            <wp:cNvGraphicFramePr/>
            <a:graphic>
              <a:graphicData uri="http://schemas.openxmlformats.org/drawingml/2006/picture">
                <pic:pic>
                  <pic:nvPicPr>
                    <pic:cNvPr id="164" name="IM 164"/>
                    <pic:cNvPicPr/>
                  </pic:nvPicPr>
                  <pic:blipFill>
                    <a:blip r:embed="rId99"/>
                    <a:stretch>
                      <a:fillRect/>
                    </a:stretch>
                  </pic:blipFill>
                  <pic:spPr>
                    <a:xfrm rot="0">
                      <a:off x="0" y="0"/>
                      <a:ext cx="819174" cy="6350"/>
                    </a:xfrm>
                    <a:prstGeom prst="rect">
                      <a:avLst/>
                    </a:prstGeom>
                  </pic:spPr>
                </pic:pic>
              </a:graphicData>
            </a:graphic>
          </wp:anchor>
        </w:drawing>
      </w:r>
      <w:r>
        <w:drawing>
          <wp:anchor distT="0" distB="0" distL="0" distR="0" simplePos="0" relativeHeight="251952128" behindDoc="0" locked="0" layoutInCell="0" allowOverlap="1">
            <wp:simplePos x="0" y="0"/>
            <wp:positionH relativeFrom="page">
              <wp:posOffset>4711713</wp:posOffset>
            </wp:positionH>
            <wp:positionV relativeFrom="page">
              <wp:posOffset>546102</wp:posOffset>
            </wp:positionV>
            <wp:extent cx="241311" cy="6350"/>
            <wp:effectExtent l="0" t="0" r="0" b="0"/>
            <wp:wrapNone/>
            <wp:docPr id="166" name="IM 166"/>
            <wp:cNvGraphicFramePr/>
            <a:graphic>
              <a:graphicData uri="http://schemas.openxmlformats.org/drawingml/2006/picture">
                <pic:pic>
                  <pic:nvPicPr>
                    <pic:cNvPr id="166" name="IM 166"/>
                    <pic:cNvPicPr/>
                  </pic:nvPicPr>
                  <pic:blipFill>
                    <a:blip r:embed="rId100"/>
                    <a:stretch>
                      <a:fillRect/>
                    </a:stretch>
                  </pic:blipFill>
                  <pic:spPr>
                    <a:xfrm rot="0">
                      <a:off x="0" y="0"/>
                      <a:ext cx="241311" cy="6350"/>
                    </a:xfrm>
                    <a:prstGeom prst="rect">
                      <a:avLst/>
                    </a:prstGeom>
                  </pic:spPr>
                </pic:pic>
              </a:graphicData>
            </a:graphic>
          </wp:anchor>
        </w:drawing>
      </w:r>
      <w:r>
        <w:drawing>
          <wp:anchor distT="0" distB="0" distL="0" distR="0" simplePos="0" relativeHeight="251951104" behindDoc="0" locked="0" layoutInCell="0" allowOverlap="1">
            <wp:simplePos x="0" y="0"/>
            <wp:positionH relativeFrom="page">
              <wp:posOffset>355598</wp:posOffset>
            </wp:positionH>
            <wp:positionV relativeFrom="page">
              <wp:posOffset>6864381</wp:posOffset>
            </wp:positionV>
            <wp:extent cx="723878" cy="6350"/>
            <wp:effectExtent l="0" t="0" r="0" b="0"/>
            <wp:wrapNone/>
            <wp:docPr id="168" name="IM 168"/>
            <wp:cNvGraphicFramePr/>
            <a:graphic>
              <a:graphicData uri="http://schemas.openxmlformats.org/drawingml/2006/picture">
                <pic:pic>
                  <pic:nvPicPr>
                    <pic:cNvPr id="168" name="IM 168"/>
                    <pic:cNvPicPr/>
                  </pic:nvPicPr>
                  <pic:blipFill>
                    <a:blip r:embed="rId101"/>
                    <a:stretch>
                      <a:fillRect/>
                    </a:stretch>
                  </pic:blipFill>
                  <pic:spPr>
                    <a:xfrm rot="0">
                      <a:off x="0" y="0"/>
                      <a:ext cx="723878" cy="6350"/>
                    </a:xfrm>
                    <a:prstGeom prst="rect">
                      <a:avLst/>
                    </a:prstGeom>
                  </pic:spPr>
                </pic:pic>
              </a:graphicData>
            </a:graphic>
          </wp:anchor>
        </w:drawing>
      </w:r>
      <w:r/>
    </w:p>
    <w:p>
      <w:pPr>
        <w:spacing w:line="244" w:lineRule="auto"/>
        <w:rPr>
          <w:rFonts w:ascii="Arial"/>
          <w:sz w:val="21"/>
        </w:rPr>
      </w:pPr>
      <w:r/>
    </w:p>
    <w:p>
      <w:pPr>
        <w:pStyle w:val="BodyText"/>
        <w:ind w:left="4732"/>
        <w:spacing w:before="72" w:line="222" w:lineRule="auto"/>
        <w:rPr>
          <w:sz w:val="22"/>
          <w:szCs w:val="22"/>
        </w:rPr>
      </w:pPr>
      <w:r>
        <w:rPr>
          <w:sz w:val="22"/>
          <w:szCs w:val="22"/>
          <w:b/>
          <w:bCs/>
          <w:spacing w:val="-15"/>
        </w:rPr>
        <w:t>第一篇</w:t>
      </w:r>
      <w:r>
        <w:rPr>
          <w:sz w:val="22"/>
          <w:szCs w:val="22"/>
          <w:spacing w:val="-15"/>
        </w:rPr>
        <w:t xml:space="preserve"> </w:t>
      </w:r>
      <w:r>
        <w:rPr>
          <w:sz w:val="22"/>
          <w:szCs w:val="22"/>
          <w:b/>
          <w:bCs/>
          <w:spacing w:val="-15"/>
        </w:rPr>
        <w:t>数据的权属与竞争</w:t>
      </w:r>
    </w:p>
    <w:p>
      <w:pPr>
        <w:spacing w:before="14"/>
        <w:rPr/>
      </w:pPr>
      <w:r/>
    </w:p>
    <w:p>
      <w:pPr>
        <w:spacing w:before="14"/>
        <w:rPr/>
      </w:pPr>
      <w:r/>
    </w:p>
    <w:p>
      <w:pPr>
        <w:spacing w:line="14" w:lineRule="auto"/>
        <w:rPr>
          <w:rFonts w:ascii="Arial"/>
          <w:sz w:val="2"/>
        </w:rPr>
      </w:pPr>
      <w:r>
        <w:rPr>
          <w:rFonts w:ascii="Arial" w:hAnsi="Arial" w:eastAsia="Arial" w:cs="Arial"/>
          <w:sz w:val="2"/>
          <w:szCs w:val="2"/>
        </w:rPr>
        <w:br w:type="column"/>
      </w:r>
    </w:p>
    <w:p>
      <w:pPr>
        <w:ind w:left="332"/>
        <w:spacing w:before="221" w:line="183" w:lineRule="auto"/>
        <w:rPr>
          <w:rFonts w:ascii="SimSun" w:hAnsi="SimSun" w:eastAsia="SimSun" w:cs="SimSun"/>
          <w:sz w:val="15"/>
          <w:szCs w:val="15"/>
        </w:rPr>
      </w:pPr>
      <w:r>
        <w:rPr>
          <w:rFonts w:ascii="SimSun" w:hAnsi="SimSun" w:eastAsia="SimSun" w:cs="SimSun"/>
          <w:sz w:val="15"/>
          <w:szCs w:val="15"/>
          <w:b/>
          <w:bCs/>
          <w:spacing w:val="-4"/>
        </w:rPr>
        <w:t>025</w:t>
      </w:r>
    </w:p>
    <w:p>
      <w:pPr>
        <w:spacing w:line="183" w:lineRule="auto"/>
        <w:sectPr>
          <w:pgSz w:w="8720" w:h="13130"/>
          <w:pgMar w:top="1" w:right="29" w:bottom="400" w:left="530" w:header="0" w:footer="0" w:gutter="0"/>
          <w:cols w:equalWidth="0" w:num="2">
            <w:col w:w="7271" w:space="89"/>
            <w:col w:w="800" w:space="0"/>
          </w:cols>
        </w:sectPr>
        <w:rPr>
          <w:rFonts w:ascii="SimSun" w:hAnsi="SimSun" w:eastAsia="SimSun" w:cs="SimSun"/>
          <w:sz w:val="15"/>
          <w:szCs w:val="15"/>
        </w:rPr>
      </w:pPr>
    </w:p>
    <w:p>
      <w:pPr>
        <w:spacing w:line="243" w:lineRule="auto"/>
        <w:rPr>
          <w:rFonts w:ascii="Arial"/>
          <w:sz w:val="21"/>
        </w:rPr>
      </w:pPr>
      <w:r/>
    </w:p>
    <w:p>
      <w:pPr>
        <w:ind w:right="1029"/>
        <w:spacing w:before="72" w:line="336" w:lineRule="auto"/>
        <w:rPr>
          <w:rFonts w:ascii="SimSun" w:hAnsi="SimSun" w:eastAsia="SimSun" w:cs="SimSun"/>
          <w:sz w:val="22"/>
          <w:szCs w:val="22"/>
        </w:rPr>
      </w:pPr>
      <w:r>
        <w:rPr>
          <w:rFonts w:ascii="SimSun" w:hAnsi="SimSun" w:eastAsia="SimSun" w:cs="SimSun"/>
          <w:sz w:val="22"/>
          <w:szCs w:val="22"/>
          <w:spacing w:val="-7"/>
        </w:rPr>
        <w:t>某些商业活动离开数据的哺育后，产品和服务无法得以优化，从而无法形成</w:t>
      </w:r>
      <w:r>
        <w:rPr>
          <w:rFonts w:ascii="SimSun" w:hAnsi="SimSun" w:eastAsia="SimSun" w:cs="SimSun"/>
          <w:sz w:val="22"/>
          <w:szCs w:val="22"/>
        </w:rPr>
        <w:t xml:space="preserve">  </w:t>
      </w:r>
      <w:r>
        <w:rPr>
          <w:rFonts w:ascii="SimSun" w:hAnsi="SimSun" w:eastAsia="SimSun" w:cs="SimSun"/>
          <w:sz w:val="22"/>
          <w:szCs w:val="22"/>
          <w:spacing w:val="-3"/>
        </w:rPr>
        <w:t>核心竞争力。以搜索引擎业务为例，谷歌公司20</w:t>
      </w:r>
      <w:r>
        <w:rPr>
          <w:rFonts w:ascii="SimSun" w:hAnsi="SimSun" w:eastAsia="SimSun" w:cs="SimSun"/>
          <w:sz w:val="22"/>
          <w:szCs w:val="22"/>
          <w:spacing w:val="-4"/>
        </w:rPr>
        <w:t>16年处理的搜索请求超过2</w:t>
      </w:r>
      <w:r>
        <w:rPr>
          <w:rFonts w:ascii="SimSun" w:hAnsi="SimSun" w:eastAsia="SimSun" w:cs="SimSun"/>
          <w:sz w:val="22"/>
          <w:szCs w:val="22"/>
        </w:rPr>
        <w:t xml:space="preserve">  </w:t>
      </w:r>
      <w:r>
        <w:rPr>
          <w:rFonts w:ascii="SimSun" w:hAnsi="SimSun" w:eastAsia="SimSun" w:cs="SimSun"/>
          <w:sz w:val="22"/>
          <w:szCs w:val="22"/>
          <w:spacing w:val="-7"/>
        </w:rPr>
        <w:t>万亿次，平均每秒超过6万次以上(18),也正是基于巨大、丰沛的数据资源，</w:t>
      </w:r>
      <w:r>
        <w:rPr>
          <w:rFonts w:ascii="SimSun" w:hAnsi="SimSun" w:eastAsia="SimSun" w:cs="SimSun"/>
          <w:sz w:val="22"/>
          <w:szCs w:val="22"/>
          <w:spacing w:val="5"/>
        </w:rPr>
        <w:t xml:space="preserve">  </w:t>
      </w:r>
      <w:r>
        <w:rPr>
          <w:rFonts w:ascii="SimSun" w:hAnsi="SimSun" w:eastAsia="SimSun" w:cs="SimSun"/>
          <w:sz w:val="22"/>
          <w:szCs w:val="22"/>
          <w:spacing w:val="-7"/>
        </w:rPr>
        <w:t>谷歌公司的核心算法得以不断优化，仅2014年核心算法就改进了890次之多。</w:t>
      </w:r>
      <w:r>
        <w:rPr>
          <w:rFonts w:ascii="SimSun" w:hAnsi="SimSun" w:eastAsia="SimSun" w:cs="SimSun"/>
          <w:sz w:val="22"/>
          <w:szCs w:val="22"/>
          <w:spacing w:val="18"/>
        </w:rPr>
        <w:t xml:space="preserve"> </w:t>
      </w:r>
      <w:r>
        <w:rPr>
          <w:rFonts w:ascii="SimSun" w:hAnsi="SimSun" w:eastAsia="SimSun" w:cs="SimSun"/>
          <w:sz w:val="22"/>
          <w:szCs w:val="22"/>
          <w:spacing w:val="-16"/>
        </w:rPr>
        <w:t>算法和数据之间的良性互动，使得谷歌公司始终在搜索</w:t>
      </w:r>
      <w:r>
        <w:rPr>
          <w:rFonts w:ascii="SimSun" w:hAnsi="SimSun" w:eastAsia="SimSun" w:cs="SimSun"/>
          <w:sz w:val="22"/>
          <w:szCs w:val="22"/>
          <w:spacing w:val="-17"/>
        </w:rPr>
        <w:t>结果的相关性、快速性、</w:t>
      </w:r>
    </w:p>
    <w:p>
      <w:pPr>
        <w:spacing w:line="219" w:lineRule="auto"/>
        <w:rPr>
          <w:rFonts w:ascii="SimSun" w:hAnsi="SimSun" w:eastAsia="SimSun" w:cs="SimSun"/>
          <w:sz w:val="22"/>
          <w:szCs w:val="22"/>
        </w:rPr>
      </w:pPr>
      <w:r>
        <w:rPr>
          <w:rFonts w:ascii="SimSun" w:hAnsi="SimSun" w:eastAsia="SimSun" w:cs="SimSun"/>
          <w:sz w:val="22"/>
          <w:szCs w:val="22"/>
          <w:spacing w:val="-12"/>
        </w:rPr>
        <w:t>及时性上保持了领先竞争力。</w:t>
      </w:r>
    </w:p>
    <w:p>
      <w:pPr>
        <w:ind w:right="1090" w:firstLine="419"/>
        <w:spacing w:before="296" w:line="336" w:lineRule="auto"/>
        <w:rPr>
          <w:rFonts w:ascii="SimSun" w:hAnsi="SimSun" w:eastAsia="SimSun" w:cs="SimSun"/>
          <w:sz w:val="22"/>
          <w:szCs w:val="22"/>
        </w:rPr>
      </w:pPr>
      <w:r>
        <w:rPr>
          <w:rFonts w:ascii="SimSun" w:hAnsi="SimSun" w:eastAsia="SimSun" w:cs="SimSun"/>
          <w:sz w:val="22"/>
          <w:szCs w:val="22"/>
          <w:spacing w:val="-6"/>
        </w:rPr>
        <w:t>对于隐私与竞争问题的交汇，如何协调适用隐私法和竞争法，有着不同</w:t>
      </w:r>
      <w:r>
        <w:rPr>
          <w:rFonts w:ascii="SimSun" w:hAnsi="SimSun" w:eastAsia="SimSun" w:cs="SimSun"/>
          <w:sz w:val="22"/>
          <w:szCs w:val="22"/>
          <w:spacing w:val="14"/>
        </w:rPr>
        <w:t xml:space="preserve"> </w:t>
      </w:r>
      <w:r>
        <w:rPr>
          <w:rFonts w:ascii="SimSun" w:hAnsi="SimSun" w:eastAsia="SimSun" w:cs="SimSun"/>
          <w:sz w:val="22"/>
          <w:szCs w:val="22"/>
          <w:spacing w:val="-7"/>
        </w:rPr>
        <w:t>的观点。有观点认为，对数字市场竞争问题的考虑</w:t>
      </w:r>
      <w:r>
        <w:rPr>
          <w:rFonts w:ascii="SimSun" w:hAnsi="SimSun" w:eastAsia="SimSun" w:cs="SimSun"/>
          <w:sz w:val="22"/>
          <w:szCs w:val="22"/>
          <w:spacing w:val="-8"/>
        </w:rPr>
        <w:t>不仅应当关注价格因素，</w:t>
      </w:r>
      <w:r>
        <w:rPr>
          <w:rFonts w:ascii="SimSun" w:hAnsi="SimSun" w:eastAsia="SimSun" w:cs="SimSun"/>
          <w:sz w:val="22"/>
          <w:szCs w:val="22"/>
        </w:rPr>
        <w:t xml:space="preserve"> </w:t>
      </w:r>
      <w:r>
        <w:rPr>
          <w:rFonts w:ascii="SimSun" w:hAnsi="SimSun" w:eastAsia="SimSun" w:cs="SimSun"/>
          <w:sz w:val="22"/>
          <w:szCs w:val="22"/>
          <w:spacing w:val="-7"/>
        </w:rPr>
        <w:t>而且应纳入隐私等非价格因素；但也有反对者认为，仍应区分竞争与隐私问</w:t>
      </w:r>
      <w:r>
        <w:rPr>
          <w:rFonts w:ascii="SimSun" w:hAnsi="SimSun" w:eastAsia="SimSun" w:cs="SimSun"/>
          <w:sz w:val="22"/>
          <w:szCs w:val="22"/>
          <w:spacing w:val="15"/>
        </w:rPr>
        <w:t xml:space="preserve"> </w:t>
      </w:r>
      <w:r>
        <w:rPr>
          <w:rFonts w:ascii="SimSun" w:hAnsi="SimSun" w:eastAsia="SimSun" w:cs="SimSun"/>
          <w:sz w:val="22"/>
          <w:szCs w:val="22"/>
          <w:spacing w:val="-6"/>
        </w:rPr>
        <w:t>题的不同性质，将隐私问题交由隐私法和相应的执法机构去解决(19)。但事</w:t>
      </w:r>
      <w:r>
        <w:rPr>
          <w:rFonts w:ascii="SimSun" w:hAnsi="SimSun" w:eastAsia="SimSun" w:cs="SimSun"/>
          <w:sz w:val="22"/>
          <w:szCs w:val="22"/>
          <w:spacing w:val="9"/>
        </w:rPr>
        <w:t xml:space="preserve"> </w:t>
      </w:r>
      <w:r>
        <w:rPr>
          <w:rFonts w:ascii="SimSun" w:hAnsi="SimSun" w:eastAsia="SimSun" w:cs="SimSun"/>
          <w:sz w:val="22"/>
          <w:szCs w:val="22"/>
          <w:spacing w:val="-7"/>
        </w:rPr>
        <w:t>实上，尽管同一类行为同时触发了隐私与竞争关切，但隐私法与竞争法的制</w:t>
      </w:r>
      <w:r>
        <w:rPr>
          <w:rFonts w:ascii="SimSun" w:hAnsi="SimSun" w:eastAsia="SimSun" w:cs="SimSun"/>
          <w:sz w:val="22"/>
          <w:szCs w:val="22"/>
          <w:spacing w:val="8"/>
        </w:rPr>
        <w:t xml:space="preserve"> </w:t>
      </w:r>
      <w:r>
        <w:rPr>
          <w:rFonts w:ascii="SimSun" w:hAnsi="SimSun" w:eastAsia="SimSun" w:cs="SimSun"/>
          <w:sz w:val="22"/>
          <w:szCs w:val="22"/>
          <w:spacing w:val="-7"/>
        </w:rPr>
        <w:t>度目标、调解方式仍有明显区别，关键在于不论是隐私问题的调查分析，还</w:t>
      </w:r>
      <w:r>
        <w:rPr>
          <w:rFonts w:ascii="SimSun" w:hAnsi="SimSun" w:eastAsia="SimSun" w:cs="SimSun"/>
          <w:sz w:val="22"/>
          <w:szCs w:val="22"/>
        </w:rPr>
        <w:t xml:space="preserve"> </w:t>
      </w:r>
      <w:r>
        <w:rPr>
          <w:rFonts w:ascii="SimSun" w:hAnsi="SimSun" w:eastAsia="SimSun" w:cs="SimSun"/>
          <w:sz w:val="22"/>
          <w:szCs w:val="22"/>
          <w:spacing w:val="-7"/>
        </w:rPr>
        <w:t>是竞争问题的调查分析，都不应再满足于片面的一元元素的分析，而要考虑</w:t>
      </w:r>
      <w:r>
        <w:rPr>
          <w:rFonts w:ascii="SimSun" w:hAnsi="SimSun" w:eastAsia="SimSun" w:cs="SimSun"/>
          <w:sz w:val="22"/>
          <w:szCs w:val="22"/>
          <w:spacing w:val="4"/>
        </w:rPr>
        <w:t xml:space="preserve"> </w:t>
      </w:r>
      <w:r>
        <w:rPr>
          <w:rFonts w:ascii="SimSun" w:hAnsi="SimSun" w:eastAsia="SimSun" w:cs="SimSun"/>
          <w:sz w:val="22"/>
          <w:szCs w:val="22"/>
          <w:spacing w:val="-7"/>
        </w:rPr>
        <w:t>到其他方面。换言之，个人信息保护法与竞争法要彼此关注和呼应原本属于</w:t>
      </w:r>
    </w:p>
    <w:p>
      <w:pPr>
        <w:spacing w:line="220" w:lineRule="auto"/>
        <w:rPr>
          <w:rFonts w:ascii="SimSun" w:hAnsi="SimSun" w:eastAsia="SimSun" w:cs="SimSun"/>
          <w:sz w:val="22"/>
          <w:szCs w:val="22"/>
        </w:rPr>
      </w:pPr>
      <w:r>
        <w:rPr>
          <w:rFonts w:ascii="SimSun" w:hAnsi="SimSun" w:eastAsia="SimSun" w:cs="SimSun"/>
          <w:sz w:val="22"/>
          <w:szCs w:val="22"/>
          <w:spacing w:val="-8"/>
        </w:rPr>
        <w:t>对方领域的问题。</w:t>
      </w:r>
    </w:p>
    <w:p>
      <w:pPr>
        <w:spacing w:line="285" w:lineRule="auto"/>
        <w:rPr>
          <w:rFonts w:ascii="Arial"/>
          <w:sz w:val="21"/>
        </w:rPr>
      </w:pPr>
      <w:r/>
    </w:p>
    <w:p>
      <w:pPr>
        <w:spacing w:line="286" w:lineRule="auto"/>
        <w:rPr>
          <w:rFonts w:ascii="Arial"/>
          <w:sz w:val="21"/>
        </w:rPr>
      </w:pPr>
      <w:r/>
    </w:p>
    <w:p>
      <w:pPr>
        <w:spacing w:line="286" w:lineRule="auto"/>
        <w:rPr>
          <w:rFonts w:ascii="Arial"/>
          <w:sz w:val="21"/>
        </w:rPr>
      </w:pPr>
      <w:r/>
    </w:p>
    <w:p>
      <w:pPr>
        <w:pStyle w:val="BodyText"/>
        <w:ind w:left="463"/>
        <w:spacing w:before="72" w:line="223" w:lineRule="auto"/>
        <w:outlineLvl w:val="6"/>
        <w:rPr>
          <w:sz w:val="22"/>
          <w:szCs w:val="22"/>
        </w:rPr>
      </w:pPr>
      <w:r>
        <w:rPr>
          <w:sz w:val="22"/>
          <w:szCs w:val="22"/>
          <w:b/>
          <w:bCs/>
          <w:spacing w:val="11"/>
        </w:rPr>
        <w:t>二</w:t>
      </w:r>
      <w:r>
        <w:rPr>
          <w:sz w:val="22"/>
          <w:szCs w:val="22"/>
          <w:spacing w:val="-50"/>
        </w:rPr>
        <w:t xml:space="preserve"> </w:t>
      </w:r>
      <w:r>
        <w:rPr>
          <w:sz w:val="22"/>
          <w:szCs w:val="22"/>
          <w:b/>
          <w:bCs/>
          <w:spacing w:val="11"/>
        </w:rPr>
        <w:t>、隐私与市场的关系</w:t>
      </w:r>
    </w:p>
    <w:p>
      <w:pPr>
        <w:spacing w:line="377" w:lineRule="auto"/>
        <w:rPr>
          <w:rFonts w:ascii="Arial"/>
          <w:sz w:val="21"/>
        </w:rPr>
      </w:pPr>
      <w:r/>
    </w:p>
    <w:p>
      <w:pPr>
        <w:pStyle w:val="BodyText"/>
        <w:ind w:left="553"/>
        <w:spacing w:before="72" w:line="221" w:lineRule="auto"/>
        <w:rPr>
          <w:sz w:val="22"/>
          <w:szCs w:val="22"/>
        </w:rPr>
      </w:pPr>
      <w:r>
        <w:rPr>
          <w:sz w:val="22"/>
          <w:szCs w:val="22"/>
          <w:b/>
          <w:bCs/>
          <w:spacing w:val="2"/>
        </w:rPr>
        <w:t>(一)隐私保护与市场效率并不完全是对立关系</w:t>
      </w:r>
    </w:p>
    <w:p>
      <w:pPr>
        <w:ind w:left="470"/>
        <w:spacing w:before="291" w:line="410" w:lineRule="exact"/>
        <w:rPr>
          <w:rFonts w:ascii="SimSun" w:hAnsi="SimSun" w:eastAsia="SimSun" w:cs="SimSun"/>
          <w:sz w:val="22"/>
          <w:szCs w:val="22"/>
        </w:rPr>
      </w:pPr>
      <w:r>
        <w:rPr>
          <w:rFonts w:ascii="SimSun" w:hAnsi="SimSun" w:eastAsia="SimSun" w:cs="SimSun"/>
          <w:sz w:val="22"/>
          <w:szCs w:val="22"/>
          <w:spacing w:val="-7"/>
          <w:position w:val="14"/>
        </w:rPr>
        <w:t>对于隐私保护和市场效率，普遍存在着二者对立的误解，认为隐私保护</w:t>
      </w:r>
    </w:p>
    <w:p>
      <w:pPr>
        <w:spacing w:line="219" w:lineRule="auto"/>
        <w:rPr>
          <w:rFonts w:ascii="SimSun" w:hAnsi="SimSun" w:eastAsia="SimSun" w:cs="SimSun"/>
          <w:sz w:val="22"/>
          <w:szCs w:val="22"/>
        </w:rPr>
      </w:pPr>
      <w:r>
        <w:rPr>
          <w:rFonts w:ascii="SimSun" w:hAnsi="SimSun" w:eastAsia="SimSun" w:cs="SimSun"/>
          <w:sz w:val="22"/>
          <w:szCs w:val="22"/>
          <w:spacing w:val="-7"/>
        </w:rPr>
        <w:t>降低了信息流动的效率，对创新发展有阻碍作用。法律经济学者理查德·波</w:t>
      </w:r>
    </w:p>
    <w:p>
      <w:pPr>
        <w:spacing w:line="312" w:lineRule="auto"/>
        <w:rPr>
          <w:rFonts w:ascii="Arial"/>
          <w:sz w:val="21"/>
        </w:rPr>
      </w:pPr>
      <w:r/>
    </w:p>
    <w:p>
      <w:pPr>
        <w:spacing w:before="64"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[18]Danny  Sullivan.Google  now</w:t>
      </w:r>
      <w:r>
        <w:rPr>
          <w:rFonts w:ascii="Times New Roman" w:hAnsi="Times New Roman" w:eastAsia="Times New Roman" w:cs="Times New Roman"/>
          <w:sz w:val="22"/>
          <w:szCs w:val="22"/>
          <w:spacing w:val="47"/>
          <w:w w:val="101"/>
        </w:rPr>
        <w:t xml:space="preserve"> </w:t>
      </w:r>
      <w:r>
        <w:rPr>
          <w:rFonts w:ascii="Times New Roman" w:hAnsi="Times New Roman" w:eastAsia="Times New Roman" w:cs="Times New Roman"/>
          <w:sz w:val="22"/>
          <w:szCs w:val="22"/>
          <w:spacing w:val="-1"/>
        </w:rPr>
        <w:t>handles  at  least</w:t>
      </w:r>
      <w:r>
        <w:rPr>
          <w:rFonts w:ascii="Times New Roman" w:hAnsi="Times New Roman" w:eastAsia="Times New Roman" w:cs="Times New Roman"/>
          <w:sz w:val="22"/>
          <w:szCs w:val="22"/>
          <w:spacing w:val="50"/>
          <w:w w:val="101"/>
        </w:rPr>
        <w:t xml:space="preserve"> </w:t>
      </w:r>
      <w:r>
        <w:rPr>
          <w:rFonts w:ascii="Times New Roman" w:hAnsi="Times New Roman" w:eastAsia="Times New Roman" w:cs="Times New Roman"/>
          <w:sz w:val="22"/>
          <w:szCs w:val="22"/>
          <w:spacing w:val="-1"/>
        </w:rPr>
        <w:t>2</w:t>
      </w:r>
      <w:r>
        <w:rPr>
          <w:rFonts w:ascii="Times New Roman" w:hAnsi="Times New Roman" w:eastAsia="Times New Roman" w:cs="Times New Roman"/>
          <w:sz w:val="22"/>
          <w:szCs w:val="22"/>
          <w:spacing w:val="48"/>
          <w:w w:val="101"/>
        </w:rPr>
        <w:t xml:space="preserve"> </w:t>
      </w:r>
      <w:r>
        <w:rPr>
          <w:rFonts w:ascii="Times New Roman" w:hAnsi="Times New Roman" w:eastAsia="Times New Roman" w:cs="Times New Roman"/>
          <w:sz w:val="22"/>
          <w:szCs w:val="22"/>
          <w:spacing w:val="-1"/>
        </w:rPr>
        <w:t>trillion  searches</w:t>
      </w:r>
      <w:r>
        <w:rPr>
          <w:rFonts w:ascii="Times New Roman" w:hAnsi="Times New Roman" w:eastAsia="Times New Roman" w:cs="Times New Roman"/>
          <w:sz w:val="22"/>
          <w:szCs w:val="22"/>
          <w:spacing w:val="46"/>
          <w:w w:val="101"/>
        </w:rPr>
        <w:t xml:space="preserve"> </w:t>
      </w:r>
      <w:r>
        <w:rPr>
          <w:rFonts w:ascii="Times New Roman" w:hAnsi="Times New Roman" w:eastAsia="Times New Roman" w:cs="Times New Roman"/>
          <w:sz w:val="22"/>
          <w:szCs w:val="22"/>
          <w:spacing w:val="-1"/>
        </w:rPr>
        <w:t>per</w:t>
      </w:r>
    </w:p>
    <w:p>
      <w:pPr>
        <w:ind w:left="359" w:right="1291"/>
        <w:spacing w:before="28" w:line="176" w:lineRule="auto"/>
        <w:rPr>
          <w:rFonts w:ascii="SimSun" w:hAnsi="SimSun" w:eastAsia="SimSun" w:cs="SimSun"/>
          <w:sz w:val="28"/>
          <w:szCs w:val="28"/>
        </w:rPr>
      </w:pPr>
      <w:r>
        <w:rPr>
          <w:rFonts w:ascii="Times New Roman" w:hAnsi="Times New Roman" w:eastAsia="Times New Roman" w:cs="Times New Roman"/>
          <w:sz w:val="22"/>
          <w:szCs w:val="22"/>
        </w:rPr>
        <w:t>year,available    at    </w:t>
      </w:r>
      <w:hyperlink w:history="true" r:id="rId102">
        <w:r>
          <w:rPr>
            <w:rFonts w:ascii="Times New Roman" w:hAnsi="Times New Roman" w:eastAsia="Times New Roman" w:cs="Times New Roman"/>
            <w:sz w:val="22"/>
            <w:szCs w:val="22"/>
          </w:rPr>
          <w:t>https://searchengineland.com/google-now-handl</w:t>
        </w:r>
        <w:r>
          <w:rPr>
            <w:rFonts w:ascii="Times New Roman" w:hAnsi="Times New Roman" w:eastAsia="Times New Roman" w:cs="Times New Roman"/>
            <w:sz w:val="22"/>
            <w:szCs w:val="22"/>
            <w:spacing w:val="-1"/>
          </w:rPr>
          <w:t>es-2</w:t>
        </w:r>
      </w:hyperlink>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8"/>
          <w:szCs w:val="28"/>
          <w:spacing w:val="-17"/>
          <w:w w:val="97"/>
        </w:rPr>
        <w:t>999-trillion-searches-per-year-250247,last visited on D</w:t>
      </w:r>
      <w:r>
        <w:rPr>
          <w:rFonts w:ascii="Times New Roman" w:hAnsi="Times New Roman" w:eastAsia="Times New Roman" w:cs="Times New Roman"/>
          <w:sz w:val="28"/>
          <w:szCs w:val="28"/>
          <w:spacing w:val="-18"/>
          <w:w w:val="97"/>
        </w:rPr>
        <w:t>ec.23*2018</w:t>
      </w:r>
      <w:r>
        <w:rPr>
          <w:rFonts w:ascii="SimSun" w:hAnsi="SimSun" w:eastAsia="SimSun" w:cs="SimSun"/>
          <w:sz w:val="28"/>
          <w:szCs w:val="28"/>
          <w:spacing w:val="-18"/>
          <w:w w:val="97"/>
        </w:rPr>
        <w:t>。</w:t>
      </w:r>
    </w:p>
    <w:p>
      <w:pPr>
        <w:spacing w:before="7"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[19]Maurice</w:t>
      </w:r>
      <w:r>
        <w:rPr>
          <w:rFonts w:ascii="Times New Roman" w:hAnsi="Times New Roman" w:eastAsia="Times New Roman" w:cs="Times New Roman"/>
          <w:sz w:val="22"/>
          <w:szCs w:val="22"/>
          <w:spacing w:val="26"/>
        </w:rPr>
        <w:t xml:space="preserve"> </w:t>
      </w:r>
      <w:r>
        <w:rPr>
          <w:rFonts w:ascii="Times New Roman" w:hAnsi="Times New Roman" w:eastAsia="Times New Roman" w:cs="Times New Roman"/>
          <w:sz w:val="22"/>
          <w:szCs w:val="22"/>
          <w:spacing w:val="-1"/>
        </w:rPr>
        <w:t>E.Stucke</w:t>
      </w:r>
      <w:r>
        <w:rPr>
          <w:rFonts w:ascii="Times New Roman" w:hAnsi="Times New Roman" w:eastAsia="Times New Roman" w:cs="Times New Roman"/>
          <w:sz w:val="22"/>
          <w:szCs w:val="22"/>
          <w:spacing w:val="17"/>
          <w:w w:val="101"/>
        </w:rPr>
        <w:t xml:space="preserve"> </w:t>
      </w:r>
      <w:r>
        <w:rPr>
          <w:rFonts w:ascii="Times New Roman" w:hAnsi="Times New Roman" w:eastAsia="Times New Roman" w:cs="Times New Roman"/>
          <w:sz w:val="22"/>
          <w:szCs w:val="22"/>
          <w:spacing w:val="-1"/>
        </w:rPr>
        <w:t>and Allen</w:t>
      </w:r>
      <w:r>
        <w:rPr>
          <w:rFonts w:ascii="Times New Roman" w:hAnsi="Times New Roman" w:eastAsia="Times New Roman" w:cs="Times New Roman"/>
          <w:sz w:val="22"/>
          <w:szCs w:val="22"/>
          <w:spacing w:val="13"/>
          <w:w w:val="101"/>
        </w:rPr>
        <w:t xml:space="preserve"> </w:t>
      </w:r>
      <w:r>
        <w:rPr>
          <w:rFonts w:ascii="Times New Roman" w:hAnsi="Times New Roman" w:eastAsia="Times New Roman" w:cs="Times New Roman"/>
          <w:sz w:val="22"/>
          <w:szCs w:val="22"/>
          <w:spacing w:val="-1"/>
        </w:rPr>
        <w:t>P.Gruenes,Big</w:t>
      </w:r>
      <w:r>
        <w:rPr>
          <w:rFonts w:ascii="Times New Roman" w:hAnsi="Times New Roman" w:eastAsia="Times New Roman" w:cs="Times New Roman"/>
          <w:sz w:val="22"/>
          <w:szCs w:val="22"/>
          <w:spacing w:val="13"/>
        </w:rPr>
        <w:t xml:space="preserve"> </w:t>
      </w:r>
      <w:r>
        <w:rPr>
          <w:rFonts w:ascii="Times New Roman" w:hAnsi="Times New Roman" w:eastAsia="Times New Roman" w:cs="Times New Roman"/>
          <w:sz w:val="22"/>
          <w:szCs w:val="22"/>
          <w:spacing w:val="-1"/>
        </w:rPr>
        <w:t>Data</w:t>
      </w:r>
      <w:r>
        <w:rPr>
          <w:rFonts w:ascii="Times New Roman" w:hAnsi="Times New Roman" w:eastAsia="Times New Roman" w:cs="Times New Roman"/>
          <w:sz w:val="22"/>
          <w:szCs w:val="22"/>
          <w:spacing w:val="18"/>
        </w:rPr>
        <w:t xml:space="preserve"> </w:t>
      </w:r>
      <w:r>
        <w:rPr>
          <w:rFonts w:ascii="Times New Roman" w:hAnsi="Times New Roman" w:eastAsia="Times New Roman" w:cs="Times New Roman"/>
          <w:sz w:val="22"/>
          <w:szCs w:val="22"/>
          <w:spacing w:val="-1"/>
        </w:rPr>
        <w:t>and</w:t>
      </w:r>
      <w:r>
        <w:rPr>
          <w:rFonts w:ascii="Times New Roman" w:hAnsi="Times New Roman" w:eastAsia="Times New Roman" w:cs="Times New Roman"/>
          <w:sz w:val="22"/>
          <w:szCs w:val="22"/>
          <w:spacing w:val="17"/>
          <w:w w:val="101"/>
        </w:rPr>
        <w:t xml:space="preserve"> </w:t>
      </w:r>
      <w:r>
        <w:rPr>
          <w:rFonts w:ascii="Times New Roman" w:hAnsi="Times New Roman" w:eastAsia="Times New Roman" w:cs="Times New Roman"/>
          <w:sz w:val="22"/>
          <w:szCs w:val="22"/>
          <w:spacing w:val="-1"/>
        </w:rPr>
        <w:t>Competition</w:t>
      </w:r>
      <w:r>
        <w:rPr>
          <w:rFonts w:ascii="Times New Roman" w:hAnsi="Times New Roman" w:eastAsia="Times New Roman" w:cs="Times New Roman"/>
          <w:sz w:val="22"/>
          <w:szCs w:val="22"/>
          <w:spacing w:val="13"/>
        </w:rPr>
        <w:t xml:space="preserve"> </w:t>
      </w:r>
      <w:r>
        <w:rPr>
          <w:rFonts w:ascii="Times New Roman" w:hAnsi="Times New Roman" w:eastAsia="Times New Roman" w:cs="Times New Roman"/>
          <w:sz w:val="22"/>
          <w:szCs w:val="22"/>
          <w:spacing w:val="-1"/>
        </w:rPr>
        <w:t>Policy,</w:t>
      </w:r>
    </w:p>
    <w:p>
      <w:pPr>
        <w:ind w:left="362"/>
        <w:spacing w:before="153" w:line="125" w:lineRule="exact"/>
        <w:outlineLvl w:val="6"/>
        <w:rPr>
          <w:rFonts w:ascii="SimSun" w:hAnsi="SimSun" w:eastAsia="SimSun" w:cs="SimSun"/>
          <w:sz w:val="15"/>
          <w:szCs w:val="15"/>
        </w:rPr>
      </w:pPr>
      <w:r>
        <w:rPr>
          <w:rFonts w:ascii="SimSun" w:hAnsi="SimSun" w:eastAsia="SimSun" w:cs="SimSun"/>
          <w:sz w:val="15"/>
          <w:szCs w:val="15"/>
          <w:b/>
          <w:bCs/>
          <w:spacing w:val="-3"/>
        </w:rPr>
        <w:t>2016,pp.259-260。</w:t>
      </w:r>
    </w:p>
    <w:p>
      <w:pPr>
        <w:spacing w:line="125" w:lineRule="exact"/>
        <w:sectPr>
          <w:type w:val="continuous"/>
          <w:pgSz w:w="8720" w:h="13130"/>
          <w:pgMar w:top="1" w:right="29" w:bottom="400" w:left="530" w:header="0" w:footer="0" w:gutter="0"/>
          <w:cols w:equalWidth="0" w:num="1">
            <w:col w:w="8160" w:space="0"/>
          </w:cols>
        </w:sectPr>
        <w:rPr>
          <w:rFonts w:ascii="SimSun" w:hAnsi="SimSun" w:eastAsia="SimSun" w:cs="SimSun"/>
          <w:sz w:val="15"/>
          <w:szCs w:val="15"/>
        </w:rPr>
      </w:pPr>
    </w:p>
    <w:p>
      <w:pPr>
        <w:pStyle w:val="BodyText"/>
        <w:spacing w:line="513" w:lineRule="exact"/>
        <w:tabs>
          <w:tab w:val="left" w:pos="101"/>
        </w:tabs>
        <w:rPr/>
      </w:pPr>
      <w:r>
        <w:drawing>
          <wp:anchor distT="0" distB="0" distL="0" distR="0" simplePos="0" relativeHeight="251956224" behindDoc="1" locked="0" layoutInCell="0" allowOverlap="1">
            <wp:simplePos x="0" y="0"/>
            <wp:positionH relativeFrom="page">
              <wp:posOffset>584174</wp:posOffset>
            </wp:positionH>
            <wp:positionV relativeFrom="page">
              <wp:posOffset>304813</wp:posOffset>
            </wp:positionV>
            <wp:extent cx="838221" cy="6350"/>
            <wp:effectExtent l="0" t="0" r="0" b="0"/>
            <wp:wrapNone/>
            <wp:docPr id="170" name="IM 170"/>
            <wp:cNvGraphicFramePr/>
            <a:graphic>
              <a:graphicData uri="http://schemas.openxmlformats.org/drawingml/2006/picture">
                <pic:pic>
                  <pic:nvPicPr>
                    <pic:cNvPr id="170" name="IM 170"/>
                    <pic:cNvPicPr/>
                  </pic:nvPicPr>
                  <pic:blipFill>
                    <a:blip r:embed="rId103"/>
                    <a:stretch>
                      <a:fillRect/>
                    </a:stretch>
                  </pic:blipFill>
                  <pic:spPr>
                    <a:xfrm rot="0">
                      <a:off x="0" y="0"/>
                      <a:ext cx="838221" cy="6350"/>
                    </a:xfrm>
                    <a:prstGeom prst="rect">
                      <a:avLst/>
                    </a:prstGeom>
                  </pic:spPr>
                </pic:pic>
              </a:graphicData>
            </a:graphic>
          </wp:anchor>
        </w:drawing>
      </w:r>
      <w:r>
        <w:pict>
          <v:rect id="_x0000_s156" style="position:absolute;margin-left:29.9968pt;margin-top:-12.6965pt;mso-position-vertical-relative:text;mso-position-horizontal-relative:text;width:0.55pt;height:68.05pt;z-index:251959296;" fillcolor="#000000" filled="true" stroked="false"/>
        </w:pict>
      </w:r>
      <w:r>
        <w:drawing>
          <wp:anchor distT="0" distB="0" distL="0" distR="0" simplePos="0" relativeHeight="251958272" behindDoc="0" locked="0" layoutInCell="0" allowOverlap="1">
            <wp:simplePos x="0" y="0"/>
            <wp:positionH relativeFrom="page">
              <wp:posOffset>184167</wp:posOffset>
            </wp:positionH>
            <wp:positionV relativeFrom="page">
              <wp:posOffset>571532</wp:posOffset>
            </wp:positionV>
            <wp:extent cx="666733" cy="6350"/>
            <wp:effectExtent l="0" t="0" r="0" b="0"/>
            <wp:wrapNone/>
            <wp:docPr id="172" name="IM 172"/>
            <wp:cNvGraphicFramePr/>
            <a:graphic>
              <a:graphicData uri="http://schemas.openxmlformats.org/drawingml/2006/picture">
                <pic:pic>
                  <pic:nvPicPr>
                    <pic:cNvPr id="172" name="IM 172"/>
                    <pic:cNvPicPr/>
                  </pic:nvPicPr>
                  <pic:blipFill>
                    <a:blip r:embed="rId104"/>
                    <a:stretch>
                      <a:fillRect/>
                    </a:stretch>
                  </pic:blipFill>
                  <pic:spPr>
                    <a:xfrm rot="0">
                      <a:off x="0" y="0"/>
                      <a:ext cx="666733" cy="6350"/>
                    </a:xfrm>
                    <a:prstGeom prst="rect">
                      <a:avLst/>
                    </a:prstGeom>
                  </pic:spPr>
                </pic:pic>
              </a:graphicData>
            </a:graphic>
          </wp:anchor>
        </w:drawing>
      </w:r>
      <w:r>
        <w:drawing>
          <wp:anchor distT="0" distB="0" distL="0" distR="0" simplePos="0" relativeHeight="251957248" behindDoc="0" locked="0" layoutInCell="0" allowOverlap="1">
            <wp:simplePos x="0" y="0"/>
            <wp:positionH relativeFrom="page">
              <wp:posOffset>755661</wp:posOffset>
            </wp:positionH>
            <wp:positionV relativeFrom="page">
              <wp:posOffset>6883390</wp:posOffset>
            </wp:positionV>
            <wp:extent cx="736613" cy="6350"/>
            <wp:effectExtent l="0" t="0" r="0" b="0"/>
            <wp:wrapNone/>
            <wp:docPr id="174" name="IM 174"/>
            <wp:cNvGraphicFramePr/>
            <a:graphic>
              <a:graphicData uri="http://schemas.openxmlformats.org/drawingml/2006/picture">
                <pic:pic>
                  <pic:nvPicPr>
                    <pic:cNvPr id="174" name="IM 174"/>
                    <pic:cNvPicPr/>
                  </pic:nvPicPr>
                  <pic:blipFill>
                    <a:blip r:embed="rId105"/>
                    <a:stretch>
                      <a:fillRect/>
                    </a:stretch>
                  </pic:blipFill>
                  <pic:spPr>
                    <a:xfrm rot="0">
                      <a:off x="0" y="0"/>
                      <a:ext cx="736613" cy="6350"/>
                    </a:xfrm>
                    <a:prstGeom prst="rect">
                      <a:avLst/>
                    </a:prstGeom>
                  </pic:spPr>
                </pic:pic>
              </a:graphicData>
            </a:graphic>
          </wp:anchor>
        </w:drawing>
      </w:r>
      <w:r>
        <w:rPr>
          <w:rFonts w:ascii="SimSun" w:hAnsi="SimSun" w:eastAsia="SimSun" w:cs="SimSun"/>
          <w:sz w:val="15"/>
          <w:szCs w:val="15"/>
          <w:u w:val="single" w:color="auto"/>
          <w:position w:val="31"/>
        </w:rPr>
        <w:tab/>
      </w:r>
      <w:r>
        <w:rPr>
          <w:rFonts w:ascii="SimSun" w:hAnsi="SimSun" w:eastAsia="SimSun" w:cs="SimSun"/>
          <w:sz w:val="15"/>
          <w:szCs w:val="15"/>
          <w:b/>
          <w:bCs/>
          <w:u w:val="single" w:color="auto"/>
          <w:spacing w:val="-9"/>
          <w:position w:val="31"/>
        </w:rPr>
        <w:t>026</w:t>
      </w:r>
      <w:r>
        <w:rPr>
          <w:rFonts w:ascii="SimSun" w:hAnsi="SimSun" w:eastAsia="SimSun" w:cs="SimSun"/>
          <w:sz w:val="15"/>
          <w:szCs w:val="15"/>
          <w:u w:val="single" w:color="auto"/>
          <w:spacing w:val="4"/>
          <w:position w:val="31"/>
        </w:rPr>
        <w:t xml:space="preserve">      </w:t>
      </w:r>
      <w:r>
        <w:rPr>
          <w:rFonts w:ascii="SimSun" w:hAnsi="SimSun" w:eastAsia="SimSun" w:cs="SimSun"/>
          <w:sz w:val="15"/>
          <w:szCs w:val="15"/>
          <w:spacing w:val="16"/>
          <w:position w:val="31"/>
        </w:rPr>
        <w:t xml:space="preserve">   </w:t>
      </w:r>
      <w:r>
        <w:rPr>
          <w:sz w:val="15"/>
          <w:szCs w:val="15"/>
          <w:spacing w:val="-9"/>
          <w:position w:val="-7"/>
        </w:rPr>
        <w:t>数据治理：数据政</w:t>
      </w:r>
      <w:r>
        <w:ruby>
          <w:rubyPr>
            <w:rubyAlign w:val="left"/>
            <w:hpsRaise w:val="10"/>
            <w:hps w:val="22"/>
            <w:hpsBaseText w:val="15"/>
          </w:rubyPr>
          <w:rt>
            <w:r>
              <w:rPr>
                <w:sz w:val="22"/>
                <w:szCs w:val="22"/>
                <w:b/>
                <w:bCs/>
                <w:w w:val="93"/>
                <w:position w:val="2"/>
              </w:rPr>
              <w:t>数据</w:t>
            </w:r>
          </w:rt>
          <w:rubyBase>
            <w:r>
              <w:rPr>
                <w:sz w:val="15"/>
                <w:szCs w:val="15"/>
                <w:w w:val="93"/>
                <w:position w:val="-7"/>
              </w:rPr>
              <w:t>策发展</w:t>
            </w:r>
          </w:rubyBase>
        </w:ruby>
      </w:r>
      <w:r>
        <w:ruby>
          <w:rubyPr>
            <w:rubyAlign w:val="left"/>
            <w:hpsRaise w:val="10"/>
            <w:hps w:val="22"/>
            <w:hpsBaseText w:val="15"/>
          </w:rubyPr>
          <w:rt>
            <w:r>
              <w:rPr>
                <w:sz w:val="22"/>
                <w:szCs w:val="22"/>
                <w:b/>
                <w:bCs/>
                <w:w w:val="89"/>
                <w:position w:val="2"/>
              </w:rPr>
              <w:t>要素</w:t>
            </w:r>
          </w:rt>
          <w:rubyBase>
            <w:r>
              <w:rPr>
                <w:sz w:val="15"/>
                <w:szCs w:val="15"/>
                <w:w w:val="93"/>
                <w:position w:val="-7"/>
              </w:rPr>
              <w:t>与趋势</w:t>
            </w:r>
          </w:rubyBase>
        </w:ruby>
      </w:r>
    </w:p>
    <w:p>
      <w:pPr>
        <w:spacing w:line="280" w:lineRule="auto"/>
        <w:rPr>
          <w:rFonts w:ascii="Arial"/>
          <w:sz w:val="21"/>
        </w:rPr>
      </w:pPr>
      <w:r/>
    </w:p>
    <w:p>
      <w:pPr>
        <w:spacing w:line="280" w:lineRule="auto"/>
        <w:rPr>
          <w:rFonts w:ascii="Arial"/>
          <w:sz w:val="21"/>
        </w:rPr>
      </w:pPr>
      <w:r/>
    </w:p>
    <w:p>
      <w:pPr>
        <w:spacing w:line="280" w:lineRule="auto"/>
        <w:rPr>
          <w:rFonts w:ascii="Arial"/>
          <w:sz w:val="21"/>
        </w:rPr>
      </w:pPr>
      <w:r/>
    </w:p>
    <w:p>
      <w:pPr>
        <w:ind w:right="11"/>
        <w:spacing w:before="71" w:line="413" w:lineRule="exact"/>
        <w:jc w:val="right"/>
        <w:rPr>
          <w:rFonts w:ascii="SimSun" w:hAnsi="SimSun" w:eastAsia="SimSun" w:cs="SimSun"/>
          <w:sz w:val="22"/>
          <w:szCs w:val="22"/>
        </w:rPr>
      </w:pPr>
      <w:r>
        <w:rPr>
          <w:rFonts w:ascii="SimSun" w:hAnsi="SimSun" w:eastAsia="SimSun" w:cs="SimSun"/>
          <w:sz w:val="22"/>
          <w:szCs w:val="22"/>
          <w:spacing w:val="-4"/>
          <w:position w:val="15"/>
        </w:rPr>
        <w:t>斯纳</w:t>
      </w:r>
      <w:r>
        <w:rPr>
          <w:rFonts w:ascii="SimSun" w:hAnsi="SimSun" w:eastAsia="SimSun" w:cs="SimSun"/>
          <w:sz w:val="22"/>
          <w:szCs w:val="22"/>
          <w:spacing w:val="-36"/>
          <w:position w:val="15"/>
        </w:rPr>
        <w:t xml:space="preserve"> </w:t>
      </w:r>
      <w:r>
        <w:rPr>
          <w:rFonts w:ascii="Times New Roman" w:hAnsi="Times New Roman" w:eastAsia="Times New Roman" w:cs="Times New Roman"/>
          <w:sz w:val="22"/>
          <w:szCs w:val="22"/>
          <w:spacing w:val="-4"/>
          <w:position w:val="15"/>
        </w:rPr>
        <w:t>(Richard         Posner)    </w:t>
      </w:r>
      <w:r>
        <w:rPr>
          <w:rFonts w:ascii="SimSun" w:hAnsi="SimSun" w:eastAsia="SimSun" w:cs="SimSun"/>
          <w:sz w:val="22"/>
          <w:szCs w:val="22"/>
          <w:spacing w:val="-4"/>
          <w:position w:val="15"/>
        </w:rPr>
        <w:t>认为，隐私并不如人们所感知那样，它并不是多</w:t>
      </w:r>
    </w:p>
    <w:p>
      <w:pPr>
        <w:ind w:left="1089"/>
        <w:spacing w:before="1" w:line="217" w:lineRule="auto"/>
        <w:rPr>
          <w:rFonts w:ascii="SimSun" w:hAnsi="SimSun" w:eastAsia="SimSun" w:cs="SimSun"/>
          <w:sz w:val="22"/>
          <w:szCs w:val="22"/>
        </w:rPr>
      </w:pPr>
      <w:r>
        <w:rPr>
          <w:rFonts w:ascii="SimSun" w:hAnsi="SimSun" w:eastAsia="SimSun" w:cs="SimSun"/>
          <w:sz w:val="22"/>
          <w:szCs w:val="22"/>
          <w:spacing w:val="-14"/>
        </w:rPr>
        <w:t>数人所相信的社会价值。</w:t>
      </w:r>
    </w:p>
    <w:p>
      <w:pPr>
        <w:spacing w:line="261" w:lineRule="auto"/>
        <w:rPr>
          <w:rFonts w:ascii="Arial"/>
          <w:sz w:val="21"/>
        </w:rPr>
      </w:pPr>
      <w:r/>
    </w:p>
    <w:p>
      <w:pPr>
        <w:ind w:left="1089" w:firstLine="459"/>
        <w:spacing w:before="71" w:line="327" w:lineRule="auto"/>
        <w:jc w:val="both"/>
        <w:rPr>
          <w:rFonts w:ascii="SimSun" w:hAnsi="SimSun" w:eastAsia="SimSun" w:cs="SimSun"/>
          <w:sz w:val="22"/>
          <w:szCs w:val="22"/>
        </w:rPr>
      </w:pPr>
      <w:r>
        <w:rPr>
          <w:rFonts w:ascii="SimSun" w:hAnsi="SimSun" w:eastAsia="SimSun" w:cs="SimSun"/>
          <w:sz w:val="22"/>
          <w:szCs w:val="22"/>
          <w:spacing w:val="-7"/>
        </w:rPr>
        <w:t>隐私机制在降低信息流动效率的同时，存在隐私与市场和谐关系的另一</w:t>
      </w:r>
      <w:r>
        <w:rPr>
          <w:rFonts w:ascii="SimSun" w:hAnsi="SimSun" w:eastAsia="SimSun" w:cs="SimSun"/>
          <w:sz w:val="22"/>
          <w:szCs w:val="22"/>
          <w:spacing w:val="7"/>
        </w:rPr>
        <w:t xml:space="preserve"> </w:t>
      </w:r>
      <w:r>
        <w:rPr>
          <w:rFonts w:ascii="SimSun" w:hAnsi="SimSun" w:eastAsia="SimSun" w:cs="SimSun"/>
          <w:sz w:val="22"/>
          <w:szCs w:val="22"/>
          <w:spacing w:val="-7"/>
        </w:rPr>
        <w:t>面，即隐私保护机制可帮助市场更有效、更稳定地运行。隐私让个人区别于</w:t>
      </w:r>
      <w:r>
        <w:rPr>
          <w:rFonts w:ascii="SimSun" w:hAnsi="SimSun" w:eastAsia="SimSun" w:cs="SimSun"/>
          <w:sz w:val="22"/>
          <w:szCs w:val="22"/>
          <w:spacing w:val="12"/>
        </w:rPr>
        <w:t xml:space="preserve"> </w:t>
      </w:r>
      <w:r>
        <w:rPr>
          <w:rFonts w:ascii="SimSun" w:hAnsi="SimSun" w:eastAsia="SimSun" w:cs="SimSun"/>
          <w:sz w:val="22"/>
          <w:szCs w:val="22"/>
          <w:spacing w:val="-6"/>
        </w:rPr>
        <w:t>他人，成为独立的个体，这是人类繁荣的驱动力。同</w:t>
      </w:r>
      <w:r>
        <w:rPr>
          <w:rFonts w:ascii="SimSun" w:hAnsi="SimSun" w:eastAsia="SimSun" w:cs="SimSun"/>
          <w:sz w:val="22"/>
          <w:szCs w:val="22"/>
          <w:spacing w:val="-7"/>
        </w:rPr>
        <w:t>时，个人无法在真空中</w:t>
      </w:r>
      <w:r>
        <w:rPr>
          <w:rFonts w:ascii="SimSun" w:hAnsi="SimSun" w:eastAsia="SimSun" w:cs="SimSun"/>
          <w:sz w:val="22"/>
          <w:szCs w:val="22"/>
        </w:rPr>
        <w:t xml:space="preserve"> </w:t>
      </w:r>
      <w:r>
        <w:rPr>
          <w:rFonts w:ascii="SimSun" w:hAnsi="SimSun" w:eastAsia="SimSun" w:cs="SimSun"/>
          <w:sz w:val="22"/>
          <w:szCs w:val="22"/>
          <w:spacing w:val="-7"/>
        </w:rPr>
        <w:t>获得自我实现，他或她需要进入社会，了解到他人的信息，而市场在其中发</w:t>
      </w:r>
      <w:r>
        <w:rPr>
          <w:rFonts w:ascii="SimSun" w:hAnsi="SimSun" w:eastAsia="SimSun" w:cs="SimSun"/>
          <w:sz w:val="22"/>
          <w:szCs w:val="22"/>
          <w:spacing w:val="9"/>
        </w:rPr>
        <w:t xml:space="preserve"> </w:t>
      </w:r>
      <w:r>
        <w:rPr>
          <w:rFonts w:ascii="SimSun" w:hAnsi="SimSun" w:eastAsia="SimSun" w:cs="SimSun"/>
          <w:sz w:val="22"/>
          <w:szCs w:val="22"/>
          <w:spacing w:val="-6"/>
        </w:rPr>
        <w:t>挥了重要的角色。如果隐私缺失，那么一些</w:t>
      </w:r>
      <w:r>
        <w:rPr>
          <w:rFonts w:ascii="SimSun" w:hAnsi="SimSun" w:eastAsia="SimSun" w:cs="SimSun"/>
          <w:sz w:val="22"/>
          <w:szCs w:val="22"/>
          <w:spacing w:val="-7"/>
        </w:rPr>
        <w:t>社会活动、机制以及人类所认同</w:t>
      </w:r>
      <w:r>
        <w:rPr>
          <w:rFonts w:ascii="SimSun" w:hAnsi="SimSun" w:eastAsia="SimSun" w:cs="SimSun"/>
          <w:sz w:val="22"/>
          <w:szCs w:val="22"/>
        </w:rPr>
        <w:t xml:space="preserve"> </w:t>
      </w:r>
      <w:r>
        <w:rPr>
          <w:rFonts w:ascii="SimSun" w:hAnsi="SimSun" w:eastAsia="SimSun" w:cs="SimSun"/>
          <w:sz w:val="22"/>
          <w:szCs w:val="22"/>
          <w:spacing w:val="-7"/>
        </w:rPr>
        <w:t>的价值观念将遭到侵蚀。事实上，隐私一直是市场机制有效运行的不可或缺</w:t>
      </w:r>
      <w:r>
        <w:rPr>
          <w:rFonts w:ascii="SimSun" w:hAnsi="SimSun" w:eastAsia="SimSun" w:cs="SimSun"/>
          <w:sz w:val="22"/>
          <w:szCs w:val="22"/>
          <w:spacing w:val="8"/>
        </w:rPr>
        <w:t xml:space="preserve"> </w:t>
      </w:r>
      <w:r>
        <w:rPr>
          <w:rFonts w:ascii="SimSun" w:hAnsi="SimSun" w:eastAsia="SimSun" w:cs="SimSun"/>
          <w:sz w:val="22"/>
          <w:szCs w:val="22"/>
          <w:spacing w:val="-17"/>
        </w:rPr>
        <w:t>的一部分。已有社会试验表明，在工作场景中，如果雇主使用全</w:t>
      </w:r>
      <w:r>
        <w:rPr>
          <w:rFonts w:ascii="SimSun" w:hAnsi="SimSun" w:eastAsia="SimSun" w:cs="SimSun"/>
          <w:sz w:val="22"/>
          <w:szCs w:val="22"/>
          <w:spacing w:val="-18"/>
        </w:rPr>
        <w:t>面的监控系统，</w:t>
      </w:r>
    </w:p>
    <w:p>
      <w:pPr>
        <w:ind w:left="1089"/>
        <w:spacing w:line="219" w:lineRule="auto"/>
        <w:rPr>
          <w:rFonts w:ascii="SimSun" w:hAnsi="SimSun" w:eastAsia="SimSun" w:cs="SimSun"/>
          <w:sz w:val="22"/>
          <w:szCs w:val="22"/>
        </w:rPr>
      </w:pPr>
      <w:r>
        <w:rPr>
          <w:rFonts w:ascii="SimSun" w:hAnsi="SimSun" w:eastAsia="SimSun" w:cs="SimSun"/>
          <w:sz w:val="22"/>
          <w:szCs w:val="22"/>
          <w:spacing w:val="-11"/>
        </w:rPr>
        <w:t>那么实际上雇员的工作效率最低(201</w:t>
      </w:r>
    </w:p>
    <w:p>
      <w:pPr>
        <w:spacing w:line="459" w:lineRule="auto"/>
        <w:rPr>
          <w:rFonts w:ascii="Arial"/>
          <w:sz w:val="21"/>
        </w:rPr>
      </w:pPr>
      <w:r/>
    </w:p>
    <w:p>
      <w:pPr>
        <w:pStyle w:val="BodyText"/>
        <w:ind w:left="1653"/>
        <w:spacing w:before="72" w:line="222" w:lineRule="auto"/>
        <w:rPr>
          <w:sz w:val="22"/>
          <w:szCs w:val="22"/>
        </w:rPr>
      </w:pPr>
      <w:r>
        <w:rPr>
          <w:sz w:val="22"/>
          <w:szCs w:val="22"/>
          <w:b/>
          <w:bCs/>
          <w:spacing w:val="3"/>
        </w:rPr>
        <w:t>(二)隐私是市场竞争中一个重要的维度</w:t>
      </w:r>
    </w:p>
    <w:p>
      <w:pPr>
        <w:ind w:left="1089" w:right="30" w:firstLine="459"/>
        <w:spacing w:before="308" w:line="336" w:lineRule="auto"/>
        <w:jc w:val="both"/>
        <w:rPr>
          <w:rFonts w:ascii="SimSun" w:hAnsi="SimSun" w:eastAsia="SimSun" w:cs="SimSun"/>
          <w:sz w:val="22"/>
          <w:szCs w:val="22"/>
        </w:rPr>
      </w:pPr>
      <w:r>
        <w:rPr>
          <w:rFonts w:ascii="SimSun" w:hAnsi="SimSun" w:eastAsia="SimSun" w:cs="SimSun"/>
          <w:sz w:val="22"/>
          <w:szCs w:val="22"/>
          <w:spacing w:val="-7"/>
        </w:rPr>
        <w:t>隐私与竞争是市场得以持续活力发展的两大基石。二者背后的价值根基</w:t>
      </w:r>
      <w:r>
        <w:rPr>
          <w:rFonts w:ascii="SimSun" w:hAnsi="SimSun" w:eastAsia="SimSun" w:cs="SimSun"/>
          <w:sz w:val="22"/>
          <w:szCs w:val="22"/>
          <w:spacing w:val="5"/>
        </w:rPr>
        <w:t xml:space="preserve"> </w:t>
      </w:r>
      <w:r>
        <w:rPr>
          <w:rFonts w:ascii="SimSun" w:hAnsi="SimSun" w:eastAsia="SimSun" w:cs="SimSun"/>
          <w:sz w:val="22"/>
          <w:szCs w:val="22"/>
          <w:spacing w:val="-7"/>
        </w:rPr>
        <w:t>都折射了人类对自治和自由的追求。隐私保护关涉个人自由与安宁，而竞争</w:t>
      </w:r>
      <w:r>
        <w:rPr>
          <w:rFonts w:ascii="SimSun" w:hAnsi="SimSun" w:eastAsia="SimSun" w:cs="SimSun"/>
          <w:sz w:val="22"/>
          <w:szCs w:val="22"/>
          <w:spacing w:val="9"/>
        </w:rPr>
        <w:t xml:space="preserve"> </w:t>
      </w:r>
      <w:r>
        <w:rPr>
          <w:rFonts w:ascii="SimSun" w:hAnsi="SimSun" w:eastAsia="SimSun" w:cs="SimSun"/>
          <w:sz w:val="22"/>
          <w:szCs w:val="22"/>
          <w:spacing w:val="-7"/>
        </w:rPr>
        <w:t>法则保障经营者的经营自由秩序。充满竞争活力的市场，也将为用户提供有</w:t>
      </w:r>
    </w:p>
    <w:p>
      <w:pPr>
        <w:ind w:left="1089"/>
        <w:spacing w:before="1" w:line="218" w:lineRule="auto"/>
        <w:rPr>
          <w:rFonts w:ascii="SimSun" w:hAnsi="SimSun" w:eastAsia="SimSun" w:cs="SimSun"/>
          <w:sz w:val="22"/>
          <w:szCs w:val="22"/>
        </w:rPr>
      </w:pPr>
      <w:r>
        <w:rPr>
          <w:rFonts w:ascii="SimSun" w:hAnsi="SimSun" w:eastAsia="SimSun" w:cs="SimSun"/>
          <w:sz w:val="22"/>
          <w:szCs w:val="22"/>
          <w:spacing w:val="-11"/>
        </w:rPr>
        <w:t>效的隐私保护供给。</w:t>
      </w:r>
    </w:p>
    <w:p>
      <w:pPr>
        <w:ind w:left="1089" w:right="39" w:firstLine="459"/>
        <w:spacing w:before="310" w:line="335" w:lineRule="auto"/>
        <w:rPr>
          <w:rFonts w:ascii="SimSun" w:hAnsi="SimSun" w:eastAsia="SimSun" w:cs="SimSun"/>
          <w:sz w:val="22"/>
          <w:szCs w:val="22"/>
        </w:rPr>
      </w:pPr>
      <w:r>
        <w:rPr>
          <w:rFonts w:ascii="SimSun" w:hAnsi="SimSun" w:eastAsia="SimSun" w:cs="SimSun"/>
          <w:sz w:val="22"/>
          <w:szCs w:val="22"/>
          <w:spacing w:val="-5"/>
        </w:rPr>
        <w:t>以美国市场为例，尽管谷歌、</w:t>
      </w:r>
      <w:r>
        <w:rPr>
          <w:rFonts w:ascii="Times New Roman" w:hAnsi="Times New Roman" w:eastAsia="Times New Roman" w:cs="Times New Roman"/>
          <w:sz w:val="22"/>
          <w:szCs w:val="22"/>
          <w:spacing w:val="-5"/>
        </w:rPr>
        <w:t>Facebook    </w:t>
      </w:r>
      <w:r>
        <w:rPr>
          <w:rFonts w:ascii="SimSun" w:hAnsi="SimSun" w:eastAsia="SimSun" w:cs="SimSun"/>
          <w:sz w:val="22"/>
          <w:szCs w:val="22"/>
          <w:spacing w:val="-5"/>
        </w:rPr>
        <w:t>等巨头企业已</w:t>
      </w:r>
      <w:r>
        <w:rPr>
          <w:rFonts w:ascii="SimSun" w:hAnsi="SimSun" w:eastAsia="SimSun" w:cs="SimSun"/>
          <w:sz w:val="22"/>
          <w:szCs w:val="22"/>
          <w:spacing w:val="-6"/>
        </w:rPr>
        <w:t>经覆盖了搜索、</w:t>
      </w:r>
      <w:r>
        <w:rPr>
          <w:rFonts w:ascii="SimSun" w:hAnsi="SimSun" w:eastAsia="SimSun" w:cs="SimSun"/>
          <w:sz w:val="22"/>
          <w:szCs w:val="22"/>
        </w:rPr>
        <w:t xml:space="preserve"> </w:t>
      </w:r>
      <w:r>
        <w:rPr>
          <w:rFonts w:ascii="SimSun" w:hAnsi="SimSun" w:eastAsia="SimSun" w:cs="SimSun"/>
          <w:sz w:val="22"/>
          <w:szCs w:val="22"/>
          <w:spacing w:val="-7"/>
        </w:rPr>
        <w:t>社交的主流市场，但基于用户隐私保护功能的业务创新依然活跃。在搜索市</w:t>
      </w:r>
      <w:r>
        <w:rPr>
          <w:rFonts w:ascii="SimSun" w:hAnsi="SimSun" w:eastAsia="SimSun" w:cs="SimSun"/>
          <w:sz w:val="22"/>
          <w:szCs w:val="22"/>
          <w:spacing w:val="12"/>
        </w:rPr>
        <w:t xml:space="preserve"> </w:t>
      </w:r>
      <w:r>
        <w:rPr>
          <w:rFonts w:ascii="SimSun" w:hAnsi="SimSun" w:eastAsia="SimSun" w:cs="SimSun"/>
          <w:sz w:val="22"/>
          <w:szCs w:val="22"/>
          <w:spacing w:val="-1"/>
        </w:rPr>
        <w:t>场，以“不追踪用户”为竞争卖点的</w:t>
      </w:r>
      <w:r>
        <w:rPr>
          <w:rFonts w:ascii="SimSun" w:hAnsi="SimSun" w:eastAsia="SimSun" w:cs="SimSun"/>
          <w:sz w:val="22"/>
          <w:szCs w:val="22"/>
          <w:spacing w:val="-47"/>
        </w:rPr>
        <w:t xml:space="preserve"> </w:t>
      </w:r>
      <w:r>
        <w:rPr>
          <w:rFonts w:ascii="Times New Roman" w:hAnsi="Times New Roman" w:eastAsia="Times New Roman" w:cs="Times New Roman"/>
          <w:sz w:val="22"/>
          <w:szCs w:val="22"/>
          <w:spacing w:val="-1"/>
        </w:rPr>
        <w:t>DuckDuc</w:t>
      </w:r>
      <w:r>
        <w:rPr>
          <w:rFonts w:ascii="Times New Roman" w:hAnsi="Times New Roman" w:eastAsia="Times New Roman" w:cs="Times New Roman"/>
          <w:sz w:val="22"/>
          <w:szCs w:val="22"/>
          <w:spacing w:val="-2"/>
        </w:rPr>
        <w:t>kGo</w:t>
      </w:r>
      <w:r>
        <w:rPr>
          <w:rFonts w:ascii="Times New Roman" w:hAnsi="Times New Roman" w:eastAsia="Times New Roman" w:cs="Times New Roman"/>
          <w:sz w:val="22"/>
          <w:szCs w:val="22"/>
          <w:spacing w:val="48"/>
        </w:rPr>
        <w:t xml:space="preserve"> </w:t>
      </w:r>
      <w:r>
        <w:rPr>
          <w:rFonts w:ascii="SimSun" w:hAnsi="SimSun" w:eastAsia="SimSun" w:cs="SimSun"/>
          <w:sz w:val="22"/>
          <w:szCs w:val="22"/>
          <w:spacing w:val="-2"/>
        </w:rPr>
        <w:t>明确表明不会记录用户</w:t>
      </w:r>
      <w:r>
        <w:rPr>
          <w:rFonts w:ascii="SimSun" w:hAnsi="SimSun" w:eastAsia="SimSun" w:cs="SimSun"/>
          <w:sz w:val="22"/>
          <w:szCs w:val="22"/>
        </w:rPr>
        <w:t xml:space="preserve"> </w:t>
      </w:r>
      <w:r>
        <w:rPr>
          <w:rFonts w:ascii="SimSun" w:hAnsi="SimSun" w:eastAsia="SimSun" w:cs="SimSun"/>
          <w:sz w:val="22"/>
          <w:szCs w:val="22"/>
          <w:spacing w:val="-1"/>
        </w:rPr>
        <w:t>的搜索行为，默认不利用存储在用户本地终端上的</w:t>
      </w:r>
      <w:r>
        <w:rPr>
          <w:rFonts w:ascii="Times New Roman" w:hAnsi="Times New Roman" w:eastAsia="Times New Roman" w:cs="Times New Roman"/>
          <w:sz w:val="22"/>
          <w:szCs w:val="22"/>
          <w:spacing w:val="-1"/>
        </w:rPr>
        <w:t>Cookie   </w:t>
      </w:r>
      <w:r>
        <w:rPr>
          <w:rFonts w:ascii="SimSun" w:hAnsi="SimSun" w:eastAsia="SimSun" w:cs="SimSun"/>
          <w:sz w:val="22"/>
          <w:szCs w:val="22"/>
          <w:spacing w:val="-1"/>
        </w:rPr>
        <w:t>数据(以下简称</w:t>
      </w:r>
    </w:p>
    <w:p>
      <w:pPr>
        <w:ind w:right="22"/>
        <w:spacing w:line="216" w:lineRule="auto"/>
        <w:jc w:val="right"/>
        <w:rPr>
          <w:rFonts w:ascii="SimSun" w:hAnsi="SimSun" w:eastAsia="SimSun" w:cs="SimSun"/>
          <w:sz w:val="22"/>
          <w:szCs w:val="22"/>
        </w:rPr>
      </w:pPr>
      <w:r>
        <w:rPr>
          <w:rFonts w:ascii="SimSun" w:hAnsi="SimSun" w:eastAsia="SimSun" w:cs="SimSun"/>
          <w:sz w:val="22"/>
          <w:szCs w:val="22"/>
        </w:rPr>
        <w:t>Cookie</w:t>
      </w:r>
      <w:r>
        <w:rPr>
          <w:rFonts w:ascii="SimSun" w:hAnsi="SimSun" w:eastAsia="SimSun" w:cs="SimSun"/>
          <w:sz w:val="22"/>
          <w:szCs w:val="22"/>
          <w:spacing w:val="3"/>
        </w:rPr>
        <w:t>)。2016</w:t>
      </w:r>
      <w:r>
        <w:rPr>
          <w:rFonts w:ascii="SimSun" w:hAnsi="SimSun" w:eastAsia="SimSun" w:cs="SimSun"/>
          <w:sz w:val="22"/>
          <w:szCs w:val="22"/>
          <w:spacing w:val="98"/>
        </w:rPr>
        <w:t xml:space="preserve"> </w:t>
      </w:r>
      <w:r>
        <w:rPr>
          <w:rFonts w:ascii="SimSun" w:hAnsi="SimSun" w:eastAsia="SimSun" w:cs="SimSun"/>
          <w:sz w:val="22"/>
          <w:szCs w:val="22"/>
          <w:spacing w:val="3"/>
        </w:rPr>
        <w:t>年</w:t>
      </w:r>
      <w:r>
        <w:rPr>
          <w:rFonts w:ascii="SimSun" w:hAnsi="SimSun" w:eastAsia="SimSun" w:cs="SimSun"/>
          <w:sz w:val="22"/>
          <w:szCs w:val="22"/>
          <w:spacing w:val="-31"/>
        </w:rPr>
        <w:t xml:space="preserve"> </w:t>
      </w:r>
      <w:r>
        <w:rPr>
          <w:rFonts w:ascii="SimSun" w:hAnsi="SimSun" w:eastAsia="SimSun" w:cs="SimSun"/>
          <w:sz w:val="22"/>
          <w:szCs w:val="22"/>
        </w:rPr>
        <w:t>DuckDuckGo</w:t>
      </w:r>
      <w:r>
        <w:rPr>
          <w:rFonts w:ascii="SimSun" w:hAnsi="SimSun" w:eastAsia="SimSun" w:cs="SimSun"/>
          <w:sz w:val="22"/>
          <w:szCs w:val="22"/>
          <w:spacing w:val="105"/>
        </w:rPr>
        <w:t xml:space="preserve"> </w:t>
      </w:r>
      <w:r>
        <w:rPr>
          <w:rFonts w:ascii="SimSun" w:hAnsi="SimSun" w:eastAsia="SimSun" w:cs="SimSun"/>
          <w:sz w:val="22"/>
          <w:szCs w:val="22"/>
          <w:spacing w:val="3"/>
        </w:rPr>
        <w:t>搜索总量超100亿次(21),在全球市场的</w:t>
      </w:r>
    </w:p>
    <w:p>
      <w:pPr>
        <w:spacing w:line="469" w:lineRule="auto"/>
        <w:rPr>
          <w:rFonts w:ascii="Arial"/>
          <w:sz w:val="21"/>
        </w:rPr>
      </w:pPr>
      <w:r/>
    </w:p>
    <w:p>
      <w:pPr>
        <w:ind w:left="1469" w:right="528" w:hanging="380"/>
        <w:spacing w:before="64" w:line="195" w:lineRule="auto"/>
        <w:rPr>
          <w:rFonts w:ascii="SimSun" w:hAnsi="SimSun" w:eastAsia="SimSun" w:cs="SimSun"/>
          <w:sz w:val="22"/>
          <w:szCs w:val="22"/>
        </w:rPr>
      </w:pPr>
      <w:r>
        <w:rPr>
          <w:rFonts w:ascii="Times New Roman" w:hAnsi="Times New Roman" w:eastAsia="Times New Roman" w:cs="Times New Roman"/>
          <w:sz w:val="22"/>
          <w:szCs w:val="22"/>
          <w:spacing w:val="-1"/>
        </w:rPr>
        <w:t>[20]Ryan</w:t>
      </w:r>
      <w:r>
        <w:rPr>
          <w:rFonts w:ascii="Times New Roman" w:hAnsi="Times New Roman" w:eastAsia="Times New Roman" w:cs="Times New Roman"/>
          <w:sz w:val="22"/>
          <w:szCs w:val="22"/>
          <w:spacing w:val="25"/>
        </w:rPr>
        <w:t xml:space="preserve"> </w:t>
      </w:r>
      <w:r>
        <w:rPr>
          <w:rFonts w:ascii="Times New Roman" w:hAnsi="Times New Roman" w:eastAsia="Times New Roman" w:cs="Times New Roman"/>
          <w:sz w:val="22"/>
          <w:szCs w:val="22"/>
          <w:spacing w:val="-1"/>
        </w:rPr>
        <w:t>Calo,Privacy</w:t>
      </w:r>
      <w:r>
        <w:rPr>
          <w:rFonts w:ascii="Times New Roman" w:hAnsi="Times New Roman" w:eastAsia="Times New Roman" w:cs="Times New Roman"/>
          <w:sz w:val="22"/>
          <w:szCs w:val="22"/>
          <w:spacing w:val="25"/>
        </w:rPr>
        <w:t xml:space="preserve"> </w:t>
      </w:r>
      <w:r>
        <w:rPr>
          <w:rFonts w:ascii="Times New Roman" w:hAnsi="Times New Roman" w:eastAsia="Times New Roman" w:cs="Times New Roman"/>
          <w:sz w:val="22"/>
          <w:szCs w:val="22"/>
          <w:spacing w:val="-1"/>
        </w:rPr>
        <w:t>and</w:t>
      </w:r>
      <w:r>
        <w:rPr>
          <w:rFonts w:ascii="Times New Roman" w:hAnsi="Times New Roman" w:eastAsia="Times New Roman" w:cs="Times New Roman"/>
          <w:sz w:val="22"/>
          <w:szCs w:val="22"/>
          <w:spacing w:val="20"/>
        </w:rPr>
        <w:t xml:space="preserve"> </w:t>
      </w:r>
      <w:r>
        <w:rPr>
          <w:rFonts w:ascii="Times New Roman" w:hAnsi="Times New Roman" w:eastAsia="Times New Roman" w:cs="Times New Roman"/>
          <w:sz w:val="22"/>
          <w:szCs w:val="22"/>
          <w:spacing w:val="-1"/>
        </w:rPr>
        <w:t>Markets.A</w:t>
      </w:r>
      <w:r>
        <w:rPr>
          <w:rFonts w:ascii="Times New Roman" w:hAnsi="Times New Roman" w:eastAsia="Times New Roman" w:cs="Times New Roman"/>
          <w:sz w:val="22"/>
          <w:szCs w:val="22"/>
          <w:spacing w:val="23"/>
          <w:w w:val="101"/>
        </w:rPr>
        <w:t xml:space="preserve"> </w:t>
      </w:r>
      <w:r>
        <w:rPr>
          <w:rFonts w:ascii="Times New Roman" w:hAnsi="Times New Roman" w:eastAsia="Times New Roman" w:cs="Times New Roman"/>
          <w:sz w:val="22"/>
          <w:szCs w:val="22"/>
          <w:spacing w:val="-1"/>
        </w:rPr>
        <w:t>love</w:t>
      </w:r>
      <w:r>
        <w:rPr>
          <w:rFonts w:ascii="Times New Roman" w:hAnsi="Times New Roman" w:eastAsia="Times New Roman" w:cs="Times New Roman"/>
          <w:sz w:val="22"/>
          <w:szCs w:val="22"/>
          <w:spacing w:val="31"/>
        </w:rPr>
        <w:t xml:space="preserve"> </w:t>
      </w:r>
      <w:r>
        <w:rPr>
          <w:rFonts w:ascii="Times New Roman" w:hAnsi="Times New Roman" w:eastAsia="Times New Roman" w:cs="Times New Roman"/>
          <w:sz w:val="22"/>
          <w:szCs w:val="22"/>
          <w:spacing w:val="-1"/>
        </w:rPr>
        <w:t>Story,</w:t>
      </w:r>
      <w:r>
        <w:rPr>
          <w:rFonts w:ascii="Times New Roman" w:hAnsi="Times New Roman" w:eastAsia="Times New Roman" w:cs="Times New Roman"/>
          <w:sz w:val="22"/>
          <w:szCs w:val="22"/>
          <w:spacing w:val="-2"/>
        </w:rPr>
        <w:t>Legal</w:t>
      </w:r>
      <w:r>
        <w:rPr>
          <w:rFonts w:ascii="Times New Roman" w:hAnsi="Times New Roman" w:eastAsia="Times New Roman" w:cs="Times New Roman"/>
          <w:sz w:val="22"/>
          <w:szCs w:val="22"/>
          <w:spacing w:val="30"/>
          <w:w w:val="101"/>
        </w:rPr>
        <w:t xml:space="preserve"> </w:t>
      </w:r>
      <w:r>
        <w:rPr>
          <w:rFonts w:ascii="Times New Roman" w:hAnsi="Times New Roman" w:eastAsia="Times New Roman" w:cs="Times New Roman"/>
          <w:sz w:val="22"/>
          <w:szCs w:val="22"/>
          <w:spacing w:val="-2"/>
        </w:rPr>
        <w:t>Studies</w:t>
      </w:r>
      <w:r>
        <w:rPr>
          <w:rFonts w:ascii="Times New Roman" w:hAnsi="Times New Roman" w:eastAsia="Times New Roman" w:cs="Times New Roman"/>
          <w:sz w:val="22"/>
          <w:szCs w:val="22"/>
          <w:spacing w:val="20"/>
          <w:w w:val="101"/>
        </w:rPr>
        <w:t xml:space="preserve"> </w:t>
      </w:r>
      <w:r>
        <w:rPr>
          <w:rFonts w:ascii="Times New Roman" w:hAnsi="Times New Roman" w:eastAsia="Times New Roman" w:cs="Times New Roman"/>
          <w:sz w:val="22"/>
          <w:szCs w:val="22"/>
          <w:spacing w:val="-2"/>
        </w:rPr>
        <w:t>Research</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Paper.No.2015-26,University of</w:t>
      </w:r>
      <w:r>
        <w:rPr>
          <w:rFonts w:ascii="Times New Roman" w:hAnsi="Times New Roman" w:eastAsia="Times New Roman" w:cs="Times New Roman"/>
          <w:sz w:val="22"/>
          <w:szCs w:val="22"/>
          <w:spacing w:val="-14"/>
        </w:rPr>
        <w:t xml:space="preserve"> </w:t>
      </w:r>
      <w:r>
        <w:rPr>
          <w:rFonts w:ascii="Times New Roman" w:hAnsi="Times New Roman" w:eastAsia="Times New Roman" w:cs="Times New Roman"/>
          <w:sz w:val="22"/>
          <w:szCs w:val="22"/>
          <w:spacing w:val="-2"/>
        </w:rPr>
        <w:t>Washington School of</w:t>
      </w:r>
      <w:r>
        <w:rPr>
          <w:rFonts w:ascii="Times New Roman" w:hAnsi="Times New Roman" w:eastAsia="Times New Roman" w:cs="Times New Roman"/>
          <w:sz w:val="22"/>
          <w:szCs w:val="22"/>
          <w:spacing w:val="-19"/>
        </w:rPr>
        <w:t xml:space="preserve"> </w:t>
      </w:r>
      <w:r>
        <w:rPr>
          <w:rFonts w:ascii="Times New Roman" w:hAnsi="Times New Roman" w:eastAsia="Times New Roman" w:cs="Times New Roman"/>
          <w:sz w:val="22"/>
          <w:szCs w:val="22"/>
          <w:spacing w:val="-2"/>
        </w:rPr>
        <w:t>Law</w:t>
      </w:r>
      <w:r>
        <w:rPr>
          <w:rFonts w:ascii="SimSun" w:hAnsi="SimSun" w:eastAsia="SimSun" w:cs="SimSun"/>
          <w:sz w:val="22"/>
          <w:szCs w:val="22"/>
          <w:spacing w:val="-2"/>
        </w:rPr>
        <w:t>。</w:t>
      </w:r>
    </w:p>
    <w:p>
      <w:pPr>
        <w:ind w:right="35"/>
        <w:spacing w:before="127" w:line="346" w:lineRule="exact"/>
        <w:jc w:val="right"/>
        <w:rPr>
          <w:rFonts w:ascii="Times New Roman" w:hAnsi="Times New Roman" w:eastAsia="Times New Roman" w:cs="Times New Roman"/>
          <w:sz w:val="22"/>
          <w:szCs w:val="22"/>
        </w:rPr>
      </w:pPr>
      <w:r>
        <w:rPr>
          <w:rFonts w:ascii="Times New Roman" w:hAnsi="Times New Roman" w:eastAsia="Times New Roman" w:cs="Times New Roman"/>
          <w:sz w:val="17"/>
          <w:szCs w:val="17"/>
          <w:spacing w:val="-9"/>
          <w:position w:val="13"/>
        </w:rPr>
        <w:t>[21]D</w:t>
      </w:r>
      <w:r>
        <w:ruby>
          <w:rubyPr>
            <w:rubyAlign w:val="left"/>
            <w:hpsRaise w:val="10"/>
            <w:hps w:val="17"/>
            <w:hpsBaseText w:val="22"/>
          </w:rubyPr>
          <w:rt>
            <w:r>
              <w:rPr>
                <w:rFonts w:ascii="Times New Roman" w:hAnsi="Times New Roman" w:eastAsia="Times New Roman" w:cs="Times New Roman"/>
                <w:sz w:val="17"/>
                <w:szCs w:val="17"/>
                <w:position w:val="3"/>
              </w:rPr>
              <w:t>u</w:t>
            </w:r>
          </w:rt>
          <w:rubyBase>
            <w:r>
              <w:rPr>
                <w:rFonts w:ascii="Times New Roman" w:hAnsi="Times New Roman" w:eastAsia="Times New Roman" w:cs="Times New Roman"/>
                <w:sz w:val="22"/>
                <w:szCs w:val="22"/>
                <w:w w:val="87"/>
                <w:position w:val="-4"/>
              </w:rPr>
              <w:t>h</w:t>
            </w:r>
          </w:rubyBase>
        </w:ruby>
      </w:r>
      <w:r>
        <w:ruby>
          <w:rubyPr>
            <w:rubyAlign w:val="left"/>
            <w:hpsRaise w:val="10"/>
            <w:hps w:val="17"/>
            <w:hpsBaseText w:val="22"/>
          </w:rubyPr>
          <w:rt>
            <w:r>
              <w:rPr>
                <w:rFonts w:ascii="Times New Roman" w:hAnsi="Times New Roman" w:eastAsia="Times New Roman" w:cs="Times New Roman"/>
                <w:sz w:val="17"/>
                <w:szCs w:val="17"/>
                <w:w w:val="84"/>
                <w:position w:val="3"/>
              </w:rPr>
              <w:t>c</w:t>
            </w:r>
          </w:rt>
          <w:rubyBase>
            <w:r>
              <w:rPr>
                <w:rFonts w:ascii="Times New Roman" w:hAnsi="Times New Roman" w:eastAsia="Times New Roman" w:cs="Times New Roman"/>
                <w:sz w:val="22"/>
                <w:szCs w:val="22"/>
                <w:position w:val="-4"/>
              </w:rPr>
              <w:t>t</w:t>
            </w:r>
          </w:rubyBase>
        </w:ruby>
      </w:r>
      <w:r>
        <w:ruby>
          <w:rubyPr>
            <w:rubyAlign w:val="left"/>
            <w:hpsRaise w:val="10"/>
            <w:hps w:val="17"/>
            <w:hpsBaseText w:val="22"/>
          </w:rubyPr>
          <w:rt>
            <w:r>
              <w:rPr>
                <w:rFonts w:ascii="Times New Roman" w:hAnsi="Times New Roman" w:eastAsia="Times New Roman" w:cs="Times New Roman"/>
                <w:sz w:val="17"/>
                <w:szCs w:val="17"/>
                <w:w w:val="99"/>
                <w:position w:val="3"/>
              </w:rPr>
              <w:t>kDu</w:t>
            </w:r>
          </w:rt>
          <w:rubyBase>
            <w:r>
              <w:rPr>
                <w:rFonts w:ascii="Times New Roman" w:hAnsi="Times New Roman" w:eastAsia="Times New Roman" w:cs="Times New Roman"/>
                <w:sz w:val="22"/>
                <w:szCs w:val="22"/>
                <w:w w:val="99"/>
                <w:position w:val="-4"/>
              </w:rPr>
              <w:t>tps:</w:t>
            </w:r>
          </w:rubyBase>
        </w:ruby>
      </w:r>
      <w:r>
        <w:ruby>
          <w:rubyPr>
            <w:rubyAlign w:val="left"/>
            <w:hpsRaise w:val="10"/>
            <w:hps w:val="17"/>
            <w:hpsBaseText w:val="22"/>
          </w:rubyPr>
          <w:rt>
            <w:r>
              <w:rPr>
                <w:rFonts w:ascii="Times New Roman" w:hAnsi="Times New Roman" w:eastAsia="Times New Roman" w:cs="Times New Roman"/>
                <w:sz w:val="17"/>
                <w:szCs w:val="17"/>
                <w:w w:val="70"/>
                <w:position w:val="3"/>
              </w:rPr>
              <w:t>c</w:t>
            </w:r>
          </w:rt>
          <w:rubyBase>
            <w:r>
              <w:rPr>
                <w:rFonts w:ascii="Times New Roman" w:hAnsi="Times New Roman" w:eastAsia="Times New Roman" w:cs="Times New Roman"/>
                <w:sz w:val="22"/>
                <w:szCs w:val="22"/>
                <w:position w:val="-4"/>
              </w:rPr>
              <w:t>/</w:t>
            </w:r>
          </w:rubyBase>
        </w:ruby>
      </w:r>
      <w:r>
        <w:ruby>
          <w:rubyPr>
            <w:rubyAlign w:val="left"/>
            <w:hpsRaise w:val="10"/>
            <w:hps w:val="17"/>
            <w:hpsBaseText w:val="22"/>
          </w:rubyPr>
          <w:rt>
            <w:r>
              <w:rPr>
                <w:rFonts w:ascii="Times New Roman" w:hAnsi="Times New Roman" w:eastAsia="Times New Roman" w:cs="Times New Roman"/>
                <w:sz w:val="17"/>
                <w:szCs w:val="17"/>
                <w:w w:val="97"/>
                <w:position w:val="3"/>
              </w:rPr>
              <w:t>kGo.</w:t>
            </w:r>
          </w:rt>
          <w:rubyBase>
            <w:r>
              <w:rPr>
                <w:rFonts w:ascii="Times New Roman" w:hAnsi="Times New Roman" w:eastAsia="Times New Roman" w:cs="Times New Roman"/>
                <w:sz w:val="22"/>
                <w:szCs w:val="22"/>
                <w:position w:val="-4"/>
              </w:rPr>
              <w:t>/spr</w:t>
            </w:r>
          </w:rubyBase>
        </w:ruby>
      </w:r>
      <w:r>
        <w:ruby>
          <w:rubyPr>
            <w:rubyAlign w:val="left"/>
            <w:hpsRaise w:val="10"/>
            <w:hps w:val="17"/>
            <w:hpsBaseText w:val="22"/>
          </w:rubyPr>
          <w:rt>
            <w:r>
              <w:rPr>
                <w:rFonts w:ascii="Times New Roman" w:hAnsi="Times New Roman" w:eastAsia="Times New Roman" w:cs="Times New Roman"/>
                <w:sz w:val="17"/>
                <w:szCs w:val="17"/>
                <w:w w:val="96"/>
                <w:position w:val="3"/>
              </w:rPr>
              <w:t>B</w:t>
            </w:r>
          </w:rt>
          <w:rubyBase>
            <w:r>
              <w:rPr>
                <w:rFonts w:ascii="Times New Roman" w:hAnsi="Times New Roman" w:eastAsia="Times New Roman" w:cs="Times New Roman"/>
                <w:sz w:val="22"/>
                <w:szCs w:val="22"/>
                <w:w w:val="98"/>
                <w:position w:val="-4"/>
              </w:rPr>
              <w:t>e</w:t>
            </w:r>
          </w:rubyBase>
        </w:ruby>
      </w:r>
      <w:r>
        <w:rPr>
          <w:sz w:val="17"/>
          <w:szCs w:val="17"/>
          <w:position w:val="-4"/>
        </w:rPr>
        <w:drawing>
          <wp:inline distT="0" distB="0" distL="0" distR="0">
            <wp:extent cx="52724" cy="190932"/>
            <wp:effectExtent l="0" t="0" r="0" b="0"/>
            <wp:docPr id="176" name="IM 176"/>
            <wp:cNvGraphicFramePr/>
            <a:graphic>
              <a:graphicData uri="http://schemas.openxmlformats.org/drawingml/2006/picture">
                <pic:pic>
                  <pic:nvPicPr>
                    <pic:cNvPr id="176" name="IM 176"/>
                    <pic:cNvPicPr/>
                  </pic:nvPicPr>
                  <pic:blipFill>
                    <a:blip r:embed="rId106"/>
                    <a:stretch>
                      <a:fillRect/>
                    </a:stretch>
                  </pic:blipFill>
                  <pic:spPr>
                    <a:xfrm rot="0">
                      <a:off x="0" y="0"/>
                      <a:ext cx="52724" cy="190932"/>
                    </a:xfrm>
                    <a:prstGeom prst="rect">
                      <a:avLst/>
                    </a:prstGeom>
                  </pic:spPr>
                </pic:pic>
              </a:graphicData>
            </a:graphic>
          </wp:inline>
        </w:drawing>
      </w:r>
      <w:r>
        <w:rPr>
          <w:rFonts w:ascii="Times New Roman" w:hAnsi="Times New Roman" w:eastAsia="Times New Roman" w:cs="Times New Roman"/>
          <w:sz w:val="17"/>
          <w:szCs w:val="17"/>
          <w:spacing w:val="-9"/>
          <w:position w:val="3"/>
        </w:rPr>
        <w:t>o</w:t>
      </w:r>
      <w:r>
        <w:rPr>
          <w:rFonts w:ascii="Times New Roman" w:hAnsi="Times New Roman" w:eastAsia="Times New Roman" w:cs="Times New Roman"/>
          <w:sz w:val="22"/>
          <w:szCs w:val="22"/>
          <w:spacing w:val="-9"/>
          <w:position w:val="3"/>
        </w:rPr>
        <w:t>d</w:t>
      </w:r>
      <w:r>
        <w:rPr>
          <w:rFonts w:ascii="Times New Roman" w:hAnsi="Times New Roman" w:eastAsia="Times New Roman" w:cs="Times New Roman"/>
          <w:sz w:val="17"/>
          <w:szCs w:val="17"/>
          <w:spacing w:val="-9"/>
          <w:position w:val="3"/>
        </w:rPr>
        <w:t>g</w:t>
      </w:r>
      <w:r>
        <w:ruby>
          <w:rubyPr>
            <w:rubyAlign w:val="left"/>
            <w:hpsRaise w:val="10"/>
            <w:hps w:val="17"/>
            <w:hpsBaseText w:val="22"/>
          </w:rubyPr>
          <w:rt>
            <w:r>
              <w:rPr>
                <w:rFonts w:ascii="Times New Roman" w:hAnsi="Times New Roman" w:eastAsia="Times New Roman" w:cs="Times New Roman"/>
                <w:sz w:val="17"/>
                <w:szCs w:val="17"/>
                <w:w w:val="99"/>
                <w:position w:val="3"/>
              </w:rPr>
              <w:t>-1</w:t>
            </w:r>
          </w:rt>
          <w:rubyBase>
            <w:r>
              <w:rPr>
                <w:rFonts w:ascii="Times New Roman" w:hAnsi="Times New Roman" w:eastAsia="Times New Roman" w:cs="Times New Roman"/>
                <w:sz w:val="22"/>
                <w:szCs w:val="22"/>
                <w:w w:val="88"/>
                <w:position w:val="-4"/>
              </w:rPr>
              <w:t>pr</w:t>
            </w:r>
          </w:rubyBase>
        </w:ruby>
      </w:r>
      <w:r>
        <w:ruby>
          <w:rubyPr>
            <w:rubyAlign w:val="left"/>
            <w:hpsRaise w:val="10"/>
            <w:hps w:val="17"/>
            <w:hpsBaseText w:val="22"/>
          </w:rubyPr>
          <w:rt>
            <w:r>
              <w:rPr>
                <w:rFonts w:ascii="Times New Roman" w:hAnsi="Times New Roman" w:eastAsia="Times New Roman" w:cs="Times New Roman"/>
                <w:sz w:val="17"/>
                <w:szCs w:val="17"/>
                <w:w w:val="76"/>
                <w:position w:val="3"/>
              </w:rPr>
              <w:t>0</w:t>
            </w:r>
          </w:rt>
          <w:rubyBase>
            <w:r>
              <w:rPr>
                <w:rFonts w:ascii="Times New Roman" w:hAnsi="Times New Roman" w:eastAsia="Times New Roman" w:cs="Times New Roman"/>
                <w:sz w:val="22"/>
                <w:szCs w:val="22"/>
                <w:w w:val="97"/>
                <w:position w:val="-4"/>
              </w:rPr>
              <w:t>i</w:t>
            </w:r>
          </w:rubyBase>
        </w:ruby>
      </w:r>
      <w:r>
        <w:rPr>
          <w:rFonts w:ascii="Times New Roman" w:hAnsi="Times New Roman" w:eastAsia="Times New Roman" w:cs="Times New Roman"/>
          <w:sz w:val="22"/>
          <w:szCs w:val="22"/>
          <w:spacing w:val="-9"/>
          <w:position w:val="-4"/>
        </w:rPr>
        <w:t>vac</w:t>
      </w:r>
      <w:r>
        <w:ruby>
          <w:rubyPr>
            <w:rubyAlign w:val="left"/>
            <w:hpsRaise w:val="10"/>
            <w:hps w:val="17"/>
            <w:hpsBaseText w:val="22"/>
          </w:rubyPr>
          <w:rt>
            <w:r>
              <w:rPr>
                <w:rFonts w:ascii="Times New Roman" w:hAnsi="Times New Roman" w:eastAsia="Times New Roman" w:cs="Times New Roman"/>
                <w:sz w:val="17"/>
                <w:szCs w:val="17"/>
                <w:w w:val="105"/>
                <w:position w:val="3"/>
              </w:rPr>
              <w:t>B</w:t>
            </w:r>
          </w:rt>
          <w:rubyBase>
            <w:r>
              <w:rPr>
                <w:rFonts w:ascii="Times New Roman" w:hAnsi="Times New Roman" w:eastAsia="Times New Roman" w:cs="Times New Roman"/>
                <w:sz w:val="22"/>
                <w:szCs w:val="22"/>
                <w:position w:val="-4"/>
              </w:rPr>
              <w:t>y</w:t>
            </w:r>
          </w:rubyBase>
        </w:ruby>
      </w:r>
      <w:r>
        <w:rPr>
          <w:rFonts w:ascii="Times New Roman" w:hAnsi="Times New Roman" w:eastAsia="Times New Roman" w:cs="Times New Roman"/>
          <w:sz w:val="17"/>
          <w:szCs w:val="17"/>
          <w:spacing w:val="-9"/>
          <w:position w:val="13"/>
        </w:rPr>
        <w:t>i</w:t>
      </w:r>
      <w:r>
        <w:ruby>
          <w:rubyPr>
            <w:rubyAlign w:val="left"/>
            <w:hpsRaise w:val="10"/>
            <w:hps w:val="17"/>
            <w:hpsBaseText w:val="22"/>
          </w:rubyPr>
          <w:rt>
            <w:r>
              <w:rPr>
                <w:rFonts w:ascii="Times New Roman" w:hAnsi="Times New Roman" w:eastAsia="Times New Roman" w:cs="Times New Roman"/>
                <w:sz w:val="17"/>
                <w:szCs w:val="17"/>
                <w:w w:val="99"/>
                <w:position w:val="3"/>
              </w:rPr>
              <w:t>llion</w:t>
            </w:r>
          </w:rt>
          <w:rubyBase>
            <w:r>
              <w:rPr>
                <w:rFonts w:ascii="Times New Roman" w:hAnsi="Times New Roman" w:eastAsia="Times New Roman" w:cs="Times New Roman"/>
                <w:sz w:val="22"/>
                <w:szCs w:val="22"/>
                <w:w w:val="99"/>
                <w:position w:val="-4"/>
              </w:rPr>
              <w:t>com</w:t>
            </w:r>
          </w:rubyBase>
        </w:ruby>
      </w:r>
      <w:r>
        <w:rPr>
          <w:rFonts w:ascii="Times New Roman" w:hAnsi="Times New Roman" w:eastAsia="Times New Roman" w:cs="Times New Roman"/>
          <w:sz w:val="22"/>
          <w:szCs w:val="22"/>
          <w:spacing w:val="-9"/>
          <w:position w:val="-4"/>
        </w:rPr>
        <w:t>/10</w:t>
      </w:r>
      <w:r>
        <w:rPr>
          <w:rFonts w:ascii="Times New Roman" w:hAnsi="Times New Roman" w:eastAsia="Times New Roman" w:cs="Times New Roman"/>
          <w:sz w:val="17"/>
          <w:szCs w:val="17"/>
          <w:spacing w:val="-9"/>
          <w:position w:val="13"/>
        </w:rPr>
        <w:t>P</w:t>
      </w:r>
      <w:r>
        <w:rPr>
          <w:rFonts w:ascii="Times New Roman" w:hAnsi="Times New Roman" w:eastAsia="Times New Roman" w:cs="Times New Roman"/>
          <w:sz w:val="22"/>
          <w:szCs w:val="22"/>
          <w:spacing w:val="-9"/>
          <w:position w:val="-4"/>
        </w:rPr>
        <w:t>-</w:t>
      </w:r>
      <w:r>
        <w:ruby>
          <w:rubyPr>
            <w:rubyAlign w:val="left"/>
            <w:hpsRaise w:val="10"/>
            <w:hps w:val="17"/>
            <w:hpsBaseText w:val="22"/>
          </w:rubyPr>
          <w:rt>
            <w:r>
              <w:rPr>
                <w:rFonts w:ascii="Times New Roman" w:hAnsi="Times New Roman" w:eastAsia="Times New Roman" w:cs="Times New Roman"/>
                <w:sz w:val="17"/>
                <w:szCs w:val="17"/>
                <w:w w:val="94"/>
                <w:position w:val="3"/>
              </w:rPr>
              <w:t>rivate</w:t>
            </w:r>
          </w:rt>
          <w:rubyBase>
            <w:r>
              <w:rPr>
                <w:rFonts w:ascii="Times New Roman" w:hAnsi="Times New Roman" w:eastAsia="Times New Roman" w:cs="Times New Roman"/>
                <w:sz w:val="22"/>
                <w:szCs w:val="22"/>
                <w:w w:val="99"/>
                <w:position w:val="-4"/>
              </w:rPr>
              <w:t>billi</w:t>
            </w:r>
          </w:rubyBase>
        </w:ruby>
      </w:r>
      <w:r>
        <w:rPr>
          <w:rFonts w:ascii="Times New Roman" w:hAnsi="Times New Roman" w:eastAsia="Times New Roman" w:cs="Times New Roman"/>
          <w:sz w:val="22"/>
          <w:szCs w:val="22"/>
          <w:spacing w:val="-9"/>
          <w:position w:val="-4"/>
        </w:rPr>
        <w:t>on-</w:t>
      </w:r>
      <w:r>
        <w:ruby>
          <w:rubyPr>
            <w:rubyAlign w:val="left"/>
            <w:hpsRaise w:val="10"/>
            <w:hps w:val="17"/>
            <w:hpsBaseText w:val="22"/>
          </w:rubyPr>
          <w:rt>
            <w:r>
              <w:rPr>
                <w:rFonts w:ascii="Times New Roman" w:hAnsi="Times New Roman" w:eastAsia="Times New Roman" w:cs="Times New Roman"/>
                <w:sz w:val="17"/>
                <w:szCs w:val="17"/>
                <w:w w:val="103"/>
                <w:position w:val="3"/>
              </w:rPr>
              <w:t>Searches</w:t>
            </w:r>
          </w:rt>
          <w:rubyBase>
            <w:r>
              <w:rPr>
                <w:rFonts w:ascii="Times New Roman" w:hAnsi="Times New Roman" w:eastAsia="Times New Roman" w:cs="Times New Roman"/>
                <w:sz w:val="22"/>
                <w:szCs w:val="22"/>
                <w:w w:val="99"/>
                <w:position w:val="-4"/>
              </w:rPr>
              <w:t>private</w:t>
            </w:r>
          </w:rubyBase>
        </w:ruby>
      </w:r>
      <w:r>
        <w:rPr>
          <w:rFonts w:ascii="Times New Roman" w:hAnsi="Times New Roman" w:eastAsia="Times New Roman" w:cs="Times New Roman"/>
          <w:sz w:val="22"/>
          <w:szCs w:val="22"/>
          <w:spacing w:val="-9"/>
          <w:position w:val="-4"/>
        </w:rPr>
        <w:t>-</w:t>
      </w:r>
      <w:r>
        <w:rPr>
          <w:rFonts w:ascii="Times New Roman" w:hAnsi="Times New Roman" w:eastAsia="Times New Roman" w:cs="Times New Roman"/>
          <w:sz w:val="22"/>
          <w:szCs w:val="22"/>
          <w:spacing w:val="-29"/>
          <w:position w:val="-4"/>
        </w:rPr>
        <w:t xml:space="preserve"> </w:t>
      </w:r>
      <w:r>
        <w:ruby>
          <w:rubyPr>
            <w:rubyAlign w:val="left"/>
            <w:hpsRaise w:val="10"/>
            <w:hps w:val="17"/>
            <w:hpsBaseText w:val="22"/>
          </w:rubyPr>
          <w:rt>
            <w:r>
              <w:rPr>
                <w:rFonts w:ascii="Times New Roman" w:hAnsi="Times New Roman" w:eastAsia="Times New Roman" w:cs="Times New Roman"/>
                <w:sz w:val="17"/>
                <w:szCs w:val="17"/>
                <w:spacing w:val="1"/>
                <w:w w:val="175"/>
                <w:position w:val="3"/>
              </w:rPr>
              <w:t xml:space="preserve"> </w:t>
            </w:r>
            <w:r>
              <w:rPr>
                <w:rFonts w:ascii="Times New Roman" w:hAnsi="Times New Roman" w:eastAsia="Times New Roman" w:cs="Times New Roman"/>
                <w:sz w:val="17"/>
                <w:szCs w:val="17"/>
                <w:w w:val="91"/>
                <w:position w:val="3"/>
              </w:rPr>
              <w:t>6</w:t>
            </w:r>
          </w:rt>
          <w:rubyBase>
            <w:r>
              <w:rPr>
                <w:rFonts w:ascii="Times New Roman" w:hAnsi="Times New Roman" w:eastAsia="Times New Roman" w:cs="Times New Roman"/>
                <w:sz w:val="22"/>
                <w:szCs w:val="22"/>
                <w:w w:val="97"/>
                <w:position w:val="-4"/>
              </w:rPr>
              <w:t>sear</w:t>
            </w:r>
          </w:rubyBase>
        </w:ruby>
      </w:r>
      <w:r>
        <w:rPr>
          <w:rFonts w:ascii="Times New Roman" w:hAnsi="Times New Roman" w:eastAsia="Times New Roman" w:cs="Times New Roman"/>
          <w:sz w:val="22"/>
          <w:szCs w:val="22"/>
          <w:spacing w:val="-9"/>
          <w:position w:val="-4"/>
        </w:rPr>
        <w:t>che</w:t>
      </w:r>
      <w:r>
        <w:ruby>
          <w:rubyPr>
            <w:rubyAlign w:val="left"/>
            <w:hpsRaise w:val="10"/>
            <w:hps w:val="17"/>
            <w:hpsBaseText w:val="22"/>
          </w:rubyPr>
          <w:rt>
            <w:r>
              <w:rPr>
                <w:rFonts w:ascii="Times New Roman" w:hAnsi="Times New Roman" w:eastAsia="Times New Roman" w:cs="Times New Roman"/>
                <w:sz w:val="17"/>
                <w:szCs w:val="17"/>
                <w:w w:val="83"/>
                <w:position w:val="3"/>
              </w:rPr>
              <w:t>C</w:t>
            </w:r>
          </w:rt>
          <w:rubyBase>
            <w:r>
              <w:rPr>
                <w:rFonts w:ascii="Times New Roman" w:hAnsi="Times New Roman" w:eastAsia="Times New Roman" w:cs="Times New Roman"/>
                <w:sz w:val="22"/>
                <w:szCs w:val="22"/>
                <w:w w:val="99"/>
                <w:position w:val="-4"/>
              </w:rPr>
              <w:t>s</w:t>
            </w:r>
          </w:rubyBase>
        </w:ruby>
      </w:r>
      <w:r>
        <w:rPr>
          <w:sz w:val="22"/>
          <w:szCs w:val="22"/>
          <w:position w:val="-8"/>
        </w:rPr>
        <w:drawing>
          <wp:inline distT="0" distB="0" distL="0" distR="0">
            <wp:extent cx="68140" cy="187420"/>
            <wp:effectExtent l="0" t="0" r="0" b="0"/>
            <wp:docPr id="178" name="IM 178"/>
            <wp:cNvGraphicFramePr/>
            <a:graphic>
              <a:graphicData uri="http://schemas.openxmlformats.org/drawingml/2006/picture">
                <pic:pic>
                  <pic:nvPicPr>
                    <pic:cNvPr id="178" name="IM 178"/>
                    <pic:cNvPicPr/>
                  </pic:nvPicPr>
                  <pic:blipFill>
                    <a:blip r:embed="rId107"/>
                    <a:stretch>
                      <a:fillRect/>
                    </a:stretch>
                  </pic:blipFill>
                  <pic:spPr>
                    <a:xfrm rot="0">
                      <a:off x="0" y="0"/>
                      <a:ext cx="68140" cy="187420"/>
                    </a:xfrm>
                    <a:prstGeom prst="rect">
                      <a:avLst/>
                    </a:prstGeom>
                  </pic:spPr>
                </pic:pic>
              </a:graphicData>
            </a:graphic>
          </wp:inline>
        </w:drawing>
      </w:r>
      <w:r>
        <w:ruby>
          <w:rubyPr>
            <w:rubyAlign w:val="left"/>
            <w:hpsRaise w:val="10"/>
            <w:hps w:val="17"/>
            <w:hpsBaseText w:val="22"/>
          </w:rubyPr>
          <w:rt>
            <w:r>
              <w:rPr>
                <w:rFonts w:ascii="Times New Roman" w:hAnsi="Times New Roman" w:eastAsia="Times New Roman" w:cs="Times New Roman"/>
                <w:sz w:val="17"/>
                <w:szCs w:val="17"/>
                <w:w w:val="93"/>
                <w:position w:val="3"/>
              </w:rPr>
              <w:t>untin</w:t>
            </w:r>
          </w:rt>
          <w:rubyBase>
            <w:r>
              <w:rPr>
                <w:rFonts w:ascii="Times New Roman" w:hAnsi="Times New Roman" w:eastAsia="Times New Roman" w:cs="Times New Roman"/>
                <w:sz w:val="22"/>
                <w:szCs w:val="22"/>
                <w:w w:val="99"/>
                <w:position w:val="-4"/>
              </w:rPr>
              <w:t>last</w:t>
            </w:r>
          </w:rubyBase>
        </w:ruby>
      </w:r>
      <w:r>
        <w:rPr>
          <w:rFonts w:ascii="Times New Roman" w:hAnsi="Times New Roman" w:eastAsia="Times New Roman" w:cs="Times New Roman"/>
          <w:sz w:val="17"/>
          <w:szCs w:val="17"/>
          <w:spacing w:val="-9"/>
          <w:position w:val="13"/>
        </w:rPr>
        <w:t>g!av</w:t>
      </w:r>
      <w:r>
        <w:ruby>
          <w:rubyPr>
            <w:rubyAlign w:val="left"/>
            <w:hpsRaise w:val="10"/>
            <w:hps w:val="17"/>
            <w:hpsBaseText w:val="22"/>
          </w:rubyPr>
          <w:rt>
            <w:r>
              <w:rPr>
                <w:rFonts w:ascii="Times New Roman" w:hAnsi="Times New Roman" w:eastAsia="Times New Roman" w:cs="Times New Roman"/>
                <w:sz w:val="17"/>
                <w:szCs w:val="17"/>
                <w:w w:val="99"/>
                <w:position w:val="3"/>
              </w:rPr>
              <w:t>ailab</w:t>
            </w:r>
          </w:rt>
          <w:rubyBase>
            <w:r>
              <w:rPr>
                <w:rFonts w:ascii="Times New Roman" w:hAnsi="Times New Roman" w:eastAsia="Times New Roman" w:cs="Times New Roman"/>
                <w:sz w:val="22"/>
                <w:szCs w:val="22"/>
                <w:w w:val="119"/>
                <w:position w:val="-4"/>
              </w:rPr>
              <w:t>vis</w:t>
            </w:r>
          </w:rubyBase>
        </w:ruby>
      </w:r>
      <w:r>
        <w:ruby>
          <w:rubyPr>
            <w:rubyAlign w:val="left"/>
            <w:hpsRaise w:val="10"/>
            <w:hps w:val="17"/>
            <w:hpsBaseText w:val="22"/>
          </w:rubyPr>
          <w:rt>
            <w:r>
              <w:rPr>
                <w:rFonts w:ascii="Times New Roman" w:hAnsi="Times New Roman" w:eastAsia="Times New Roman" w:cs="Times New Roman"/>
                <w:sz w:val="17"/>
                <w:szCs w:val="17"/>
                <w:w w:val="99"/>
                <w:position w:val="3"/>
              </w:rPr>
              <w:t>l</w:t>
            </w:r>
          </w:rt>
          <w:rubyBase>
            <w:r>
              <w:rPr>
                <w:rFonts w:ascii="Times New Roman" w:hAnsi="Times New Roman" w:eastAsia="Times New Roman" w:cs="Times New Roman"/>
                <w:sz w:val="22"/>
                <w:szCs w:val="22"/>
                <w:w w:val="62"/>
                <w:position w:val="-4"/>
              </w:rPr>
              <w:t>i</w:t>
            </w:r>
          </w:rubyBase>
        </w:ruby>
      </w:r>
      <w:r>
        <w:ruby>
          <w:rubyPr>
            <w:rubyAlign w:val="left"/>
            <w:hpsRaise w:val="10"/>
            <w:hps w:val="17"/>
            <w:hpsBaseText w:val="22"/>
          </w:rubyPr>
          <w:rt>
            <w:r>
              <w:rPr>
                <w:rFonts w:ascii="Times New Roman" w:hAnsi="Times New Roman" w:eastAsia="Times New Roman" w:cs="Times New Roman"/>
                <w:sz w:val="17"/>
                <w:szCs w:val="17"/>
                <w:w w:val="99"/>
                <w:position w:val="3"/>
              </w:rPr>
              <w:t>e</w:t>
            </w:r>
          </w:rt>
          <w:rubyBase>
            <w:r>
              <w:rPr>
                <w:rFonts w:ascii="Times New Roman" w:hAnsi="Times New Roman" w:eastAsia="Times New Roman" w:cs="Times New Roman"/>
                <w:sz w:val="22"/>
                <w:szCs w:val="22"/>
                <w:w w:val="85"/>
                <w:position w:val="-4"/>
              </w:rPr>
              <w:t>t</w:t>
            </w:r>
          </w:rubyBase>
        </w:ruby>
      </w:r>
      <w:r>
        <w:rPr>
          <w:rFonts w:ascii="Times New Roman" w:hAnsi="Times New Roman" w:eastAsia="Times New Roman" w:cs="Times New Roman"/>
          <w:sz w:val="22"/>
          <w:szCs w:val="22"/>
          <w:spacing w:val="-9"/>
          <w:position w:val="-4"/>
        </w:rPr>
        <w:t>ed</w:t>
      </w:r>
      <w:r>
        <w:rPr>
          <w:rFonts w:ascii="Times New Roman" w:hAnsi="Times New Roman" w:eastAsia="Times New Roman" w:cs="Times New Roman"/>
          <w:sz w:val="22"/>
          <w:szCs w:val="22"/>
          <w:spacing w:val="8"/>
          <w:position w:val="-4"/>
        </w:rPr>
        <w:t xml:space="preserve">  </w:t>
      </w:r>
      <w:r>
        <w:rPr>
          <w:rFonts w:ascii="Times New Roman" w:hAnsi="Times New Roman" w:eastAsia="Times New Roman" w:cs="Times New Roman"/>
          <w:sz w:val="17"/>
          <w:szCs w:val="17"/>
          <w:spacing w:val="-9"/>
          <w:position w:val="13"/>
        </w:rPr>
        <w:t>at   </w:t>
      </w:r>
      <w:r>
        <w:rPr>
          <w:rFonts w:ascii="Times New Roman" w:hAnsi="Times New Roman" w:eastAsia="Times New Roman" w:cs="Times New Roman"/>
          <w:sz w:val="22"/>
          <w:szCs w:val="22"/>
          <w:spacing w:val="-9"/>
          <w:position w:val="-4"/>
        </w:rPr>
        <w:t>on</w:t>
      </w:r>
    </w:p>
    <w:p>
      <w:pPr>
        <w:ind w:left="1470"/>
        <w:spacing w:before="55" w:line="216" w:lineRule="auto"/>
        <w:rPr>
          <w:rFonts w:ascii="SimSun" w:hAnsi="SimSun" w:eastAsia="SimSun" w:cs="SimSun"/>
          <w:sz w:val="17"/>
          <w:szCs w:val="17"/>
        </w:rPr>
      </w:pPr>
      <w:r>
        <w:rPr>
          <w:rFonts w:ascii="SimSun" w:hAnsi="SimSun" w:eastAsia="SimSun" w:cs="SimSun"/>
          <w:sz w:val="17"/>
          <w:szCs w:val="17"/>
          <w:spacing w:val="-2"/>
        </w:rPr>
        <w:t>Feb.23*,2018。</w:t>
      </w:r>
    </w:p>
    <w:p>
      <w:pPr>
        <w:spacing w:line="216" w:lineRule="auto"/>
        <w:sectPr>
          <w:pgSz w:w="8720" w:h="13130"/>
          <w:pgMar w:top="253" w:right="460" w:bottom="400" w:left="70" w:header="0" w:footer="0" w:gutter="0"/>
        </w:sectPr>
        <w:rPr>
          <w:rFonts w:ascii="SimSun" w:hAnsi="SimSun" w:eastAsia="SimSun" w:cs="SimSun"/>
          <w:sz w:val="17"/>
          <w:szCs w:val="17"/>
        </w:rPr>
      </w:pPr>
    </w:p>
    <w:p>
      <w:pPr>
        <w:spacing w:line="249" w:lineRule="auto"/>
        <w:rPr>
          <w:rFonts w:ascii="Arial"/>
          <w:sz w:val="21"/>
        </w:rPr>
      </w:pPr>
      <w:r>
        <w:pict>
          <v:rect id="_x0000_s158" style="position:absolute;margin-left:395.5pt;margin-top:44.4976pt;mso-position-vertical-relative:page;mso-position-horizontal-relative:page;width:28.55pt;height:0.55pt;z-index:251966464;" o:allowincell="f" fillcolor="#000000" filled="true" stroked="false"/>
        </w:pict>
      </w:r>
      <w:r>
        <w:pict>
          <v:rect id="_x0000_s160" style="position:absolute;margin-left:393.499pt;margin-top:23.5026pt;mso-position-vertical-relative:page;mso-position-horizontal-relative:page;width:41.05pt;height:0.5pt;z-index:251967488;" o:allowincell="f" fillcolor="#000000" filled="true" stroked="false"/>
        </w:pict>
      </w:r>
      <w:r>
        <w:pict>
          <v:rect id="_x0000_s162" style="position:absolute;margin-left:404.002pt;margin-top:0pt;mso-position-vertical-relative:page;mso-position-horizontal-relative:page;width:0.5pt;height:68.05pt;z-index:251968512;" o:allowincell="f" fillcolor="#000000" filled="true" stroked="false"/>
        </w:pict>
      </w:r>
      <w:r>
        <w:drawing>
          <wp:anchor distT="0" distB="0" distL="0" distR="0" simplePos="0" relativeHeight="251963392" behindDoc="0" locked="0" layoutInCell="0" allowOverlap="1">
            <wp:simplePos x="0" y="0"/>
            <wp:positionH relativeFrom="page">
              <wp:posOffset>4133852</wp:posOffset>
            </wp:positionH>
            <wp:positionV relativeFrom="page">
              <wp:posOffset>298477</wp:posOffset>
            </wp:positionV>
            <wp:extent cx="825486" cy="6350"/>
            <wp:effectExtent l="0" t="0" r="0" b="0"/>
            <wp:wrapNone/>
            <wp:docPr id="180" name="IM 180"/>
            <wp:cNvGraphicFramePr/>
            <a:graphic>
              <a:graphicData uri="http://schemas.openxmlformats.org/drawingml/2006/picture">
                <pic:pic>
                  <pic:nvPicPr>
                    <pic:cNvPr id="180" name="IM 180"/>
                    <pic:cNvPicPr/>
                  </pic:nvPicPr>
                  <pic:blipFill>
                    <a:blip r:embed="rId108"/>
                    <a:stretch>
                      <a:fillRect/>
                    </a:stretch>
                  </pic:blipFill>
                  <pic:spPr>
                    <a:xfrm rot="0">
                      <a:off x="0" y="0"/>
                      <a:ext cx="825486" cy="6350"/>
                    </a:xfrm>
                    <a:prstGeom prst="rect">
                      <a:avLst/>
                    </a:prstGeom>
                  </pic:spPr>
                </pic:pic>
              </a:graphicData>
            </a:graphic>
          </wp:anchor>
        </w:drawing>
      </w:r>
      <w:r>
        <w:drawing>
          <wp:anchor distT="0" distB="0" distL="0" distR="0" simplePos="0" relativeHeight="251965440" behindDoc="0" locked="0" layoutInCell="0" allowOverlap="1">
            <wp:simplePos x="0" y="0"/>
            <wp:positionH relativeFrom="page">
              <wp:posOffset>4711713</wp:posOffset>
            </wp:positionH>
            <wp:positionV relativeFrom="page">
              <wp:posOffset>565118</wp:posOffset>
            </wp:positionV>
            <wp:extent cx="241311" cy="6419"/>
            <wp:effectExtent l="0" t="0" r="0" b="0"/>
            <wp:wrapNone/>
            <wp:docPr id="182" name="IM 182"/>
            <wp:cNvGraphicFramePr/>
            <a:graphic>
              <a:graphicData uri="http://schemas.openxmlformats.org/drawingml/2006/picture">
                <pic:pic>
                  <pic:nvPicPr>
                    <pic:cNvPr id="182" name="IM 182"/>
                    <pic:cNvPicPr/>
                  </pic:nvPicPr>
                  <pic:blipFill>
                    <a:blip r:embed="rId109"/>
                    <a:stretch>
                      <a:fillRect/>
                    </a:stretch>
                  </pic:blipFill>
                  <pic:spPr>
                    <a:xfrm rot="0">
                      <a:off x="0" y="0"/>
                      <a:ext cx="241311" cy="6419"/>
                    </a:xfrm>
                    <a:prstGeom prst="rect">
                      <a:avLst/>
                    </a:prstGeom>
                  </pic:spPr>
                </pic:pic>
              </a:graphicData>
            </a:graphic>
          </wp:anchor>
        </w:drawing>
      </w:r>
      <w:r>
        <w:drawing>
          <wp:anchor distT="0" distB="0" distL="0" distR="0" simplePos="0" relativeHeight="251964416" behindDoc="0" locked="0" layoutInCell="0" allowOverlap="1">
            <wp:simplePos x="0" y="0"/>
            <wp:positionH relativeFrom="page">
              <wp:posOffset>336551</wp:posOffset>
            </wp:positionH>
            <wp:positionV relativeFrom="page">
              <wp:posOffset>6565896</wp:posOffset>
            </wp:positionV>
            <wp:extent cx="736613" cy="6350"/>
            <wp:effectExtent l="0" t="0" r="0" b="0"/>
            <wp:wrapNone/>
            <wp:docPr id="184" name="IM 184"/>
            <wp:cNvGraphicFramePr/>
            <a:graphic>
              <a:graphicData uri="http://schemas.openxmlformats.org/drawingml/2006/picture">
                <pic:pic>
                  <pic:nvPicPr>
                    <pic:cNvPr id="184" name="IM 184"/>
                    <pic:cNvPicPr/>
                  </pic:nvPicPr>
                  <pic:blipFill>
                    <a:blip r:embed="rId110"/>
                    <a:stretch>
                      <a:fillRect/>
                    </a:stretch>
                  </pic:blipFill>
                  <pic:spPr>
                    <a:xfrm rot="0">
                      <a:off x="0" y="0"/>
                      <a:ext cx="736613" cy="6350"/>
                    </a:xfrm>
                    <a:prstGeom prst="rect">
                      <a:avLst/>
                    </a:prstGeom>
                  </pic:spPr>
                </pic:pic>
              </a:graphicData>
            </a:graphic>
          </wp:anchor>
        </w:drawing>
      </w:r>
      <w:r/>
    </w:p>
    <w:p>
      <w:pPr>
        <w:spacing w:line="249" w:lineRule="auto"/>
        <w:rPr>
          <w:rFonts w:ascii="Arial"/>
          <w:sz w:val="21"/>
        </w:rPr>
      </w:pPr>
      <w:r/>
    </w:p>
    <w:p>
      <w:pPr>
        <w:pStyle w:val="BodyText"/>
        <w:ind w:left="4772"/>
        <w:spacing w:before="72" w:line="222" w:lineRule="auto"/>
        <w:rPr>
          <w:sz w:val="22"/>
          <w:szCs w:val="22"/>
        </w:rPr>
      </w:pPr>
      <w:r>
        <w:rPr>
          <w:sz w:val="22"/>
          <w:szCs w:val="22"/>
          <w:b/>
          <w:bCs/>
          <w:spacing w:val="-24"/>
        </w:rPr>
        <w:t>第一篇</w:t>
      </w:r>
      <w:r>
        <w:rPr>
          <w:sz w:val="22"/>
          <w:szCs w:val="22"/>
          <w:spacing w:val="62"/>
        </w:rPr>
        <w:t xml:space="preserve"> </w:t>
      </w:r>
      <w:r>
        <w:rPr>
          <w:sz w:val="22"/>
          <w:szCs w:val="22"/>
          <w:b/>
          <w:bCs/>
          <w:spacing w:val="-24"/>
        </w:rPr>
        <w:t>数据的权属与竞争</w:t>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ind w:right="227"/>
        <w:spacing w:before="72" w:line="336" w:lineRule="auto"/>
        <w:jc w:val="both"/>
        <w:rPr>
          <w:rFonts w:ascii="SimSun" w:hAnsi="SimSun" w:eastAsia="SimSun" w:cs="SimSun"/>
          <w:sz w:val="22"/>
          <w:szCs w:val="22"/>
        </w:rPr>
      </w:pPr>
      <w:r>
        <w:rPr>
          <w:rFonts w:ascii="SimSun" w:hAnsi="SimSun" w:eastAsia="SimSun" w:cs="SimSun"/>
          <w:sz w:val="22"/>
          <w:szCs w:val="22"/>
        </w:rPr>
        <w:t>热度翻倍，成为全球第5大搜索引擎网站[2]。</w:t>
      </w:r>
      <w:r>
        <w:rPr>
          <w:rFonts w:ascii="SimSun" w:hAnsi="SimSun" w:eastAsia="SimSun" w:cs="SimSun"/>
          <w:sz w:val="22"/>
          <w:szCs w:val="22"/>
          <w:spacing w:val="-1"/>
        </w:rPr>
        <w:t>2017年第一季度，主打“阅</w:t>
      </w:r>
      <w:r>
        <w:rPr>
          <w:rFonts w:ascii="SimSun" w:hAnsi="SimSun" w:eastAsia="SimSun" w:cs="SimSun"/>
          <w:sz w:val="22"/>
          <w:szCs w:val="22"/>
        </w:rPr>
        <w:t xml:space="preserve"> </w:t>
      </w:r>
      <w:r>
        <w:rPr>
          <w:rFonts w:ascii="SimSun" w:hAnsi="SimSun" w:eastAsia="SimSun" w:cs="SimSun"/>
          <w:sz w:val="22"/>
          <w:szCs w:val="22"/>
          <w:spacing w:val="3"/>
        </w:rPr>
        <w:t>后即焚功能”的快照</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Snapchat</w:t>
      </w:r>
      <w:r>
        <w:rPr>
          <w:rFonts w:ascii="Times New Roman" w:hAnsi="Times New Roman" w:eastAsia="Times New Roman" w:cs="Times New Roman"/>
          <w:sz w:val="22"/>
          <w:szCs w:val="22"/>
          <w:spacing w:val="3"/>
        </w:rPr>
        <w:t>)       </w:t>
      </w:r>
      <w:r>
        <w:rPr>
          <w:rFonts w:ascii="SimSun" w:hAnsi="SimSun" w:eastAsia="SimSun" w:cs="SimSun"/>
          <w:sz w:val="22"/>
          <w:szCs w:val="22"/>
          <w:spacing w:val="3"/>
        </w:rPr>
        <w:t>社交软件日活跃用户已达1.6亿，每日</w:t>
      </w:r>
      <w:r>
        <w:rPr>
          <w:rFonts w:ascii="SimSun" w:hAnsi="SimSun" w:eastAsia="SimSun" w:cs="SimSun"/>
          <w:sz w:val="22"/>
          <w:szCs w:val="22"/>
          <w:spacing w:val="2"/>
        </w:rPr>
        <w:t xml:space="preserve"> </w:t>
      </w:r>
      <w:r>
        <w:rPr>
          <w:rFonts w:ascii="SimSun" w:hAnsi="SimSun" w:eastAsia="SimSun" w:cs="SimSun"/>
          <w:sz w:val="22"/>
          <w:szCs w:val="22"/>
          <w:spacing w:val="-4"/>
        </w:rPr>
        <w:t>视频点播量和</w:t>
      </w:r>
      <w:r>
        <w:rPr>
          <w:rFonts w:ascii="SimSun" w:hAnsi="SimSun" w:eastAsia="SimSun" w:cs="SimSun"/>
          <w:sz w:val="22"/>
          <w:szCs w:val="22"/>
          <w:spacing w:val="-43"/>
        </w:rPr>
        <w:t xml:space="preserve"> </w:t>
      </w:r>
      <w:r>
        <w:rPr>
          <w:rFonts w:ascii="Times New Roman" w:hAnsi="Times New Roman" w:eastAsia="Times New Roman" w:cs="Times New Roman"/>
          <w:sz w:val="22"/>
          <w:szCs w:val="22"/>
          <w:spacing w:val="-4"/>
        </w:rPr>
        <w:t>Facebook    </w:t>
      </w:r>
      <w:r>
        <w:rPr>
          <w:rFonts w:ascii="SimSun" w:hAnsi="SimSun" w:eastAsia="SimSun" w:cs="SimSun"/>
          <w:sz w:val="22"/>
          <w:szCs w:val="22"/>
          <w:spacing w:val="-4"/>
        </w:rPr>
        <w:t>的相当[2]。可见，隐私保护仍然作为人类最基本</w:t>
      </w:r>
      <w:r>
        <w:rPr>
          <w:rFonts w:ascii="SimSun" w:hAnsi="SimSun" w:eastAsia="SimSun" w:cs="SimSun"/>
          <w:sz w:val="22"/>
          <w:szCs w:val="22"/>
        </w:rPr>
        <w:t xml:space="preserve"> </w:t>
      </w:r>
      <w:r>
        <w:rPr>
          <w:rFonts w:ascii="SimSun" w:hAnsi="SimSun" w:eastAsia="SimSun" w:cs="SimSun"/>
          <w:sz w:val="22"/>
          <w:szCs w:val="22"/>
          <w:spacing w:val="-7"/>
        </w:rPr>
        <w:t>的需求而存在，而一个有效竞争的市场能够面向此类需求提供服务，并展开</w:t>
      </w:r>
      <w:r>
        <w:rPr>
          <w:rFonts w:ascii="SimSun" w:hAnsi="SimSun" w:eastAsia="SimSun" w:cs="SimSun"/>
          <w:sz w:val="22"/>
          <w:szCs w:val="22"/>
        </w:rPr>
        <w:t xml:space="preserve"> </w:t>
      </w:r>
      <w:r>
        <w:rPr>
          <w:rFonts w:ascii="SimSun" w:hAnsi="SimSun" w:eastAsia="SimSun" w:cs="SimSun"/>
          <w:sz w:val="22"/>
          <w:szCs w:val="22"/>
          <w:spacing w:val="-4"/>
        </w:rPr>
        <w:t>竞争。而对于苹果、</w:t>
      </w:r>
      <w:r>
        <w:rPr>
          <w:rFonts w:ascii="Times New Roman" w:hAnsi="Times New Roman" w:eastAsia="Times New Roman" w:cs="Times New Roman"/>
          <w:sz w:val="22"/>
          <w:szCs w:val="22"/>
          <w:spacing w:val="-4"/>
        </w:rPr>
        <w:t>Facebook</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4"/>
        </w:rPr>
        <w:t>、</w:t>
      </w:r>
      <w:r>
        <w:rPr>
          <w:rFonts w:ascii="SimSun" w:hAnsi="SimSun" w:eastAsia="SimSun" w:cs="SimSun"/>
          <w:sz w:val="22"/>
          <w:szCs w:val="22"/>
          <w:spacing w:val="38"/>
        </w:rPr>
        <w:t xml:space="preserve"> </w:t>
      </w:r>
      <w:r>
        <w:rPr>
          <w:rFonts w:ascii="SimSun" w:hAnsi="SimSun" w:eastAsia="SimSun" w:cs="SimSun"/>
          <w:sz w:val="22"/>
          <w:szCs w:val="22"/>
          <w:spacing w:val="-4"/>
        </w:rPr>
        <w:t>谷歌这些</w:t>
      </w:r>
      <w:r>
        <w:rPr>
          <w:rFonts w:ascii="SimSun" w:hAnsi="SimSun" w:eastAsia="SimSun" w:cs="SimSun"/>
          <w:sz w:val="22"/>
          <w:szCs w:val="22"/>
          <w:spacing w:val="-5"/>
        </w:rPr>
        <w:t>大型互联网公司而言，也始终将</w:t>
      </w:r>
      <w:r>
        <w:rPr>
          <w:rFonts w:ascii="SimSun" w:hAnsi="SimSun" w:eastAsia="SimSun" w:cs="SimSun"/>
          <w:sz w:val="22"/>
          <w:szCs w:val="22"/>
        </w:rPr>
        <w:t xml:space="preserve"> </w:t>
      </w:r>
      <w:r>
        <w:rPr>
          <w:rFonts w:ascii="SimSun" w:hAnsi="SimSun" w:eastAsia="SimSun" w:cs="SimSun"/>
          <w:sz w:val="22"/>
          <w:szCs w:val="22"/>
          <w:spacing w:val="-7"/>
        </w:rPr>
        <w:t>隐私保护作为其核心理念。以苹果为例，该公司表示，隐私保护一直是其产</w:t>
      </w:r>
      <w:r>
        <w:rPr>
          <w:rFonts w:ascii="SimSun" w:hAnsi="SimSun" w:eastAsia="SimSun" w:cs="SimSun"/>
          <w:sz w:val="22"/>
          <w:szCs w:val="22"/>
          <w:spacing w:val="3"/>
        </w:rPr>
        <w:t xml:space="preserve"> </w:t>
      </w:r>
      <w:r>
        <w:rPr>
          <w:rFonts w:ascii="SimSun" w:hAnsi="SimSun" w:eastAsia="SimSun" w:cs="SimSun"/>
          <w:sz w:val="22"/>
          <w:szCs w:val="22"/>
          <w:spacing w:val="-7"/>
        </w:rPr>
        <w:t>品的核心卖点之一。从最初的设计阶段开始，隐私保</w:t>
      </w:r>
      <w:r>
        <w:rPr>
          <w:rFonts w:ascii="SimSun" w:hAnsi="SimSun" w:eastAsia="SimSun" w:cs="SimSun"/>
          <w:sz w:val="22"/>
          <w:szCs w:val="22"/>
          <w:spacing w:val="-8"/>
        </w:rPr>
        <w:t>护的理念就已植根于产</w:t>
      </w:r>
      <w:r>
        <w:rPr>
          <w:rFonts w:ascii="SimSun" w:hAnsi="SimSun" w:eastAsia="SimSun" w:cs="SimSun"/>
          <w:sz w:val="22"/>
          <w:szCs w:val="22"/>
        </w:rPr>
        <w:t xml:space="preserve"> </w:t>
      </w:r>
      <w:r>
        <w:rPr>
          <w:rFonts w:ascii="SimSun" w:hAnsi="SimSun" w:eastAsia="SimSun" w:cs="SimSun"/>
          <w:sz w:val="22"/>
          <w:szCs w:val="22"/>
          <w:spacing w:val="-1"/>
        </w:rPr>
        <w:t>品与服务之中。在2016年协助</w:t>
      </w:r>
      <w:r>
        <w:rPr>
          <w:rFonts w:ascii="SimSun" w:hAnsi="SimSun" w:eastAsia="SimSun" w:cs="SimSun"/>
          <w:sz w:val="22"/>
          <w:szCs w:val="22"/>
          <w:spacing w:val="-43"/>
        </w:rPr>
        <w:t xml:space="preserve"> </w:t>
      </w:r>
      <w:r>
        <w:rPr>
          <w:rFonts w:ascii="Times New Roman" w:hAnsi="Times New Roman" w:eastAsia="Times New Roman" w:cs="Times New Roman"/>
          <w:sz w:val="22"/>
          <w:szCs w:val="22"/>
          <w:spacing w:val="-1"/>
        </w:rPr>
        <w:t>FBI</w:t>
      </w:r>
      <w:r>
        <w:rPr>
          <w:rFonts w:ascii="Times New Roman" w:hAnsi="Times New Roman" w:eastAsia="Times New Roman" w:cs="Times New Roman"/>
          <w:sz w:val="22"/>
          <w:szCs w:val="22"/>
          <w:spacing w:val="36"/>
        </w:rPr>
        <w:t xml:space="preserve"> </w:t>
      </w:r>
      <w:r>
        <w:rPr>
          <w:rFonts w:ascii="SimSun" w:hAnsi="SimSun" w:eastAsia="SimSun" w:cs="SimSun"/>
          <w:sz w:val="22"/>
          <w:szCs w:val="22"/>
          <w:spacing w:val="-1"/>
        </w:rPr>
        <w:t>调查案件的事件中，苹果与美</w:t>
      </w:r>
      <w:r>
        <w:rPr>
          <w:rFonts w:ascii="SimSun" w:hAnsi="SimSun" w:eastAsia="SimSun" w:cs="SimSun"/>
          <w:sz w:val="22"/>
          <w:szCs w:val="22"/>
          <w:spacing w:val="-2"/>
        </w:rPr>
        <w:t>国政府公</w:t>
      </w:r>
    </w:p>
    <w:p>
      <w:pPr>
        <w:spacing w:line="184" w:lineRule="auto"/>
        <w:rPr>
          <w:rFonts w:ascii="SimSun" w:hAnsi="SimSun" w:eastAsia="SimSun" w:cs="SimSun"/>
          <w:sz w:val="22"/>
          <w:szCs w:val="22"/>
        </w:rPr>
      </w:pPr>
      <w:r>
        <w:rPr>
          <w:rFonts w:ascii="SimSun" w:hAnsi="SimSun" w:eastAsia="SimSun" w:cs="SimSun"/>
          <w:sz w:val="22"/>
          <w:szCs w:val="22"/>
          <w:spacing w:val="-16"/>
        </w:rPr>
        <w:t>开叫板，指责政府不应要求其在产品中增加后门(24)。</w:t>
      </w:r>
    </w:p>
    <w:p>
      <w:pPr>
        <w:spacing w:line="14" w:lineRule="auto"/>
        <w:rPr>
          <w:rFonts w:ascii="Arial"/>
          <w:sz w:val="2"/>
        </w:rPr>
      </w:pPr>
      <w:r>
        <w:rPr>
          <w:rFonts w:ascii="Arial" w:hAnsi="Arial" w:eastAsia="Arial" w:cs="Arial"/>
          <w:sz w:val="2"/>
          <w:szCs w:val="2"/>
        </w:rPr>
        <w:br w:type="column"/>
      </w:r>
    </w:p>
    <w:p>
      <w:pPr>
        <w:ind w:left="352"/>
        <w:spacing w:before="254" w:line="183" w:lineRule="auto"/>
        <w:rPr>
          <w:rFonts w:ascii="SimSun" w:hAnsi="SimSun" w:eastAsia="SimSun" w:cs="SimSun"/>
          <w:sz w:val="16"/>
          <w:szCs w:val="16"/>
        </w:rPr>
      </w:pPr>
      <w:r>
        <w:rPr>
          <w:rFonts w:ascii="SimSun" w:hAnsi="SimSun" w:eastAsia="SimSun" w:cs="SimSun"/>
          <w:sz w:val="16"/>
          <w:szCs w:val="16"/>
          <w:b/>
          <w:bCs/>
          <w:spacing w:val="-4"/>
        </w:rPr>
        <w:t>027</w:t>
      </w:r>
    </w:p>
    <w:p>
      <w:pPr>
        <w:spacing w:line="183" w:lineRule="auto"/>
        <w:sectPr>
          <w:pgSz w:w="8720" w:h="13130"/>
          <w:pgMar w:top="1" w:right="29" w:bottom="400" w:left="519" w:header="0" w:footer="0" w:gutter="0"/>
          <w:cols w:equalWidth="0" w:num="2">
            <w:col w:w="7291" w:space="59"/>
            <w:col w:w="821" w:space="0"/>
          </w:cols>
        </w:sectPr>
        <w:rPr>
          <w:rFonts w:ascii="SimSun" w:hAnsi="SimSun" w:eastAsia="SimSun" w:cs="SimSun"/>
          <w:sz w:val="16"/>
          <w:szCs w:val="16"/>
        </w:rPr>
      </w:pPr>
    </w:p>
    <w:p>
      <w:pPr>
        <w:spacing w:line="296" w:lineRule="auto"/>
        <w:rPr>
          <w:rFonts w:ascii="Arial"/>
          <w:sz w:val="21"/>
        </w:rPr>
      </w:pPr>
      <w:r/>
    </w:p>
    <w:p>
      <w:pPr>
        <w:spacing w:line="296" w:lineRule="auto"/>
        <w:rPr>
          <w:rFonts w:ascii="Arial"/>
          <w:sz w:val="21"/>
        </w:rPr>
      </w:pPr>
      <w:r/>
    </w:p>
    <w:p>
      <w:pPr>
        <w:spacing w:line="297" w:lineRule="auto"/>
        <w:rPr>
          <w:rFonts w:ascii="Arial"/>
          <w:sz w:val="21"/>
        </w:rPr>
      </w:pPr>
      <w:r/>
    </w:p>
    <w:p>
      <w:pPr>
        <w:pStyle w:val="BodyText"/>
        <w:ind w:left="453"/>
        <w:spacing w:before="72" w:line="222" w:lineRule="auto"/>
        <w:outlineLvl w:val="6"/>
        <w:rPr>
          <w:sz w:val="22"/>
          <w:szCs w:val="22"/>
        </w:rPr>
      </w:pPr>
      <w:r>
        <w:rPr>
          <w:sz w:val="22"/>
          <w:szCs w:val="22"/>
          <w:b/>
          <w:bCs/>
          <w:spacing w:val="13"/>
        </w:rPr>
        <w:t>三</w:t>
      </w:r>
      <w:r>
        <w:rPr>
          <w:sz w:val="22"/>
          <w:szCs w:val="22"/>
          <w:spacing w:val="-46"/>
        </w:rPr>
        <w:t xml:space="preserve"> </w:t>
      </w:r>
      <w:r>
        <w:rPr>
          <w:sz w:val="22"/>
          <w:szCs w:val="22"/>
          <w:b/>
          <w:bCs/>
          <w:spacing w:val="13"/>
        </w:rPr>
        <w:t>、个人信息保护法律制度对市场竞争的影响</w:t>
      </w:r>
    </w:p>
    <w:p>
      <w:pPr>
        <w:ind w:right="1112" w:firstLine="450"/>
        <w:spacing w:before="289" w:line="328" w:lineRule="auto"/>
        <w:jc w:val="both"/>
        <w:rPr>
          <w:rFonts w:ascii="SimSun" w:hAnsi="SimSun" w:eastAsia="SimSun" w:cs="SimSun"/>
          <w:sz w:val="22"/>
          <w:szCs w:val="22"/>
        </w:rPr>
      </w:pPr>
      <w:r>
        <w:rPr>
          <w:rFonts w:ascii="SimSun" w:hAnsi="SimSun" w:eastAsia="SimSun" w:cs="SimSun"/>
          <w:sz w:val="22"/>
          <w:szCs w:val="22"/>
          <w:spacing w:val="-7"/>
        </w:rPr>
        <w:t>竞争法划定了数字经济中市场主体的经营行为边界，而由于个人信息保</w:t>
      </w:r>
      <w:r>
        <w:rPr>
          <w:rFonts w:ascii="SimSun" w:hAnsi="SimSun" w:eastAsia="SimSun" w:cs="SimSun"/>
          <w:sz w:val="22"/>
          <w:szCs w:val="22"/>
          <w:spacing w:val="3"/>
        </w:rPr>
        <w:t xml:space="preserve"> </w:t>
      </w:r>
      <w:r>
        <w:rPr>
          <w:rFonts w:ascii="SimSun" w:hAnsi="SimSun" w:eastAsia="SimSun" w:cs="SimSun"/>
          <w:sz w:val="22"/>
          <w:szCs w:val="22"/>
          <w:spacing w:val="-7"/>
        </w:rPr>
        <w:t>护法律制度直接设立了数字经济中最重要的个人数据的收集、流转与处理规</w:t>
      </w:r>
      <w:r>
        <w:rPr>
          <w:rFonts w:ascii="SimSun" w:hAnsi="SimSun" w:eastAsia="SimSun" w:cs="SimSun"/>
          <w:sz w:val="22"/>
          <w:szCs w:val="22"/>
        </w:rPr>
        <w:t xml:space="preserve"> </w:t>
      </w:r>
      <w:r>
        <w:rPr>
          <w:rFonts w:ascii="SimSun" w:hAnsi="SimSun" w:eastAsia="SimSun" w:cs="SimSun"/>
          <w:sz w:val="22"/>
          <w:szCs w:val="22"/>
          <w:spacing w:val="-7"/>
        </w:rPr>
        <w:t>则，从某种程度上来说，个人信息保护法律制度本身对数字市场竞争会带来</w:t>
      </w:r>
    </w:p>
    <w:p>
      <w:pPr>
        <w:spacing w:line="221" w:lineRule="auto"/>
        <w:rPr>
          <w:rFonts w:ascii="SimSun" w:hAnsi="SimSun" w:eastAsia="SimSun" w:cs="SimSun"/>
          <w:sz w:val="22"/>
          <w:szCs w:val="22"/>
        </w:rPr>
      </w:pPr>
      <w:r>
        <w:rPr>
          <w:rFonts w:ascii="SimSun" w:hAnsi="SimSun" w:eastAsia="SimSun" w:cs="SimSun"/>
          <w:sz w:val="22"/>
          <w:szCs w:val="22"/>
          <w:spacing w:val="-9"/>
        </w:rPr>
        <w:t>影响。</w:t>
      </w:r>
    </w:p>
    <w:p>
      <w:pPr>
        <w:spacing w:line="440" w:lineRule="auto"/>
        <w:rPr>
          <w:rFonts w:ascii="Arial"/>
          <w:sz w:val="21"/>
        </w:rPr>
      </w:pPr>
      <w:r/>
    </w:p>
    <w:p>
      <w:pPr>
        <w:pStyle w:val="BodyText"/>
        <w:ind w:left="553"/>
        <w:spacing w:before="72" w:line="217" w:lineRule="auto"/>
        <w:rPr>
          <w:sz w:val="22"/>
          <w:szCs w:val="22"/>
        </w:rPr>
      </w:pPr>
      <w:r>
        <w:rPr>
          <w:sz w:val="22"/>
          <w:szCs w:val="22"/>
          <w:b/>
          <w:bCs/>
          <w:spacing w:val="-5"/>
        </w:rPr>
        <w:t>(</w:t>
      </w:r>
      <w:r>
        <w:rPr>
          <w:sz w:val="22"/>
          <w:szCs w:val="22"/>
          <w:spacing w:val="-35"/>
        </w:rPr>
        <w:t xml:space="preserve"> </w:t>
      </w:r>
      <w:r>
        <w:rPr>
          <w:sz w:val="22"/>
          <w:szCs w:val="22"/>
          <w:b/>
          <w:bCs/>
          <w:spacing w:val="-5"/>
        </w:rPr>
        <w:t>一</w:t>
      </w:r>
      <w:r>
        <w:rPr>
          <w:sz w:val="22"/>
          <w:szCs w:val="22"/>
          <w:spacing w:val="-42"/>
        </w:rPr>
        <w:t xml:space="preserve"> </w:t>
      </w:r>
      <w:r>
        <w:rPr>
          <w:sz w:val="22"/>
          <w:szCs w:val="22"/>
          <w:b/>
          <w:bCs/>
          <w:spacing w:val="-5"/>
        </w:rPr>
        <w:t>)</w:t>
      </w:r>
      <w:r>
        <w:rPr>
          <w:rFonts w:ascii="SimSun" w:hAnsi="SimSun" w:eastAsia="SimSun" w:cs="SimSun"/>
          <w:sz w:val="22"/>
          <w:szCs w:val="22"/>
          <w:b/>
          <w:bCs/>
          <w:spacing w:val="-5"/>
        </w:rPr>
        <w:t>opt-in</w:t>
      </w:r>
      <w:r>
        <w:rPr>
          <w:rFonts w:ascii="SimSun" w:hAnsi="SimSun" w:eastAsia="SimSun" w:cs="SimSun"/>
          <w:sz w:val="22"/>
          <w:szCs w:val="22"/>
          <w:spacing w:val="-50"/>
        </w:rPr>
        <w:t xml:space="preserve"> </w:t>
      </w:r>
      <w:r>
        <w:rPr>
          <w:sz w:val="22"/>
          <w:szCs w:val="22"/>
          <w:b/>
          <w:bCs/>
          <w:spacing w:val="-5"/>
        </w:rPr>
        <w:t>与</w:t>
      </w:r>
      <w:r>
        <w:rPr>
          <w:sz w:val="22"/>
          <w:szCs w:val="22"/>
          <w:spacing w:val="-43"/>
        </w:rPr>
        <w:t xml:space="preserve"> </w:t>
      </w:r>
      <w:r>
        <w:rPr>
          <w:rFonts w:ascii="SimSun" w:hAnsi="SimSun" w:eastAsia="SimSun" w:cs="SimSun"/>
          <w:sz w:val="22"/>
          <w:szCs w:val="22"/>
          <w:b/>
          <w:bCs/>
          <w:spacing w:val="-5"/>
        </w:rPr>
        <w:t>opt-out</w:t>
      </w:r>
      <w:r>
        <w:rPr>
          <w:rFonts w:ascii="SimSun" w:hAnsi="SimSun" w:eastAsia="SimSun" w:cs="SimSun"/>
          <w:sz w:val="22"/>
          <w:szCs w:val="22"/>
          <w:spacing w:val="-5"/>
        </w:rPr>
        <w:t xml:space="preserve"> </w:t>
      </w:r>
      <w:r>
        <w:rPr>
          <w:sz w:val="22"/>
          <w:szCs w:val="22"/>
          <w:b/>
          <w:bCs/>
          <w:spacing w:val="-5"/>
        </w:rPr>
        <w:t>模式对市场效率的影响</w:t>
      </w:r>
    </w:p>
    <w:p>
      <w:pPr>
        <w:ind w:left="449"/>
        <w:spacing w:before="299" w:line="411" w:lineRule="exact"/>
        <w:rPr>
          <w:rFonts w:ascii="SimSun" w:hAnsi="SimSun" w:eastAsia="SimSun" w:cs="SimSun"/>
          <w:sz w:val="22"/>
          <w:szCs w:val="22"/>
        </w:rPr>
      </w:pPr>
      <w:r>
        <w:rPr>
          <w:rFonts w:ascii="SimSun" w:hAnsi="SimSun" w:eastAsia="SimSun" w:cs="SimSun"/>
          <w:sz w:val="22"/>
          <w:szCs w:val="22"/>
          <w:spacing w:val="-2"/>
          <w:position w:val="14"/>
        </w:rPr>
        <w:t>“知情-同意”原则是个人信息保护的基本原则与</w:t>
      </w:r>
      <w:r>
        <w:rPr>
          <w:rFonts w:ascii="SimSun" w:hAnsi="SimSun" w:eastAsia="SimSun" w:cs="SimSun"/>
          <w:sz w:val="22"/>
          <w:szCs w:val="22"/>
          <w:spacing w:val="-3"/>
          <w:position w:val="14"/>
        </w:rPr>
        <w:t>核心内容，但这一原</w:t>
      </w:r>
    </w:p>
    <w:p>
      <w:pPr>
        <w:spacing w:line="219" w:lineRule="auto"/>
        <w:rPr>
          <w:rFonts w:ascii="SimSun" w:hAnsi="SimSun" w:eastAsia="SimSun" w:cs="SimSun"/>
          <w:sz w:val="22"/>
          <w:szCs w:val="22"/>
        </w:rPr>
      </w:pPr>
      <w:r>
        <w:rPr>
          <w:rFonts w:ascii="SimSun" w:hAnsi="SimSun" w:eastAsia="SimSun" w:cs="SimSun"/>
          <w:sz w:val="22"/>
          <w:szCs w:val="22"/>
          <w:spacing w:val="-7"/>
        </w:rPr>
        <w:t>则在欧盟与美国的立法中有着不同的具体体现。在欧盟的个人信息保护立法</w:t>
      </w:r>
    </w:p>
    <w:p>
      <w:pPr>
        <w:spacing w:line="259" w:lineRule="auto"/>
        <w:rPr>
          <w:rFonts w:ascii="Arial"/>
          <w:sz w:val="21"/>
        </w:rPr>
      </w:pPr>
      <w:r/>
    </w:p>
    <w:p>
      <w:pPr>
        <w:spacing w:line="260" w:lineRule="auto"/>
        <w:rPr>
          <w:rFonts w:ascii="Arial"/>
          <w:sz w:val="21"/>
        </w:rPr>
      </w:pPr>
      <w:r/>
    </w:p>
    <w:p>
      <w:pPr>
        <w:ind w:left="2"/>
        <w:spacing w:before="72" w:line="212" w:lineRule="auto"/>
        <w:rPr>
          <w:rFonts w:ascii="Times New Roman" w:hAnsi="Times New Roman" w:eastAsia="Times New Roman" w:cs="Times New Roman"/>
          <w:sz w:val="22"/>
          <w:szCs w:val="22"/>
        </w:rPr>
      </w:pPr>
      <w:r>
        <w:rPr>
          <w:rFonts w:ascii="SimSun" w:hAnsi="SimSun" w:eastAsia="SimSun" w:cs="SimSun"/>
          <w:sz w:val="22"/>
          <w:szCs w:val="22"/>
          <w:b/>
          <w:bCs/>
          <w:spacing w:val="-4"/>
        </w:rPr>
        <w:t>[22]</w:t>
      </w:r>
      <w:r>
        <w:rPr>
          <w:rFonts w:ascii="Times New Roman" w:hAnsi="Times New Roman" w:eastAsia="Times New Roman" w:cs="Times New Roman"/>
          <w:sz w:val="22"/>
          <w:szCs w:val="22"/>
          <w:spacing w:val="-4"/>
        </w:rPr>
        <w:t>Alexa.The top</w:t>
      </w:r>
      <w:r>
        <w:rPr>
          <w:rFonts w:ascii="Times New Roman" w:hAnsi="Times New Roman" w:eastAsia="Times New Roman" w:cs="Times New Roman"/>
          <w:sz w:val="22"/>
          <w:szCs w:val="22"/>
          <w:spacing w:val="22"/>
          <w:w w:val="101"/>
        </w:rPr>
        <w:t xml:space="preserve"> </w:t>
      </w:r>
      <w:r>
        <w:rPr>
          <w:rFonts w:ascii="SimSun" w:hAnsi="SimSun" w:eastAsia="SimSun" w:cs="SimSun"/>
          <w:sz w:val="22"/>
          <w:szCs w:val="22"/>
          <w:b/>
          <w:bCs/>
          <w:spacing w:val="-4"/>
        </w:rPr>
        <w:t>500</w:t>
      </w:r>
      <w:r>
        <w:rPr>
          <w:rFonts w:ascii="SimSun" w:hAnsi="SimSun" w:eastAsia="SimSun" w:cs="SimSun"/>
          <w:sz w:val="22"/>
          <w:szCs w:val="22"/>
          <w:spacing w:val="-4"/>
        </w:rPr>
        <w:t xml:space="preserve"> </w:t>
      </w:r>
      <w:r>
        <w:rPr>
          <w:rFonts w:ascii="Times New Roman" w:hAnsi="Times New Roman" w:eastAsia="Times New Roman" w:cs="Times New Roman"/>
          <w:sz w:val="22"/>
          <w:szCs w:val="22"/>
          <w:spacing w:val="-4"/>
        </w:rPr>
        <w:t>sites</w:t>
      </w:r>
      <w:r>
        <w:rPr>
          <w:rFonts w:ascii="Times New Roman" w:hAnsi="Times New Roman" w:eastAsia="Times New Roman" w:cs="Times New Roman"/>
          <w:sz w:val="22"/>
          <w:szCs w:val="22"/>
          <w:spacing w:val="18"/>
        </w:rPr>
        <w:t xml:space="preserve">  </w:t>
      </w:r>
      <w:r>
        <w:rPr>
          <w:rFonts w:ascii="Times New Roman" w:hAnsi="Times New Roman" w:eastAsia="Times New Roman" w:cs="Times New Roman"/>
          <w:sz w:val="22"/>
          <w:szCs w:val="22"/>
          <w:spacing w:val="-4"/>
        </w:rPr>
        <w:t>on</w:t>
      </w:r>
      <w:r>
        <w:rPr>
          <w:rFonts w:ascii="Times New Roman" w:hAnsi="Times New Roman" w:eastAsia="Times New Roman" w:cs="Times New Roman"/>
          <w:sz w:val="22"/>
          <w:szCs w:val="22"/>
          <w:spacing w:val="15"/>
          <w:w w:val="101"/>
        </w:rPr>
        <w:t xml:space="preserve">  </w:t>
      </w:r>
      <w:r>
        <w:rPr>
          <w:rFonts w:ascii="Times New Roman" w:hAnsi="Times New Roman" w:eastAsia="Times New Roman" w:cs="Times New Roman"/>
          <w:sz w:val="22"/>
          <w:szCs w:val="22"/>
          <w:spacing w:val="-4"/>
        </w:rPr>
        <w:t>the</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spacing w:val="-4"/>
        </w:rPr>
        <w:t>web,available</w:t>
      </w:r>
      <w:r>
        <w:rPr>
          <w:rFonts w:ascii="Times New Roman" w:hAnsi="Times New Roman" w:eastAsia="Times New Roman" w:cs="Times New Roman"/>
          <w:sz w:val="22"/>
          <w:szCs w:val="22"/>
          <w:spacing w:val="18"/>
          <w:w w:val="101"/>
        </w:rPr>
        <w:t xml:space="preserve">  </w:t>
      </w:r>
      <w:r>
        <w:rPr>
          <w:rFonts w:ascii="Times New Roman" w:hAnsi="Times New Roman" w:eastAsia="Times New Roman" w:cs="Times New Roman"/>
          <w:sz w:val="22"/>
          <w:szCs w:val="22"/>
          <w:spacing w:val="-4"/>
        </w:rPr>
        <w:t>at</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spacing w:val="-4"/>
        </w:rPr>
        <w:t>htt</w:t>
      </w:r>
      <w:r>
        <w:rPr>
          <w:rFonts w:ascii="Times New Roman" w:hAnsi="Times New Roman" w:eastAsia="Times New Roman" w:cs="Times New Roman"/>
          <w:sz w:val="22"/>
          <w:szCs w:val="22"/>
          <w:spacing w:val="-5"/>
        </w:rPr>
        <w:t>ps://www.alexa.</w:t>
      </w:r>
    </w:p>
    <w:p>
      <w:pPr>
        <w:ind w:left="369" w:right="1332"/>
        <w:spacing w:before="1" w:line="186" w:lineRule="auto"/>
        <w:rPr>
          <w:rFonts w:ascii="SimSun" w:hAnsi="SimSun" w:eastAsia="SimSun" w:cs="SimSun"/>
          <w:sz w:val="22"/>
          <w:szCs w:val="22"/>
        </w:rPr>
      </w:pPr>
      <w:r>
        <w:rPr>
          <w:rFonts w:ascii="Times New Roman" w:hAnsi="Times New Roman" w:eastAsia="Times New Roman" w:cs="Times New Roman"/>
          <w:sz w:val="22"/>
          <w:szCs w:val="22"/>
        </w:rPr>
        <w:t>com/topsites/category/Computers/Internet/Searching/Sea</w:t>
      </w:r>
      <w:r>
        <w:rPr>
          <w:rFonts w:ascii="Times New Roman" w:hAnsi="Times New Roman" w:eastAsia="Times New Roman" w:cs="Times New Roman"/>
          <w:sz w:val="22"/>
          <w:szCs w:val="22"/>
          <w:spacing w:val="-1"/>
        </w:rPr>
        <w:t>rch_Engines,last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visited on Feb.23*,2018</w:t>
      </w:r>
      <w:r>
        <w:rPr>
          <w:rFonts w:ascii="SimSun" w:hAnsi="SimSun" w:eastAsia="SimSun" w:cs="SimSun"/>
          <w:sz w:val="22"/>
          <w:szCs w:val="22"/>
          <w:spacing w:val="-1"/>
        </w:rPr>
        <w:t>。</w:t>
      </w:r>
    </w:p>
    <w:p>
      <w:pPr>
        <w:ind w:left="369" w:right="1349" w:hanging="367"/>
        <w:spacing w:line="204" w:lineRule="auto"/>
        <w:rPr>
          <w:rFonts w:ascii="SimSun" w:hAnsi="SimSun" w:eastAsia="SimSun" w:cs="SimSun"/>
          <w:sz w:val="22"/>
          <w:szCs w:val="22"/>
        </w:rPr>
      </w:pPr>
      <w:r>
        <w:rPr>
          <w:rFonts w:ascii="SimSun" w:hAnsi="SimSun" w:eastAsia="SimSun" w:cs="SimSun"/>
          <w:sz w:val="27"/>
          <w:szCs w:val="27"/>
          <w:b/>
          <w:bCs/>
          <w:spacing w:val="-11"/>
        </w:rPr>
        <w:t>[23</w:t>
      </w:r>
      <w:r>
        <w:rPr>
          <w:rFonts w:ascii="Times New Roman" w:hAnsi="Times New Roman" w:eastAsia="Times New Roman" w:cs="Times New Roman"/>
          <w:sz w:val="27"/>
          <w:szCs w:val="27"/>
          <w:spacing w:val="-11"/>
        </w:rPr>
        <w:t>]Snapchat -Statistics 6 Facts,available at </w:t>
      </w:r>
      <w:hyperlink w:history="true" r:id="rId111">
        <w:r>
          <w:rPr>
            <w:rFonts w:ascii="Times New Roman" w:hAnsi="Times New Roman" w:eastAsia="Times New Roman" w:cs="Times New Roman"/>
            <w:sz w:val="27"/>
            <w:szCs w:val="27"/>
            <w:spacing w:val="-11"/>
          </w:rPr>
          <w:t>https://www.statista.com/</w:t>
        </w:r>
      </w:hyperlink>
      <w:r>
        <w:rPr>
          <w:rFonts w:ascii="Times New Roman" w:hAnsi="Times New Roman" w:eastAsia="Times New Roman" w:cs="Times New Roman"/>
          <w:sz w:val="27"/>
          <w:szCs w:val="27"/>
        </w:rPr>
        <w:t xml:space="preserve"> </w:t>
      </w:r>
      <w:r>
        <w:rPr>
          <w:rFonts w:ascii="Times New Roman" w:hAnsi="Times New Roman" w:eastAsia="Times New Roman" w:cs="Times New Roman"/>
          <w:sz w:val="22"/>
          <w:szCs w:val="22"/>
        </w:rPr>
        <w:t>topics/2882/snapchat/,last</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rPr>
        <w:t>visited </w:t>
      </w:r>
      <w:r>
        <w:rPr>
          <w:rFonts w:ascii="Times New Roman" w:hAnsi="Times New Roman" w:eastAsia="Times New Roman" w:cs="Times New Roman"/>
          <w:sz w:val="22"/>
          <w:szCs w:val="22"/>
          <w:spacing w:val="-1"/>
        </w:rPr>
        <w:t xml:space="preserve">   on    Feb.23,2018</w:t>
      </w:r>
      <w:r>
        <w:rPr>
          <w:rFonts w:ascii="SimSun" w:hAnsi="SimSun" w:eastAsia="SimSun" w:cs="SimSun"/>
          <w:sz w:val="22"/>
          <w:szCs w:val="22"/>
          <w:spacing w:val="-1"/>
        </w:rPr>
        <w:t>。</w:t>
      </w:r>
    </w:p>
    <w:p>
      <w:pPr>
        <w:ind w:left="369" w:right="1341" w:hanging="367"/>
        <w:spacing w:before="8" w:line="195" w:lineRule="auto"/>
        <w:rPr>
          <w:rFonts w:ascii="SimSun" w:hAnsi="SimSun" w:eastAsia="SimSun" w:cs="SimSun"/>
          <w:sz w:val="22"/>
          <w:szCs w:val="22"/>
        </w:rPr>
      </w:pPr>
      <w:r>
        <w:rPr>
          <w:rFonts w:ascii="SimSun" w:hAnsi="SimSun" w:eastAsia="SimSun" w:cs="SimSun"/>
          <w:sz w:val="22"/>
          <w:szCs w:val="22"/>
          <w:b/>
          <w:bCs/>
          <w:spacing w:val="-1"/>
        </w:rPr>
        <w:t>[24</w:t>
      </w:r>
      <w:r>
        <w:rPr>
          <w:rFonts w:ascii="Times New Roman" w:hAnsi="Times New Roman" w:eastAsia="Times New Roman" w:cs="Times New Roman"/>
          <w:sz w:val="22"/>
          <w:szCs w:val="22"/>
          <w:spacing w:val="-1"/>
        </w:rPr>
        <w:t>]Apple</w:t>
      </w:r>
      <w:r>
        <w:rPr>
          <w:rFonts w:ascii="Times New Roman" w:hAnsi="Times New Roman" w:eastAsia="Times New Roman" w:cs="Times New Roman"/>
          <w:sz w:val="22"/>
          <w:szCs w:val="22"/>
          <w:spacing w:val="16"/>
          <w:w w:val="101"/>
        </w:rPr>
        <w:t xml:space="preserve">  </w:t>
      </w:r>
      <w:r>
        <w:rPr>
          <w:rFonts w:ascii="Times New Roman" w:hAnsi="Times New Roman" w:eastAsia="Times New Roman" w:cs="Times New Roman"/>
          <w:sz w:val="22"/>
          <w:szCs w:val="22"/>
          <w:spacing w:val="-1"/>
        </w:rPr>
        <w:t>-Customer</w:t>
      </w:r>
      <w:r>
        <w:rPr>
          <w:rFonts w:ascii="Times New Roman" w:hAnsi="Times New Roman" w:eastAsia="Times New Roman" w:cs="Times New Roman"/>
          <w:sz w:val="22"/>
          <w:szCs w:val="22"/>
          <w:spacing w:val="13"/>
          <w:w w:val="101"/>
        </w:rPr>
        <w:t xml:space="preserve">  </w:t>
      </w:r>
      <w:r>
        <w:rPr>
          <w:rFonts w:ascii="Times New Roman" w:hAnsi="Times New Roman" w:eastAsia="Times New Roman" w:cs="Times New Roman"/>
          <w:sz w:val="22"/>
          <w:szCs w:val="22"/>
          <w:spacing w:val="-1"/>
        </w:rPr>
        <w:t>Letter,av</w:t>
      </w:r>
      <w:r>
        <w:rPr>
          <w:rFonts w:ascii="Times New Roman" w:hAnsi="Times New Roman" w:eastAsia="Times New Roman" w:cs="Times New Roman"/>
          <w:sz w:val="22"/>
          <w:szCs w:val="22"/>
          <w:spacing w:val="-2"/>
        </w:rPr>
        <w:t>ailable</w:t>
      </w:r>
      <w:r>
        <w:rPr>
          <w:rFonts w:ascii="Times New Roman" w:hAnsi="Times New Roman" w:eastAsia="Times New Roman" w:cs="Times New Roman"/>
          <w:sz w:val="22"/>
          <w:szCs w:val="22"/>
          <w:spacing w:val="16"/>
        </w:rPr>
        <w:t xml:space="preserve">  </w:t>
      </w:r>
      <w:r>
        <w:rPr>
          <w:rFonts w:ascii="Times New Roman" w:hAnsi="Times New Roman" w:eastAsia="Times New Roman" w:cs="Times New Roman"/>
          <w:sz w:val="22"/>
          <w:szCs w:val="22"/>
          <w:spacing w:val="-2"/>
        </w:rPr>
        <w:t>at  </w:t>
      </w:r>
      <w:hyperlink w:history="true" r:id="rId112">
        <w:r>
          <w:rPr>
            <w:rFonts w:ascii="Times New Roman" w:hAnsi="Times New Roman" w:eastAsia="Times New Roman" w:cs="Times New Roman"/>
            <w:sz w:val="22"/>
            <w:szCs w:val="22"/>
            <w:spacing w:val="-2"/>
          </w:rPr>
          <w:t>https://www.apple.com/customer</w:t>
        </w:r>
      </w:hyperlink>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letter/,last   visited   on   Fe</w:t>
      </w:r>
      <w:r>
        <w:rPr>
          <w:rFonts w:ascii="Times New Roman" w:hAnsi="Times New Roman" w:eastAsia="Times New Roman" w:cs="Times New Roman"/>
          <w:sz w:val="22"/>
          <w:szCs w:val="22"/>
          <w:spacing w:val="-1"/>
        </w:rPr>
        <w:t>b</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spacing w:val="-1"/>
        </w:rPr>
        <w:t>5",2018</w:t>
      </w:r>
      <w:r>
        <w:rPr>
          <w:rFonts w:ascii="SimSun" w:hAnsi="SimSun" w:eastAsia="SimSun" w:cs="SimSun"/>
          <w:sz w:val="22"/>
          <w:szCs w:val="22"/>
          <w:spacing w:val="-1"/>
        </w:rPr>
        <w:t>。</w:t>
      </w:r>
    </w:p>
    <w:p>
      <w:pPr>
        <w:spacing w:line="195" w:lineRule="auto"/>
        <w:sectPr>
          <w:type w:val="continuous"/>
          <w:pgSz w:w="8720" w:h="13130"/>
          <w:pgMar w:top="1" w:right="29" w:bottom="400" w:left="519" w:header="0" w:footer="0" w:gutter="0"/>
          <w:cols w:equalWidth="0" w:num="1">
            <w:col w:w="8171" w:space="0"/>
          </w:cols>
        </w:sectPr>
        <w:rPr>
          <w:rFonts w:ascii="SimSun" w:hAnsi="SimSun" w:eastAsia="SimSun" w:cs="SimSun"/>
          <w:sz w:val="22"/>
          <w:szCs w:val="22"/>
        </w:rPr>
      </w:pPr>
    </w:p>
    <w:p>
      <w:pPr>
        <w:ind w:left="71"/>
        <w:spacing w:before="219" w:line="183" w:lineRule="auto"/>
        <w:rPr>
          <w:rFonts w:ascii="SimSun" w:hAnsi="SimSun" w:eastAsia="SimSun" w:cs="SimSun"/>
          <w:sz w:val="14"/>
          <w:szCs w:val="14"/>
        </w:rPr>
      </w:pPr>
      <w:r>
        <w:pict>
          <v:rect id="_x0000_s164" style="position:absolute;margin-left:11.9987pt;margin-top:43.0007pt;mso-position-vertical-relative:page;mso-position-horizontal-relative:page;width:30.05pt;height:0.5pt;z-index:251971584;" o:allowincell="f" fillcolor="#000000" filled="true" stroked="false"/>
        </w:pict>
      </w:r>
      <w:r>
        <w:pict>
          <v:rect id="_x0000_s166" style="position:absolute;margin-left:2.0012pt;margin-top:21.9993pt;mso-position-vertical-relative:page;mso-position-horizontal-relative:page;width:40pt;height:0.5pt;z-index:251972608;" o:allowincell="f" fillcolor="#000000" filled="true" stroked="false"/>
        </w:pict>
      </w:r>
      <w:r>
        <w:pict>
          <v:rect id="_x0000_s168" style="position:absolute;margin-left:30.9996pt;margin-top:0pt;mso-position-vertical-relative:page;mso-position-horizontal-relative:page;width:0.55pt;height:67.05pt;z-index:251973632;" o:allowincell="f" fillcolor="#000000" filled="true" stroked="false"/>
        </w:pict>
      </w:r>
      <w:r>
        <w:drawing>
          <wp:anchor distT="0" distB="0" distL="0" distR="0" simplePos="0" relativeHeight="251969536" behindDoc="1" locked="0" layoutInCell="0" allowOverlap="1">
            <wp:simplePos x="0" y="0"/>
            <wp:positionH relativeFrom="page">
              <wp:posOffset>584174</wp:posOffset>
            </wp:positionH>
            <wp:positionV relativeFrom="page">
              <wp:posOffset>279384</wp:posOffset>
            </wp:positionV>
            <wp:extent cx="812805" cy="6350"/>
            <wp:effectExtent l="0" t="0" r="0" b="0"/>
            <wp:wrapNone/>
            <wp:docPr id="186" name="IM 186"/>
            <wp:cNvGraphicFramePr/>
            <a:graphic>
              <a:graphicData uri="http://schemas.openxmlformats.org/drawingml/2006/picture">
                <pic:pic>
                  <pic:nvPicPr>
                    <pic:cNvPr id="186" name="IM 186"/>
                    <pic:cNvPicPr/>
                  </pic:nvPicPr>
                  <pic:blipFill>
                    <a:blip r:embed="rId113"/>
                    <a:stretch>
                      <a:fillRect/>
                    </a:stretch>
                  </pic:blipFill>
                  <pic:spPr>
                    <a:xfrm rot="0">
                      <a:off x="0" y="0"/>
                      <a:ext cx="812805" cy="6350"/>
                    </a:xfrm>
                    <a:prstGeom prst="rect">
                      <a:avLst/>
                    </a:prstGeom>
                  </pic:spPr>
                </pic:pic>
              </a:graphicData>
            </a:graphic>
          </wp:anchor>
        </w:drawing>
      </w:r>
      <w:r>
        <w:drawing>
          <wp:anchor distT="0" distB="0" distL="0" distR="0" simplePos="0" relativeHeight="251970560" behindDoc="0" locked="0" layoutInCell="0" allowOverlap="1">
            <wp:simplePos x="0" y="0"/>
            <wp:positionH relativeFrom="page">
              <wp:posOffset>584174</wp:posOffset>
            </wp:positionH>
            <wp:positionV relativeFrom="page">
              <wp:posOffset>539765</wp:posOffset>
            </wp:positionV>
            <wp:extent cx="234998" cy="6350"/>
            <wp:effectExtent l="0" t="0" r="0" b="0"/>
            <wp:wrapNone/>
            <wp:docPr id="188" name="IM 188"/>
            <wp:cNvGraphicFramePr/>
            <a:graphic>
              <a:graphicData uri="http://schemas.openxmlformats.org/drawingml/2006/picture">
                <pic:pic>
                  <pic:nvPicPr>
                    <pic:cNvPr id="188" name="IM 188"/>
                    <pic:cNvPicPr/>
                  </pic:nvPicPr>
                  <pic:blipFill>
                    <a:blip r:embed="rId114"/>
                    <a:stretch>
                      <a:fillRect/>
                    </a:stretch>
                  </pic:blipFill>
                  <pic:spPr>
                    <a:xfrm rot="0">
                      <a:off x="0" y="0"/>
                      <a:ext cx="234998" cy="6350"/>
                    </a:xfrm>
                    <a:prstGeom prst="rect">
                      <a:avLst/>
                    </a:prstGeom>
                  </pic:spPr>
                </pic:pic>
              </a:graphicData>
            </a:graphic>
          </wp:anchor>
        </w:drawing>
      </w:r>
      <w:r>
        <w:rPr>
          <w:rFonts w:ascii="SimSun" w:hAnsi="SimSun" w:eastAsia="SimSun" w:cs="SimSun"/>
          <w:sz w:val="14"/>
          <w:szCs w:val="14"/>
          <w:b/>
          <w:bCs/>
          <w:spacing w:val="-3"/>
        </w:rPr>
        <w:t>028</w:t>
      </w:r>
    </w:p>
    <w:p>
      <w:pPr>
        <w:spacing w:before="4"/>
        <w:rPr/>
      </w:pPr>
      <w:r/>
    </w:p>
    <w:p>
      <w:pPr>
        <w:spacing w:before="4"/>
        <w:rPr/>
      </w:pPr>
      <w:r/>
    </w:p>
    <w:p>
      <w:pPr>
        <w:spacing w:before="3"/>
        <w:rPr/>
      </w:pPr>
      <w:r/>
    </w:p>
    <w:p>
      <w:pPr>
        <w:spacing w:before="3"/>
        <w:rPr/>
      </w:pPr>
      <w:r/>
    </w:p>
    <w:p>
      <w:pPr>
        <w:spacing w:line="14" w:lineRule="auto"/>
        <w:rPr>
          <w:rFonts w:ascii="Arial"/>
          <w:sz w:val="2"/>
        </w:rPr>
      </w:pPr>
      <w:r>
        <w:rPr>
          <w:rFonts w:ascii="Arial" w:hAnsi="Arial" w:eastAsia="Arial" w:cs="Arial"/>
          <w:sz w:val="2"/>
          <w:szCs w:val="2"/>
        </w:rPr>
        <w:br w:type="column"/>
      </w:r>
    </w:p>
    <w:p>
      <w:pPr>
        <w:spacing w:line="275" w:lineRule="auto"/>
        <w:rPr>
          <w:rFonts w:ascii="Arial"/>
          <w:sz w:val="21"/>
        </w:rPr>
      </w:pPr>
      <w:r/>
    </w:p>
    <w:p>
      <w:pPr>
        <w:pStyle w:val="BodyText"/>
        <w:spacing w:before="46" w:line="399" w:lineRule="exact"/>
        <w:tabs>
          <w:tab w:val="left" w:pos="182"/>
        </w:tabs>
        <w:rPr/>
      </w:pPr>
      <w:r>
        <w:rPr>
          <w:sz w:val="14"/>
          <w:szCs w:val="14"/>
          <w:position w:val="-6"/>
        </w:rPr>
        <w:tab/>
      </w:r>
      <w:r>
        <w:rPr>
          <w:sz w:val="14"/>
          <w:szCs w:val="14"/>
          <w:b/>
          <w:bCs/>
          <w:spacing w:val="-3"/>
          <w:position w:val="-6"/>
        </w:rPr>
        <w:t>数据治理：数据政</w:t>
      </w:r>
      <w:r>
        <w:ruby>
          <w:rubyPr>
            <w:rubyAlign w:val="left"/>
            <w:hpsRaise w:val="10"/>
            <w:hps w:val="22"/>
            <w:hpsBaseText w:val="14"/>
          </w:rubyPr>
          <w:rt>
            <w:r>
              <w:rPr>
                <w:sz w:val="22"/>
                <w:szCs w:val="22"/>
                <w:b/>
                <w:bCs/>
                <w:w w:val="98"/>
                <w:position w:val="1"/>
              </w:rPr>
              <w:t>数</w:t>
            </w:r>
          </w:rt>
          <w:rubyBase>
            <w:r>
              <w:rPr>
                <w:sz w:val="14"/>
                <w:szCs w:val="14"/>
                <w:b/>
                <w:bCs/>
                <w:w w:val="98"/>
                <w:position w:val="-6"/>
              </w:rPr>
              <w:t>策发</w:t>
            </w:r>
          </w:rubyBase>
        </w:ruby>
      </w:r>
      <w:r>
        <w:ruby>
          <w:rubyPr>
            <w:rubyAlign w:val="left"/>
            <w:hpsRaise w:val="10"/>
            <w:hps w:val="22"/>
            <w:hpsBaseText w:val="14"/>
          </w:rubyPr>
          <w:rt>
            <w:r>
              <w:rPr>
                <w:sz w:val="22"/>
                <w:szCs w:val="22"/>
                <w:b/>
                <w:bCs/>
                <w:w w:val="63"/>
                <w:position w:val="1"/>
              </w:rPr>
              <w:t>据</w:t>
            </w:r>
          </w:rt>
          <w:rubyBase>
            <w:r>
              <w:rPr>
                <w:sz w:val="14"/>
                <w:szCs w:val="14"/>
                <w:b/>
                <w:bCs/>
                <w:w w:val="98"/>
                <w:position w:val="-6"/>
              </w:rPr>
              <w:t>展</w:t>
            </w:r>
          </w:rubyBase>
        </w:ruby>
      </w:r>
      <w:r>
        <w:ruby>
          <w:rubyPr>
            <w:rubyAlign w:val="left"/>
            <w:hpsRaise w:val="10"/>
            <w:hps w:val="22"/>
            <w:hpsBaseText w:val="14"/>
          </w:rubyPr>
          <w:rt>
            <w:r>
              <w:rPr>
                <w:sz w:val="22"/>
                <w:szCs w:val="22"/>
                <w:b/>
                <w:bCs/>
                <w:w w:val="90"/>
                <w:position w:val="1"/>
              </w:rPr>
              <w:t>要素</w:t>
            </w:r>
          </w:rt>
          <w:rubyBase>
            <w:r>
              <w:rPr>
                <w:sz w:val="14"/>
                <w:szCs w:val="14"/>
                <w:b/>
                <w:bCs/>
                <w:w w:val="98"/>
                <w:position w:val="-6"/>
              </w:rPr>
              <w:t>与趋势</w:t>
            </w:r>
          </w:rubyBase>
        </w:ruby>
      </w:r>
    </w:p>
    <w:p>
      <w:pPr>
        <w:spacing w:line="399" w:lineRule="exact"/>
        <w:sectPr>
          <w:pgSz w:w="8720" w:h="13130"/>
          <w:pgMar w:top="1" w:right="335" w:bottom="400" w:left="40" w:header="0" w:footer="0" w:gutter="0"/>
          <w:cols w:equalWidth="0" w:num="2">
            <w:col w:w="800" w:space="79"/>
            <w:col w:w="7465" w:space="0"/>
          </w:cols>
        </w:sectPr>
        <w:rPr/>
      </w:pPr>
    </w:p>
    <w:p>
      <w:pPr>
        <w:spacing w:line="243" w:lineRule="auto"/>
        <w:rPr>
          <w:rFonts w:ascii="Arial"/>
          <w:sz w:val="21"/>
        </w:rPr>
      </w:pPr>
      <w:r/>
    </w:p>
    <w:p>
      <w:pPr>
        <w:ind w:left="2949" w:right="63"/>
        <w:spacing w:before="71" w:line="336" w:lineRule="auto"/>
        <w:rPr>
          <w:rFonts w:ascii="SimSun" w:hAnsi="SimSun" w:eastAsia="SimSun" w:cs="SimSun"/>
          <w:sz w:val="22"/>
          <w:szCs w:val="22"/>
        </w:rPr>
      </w:pPr>
      <w:r>
        <w:rPr>
          <w:rFonts w:ascii="SimSun" w:hAnsi="SimSun" w:eastAsia="SimSun" w:cs="SimSun"/>
          <w:sz w:val="22"/>
          <w:szCs w:val="22"/>
          <w:spacing w:val="-12"/>
        </w:rPr>
        <w:t>中，</w:t>
      </w:r>
      <w:r>
        <w:rPr>
          <w:rFonts w:ascii="SimSun" w:hAnsi="SimSun" w:eastAsia="SimSun" w:cs="SimSun"/>
          <w:sz w:val="22"/>
          <w:szCs w:val="22"/>
          <w:spacing w:val="24"/>
        </w:rPr>
        <w:t xml:space="preserve"> </w:t>
      </w:r>
      <w:r>
        <w:rPr>
          <w:rFonts w:ascii="SimSun" w:hAnsi="SimSun" w:eastAsia="SimSun" w:cs="SimSun"/>
          <w:sz w:val="22"/>
          <w:szCs w:val="22"/>
          <w:spacing w:val="-12"/>
        </w:rPr>
        <w:t>“知情一同意”更多地表现为明示同意，</w:t>
      </w:r>
      <w:r>
        <w:rPr>
          <w:rFonts w:ascii="SimSun" w:hAnsi="SimSun" w:eastAsia="SimSun" w:cs="SimSun"/>
          <w:sz w:val="22"/>
          <w:szCs w:val="22"/>
          <w:spacing w:val="-13"/>
        </w:rPr>
        <w:t>或者表达为</w:t>
      </w:r>
      <w:r>
        <w:rPr>
          <w:rFonts w:ascii="SimSun" w:hAnsi="SimSun" w:eastAsia="SimSun" w:cs="SimSun"/>
          <w:sz w:val="22"/>
          <w:szCs w:val="22"/>
        </w:rPr>
        <w:t xml:space="preserve"> </w:t>
      </w:r>
      <w:r>
        <w:rPr>
          <w:rFonts w:ascii="Times New Roman" w:hAnsi="Times New Roman" w:eastAsia="Times New Roman" w:cs="Times New Roman"/>
          <w:sz w:val="22"/>
          <w:szCs w:val="22"/>
        </w:rPr>
        <w:t>opt</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in</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(选择参与)模式，即在收集</w:t>
      </w:r>
      <w:r>
        <w:rPr>
          <w:rFonts w:ascii="SimSun" w:hAnsi="SimSun" w:eastAsia="SimSun" w:cs="SimSun"/>
          <w:sz w:val="22"/>
          <w:szCs w:val="22"/>
          <w:spacing w:val="4"/>
        </w:rPr>
        <w:t>个人数据之前，应</w:t>
      </w:r>
      <w:r>
        <w:rPr>
          <w:rFonts w:ascii="SimSun" w:hAnsi="SimSun" w:eastAsia="SimSun" w:cs="SimSun"/>
          <w:sz w:val="22"/>
          <w:szCs w:val="22"/>
        </w:rPr>
        <w:t xml:space="preserve"> </w:t>
      </w:r>
      <w:r>
        <w:rPr>
          <w:rFonts w:ascii="SimSun" w:hAnsi="SimSun" w:eastAsia="SimSun" w:cs="SimSun"/>
          <w:sz w:val="22"/>
          <w:szCs w:val="22"/>
          <w:spacing w:val="-9"/>
        </w:rPr>
        <w:t>当事前得到数据主体的本人的明确同意，否则即为违法。</w:t>
      </w:r>
      <w:r>
        <w:rPr>
          <w:rFonts w:ascii="SimSun" w:hAnsi="SimSun" w:eastAsia="SimSun" w:cs="SimSun"/>
          <w:sz w:val="22"/>
          <w:szCs w:val="22"/>
          <w:spacing w:val="14"/>
        </w:rPr>
        <w:t xml:space="preserve"> </w:t>
      </w:r>
      <w:r>
        <w:rPr>
          <w:rFonts w:ascii="SimSun" w:hAnsi="SimSun" w:eastAsia="SimSun" w:cs="SimSun"/>
          <w:sz w:val="22"/>
          <w:szCs w:val="22"/>
          <w:spacing w:val="-8"/>
        </w:rPr>
        <w:t>而在美国的立法中则相反，更多地表现为默认同意，也就</w:t>
      </w:r>
      <w:r>
        <w:rPr>
          <w:rFonts w:ascii="SimSun" w:hAnsi="SimSun" w:eastAsia="SimSun" w:cs="SimSun"/>
          <w:sz w:val="22"/>
          <w:szCs w:val="22"/>
          <w:spacing w:val="9"/>
        </w:rPr>
        <w:t xml:space="preserve"> </w:t>
      </w:r>
      <w:r>
        <w:rPr>
          <w:rFonts w:ascii="SimSun" w:hAnsi="SimSun" w:eastAsia="SimSun" w:cs="SimSun"/>
          <w:sz w:val="22"/>
          <w:szCs w:val="22"/>
          <w:spacing w:val="-4"/>
        </w:rPr>
        <w:t>是opt-out</w:t>
      </w:r>
      <w:r>
        <w:rPr>
          <w:rFonts w:ascii="SimSun" w:hAnsi="SimSun" w:eastAsia="SimSun" w:cs="SimSun"/>
          <w:sz w:val="22"/>
          <w:szCs w:val="22"/>
          <w:spacing w:val="104"/>
        </w:rPr>
        <w:t xml:space="preserve"> </w:t>
      </w:r>
      <w:r>
        <w:rPr>
          <w:rFonts w:ascii="SimSun" w:hAnsi="SimSun" w:eastAsia="SimSun" w:cs="SimSun"/>
          <w:sz w:val="22"/>
          <w:szCs w:val="22"/>
          <w:spacing w:val="-4"/>
        </w:rPr>
        <w:t>(选择退出)模式，即在数据收集的过程中，</w:t>
      </w:r>
      <w:r>
        <w:rPr>
          <w:rFonts w:ascii="SimSun" w:hAnsi="SimSun" w:eastAsia="SimSun" w:cs="SimSun"/>
          <w:sz w:val="22"/>
          <w:szCs w:val="22"/>
        </w:rPr>
        <w:t xml:space="preserve"> </w:t>
      </w:r>
      <w:r>
        <w:rPr>
          <w:rFonts w:ascii="SimSun" w:hAnsi="SimSun" w:eastAsia="SimSun" w:cs="SimSun"/>
          <w:sz w:val="22"/>
          <w:szCs w:val="22"/>
          <w:spacing w:val="-8"/>
        </w:rPr>
        <w:t>默认用户同意数据处理活动，用户如若不同意收集及处理</w:t>
      </w:r>
    </w:p>
    <w:p>
      <w:pPr>
        <w:ind w:left="2949"/>
        <w:spacing w:line="219" w:lineRule="auto"/>
        <w:rPr>
          <w:rFonts w:ascii="SimSun" w:hAnsi="SimSun" w:eastAsia="SimSun" w:cs="SimSun"/>
          <w:sz w:val="22"/>
          <w:szCs w:val="22"/>
        </w:rPr>
      </w:pPr>
      <w:r>
        <w:rPr>
          <w:rFonts w:ascii="SimSun" w:hAnsi="SimSun" w:eastAsia="SimSun" w:cs="SimSun"/>
          <w:sz w:val="22"/>
          <w:szCs w:val="22"/>
          <w:spacing w:val="-12"/>
        </w:rPr>
        <w:t>活动，可以通过退出的方式来实现拒绝权。</w:t>
      </w:r>
    </w:p>
    <w:p>
      <w:pPr>
        <w:ind w:left="2949" w:right="31" w:firstLine="450"/>
        <w:spacing w:before="285" w:line="338" w:lineRule="auto"/>
        <w:rPr>
          <w:rFonts w:ascii="SimSun" w:hAnsi="SimSun" w:eastAsia="SimSun" w:cs="SimSun"/>
          <w:sz w:val="22"/>
          <w:szCs w:val="22"/>
        </w:rPr>
      </w:pPr>
      <w:r>
        <w:rPr>
          <w:rFonts w:ascii="Times New Roman" w:hAnsi="Times New Roman" w:eastAsia="Times New Roman" w:cs="Times New Roman"/>
          <w:sz w:val="22"/>
          <w:szCs w:val="22"/>
        </w:rPr>
        <w:t>opt-in</w:t>
      </w:r>
      <w:r>
        <w:rPr>
          <w:rFonts w:ascii="Times New Roman" w:hAnsi="Times New Roman" w:eastAsia="Times New Roman" w:cs="Times New Roman"/>
          <w:sz w:val="22"/>
          <w:szCs w:val="22"/>
          <w:spacing w:val="14"/>
        </w:rPr>
        <w:t xml:space="preserve">    </w:t>
      </w:r>
      <w:r>
        <w:rPr>
          <w:rFonts w:ascii="SimSun" w:hAnsi="SimSun" w:eastAsia="SimSun" w:cs="SimSun"/>
          <w:sz w:val="22"/>
          <w:szCs w:val="22"/>
        </w:rPr>
        <w:t>与</w:t>
      </w:r>
      <w:r>
        <w:rPr>
          <w:rFonts w:ascii="SimSun" w:hAnsi="SimSun" w:eastAsia="SimSun" w:cs="SimSun"/>
          <w:sz w:val="22"/>
          <w:szCs w:val="22"/>
          <w:spacing w:val="-46"/>
        </w:rPr>
        <w:t xml:space="preserve"> </w:t>
      </w:r>
      <w:r>
        <w:rPr>
          <w:rFonts w:ascii="Times New Roman" w:hAnsi="Times New Roman" w:eastAsia="Times New Roman" w:cs="Times New Roman"/>
          <w:sz w:val="22"/>
          <w:szCs w:val="22"/>
        </w:rPr>
        <w:t>opt-out      </w:t>
      </w:r>
      <w:r>
        <w:rPr>
          <w:rFonts w:ascii="SimSun" w:hAnsi="SimSun" w:eastAsia="SimSun" w:cs="SimSun"/>
          <w:sz w:val="22"/>
          <w:szCs w:val="22"/>
        </w:rPr>
        <w:t>两种模式更早出现在反垃圾邮 </w:t>
      </w:r>
      <w:r>
        <w:rPr>
          <w:rFonts w:ascii="SimSun" w:hAnsi="SimSun" w:eastAsia="SimSun" w:cs="SimSun"/>
          <w:sz w:val="22"/>
          <w:szCs w:val="22"/>
          <w:spacing w:val="-9"/>
        </w:rPr>
        <w:t>件制度中。opt-out</w:t>
      </w:r>
      <w:r>
        <w:rPr>
          <w:rFonts w:ascii="SimSun" w:hAnsi="SimSun" w:eastAsia="SimSun" w:cs="SimSun"/>
          <w:sz w:val="22"/>
          <w:szCs w:val="22"/>
          <w:spacing w:val="80"/>
        </w:rPr>
        <w:t xml:space="preserve"> </w:t>
      </w:r>
      <w:r>
        <w:rPr>
          <w:rFonts w:ascii="SimSun" w:hAnsi="SimSun" w:eastAsia="SimSun" w:cs="SimSun"/>
          <w:sz w:val="22"/>
          <w:szCs w:val="22"/>
          <w:spacing w:val="-9"/>
        </w:rPr>
        <w:t>模式的立法是建立在假定邮件接收者</w:t>
      </w:r>
      <w:r>
        <w:rPr>
          <w:rFonts w:ascii="SimSun" w:hAnsi="SimSun" w:eastAsia="SimSun" w:cs="SimSun"/>
          <w:sz w:val="22"/>
          <w:szCs w:val="22"/>
        </w:rPr>
        <w:t xml:space="preserve"> </w:t>
      </w:r>
      <w:r>
        <w:rPr>
          <w:rFonts w:ascii="SimSun" w:hAnsi="SimSun" w:eastAsia="SimSun" w:cs="SimSun"/>
          <w:sz w:val="22"/>
          <w:szCs w:val="22"/>
          <w:spacing w:val="-8"/>
        </w:rPr>
        <w:t>同意的基础上，直到邮件接收者行使拒绝权。这两种模式</w:t>
      </w:r>
      <w:r>
        <w:rPr>
          <w:rFonts w:ascii="SimSun" w:hAnsi="SimSun" w:eastAsia="SimSun" w:cs="SimSun"/>
          <w:sz w:val="22"/>
          <w:szCs w:val="22"/>
          <w:spacing w:val="7"/>
        </w:rPr>
        <w:t xml:space="preserve"> </w:t>
      </w:r>
      <w:r>
        <w:rPr>
          <w:rFonts w:ascii="SimSun" w:hAnsi="SimSun" w:eastAsia="SimSun" w:cs="SimSun"/>
          <w:sz w:val="22"/>
          <w:szCs w:val="22"/>
          <w:spacing w:val="-6"/>
        </w:rPr>
        <w:t>有着明显的优劣点。在邮件场景中，</w:t>
      </w:r>
      <w:r>
        <w:rPr>
          <w:rFonts w:ascii="Times New Roman" w:hAnsi="Times New Roman" w:eastAsia="Times New Roman" w:cs="Times New Roman"/>
          <w:sz w:val="22"/>
          <w:szCs w:val="22"/>
          <w:spacing w:val="-6"/>
        </w:rPr>
        <w:t>opt-out     </w:t>
      </w:r>
      <w:r>
        <w:rPr>
          <w:rFonts w:ascii="SimSun" w:hAnsi="SimSun" w:eastAsia="SimSun" w:cs="SimSun"/>
          <w:sz w:val="22"/>
          <w:szCs w:val="22"/>
          <w:spacing w:val="-7"/>
        </w:rPr>
        <w:t>模式减轻了</w:t>
      </w:r>
      <w:r>
        <w:rPr>
          <w:rFonts w:ascii="SimSun" w:hAnsi="SimSun" w:eastAsia="SimSun" w:cs="SimSun"/>
          <w:sz w:val="22"/>
          <w:szCs w:val="22"/>
        </w:rPr>
        <w:t xml:space="preserve"> </w:t>
      </w:r>
      <w:r>
        <w:rPr>
          <w:rFonts w:ascii="SimSun" w:hAnsi="SimSun" w:eastAsia="SimSun" w:cs="SimSun"/>
          <w:sz w:val="22"/>
          <w:szCs w:val="22"/>
          <w:spacing w:val="-8"/>
        </w:rPr>
        <w:t>企业的合规负担，有助于商业邮件的快速传播，但它把成</w:t>
      </w:r>
      <w:r>
        <w:rPr>
          <w:rFonts w:ascii="SimSun" w:hAnsi="SimSun" w:eastAsia="SimSun" w:cs="SimSun"/>
          <w:sz w:val="22"/>
          <w:szCs w:val="22"/>
          <w:spacing w:val="9"/>
        </w:rPr>
        <w:t xml:space="preserve"> </w:t>
      </w:r>
      <w:r>
        <w:rPr>
          <w:rFonts w:ascii="SimSun" w:hAnsi="SimSun" w:eastAsia="SimSun" w:cs="SimSun"/>
          <w:sz w:val="22"/>
          <w:szCs w:val="22"/>
          <w:spacing w:val="-2"/>
        </w:rPr>
        <w:t>本转移给了消费者，为了退订</w:t>
      </w:r>
      <w:r>
        <w:rPr>
          <w:rFonts w:ascii="Times New Roman" w:hAnsi="Times New Roman" w:eastAsia="Times New Roman" w:cs="Times New Roman"/>
          <w:sz w:val="22"/>
          <w:szCs w:val="22"/>
          <w:spacing w:val="-2"/>
        </w:rPr>
        <w:t>E-mail,</w:t>
      </w:r>
      <w:r>
        <w:rPr>
          <w:rFonts w:ascii="Times New Roman" w:hAnsi="Times New Roman" w:eastAsia="Times New Roman" w:cs="Times New Roman"/>
          <w:sz w:val="22"/>
          <w:szCs w:val="22"/>
          <w:spacing w:val="9"/>
        </w:rPr>
        <w:t xml:space="preserve">     </w:t>
      </w:r>
      <w:r>
        <w:rPr>
          <w:rFonts w:ascii="SimSun" w:hAnsi="SimSun" w:eastAsia="SimSun" w:cs="SimSun"/>
          <w:sz w:val="22"/>
          <w:szCs w:val="22"/>
          <w:spacing w:val="-2"/>
        </w:rPr>
        <w:t>用户必须</w:t>
      </w:r>
      <w:r>
        <w:rPr>
          <w:rFonts w:ascii="SimSun" w:hAnsi="SimSun" w:eastAsia="SimSun" w:cs="SimSun"/>
          <w:sz w:val="22"/>
          <w:szCs w:val="22"/>
          <w:spacing w:val="-3"/>
        </w:rPr>
        <w:t>打开并</w:t>
      </w:r>
      <w:r>
        <w:rPr>
          <w:rFonts w:ascii="SimSun" w:hAnsi="SimSun" w:eastAsia="SimSun" w:cs="SimSun"/>
          <w:sz w:val="22"/>
          <w:szCs w:val="22"/>
          <w:spacing w:val="1"/>
        </w:rPr>
        <w:t xml:space="preserve"> </w:t>
      </w:r>
      <w:r>
        <w:rPr>
          <w:rFonts w:ascii="SimSun" w:hAnsi="SimSun" w:eastAsia="SimSun" w:cs="SimSun"/>
          <w:sz w:val="22"/>
          <w:szCs w:val="22"/>
          <w:spacing w:val="-8"/>
        </w:rPr>
        <w:t>回复；相反， opt-in</w:t>
      </w:r>
      <w:r>
        <w:rPr>
          <w:rFonts w:ascii="SimSun" w:hAnsi="SimSun" w:eastAsia="SimSun" w:cs="SimSun"/>
          <w:sz w:val="22"/>
          <w:szCs w:val="22"/>
          <w:spacing w:val="40"/>
        </w:rPr>
        <w:t xml:space="preserve"> </w:t>
      </w:r>
      <w:r>
        <w:rPr>
          <w:rFonts w:ascii="SimSun" w:hAnsi="SimSun" w:eastAsia="SimSun" w:cs="SimSun"/>
          <w:sz w:val="22"/>
          <w:szCs w:val="22"/>
          <w:spacing w:val="-8"/>
        </w:rPr>
        <w:t>模式虽然有利于</w:t>
      </w:r>
      <w:r>
        <w:rPr>
          <w:rFonts w:ascii="SimSun" w:hAnsi="SimSun" w:eastAsia="SimSun" w:cs="SimSun"/>
          <w:sz w:val="22"/>
          <w:szCs w:val="22"/>
          <w:spacing w:val="-9"/>
        </w:rPr>
        <w:t>消费者举证企业违</w:t>
      </w:r>
      <w:r>
        <w:rPr>
          <w:rFonts w:ascii="SimSun" w:hAnsi="SimSun" w:eastAsia="SimSun" w:cs="SimSun"/>
          <w:sz w:val="22"/>
          <w:szCs w:val="22"/>
        </w:rPr>
        <w:t xml:space="preserve"> </w:t>
      </w:r>
      <w:r>
        <w:rPr>
          <w:rFonts w:ascii="SimSun" w:hAnsi="SimSun" w:eastAsia="SimSun" w:cs="SimSun"/>
          <w:sz w:val="22"/>
          <w:szCs w:val="22"/>
          <w:spacing w:val="-8"/>
        </w:rPr>
        <w:t>法发送邮件，但它同时大大限制了互联网上的商业</w:t>
      </w:r>
      <w:r>
        <w:rPr>
          <w:rFonts w:ascii="SimSun" w:hAnsi="SimSun" w:eastAsia="SimSun" w:cs="SimSun"/>
          <w:sz w:val="22"/>
          <w:szCs w:val="22"/>
          <w:spacing w:val="-9"/>
        </w:rPr>
        <w:t>活动，</w:t>
      </w:r>
    </w:p>
    <w:p>
      <w:pPr>
        <w:ind w:left="2949"/>
        <w:spacing w:before="1" w:line="218" w:lineRule="auto"/>
        <w:rPr>
          <w:rFonts w:ascii="SimSun" w:hAnsi="SimSun" w:eastAsia="SimSun" w:cs="SimSun"/>
          <w:sz w:val="22"/>
          <w:szCs w:val="22"/>
        </w:rPr>
      </w:pPr>
      <w:r>
        <w:rPr>
          <w:rFonts w:ascii="SimSun" w:hAnsi="SimSun" w:eastAsia="SimSun" w:cs="SimSun"/>
          <w:sz w:val="22"/>
          <w:szCs w:val="22"/>
          <w:spacing w:val="-11"/>
        </w:rPr>
        <w:t>减少了合同机会。</w:t>
      </w:r>
    </w:p>
    <w:p>
      <w:pPr>
        <w:ind w:left="2949" w:firstLine="470"/>
        <w:spacing w:before="288" w:line="338" w:lineRule="auto"/>
        <w:jc w:val="both"/>
        <w:rPr>
          <w:rFonts w:ascii="SimSun" w:hAnsi="SimSun" w:eastAsia="SimSun" w:cs="SimSun"/>
          <w:sz w:val="22"/>
          <w:szCs w:val="22"/>
        </w:rPr>
      </w:pPr>
      <w:r>
        <w:rPr>
          <w:rFonts w:ascii="Times New Roman" w:hAnsi="Times New Roman" w:eastAsia="Times New Roman" w:cs="Times New Roman"/>
          <w:sz w:val="22"/>
          <w:szCs w:val="22"/>
          <w:spacing w:val="-4"/>
        </w:rPr>
        <w:t>opt-in     </w:t>
      </w:r>
      <w:r>
        <w:rPr>
          <w:rFonts w:ascii="SimSun" w:hAnsi="SimSun" w:eastAsia="SimSun" w:cs="SimSun"/>
          <w:sz w:val="22"/>
          <w:szCs w:val="22"/>
          <w:spacing w:val="-4"/>
        </w:rPr>
        <w:t>与</w:t>
      </w:r>
      <w:r>
        <w:rPr>
          <w:rFonts w:ascii="Times New Roman" w:hAnsi="Times New Roman" w:eastAsia="Times New Roman" w:cs="Times New Roman"/>
          <w:sz w:val="22"/>
          <w:szCs w:val="22"/>
          <w:spacing w:val="-4"/>
        </w:rPr>
        <w:t>opt-out</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4"/>
        </w:rPr>
        <w:t>两种模式的优劣点，对于个人信</w:t>
      </w:r>
      <w:r>
        <w:rPr>
          <w:rFonts w:ascii="SimSun" w:hAnsi="SimSun" w:eastAsia="SimSun" w:cs="SimSun"/>
          <w:sz w:val="22"/>
          <w:szCs w:val="22"/>
          <w:spacing w:val="4"/>
        </w:rPr>
        <w:t xml:space="preserve"> </w:t>
      </w:r>
      <w:r>
        <w:rPr>
          <w:rFonts w:ascii="SimSun" w:hAnsi="SimSun" w:eastAsia="SimSun" w:cs="SimSun"/>
          <w:sz w:val="22"/>
          <w:szCs w:val="22"/>
          <w:spacing w:val="-8"/>
        </w:rPr>
        <w:t>息的收集、处理效率也产生同样的影响。按照欧盟数据处 </w:t>
      </w:r>
      <w:r>
        <w:rPr>
          <w:rFonts w:ascii="SimSun" w:hAnsi="SimSun" w:eastAsia="SimSun" w:cs="SimSun"/>
          <w:sz w:val="22"/>
          <w:szCs w:val="22"/>
          <w:spacing w:val="-8"/>
        </w:rPr>
        <w:t>理的合法性原则要求，在商业场景中处理个人数据，大部 </w:t>
      </w:r>
      <w:r>
        <w:rPr>
          <w:rFonts w:ascii="SimSun" w:hAnsi="SimSun" w:eastAsia="SimSun" w:cs="SimSun"/>
          <w:sz w:val="22"/>
          <w:szCs w:val="22"/>
          <w:spacing w:val="-8"/>
        </w:rPr>
        <w:t>分情况下应当得到数据主体的同意，数据主体有权阻止有 </w:t>
      </w:r>
      <w:r>
        <w:rPr>
          <w:rFonts w:ascii="SimSun" w:hAnsi="SimSun" w:eastAsia="SimSun" w:cs="SimSun"/>
          <w:sz w:val="22"/>
          <w:szCs w:val="22"/>
          <w:spacing w:val="-8"/>
        </w:rPr>
        <w:t>关自己的数据的处理。在数据处理者将数据主体的数据出 </w:t>
      </w:r>
      <w:r>
        <w:rPr>
          <w:rFonts w:ascii="SimSun" w:hAnsi="SimSun" w:eastAsia="SimSun" w:cs="SimSun"/>
          <w:sz w:val="22"/>
          <w:szCs w:val="22"/>
          <w:spacing w:val="-8"/>
        </w:rPr>
        <w:t>于商业营销目的披露给第三方之前，应当通知数据主体对 </w:t>
      </w:r>
      <w:r>
        <w:rPr>
          <w:rFonts w:ascii="SimSun" w:hAnsi="SimSun" w:eastAsia="SimSun" w:cs="SimSun"/>
          <w:sz w:val="22"/>
          <w:szCs w:val="22"/>
          <w:spacing w:val="-8"/>
        </w:rPr>
        <w:t>象，后者有权拒绝此类披露。数据主体本人对于有关个人 </w:t>
      </w:r>
      <w:r>
        <w:rPr>
          <w:rFonts w:ascii="SimSun" w:hAnsi="SimSun" w:eastAsia="SimSun" w:cs="SimSun"/>
          <w:sz w:val="22"/>
          <w:szCs w:val="22"/>
          <w:spacing w:val="-8"/>
        </w:rPr>
        <w:t>数据的收集、处理活动依法享有较强的控制力。在欧盟个</w:t>
      </w:r>
    </w:p>
    <w:p>
      <w:pPr>
        <w:ind w:left="2949"/>
        <w:spacing w:before="1" w:line="184" w:lineRule="auto"/>
        <w:rPr>
          <w:rFonts w:ascii="Arial" w:hAnsi="Arial" w:eastAsia="Arial" w:cs="Arial"/>
          <w:sz w:val="22"/>
          <w:szCs w:val="22"/>
        </w:rPr>
      </w:pPr>
      <w:r>
        <w:rPr>
          <w:rFonts w:ascii="SimSun" w:hAnsi="SimSun" w:eastAsia="SimSun" w:cs="SimSun"/>
          <w:sz w:val="22"/>
          <w:szCs w:val="22"/>
          <w:spacing w:val="-15"/>
        </w:rPr>
        <w:t>人数据保护立法改革之后，《通用数据保护条例》</w:t>
      </w:r>
      <w:r>
        <w:rPr>
          <w:rFonts w:ascii="Arial" w:hAnsi="Arial" w:eastAsia="Arial" w:cs="Arial"/>
          <w:sz w:val="22"/>
          <w:szCs w:val="22"/>
          <w:spacing w:val="-15"/>
        </w:rPr>
        <w:t>General</w:t>
      </w:r>
    </w:p>
    <w:p>
      <w:pPr>
        <w:spacing w:line="184" w:lineRule="auto"/>
        <w:sectPr>
          <w:type w:val="continuous"/>
          <w:pgSz w:w="8720" w:h="13130"/>
          <w:pgMar w:top="1" w:right="335" w:bottom="400" w:left="40" w:header="0" w:footer="0" w:gutter="0"/>
          <w:cols w:equalWidth="0" w:num="1">
            <w:col w:w="8345" w:space="0"/>
          </w:cols>
        </w:sectPr>
        <w:rPr>
          <w:rFonts w:ascii="Arial" w:hAnsi="Arial" w:eastAsia="Arial" w:cs="Arial"/>
          <w:sz w:val="22"/>
          <w:szCs w:val="22"/>
        </w:rPr>
      </w:pPr>
    </w:p>
    <w:p>
      <w:pPr>
        <w:ind w:left="7861"/>
        <w:spacing w:line="183" w:lineRule="auto"/>
        <w:rPr>
          <w:rFonts w:ascii="SimSun" w:hAnsi="SimSun" w:eastAsia="SimSun" w:cs="SimSun"/>
          <w:sz w:val="14"/>
          <w:szCs w:val="14"/>
        </w:rPr>
      </w:pPr>
      <w:r>
        <w:pict>
          <v:rect id="_x0000_s170" style="position:absolute;margin-left:400.501pt;margin-top:0pt;mso-position-vertical-relative:page;mso-position-horizontal-relative:page;width:0.5pt;height:67.05pt;z-index:251978752;" o:allowincell="f" fillcolor="#000000" filled="true" stroked="false"/>
        </w:pict>
      </w:r>
      <w:r>
        <w:drawing>
          <wp:anchor distT="0" distB="0" distL="0" distR="0" simplePos="0" relativeHeight="251976704" behindDoc="0" locked="0" layoutInCell="0" allowOverlap="1">
            <wp:simplePos x="0" y="0"/>
            <wp:positionH relativeFrom="page">
              <wp:posOffset>4083075</wp:posOffset>
            </wp:positionH>
            <wp:positionV relativeFrom="page">
              <wp:posOffset>285721</wp:posOffset>
            </wp:positionV>
            <wp:extent cx="1377932" cy="6350"/>
            <wp:effectExtent l="0" t="0" r="0" b="0"/>
            <wp:wrapNone/>
            <wp:docPr id="190" name="IM 190"/>
            <wp:cNvGraphicFramePr/>
            <a:graphic>
              <a:graphicData uri="http://schemas.openxmlformats.org/drawingml/2006/picture">
                <pic:pic>
                  <pic:nvPicPr>
                    <pic:cNvPr id="190" name="IM 190"/>
                    <pic:cNvPicPr/>
                  </pic:nvPicPr>
                  <pic:blipFill>
                    <a:blip r:embed="rId115"/>
                    <a:stretch>
                      <a:fillRect/>
                    </a:stretch>
                  </pic:blipFill>
                  <pic:spPr>
                    <a:xfrm rot="0">
                      <a:off x="0" y="0"/>
                      <a:ext cx="1377932" cy="6350"/>
                    </a:xfrm>
                    <a:prstGeom prst="rect">
                      <a:avLst/>
                    </a:prstGeom>
                  </pic:spPr>
                </pic:pic>
              </a:graphicData>
            </a:graphic>
          </wp:anchor>
        </w:drawing>
      </w:r>
      <w:r>
        <w:drawing>
          <wp:anchor distT="0" distB="0" distL="0" distR="0" simplePos="0" relativeHeight="251977728" behindDoc="0" locked="0" layoutInCell="0" allowOverlap="1">
            <wp:simplePos x="0" y="0"/>
            <wp:positionH relativeFrom="page">
              <wp:posOffset>4667250</wp:posOffset>
            </wp:positionH>
            <wp:positionV relativeFrom="page">
              <wp:posOffset>552439</wp:posOffset>
            </wp:positionV>
            <wp:extent cx="673103" cy="6350"/>
            <wp:effectExtent l="0" t="0" r="0" b="0"/>
            <wp:wrapNone/>
            <wp:docPr id="192" name="IM 192"/>
            <wp:cNvGraphicFramePr/>
            <a:graphic>
              <a:graphicData uri="http://schemas.openxmlformats.org/drawingml/2006/picture">
                <pic:pic>
                  <pic:nvPicPr>
                    <pic:cNvPr id="192" name="IM 192"/>
                    <pic:cNvPicPr/>
                  </pic:nvPicPr>
                  <pic:blipFill>
                    <a:blip r:embed="rId116"/>
                    <a:stretch>
                      <a:fillRect/>
                    </a:stretch>
                  </pic:blipFill>
                  <pic:spPr>
                    <a:xfrm rot="0">
                      <a:off x="0" y="0"/>
                      <a:ext cx="673103" cy="6350"/>
                    </a:xfrm>
                    <a:prstGeom prst="rect">
                      <a:avLst/>
                    </a:prstGeom>
                  </pic:spPr>
                </pic:pic>
              </a:graphicData>
            </a:graphic>
          </wp:anchor>
        </w:drawing>
      </w:r>
      <w:r>
        <w:rPr>
          <w:rFonts w:ascii="SimSun" w:hAnsi="SimSun" w:eastAsia="SimSun" w:cs="SimSun"/>
          <w:sz w:val="14"/>
          <w:szCs w:val="14"/>
          <w:b/>
          <w:bCs/>
          <w:spacing w:val="-3"/>
        </w:rPr>
        <w:t>029</w:t>
      </w:r>
    </w:p>
    <w:p>
      <w:pPr>
        <w:pStyle w:val="BodyText"/>
        <w:ind w:left="4922"/>
        <w:spacing w:before="174" w:line="222" w:lineRule="auto"/>
        <w:rPr>
          <w:sz w:val="22"/>
          <w:szCs w:val="22"/>
        </w:rPr>
      </w:pPr>
      <w:bookmarkStart w:name="bookmark12" w:id="7"/>
      <w:bookmarkEnd w:id="7"/>
      <w:r>
        <w:rPr>
          <w:sz w:val="22"/>
          <w:szCs w:val="22"/>
          <w:b/>
          <w:bCs/>
          <w:spacing w:val="-20"/>
          <w:w w:val="98"/>
        </w:rPr>
        <w:t>第一篇</w:t>
      </w:r>
      <w:r>
        <w:rPr>
          <w:sz w:val="22"/>
          <w:szCs w:val="22"/>
          <w:spacing w:val="57"/>
        </w:rPr>
        <w:t xml:space="preserve"> </w:t>
      </w:r>
      <w:r>
        <w:rPr>
          <w:sz w:val="22"/>
          <w:szCs w:val="22"/>
          <w:b/>
          <w:bCs/>
          <w:spacing w:val="-20"/>
          <w:w w:val="98"/>
        </w:rPr>
        <w:t>数据的权属与竞争</w:t>
      </w:r>
    </w:p>
    <w:p>
      <w:pPr>
        <w:spacing w:line="259" w:lineRule="auto"/>
        <w:rPr>
          <w:rFonts w:ascii="Arial"/>
          <w:sz w:val="21"/>
        </w:rPr>
      </w:pPr>
      <w:r/>
    </w:p>
    <w:p>
      <w:pPr>
        <w:spacing w:line="259" w:lineRule="auto"/>
        <w:rPr>
          <w:rFonts w:ascii="Arial"/>
          <w:sz w:val="21"/>
        </w:rPr>
      </w:pPr>
      <w:r/>
    </w:p>
    <w:p>
      <w:pPr>
        <w:spacing w:line="260" w:lineRule="auto"/>
        <w:rPr>
          <w:rFonts w:ascii="Arial"/>
          <w:sz w:val="21"/>
        </w:rPr>
      </w:pPr>
      <w:r/>
    </w:p>
    <w:p>
      <w:pPr>
        <w:spacing w:before="71" w:line="415" w:lineRule="exact"/>
        <w:rPr>
          <w:rFonts w:ascii="SimSun" w:hAnsi="SimSun" w:eastAsia="SimSun" w:cs="SimSun"/>
          <w:sz w:val="22"/>
          <w:szCs w:val="22"/>
        </w:rPr>
      </w:pPr>
      <w:r>
        <w:rPr>
          <w:rFonts w:ascii="Times New Roman" w:hAnsi="Times New Roman" w:eastAsia="Times New Roman" w:cs="Times New Roman"/>
          <w:sz w:val="22"/>
          <w:szCs w:val="22"/>
          <w:position w:val="15"/>
        </w:rPr>
        <w:t>Data           Protection           Regulation,GDPR) </w:t>
      </w:r>
      <w:r>
        <w:rPr>
          <w:rFonts w:ascii="SimSun" w:hAnsi="SimSun" w:eastAsia="SimSun" w:cs="SimSun"/>
          <w:sz w:val="22"/>
          <w:szCs w:val="22"/>
          <w:position w:val="15"/>
        </w:rPr>
        <w:t>更是增强了</w:t>
      </w:r>
    </w:p>
    <w:p>
      <w:pPr>
        <w:spacing w:line="218" w:lineRule="auto"/>
        <w:rPr>
          <w:rFonts w:ascii="SimSun" w:hAnsi="SimSun" w:eastAsia="SimSun" w:cs="SimSun"/>
          <w:sz w:val="22"/>
          <w:szCs w:val="22"/>
        </w:rPr>
      </w:pPr>
      <w:r>
        <w:rPr>
          <w:rFonts w:ascii="SimSun" w:hAnsi="SimSun" w:eastAsia="SimSun" w:cs="SimSun"/>
          <w:sz w:val="22"/>
          <w:szCs w:val="22"/>
          <w:spacing w:val="-7"/>
        </w:rPr>
        <w:t>这种同意机制，要求同意必须是具体的、清晰的，是用户</w:t>
      </w:r>
    </w:p>
    <w:p>
      <w:pPr>
        <w:spacing w:before="130" w:line="219" w:lineRule="auto"/>
        <w:rPr>
          <w:rFonts w:ascii="SimSun" w:hAnsi="SimSun" w:eastAsia="SimSun" w:cs="SimSun"/>
          <w:sz w:val="22"/>
          <w:szCs w:val="22"/>
        </w:rPr>
      </w:pPr>
      <w:r>
        <w:rPr>
          <w:rFonts w:ascii="SimSun" w:hAnsi="SimSun" w:eastAsia="SimSun" w:cs="SimSun"/>
          <w:sz w:val="22"/>
          <w:szCs w:val="22"/>
          <w:spacing w:val="-6"/>
        </w:rPr>
        <w:t>在充分知情的前提下自由做出的。若数据控制者希望获得</w:t>
      </w:r>
    </w:p>
    <w:p>
      <w:pPr>
        <w:spacing w:before="129" w:line="219" w:lineRule="auto"/>
        <w:rPr>
          <w:rFonts w:ascii="SimSun" w:hAnsi="SimSun" w:eastAsia="SimSun" w:cs="SimSun"/>
          <w:sz w:val="22"/>
          <w:szCs w:val="22"/>
        </w:rPr>
      </w:pPr>
      <w:r>
        <w:rPr>
          <w:rFonts w:ascii="SimSun" w:hAnsi="SimSun" w:eastAsia="SimSun" w:cs="SimSun"/>
          <w:sz w:val="22"/>
          <w:szCs w:val="22"/>
          <w:spacing w:val="-7"/>
        </w:rPr>
        <w:t>的同意的事项区别于此前已取得同意的事项范围，则需要</w:t>
      </w:r>
    </w:p>
    <w:p>
      <w:pPr>
        <w:spacing w:before="129" w:line="219" w:lineRule="auto"/>
        <w:rPr>
          <w:rFonts w:ascii="SimSun" w:hAnsi="SimSun" w:eastAsia="SimSun" w:cs="SimSun"/>
          <w:sz w:val="22"/>
          <w:szCs w:val="22"/>
        </w:rPr>
      </w:pPr>
      <w:r>
        <w:rPr>
          <w:rFonts w:ascii="SimSun" w:hAnsi="SimSun" w:eastAsia="SimSun" w:cs="SimSun"/>
          <w:sz w:val="22"/>
          <w:szCs w:val="22"/>
          <w:spacing w:val="-7"/>
        </w:rPr>
        <w:t>向用户做出单独并且明确的说明；若将同意数据处理作为</w:t>
      </w:r>
    </w:p>
    <w:p>
      <w:pPr>
        <w:spacing w:before="127" w:line="219" w:lineRule="auto"/>
        <w:rPr>
          <w:rFonts w:ascii="SimSun" w:hAnsi="SimSun" w:eastAsia="SimSun" w:cs="SimSun"/>
          <w:sz w:val="22"/>
          <w:szCs w:val="22"/>
        </w:rPr>
      </w:pPr>
      <w:r>
        <w:rPr>
          <w:rFonts w:ascii="SimSun" w:hAnsi="SimSun" w:eastAsia="SimSun" w:cs="SimSun"/>
          <w:sz w:val="22"/>
          <w:szCs w:val="22"/>
          <w:spacing w:val="-6"/>
        </w:rPr>
        <w:t>签订合同的前提条件，而这种数据处理事实上超出了提供</w:t>
      </w:r>
    </w:p>
    <w:p>
      <w:pPr>
        <w:spacing w:before="131" w:line="219" w:lineRule="auto"/>
        <w:rPr>
          <w:rFonts w:ascii="SimSun" w:hAnsi="SimSun" w:eastAsia="SimSun" w:cs="SimSun"/>
          <w:sz w:val="22"/>
          <w:szCs w:val="22"/>
        </w:rPr>
      </w:pPr>
      <w:r>
        <w:rPr>
          <w:rFonts w:ascii="SimSun" w:hAnsi="SimSun" w:eastAsia="SimSun" w:cs="SimSun"/>
          <w:sz w:val="22"/>
          <w:szCs w:val="22"/>
          <w:spacing w:val="-7"/>
        </w:rPr>
        <w:t>服务所必需的范围，则将违反有关“同意应当是自由做出”</w:t>
      </w:r>
    </w:p>
    <w:p>
      <w:pPr>
        <w:spacing w:before="130" w:line="220" w:lineRule="auto"/>
        <w:rPr>
          <w:rFonts w:ascii="SimSun" w:hAnsi="SimSun" w:eastAsia="SimSun" w:cs="SimSun"/>
          <w:sz w:val="22"/>
          <w:szCs w:val="22"/>
        </w:rPr>
      </w:pPr>
      <w:r>
        <w:rPr>
          <w:rFonts w:ascii="SimSun" w:hAnsi="SimSun" w:eastAsia="SimSun" w:cs="SimSun"/>
          <w:sz w:val="22"/>
          <w:szCs w:val="22"/>
          <w:spacing w:val="-12"/>
        </w:rPr>
        <w:t>的限制性规定。</w:t>
      </w:r>
    </w:p>
    <w:p>
      <w:pPr>
        <w:spacing w:before="71"/>
        <w:rPr/>
      </w:pPr>
      <w:r/>
    </w:p>
    <w:p>
      <w:pPr>
        <w:sectPr>
          <w:pgSz w:w="8720" w:h="13130"/>
          <w:pgMar w:top="240" w:right="119" w:bottom="400" w:left="290" w:header="0" w:footer="0" w:gutter="0"/>
          <w:cols w:equalWidth="0" w:num="1">
            <w:col w:w="8310" w:space="0"/>
          </w:cols>
        </w:sectPr>
        <w:rPr/>
      </w:pPr>
    </w:p>
    <w:p>
      <w:pPr>
        <w:ind w:right="420" w:firstLine="459"/>
        <w:spacing w:before="46" w:line="327" w:lineRule="auto"/>
        <w:jc w:val="both"/>
        <w:rPr>
          <w:rFonts w:ascii="SimSun" w:hAnsi="SimSun" w:eastAsia="SimSun" w:cs="SimSun"/>
          <w:sz w:val="22"/>
          <w:szCs w:val="22"/>
        </w:rPr>
      </w:pPr>
      <w:r>
        <w:rPr>
          <w:rFonts w:ascii="SimSun" w:hAnsi="SimSun" w:eastAsia="SimSun" w:cs="SimSun"/>
          <w:sz w:val="22"/>
          <w:szCs w:val="22"/>
          <w:spacing w:val="-8"/>
        </w:rPr>
        <w:t>在这种“同意”的高标准下，虽然</w:t>
      </w:r>
      <w:r>
        <w:rPr>
          <w:rFonts w:ascii="SimSun" w:hAnsi="SimSun" w:eastAsia="SimSun" w:cs="SimSun"/>
          <w:sz w:val="22"/>
          <w:szCs w:val="22"/>
          <w:spacing w:val="-35"/>
        </w:rPr>
        <w:t xml:space="preserve"> </w:t>
      </w:r>
      <w:r>
        <w:rPr>
          <w:rFonts w:ascii="Times New Roman" w:hAnsi="Times New Roman" w:eastAsia="Times New Roman" w:cs="Times New Roman"/>
          <w:sz w:val="22"/>
          <w:szCs w:val="22"/>
          <w:spacing w:val="-8"/>
        </w:rPr>
        <w:t>GDPR</w:t>
      </w:r>
      <w:r>
        <w:rPr>
          <w:rFonts w:ascii="SimSun" w:hAnsi="SimSun" w:eastAsia="SimSun" w:cs="SimSun"/>
          <w:sz w:val="22"/>
          <w:szCs w:val="22"/>
          <w:spacing w:val="-8"/>
        </w:rPr>
        <w:t>条例并没有</w:t>
      </w:r>
      <w:r>
        <w:rPr>
          <w:rFonts w:ascii="SimSun" w:hAnsi="SimSun" w:eastAsia="SimSun" w:cs="SimSun"/>
          <w:sz w:val="22"/>
          <w:szCs w:val="22"/>
        </w:rPr>
        <w:t xml:space="preserve"> </w:t>
      </w:r>
      <w:r>
        <w:rPr>
          <w:rFonts w:ascii="SimSun" w:hAnsi="SimSun" w:eastAsia="SimSun" w:cs="SimSun"/>
          <w:sz w:val="22"/>
          <w:szCs w:val="22"/>
          <w:spacing w:val="-4"/>
        </w:rPr>
        <w:t>明确禁止“推定同意”模式(敏感数据处理、数据画像活</w:t>
      </w:r>
      <w:r>
        <w:rPr>
          <w:rFonts w:ascii="SimSun" w:hAnsi="SimSun" w:eastAsia="SimSun" w:cs="SimSun"/>
          <w:sz w:val="22"/>
          <w:szCs w:val="22"/>
          <w:spacing w:val="17"/>
        </w:rPr>
        <w:t xml:space="preserve"> </w:t>
      </w:r>
      <w:r>
        <w:rPr>
          <w:rFonts w:ascii="SimSun" w:hAnsi="SimSun" w:eastAsia="SimSun" w:cs="SimSun"/>
          <w:sz w:val="22"/>
          <w:szCs w:val="22"/>
          <w:spacing w:val="2"/>
        </w:rPr>
        <w:t>动例外),但在实践中通过推定方式获得用户同意将</w:t>
      </w:r>
      <w:r>
        <w:rPr>
          <w:rFonts w:ascii="SimSun" w:hAnsi="SimSun" w:eastAsia="SimSun" w:cs="SimSun"/>
          <w:sz w:val="22"/>
          <w:szCs w:val="22"/>
          <w:spacing w:val="1"/>
        </w:rPr>
        <w:t>很难</w:t>
      </w:r>
      <w:r>
        <w:rPr>
          <w:rFonts w:ascii="SimSun" w:hAnsi="SimSun" w:eastAsia="SimSun" w:cs="SimSun"/>
          <w:sz w:val="22"/>
          <w:szCs w:val="22"/>
        </w:rPr>
        <w:t xml:space="preserve"> </w:t>
      </w:r>
      <w:r>
        <w:rPr>
          <w:rFonts w:ascii="SimSun" w:hAnsi="SimSun" w:eastAsia="SimSun" w:cs="SimSun"/>
          <w:sz w:val="22"/>
          <w:szCs w:val="22"/>
          <w:spacing w:val="-8"/>
        </w:rPr>
        <w:t>被认为是有效合法的。也就是说，当前实践中普遍存在的</w:t>
      </w:r>
      <w:r>
        <w:rPr>
          <w:rFonts w:ascii="SimSun" w:hAnsi="SimSun" w:eastAsia="SimSun" w:cs="SimSun"/>
          <w:sz w:val="22"/>
          <w:szCs w:val="22"/>
          <w:spacing w:val="15"/>
        </w:rPr>
        <w:t xml:space="preserve"> </w:t>
      </w:r>
      <w:r>
        <w:rPr>
          <w:rFonts w:ascii="SimSun" w:hAnsi="SimSun" w:eastAsia="SimSun" w:cs="SimSun"/>
          <w:sz w:val="22"/>
          <w:szCs w:val="22"/>
          <w:spacing w:val="-8"/>
        </w:rPr>
        <w:t>通过冗长晦涩的隐私政策来获取用户同意，或者让用户在</w:t>
      </w:r>
      <w:r>
        <w:rPr>
          <w:rFonts w:ascii="SimSun" w:hAnsi="SimSun" w:eastAsia="SimSun" w:cs="SimSun"/>
          <w:sz w:val="22"/>
          <w:szCs w:val="22"/>
          <w:spacing w:val="10"/>
        </w:rPr>
        <w:t xml:space="preserve"> </w:t>
      </w:r>
      <w:r>
        <w:rPr>
          <w:rFonts w:ascii="SimSun" w:hAnsi="SimSun" w:eastAsia="SimSun" w:cs="SimSun"/>
          <w:sz w:val="22"/>
          <w:szCs w:val="22"/>
          <w:spacing w:val="-7"/>
        </w:rPr>
        <w:t>签订业务协议时通过“打钩”方式做出一揽子授权的方式</w:t>
      </w:r>
      <w:r>
        <w:rPr>
          <w:rFonts w:ascii="SimSun" w:hAnsi="SimSun" w:eastAsia="SimSun" w:cs="SimSun"/>
          <w:sz w:val="22"/>
          <w:szCs w:val="22"/>
          <w:spacing w:val="2"/>
        </w:rPr>
        <w:t xml:space="preserve"> </w:t>
      </w:r>
      <w:r>
        <w:rPr>
          <w:rFonts w:ascii="SimSun" w:hAnsi="SimSun" w:eastAsia="SimSun" w:cs="SimSun"/>
          <w:sz w:val="22"/>
          <w:szCs w:val="22"/>
          <w:spacing w:val="-4"/>
        </w:rPr>
        <w:t>将可能失去合法性。业界普遍认为，</w:t>
      </w:r>
      <w:r>
        <w:rPr>
          <w:rFonts w:ascii="Times New Roman" w:hAnsi="Times New Roman" w:eastAsia="Times New Roman" w:cs="Times New Roman"/>
          <w:sz w:val="22"/>
          <w:szCs w:val="22"/>
          <w:spacing w:val="-4"/>
        </w:rPr>
        <w:t>GDPR</w:t>
      </w:r>
      <w:r>
        <w:rPr>
          <w:rFonts w:ascii="SimSun" w:hAnsi="SimSun" w:eastAsia="SimSun" w:cs="SimSun"/>
          <w:sz w:val="22"/>
          <w:szCs w:val="22"/>
          <w:spacing w:val="-4"/>
        </w:rPr>
        <w:t>条例关于有效</w:t>
      </w:r>
    </w:p>
    <w:p>
      <w:pPr>
        <w:spacing w:line="218" w:lineRule="auto"/>
        <w:rPr>
          <w:rFonts w:ascii="SimSun" w:hAnsi="SimSun" w:eastAsia="SimSun" w:cs="SimSun"/>
          <w:sz w:val="22"/>
          <w:szCs w:val="22"/>
        </w:rPr>
      </w:pPr>
      <w:r>
        <w:rPr>
          <w:rFonts w:ascii="SimSun" w:hAnsi="SimSun" w:eastAsia="SimSun" w:cs="SimSun"/>
          <w:sz w:val="22"/>
          <w:szCs w:val="22"/>
          <w:spacing w:val="-8"/>
        </w:rPr>
        <w:t>合法同意的严格规定，使得用户的同意不会像现</w:t>
      </w:r>
      <w:r>
        <w:rPr>
          <w:rFonts w:ascii="SimSun" w:hAnsi="SimSun" w:eastAsia="SimSun" w:cs="SimSun"/>
          <w:sz w:val="22"/>
          <w:szCs w:val="22"/>
          <w:spacing w:val="-9"/>
        </w:rPr>
        <w:t>在这样被</w:t>
      </w:r>
    </w:p>
    <w:p>
      <w:pPr>
        <w:ind w:right="430"/>
        <w:spacing w:before="201" w:line="335" w:lineRule="auto"/>
        <w:jc w:val="both"/>
        <w:rPr>
          <w:rFonts w:ascii="SimSun" w:hAnsi="SimSun" w:eastAsia="SimSun" w:cs="SimSun"/>
          <w:sz w:val="22"/>
          <w:szCs w:val="22"/>
        </w:rPr>
      </w:pPr>
      <w:r>
        <w:rPr>
          <w:rFonts w:ascii="SimSun" w:hAnsi="SimSun" w:eastAsia="SimSun" w:cs="SimSun"/>
          <w:sz w:val="22"/>
          <w:szCs w:val="22"/>
          <w:spacing w:val="-11"/>
        </w:rPr>
        <w:t>轻易获得(25)。更重要的是，</w:t>
      </w:r>
      <w:r>
        <w:rPr>
          <w:rFonts w:ascii="Times New Roman" w:hAnsi="Times New Roman" w:eastAsia="Times New Roman" w:cs="Times New Roman"/>
          <w:sz w:val="22"/>
          <w:szCs w:val="22"/>
          <w:spacing w:val="-11"/>
        </w:rPr>
        <w:t>GDPR</w:t>
      </w:r>
      <w:r>
        <w:rPr>
          <w:rFonts w:ascii="SimSun" w:hAnsi="SimSun" w:eastAsia="SimSun" w:cs="SimSun"/>
          <w:sz w:val="22"/>
          <w:szCs w:val="22"/>
          <w:spacing w:val="-11"/>
        </w:rPr>
        <w:t>条例赋予了数据主体可</w:t>
      </w:r>
      <w:r>
        <w:rPr>
          <w:rFonts w:ascii="SimSun" w:hAnsi="SimSun" w:eastAsia="SimSun" w:cs="SimSun"/>
          <w:sz w:val="22"/>
          <w:szCs w:val="22"/>
        </w:rPr>
        <w:t xml:space="preserve"> </w:t>
      </w:r>
      <w:r>
        <w:rPr>
          <w:rFonts w:ascii="SimSun" w:hAnsi="SimSun" w:eastAsia="SimSun" w:cs="SimSun"/>
          <w:sz w:val="22"/>
          <w:szCs w:val="22"/>
          <w:spacing w:val="-8"/>
        </w:rPr>
        <w:t>以随时撤回同意的权利。数据控制者应当明确告知用户现</w:t>
      </w:r>
    </w:p>
    <w:p>
      <w:pPr>
        <w:spacing w:before="1" w:line="218" w:lineRule="auto"/>
        <w:rPr>
          <w:rFonts w:ascii="SimSun" w:hAnsi="SimSun" w:eastAsia="SimSun" w:cs="SimSun"/>
          <w:sz w:val="22"/>
          <w:szCs w:val="22"/>
        </w:rPr>
      </w:pPr>
      <w:r>
        <w:rPr>
          <w:rFonts w:ascii="SimSun" w:hAnsi="SimSun" w:eastAsia="SimSun" w:cs="SimSun"/>
          <w:sz w:val="22"/>
          <w:szCs w:val="22"/>
          <w:spacing w:val="-12"/>
        </w:rPr>
        <w:t>有的该权利，并为用户方便地行使该权利提供便利。</w:t>
      </w:r>
    </w:p>
    <w:p>
      <w:pPr>
        <w:spacing w:line="263" w:lineRule="auto"/>
        <w:rPr>
          <w:rFonts w:ascii="Arial"/>
          <w:sz w:val="21"/>
        </w:rPr>
      </w:pPr>
      <w:r/>
    </w:p>
    <w:p>
      <w:pPr>
        <w:ind w:right="370" w:firstLine="479"/>
        <w:spacing w:before="72" w:line="328" w:lineRule="auto"/>
        <w:jc w:val="both"/>
        <w:rPr>
          <w:rFonts w:ascii="SimSun" w:hAnsi="SimSun" w:eastAsia="SimSun" w:cs="SimSun"/>
          <w:sz w:val="22"/>
          <w:szCs w:val="22"/>
        </w:rPr>
      </w:pPr>
      <w:r>
        <w:rPr>
          <w:rFonts w:ascii="SimSun" w:hAnsi="SimSun" w:eastAsia="SimSun" w:cs="SimSun"/>
          <w:sz w:val="22"/>
          <w:szCs w:val="22"/>
          <w:spacing w:val="-8"/>
        </w:rPr>
        <w:t>与欧盟相比，美国则在更多情形下选择认可“默认同</w:t>
      </w:r>
      <w:r>
        <w:rPr>
          <w:rFonts w:ascii="SimSun" w:hAnsi="SimSun" w:eastAsia="SimSun" w:cs="SimSun"/>
          <w:sz w:val="22"/>
          <w:szCs w:val="22"/>
          <w:spacing w:val="2"/>
        </w:rPr>
        <w:t xml:space="preserve"> </w:t>
      </w:r>
      <w:r>
        <w:rPr>
          <w:rFonts w:ascii="SimSun" w:hAnsi="SimSun" w:eastAsia="SimSun" w:cs="SimSun"/>
          <w:sz w:val="22"/>
          <w:szCs w:val="22"/>
          <w:spacing w:val="-8"/>
        </w:rPr>
        <w:t>意”。在美国个人信息保护相关法律法规中，鲜有对同意 </w:t>
      </w:r>
      <w:r>
        <w:rPr>
          <w:rFonts w:ascii="SimSun" w:hAnsi="SimSun" w:eastAsia="SimSun" w:cs="SimSun"/>
          <w:sz w:val="22"/>
          <w:szCs w:val="22"/>
          <w:spacing w:val="-13"/>
        </w:rPr>
        <w:t>做出类似于欧盟的严格解释。要实现合法的数据处理活动，</w:t>
      </w:r>
      <w:r>
        <w:rPr>
          <w:rFonts w:ascii="SimSun" w:hAnsi="SimSun" w:eastAsia="SimSun" w:cs="SimSun"/>
          <w:sz w:val="22"/>
          <w:szCs w:val="22"/>
          <w:spacing w:val="6"/>
        </w:rPr>
        <w:t xml:space="preserve"> </w:t>
      </w:r>
      <w:r>
        <w:rPr>
          <w:rFonts w:ascii="SimSun" w:hAnsi="SimSun" w:eastAsia="SimSun" w:cs="SimSun"/>
          <w:sz w:val="22"/>
          <w:szCs w:val="22"/>
          <w:spacing w:val="-8"/>
        </w:rPr>
        <w:t>并不必然需要个人的明确同意，更多的场景是只要为个人 </w:t>
      </w:r>
      <w:r>
        <w:rPr>
          <w:rFonts w:ascii="SimSun" w:hAnsi="SimSun" w:eastAsia="SimSun" w:cs="SimSun"/>
          <w:sz w:val="22"/>
          <w:szCs w:val="22"/>
          <w:spacing w:val="-6"/>
        </w:rPr>
        <w:t>提供退出渠道即可，这就在企业的数据处理活动中留下了</w:t>
      </w:r>
    </w:p>
    <w:p>
      <w:pPr>
        <w:spacing w:before="1" w:line="184" w:lineRule="auto"/>
        <w:rPr>
          <w:rFonts w:ascii="SimSun" w:hAnsi="SimSun" w:eastAsia="SimSun" w:cs="SimSun"/>
          <w:sz w:val="22"/>
          <w:szCs w:val="22"/>
        </w:rPr>
      </w:pPr>
      <w:r>
        <w:rPr>
          <w:rFonts w:ascii="SimSun" w:hAnsi="SimSun" w:eastAsia="SimSun" w:cs="SimSun"/>
          <w:sz w:val="22"/>
          <w:szCs w:val="22"/>
          <w:spacing w:val="-15"/>
        </w:rPr>
        <w:t>巨大的合法性空间。</w:t>
      </w:r>
    </w:p>
    <w:p>
      <w:pPr>
        <w:spacing w:line="14" w:lineRule="auto"/>
        <w:rPr>
          <w:rFonts w:ascii="Arial"/>
          <w:sz w:val="2"/>
        </w:rPr>
      </w:pPr>
      <w:r>
        <w:rPr>
          <w:rFonts w:ascii="Arial" w:hAnsi="Arial" w:eastAsia="Arial" w:cs="Arial"/>
          <w:sz w:val="2"/>
          <w:szCs w:val="2"/>
        </w:rPr>
        <w:br w:type="column"/>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spacing w:before="46" w:line="201" w:lineRule="exact"/>
        <w:rPr>
          <w:rFonts w:ascii="SimSun" w:hAnsi="SimSun" w:eastAsia="SimSun" w:cs="SimSun"/>
          <w:sz w:val="14"/>
          <w:szCs w:val="14"/>
        </w:rPr>
      </w:pPr>
      <w:r>
        <w:drawing>
          <wp:anchor distT="0" distB="0" distL="0" distR="0" simplePos="0" relativeHeight="251979776" behindDoc="0" locked="0" layoutInCell="1" allowOverlap="1">
            <wp:simplePos x="0" y="0"/>
            <wp:positionH relativeFrom="column">
              <wp:posOffset>647686</wp:posOffset>
            </wp:positionH>
            <wp:positionV relativeFrom="paragraph">
              <wp:posOffset>108065</wp:posOffset>
            </wp:positionV>
            <wp:extent cx="57143" cy="63532"/>
            <wp:effectExtent l="0" t="0" r="0" b="0"/>
            <wp:wrapNone/>
            <wp:docPr id="194" name="IM 194"/>
            <wp:cNvGraphicFramePr/>
            <a:graphic>
              <a:graphicData uri="http://schemas.openxmlformats.org/drawingml/2006/picture">
                <pic:pic>
                  <pic:nvPicPr>
                    <pic:cNvPr id="194" name="IM 194"/>
                    <pic:cNvPicPr/>
                  </pic:nvPicPr>
                  <pic:blipFill>
                    <a:blip r:embed="rId117"/>
                    <a:stretch>
                      <a:fillRect/>
                    </a:stretch>
                  </pic:blipFill>
                  <pic:spPr>
                    <a:xfrm rot="0">
                      <a:off x="0" y="0"/>
                      <a:ext cx="57143" cy="63532"/>
                    </a:xfrm>
                    <a:prstGeom prst="rect">
                      <a:avLst/>
                    </a:prstGeom>
                  </pic:spPr>
                </pic:pic>
              </a:graphicData>
            </a:graphic>
          </wp:anchor>
        </w:drawing>
      </w:r>
      <w:r>
        <w:rPr>
          <w:rFonts w:ascii="SimSun" w:hAnsi="SimSun" w:eastAsia="SimSun" w:cs="SimSun"/>
          <w:sz w:val="14"/>
          <w:szCs w:val="14"/>
          <w:spacing w:val="-10"/>
          <w:position w:val="4"/>
        </w:rPr>
        <w:t>[</w:t>
      </w:r>
      <w:r>
        <w:rPr>
          <w:rFonts w:ascii="SimSun" w:hAnsi="SimSun" w:eastAsia="SimSun" w:cs="SimSun"/>
          <w:sz w:val="14"/>
          <w:szCs w:val="14"/>
          <w:spacing w:val="-9"/>
          <w:position w:val="4"/>
        </w:rPr>
        <w:t xml:space="preserve"> </w:t>
      </w:r>
      <w:r>
        <w:rPr>
          <w:rFonts w:ascii="SimSun" w:hAnsi="SimSun" w:eastAsia="SimSun" w:cs="SimSun"/>
          <w:sz w:val="14"/>
          <w:szCs w:val="14"/>
          <w:spacing w:val="-10"/>
          <w:position w:val="4"/>
        </w:rPr>
        <w:t>2</w:t>
      </w:r>
      <w:r>
        <w:rPr>
          <w:rFonts w:ascii="SimSun" w:hAnsi="SimSun" w:eastAsia="SimSun" w:cs="SimSun"/>
          <w:sz w:val="14"/>
          <w:szCs w:val="14"/>
          <w:spacing w:val="-14"/>
          <w:position w:val="4"/>
        </w:rPr>
        <w:t xml:space="preserve"> </w:t>
      </w:r>
      <w:r>
        <w:rPr>
          <w:rFonts w:ascii="SimSun" w:hAnsi="SimSun" w:eastAsia="SimSun" w:cs="SimSun"/>
          <w:sz w:val="14"/>
          <w:szCs w:val="14"/>
          <w:spacing w:val="-10"/>
          <w:position w:val="4"/>
        </w:rPr>
        <w:t>5</w:t>
      </w:r>
      <w:r>
        <w:rPr>
          <w:rFonts w:ascii="SimSun" w:hAnsi="SimSun" w:eastAsia="SimSun" w:cs="SimSun"/>
          <w:sz w:val="14"/>
          <w:szCs w:val="14"/>
          <w:spacing w:val="-13"/>
          <w:position w:val="4"/>
        </w:rPr>
        <w:t xml:space="preserve"> </w:t>
      </w:r>
      <w:r>
        <w:rPr>
          <w:rFonts w:ascii="SimSun" w:hAnsi="SimSun" w:eastAsia="SimSun" w:cs="SimSun"/>
          <w:sz w:val="14"/>
          <w:szCs w:val="14"/>
          <w:spacing w:val="-10"/>
          <w:position w:val="4"/>
        </w:rPr>
        <w:t>]</w:t>
      </w:r>
      <w:r>
        <w:rPr>
          <w:rFonts w:ascii="SimSun" w:hAnsi="SimSun" w:eastAsia="SimSun" w:cs="SimSun"/>
          <w:sz w:val="14"/>
          <w:szCs w:val="14"/>
          <w:spacing w:val="-16"/>
          <w:position w:val="4"/>
        </w:rPr>
        <w:t xml:space="preserve"> </w:t>
      </w:r>
      <w:r>
        <w:rPr>
          <w:rFonts w:ascii="SimSun" w:hAnsi="SimSun" w:eastAsia="SimSun" w:cs="SimSun"/>
          <w:sz w:val="14"/>
          <w:szCs w:val="14"/>
          <w:spacing w:val="-10"/>
          <w:position w:val="4"/>
        </w:rPr>
        <w:t>王</w:t>
      </w:r>
      <w:r>
        <w:rPr>
          <w:rFonts w:ascii="SimSun" w:hAnsi="SimSun" w:eastAsia="SimSun" w:cs="SimSun"/>
          <w:sz w:val="14"/>
          <w:szCs w:val="14"/>
          <w:spacing w:val="-14"/>
          <w:position w:val="4"/>
        </w:rPr>
        <w:t xml:space="preserve"> </w:t>
      </w:r>
      <w:r>
        <w:rPr>
          <w:rFonts w:ascii="SimSun" w:hAnsi="SimSun" w:eastAsia="SimSun" w:cs="SimSun"/>
          <w:sz w:val="14"/>
          <w:szCs w:val="14"/>
          <w:spacing w:val="-10"/>
          <w:position w:val="4"/>
        </w:rPr>
        <w:t>融</w:t>
      </w:r>
      <w:r>
        <w:rPr>
          <w:rFonts w:ascii="SimSun" w:hAnsi="SimSun" w:eastAsia="SimSun" w:cs="SimSun"/>
          <w:sz w:val="14"/>
          <w:szCs w:val="14"/>
          <w:spacing w:val="-13"/>
          <w:position w:val="4"/>
        </w:rPr>
        <w:t xml:space="preserve"> </w:t>
      </w:r>
      <w:r>
        <w:rPr>
          <w:rFonts w:ascii="SimSun" w:hAnsi="SimSun" w:eastAsia="SimSun" w:cs="SimSun"/>
          <w:sz w:val="14"/>
          <w:szCs w:val="14"/>
          <w:spacing w:val="-10"/>
          <w:position w:val="4"/>
        </w:rPr>
        <w:t>.</w:t>
      </w:r>
      <w:r>
        <w:rPr>
          <w:rFonts w:ascii="SimSun" w:hAnsi="SimSun" w:eastAsia="SimSun" w:cs="SimSun"/>
          <w:sz w:val="14"/>
          <w:szCs w:val="14"/>
          <w:spacing w:val="-12"/>
          <w:position w:val="4"/>
        </w:rPr>
        <w:t xml:space="preserve"> </w:t>
      </w:r>
      <w:r>
        <w:rPr>
          <w:rFonts w:ascii="SimSun" w:hAnsi="SimSun" w:eastAsia="SimSun" w:cs="SimSun"/>
          <w:sz w:val="14"/>
          <w:szCs w:val="14"/>
          <w:spacing w:val="-10"/>
          <w:position w:val="4"/>
        </w:rPr>
        <w:t>欧</w:t>
      </w:r>
      <w:r>
        <w:rPr>
          <w:rFonts w:ascii="SimSun" w:hAnsi="SimSun" w:eastAsia="SimSun" w:cs="SimSun"/>
          <w:sz w:val="14"/>
          <w:szCs w:val="14"/>
          <w:spacing w:val="14"/>
          <w:position w:val="4"/>
        </w:rPr>
        <w:t xml:space="preserve"> </w:t>
      </w:r>
      <w:r>
        <w:rPr>
          <w:rFonts w:ascii="SimSun" w:hAnsi="SimSun" w:eastAsia="SimSun" w:cs="SimSun"/>
          <w:sz w:val="14"/>
          <w:szCs w:val="14"/>
          <w:spacing w:val="-10"/>
          <w:position w:val="4"/>
        </w:rPr>
        <w:t>盟</w:t>
      </w:r>
      <w:r>
        <w:rPr>
          <w:rFonts w:ascii="SimSun" w:hAnsi="SimSun" w:eastAsia="SimSun" w:cs="SimSun"/>
          <w:sz w:val="14"/>
          <w:szCs w:val="14"/>
          <w:spacing w:val="5"/>
          <w:position w:val="4"/>
        </w:rPr>
        <w:t xml:space="preserve"> </w:t>
      </w:r>
      <w:r>
        <w:rPr>
          <w:rFonts w:ascii="SimSun" w:hAnsi="SimSun" w:eastAsia="SimSun" w:cs="SimSun"/>
          <w:sz w:val="14"/>
          <w:szCs w:val="14"/>
          <w:spacing w:val="-10"/>
          <w:position w:val="4"/>
        </w:rPr>
        <w:t>数</w:t>
      </w:r>
    </w:p>
    <w:p>
      <w:pPr>
        <w:spacing w:line="219" w:lineRule="auto"/>
        <w:rPr>
          <w:rFonts w:ascii="SimSun" w:hAnsi="SimSun" w:eastAsia="SimSun" w:cs="SimSun"/>
          <w:sz w:val="17"/>
          <w:szCs w:val="17"/>
        </w:rPr>
      </w:pPr>
      <w:r>
        <w:rPr>
          <w:rFonts w:ascii="SimSun" w:hAnsi="SimSun" w:eastAsia="SimSun" w:cs="SimSun"/>
          <w:sz w:val="17"/>
          <w:szCs w:val="17"/>
          <w:spacing w:val="18"/>
        </w:rPr>
        <w:t>据保护通用条例详</w:t>
      </w:r>
    </w:p>
    <w:p>
      <w:pPr>
        <w:spacing w:before="18" w:line="239" w:lineRule="auto"/>
        <w:rPr>
          <w:rFonts w:ascii="SimSun" w:hAnsi="SimSun" w:eastAsia="SimSun" w:cs="SimSun"/>
          <w:sz w:val="17"/>
          <w:szCs w:val="17"/>
        </w:rPr>
      </w:pPr>
      <w:r>
        <w:rPr>
          <w:rFonts w:ascii="SimSun" w:hAnsi="SimSun" w:eastAsia="SimSun" w:cs="SimSun"/>
          <w:sz w:val="17"/>
          <w:szCs w:val="17"/>
          <w:spacing w:val="5"/>
        </w:rPr>
        <w:t>解.大数据，2016年</w:t>
      </w:r>
    </w:p>
    <w:p>
      <w:pPr>
        <w:spacing w:before="1" w:line="219" w:lineRule="auto"/>
        <w:rPr>
          <w:rFonts w:ascii="SimSun" w:hAnsi="SimSun" w:eastAsia="SimSun" w:cs="SimSun"/>
          <w:sz w:val="17"/>
          <w:szCs w:val="17"/>
        </w:rPr>
      </w:pPr>
      <w:r>
        <w:rPr>
          <w:rFonts w:ascii="SimSun" w:hAnsi="SimSun" w:eastAsia="SimSun" w:cs="SimSun"/>
          <w:sz w:val="17"/>
          <w:szCs w:val="17"/>
          <w:spacing w:val="7"/>
        </w:rPr>
        <w:t>第4期。</w:t>
      </w:r>
    </w:p>
    <w:p>
      <w:pPr>
        <w:spacing w:line="219" w:lineRule="auto"/>
        <w:sectPr>
          <w:type w:val="continuous"/>
          <w:pgSz w:w="8720" w:h="13130"/>
          <w:pgMar w:top="240" w:right="119" w:bottom="400" w:left="290" w:header="0" w:footer="0" w:gutter="0"/>
          <w:cols w:equalWidth="0" w:num="2">
            <w:col w:w="5761" w:space="100"/>
            <w:col w:w="2450" w:space="0"/>
          </w:cols>
        </w:sectPr>
        <w:rPr>
          <w:rFonts w:ascii="SimSun" w:hAnsi="SimSun" w:eastAsia="SimSun" w:cs="SimSun"/>
          <w:sz w:val="17"/>
          <w:szCs w:val="17"/>
        </w:rPr>
      </w:pPr>
    </w:p>
    <w:p>
      <w:pPr>
        <w:ind w:left="72"/>
        <w:spacing w:line="102" w:lineRule="exact"/>
        <w:rPr>
          <w:rFonts w:ascii="SimSun" w:hAnsi="SimSun" w:eastAsia="SimSun" w:cs="SimSun"/>
          <w:sz w:val="15"/>
          <w:szCs w:val="15"/>
        </w:rPr>
      </w:pPr>
      <w:r>
        <w:pict>
          <v:rect id="_x0000_s172" style="position:absolute;margin-left:17.501pt;margin-top:43.0007pt;mso-position-vertical-relative:page;mso-position-horizontal-relative:page;width:29pt;height:0.5pt;z-index:251983872;" o:allowincell="f" fillcolor="#000000" filled="true" stroked="false"/>
        </w:pict>
      </w:r>
      <w:r>
        <w:pict>
          <v:rect id="_x0000_s174" style="position:absolute;margin-left:7.4992pt;margin-top:21.9993pt;mso-position-vertical-relative:page;mso-position-horizontal-relative:page;width:39.05pt;height:0.5pt;z-index:251984896;" o:allowincell="f" fillcolor="#000000" filled="true" stroked="false"/>
        </w:pict>
      </w:r>
      <w:r>
        <w:pict>
          <v:rect id="_x0000_s176" style="position:absolute;margin-left:36.5019pt;margin-top:0pt;mso-position-vertical-relative:page;mso-position-horizontal-relative:page;width:0.5pt;height:67.05pt;z-index:251985920;" o:allowincell="f" fillcolor="#000000" filled="true" stroked="false"/>
        </w:pict>
      </w:r>
      <w:r>
        <w:drawing>
          <wp:anchor distT="0" distB="0" distL="0" distR="0" simplePos="0" relativeHeight="251982848" behindDoc="1" locked="0" layoutInCell="0" allowOverlap="1">
            <wp:simplePos x="0" y="0"/>
            <wp:positionH relativeFrom="page">
              <wp:posOffset>666734</wp:posOffset>
            </wp:positionH>
            <wp:positionV relativeFrom="page">
              <wp:posOffset>279384</wp:posOffset>
            </wp:positionV>
            <wp:extent cx="800125" cy="6350"/>
            <wp:effectExtent l="0" t="0" r="0" b="0"/>
            <wp:wrapNone/>
            <wp:docPr id="196" name="IM 196"/>
            <wp:cNvGraphicFramePr/>
            <a:graphic>
              <a:graphicData uri="http://schemas.openxmlformats.org/drawingml/2006/picture">
                <pic:pic>
                  <pic:nvPicPr>
                    <pic:cNvPr id="196" name="IM 196"/>
                    <pic:cNvPicPr/>
                  </pic:nvPicPr>
                  <pic:blipFill>
                    <a:blip r:embed="rId118"/>
                    <a:stretch>
                      <a:fillRect/>
                    </a:stretch>
                  </pic:blipFill>
                  <pic:spPr>
                    <a:xfrm rot="0">
                      <a:off x="0" y="0"/>
                      <a:ext cx="800125" cy="6350"/>
                    </a:xfrm>
                    <a:prstGeom prst="rect">
                      <a:avLst/>
                    </a:prstGeom>
                  </pic:spPr>
                </pic:pic>
              </a:graphicData>
            </a:graphic>
          </wp:anchor>
        </w:drawing>
      </w:r>
      <w:r>
        <w:drawing>
          <wp:anchor distT="0" distB="0" distL="0" distR="0" simplePos="0" relativeHeight="251987968" behindDoc="0" locked="0" layoutInCell="0" allowOverlap="1">
            <wp:simplePos x="0" y="0"/>
            <wp:positionH relativeFrom="page">
              <wp:posOffset>666734</wp:posOffset>
            </wp:positionH>
            <wp:positionV relativeFrom="page">
              <wp:posOffset>546102</wp:posOffset>
            </wp:positionV>
            <wp:extent cx="228630" cy="6350"/>
            <wp:effectExtent l="0" t="0" r="0" b="0"/>
            <wp:wrapNone/>
            <wp:docPr id="198" name="IM 198"/>
            <wp:cNvGraphicFramePr/>
            <a:graphic>
              <a:graphicData uri="http://schemas.openxmlformats.org/drawingml/2006/picture">
                <pic:pic>
                  <pic:nvPicPr>
                    <pic:cNvPr id="198" name="IM 198"/>
                    <pic:cNvPicPr/>
                  </pic:nvPicPr>
                  <pic:blipFill>
                    <a:blip r:embed="rId119"/>
                    <a:stretch>
                      <a:fillRect/>
                    </a:stretch>
                  </pic:blipFill>
                  <pic:spPr>
                    <a:xfrm rot="0">
                      <a:off x="0" y="0"/>
                      <a:ext cx="228630" cy="6350"/>
                    </a:xfrm>
                    <a:prstGeom prst="rect">
                      <a:avLst/>
                    </a:prstGeom>
                  </pic:spPr>
                </pic:pic>
              </a:graphicData>
            </a:graphic>
          </wp:anchor>
        </w:drawing>
      </w:r>
      <w:r>
        <w:drawing>
          <wp:anchor distT="0" distB="0" distL="0" distR="0" simplePos="0" relativeHeight="251986944" behindDoc="0" locked="0" layoutInCell="0" allowOverlap="1">
            <wp:simplePos x="0" y="0"/>
            <wp:positionH relativeFrom="page">
              <wp:posOffset>787389</wp:posOffset>
            </wp:positionH>
            <wp:positionV relativeFrom="page">
              <wp:posOffset>7315193</wp:posOffset>
            </wp:positionV>
            <wp:extent cx="730246" cy="6350"/>
            <wp:effectExtent l="0" t="0" r="0" b="0"/>
            <wp:wrapNone/>
            <wp:docPr id="200" name="IM 200"/>
            <wp:cNvGraphicFramePr/>
            <a:graphic>
              <a:graphicData uri="http://schemas.openxmlformats.org/drawingml/2006/picture">
                <pic:pic>
                  <pic:nvPicPr>
                    <pic:cNvPr id="200" name="IM 200"/>
                    <pic:cNvPicPr/>
                  </pic:nvPicPr>
                  <pic:blipFill>
                    <a:blip r:embed="rId120"/>
                    <a:stretch>
                      <a:fillRect/>
                    </a:stretch>
                  </pic:blipFill>
                  <pic:spPr>
                    <a:xfrm rot="0">
                      <a:off x="0" y="0"/>
                      <a:ext cx="730246" cy="6350"/>
                    </a:xfrm>
                    <a:prstGeom prst="rect">
                      <a:avLst/>
                    </a:prstGeom>
                  </pic:spPr>
                </pic:pic>
              </a:graphicData>
            </a:graphic>
          </wp:anchor>
        </w:drawing>
      </w:r>
      <w:r>
        <w:rPr>
          <w:rFonts w:ascii="SimSun" w:hAnsi="SimSun" w:eastAsia="SimSun" w:cs="SimSun"/>
          <w:sz w:val="15"/>
          <w:szCs w:val="15"/>
          <w:b/>
          <w:bCs/>
          <w:spacing w:val="-4"/>
          <w:position w:val="-2"/>
        </w:rPr>
        <w:t>030</w:t>
      </w:r>
    </w:p>
    <w:p>
      <w:pPr>
        <w:pStyle w:val="BodyText"/>
        <w:ind w:left="899"/>
        <w:spacing w:line="398" w:lineRule="exact"/>
        <w:tabs>
          <w:tab w:val="left" w:pos="1061"/>
        </w:tabs>
        <w:rPr/>
      </w:pPr>
      <w:r>
        <w:rPr>
          <w:sz w:val="15"/>
          <w:szCs w:val="15"/>
          <w:position w:val="-5"/>
        </w:rPr>
        <w:tab/>
      </w:r>
      <w:r>
        <w:rPr>
          <w:sz w:val="15"/>
          <w:szCs w:val="15"/>
          <w:b/>
          <w:bCs/>
          <w:spacing w:val="-12"/>
          <w:position w:val="-5"/>
        </w:rPr>
        <w:t>数据治理：数据政</w:t>
      </w:r>
      <w:r>
        <w:ruby>
          <w:rubyPr>
            <w:rubyAlign w:val="left"/>
            <w:hpsRaise w:val="10"/>
            <w:hps w:val="22"/>
            <w:hpsBaseText w:val="15"/>
          </w:rubyPr>
          <w:rt>
            <w:r>
              <w:rPr>
                <w:sz w:val="22"/>
                <w:szCs w:val="22"/>
                <w:b/>
                <w:bCs/>
                <w:w w:val="93"/>
                <w:position w:val="2"/>
              </w:rPr>
              <w:t>数据</w:t>
            </w:r>
          </w:rt>
          <w:rubyBase>
            <w:r>
              <w:rPr>
                <w:sz w:val="15"/>
                <w:szCs w:val="15"/>
                <w:b/>
                <w:bCs/>
                <w:w w:val="92"/>
                <w:position w:val="-5"/>
              </w:rPr>
              <w:t>策发展</w:t>
            </w:r>
          </w:rubyBase>
        </w:ruby>
      </w:r>
      <w:r>
        <w:ruby>
          <w:rubyPr>
            <w:rubyAlign w:val="left"/>
            <w:hpsRaise w:val="10"/>
            <w:hps w:val="22"/>
            <w:hpsBaseText w:val="15"/>
          </w:rubyPr>
          <w:rt>
            <w:r>
              <w:rPr>
                <w:sz w:val="22"/>
                <w:szCs w:val="22"/>
                <w:b/>
                <w:bCs/>
                <w:w w:val="89"/>
                <w:position w:val="2"/>
              </w:rPr>
              <w:t>要素</w:t>
            </w:r>
          </w:rt>
          <w:rubyBase>
            <w:r>
              <w:rPr>
                <w:sz w:val="15"/>
                <w:szCs w:val="15"/>
                <w:b/>
                <w:bCs/>
                <w:w w:val="92"/>
                <w:position w:val="-5"/>
              </w:rPr>
              <w:t>与趋势</w:t>
            </w:r>
          </w:rubyBase>
        </w:ruby>
      </w:r>
    </w:p>
    <w:p>
      <w:pPr>
        <w:spacing w:line="279" w:lineRule="auto"/>
        <w:rPr>
          <w:rFonts w:ascii="Arial"/>
          <w:sz w:val="21"/>
        </w:rPr>
      </w:pPr>
      <w:r/>
    </w:p>
    <w:p>
      <w:pPr>
        <w:spacing w:line="280" w:lineRule="auto"/>
        <w:rPr>
          <w:rFonts w:ascii="Arial"/>
          <w:sz w:val="21"/>
        </w:rPr>
      </w:pPr>
      <w:r/>
    </w:p>
    <w:p>
      <w:pPr>
        <w:spacing w:line="280" w:lineRule="auto"/>
        <w:rPr>
          <w:rFonts w:ascii="Arial"/>
          <w:sz w:val="21"/>
        </w:rPr>
      </w:pPr>
      <w:r/>
    </w:p>
    <w:p>
      <w:pPr>
        <w:ind w:left="1060" w:right="53" w:firstLine="429"/>
        <w:spacing w:before="71" w:line="339" w:lineRule="auto"/>
        <w:jc w:val="both"/>
        <w:rPr>
          <w:rFonts w:ascii="SimSun" w:hAnsi="SimSun" w:eastAsia="SimSun" w:cs="SimSun"/>
          <w:sz w:val="22"/>
          <w:szCs w:val="22"/>
        </w:rPr>
      </w:pPr>
      <w:r>
        <w:rPr>
          <w:rFonts w:ascii="SimSun" w:hAnsi="SimSun" w:eastAsia="SimSun" w:cs="SimSun"/>
          <w:sz w:val="22"/>
          <w:szCs w:val="22"/>
          <w:spacing w:val="15"/>
        </w:rPr>
        <w:t>美国的《合理使用信息原则》</w:t>
      </w:r>
      <w:r>
        <w:rPr>
          <w:rFonts w:ascii="Times New Roman" w:hAnsi="Times New Roman" w:eastAsia="Times New Roman" w:cs="Times New Roman"/>
          <w:sz w:val="22"/>
          <w:szCs w:val="22"/>
          <w:spacing w:val="15"/>
        </w:rPr>
        <w:t>(</w:t>
      </w:r>
      <w:r>
        <w:rPr>
          <w:rFonts w:ascii="Times New Roman" w:hAnsi="Times New Roman" w:eastAsia="Times New Roman" w:cs="Times New Roman"/>
          <w:sz w:val="22"/>
          <w:szCs w:val="22"/>
        </w:rPr>
        <w:t>Fair</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spacing w:val="14"/>
        </w:rPr>
        <w:t xml:space="preserve">  </w:t>
      </w:r>
      <w:r>
        <w:rPr>
          <w:rFonts w:ascii="Times New Roman" w:hAnsi="Times New Roman" w:eastAsia="Times New Roman" w:cs="Times New Roman"/>
          <w:sz w:val="22"/>
          <w:szCs w:val="22"/>
        </w:rPr>
        <w:t>Information</w:t>
      </w:r>
      <w:r>
        <w:rPr>
          <w:rFonts w:ascii="Times New Roman" w:hAnsi="Times New Roman" w:eastAsia="Times New Roman" w:cs="Times New Roman"/>
          <w:sz w:val="22"/>
          <w:szCs w:val="22"/>
          <w:spacing w:val="14"/>
        </w:rPr>
        <w:t xml:space="preserve">          </w:t>
      </w:r>
      <w:r>
        <w:rPr>
          <w:rFonts w:ascii="Times New Roman" w:hAnsi="Times New Roman" w:eastAsia="Times New Roman" w:cs="Times New Roman"/>
          <w:sz w:val="22"/>
          <w:szCs w:val="22"/>
        </w:rPr>
        <w:t>Practi</w:t>
      </w:r>
      <w:r>
        <w:rPr>
          <w:rFonts w:ascii="Arial" w:hAnsi="Arial" w:eastAsia="Arial" w:cs="Arial"/>
          <w:sz w:val="22"/>
          <w:szCs w:val="22"/>
        </w:rPr>
        <w:t>ce </w:t>
      </w:r>
      <w:r>
        <w:rPr>
          <w:rFonts w:ascii="Times New Roman" w:hAnsi="Times New Roman" w:eastAsia="Times New Roman" w:cs="Times New Roman"/>
          <w:sz w:val="22"/>
          <w:szCs w:val="22"/>
          <w:spacing w:val="-1"/>
        </w:rPr>
        <w:t>Principle,FIPP)            </w:t>
      </w:r>
      <w:r>
        <w:rPr>
          <w:rFonts w:ascii="SimSun" w:hAnsi="SimSun" w:eastAsia="SimSun" w:cs="SimSun"/>
          <w:sz w:val="22"/>
          <w:szCs w:val="22"/>
          <w:spacing w:val="-1"/>
        </w:rPr>
        <w:t>是美国在消费者隐私保护与个人信息保护监管中所应</w:t>
      </w:r>
      <w:r>
        <w:rPr>
          <w:rFonts w:ascii="SimSun" w:hAnsi="SimSun" w:eastAsia="SimSun" w:cs="SimSun"/>
          <w:sz w:val="22"/>
          <w:szCs w:val="22"/>
          <w:spacing w:val="5"/>
        </w:rPr>
        <w:t xml:space="preserve"> </w:t>
      </w:r>
      <w:r>
        <w:rPr>
          <w:rFonts w:ascii="SimSun" w:hAnsi="SimSun" w:eastAsia="SimSun" w:cs="SimSun"/>
          <w:sz w:val="22"/>
          <w:szCs w:val="22"/>
          <w:spacing w:val="-6"/>
        </w:rPr>
        <w:t>用的重要原则。该原则源于美国健康、教育和福利部197</w:t>
      </w:r>
      <w:r>
        <w:rPr>
          <w:rFonts w:ascii="SimSun" w:hAnsi="SimSun" w:eastAsia="SimSun" w:cs="SimSun"/>
          <w:sz w:val="22"/>
          <w:szCs w:val="22"/>
          <w:spacing w:val="-7"/>
        </w:rPr>
        <w:t>3年的专题报告《公</w:t>
      </w:r>
      <w:r>
        <w:rPr>
          <w:rFonts w:ascii="SimSun" w:hAnsi="SimSun" w:eastAsia="SimSun" w:cs="SimSun"/>
          <w:sz w:val="22"/>
          <w:szCs w:val="22"/>
        </w:rPr>
        <w:t xml:space="preserve"> </w:t>
      </w:r>
      <w:r>
        <w:rPr>
          <w:rFonts w:ascii="SimSun" w:hAnsi="SimSun" w:eastAsia="SimSun" w:cs="SimSun"/>
          <w:sz w:val="22"/>
          <w:szCs w:val="22"/>
          <w:spacing w:val="-3"/>
        </w:rPr>
        <w:t>民记录、计算机和权利》,这份报告是19</w:t>
      </w:r>
      <w:r>
        <w:rPr>
          <w:rFonts w:ascii="SimSun" w:hAnsi="SimSun" w:eastAsia="SimSun" w:cs="SimSun"/>
          <w:sz w:val="22"/>
          <w:szCs w:val="22"/>
          <w:spacing w:val="-4"/>
        </w:rPr>
        <w:t>74年《隐私法》的核心，在美国多</w:t>
      </w:r>
      <w:r>
        <w:rPr>
          <w:rFonts w:ascii="SimSun" w:hAnsi="SimSun" w:eastAsia="SimSun" w:cs="SimSun"/>
          <w:sz w:val="22"/>
          <w:szCs w:val="22"/>
        </w:rPr>
        <w:t xml:space="preserve"> </w:t>
      </w:r>
      <w:r>
        <w:rPr>
          <w:rFonts w:ascii="SimSun" w:hAnsi="SimSun" w:eastAsia="SimSun" w:cs="SimSun"/>
          <w:sz w:val="22"/>
          <w:szCs w:val="22"/>
          <w:spacing w:val="-7"/>
        </w:rPr>
        <w:t>个州的数据保护规则中得以体现。这一原则在美国隐私监管的重要机构——</w:t>
      </w:r>
      <w:r>
        <w:rPr>
          <w:rFonts w:ascii="SimSun" w:hAnsi="SimSun" w:eastAsia="SimSun" w:cs="SimSun"/>
          <w:sz w:val="22"/>
          <w:szCs w:val="22"/>
          <w:spacing w:val="5"/>
        </w:rPr>
        <w:t xml:space="preserve"> </w:t>
      </w:r>
      <w:r>
        <w:rPr>
          <w:rFonts w:ascii="SimSun" w:hAnsi="SimSun" w:eastAsia="SimSun" w:cs="SimSun"/>
          <w:sz w:val="22"/>
          <w:szCs w:val="22"/>
          <w:spacing w:val="-9"/>
        </w:rPr>
        <w:t>美国联邦贸易委员会的执法活动中也发挥着指引作用(26)。</w:t>
      </w:r>
      <w:r>
        <w:rPr>
          <w:rFonts w:ascii="Times New Roman" w:hAnsi="Times New Roman" w:eastAsia="Times New Roman" w:cs="Times New Roman"/>
          <w:sz w:val="22"/>
          <w:szCs w:val="22"/>
          <w:spacing w:val="-9"/>
        </w:rPr>
        <w:t>FIPP</w:t>
      </w:r>
      <w:r>
        <w:rPr>
          <w:rFonts w:ascii="Times New Roman" w:hAnsi="Times New Roman" w:eastAsia="Times New Roman" w:cs="Times New Roman"/>
          <w:sz w:val="22"/>
          <w:szCs w:val="22"/>
          <w:spacing w:val="57"/>
        </w:rPr>
        <w:t xml:space="preserve"> </w:t>
      </w:r>
      <w:r>
        <w:rPr>
          <w:rFonts w:ascii="SimSun" w:hAnsi="SimSun" w:eastAsia="SimSun" w:cs="SimSun"/>
          <w:sz w:val="22"/>
          <w:szCs w:val="22"/>
          <w:spacing w:val="-9"/>
        </w:rPr>
        <w:t>提出的合理</w:t>
      </w:r>
      <w:r>
        <w:rPr>
          <w:rFonts w:ascii="SimSun" w:hAnsi="SimSun" w:eastAsia="SimSun" w:cs="SimSun"/>
          <w:sz w:val="22"/>
          <w:szCs w:val="22"/>
        </w:rPr>
        <w:t xml:space="preserve"> </w:t>
      </w:r>
      <w:r>
        <w:rPr>
          <w:rFonts w:ascii="SimSun" w:hAnsi="SimSun" w:eastAsia="SimSun" w:cs="SimSun"/>
          <w:sz w:val="22"/>
          <w:szCs w:val="22"/>
          <w:spacing w:val="-6"/>
        </w:rPr>
        <w:t>使用个人信息原则包括：透明性、个人参与、明确用途、</w:t>
      </w:r>
      <w:r>
        <w:rPr>
          <w:rFonts w:ascii="SimSun" w:hAnsi="SimSun" w:eastAsia="SimSun" w:cs="SimSun"/>
          <w:sz w:val="22"/>
          <w:szCs w:val="22"/>
          <w:spacing w:val="-7"/>
        </w:rPr>
        <w:t>数据最小化、使用</w:t>
      </w:r>
    </w:p>
    <w:p>
      <w:pPr>
        <w:ind w:left="1060"/>
        <w:spacing w:line="219" w:lineRule="auto"/>
        <w:rPr>
          <w:rFonts w:ascii="SimSun" w:hAnsi="SimSun" w:eastAsia="SimSun" w:cs="SimSun"/>
          <w:sz w:val="22"/>
          <w:szCs w:val="22"/>
        </w:rPr>
      </w:pPr>
      <w:r>
        <w:rPr>
          <w:rFonts w:ascii="SimSun" w:hAnsi="SimSun" w:eastAsia="SimSun" w:cs="SimSun"/>
          <w:sz w:val="22"/>
          <w:szCs w:val="22"/>
          <w:spacing w:val="-11"/>
        </w:rPr>
        <w:t>限制、数据质量和完整性、安全性、可追责与审计。</w:t>
      </w:r>
    </w:p>
    <w:p>
      <w:pPr>
        <w:ind w:left="1060" w:right="30" w:firstLine="500"/>
        <w:spacing w:before="305" w:line="336" w:lineRule="auto"/>
        <w:jc w:val="both"/>
        <w:rPr>
          <w:rFonts w:ascii="SimSun" w:hAnsi="SimSun" w:eastAsia="SimSun" w:cs="SimSun"/>
          <w:sz w:val="22"/>
          <w:szCs w:val="22"/>
        </w:rPr>
      </w:pPr>
      <w:r>
        <w:rPr>
          <w:rFonts w:ascii="SimSun" w:hAnsi="SimSun" w:eastAsia="SimSun" w:cs="SimSun"/>
          <w:sz w:val="22"/>
          <w:szCs w:val="22"/>
          <w:spacing w:val="-8"/>
        </w:rPr>
        <w:t>与欧盟相比，美国的隐私保护原则不再特别强调个人的权利，特别是个</w:t>
      </w:r>
      <w:r>
        <w:rPr>
          <w:rFonts w:ascii="SimSun" w:hAnsi="SimSun" w:eastAsia="SimSun" w:cs="SimSun"/>
          <w:sz w:val="22"/>
          <w:szCs w:val="22"/>
          <w:spacing w:val="6"/>
        </w:rPr>
        <w:t xml:space="preserve"> </w:t>
      </w:r>
      <w:r>
        <w:rPr>
          <w:rFonts w:ascii="SimSun" w:hAnsi="SimSun" w:eastAsia="SimSun" w:cs="SimSun"/>
          <w:sz w:val="22"/>
          <w:szCs w:val="22"/>
        </w:rPr>
        <w:t>人对于数据处理活动的控制力(集中体现为知情</w:t>
      </w:r>
      <w:r>
        <w:rPr>
          <w:rFonts w:ascii="SimSun" w:hAnsi="SimSun" w:eastAsia="SimSun" w:cs="SimSun"/>
          <w:sz w:val="22"/>
          <w:szCs w:val="22"/>
          <w:spacing w:val="-1"/>
        </w:rPr>
        <w:t>-同意是数据处理活动的合</w:t>
      </w:r>
      <w:r>
        <w:rPr>
          <w:rFonts w:ascii="SimSun" w:hAnsi="SimSun" w:eastAsia="SimSun" w:cs="SimSun"/>
          <w:sz w:val="22"/>
          <w:szCs w:val="22"/>
        </w:rPr>
        <w:t xml:space="preserve"> </w:t>
      </w:r>
      <w:r>
        <w:rPr>
          <w:rFonts w:ascii="SimSun" w:hAnsi="SimSun" w:eastAsia="SimSun" w:cs="SimSun"/>
          <w:sz w:val="22"/>
          <w:szCs w:val="22"/>
        </w:rPr>
        <w:t>法性要素),而仅仅是弱化为透明性和个人的参与</w:t>
      </w:r>
      <w:r>
        <w:rPr>
          <w:rFonts w:ascii="SimSun" w:hAnsi="SimSun" w:eastAsia="SimSun" w:cs="SimSun"/>
          <w:sz w:val="22"/>
          <w:szCs w:val="22"/>
          <w:spacing w:val="-1"/>
        </w:rPr>
        <w:t>。这些原则更多从对企业</w:t>
      </w:r>
      <w:r>
        <w:rPr>
          <w:rFonts w:ascii="SimSun" w:hAnsi="SimSun" w:eastAsia="SimSun" w:cs="SimSun"/>
          <w:sz w:val="22"/>
          <w:szCs w:val="22"/>
        </w:rPr>
        <w:t xml:space="preserve"> </w:t>
      </w:r>
      <w:r>
        <w:rPr>
          <w:rFonts w:ascii="SimSun" w:hAnsi="SimSun" w:eastAsia="SimSun" w:cs="SimSun"/>
          <w:sz w:val="22"/>
          <w:szCs w:val="22"/>
          <w:spacing w:val="-7"/>
        </w:rPr>
        <w:t>的最低责任出发来规定，例如企业应当明确用途、提供安全保障等。在多数</w:t>
      </w:r>
      <w:r>
        <w:rPr>
          <w:rFonts w:ascii="SimSun" w:hAnsi="SimSun" w:eastAsia="SimSun" w:cs="SimSun"/>
          <w:sz w:val="22"/>
          <w:szCs w:val="22"/>
          <w:spacing w:val="9"/>
        </w:rPr>
        <w:t xml:space="preserve"> </w:t>
      </w:r>
      <w:r>
        <w:rPr>
          <w:rFonts w:ascii="SimSun" w:hAnsi="SimSun" w:eastAsia="SimSun" w:cs="SimSun"/>
          <w:sz w:val="22"/>
          <w:szCs w:val="22"/>
          <w:spacing w:val="-7"/>
        </w:rPr>
        <w:t>情形下，能够为用户提供退出机制，则满足了主要的合规要求。即使是在通</w:t>
      </w:r>
      <w:r>
        <w:rPr>
          <w:rFonts w:ascii="SimSun" w:hAnsi="SimSun" w:eastAsia="SimSun" w:cs="SimSun"/>
          <w:sz w:val="22"/>
          <w:szCs w:val="22"/>
          <w:spacing w:val="8"/>
        </w:rPr>
        <w:t xml:space="preserve"> </w:t>
      </w:r>
      <w:r>
        <w:rPr>
          <w:rFonts w:ascii="SimSun" w:hAnsi="SimSun" w:eastAsia="SimSun" w:cs="SimSun"/>
          <w:sz w:val="22"/>
          <w:szCs w:val="22"/>
          <w:spacing w:val="-3"/>
        </w:rPr>
        <w:t>信行业最为严格的隐私法规文件——2016年美国联邦通信</w:t>
      </w:r>
      <w:r>
        <w:rPr>
          <w:rFonts w:ascii="SimSun" w:hAnsi="SimSun" w:eastAsia="SimSun" w:cs="SimSun"/>
          <w:sz w:val="22"/>
          <w:szCs w:val="22"/>
          <w:spacing w:val="-4"/>
        </w:rPr>
        <w:t>委员会(FCC)</w:t>
      </w:r>
      <w:r>
        <w:rPr>
          <w:rFonts w:ascii="SimSun" w:hAnsi="SimSun" w:eastAsia="SimSun" w:cs="SimSun"/>
          <w:sz w:val="22"/>
          <w:szCs w:val="22"/>
          <w:spacing w:val="97"/>
        </w:rPr>
        <w:t xml:space="preserve"> </w:t>
      </w:r>
      <w:r>
        <w:rPr>
          <w:rFonts w:ascii="SimSun" w:hAnsi="SimSun" w:eastAsia="SimSun" w:cs="SimSun"/>
          <w:sz w:val="22"/>
          <w:szCs w:val="22"/>
          <w:spacing w:val="-4"/>
        </w:rPr>
        <w:t>通</w:t>
      </w:r>
      <w:r>
        <w:rPr>
          <w:rFonts w:ascii="SimSun" w:hAnsi="SimSun" w:eastAsia="SimSun" w:cs="SimSun"/>
          <w:sz w:val="22"/>
          <w:szCs w:val="22"/>
        </w:rPr>
        <w:t xml:space="preserve"> </w:t>
      </w:r>
      <w:r>
        <w:rPr>
          <w:rFonts w:ascii="SimSun" w:hAnsi="SimSun" w:eastAsia="SimSun" w:cs="SimSun"/>
          <w:sz w:val="22"/>
          <w:szCs w:val="22"/>
          <w:spacing w:val="-7"/>
        </w:rPr>
        <w:t>过的《宽带网络服务提供商隐私指导草案》中，美国监管机构依旧遵循了美</w:t>
      </w:r>
      <w:r>
        <w:rPr>
          <w:rFonts w:ascii="SimSun" w:hAnsi="SimSun" w:eastAsia="SimSun" w:cs="SimSun"/>
          <w:sz w:val="22"/>
          <w:szCs w:val="22"/>
          <w:spacing w:val="10"/>
        </w:rPr>
        <w:t xml:space="preserve"> </w:t>
      </w:r>
      <w:r>
        <w:rPr>
          <w:rFonts w:ascii="SimSun" w:hAnsi="SimSun" w:eastAsia="SimSun" w:cs="SimSun"/>
          <w:sz w:val="22"/>
          <w:szCs w:val="22"/>
          <w:spacing w:val="-2"/>
        </w:rPr>
        <w:t>国法中常见的“告知一同意”</w:t>
      </w:r>
      <w:r>
        <w:rPr>
          <w:rFonts w:ascii="SimSun" w:hAnsi="SimSun" w:eastAsia="SimSun" w:cs="SimSun"/>
          <w:sz w:val="22"/>
          <w:szCs w:val="22"/>
          <w:spacing w:val="-54"/>
        </w:rPr>
        <w:t xml:space="preserve"> </w:t>
      </w:r>
      <w:r>
        <w:rPr>
          <w:rFonts w:ascii="Times New Roman" w:hAnsi="Times New Roman" w:eastAsia="Times New Roman" w:cs="Times New Roman"/>
          <w:sz w:val="22"/>
          <w:szCs w:val="22"/>
          <w:spacing w:val="-2"/>
        </w:rPr>
        <w:t>(Notice        and        </w:t>
      </w:r>
      <w:r>
        <w:rPr>
          <w:rFonts w:ascii="Times New Roman" w:hAnsi="Times New Roman" w:eastAsia="Times New Roman" w:cs="Times New Roman"/>
          <w:sz w:val="22"/>
          <w:szCs w:val="22"/>
          <w:spacing w:val="-3"/>
        </w:rPr>
        <w:t>Consent) </w:t>
      </w:r>
      <w:r>
        <w:rPr>
          <w:rFonts w:ascii="SimSun" w:hAnsi="SimSun" w:eastAsia="SimSun" w:cs="SimSun"/>
          <w:sz w:val="22"/>
          <w:szCs w:val="22"/>
          <w:spacing w:val="-3"/>
        </w:rPr>
        <w:t>框架，并细分出</w:t>
      </w:r>
    </w:p>
    <w:p>
      <w:pPr>
        <w:ind w:left="1060"/>
        <w:spacing w:before="1" w:line="219" w:lineRule="auto"/>
        <w:rPr>
          <w:rFonts w:ascii="SimSun" w:hAnsi="SimSun" w:eastAsia="SimSun" w:cs="SimSun"/>
          <w:sz w:val="22"/>
          <w:szCs w:val="22"/>
        </w:rPr>
      </w:pPr>
      <w:r>
        <w:rPr>
          <w:rFonts w:ascii="SimSun" w:hAnsi="SimSun" w:eastAsia="SimSun" w:cs="SimSun"/>
          <w:sz w:val="22"/>
          <w:szCs w:val="22"/>
          <w:spacing w:val="-17"/>
        </w:rPr>
        <w:t>了以下三个类别：</w:t>
      </w:r>
    </w:p>
    <w:p>
      <w:pPr>
        <w:spacing w:before="308" w:line="400" w:lineRule="exact"/>
        <w:jc w:val="right"/>
        <w:rPr>
          <w:rFonts w:ascii="SimSun" w:hAnsi="SimSun" w:eastAsia="SimSun" w:cs="SimSun"/>
          <w:sz w:val="22"/>
          <w:szCs w:val="22"/>
        </w:rPr>
      </w:pPr>
      <w:r>
        <w:rPr>
          <w:rFonts w:ascii="SimSun" w:hAnsi="SimSun" w:eastAsia="SimSun" w:cs="SimSun"/>
          <w:sz w:val="22"/>
          <w:szCs w:val="22"/>
          <w:spacing w:val="-6"/>
          <w:position w:val="13"/>
        </w:rPr>
        <w:t>(1)默认同意。适用于提供宽带网络服务所必须用到的消费者数据，以</w:t>
      </w:r>
    </w:p>
    <w:p>
      <w:pPr>
        <w:ind w:left="1060"/>
        <w:spacing w:before="1" w:line="219" w:lineRule="auto"/>
        <w:rPr>
          <w:rFonts w:ascii="SimSun" w:hAnsi="SimSun" w:eastAsia="SimSun" w:cs="SimSun"/>
          <w:sz w:val="22"/>
          <w:szCs w:val="22"/>
        </w:rPr>
      </w:pPr>
      <w:r>
        <w:rPr>
          <w:rFonts w:ascii="SimSun" w:hAnsi="SimSun" w:eastAsia="SimSun" w:cs="SimSun"/>
          <w:sz w:val="22"/>
          <w:szCs w:val="22"/>
          <w:spacing w:val="-7"/>
        </w:rPr>
        <w:t>及向用户推销类似于用户已经购买的宽带网络</w:t>
      </w:r>
      <w:r>
        <w:rPr>
          <w:rFonts w:ascii="SimSun" w:hAnsi="SimSun" w:eastAsia="SimSun" w:cs="SimSun"/>
          <w:sz w:val="22"/>
          <w:szCs w:val="22"/>
          <w:spacing w:val="-8"/>
        </w:rPr>
        <w:t>服务时所需要的消费者数据，</w:t>
      </w:r>
    </w:p>
    <w:p>
      <w:pPr>
        <w:ind w:left="1060" w:right="99"/>
        <w:spacing w:before="139" w:line="335" w:lineRule="auto"/>
        <w:rPr>
          <w:rFonts w:ascii="SimSun" w:hAnsi="SimSun" w:eastAsia="SimSun" w:cs="SimSun"/>
          <w:sz w:val="22"/>
          <w:szCs w:val="22"/>
        </w:rPr>
      </w:pPr>
      <w:r>
        <w:rPr>
          <w:rFonts w:ascii="SimSun" w:hAnsi="SimSun" w:eastAsia="SimSun" w:cs="SimSun"/>
          <w:sz w:val="22"/>
          <w:szCs w:val="22"/>
          <w:spacing w:val="-13"/>
        </w:rPr>
        <w:t>还包括满足“符合消费者预期的其他目的”时需要用到的数据。</w:t>
      </w:r>
      <w:r>
        <w:rPr>
          <w:rFonts w:ascii="SimSun" w:hAnsi="SimSun" w:eastAsia="SimSun" w:cs="SimSun"/>
          <w:sz w:val="22"/>
          <w:szCs w:val="22"/>
          <w:spacing w:val="70"/>
        </w:rPr>
        <w:t xml:space="preserve"> </w:t>
      </w:r>
      <w:r>
        <w:rPr>
          <w:rFonts w:ascii="SimSun" w:hAnsi="SimSun" w:eastAsia="SimSun" w:cs="SimSun"/>
          <w:sz w:val="22"/>
          <w:szCs w:val="22"/>
          <w:spacing w:val="-13"/>
        </w:rPr>
        <w:t>《宽带</w:t>
      </w:r>
      <w:r>
        <w:rPr>
          <w:rFonts w:ascii="SimSun" w:hAnsi="SimSun" w:eastAsia="SimSun" w:cs="SimSun"/>
          <w:sz w:val="22"/>
          <w:szCs w:val="22"/>
          <w:spacing w:val="-14"/>
        </w:rPr>
        <w:t>网络</w:t>
      </w:r>
      <w:r>
        <w:rPr>
          <w:rFonts w:ascii="SimSun" w:hAnsi="SimSun" w:eastAsia="SimSun" w:cs="SimSun"/>
          <w:sz w:val="22"/>
          <w:szCs w:val="22"/>
        </w:rPr>
        <w:t xml:space="preserve"> </w:t>
      </w:r>
      <w:r>
        <w:rPr>
          <w:rFonts w:ascii="SimSun" w:hAnsi="SimSun" w:eastAsia="SimSun" w:cs="SimSun"/>
          <w:sz w:val="22"/>
          <w:szCs w:val="22"/>
          <w:spacing w:val="-14"/>
        </w:rPr>
        <w:t>服务提供商隐私指导草案》认为，在用户与网络服务提供商之间达成关系时，</w:t>
      </w:r>
    </w:p>
    <w:p>
      <w:pPr>
        <w:ind w:left="1060"/>
        <w:spacing w:before="1" w:line="218" w:lineRule="auto"/>
        <w:rPr>
          <w:rFonts w:ascii="SimSun" w:hAnsi="SimSun" w:eastAsia="SimSun" w:cs="SimSun"/>
          <w:sz w:val="22"/>
          <w:szCs w:val="22"/>
        </w:rPr>
      </w:pPr>
      <w:r>
        <w:rPr>
          <w:rFonts w:ascii="SimSun" w:hAnsi="SimSun" w:eastAsia="SimSun" w:cs="SimSun"/>
          <w:sz w:val="22"/>
          <w:szCs w:val="22"/>
          <w:spacing w:val="-12"/>
        </w:rPr>
        <w:t>已经默认网络服务提供商使用上述数据，因此不再需要用户额外的同意。</w:t>
      </w:r>
    </w:p>
    <w:p>
      <w:pPr>
        <w:ind w:right="7"/>
        <w:spacing w:before="296" w:line="212" w:lineRule="auto"/>
        <w:jc w:val="right"/>
        <w:rPr>
          <w:rFonts w:ascii="SimSun" w:hAnsi="SimSun" w:eastAsia="SimSun" w:cs="SimSun"/>
          <w:sz w:val="22"/>
          <w:szCs w:val="22"/>
        </w:rPr>
      </w:pPr>
      <w:r>
        <w:rPr>
          <w:rFonts w:ascii="SimSun" w:hAnsi="SimSun" w:eastAsia="SimSun" w:cs="SimSun"/>
          <w:sz w:val="22"/>
          <w:szCs w:val="22"/>
          <w:spacing w:val="3"/>
        </w:rPr>
        <w:t>(2)选择退出</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opt</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out</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3"/>
        </w:rPr>
        <w:t>。    宽带服务提供商在提供服务时能收集到</w:t>
      </w:r>
    </w:p>
    <w:p>
      <w:pPr>
        <w:spacing w:line="375" w:lineRule="auto"/>
        <w:rPr>
          <w:rFonts w:ascii="Arial"/>
          <w:sz w:val="21"/>
        </w:rPr>
      </w:pPr>
      <w:r/>
    </w:p>
    <w:p>
      <w:pPr>
        <w:ind w:left="1459" w:right="297" w:hanging="399"/>
        <w:spacing w:before="49" w:line="211" w:lineRule="auto"/>
        <w:rPr>
          <w:rFonts w:ascii="SimSun" w:hAnsi="SimSun" w:eastAsia="SimSun" w:cs="SimSun"/>
          <w:sz w:val="22"/>
          <w:szCs w:val="22"/>
        </w:rPr>
      </w:pPr>
      <w:r>
        <w:rPr>
          <w:rFonts w:ascii="Times New Roman" w:hAnsi="Times New Roman" w:eastAsia="Times New Roman" w:cs="Times New Roman"/>
          <w:sz w:val="17"/>
          <w:szCs w:val="17"/>
        </w:rPr>
        <w:t>[26]Daniel</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J.Solove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12"/>
          <w:w w:val="102"/>
        </w:rPr>
        <w:t xml:space="preserve">   </w:t>
      </w:r>
      <w:r>
        <w:rPr>
          <w:rFonts w:ascii="Times New Roman" w:hAnsi="Times New Roman" w:eastAsia="Times New Roman" w:cs="Times New Roman"/>
          <w:sz w:val="17"/>
          <w:szCs w:val="17"/>
          <w:spacing w:val="-1"/>
        </w:rPr>
        <w:t>Woodrow</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spacing w:val="-1"/>
        </w:rPr>
        <w:t>Hartzog,“The</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spacing w:val="-1"/>
        </w:rPr>
        <w:t>FTC    and</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spacing w:val="-1"/>
        </w:rPr>
        <w:t>New    Common    Law</w:t>
      </w:r>
      <w:r>
        <w:rPr>
          <w:rFonts w:ascii="Times New Roman" w:hAnsi="Times New Roman" w:eastAsia="Times New Roman" w:cs="Times New Roman"/>
          <w:sz w:val="17"/>
          <w:szCs w:val="17"/>
        </w:rPr>
        <w:t xml:space="preserve"> </w:t>
      </w:r>
      <w:r>
        <w:rPr>
          <w:rFonts w:ascii="Times New Roman" w:hAnsi="Times New Roman" w:eastAsia="Times New Roman" w:cs="Times New Roman"/>
          <w:sz w:val="22"/>
          <w:szCs w:val="22"/>
          <w:spacing w:val="-4"/>
        </w:rPr>
        <w:t>of</w:t>
      </w:r>
      <w:r>
        <w:rPr>
          <w:rFonts w:ascii="Times New Roman" w:hAnsi="Times New Roman" w:eastAsia="Times New Roman" w:cs="Times New Roman"/>
          <w:sz w:val="22"/>
          <w:szCs w:val="22"/>
          <w:spacing w:val="-8"/>
        </w:rPr>
        <w:t xml:space="preserve"> </w:t>
      </w:r>
      <w:r>
        <w:rPr>
          <w:rFonts w:ascii="Times New Roman" w:hAnsi="Times New Roman" w:eastAsia="Times New Roman" w:cs="Times New Roman"/>
          <w:sz w:val="22"/>
          <w:szCs w:val="22"/>
          <w:spacing w:val="-4"/>
        </w:rPr>
        <w:t>Privacy”,Columbia Law Review Vol</w:t>
      </w:r>
      <w:r>
        <w:rPr>
          <w:rFonts w:ascii="Times New Roman" w:hAnsi="Times New Roman" w:eastAsia="Times New Roman" w:cs="Times New Roman"/>
          <w:sz w:val="22"/>
          <w:szCs w:val="22"/>
          <w:spacing w:val="23"/>
          <w:w w:val="101"/>
        </w:rPr>
        <w:t xml:space="preserve"> </w:t>
      </w:r>
      <w:r>
        <w:rPr>
          <w:rFonts w:ascii="Times New Roman" w:hAnsi="Times New Roman" w:eastAsia="Times New Roman" w:cs="Times New Roman"/>
          <w:sz w:val="22"/>
          <w:szCs w:val="22"/>
          <w:spacing w:val="-4"/>
        </w:rPr>
        <w:t>114,p.583</w:t>
      </w:r>
      <w:r>
        <w:rPr>
          <w:rFonts w:ascii="SimSun" w:hAnsi="SimSun" w:eastAsia="SimSun" w:cs="SimSun"/>
          <w:sz w:val="22"/>
          <w:szCs w:val="22"/>
          <w:spacing w:val="-4"/>
        </w:rPr>
        <w:t>。</w:t>
      </w:r>
    </w:p>
    <w:p>
      <w:pPr>
        <w:spacing w:line="211" w:lineRule="auto"/>
        <w:sectPr>
          <w:pgSz w:w="8720" w:h="13130"/>
          <w:pgMar w:top="223" w:right="400" w:bottom="400" w:left="149" w:header="0" w:footer="0" w:gutter="0"/>
        </w:sectPr>
        <w:rPr>
          <w:rFonts w:ascii="SimSun" w:hAnsi="SimSun" w:eastAsia="SimSun" w:cs="SimSun"/>
          <w:sz w:val="22"/>
          <w:szCs w:val="22"/>
        </w:rPr>
      </w:pPr>
    </w:p>
    <w:p>
      <w:pPr>
        <w:ind w:left="7712"/>
        <w:spacing w:line="183" w:lineRule="auto"/>
        <w:rPr>
          <w:rFonts w:ascii="SimSun" w:hAnsi="SimSun" w:eastAsia="SimSun" w:cs="SimSun"/>
          <w:sz w:val="15"/>
          <w:szCs w:val="15"/>
        </w:rPr>
      </w:pPr>
      <w:r>
        <w:pict>
          <v:rect id="_x0000_s178" style="position:absolute;margin-left:394.999pt;margin-top:44.4976pt;mso-position-vertical-relative:page;mso-position-horizontal-relative:page;width:28.55pt;height:0.55pt;z-index:251990016;" o:allowincell="f" fillcolor="#000000" filled="true" stroked="false"/>
        </w:pict>
      </w:r>
      <w:r>
        <w:pict>
          <v:rect id="_x0000_s180" style="position:absolute;margin-left:392.5pt;margin-top:24.0015pt;mso-position-vertical-relative:page;mso-position-horizontal-relative:page;width:42pt;height:0.5pt;z-index:251991040;" o:allowincell="f" fillcolor="#000000" filled="true" stroked="false"/>
        </w:pict>
      </w:r>
      <w:r>
        <w:pict>
          <v:rect id="_x0000_s182" style="position:absolute;margin-left:404.002pt;margin-top:0pt;mso-position-vertical-relative:page;mso-position-horizontal-relative:page;width:0.5pt;height:68.05pt;z-index:251992064;" o:allowincell="f" fillcolor="#000000" filled="true" stroked="false"/>
        </w:pict>
      </w:r>
      <w:r>
        <w:drawing>
          <wp:anchor distT="0" distB="0" distL="0" distR="0" simplePos="0" relativeHeight="251993088" behindDoc="0" locked="0" layoutInCell="0" allowOverlap="1">
            <wp:simplePos x="0" y="0"/>
            <wp:positionH relativeFrom="page">
              <wp:posOffset>4127483</wp:posOffset>
            </wp:positionH>
            <wp:positionV relativeFrom="page">
              <wp:posOffset>304813</wp:posOffset>
            </wp:positionV>
            <wp:extent cx="825541" cy="6350"/>
            <wp:effectExtent l="0" t="0" r="0" b="0"/>
            <wp:wrapNone/>
            <wp:docPr id="202" name="IM 202"/>
            <wp:cNvGraphicFramePr/>
            <a:graphic>
              <a:graphicData uri="http://schemas.openxmlformats.org/drawingml/2006/picture">
                <pic:pic>
                  <pic:nvPicPr>
                    <pic:cNvPr id="202" name="IM 202"/>
                    <pic:cNvPicPr/>
                  </pic:nvPicPr>
                  <pic:blipFill>
                    <a:blip r:embed="rId121"/>
                    <a:stretch>
                      <a:fillRect/>
                    </a:stretch>
                  </pic:blipFill>
                  <pic:spPr>
                    <a:xfrm rot="0">
                      <a:off x="0" y="0"/>
                      <a:ext cx="825541" cy="6350"/>
                    </a:xfrm>
                    <a:prstGeom prst="rect">
                      <a:avLst/>
                    </a:prstGeom>
                  </pic:spPr>
                </pic:pic>
              </a:graphicData>
            </a:graphic>
          </wp:anchor>
        </w:drawing>
      </w:r>
      <w:r>
        <w:drawing>
          <wp:anchor distT="0" distB="0" distL="0" distR="0" simplePos="0" relativeHeight="251995136" behindDoc="0" locked="0" layoutInCell="0" allowOverlap="1">
            <wp:simplePos x="0" y="0"/>
            <wp:positionH relativeFrom="page">
              <wp:posOffset>4705346</wp:posOffset>
            </wp:positionH>
            <wp:positionV relativeFrom="page">
              <wp:posOffset>565118</wp:posOffset>
            </wp:positionV>
            <wp:extent cx="247679" cy="6419"/>
            <wp:effectExtent l="0" t="0" r="0" b="0"/>
            <wp:wrapNone/>
            <wp:docPr id="204" name="IM 204"/>
            <wp:cNvGraphicFramePr/>
            <a:graphic>
              <a:graphicData uri="http://schemas.openxmlformats.org/drawingml/2006/picture">
                <pic:pic>
                  <pic:nvPicPr>
                    <pic:cNvPr id="204" name="IM 204"/>
                    <pic:cNvPicPr/>
                  </pic:nvPicPr>
                  <pic:blipFill>
                    <a:blip r:embed="rId122"/>
                    <a:stretch>
                      <a:fillRect/>
                    </a:stretch>
                  </pic:blipFill>
                  <pic:spPr>
                    <a:xfrm rot="0">
                      <a:off x="0" y="0"/>
                      <a:ext cx="247679" cy="6419"/>
                    </a:xfrm>
                    <a:prstGeom prst="rect">
                      <a:avLst/>
                    </a:prstGeom>
                  </pic:spPr>
                </pic:pic>
              </a:graphicData>
            </a:graphic>
          </wp:anchor>
        </w:drawing>
      </w:r>
      <w:r>
        <w:drawing>
          <wp:anchor distT="0" distB="0" distL="0" distR="0" simplePos="0" relativeHeight="251994112" behindDoc="0" locked="0" layoutInCell="0" allowOverlap="1">
            <wp:simplePos x="0" y="0"/>
            <wp:positionH relativeFrom="page">
              <wp:posOffset>330183</wp:posOffset>
            </wp:positionH>
            <wp:positionV relativeFrom="page">
              <wp:posOffset>7048473</wp:posOffset>
            </wp:positionV>
            <wp:extent cx="730246" cy="6350"/>
            <wp:effectExtent l="0" t="0" r="0" b="0"/>
            <wp:wrapNone/>
            <wp:docPr id="206" name="IM 206"/>
            <wp:cNvGraphicFramePr/>
            <a:graphic>
              <a:graphicData uri="http://schemas.openxmlformats.org/drawingml/2006/picture">
                <pic:pic>
                  <pic:nvPicPr>
                    <pic:cNvPr id="206" name="IM 206"/>
                    <pic:cNvPicPr/>
                  </pic:nvPicPr>
                  <pic:blipFill>
                    <a:blip r:embed="rId123"/>
                    <a:stretch>
                      <a:fillRect/>
                    </a:stretch>
                  </pic:blipFill>
                  <pic:spPr>
                    <a:xfrm rot="0">
                      <a:off x="0" y="0"/>
                      <a:ext cx="730246" cy="6350"/>
                    </a:xfrm>
                    <a:prstGeom prst="rect">
                      <a:avLst/>
                    </a:prstGeom>
                  </pic:spPr>
                </pic:pic>
              </a:graphicData>
            </a:graphic>
          </wp:anchor>
        </w:drawing>
      </w:r>
      <w:r>
        <w:rPr>
          <w:rFonts w:ascii="SimSun" w:hAnsi="SimSun" w:eastAsia="SimSun" w:cs="SimSun"/>
          <w:sz w:val="15"/>
          <w:szCs w:val="15"/>
          <w:b/>
          <w:bCs/>
          <w:spacing w:val="-4"/>
        </w:rPr>
        <w:t>031</w:t>
      </w:r>
    </w:p>
    <w:p>
      <w:pPr>
        <w:pStyle w:val="BodyText"/>
        <w:ind w:left="4772"/>
        <w:spacing w:before="181" w:line="222" w:lineRule="auto"/>
        <w:rPr>
          <w:sz w:val="22"/>
          <w:szCs w:val="22"/>
        </w:rPr>
      </w:pPr>
      <w:bookmarkStart w:name="bookmark13" w:id="8"/>
      <w:bookmarkEnd w:id="8"/>
      <w:r>
        <w:rPr>
          <w:sz w:val="22"/>
          <w:szCs w:val="22"/>
          <w:b/>
          <w:bCs/>
          <w:spacing w:val="-19"/>
        </w:rPr>
        <w:t>第一篇</w:t>
      </w:r>
      <w:r>
        <w:rPr>
          <w:sz w:val="22"/>
          <w:szCs w:val="22"/>
          <w:spacing w:val="-19"/>
        </w:rPr>
        <w:t xml:space="preserve"> </w:t>
      </w:r>
      <w:r>
        <w:rPr>
          <w:sz w:val="22"/>
          <w:szCs w:val="22"/>
          <w:b/>
          <w:bCs/>
          <w:spacing w:val="-19"/>
        </w:rPr>
        <w:t>数据的权属与竞争</w:t>
      </w:r>
    </w:p>
    <w:p>
      <w:pPr>
        <w:spacing w:line="259" w:lineRule="auto"/>
        <w:rPr>
          <w:rFonts w:ascii="Arial"/>
          <w:sz w:val="21"/>
        </w:rPr>
      </w:pPr>
      <w:r/>
    </w:p>
    <w:p>
      <w:pPr>
        <w:spacing w:line="259" w:lineRule="auto"/>
        <w:rPr>
          <w:rFonts w:ascii="Arial"/>
          <w:sz w:val="21"/>
        </w:rPr>
      </w:pPr>
      <w:r/>
    </w:p>
    <w:p>
      <w:pPr>
        <w:spacing w:line="260" w:lineRule="auto"/>
        <w:rPr>
          <w:rFonts w:ascii="Arial"/>
          <w:sz w:val="21"/>
        </w:rPr>
      </w:pPr>
      <w:r/>
    </w:p>
    <w:p>
      <w:pPr>
        <w:ind w:right="1103"/>
        <w:spacing w:before="72" w:line="337" w:lineRule="auto"/>
        <w:jc w:val="both"/>
        <w:rPr>
          <w:rFonts w:ascii="SimSun" w:hAnsi="SimSun" w:eastAsia="SimSun" w:cs="SimSun"/>
          <w:sz w:val="22"/>
          <w:szCs w:val="22"/>
        </w:rPr>
      </w:pPr>
      <w:r>
        <w:rPr>
          <w:rFonts w:ascii="SimSun" w:hAnsi="SimSun" w:eastAsia="SimSun" w:cs="SimSun"/>
          <w:sz w:val="22"/>
          <w:szCs w:val="22"/>
          <w:spacing w:val="-5"/>
        </w:rPr>
        <w:t>一系列用户数据，当宽带服务提供商向用户推销“与</w:t>
      </w:r>
      <w:r>
        <w:rPr>
          <w:rFonts w:ascii="SimSun" w:hAnsi="SimSun" w:eastAsia="SimSun" w:cs="SimSun"/>
          <w:sz w:val="22"/>
          <w:szCs w:val="22"/>
          <w:spacing w:val="-6"/>
        </w:rPr>
        <w:t>通信相关的服务时”,</w:t>
      </w:r>
      <w:r>
        <w:rPr>
          <w:rFonts w:ascii="SimSun" w:hAnsi="SimSun" w:eastAsia="SimSun" w:cs="SimSun"/>
          <w:sz w:val="22"/>
          <w:szCs w:val="22"/>
        </w:rPr>
        <w:t xml:space="preserve">  </w:t>
      </w:r>
      <w:r>
        <w:rPr>
          <w:rFonts w:ascii="SimSun" w:hAnsi="SimSun" w:eastAsia="SimSun" w:cs="SimSun"/>
          <w:sz w:val="22"/>
          <w:szCs w:val="22"/>
          <w:spacing w:val="-2"/>
        </w:rPr>
        <w:t>或向其下属机构共享用户数据以向用户推销“与通信相</w:t>
      </w:r>
      <w:r>
        <w:rPr>
          <w:rFonts w:ascii="SimSun" w:hAnsi="SimSun" w:eastAsia="SimSun" w:cs="SimSun"/>
          <w:sz w:val="22"/>
          <w:szCs w:val="22"/>
          <w:spacing w:val="-3"/>
        </w:rPr>
        <w:t>关的服务时”,《宽</w:t>
      </w:r>
      <w:r>
        <w:rPr>
          <w:rFonts w:ascii="SimSun" w:hAnsi="SimSun" w:eastAsia="SimSun" w:cs="SimSun"/>
          <w:sz w:val="22"/>
          <w:szCs w:val="22"/>
        </w:rPr>
        <w:t xml:space="preserve"> </w:t>
      </w:r>
      <w:r>
        <w:rPr>
          <w:rFonts w:ascii="SimSun" w:hAnsi="SimSun" w:eastAsia="SimSun" w:cs="SimSun"/>
          <w:sz w:val="22"/>
          <w:szCs w:val="22"/>
          <w:spacing w:val="-7"/>
        </w:rPr>
        <w:t>带网络服务提供商隐私指导草案》允许在宽带服务提供商组织内部共享和使</w:t>
      </w:r>
    </w:p>
    <w:p>
      <w:pPr>
        <w:spacing w:line="219" w:lineRule="auto"/>
        <w:rPr>
          <w:rFonts w:ascii="SimSun" w:hAnsi="SimSun" w:eastAsia="SimSun" w:cs="SimSun"/>
          <w:sz w:val="22"/>
          <w:szCs w:val="22"/>
        </w:rPr>
      </w:pPr>
      <w:r>
        <w:rPr>
          <w:rFonts w:ascii="SimSun" w:hAnsi="SimSun" w:eastAsia="SimSun" w:cs="SimSun"/>
          <w:sz w:val="22"/>
          <w:szCs w:val="22"/>
          <w:spacing w:val="-11"/>
        </w:rPr>
        <w:t>用用户数据，除非用户明确选择退出这样的信息共享。</w:t>
      </w:r>
    </w:p>
    <w:p>
      <w:pPr>
        <w:ind w:right="1053" w:firstLine="509"/>
        <w:spacing w:before="273" w:line="341" w:lineRule="auto"/>
        <w:rPr>
          <w:rFonts w:ascii="SimSun" w:hAnsi="SimSun" w:eastAsia="SimSun" w:cs="SimSun"/>
          <w:sz w:val="22"/>
          <w:szCs w:val="22"/>
        </w:rPr>
      </w:pPr>
      <w:r>
        <w:rPr>
          <w:rFonts w:ascii="SimSun" w:hAnsi="SimSun" w:eastAsia="SimSun" w:cs="SimSun"/>
          <w:sz w:val="22"/>
          <w:szCs w:val="22"/>
          <w:spacing w:val="-3"/>
        </w:rPr>
        <w:t>(3)选择参与</w:t>
      </w:r>
      <w:r>
        <w:rPr>
          <w:rFonts w:ascii="Times New Roman" w:hAnsi="Times New Roman" w:eastAsia="Times New Roman" w:cs="Times New Roman"/>
          <w:sz w:val="22"/>
          <w:szCs w:val="22"/>
          <w:spacing w:val="-3"/>
        </w:rPr>
        <w:t>(opt-in)</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3"/>
        </w:rPr>
        <w:t>。  上</w:t>
      </w:r>
      <w:r>
        <w:rPr>
          <w:rFonts w:ascii="SimSun" w:hAnsi="SimSun" w:eastAsia="SimSun" w:cs="SimSun"/>
          <w:sz w:val="22"/>
          <w:szCs w:val="22"/>
          <w:spacing w:val="-4"/>
        </w:rPr>
        <w:t>述两类情形之外的其他任何(包括与第三方)</w:t>
      </w:r>
      <w:r>
        <w:rPr>
          <w:rFonts w:ascii="SimSun" w:hAnsi="SimSun" w:eastAsia="SimSun" w:cs="SimSun"/>
          <w:sz w:val="22"/>
          <w:szCs w:val="22"/>
        </w:rPr>
        <w:t xml:space="preserve"> </w:t>
      </w:r>
      <w:r>
        <w:rPr>
          <w:rFonts w:ascii="SimSun" w:hAnsi="SimSun" w:eastAsia="SimSun" w:cs="SimSun"/>
          <w:sz w:val="22"/>
          <w:szCs w:val="22"/>
          <w:spacing w:val="-13"/>
        </w:rPr>
        <w:t>使用、共享用户数据的行为原则上都是禁止的，除非用户明确表示选择参与。</w:t>
      </w:r>
      <w:r>
        <w:rPr>
          <w:rFonts w:ascii="SimSun" w:hAnsi="SimSun" w:eastAsia="SimSun" w:cs="SimSun"/>
          <w:sz w:val="22"/>
          <w:szCs w:val="22"/>
        </w:rPr>
        <w:t xml:space="preserve"> </w:t>
      </w:r>
      <w:r>
        <w:rPr>
          <w:rFonts w:ascii="SimSun" w:hAnsi="SimSun" w:eastAsia="SimSun" w:cs="SimSun"/>
          <w:sz w:val="22"/>
          <w:szCs w:val="22"/>
          <w:spacing w:val="-6"/>
        </w:rPr>
        <w:t>尽管这一草案已明确了默认同意和选择退出机制，但对于宽带服务商对部分</w:t>
      </w:r>
      <w:r>
        <w:rPr>
          <w:rFonts w:ascii="SimSun" w:hAnsi="SimSun" w:eastAsia="SimSun" w:cs="SimSun"/>
          <w:sz w:val="22"/>
          <w:szCs w:val="22"/>
          <w:spacing w:val="6"/>
        </w:rPr>
        <w:t xml:space="preserve"> </w:t>
      </w:r>
      <w:r>
        <w:rPr>
          <w:rFonts w:ascii="SimSun" w:hAnsi="SimSun" w:eastAsia="SimSun" w:cs="SimSun"/>
          <w:sz w:val="22"/>
          <w:szCs w:val="22"/>
          <w:spacing w:val="-6"/>
        </w:rPr>
        <w:t>数据的利用行为，草案尝试引入了明示同意机制，遭到了强烈反对，最终被</w:t>
      </w:r>
    </w:p>
    <w:p>
      <w:pPr>
        <w:spacing w:line="219" w:lineRule="auto"/>
        <w:rPr>
          <w:rFonts w:ascii="SimSun" w:hAnsi="SimSun" w:eastAsia="SimSun" w:cs="SimSun"/>
          <w:sz w:val="22"/>
          <w:szCs w:val="22"/>
        </w:rPr>
      </w:pPr>
      <w:r>
        <w:rPr>
          <w:rFonts w:ascii="SimSun" w:hAnsi="SimSun" w:eastAsia="SimSun" w:cs="SimSun"/>
          <w:sz w:val="22"/>
          <w:szCs w:val="22"/>
          <w:spacing w:val="-19"/>
        </w:rPr>
        <w:t>否决127]。</w:t>
      </w:r>
    </w:p>
    <w:p>
      <w:pPr>
        <w:ind w:right="1110" w:firstLine="449"/>
        <w:spacing w:before="283" w:line="340" w:lineRule="auto"/>
        <w:jc w:val="both"/>
        <w:rPr>
          <w:rFonts w:ascii="SimSun" w:hAnsi="SimSun" w:eastAsia="SimSun" w:cs="SimSun"/>
          <w:sz w:val="22"/>
          <w:szCs w:val="22"/>
        </w:rPr>
      </w:pPr>
      <w:r>
        <w:rPr>
          <w:rFonts w:ascii="SimSun" w:hAnsi="SimSun" w:eastAsia="SimSun" w:cs="SimSun"/>
          <w:sz w:val="22"/>
          <w:szCs w:val="22"/>
          <w:spacing w:val="-4"/>
        </w:rPr>
        <w:t>对于</w:t>
      </w:r>
      <w:r>
        <w:rPr>
          <w:rFonts w:ascii="Times New Roman" w:hAnsi="Times New Roman" w:eastAsia="Times New Roman" w:cs="Times New Roman"/>
          <w:sz w:val="22"/>
          <w:szCs w:val="22"/>
          <w:spacing w:val="-4"/>
        </w:rPr>
        <w:t>opt-in</w:t>
      </w:r>
      <w:r>
        <w:rPr>
          <w:rFonts w:ascii="Times New Roman" w:hAnsi="Times New Roman" w:eastAsia="Times New Roman" w:cs="Times New Roman"/>
          <w:sz w:val="22"/>
          <w:szCs w:val="22"/>
          <w:spacing w:val="-26"/>
        </w:rPr>
        <w:t xml:space="preserve"> </w:t>
      </w:r>
      <w:r>
        <w:rPr>
          <w:rFonts w:ascii="SimSun" w:hAnsi="SimSun" w:eastAsia="SimSun" w:cs="SimSun"/>
          <w:sz w:val="22"/>
          <w:szCs w:val="22"/>
          <w:spacing w:val="-4"/>
        </w:rPr>
        <w:t>、</w:t>
      </w:r>
      <w:r>
        <w:rPr>
          <w:rFonts w:ascii="Times New Roman" w:hAnsi="Times New Roman" w:eastAsia="Times New Roman" w:cs="Times New Roman"/>
          <w:sz w:val="22"/>
          <w:szCs w:val="22"/>
          <w:spacing w:val="-4"/>
        </w:rPr>
        <w:t>opt-       </w:t>
      </w:r>
      <w:r>
        <w:rPr>
          <w:rFonts w:ascii="SimSun" w:hAnsi="SimSun" w:eastAsia="SimSun" w:cs="SimSun"/>
          <w:sz w:val="22"/>
          <w:szCs w:val="22"/>
          <w:spacing w:val="-4"/>
        </w:rPr>
        <w:t>out 模式的不同运用，是欧美个人信息保护立法体</w:t>
      </w:r>
      <w:r>
        <w:rPr>
          <w:rFonts w:ascii="SimSun" w:hAnsi="SimSun" w:eastAsia="SimSun" w:cs="SimSun"/>
          <w:sz w:val="22"/>
          <w:szCs w:val="22"/>
        </w:rPr>
        <w:t xml:space="preserve"> </w:t>
      </w:r>
      <w:r>
        <w:rPr>
          <w:rFonts w:ascii="SimSun" w:hAnsi="SimSun" w:eastAsia="SimSun" w:cs="SimSun"/>
          <w:sz w:val="22"/>
          <w:szCs w:val="22"/>
          <w:spacing w:val="-7"/>
        </w:rPr>
        <w:t>现出严格与宽松区别的重要原因之一。同时，也对</w:t>
      </w:r>
      <w:r>
        <w:rPr>
          <w:rFonts w:ascii="SimSun" w:hAnsi="SimSun" w:eastAsia="SimSun" w:cs="SimSun"/>
          <w:sz w:val="22"/>
          <w:szCs w:val="22"/>
          <w:spacing w:val="-8"/>
        </w:rPr>
        <w:t>于将个人数据作为重要生</w:t>
      </w:r>
      <w:r>
        <w:rPr>
          <w:rFonts w:ascii="SimSun" w:hAnsi="SimSun" w:eastAsia="SimSun" w:cs="SimSun"/>
          <w:sz w:val="22"/>
          <w:szCs w:val="22"/>
        </w:rPr>
        <w:t xml:space="preserve"> </w:t>
      </w:r>
      <w:r>
        <w:rPr>
          <w:rFonts w:ascii="SimSun" w:hAnsi="SimSun" w:eastAsia="SimSun" w:cs="SimSun"/>
          <w:sz w:val="22"/>
          <w:szCs w:val="22"/>
          <w:spacing w:val="-7"/>
        </w:rPr>
        <w:t>产资料的数字经济市场效率产生了直接的影响。在移动互联网、云计算、物</w:t>
      </w:r>
      <w:r>
        <w:rPr>
          <w:rFonts w:ascii="SimSun" w:hAnsi="SimSun" w:eastAsia="SimSun" w:cs="SimSun"/>
          <w:sz w:val="22"/>
          <w:szCs w:val="22"/>
        </w:rPr>
        <w:t xml:space="preserve"> </w:t>
      </w:r>
      <w:r>
        <w:rPr>
          <w:rFonts w:ascii="SimSun" w:hAnsi="SimSun" w:eastAsia="SimSun" w:cs="SimSun"/>
          <w:sz w:val="22"/>
          <w:szCs w:val="22"/>
          <w:spacing w:val="-7"/>
        </w:rPr>
        <w:t>联网技术应用下，无处不在的智能终端、传感器，实现时时刻刻的数据</w:t>
      </w:r>
      <w:r>
        <w:rPr>
          <w:rFonts w:ascii="SimSun" w:hAnsi="SimSun" w:eastAsia="SimSun" w:cs="SimSun"/>
          <w:sz w:val="22"/>
          <w:szCs w:val="22"/>
          <w:spacing w:val="-8"/>
        </w:rPr>
        <w:t>收集</w:t>
      </w:r>
      <w:r>
        <w:rPr>
          <w:rFonts w:ascii="SimSun" w:hAnsi="SimSun" w:eastAsia="SimSun" w:cs="SimSun"/>
          <w:sz w:val="22"/>
          <w:szCs w:val="22"/>
        </w:rPr>
        <w:t xml:space="preserve"> </w:t>
      </w:r>
      <w:r>
        <w:rPr>
          <w:rFonts w:ascii="SimSun" w:hAnsi="SimSun" w:eastAsia="SimSun" w:cs="SimSun"/>
          <w:sz w:val="22"/>
          <w:szCs w:val="22"/>
          <w:spacing w:val="-6"/>
        </w:rPr>
        <w:t>与计算。在这种业务模式中，事前一一取得用户的明确同意，对于数据处理</w:t>
      </w:r>
    </w:p>
    <w:p>
      <w:pPr>
        <w:spacing w:line="219" w:lineRule="auto"/>
        <w:rPr>
          <w:rFonts w:ascii="SimSun" w:hAnsi="SimSun" w:eastAsia="SimSun" w:cs="SimSun"/>
          <w:sz w:val="22"/>
          <w:szCs w:val="22"/>
        </w:rPr>
      </w:pPr>
      <w:r>
        <w:rPr>
          <w:rFonts w:ascii="SimSun" w:hAnsi="SimSun" w:eastAsia="SimSun" w:cs="SimSun"/>
          <w:sz w:val="22"/>
          <w:szCs w:val="22"/>
          <w:spacing w:val="-12"/>
        </w:rPr>
        <w:t>效率、业务模式都带来不可忽视的影响和效率损失。</w:t>
      </w:r>
    </w:p>
    <w:p>
      <w:pPr>
        <w:spacing w:line="399" w:lineRule="auto"/>
        <w:rPr>
          <w:rFonts w:ascii="Arial"/>
          <w:sz w:val="21"/>
        </w:rPr>
      </w:pPr>
      <w:r/>
    </w:p>
    <w:p>
      <w:pPr>
        <w:pStyle w:val="BodyText"/>
        <w:ind w:left="553"/>
        <w:spacing w:before="73" w:line="221" w:lineRule="auto"/>
        <w:rPr>
          <w:sz w:val="22"/>
          <w:szCs w:val="22"/>
        </w:rPr>
      </w:pPr>
      <w:r>
        <w:rPr>
          <w:sz w:val="22"/>
          <w:szCs w:val="22"/>
          <w:b/>
          <w:bCs/>
          <w:spacing w:val="4"/>
        </w:rPr>
        <w:t>(二)禁止跟踪机制对数据获取的影响</w:t>
      </w:r>
    </w:p>
    <w:p>
      <w:pPr>
        <w:ind w:left="449"/>
        <w:spacing w:before="287" w:line="423" w:lineRule="exact"/>
        <w:rPr>
          <w:rFonts w:ascii="SimSun" w:hAnsi="SimSun" w:eastAsia="SimSun" w:cs="SimSun"/>
          <w:sz w:val="22"/>
          <w:szCs w:val="22"/>
        </w:rPr>
      </w:pPr>
      <w:r>
        <w:rPr>
          <w:rFonts w:ascii="SimSun" w:hAnsi="SimSun" w:eastAsia="SimSun" w:cs="SimSun"/>
          <w:sz w:val="22"/>
          <w:szCs w:val="22"/>
          <w:spacing w:val="3"/>
          <w:position w:val="15"/>
        </w:rPr>
        <w:t>除</w:t>
      </w:r>
      <w:r>
        <w:rPr>
          <w:rFonts w:ascii="SimSun" w:hAnsi="SimSun" w:eastAsia="SimSun" w:cs="SimSun"/>
          <w:sz w:val="22"/>
          <w:szCs w:val="22"/>
          <w:spacing w:val="-32"/>
          <w:position w:val="15"/>
        </w:rPr>
        <w:t xml:space="preserve"> </w:t>
      </w:r>
      <w:r>
        <w:rPr>
          <w:rFonts w:ascii="Times New Roman" w:hAnsi="Times New Roman" w:eastAsia="Times New Roman" w:cs="Times New Roman"/>
          <w:sz w:val="22"/>
          <w:szCs w:val="22"/>
          <w:position w:val="15"/>
        </w:rPr>
        <w:t>opt</w:t>
      </w:r>
      <w:r>
        <w:rPr>
          <w:rFonts w:ascii="Times New Roman" w:hAnsi="Times New Roman" w:eastAsia="Times New Roman" w:cs="Times New Roman"/>
          <w:sz w:val="22"/>
          <w:szCs w:val="22"/>
          <w:spacing w:val="3"/>
          <w:position w:val="15"/>
        </w:rPr>
        <w:t>-</w:t>
      </w:r>
      <w:r>
        <w:rPr>
          <w:rFonts w:ascii="Times New Roman" w:hAnsi="Times New Roman" w:eastAsia="Times New Roman" w:cs="Times New Roman"/>
          <w:sz w:val="22"/>
          <w:szCs w:val="22"/>
          <w:position w:val="15"/>
        </w:rPr>
        <w:t>in</w:t>
      </w:r>
      <w:r>
        <w:rPr>
          <w:rFonts w:ascii="Times New Roman" w:hAnsi="Times New Roman" w:eastAsia="Times New Roman" w:cs="Times New Roman"/>
          <w:sz w:val="22"/>
          <w:szCs w:val="22"/>
          <w:spacing w:val="-31"/>
          <w:position w:val="15"/>
        </w:rPr>
        <w:t xml:space="preserve"> </w:t>
      </w:r>
      <w:r>
        <w:rPr>
          <w:rFonts w:ascii="SimSun" w:hAnsi="SimSun" w:eastAsia="SimSun" w:cs="SimSun"/>
          <w:sz w:val="22"/>
          <w:szCs w:val="22"/>
          <w:spacing w:val="3"/>
          <w:position w:val="15"/>
        </w:rPr>
        <w:t>、</w:t>
      </w:r>
      <w:r>
        <w:rPr>
          <w:rFonts w:ascii="Times New Roman" w:hAnsi="Times New Roman" w:eastAsia="Times New Roman" w:cs="Times New Roman"/>
          <w:sz w:val="22"/>
          <w:szCs w:val="22"/>
          <w:position w:val="15"/>
        </w:rPr>
        <w:t>opt</w:t>
      </w:r>
      <w:r>
        <w:rPr>
          <w:rFonts w:ascii="Times New Roman" w:hAnsi="Times New Roman" w:eastAsia="Times New Roman" w:cs="Times New Roman"/>
          <w:sz w:val="22"/>
          <w:szCs w:val="22"/>
          <w:spacing w:val="3"/>
          <w:position w:val="15"/>
        </w:rPr>
        <w:t>-</w:t>
      </w:r>
      <w:r>
        <w:rPr>
          <w:rFonts w:ascii="Times New Roman" w:hAnsi="Times New Roman" w:eastAsia="Times New Roman" w:cs="Times New Roman"/>
          <w:sz w:val="22"/>
          <w:szCs w:val="22"/>
          <w:position w:val="15"/>
        </w:rPr>
        <w:t>out</w:t>
      </w:r>
      <w:r>
        <w:rPr>
          <w:rFonts w:ascii="Times New Roman" w:hAnsi="Times New Roman" w:eastAsia="Times New Roman" w:cs="Times New Roman"/>
          <w:sz w:val="22"/>
          <w:szCs w:val="22"/>
          <w:spacing w:val="3"/>
          <w:position w:val="15"/>
        </w:rPr>
        <w:t xml:space="preserve">        </w:t>
      </w:r>
      <w:r>
        <w:rPr>
          <w:rFonts w:ascii="SimSun" w:hAnsi="SimSun" w:eastAsia="SimSun" w:cs="SimSun"/>
          <w:sz w:val="22"/>
          <w:szCs w:val="22"/>
          <w:spacing w:val="3"/>
          <w:position w:val="15"/>
        </w:rPr>
        <w:t>外，在个人信息保护政策中发展出的自律性准</w:t>
      </w:r>
    </w:p>
    <w:p>
      <w:pPr>
        <w:spacing w:before="1" w:line="218" w:lineRule="auto"/>
        <w:rPr>
          <w:rFonts w:ascii="SimSun" w:hAnsi="SimSun" w:eastAsia="SimSun" w:cs="SimSun"/>
          <w:sz w:val="22"/>
          <w:szCs w:val="22"/>
        </w:rPr>
      </w:pPr>
      <w:r>
        <w:rPr>
          <w:rFonts w:ascii="SimSun" w:hAnsi="SimSun" w:eastAsia="SimSun" w:cs="SimSun"/>
          <w:sz w:val="22"/>
          <w:szCs w:val="22"/>
          <w:spacing w:val="-7"/>
        </w:rPr>
        <w:t>则——禁止跟踪(do</w:t>
      </w:r>
      <w:r>
        <w:rPr>
          <w:rFonts w:ascii="SimSun" w:hAnsi="SimSun" w:eastAsia="SimSun" w:cs="SimSun"/>
          <w:sz w:val="22"/>
          <w:szCs w:val="22"/>
          <w:spacing w:val="37"/>
        </w:rPr>
        <w:t xml:space="preserve">  </w:t>
      </w:r>
      <w:r>
        <w:rPr>
          <w:rFonts w:ascii="SimSun" w:hAnsi="SimSun" w:eastAsia="SimSun" w:cs="SimSun"/>
          <w:sz w:val="22"/>
          <w:szCs w:val="22"/>
          <w:spacing w:val="-7"/>
        </w:rPr>
        <w:t>not</w:t>
      </w:r>
      <w:r>
        <w:rPr>
          <w:rFonts w:ascii="SimSun" w:hAnsi="SimSun" w:eastAsia="SimSun" w:cs="SimSun"/>
          <w:sz w:val="22"/>
          <w:szCs w:val="22"/>
          <w:spacing w:val="39"/>
        </w:rPr>
        <w:t xml:space="preserve">  </w:t>
      </w:r>
      <w:r>
        <w:rPr>
          <w:rFonts w:ascii="SimSun" w:hAnsi="SimSun" w:eastAsia="SimSun" w:cs="SimSun"/>
          <w:sz w:val="22"/>
          <w:szCs w:val="22"/>
          <w:spacing w:val="-7"/>
        </w:rPr>
        <w:t>track)机制也同样对数据获取效率产生影响。</w:t>
      </w:r>
    </w:p>
    <w:p>
      <w:pPr>
        <w:ind w:right="1102" w:firstLine="449"/>
        <w:spacing w:before="309" w:line="264" w:lineRule="auto"/>
        <w:rPr>
          <w:rFonts w:ascii="SimSun" w:hAnsi="SimSun" w:eastAsia="SimSun" w:cs="SimSun"/>
          <w:sz w:val="22"/>
          <w:szCs w:val="22"/>
        </w:rPr>
      </w:pPr>
      <w:r>
        <w:rPr>
          <w:rFonts w:ascii="SimSun" w:hAnsi="SimSun" w:eastAsia="SimSun" w:cs="SimSun"/>
          <w:sz w:val="22"/>
          <w:szCs w:val="22"/>
          <w:spacing w:val="-3"/>
        </w:rPr>
        <w:t>要理解禁止跟踪机制，首先需要理解存储在用户本地终端上的</w:t>
      </w:r>
      <w:r>
        <w:rPr>
          <w:rFonts w:ascii="Times New Roman" w:hAnsi="Times New Roman" w:eastAsia="Times New Roman" w:cs="Times New Roman"/>
          <w:sz w:val="22"/>
          <w:szCs w:val="22"/>
          <w:spacing w:val="-3"/>
        </w:rPr>
        <w:t>cookie    </w:t>
      </w:r>
      <w:r>
        <w:rPr>
          <w:rFonts w:ascii="SimSun" w:hAnsi="SimSun" w:eastAsia="SimSun" w:cs="SimSun"/>
          <w:sz w:val="22"/>
          <w:szCs w:val="22"/>
          <w:spacing w:val="3"/>
        </w:rPr>
        <w:t>数据(以下简称</w:t>
      </w:r>
      <w:r>
        <w:rPr>
          <w:rFonts w:ascii="SimSun" w:hAnsi="SimSun" w:eastAsia="SimSun" w:cs="SimSun"/>
          <w:sz w:val="22"/>
          <w:szCs w:val="22"/>
          <w:spacing w:val="-51"/>
        </w:rPr>
        <w:t xml:space="preserve"> </w:t>
      </w:r>
      <w:r>
        <w:rPr>
          <w:rFonts w:ascii="Times New Roman" w:hAnsi="Times New Roman" w:eastAsia="Times New Roman" w:cs="Times New Roman"/>
          <w:sz w:val="22"/>
          <w:szCs w:val="22"/>
        </w:rPr>
        <w:t>Cookie</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3"/>
        </w:rPr>
        <w:t>。</w:t>
      </w:r>
      <w:r>
        <w:rPr>
          <w:rFonts w:ascii="Times New Roman" w:hAnsi="Times New Roman" w:eastAsia="Times New Roman" w:cs="Times New Roman"/>
          <w:sz w:val="22"/>
          <w:szCs w:val="22"/>
        </w:rPr>
        <w:t>Cookie</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是指网站为了辨别</w:t>
      </w:r>
      <w:r>
        <w:rPr>
          <w:rFonts w:ascii="SimSun" w:hAnsi="SimSun" w:eastAsia="SimSun" w:cs="SimSun"/>
          <w:sz w:val="22"/>
          <w:szCs w:val="22"/>
          <w:spacing w:val="2"/>
        </w:rPr>
        <w:t>用户身份而存储在</w:t>
      </w:r>
    </w:p>
    <w:p>
      <w:pPr>
        <w:spacing w:line="291" w:lineRule="auto"/>
        <w:rPr>
          <w:rFonts w:ascii="Arial"/>
          <w:sz w:val="21"/>
        </w:rPr>
      </w:pPr>
      <w:r/>
    </w:p>
    <w:p>
      <w:pPr>
        <w:spacing w:line="292" w:lineRule="auto"/>
        <w:rPr>
          <w:rFonts w:ascii="Arial"/>
          <w:sz w:val="21"/>
        </w:rPr>
      </w:pPr>
      <w:r/>
    </w:p>
    <w:p>
      <w:pPr>
        <w:spacing w:before="64"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[27]Michael  Kan,“Congress  dismantles  Internet  privacy</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rules,allowing</w:t>
      </w:r>
    </w:p>
    <w:p>
      <w:pPr>
        <w:ind w:left="359" w:right="1250"/>
        <w:spacing w:before="17" w:line="195" w:lineRule="auto"/>
        <w:rPr>
          <w:rFonts w:ascii="SimSun" w:hAnsi="SimSun" w:eastAsia="SimSun" w:cs="SimSun"/>
          <w:sz w:val="22"/>
          <w:szCs w:val="22"/>
        </w:rPr>
      </w:pPr>
      <w:r>
        <w:rPr>
          <w:rFonts w:ascii="Times New Roman" w:hAnsi="Times New Roman" w:eastAsia="Times New Roman" w:cs="Times New Roman"/>
          <w:sz w:val="22"/>
          <w:szCs w:val="22"/>
        </w:rPr>
        <w:t>ISPs  to  sell</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rPr>
        <w:t>your</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rPr>
        <w:t>web</w:t>
      </w:r>
      <w:r>
        <w:rPr>
          <w:rFonts w:ascii="Times New Roman" w:hAnsi="Times New Roman" w:eastAsia="Times New Roman" w:cs="Times New Roman"/>
          <w:sz w:val="22"/>
          <w:szCs w:val="22"/>
          <w:spacing w:val="8"/>
        </w:rPr>
        <w:t xml:space="preserve">  </w:t>
      </w:r>
      <w:r>
        <w:rPr>
          <w:rFonts w:ascii="Times New Roman" w:hAnsi="Times New Roman" w:eastAsia="Times New Roman" w:cs="Times New Roman"/>
          <w:sz w:val="22"/>
          <w:szCs w:val="22"/>
        </w:rPr>
        <w:t>history",available</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rPr>
        <w:t>at</w:t>
      </w:r>
      <w:r>
        <w:rPr>
          <w:rFonts w:ascii="Times New Roman" w:hAnsi="Times New Roman" w:eastAsia="Times New Roman" w:cs="Times New Roman"/>
          <w:sz w:val="22"/>
          <w:szCs w:val="22"/>
          <w:spacing w:val="7"/>
        </w:rPr>
        <w:t xml:space="preserve">  </w:t>
      </w:r>
      <w:hyperlink w:history="true" r:id="rId124">
        <w:r>
          <w:rPr>
            <w:rFonts w:ascii="Times New Roman" w:hAnsi="Times New Roman" w:eastAsia="Times New Roman" w:cs="Times New Roman"/>
            <w:sz w:val="22"/>
            <w:szCs w:val="22"/>
          </w:rPr>
          <w:t>https://www.pcworld.com/</w:t>
        </w:r>
      </w:hyperlink>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3"/>
        </w:rPr>
        <w:t>article/   </w:t>
      </w:r>
      <w:r>
        <w:rPr>
          <w:rFonts w:ascii="SimSun" w:hAnsi="SimSun" w:eastAsia="SimSun" w:cs="SimSun"/>
          <w:sz w:val="22"/>
          <w:szCs w:val="22"/>
          <w:b/>
          <w:bCs/>
          <w:spacing w:val="-3"/>
        </w:rPr>
        <w:t>3185880</w:t>
      </w:r>
      <w:r>
        <w:rPr>
          <w:rFonts w:ascii="Times New Roman" w:hAnsi="Times New Roman" w:eastAsia="Times New Roman" w:cs="Times New Roman"/>
          <w:sz w:val="22"/>
          <w:szCs w:val="22"/>
          <w:spacing w:val="-3"/>
        </w:rPr>
        <w:t>/privacy/us-house-votes-to-undo-broadband-privacy-rul</w:t>
      </w:r>
      <w:r>
        <w:rPr>
          <w:rFonts w:ascii="Times New Roman" w:hAnsi="Times New Roman" w:eastAsia="Times New Roman" w:cs="Times New Roman"/>
          <w:sz w:val="22"/>
          <w:szCs w:val="22"/>
          <w:spacing w:val="-4"/>
        </w:rPr>
        <w:t>es.  </w:t>
      </w:r>
      <w:r>
        <w:rPr>
          <w:rFonts w:ascii="Times New Roman" w:hAnsi="Times New Roman" w:eastAsia="Times New Roman" w:cs="Times New Roman"/>
          <w:sz w:val="22"/>
          <w:szCs w:val="22"/>
        </w:rPr>
        <w:t>html,last</w:t>
      </w:r>
      <w:r>
        <w:rPr>
          <w:rFonts w:ascii="Times New Roman" w:hAnsi="Times New Roman" w:eastAsia="Times New Roman" w:cs="Times New Roman"/>
          <w:sz w:val="22"/>
          <w:szCs w:val="22"/>
          <w:spacing w:val="51"/>
          <w:w w:val="101"/>
        </w:rPr>
        <w:t xml:space="preserve"> </w:t>
      </w:r>
      <w:r>
        <w:rPr>
          <w:rFonts w:ascii="Times New Roman" w:hAnsi="Times New Roman" w:eastAsia="Times New Roman" w:cs="Times New Roman"/>
          <w:sz w:val="22"/>
          <w:szCs w:val="22"/>
        </w:rPr>
        <w:t>visited  o</w:t>
      </w:r>
      <w:r>
        <w:rPr>
          <w:rFonts w:ascii="Times New Roman" w:hAnsi="Times New Roman" w:eastAsia="Times New Roman" w:cs="Times New Roman"/>
          <w:sz w:val="22"/>
          <w:szCs w:val="22"/>
          <w:spacing w:val="-1"/>
        </w:rPr>
        <w:t>n  Feb.23",2018</w:t>
      </w:r>
      <w:r>
        <w:rPr>
          <w:rFonts w:ascii="SimSun" w:hAnsi="SimSun" w:eastAsia="SimSun" w:cs="SimSun"/>
          <w:sz w:val="22"/>
          <w:szCs w:val="22"/>
          <w:spacing w:val="-1"/>
        </w:rPr>
        <w:t>。</w:t>
      </w:r>
    </w:p>
    <w:p>
      <w:pPr>
        <w:spacing w:line="195" w:lineRule="auto"/>
        <w:sectPr>
          <w:pgSz w:w="8720" w:h="13130"/>
          <w:pgMar w:top="253" w:right="29" w:bottom="400" w:left="510" w:header="0" w:footer="0" w:gutter="0"/>
        </w:sectPr>
        <w:rPr>
          <w:rFonts w:ascii="SimSun" w:hAnsi="SimSun" w:eastAsia="SimSun" w:cs="SimSun"/>
          <w:sz w:val="22"/>
          <w:szCs w:val="22"/>
        </w:rPr>
      </w:pPr>
    </w:p>
    <w:p>
      <w:pPr>
        <w:ind w:left="91"/>
        <w:spacing w:line="95" w:lineRule="exact"/>
        <w:rPr>
          <w:rFonts w:ascii="SimSun" w:hAnsi="SimSun" w:eastAsia="SimSun" w:cs="SimSun"/>
          <w:sz w:val="14"/>
          <w:szCs w:val="14"/>
        </w:rPr>
      </w:pPr>
      <w:r>
        <w:pict>
          <v:rect id="_x0000_s184" style="position:absolute;margin-left:11.5017pt;margin-top:42.5018pt;mso-position-vertical-relative:page;mso-position-horizontal-relative:page;width:28.5pt;height:0.5pt;z-index:251998208;" o:allowincell="f" fillcolor="#000000" filled="true" stroked="false"/>
        </w:pict>
      </w:r>
      <w:r>
        <w:pict>
          <v:rect id="_x0000_s186" style="position:absolute;margin-left:1.4998pt;margin-top:21.5004pt;mso-position-vertical-relative:page;mso-position-horizontal-relative:page;width:39.05pt;height:0.5pt;z-index:251997184;" o:allowincell="f" fillcolor="#000000" filled="true" stroked="false"/>
        </w:pict>
      </w:r>
      <w:r>
        <w:pict>
          <v:rect id="_x0000_s188" style="position:absolute;margin-left:30.9996pt;margin-top:0pt;mso-position-vertical-relative:page;mso-position-horizontal-relative:page;width:0.55pt;height:66pt;z-index:251999232;" o:allowincell="f" fillcolor="#000000" filled="true" stroked="false"/>
        </w:pict>
      </w:r>
      <w:r>
        <w:drawing>
          <wp:anchor distT="0" distB="0" distL="0" distR="0" simplePos="0" relativeHeight="251996160" behindDoc="1" locked="0" layoutInCell="0" allowOverlap="1">
            <wp:simplePos x="0" y="0"/>
            <wp:positionH relativeFrom="page">
              <wp:posOffset>596910</wp:posOffset>
            </wp:positionH>
            <wp:positionV relativeFrom="page">
              <wp:posOffset>273048</wp:posOffset>
            </wp:positionV>
            <wp:extent cx="800069" cy="6350"/>
            <wp:effectExtent l="0" t="0" r="0" b="0"/>
            <wp:wrapNone/>
            <wp:docPr id="208" name="IM 208"/>
            <wp:cNvGraphicFramePr/>
            <a:graphic>
              <a:graphicData uri="http://schemas.openxmlformats.org/drawingml/2006/picture">
                <pic:pic>
                  <pic:nvPicPr>
                    <pic:cNvPr id="208" name="IM 208"/>
                    <pic:cNvPicPr/>
                  </pic:nvPicPr>
                  <pic:blipFill>
                    <a:blip r:embed="rId125"/>
                    <a:stretch>
                      <a:fillRect/>
                    </a:stretch>
                  </pic:blipFill>
                  <pic:spPr>
                    <a:xfrm rot="0">
                      <a:off x="0" y="0"/>
                      <a:ext cx="800069" cy="6350"/>
                    </a:xfrm>
                    <a:prstGeom prst="rect">
                      <a:avLst/>
                    </a:prstGeom>
                  </pic:spPr>
                </pic:pic>
              </a:graphicData>
            </a:graphic>
          </wp:anchor>
        </w:drawing>
      </w:r>
      <w:r>
        <w:drawing>
          <wp:anchor distT="0" distB="0" distL="0" distR="0" simplePos="0" relativeHeight="252001280" behindDoc="0" locked="0" layoutInCell="0" allowOverlap="1">
            <wp:simplePos x="0" y="0"/>
            <wp:positionH relativeFrom="page">
              <wp:posOffset>603222</wp:posOffset>
            </wp:positionH>
            <wp:positionV relativeFrom="page">
              <wp:posOffset>539765</wp:posOffset>
            </wp:positionV>
            <wp:extent cx="215950" cy="6350"/>
            <wp:effectExtent l="0" t="0" r="0" b="0"/>
            <wp:wrapNone/>
            <wp:docPr id="210" name="IM 210"/>
            <wp:cNvGraphicFramePr/>
            <a:graphic>
              <a:graphicData uri="http://schemas.openxmlformats.org/drawingml/2006/picture">
                <pic:pic>
                  <pic:nvPicPr>
                    <pic:cNvPr id="210" name="IM 210"/>
                    <pic:cNvPicPr/>
                  </pic:nvPicPr>
                  <pic:blipFill>
                    <a:blip r:embed="rId126"/>
                    <a:stretch>
                      <a:fillRect/>
                    </a:stretch>
                  </pic:blipFill>
                  <pic:spPr>
                    <a:xfrm rot="0">
                      <a:off x="0" y="0"/>
                      <a:ext cx="215950" cy="6350"/>
                    </a:xfrm>
                    <a:prstGeom prst="rect">
                      <a:avLst/>
                    </a:prstGeom>
                  </pic:spPr>
                </pic:pic>
              </a:graphicData>
            </a:graphic>
          </wp:anchor>
        </w:drawing>
      </w:r>
      <w:r>
        <w:drawing>
          <wp:anchor distT="0" distB="0" distL="0" distR="0" simplePos="0" relativeHeight="252000256" behindDoc="0" locked="0" layoutInCell="0" allowOverlap="1">
            <wp:simplePos x="0" y="0"/>
            <wp:positionH relativeFrom="page">
              <wp:posOffset>717565</wp:posOffset>
            </wp:positionH>
            <wp:positionV relativeFrom="page">
              <wp:posOffset>6857968</wp:posOffset>
            </wp:positionV>
            <wp:extent cx="730246" cy="6419"/>
            <wp:effectExtent l="0" t="0" r="0" b="0"/>
            <wp:wrapNone/>
            <wp:docPr id="212" name="IM 212"/>
            <wp:cNvGraphicFramePr/>
            <a:graphic>
              <a:graphicData uri="http://schemas.openxmlformats.org/drawingml/2006/picture">
                <pic:pic>
                  <pic:nvPicPr>
                    <pic:cNvPr id="212" name="IM 212"/>
                    <pic:cNvPicPr/>
                  </pic:nvPicPr>
                  <pic:blipFill>
                    <a:blip r:embed="rId127"/>
                    <a:stretch>
                      <a:fillRect/>
                    </a:stretch>
                  </pic:blipFill>
                  <pic:spPr>
                    <a:xfrm rot="0">
                      <a:off x="0" y="0"/>
                      <a:ext cx="730246" cy="6419"/>
                    </a:xfrm>
                    <a:prstGeom prst="rect">
                      <a:avLst/>
                    </a:prstGeom>
                  </pic:spPr>
                </pic:pic>
              </a:graphicData>
            </a:graphic>
          </wp:anchor>
        </w:drawing>
      </w:r>
      <w:r>
        <w:rPr>
          <w:rFonts w:ascii="SimSun" w:hAnsi="SimSun" w:eastAsia="SimSun" w:cs="SimSun"/>
          <w:sz w:val="14"/>
          <w:szCs w:val="14"/>
          <w:b/>
          <w:bCs/>
          <w:spacing w:val="-3"/>
          <w:position w:val="-2"/>
        </w:rPr>
        <w:t>032</w:t>
      </w:r>
    </w:p>
    <w:p>
      <w:pPr>
        <w:pStyle w:val="BodyText"/>
        <w:ind w:left="910"/>
        <w:spacing w:line="399" w:lineRule="exact"/>
        <w:tabs>
          <w:tab w:val="left" w:pos="1060"/>
        </w:tabs>
        <w:rPr/>
      </w:pPr>
      <w:r>
        <w:rPr>
          <w:sz w:val="14"/>
          <w:szCs w:val="14"/>
          <w:position w:val="-6"/>
        </w:rPr>
        <w:tab/>
      </w:r>
      <w:r>
        <w:rPr>
          <w:sz w:val="14"/>
          <w:szCs w:val="14"/>
          <w:spacing w:val="-1"/>
          <w:position w:val="-6"/>
        </w:rPr>
        <w:t>数据治理：数据政</w:t>
      </w:r>
      <w:r>
        <w:ruby>
          <w:rubyPr>
            <w:rubyAlign w:val="left"/>
            <w:hpsRaise w:val="10"/>
            <w:hps w:val="22"/>
            <w:hpsBaseText w:val="14"/>
          </w:rubyPr>
          <w:rt>
            <w:r>
              <w:rPr>
                <w:sz w:val="22"/>
                <w:szCs w:val="22"/>
                <w:b/>
                <w:bCs/>
                <w:w w:val="90"/>
                <w:position w:val="1"/>
              </w:rPr>
              <w:t>数据</w:t>
            </w:r>
          </w:rt>
          <w:rubyBase>
            <w:r>
              <w:rPr>
                <w:sz w:val="14"/>
                <w:szCs w:val="14"/>
                <w:position w:val="-6"/>
              </w:rPr>
              <w:t>策发展</w:t>
            </w:r>
          </w:rubyBase>
        </w:ruby>
      </w:r>
      <w:r>
        <w:ruby>
          <w:rubyPr>
            <w:rubyAlign w:val="left"/>
            <w:hpsRaise w:val="10"/>
            <w:hps w:val="22"/>
            <w:hpsBaseText w:val="14"/>
          </w:rubyPr>
          <w:rt>
            <w:r>
              <w:rPr>
                <w:sz w:val="22"/>
                <w:szCs w:val="22"/>
                <w:b/>
                <w:bCs/>
                <w:w w:val="80"/>
                <w:position w:val="1"/>
              </w:rPr>
              <w:t>要</w:t>
            </w:r>
          </w:rt>
          <w:rubyBase>
            <w:r>
              <w:rPr>
                <w:sz w:val="14"/>
                <w:szCs w:val="14"/>
                <w:position w:val="-6"/>
              </w:rPr>
              <w:t>与</w:t>
            </w:r>
          </w:rubyBase>
        </w:ruby>
      </w:r>
      <w:r>
        <w:ruby>
          <w:rubyPr>
            <w:rubyAlign w:val="left"/>
            <w:hpsRaise w:val="10"/>
            <w:hps w:val="22"/>
            <w:hpsBaseText w:val="14"/>
          </w:rubyPr>
          <w:rt>
            <w:r>
              <w:rPr>
                <w:sz w:val="22"/>
                <w:szCs w:val="22"/>
                <w:b/>
                <w:bCs/>
                <w:w w:val="88"/>
                <w:position w:val="1"/>
              </w:rPr>
              <w:t>素</w:t>
            </w:r>
          </w:rt>
          <w:rubyBase>
            <w:r>
              <w:rPr>
                <w:sz w:val="14"/>
                <w:szCs w:val="14"/>
                <w:w w:val="85"/>
                <w:position w:val="-6"/>
              </w:rPr>
              <w:t>趋势</w:t>
            </w:r>
          </w:rubyBase>
        </w:ruby>
      </w:r>
    </w:p>
    <w:p>
      <w:pPr>
        <w:spacing w:line="287" w:lineRule="auto"/>
        <w:rPr>
          <w:rFonts w:ascii="Arial"/>
          <w:sz w:val="21"/>
        </w:rPr>
      </w:pPr>
      <w:r/>
    </w:p>
    <w:p>
      <w:pPr>
        <w:spacing w:line="288" w:lineRule="auto"/>
        <w:rPr>
          <w:rFonts w:ascii="Arial"/>
          <w:sz w:val="21"/>
        </w:rPr>
      </w:pPr>
      <w:r/>
    </w:p>
    <w:p>
      <w:pPr>
        <w:spacing w:line="288" w:lineRule="auto"/>
        <w:rPr>
          <w:rFonts w:ascii="Arial"/>
          <w:sz w:val="21"/>
        </w:rPr>
      </w:pPr>
      <w:r/>
    </w:p>
    <w:p>
      <w:pPr>
        <w:ind w:left="1100" w:right="21"/>
        <w:spacing w:before="72" w:line="336" w:lineRule="auto"/>
        <w:rPr>
          <w:rFonts w:ascii="SimSun" w:hAnsi="SimSun" w:eastAsia="SimSun" w:cs="SimSun"/>
          <w:sz w:val="22"/>
          <w:szCs w:val="22"/>
        </w:rPr>
      </w:pPr>
      <w:bookmarkStart w:name="bookmark14" w:id="9"/>
      <w:bookmarkEnd w:id="9"/>
      <w:bookmarkStart w:name="bookmark15" w:id="10"/>
      <w:bookmarkEnd w:id="10"/>
      <w:r>
        <w:rPr>
          <w:rFonts w:ascii="SimSun" w:hAnsi="SimSun" w:eastAsia="SimSun" w:cs="SimSun"/>
          <w:sz w:val="22"/>
          <w:szCs w:val="22"/>
          <w:spacing w:val="-1"/>
        </w:rPr>
        <w:t>用户本地终端上的数据(通常经过加密)。网站利用</w:t>
      </w:r>
      <w:r>
        <w:rPr>
          <w:rFonts w:ascii="Times New Roman" w:hAnsi="Times New Roman" w:eastAsia="Times New Roman" w:cs="Times New Roman"/>
          <w:sz w:val="22"/>
          <w:szCs w:val="22"/>
          <w:spacing w:val="-1"/>
        </w:rPr>
        <w:t>Cookie   </w:t>
      </w:r>
      <w:r>
        <w:rPr>
          <w:rFonts w:ascii="SimSun" w:hAnsi="SimSun" w:eastAsia="SimSun" w:cs="SimSun"/>
          <w:sz w:val="22"/>
          <w:szCs w:val="22"/>
          <w:spacing w:val="-1"/>
        </w:rPr>
        <w:t>数据，</w:t>
      </w:r>
      <w:r>
        <w:rPr>
          <w:rFonts w:ascii="SimSun" w:hAnsi="SimSun" w:eastAsia="SimSun" w:cs="SimSun"/>
          <w:sz w:val="22"/>
          <w:szCs w:val="22"/>
          <w:spacing w:val="-2"/>
        </w:rPr>
        <w:t xml:space="preserve"> 一方面</w:t>
      </w:r>
      <w:r>
        <w:rPr>
          <w:rFonts w:ascii="SimSun" w:hAnsi="SimSun" w:eastAsia="SimSun" w:cs="SimSun"/>
          <w:sz w:val="22"/>
          <w:szCs w:val="22"/>
        </w:rPr>
        <w:t xml:space="preserve"> </w:t>
      </w:r>
      <w:r>
        <w:rPr>
          <w:rFonts w:ascii="SimSun" w:hAnsi="SimSun" w:eastAsia="SimSun" w:cs="SimSun"/>
          <w:sz w:val="22"/>
          <w:szCs w:val="22"/>
          <w:spacing w:val="-6"/>
        </w:rPr>
        <w:t>得以为用户提供个性化服务，另一方面对这些</w:t>
      </w:r>
      <w:r>
        <w:rPr>
          <w:rFonts w:ascii="SimSun" w:hAnsi="SimSun" w:eastAsia="SimSun" w:cs="SimSun"/>
          <w:sz w:val="22"/>
          <w:szCs w:val="22"/>
          <w:spacing w:val="-7"/>
        </w:rPr>
        <w:t>数据信息进行集合化分析，完</w:t>
      </w:r>
      <w:r>
        <w:rPr>
          <w:rFonts w:ascii="SimSun" w:hAnsi="SimSun" w:eastAsia="SimSun" w:cs="SimSun"/>
          <w:sz w:val="22"/>
          <w:szCs w:val="22"/>
        </w:rPr>
        <w:t xml:space="preserve"> </w:t>
      </w:r>
      <w:r>
        <w:rPr>
          <w:rFonts w:ascii="SimSun" w:hAnsi="SimSun" w:eastAsia="SimSun" w:cs="SimSun"/>
          <w:sz w:val="22"/>
          <w:szCs w:val="22"/>
          <w:spacing w:val="-14"/>
        </w:rPr>
        <w:t>善网站经营策略，同时，网站可以根据这些浏览记录来掌握用户的浏览习惯，</w:t>
      </w:r>
      <w:r>
        <w:rPr>
          <w:rFonts w:ascii="SimSun" w:hAnsi="SimSun" w:eastAsia="SimSun" w:cs="SimSun"/>
          <w:sz w:val="22"/>
          <w:szCs w:val="22"/>
          <w:spacing w:val="4"/>
        </w:rPr>
        <w:t xml:space="preserve"> </w:t>
      </w:r>
      <w:r>
        <w:rPr>
          <w:rFonts w:ascii="SimSun" w:hAnsi="SimSun" w:eastAsia="SimSun" w:cs="SimSun"/>
          <w:sz w:val="22"/>
          <w:szCs w:val="22"/>
          <w:spacing w:val="-6"/>
        </w:rPr>
        <w:t>以便更好地投放广告和提供服务。以</w:t>
      </w:r>
      <w:r>
        <w:rPr>
          <w:rFonts w:ascii="SimSun" w:hAnsi="SimSun" w:eastAsia="SimSun" w:cs="SimSun"/>
          <w:sz w:val="22"/>
          <w:szCs w:val="22"/>
          <w:spacing w:val="-30"/>
        </w:rPr>
        <w:t xml:space="preserve"> </w:t>
      </w:r>
      <w:r>
        <w:rPr>
          <w:rFonts w:ascii="Times New Roman" w:hAnsi="Times New Roman" w:eastAsia="Times New Roman" w:cs="Times New Roman"/>
          <w:sz w:val="22"/>
          <w:szCs w:val="22"/>
          <w:spacing w:val="-6"/>
        </w:rPr>
        <w:t>Cookie   </w:t>
      </w:r>
      <w:r>
        <w:rPr>
          <w:rFonts w:ascii="SimSun" w:hAnsi="SimSun" w:eastAsia="SimSun" w:cs="SimSun"/>
          <w:sz w:val="22"/>
          <w:szCs w:val="22"/>
          <w:spacing w:val="-6"/>
        </w:rPr>
        <w:t>为基础的用户数据分析是互联</w:t>
      </w:r>
    </w:p>
    <w:p>
      <w:pPr>
        <w:ind w:left="1100"/>
        <w:spacing w:line="219" w:lineRule="auto"/>
        <w:rPr>
          <w:rFonts w:ascii="SimSun" w:hAnsi="SimSun" w:eastAsia="SimSun" w:cs="SimSun"/>
          <w:sz w:val="22"/>
          <w:szCs w:val="22"/>
        </w:rPr>
      </w:pPr>
      <w:r>
        <w:rPr>
          <w:rFonts w:ascii="SimSun" w:hAnsi="SimSun" w:eastAsia="SimSun" w:cs="SimSun"/>
          <w:sz w:val="22"/>
          <w:szCs w:val="22"/>
          <w:spacing w:val="-15"/>
        </w:rPr>
        <w:t>网商业模式的主要特点。</w:t>
      </w:r>
    </w:p>
    <w:p>
      <w:pPr>
        <w:ind w:left="1100" w:right="4" w:firstLine="440"/>
        <w:spacing w:before="284" w:line="337"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Cookie   </w:t>
      </w:r>
      <w:r>
        <w:rPr>
          <w:rFonts w:ascii="SimSun" w:hAnsi="SimSun" w:eastAsia="SimSun" w:cs="SimSun"/>
          <w:sz w:val="22"/>
          <w:szCs w:val="22"/>
        </w:rPr>
        <w:t>通</w:t>
      </w:r>
      <w:r>
        <w:rPr>
          <w:rFonts w:ascii="SimSun" w:hAnsi="SimSun" w:eastAsia="SimSun" w:cs="SimSun"/>
          <w:sz w:val="22"/>
          <w:szCs w:val="22"/>
          <w:spacing w:val="-25"/>
        </w:rPr>
        <w:t xml:space="preserve"> </w:t>
      </w:r>
      <w:r>
        <w:rPr>
          <w:rFonts w:ascii="SimSun" w:hAnsi="SimSun" w:eastAsia="SimSun" w:cs="SimSun"/>
          <w:sz w:val="22"/>
          <w:szCs w:val="22"/>
        </w:rPr>
        <w:t>常</w:t>
      </w:r>
      <w:r>
        <w:rPr>
          <w:rFonts w:ascii="SimSun" w:hAnsi="SimSun" w:eastAsia="SimSun" w:cs="SimSun"/>
          <w:sz w:val="22"/>
          <w:szCs w:val="22"/>
          <w:spacing w:val="-22"/>
        </w:rPr>
        <w:t xml:space="preserve"> </w:t>
      </w:r>
      <w:r>
        <w:rPr>
          <w:rFonts w:ascii="SimSun" w:hAnsi="SimSun" w:eastAsia="SimSun" w:cs="SimSun"/>
          <w:sz w:val="22"/>
          <w:szCs w:val="22"/>
        </w:rPr>
        <w:t>以</w:t>
      </w:r>
      <w:r>
        <w:rPr>
          <w:rFonts w:ascii="SimSun" w:hAnsi="SimSun" w:eastAsia="SimSun" w:cs="SimSun"/>
          <w:sz w:val="22"/>
          <w:szCs w:val="22"/>
          <w:spacing w:val="-60"/>
        </w:rPr>
        <w:t xml:space="preserve"> </w:t>
      </w:r>
      <w:r>
        <w:rPr>
          <w:rFonts w:ascii="Times New Roman" w:hAnsi="Times New Roman" w:eastAsia="Times New Roman" w:cs="Times New Roman"/>
          <w:sz w:val="22"/>
          <w:szCs w:val="22"/>
        </w:rPr>
        <w:t>user@domain    </w:t>
      </w:r>
      <w:r>
        <w:rPr>
          <w:rFonts w:ascii="SimSun" w:hAnsi="SimSun" w:eastAsia="SimSun" w:cs="SimSun"/>
          <w:sz w:val="22"/>
          <w:szCs w:val="22"/>
        </w:rPr>
        <w:t>格</w:t>
      </w:r>
      <w:r>
        <w:rPr>
          <w:rFonts w:ascii="SimSun" w:hAnsi="SimSun" w:eastAsia="SimSun" w:cs="SimSun"/>
          <w:sz w:val="22"/>
          <w:szCs w:val="22"/>
          <w:spacing w:val="-45"/>
        </w:rPr>
        <w:t xml:space="preserve"> </w:t>
      </w:r>
      <w:r>
        <w:rPr>
          <w:rFonts w:ascii="SimSun" w:hAnsi="SimSun" w:eastAsia="SimSun" w:cs="SimSun"/>
          <w:sz w:val="22"/>
          <w:szCs w:val="22"/>
        </w:rPr>
        <w:t>式</w:t>
      </w:r>
      <w:r>
        <w:rPr>
          <w:rFonts w:ascii="SimSun" w:hAnsi="SimSun" w:eastAsia="SimSun" w:cs="SimSun"/>
          <w:sz w:val="22"/>
          <w:szCs w:val="22"/>
          <w:spacing w:val="-51"/>
        </w:rPr>
        <w:t xml:space="preserve"> </w:t>
      </w:r>
      <w:r>
        <w:rPr>
          <w:rFonts w:ascii="SimSun" w:hAnsi="SimSun" w:eastAsia="SimSun" w:cs="SimSun"/>
          <w:sz w:val="22"/>
          <w:szCs w:val="22"/>
        </w:rPr>
        <w:t>命</w:t>
      </w:r>
      <w:r>
        <w:rPr>
          <w:rFonts w:ascii="SimSun" w:hAnsi="SimSun" w:eastAsia="SimSun" w:cs="SimSun"/>
          <w:sz w:val="22"/>
          <w:szCs w:val="22"/>
          <w:spacing w:val="-47"/>
        </w:rPr>
        <w:t xml:space="preserve"> </w:t>
      </w:r>
      <w:r>
        <w:rPr>
          <w:rFonts w:ascii="SimSun" w:hAnsi="SimSun" w:eastAsia="SimSun" w:cs="SimSun"/>
          <w:sz w:val="22"/>
          <w:szCs w:val="22"/>
        </w:rPr>
        <w:t>名</w:t>
      </w:r>
      <w:r>
        <w:rPr>
          <w:rFonts w:ascii="SimSun" w:hAnsi="SimSun" w:eastAsia="SimSun" w:cs="SimSun"/>
          <w:sz w:val="22"/>
          <w:szCs w:val="22"/>
          <w:spacing w:val="-58"/>
        </w:rPr>
        <w:t xml:space="preserve"> </w:t>
      </w:r>
      <w:r>
        <w:rPr>
          <w:rFonts w:ascii="SimSun" w:hAnsi="SimSun" w:eastAsia="SimSun" w:cs="SimSun"/>
          <w:sz w:val="22"/>
          <w:szCs w:val="22"/>
        </w:rPr>
        <w:t>，</w:t>
      </w:r>
      <w:r>
        <w:rPr>
          <w:rFonts w:ascii="Times New Roman" w:hAnsi="Times New Roman" w:eastAsia="Times New Roman" w:cs="Times New Roman"/>
          <w:sz w:val="22"/>
          <w:szCs w:val="22"/>
        </w:rPr>
        <w:t>user    </w:t>
      </w:r>
      <w:r>
        <w:rPr>
          <w:rFonts w:ascii="SimSun" w:hAnsi="SimSun" w:eastAsia="SimSun" w:cs="SimSun"/>
          <w:sz w:val="22"/>
          <w:szCs w:val="22"/>
        </w:rPr>
        <w:t>是本地用户名， </w:t>
      </w:r>
      <w:r>
        <w:rPr>
          <w:rFonts w:ascii="Times New Roman" w:hAnsi="Times New Roman" w:eastAsia="Times New Roman" w:cs="Times New Roman"/>
          <w:sz w:val="22"/>
          <w:szCs w:val="22"/>
          <w:spacing w:val="-1"/>
        </w:rPr>
        <w:t>domain</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1"/>
        </w:rPr>
        <w:t>是所访问的网站的域名(28),大多数的第三方监测工具和网站分析</w:t>
      </w:r>
      <w:r>
        <w:rPr>
          <w:rFonts w:ascii="SimSun" w:hAnsi="SimSun" w:eastAsia="SimSun" w:cs="SimSun"/>
          <w:sz w:val="22"/>
          <w:szCs w:val="22"/>
        </w:rPr>
        <w:t xml:space="preserve"> </w:t>
      </w:r>
      <w:r>
        <w:rPr>
          <w:rFonts w:ascii="SimSun" w:hAnsi="SimSun" w:eastAsia="SimSun" w:cs="SimSun"/>
          <w:sz w:val="22"/>
          <w:szCs w:val="22"/>
          <w:spacing w:val="1"/>
        </w:rPr>
        <w:t>工具都会采用第三方</w:t>
      </w:r>
      <w:r>
        <w:rPr>
          <w:rFonts w:ascii="SimSun" w:hAnsi="SimSun" w:eastAsia="SimSun" w:cs="SimSun"/>
          <w:sz w:val="22"/>
          <w:szCs w:val="22"/>
          <w:spacing w:val="-39"/>
        </w:rPr>
        <w:t xml:space="preserve"> </w:t>
      </w:r>
      <w:r>
        <w:rPr>
          <w:rFonts w:ascii="Times New Roman" w:hAnsi="Times New Roman" w:eastAsia="Times New Roman" w:cs="Times New Roman"/>
          <w:sz w:val="22"/>
          <w:szCs w:val="22"/>
        </w:rPr>
        <w:t>Cookie</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1"/>
        </w:rPr>
        <w:t>。 所谓第一方和第三方的说法，是用</w:t>
      </w:r>
      <w:r>
        <w:rPr>
          <w:rFonts w:ascii="SimSun" w:hAnsi="SimSun" w:eastAsia="SimSun" w:cs="SimSun"/>
          <w:sz w:val="22"/>
          <w:szCs w:val="22"/>
        </w:rPr>
        <w:t>来确定 </w:t>
      </w:r>
      <w:r>
        <w:rPr>
          <w:rFonts w:ascii="Times New Roman" w:hAnsi="Times New Roman" w:eastAsia="Times New Roman" w:cs="Times New Roman"/>
          <w:sz w:val="22"/>
          <w:szCs w:val="22"/>
          <w:spacing w:val="-4"/>
        </w:rPr>
        <w:t>Cookie   </w:t>
      </w:r>
      <w:r>
        <w:rPr>
          <w:rFonts w:ascii="SimSun" w:hAnsi="SimSun" w:eastAsia="SimSun" w:cs="SimSun"/>
          <w:sz w:val="22"/>
          <w:szCs w:val="22"/>
          <w:spacing w:val="-4"/>
        </w:rPr>
        <w:t>的归属的，这个归属是指</w:t>
      </w:r>
      <w:r>
        <w:rPr>
          <w:rFonts w:ascii="Times New Roman" w:hAnsi="Times New Roman" w:eastAsia="Times New Roman" w:cs="Times New Roman"/>
          <w:sz w:val="22"/>
          <w:szCs w:val="22"/>
          <w:spacing w:val="-4"/>
        </w:rPr>
        <w:t>Cookie</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4"/>
        </w:rPr>
        <w:t>中记录的域</w:t>
      </w:r>
      <w:r>
        <w:rPr>
          <w:rFonts w:ascii="SimSun" w:hAnsi="SimSun" w:eastAsia="SimSun" w:cs="SimSun"/>
          <w:sz w:val="22"/>
          <w:szCs w:val="22"/>
          <w:spacing w:val="-60"/>
        </w:rPr>
        <w:t xml:space="preserve"> </w:t>
      </w:r>
      <w:r>
        <w:rPr>
          <w:rFonts w:ascii="Times New Roman" w:hAnsi="Times New Roman" w:eastAsia="Times New Roman" w:cs="Times New Roman"/>
          <w:sz w:val="22"/>
          <w:szCs w:val="22"/>
          <w:spacing w:val="-4"/>
        </w:rPr>
        <w:t>(domain)</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4"/>
        </w:rPr>
        <w:t>。</w:t>
      </w:r>
      <w:r>
        <w:rPr>
          <w:rFonts w:ascii="SimSun" w:hAnsi="SimSun" w:eastAsia="SimSun" w:cs="SimSun"/>
          <w:sz w:val="22"/>
          <w:szCs w:val="22"/>
          <w:spacing w:val="36"/>
        </w:rPr>
        <w:t xml:space="preserve">  </w:t>
      </w:r>
      <w:r>
        <w:rPr>
          <w:rFonts w:ascii="SimSun" w:hAnsi="SimSun" w:eastAsia="SimSun" w:cs="SimSun"/>
          <w:sz w:val="22"/>
          <w:szCs w:val="22"/>
          <w:spacing w:val="-4"/>
        </w:rPr>
        <w:t>第一方</w:t>
      </w:r>
      <w:r>
        <w:rPr>
          <w:rFonts w:ascii="SimSun" w:hAnsi="SimSun" w:eastAsia="SimSun" w:cs="SimSun"/>
          <w:sz w:val="22"/>
          <w:szCs w:val="22"/>
          <w:spacing w:val="1"/>
        </w:rPr>
        <w:t xml:space="preserve"> </w:t>
      </w:r>
      <w:r>
        <w:rPr>
          <w:rFonts w:ascii="SimSun" w:hAnsi="SimSun" w:eastAsia="SimSun" w:cs="SimSun"/>
          <w:sz w:val="22"/>
          <w:szCs w:val="22"/>
          <w:spacing w:val="-5"/>
        </w:rPr>
        <w:t>和第三方的主要区别是，</w:t>
      </w:r>
      <w:r>
        <w:rPr>
          <w:rFonts w:ascii="Times New Roman" w:hAnsi="Times New Roman" w:eastAsia="Times New Roman" w:cs="Times New Roman"/>
          <w:sz w:val="22"/>
          <w:szCs w:val="22"/>
          <w:spacing w:val="-5"/>
        </w:rPr>
        <w:t>Cookie</w:t>
      </w:r>
      <w:r>
        <w:rPr>
          <w:rFonts w:ascii="Times New Roman" w:hAnsi="Times New Roman" w:eastAsia="Times New Roman" w:cs="Times New Roman"/>
          <w:sz w:val="22"/>
          <w:szCs w:val="22"/>
          <w:spacing w:val="14"/>
          <w:w w:val="101"/>
        </w:rPr>
        <w:t xml:space="preserve">   </w:t>
      </w:r>
      <w:r>
        <w:rPr>
          <w:rFonts w:ascii="SimSun" w:hAnsi="SimSun" w:eastAsia="SimSun" w:cs="SimSun"/>
          <w:sz w:val="22"/>
          <w:szCs w:val="22"/>
          <w:spacing w:val="-5"/>
        </w:rPr>
        <w:t>中的域名是否和被访问网站的域一样，是</w:t>
      </w:r>
      <w:r>
        <w:rPr>
          <w:rFonts w:ascii="SimSun" w:hAnsi="SimSun" w:eastAsia="SimSun" w:cs="SimSun"/>
          <w:sz w:val="22"/>
          <w:szCs w:val="22"/>
        </w:rPr>
        <w:t xml:space="preserve"> </w:t>
      </w:r>
      <w:r>
        <w:rPr>
          <w:rFonts w:ascii="SimSun" w:hAnsi="SimSun" w:eastAsia="SimSun" w:cs="SimSun"/>
          <w:sz w:val="22"/>
          <w:szCs w:val="22"/>
          <w:spacing w:val="-2"/>
        </w:rPr>
        <w:t>就是第一方，否就是第三方。在1993年</w:t>
      </w:r>
      <w:r>
        <w:rPr>
          <w:rFonts w:ascii="Times New Roman" w:hAnsi="Times New Roman" w:eastAsia="Times New Roman" w:cs="Times New Roman"/>
          <w:sz w:val="22"/>
          <w:szCs w:val="22"/>
          <w:spacing w:val="-2"/>
        </w:rPr>
        <w:t>Cookie   </w:t>
      </w:r>
      <w:r>
        <w:rPr>
          <w:rFonts w:ascii="SimSun" w:hAnsi="SimSun" w:eastAsia="SimSun" w:cs="SimSun"/>
          <w:sz w:val="22"/>
          <w:szCs w:val="22"/>
          <w:spacing w:val="-2"/>
        </w:rPr>
        <w:t>技术诞生时，</w:t>
      </w:r>
      <w:r>
        <w:rPr>
          <w:rFonts w:ascii="Times New Roman" w:hAnsi="Times New Roman" w:eastAsia="Times New Roman" w:cs="Times New Roman"/>
          <w:sz w:val="22"/>
          <w:szCs w:val="22"/>
          <w:spacing w:val="-2"/>
        </w:rPr>
        <w:t>Cookie   </w:t>
      </w:r>
      <w:r>
        <w:rPr>
          <w:rFonts w:ascii="SimSun" w:hAnsi="SimSun" w:eastAsia="SimSun" w:cs="SimSun"/>
          <w:sz w:val="22"/>
          <w:szCs w:val="22"/>
          <w:spacing w:val="-2"/>
        </w:rPr>
        <w:t>具有</w:t>
      </w:r>
      <w:r>
        <w:rPr>
          <w:rFonts w:ascii="SimSun" w:hAnsi="SimSun" w:eastAsia="SimSun" w:cs="SimSun"/>
          <w:sz w:val="22"/>
          <w:szCs w:val="22"/>
          <w:spacing w:val="14"/>
        </w:rPr>
        <w:t xml:space="preserve"> </w:t>
      </w:r>
      <w:r>
        <w:rPr>
          <w:rFonts w:ascii="SimSun" w:hAnsi="SimSun" w:eastAsia="SimSun" w:cs="SimSun"/>
          <w:sz w:val="22"/>
          <w:szCs w:val="22"/>
          <w:spacing w:val="-2"/>
        </w:rPr>
        <w:t>专属性原则(即</w:t>
      </w:r>
      <w:r>
        <w:rPr>
          <w:rFonts w:ascii="Times New Roman" w:hAnsi="Times New Roman" w:eastAsia="Times New Roman" w:cs="Times New Roman"/>
          <w:sz w:val="22"/>
          <w:szCs w:val="22"/>
          <w:spacing w:val="-2"/>
        </w:rPr>
        <w:t>A</w:t>
      </w:r>
      <w:r>
        <w:rPr>
          <w:rFonts w:ascii="SimSun" w:hAnsi="SimSun" w:eastAsia="SimSun" w:cs="SimSun"/>
          <w:sz w:val="22"/>
          <w:szCs w:val="22"/>
          <w:spacing w:val="-2"/>
        </w:rPr>
        <w:t>网站存放在</w:t>
      </w:r>
      <w:r>
        <w:rPr>
          <w:rFonts w:ascii="Times New Roman" w:hAnsi="Times New Roman" w:eastAsia="Times New Roman" w:cs="Times New Roman"/>
          <w:sz w:val="22"/>
          <w:szCs w:val="22"/>
          <w:spacing w:val="-2"/>
        </w:rPr>
        <w:t>Cookie </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的用户信息， </w:t>
      </w:r>
      <w:r>
        <w:rPr>
          <w:rFonts w:ascii="Times New Roman" w:hAnsi="Times New Roman" w:eastAsia="Times New Roman" w:cs="Times New Roman"/>
          <w:sz w:val="22"/>
          <w:szCs w:val="22"/>
          <w:spacing w:val="-3"/>
        </w:rPr>
        <w:t>B</w:t>
      </w:r>
      <w:r>
        <w:rPr>
          <w:rFonts w:ascii="SimSun" w:hAnsi="SimSun" w:eastAsia="SimSun" w:cs="SimSun"/>
          <w:sz w:val="22"/>
          <w:szCs w:val="22"/>
          <w:spacing w:val="-3"/>
        </w:rPr>
        <w:t>网站是无权访问的),</w:t>
      </w:r>
      <w:r>
        <w:rPr>
          <w:rFonts w:ascii="SimSun" w:hAnsi="SimSun" w:eastAsia="SimSun" w:cs="SimSun"/>
          <w:sz w:val="22"/>
          <w:szCs w:val="22"/>
        </w:rPr>
        <w:t xml:space="preserve">  </w:t>
      </w:r>
      <w:r>
        <w:rPr>
          <w:rFonts w:ascii="SimSun" w:hAnsi="SimSun" w:eastAsia="SimSun" w:cs="SimSun"/>
          <w:sz w:val="22"/>
          <w:szCs w:val="22"/>
          <w:spacing w:val="-3"/>
        </w:rPr>
        <w:t>但随着互联网广告产业的发展，网站除了嵌入自身</w:t>
      </w:r>
      <w:r>
        <w:rPr>
          <w:rFonts w:ascii="SimSun" w:hAnsi="SimSun" w:eastAsia="SimSun" w:cs="SimSun"/>
          <w:sz w:val="22"/>
          <w:szCs w:val="22"/>
          <w:spacing w:val="-4"/>
        </w:rPr>
        <w:t>的</w:t>
      </w:r>
      <w:r>
        <w:rPr>
          <w:rFonts w:ascii="SimSun" w:hAnsi="SimSun" w:eastAsia="SimSun" w:cs="SimSun"/>
          <w:sz w:val="22"/>
          <w:szCs w:val="22"/>
          <w:spacing w:val="-57"/>
        </w:rPr>
        <w:t xml:space="preserve"> </w:t>
      </w:r>
      <w:r>
        <w:rPr>
          <w:rFonts w:ascii="Times New Roman" w:hAnsi="Times New Roman" w:eastAsia="Times New Roman" w:cs="Times New Roman"/>
          <w:sz w:val="22"/>
          <w:szCs w:val="22"/>
          <w:spacing w:val="-4"/>
        </w:rPr>
        <w:t>Cookie,     </w:t>
      </w:r>
      <w:r>
        <w:rPr>
          <w:rFonts w:ascii="SimSun" w:hAnsi="SimSun" w:eastAsia="SimSun" w:cs="SimSun"/>
          <w:sz w:val="22"/>
          <w:szCs w:val="22"/>
          <w:spacing w:val="-4"/>
        </w:rPr>
        <w:t>还可以在网</w:t>
      </w:r>
      <w:r>
        <w:rPr>
          <w:rFonts w:ascii="SimSun" w:hAnsi="SimSun" w:eastAsia="SimSun" w:cs="SimSun"/>
          <w:sz w:val="22"/>
          <w:szCs w:val="22"/>
        </w:rPr>
        <w:t xml:space="preserve"> </w:t>
      </w:r>
      <w:r>
        <w:rPr>
          <w:rFonts w:ascii="SimSun" w:hAnsi="SimSun" w:eastAsia="SimSun" w:cs="SimSun"/>
          <w:sz w:val="22"/>
          <w:szCs w:val="22"/>
          <w:spacing w:val="-1"/>
        </w:rPr>
        <w:t>页中嵌入第三方的</w:t>
      </w:r>
      <w:r>
        <w:rPr>
          <w:rFonts w:ascii="SimSun" w:hAnsi="SimSun" w:eastAsia="SimSun" w:cs="SimSun"/>
          <w:sz w:val="22"/>
          <w:szCs w:val="22"/>
          <w:spacing w:val="-42"/>
        </w:rPr>
        <w:t xml:space="preserve"> </w:t>
      </w:r>
      <w:r>
        <w:rPr>
          <w:rFonts w:ascii="Times New Roman" w:hAnsi="Times New Roman" w:eastAsia="Times New Roman" w:cs="Times New Roman"/>
          <w:sz w:val="22"/>
          <w:szCs w:val="22"/>
          <w:spacing w:val="-1"/>
        </w:rPr>
        <w:t>Cookie,     </w:t>
      </w:r>
      <w:r>
        <w:rPr>
          <w:rFonts w:ascii="SimSun" w:hAnsi="SimSun" w:eastAsia="SimSun" w:cs="SimSun"/>
          <w:sz w:val="22"/>
          <w:szCs w:val="22"/>
          <w:spacing w:val="-1"/>
        </w:rPr>
        <w:t>这就使得网站可以跨站使用其他网站</w:t>
      </w:r>
      <w:r>
        <w:rPr>
          <w:rFonts w:ascii="Times New Roman" w:hAnsi="Times New Roman" w:eastAsia="Times New Roman" w:cs="Times New Roman"/>
          <w:sz w:val="22"/>
          <w:szCs w:val="22"/>
          <w:spacing w:val="-1"/>
        </w:rPr>
        <w:t>Cookie</w:t>
      </w:r>
    </w:p>
    <w:p>
      <w:pPr>
        <w:ind w:left="1100"/>
        <w:spacing w:line="219" w:lineRule="auto"/>
        <w:rPr>
          <w:rFonts w:ascii="SimSun" w:hAnsi="SimSun" w:eastAsia="SimSun" w:cs="SimSun"/>
          <w:sz w:val="22"/>
          <w:szCs w:val="22"/>
        </w:rPr>
      </w:pPr>
      <w:r>
        <w:rPr>
          <w:rFonts w:ascii="SimSun" w:hAnsi="SimSun" w:eastAsia="SimSun" w:cs="SimSun"/>
          <w:sz w:val="22"/>
          <w:szCs w:val="22"/>
          <w:spacing w:val="-13"/>
        </w:rPr>
        <w:t>中的个人信息，从而产生了隐私泄露风险。</w:t>
      </w:r>
    </w:p>
    <w:p>
      <w:pPr>
        <w:spacing w:line="243" w:lineRule="auto"/>
        <w:rPr>
          <w:rFonts w:ascii="Arial"/>
          <w:sz w:val="21"/>
        </w:rPr>
      </w:pPr>
      <w:r/>
    </w:p>
    <w:p>
      <w:pPr>
        <w:ind w:left="1100" w:firstLine="440"/>
        <w:spacing w:before="72" w:line="328" w:lineRule="auto"/>
        <w:jc w:val="both"/>
        <w:rPr>
          <w:rFonts w:ascii="SimSun" w:hAnsi="SimSun" w:eastAsia="SimSun" w:cs="SimSun"/>
          <w:sz w:val="22"/>
          <w:szCs w:val="22"/>
        </w:rPr>
      </w:pPr>
      <w:r>
        <w:rPr>
          <w:rFonts w:ascii="SimSun" w:hAnsi="SimSun" w:eastAsia="SimSun" w:cs="SimSun"/>
          <w:sz w:val="22"/>
          <w:szCs w:val="22"/>
          <w:spacing w:val="1"/>
        </w:rPr>
        <w:t>2010年12月，美国联邦贸易委员会发布的隐私问题报告中要求设</w:t>
      </w:r>
      <w:r>
        <w:rPr>
          <w:rFonts w:ascii="SimSun" w:hAnsi="SimSun" w:eastAsia="SimSun" w:cs="SimSun"/>
          <w:sz w:val="22"/>
          <w:szCs w:val="22"/>
        </w:rPr>
        <w:t>计一 </w:t>
      </w:r>
      <w:r>
        <w:rPr>
          <w:rFonts w:ascii="SimSun" w:hAnsi="SimSun" w:eastAsia="SimSun" w:cs="SimSun"/>
          <w:sz w:val="22"/>
          <w:szCs w:val="22"/>
          <w:spacing w:val="-11"/>
        </w:rPr>
        <w:t>个禁止跟踪系统让用户能控制自己在网络上</w:t>
      </w:r>
      <w:r>
        <w:rPr>
          <w:rFonts w:ascii="SimSun" w:hAnsi="SimSun" w:eastAsia="SimSun" w:cs="SimSun"/>
          <w:sz w:val="22"/>
          <w:szCs w:val="22"/>
          <w:spacing w:val="-12"/>
        </w:rPr>
        <w:t>的隐私信息120)。随后，微软公司</w:t>
      </w:r>
      <w:r>
        <w:rPr>
          <w:rFonts w:ascii="SimSun" w:hAnsi="SimSun" w:eastAsia="SimSun" w:cs="SimSun"/>
          <w:sz w:val="22"/>
          <w:szCs w:val="22"/>
        </w:rPr>
        <w:t xml:space="preserve"> </w:t>
      </w:r>
      <w:r>
        <w:rPr>
          <w:rFonts w:ascii="SimSun" w:hAnsi="SimSun" w:eastAsia="SimSun" w:cs="SimSun"/>
          <w:sz w:val="22"/>
          <w:szCs w:val="22"/>
          <w:spacing w:val="-2"/>
        </w:rPr>
        <w:t>宣布其下一款浏览器</w:t>
      </w:r>
      <w:r>
        <w:rPr>
          <w:rFonts w:ascii="Times New Roman" w:hAnsi="Times New Roman" w:eastAsia="Times New Roman" w:cs="Times New Roman"/>
          <w:sz w:val="22"/>
          <w:szCs w:val="22"/>
          <w:spacing w:val="-2"/>
        </w:rPr>
        <w:t>(Internet        Explorer         </w:t>
      </w:r>
      <w:r>
        <w:rPr>
          <w:rFonts w:ascii="SimSun" w:hAnsi="SimSun" w:eastAsia="SimSun" w:cs="SimSun"/>
          <w:sz w:val="22"/>
          <w:szCs w:val="22"/>
          <w:spacing w:val="-2"/>
        </w:rPr>
        <w:t>9.0)</w:t>
      </w:r>
      <w:r>
        <w:rPr>
          <w:rFonts w:ascii="SimSun" w:hAnsi="SimSun" w:eastAsia="SimSun" w:cs="SimSun"/>
          <w:sz w:val="22"/>
          <w:szCs w:val="22"/>
          <w:spacing w:val="-21"/>
        </w:rPr>
        <w:t xml:space="preserve"> </w:t>
      </w:r>
      <w:r>
        <w:rPr>
          <w:rFonts w:ascii="SimSun" w:hAnsi="SimSun" w:eastAsia="SimSun" w:cs="SimSun"/>
          <w:sz w:val="22"/>
          <w:szCs w:val="22"/>
          <w:spacing w:val="-2"/>
        </w:rPr>
        <w:t>将会提供一个阻止</w:t>
      </w:r>
      <w:r>
        <w:rPr>
          <w:rFonts w:ascii="SimSun" w:hAnsi="SimSun" w:eastAsia="SimSun" w:cs="SimSun"/>
          <w:sz w:val="22"/>
          <w:szCs w:val="22"/>
          <w:spacing w:val="-3"/>
        </w:rPr>
        <w:t>第三</w:t>
      </w:r>
    </w:p>
    <w:p>
      <w:pPr>
        <w:ind w:left="1100"/>
        <w:spacing w:before="1" w:line="219" w:lineRule="auto"/>
        <w:rPr>
          <w:rFonts w:ascii="SimSun" w:hAnsi="SimSun" w:eastAsia="SimSun" w:cs="SimSun"/>
          <w:sz w:val="22"/>
          <w:szCs w:val="22"/>
        </w:rPr>
      </w:pPr>
      <w:r>
        <w:rPr>
          <w:rFonts w:ascii="SimSun" w:hAnsi="SimSun" w:eastAsia="SimSun" w:cs="SimSun"/>
          <w:sz w:val="22"/>
          <w:szCs w:val="22"/>
          <w:spacing w:val="-12"/>
        </w:rPr>
        <w:t>方追踪的黑名单，用以保护用户的隐私不被追踪。</w:t>
      </w:r>
    </w:p>
    <w:p>
      <w:pPr>
        <w:rPr>
          <w:rFonts w:ascii="Arial"/>
          <w:sz w:val="21"/>
        </w:rPr>
      </w:pPr>
      <w:r/>
    </w:p>
    <w:p>
      <w:pPr>
        <w:ind w:right="1"/>
        <w:spacing w:before="72" w:line="410" w:lineRule="exact"/>
        <w:jc w:val="right"/>
        <w:rPr>
          <w:rFonts w:ascii="SimSun" w:hAnsi="SimSun" w:eastAsia="SimSun" w:cs="SimSun"/>
          <w:sz w:val="22"/>
          <w:szCs w:val="22"/>
        </w:rPr>
      </w:pPr>
      <w:r>
        <w:rPr>
          <w:rFonts w:ascii="SimSun" w:hAnsi="SimSun" w:eastAsia="SimSun" w:cs="SimSun"/>
          <w:sz w:val="22"/>
          <w:szCs w:val="22"/>
          <w:spacing w:val="-5"/>
          <w:position w:val="14"/>
        </w:rPr>
        <w:t>当用户提出禁止跟踪请求时，具有禁止跟踪功能的浏览器</w:t>
      </w:r>
      <w:r>
        <w:rPr>
          <w:rFonts w:ascii="SimSun" w:hAnsi="SimSun" w:eastAsia="SimSun" w:cs="SimSun"/>
          <w:sz w:val="22"/>
          <w:szCs w:val="22"/>
          <w:spacing w:val="-6"/>
          <w:position w:val="14"/>
        </w:rPr>
        <w:t>在</w:t>
      </w:r>
      <w:r>
        <w:rPr>
          <w:rFonts w:ascii="Times New Roman" w:hAnsi="Times New Roman" w:eastAsia="Times New Roman" w:cs="Times New Roman"/>
          <w:sz w:val="22"/>
          <w:szCs w:val="22"/>
          <w:spacing w:val="-6"/>
          <w:position w:val="14"/>
        </w:rPr>
        <w:t>http      </w:t>
      </w:r>
      <w:r>
        <w:rPr>
          <w:rFonts w:ascii="SimSun" w:hAnsi="SimSun" w:eastAsia="SimSun" w:cs="SimSun"/>
          <w:sz w:val="22"/>
          <w:szCs w:val="22"/>
          <w:spacing w:val="-6"/>
          <w:position w:val="14"/>
        </w:rPr>
        <w:t>数据</w:t>
      </w:r>
    </w:p>
    <w:p>
      <w:pPr>
        <w:ind w:right="4"/>
        <w:spacing w:line="212" w:lineRule="auto"/>
        <w:jc w:val="right"/>
        <w:rPr>
          <w:rFonts w:ascii="SimSun" w:hAnsi="SimSun" w:eastAsia="SimSun" w:cs="SimSun"/>
          <w:sz w:val="22"/>
          <w:szCs w:val="22"/>
        </w:rPr>
      </w:pPr>
      <w:r>
        <w:rPr>
          <w:rFonts w:ascii="SimSun" w:hAnsi="SimSun" w:eastAsia="SimSun" w:cs="SimSun"/>
          <w:sz w:val="22"/>
          <w:szCs w:val="22"/>
          <w:spacing w:val="-2"/>
        </w:rPr>
        <w:t>传输中添加一个头信息</w:t>
      </w:r>
      <w:r>
        <w:rPr>
          <w:rFonts w:ascii="Times New Roman" w:hAnsi="Times New Roman" w:eastAsia="Times New Roman" w:cs="Times New Roman"/>
          <w:sz w:val="22"/>
          <w:szCs w:val="22"/>
          <w:spacing w:val="-2"/>
        </w:rPr>
        <w:t>(headers),          </w:t>
      </w:r>
      <w:r>
        <w:rPr>
          <w:rFonts w:ascii="SimSun" w:hAnsi="SimSun" w:eastAsia="SimSun" w:cs="SimSun"/>
          <w:sz w:val="22"/>
          <w:szCs w:val="22"/>
          <w:spacing w:val="-2"/>
        </w:rPr>
        <w:t>这个头信息向商业网站的服务器表明</w:t>
      </w:r>
    </w:p>
    <w:p>
      <w:pPr>
        <w:spacing w:line="441" w:lineRule="auto"/>
        <w:rPr>
          <w:rFonts w:ascii="Arial"/>
          <w:sz w:val="21"/>
        </w:rPr>
      </w:pPr>
      <w:r/>
    </w:p>
    <w:p>
      <w:pPr>
        <w:ind w:left="1469" w:right="907" w:hanging="369"/>
        <w:spacing w:before="57" w:line="218" w:lineRule="auto"/>
        <w:rPr>
          <w:rFonts w:ascii="KaiTi" w:hAnsi="KaiTi" w:eastAsia="KaiTi" w:cs="KaiTi"/>
          <w:sz w:val="17"/>
          <w:szCs w:val="17"/>
        </w:rPr>
      </w:pPr>
      <w:r>
        <w:rPr>
          <w:rFonts w:ascii="KaiTi" w:hAnsi="KaiTi" w:eastAsia="KaiTi" w:cs="KaiTi"/>
          <w:sz w:val="17"/>
          <w:szCs w:val="17"/>
          <w:spacing w:val="-2"/>
        </w:rPr>
        <w:t>[28]第三方</w:t>
      </w:r>
      <w:r>
        <w:rPr>
          <w:rFonts w:ascii="KaiTi" w:hAnsi="KaiTi" w:eastAsia="KaiTi" w:cs="KaiTi"/>
          <w:sz w:val="17"/>
          <w:szCs w:val="17"/>
          <w:spacing w:val="-5"/>
        </w:rPr>
        <w:t xml:space="preserve"> </w:t>
      </w:r>
      <w:r>
        <w:rPr>
          <w:rFonts w:ascii="SimSun" w:hAnsi="SimSun" w:eastAsia="SimSun" w:cs="SimSun"/>
          <w:sz w:val="17"/>
          <w:szCs w:val="17"/>
          <w:spacing w:val="-2"/>
        </w:rPr>
        <w:t>Cookie</w:t>
      </w:r>
      <w:r>
        <w:rPr>
          <w:rFonts w:ascii="SimSun" w:hAnsi="SimSun" w:eastAsia="SimSun" w:cs="SimSun"/>
          <w:sz w:val="17"/>
          <w:szCs w:val="17"/>
          <w:spacing w:val="20"/>
        </w:rPr>
        <w:t xml:space="preserve"> </w:t>
      </w:r>
      <w:r>
        <w:rPr>
          <w:rFonts w:ascii="STXinwei" w:hAnsi="STXinwei" w:eastAsia="STXinwei" w:cs="STXinwei"/>
          <w:sz w:val="17"/>
          <w:szCs w:val="17"/>
          <w:spacing w:val="-2"/>
        </w:rPr>
        <w:t>与搜索引擎+网站广告原理，载于</w:t>
      </w:r>
      <w:hyperlink w:history="true" r:id="rId128">
        <w:r>
          <w:rPr>
            <w:rFonts w:ascii="Times New Roman" w:hAnsi="Times New Roman" w:eastAsia="Times New Roman" w:cs="Times New Roman"/>
            <w:sz w:val="17"/>
            <w:szCs w:val="17"/>
            <w:spacing w:val="-2"/>
          </w:rPr>
          <w:t>http://www.mamicode.com/info</w:t>
        </w:r>
      </w:hyperlink>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 xml:space="preserve"> </w:t>
      </w:r>
      <w:r>
        <w:rPr>
          <w:rFonts w:ascii="SimSun" w:hAnsi="SimSun" w:eastAsia="SimSun" w:cs="SimSun"/>
          <w:sz w:val="17"/>
          <w:szCs w:val="17"/>
        </w:rPr>
        <w:t>detail</w:t>
      </w:r>
      <w:r>
        <w:rPr>
          <w:rFonts w:ascii="SimSun" w:hAnsi="SimSun" w:eastAsia="SimSun" w:cs="SimSun"/>
          <w:sz w:val="17"/>
          <w:szCs w:val="17"/>
          <w:spacing w:val="2"/>
        </w:rPr>
        <w:t>-377965.</w:t>
      </w:r>
      <w:r>
        <w:rPr>
          <w:rFonts w:ascii="SimSun" w:hAnsi="SimSun" w:eastAsia="SimSun" w:cs="SimSun"/>
          <w:sz w:val="17"/>
          <w:szCs w:val="17"/>
        </w:rPr>
        <w:t>html</w:t>
      </w:r>
      <w:r>
        <w:rPr>
          <w:rFonts w:ascii="SimSun" w:hAnsi="SimSun" w:eastAsia="SimSun" w:cs="SimSun"/>
          <w:sz w:val="17"/>
          <w:szCs w:val="17"/>
          <w:spacing w:val="2"/>
        </w:rPr>
        <w:t>,2018  </w:t>
      </w:r>
      <w:r>
        <w:rPr>
          <w:rFonts w:ascii="KaiTi" w:hAnsi="KaiTi" w:eastAsia="KaiTi" w:cs="KaiTi"/>
          <w:sz w:val="17"/>
          <w:szCs w:val="17"/>
          <w:spacing w:val="2"/>
        </w:rPr>
        <w:t>年2月23日最后访问。</w:t>
      </w:r>
    </w:p>
    <w:p>
      <w:pPr>
        <w:ind w:left="1469" w:right="414" w:hanging="367"/>
        <w:spacing w:before="47" w:line="196" w:lineRule="auto"/>
        <w:rPr>
          <w:rFonts w:ascii="SimSun" w:hAnsi="SimSun" w:eastAsia="SimSun" w:cs="SimSun"/>
          <w:sz w:val="22"/>
          <w:szCs w:val="22"/>
        </w:rPr>
      </w:pPr>
      <w:r>
        <w:rPr>
          <w:rFonts w:ascii="SimSun" w:hAnsi="SimSun" w:eastAsia="SimSun" w:cs="SimSun"/>
          <w:sz w:val="22"/>
          <w:szCs w:val="22"/>
          <w:b/>
          <w:bCs/>
          <w:spacing w:val="-1"/>
        </w:rPr>
        <w:t>[29</w:t>
      </w:r>
      <w:r>
        <w:rPr>
          <w:rFonts w:ascii="Times New Roman" w:hAnsi="Times New Roman" w:eastAsia="Times New Roman" w:cs="Times New Roman"/>
          <w:sz w:val="22"/>
          <w:szCs w:val="22"/>
          <w:spacing w:val="-1"/>
        </w:rPr>
        <w:t>]Federal  Trade  Commission(FTC):Staff  Issues</w:t>
      </w:r>
      <w:r>
        <w:rPr>
          <w:rFonts w:ascii="Times New Roman" w:hAnsi="Times New Roman" w:eastAsia="Times New Roman" w:cs="Times New Roman"/>
          <w:sz w:val="22"/>
          <w:szCs w:val="22"/>
          <w:spacing w:val="8"/>
        </w:rPr>
        <w:t xml:space="preserve">  </w:t>
      </w:r>
      <w:r>
        <w:rPr>
          <w:rFonts w:ascii="Times New Roman" w:hAnsi="Times New Roman" w:eastAsia="Times New Roman" w:cs="Times New Roman"/>
          <w:sz w:val="22"/>
          <w:szCs w:val="22"/>
          <w:spacing w:val="-1"/>
        </w:rPr>
        <w:t>Pr</w:t>
      </w:r>
      <w:r>
        <w:rPr>
          <w:rFonts w:ascii="Times New Roman" w:hAnsi="Times New Roman" w:eastAsia="Times New Roman" w:cs="Times New Roman"/>
          <w:sz w:val="22"/>
          <w:szCs w:val="22"/>
          <w:spacing w:val="-2"/>
        </w:rPr>
        <w:t>ivacy</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spacing w:val="-2"/>
        </w:rPr>
        <w:t>Report,Offers</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1"/>
        </w:rPr>
        <w:t>Framework for Consumers,Businesses,and Policymakers,Fed</w:t>
      </w:r>
      <w:r>
        <w:rPr>
          <w:rFonts w:ascii="Times New Roman" w:hAnsi="Times New Roman" w:eastAsia="Times New Roman" w:cs="Times New Roman"/>
          <w:sz w:val="22"/>
          <w:szCs w:val="22"/>
          <w:spacing w:val="-2"/>
        </w:rPr>
        <w:t>eral Trade</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8"/>
        </w:rPr>
        <w:t>Commission,Retrieved 2 M</w:t>
      </w:r>
      <w:r>
        <w:rPr>
          <w:rFonts w:ascii="Times New Roman" w:hAnsi="Times New Roman" w:eastAsia="Times New Roman" w:cs="Times New Roman"/>
          <w:sz w:val="22"/>
          <w:szCs w:val="22"/>
          <w:spacing w:val="-9"/>
        </w:rPr>
        <w:t>ay 2012</w:t>
      </w:r>
      <w:r>
        <w:rPr>
          <w:rFonts w:ascii="SimSun" w:hAnsi="SimSun" w:eastAsia="SimSun" w:cs="SimSun"/>
          <w:sz w:val="22"/>
          <w:szCs w:val="22"/>
          <w:spacing w:val="-9"/>
        </w:rPr>
        <w:t>。</w:t>
      </w:r>
    </w:p>
    <w:p>
      <w:pPr>
        <w:spacing w:line="196" w:lineRule="auto"/>
        <w:sectPr>
          <w:pgSz w:w="8720" w:h="13130"/>
          <w:pgMar w:top="230" w:right="517" w:bottom="400" w:left="29" w:header="0" w:footer="0" w:gutter="0"/>
        </w:sectPr>
        <w:rPr>
          <w:rFonts w:ascii="SimSun" w:hAnsi="SimSun" w:eastAsia="SimSun" w:cs="SimSun"/>
          <w:sz w:val="22"/>
          <w:szCs w:val="22"/>
        </w:rPr>
      </w:pPr>
    </w:p>
    <w:p>
      <w:pPr>
        <w:ind w:left="7702"/>
        <w:spacing w:line="183" w:lineRule="auto"/>
        <w:rPr>
          <w:rFonts w:ascii="SimSun" w:hAnsi="SimSun" w:eastAsia="SimSun" w:cs="SimSun"/>
          <w:sz w:val="15"/>
          <w:szCs w:val="15"/>
        </w:rPr>
      </w:pPr>
      <w:r>
        <w:pict>
          <v:rect id="_x0000_s190" style="position:absolute;margin-left:399.498pt;margin-top:0pt;mso-position-vertical-relative:page;mso-position-horizontal-relative:page;width:0.55pt;height:68.05pt;z-index:252005376;" o:allowincell="f" fillcolor="#000000" filled="true" stroked="false"/>
        </w:pict>
      </w:r>
      <w:r>
        <w:drawing>
          <wp:anchor distT="0" distB="0" distL="0" distR="0" simplePos="0" relativeHeight="252003328" behindDoc="0" locked="0" layoutInCell="0" allowOverlap="1">
            <wp:simplePos x="0" y="0"/>
            <wp:positionH relativeFrom="page">
              <wp:posOffset>4070339</wp:posOffset>
            </wp:positionH>
            <wp:positionV relativeFrom="page">
              <wp:posOffset>304813</wp:posOffset>
            </wp:positionV>
            <wp:extent cx="1377932" cy="6350"/>
            <wp:effectExtent l="0" t="0" r="0" b="0"/>
            <wp:wrapNone/>
            <wp:docPr id="214" name="IM 214"/>
            <wp:cNvGraphicFramePr/>
            <a:graphic>
              <a:graphicData uri="http://schemas.openxmlformats.org/drawingml/2006/picture">
                <pic:pic>
                  <pic:nvPicPr>
                    <pic:cNvPr id="214" name="IM 214"/>
                    <pic:cNvPicPr/>
                  </pic:nvPicPr>
                  <pic:blipFill>
                    <a:blip r:embed="rId129"/>
                    <a:stretch>
                      <a:fillRect/>
                    </a:stretch>
                  </pic:blipFill>
                  <pic:spPr>
                    <a:xfrm rot="0">
                      <a:off x="0" y="0"/>
                      <a:ext cx="1377932" cy="6350"/>
                    </a:xfrm>
                    <a:prstGeom prst="rect">
                      <a:avLst/>
                    </a:prstGeom>
                  </pic:spPr>
                </pic:pic>
              </a:graphicData>
            </a:graphic>
          </wp:anchor>
        </w:drawing>
      </w:r>
      <w:r>
        <w:drawing>
          <wp:anchor distT="0" distB="0" distL="0" distR="0" simplePos="0" relativeHeight="252004352" behindDoc="0" locked="0" layoutInCell="0" allowOverlap="1">
            <wp:simplePos x="0" y="0"/>
            <wp:positionH relativeFrom="page">
              <wp:posOffset>4660882</wp:posOffset>
            </wp:positionH>
            <wp:positionV relativeFrom="page">
              <wp:posOffset>565118</wp:posOffset>
            </wp:positionV>
            <wp:extent cx="666789" cy="6419"/>
            <wp:effectExtent l="0" t="0" r="0" b="0"/>
            <wp:wrapNone/>
            <wp:docPr id="216" name="IM 216"/>
            <wp:cNvGraphicFramePr/>
            <a:graphic>
              <a:graphicData uri="http://schemas.openxmlformats.org/drawingml/2006/picture">
                <pic:pic>
                  <pic:nvPicPr>
                    <pic:cNvPr id="216" name="IM 216"/>
                    <pic:cNvPicPr/>
                  </pic:nvPicPr>
                  <pic:blipFill>
                    <a:blip r:embed="rId130"/>
                    <a:stretch>
                      <a:fillRect/>
                    </a:stretch>
                  </pic:blipFill>
                  <pic:spPr>
                    <a:xfrm rot="0">
                      <a:off x="0" y="0"/>
                      <a:ext cx="666789" cy="6419"/>
                    </a:xfrm>
                    <a:prstGeom prst="rect">
                      <a:avLst/>
                    </a:prstGeom>
                  </pic:spPr>
                </pic:pic>
              </a:graphicData>
            </a:graphic>
          </wp:anchor>
        </w:drawing>
      </w:r>
      <w:r>
        <w:drawing>
          <wp:anchor distT="0" distB="0" distL="0" distR="0" simplePos="0" relativeHeight="252006400" behindDoc="0" locked="0" layoutInCell="0" allowOverlap="1">
            <wp:simplePos x="0" y="0"/>
            <wp:positionH relativeFrom="page">
              <wp:posOffset>285775</wp:posOffset>
            </wp:positionH>
            <wp:positionV relativeFrom="page">
              <wp:posOffset>7340622</wp:posOffset>
            </wp:positionV>
            <wp:extent cx="730246" cy="6350"/>
            <wp:effectExtent l="0" t="0" r="0" b="0"/>
            <wp:wrapNone/>
            <wp:docPr id="218" name="IM 218"/>
            <wp:cNvGraphicFramePr/>
            <a:graphic>
              <a:graphicData uri="http://schemas.openxmlformats.org/drawingml/2006/picture">
                <pic:pic>
                  <pic:nvPicPr>
                    <pic:cNvPr id="218" name="IM 218"/>
                    <pic:cNvPicPr/>
                  </pic:nvPicPr>
                  <pic:blipFill>
                    <a:blip r:embed="rId131"/>
                    <a:stretch>
                      <a:fillRect/>
                    </a:stretch>
                  </pic:blipFill>
                  <pic:spPr>
                    <a:xfrm rot="0">
                      <a:off x="0" y="0"/>
                      <a:ext cx="730246" cy="6350"/>
                    </a:xfrm>
                    <a:prstGeom prst="rect">
                      <a:avLst/>
                    </a:prstGeom>
                  </pic:spPr>
                </pic:pic>
              </a:graphicData>
            </a:graphic>
          </wp:anchor>
        </w:drawing>
      </w:r>
      <w:r>
        <w:rPr>
          <w:rFonts w:ascii="SimSun" w:hAnsi="SimSun" w:eastAsia="SimSun" w:cs="SimSun"/>
          <w:sz w:val="15"/>
          <w:szCs w:val="15"/>
          <w:b/>
          <w:bCs/>
          <w:spacing w:val="-4"/>
        </w:rPr>
        <w:t>033</w:t>
      </w:r>
    </w:p>
    <w:p>
      <w:pPr>
        <w:pStyle w:val="BodyText"/>
        <w:ind w:left="4762"/>
        <w:spacing w:before="181" w:line="222" w:lineRule="auto"/>
        <w:rPr>
          <w:sz w:val="22"/>
          <w:szCs w:val="22"/>
        </w:rPr>
      </w:pPr>
      <w:bookmarkStart w:name="bookmark16" w:id="11"/>
      <w:bookmarkEnd w:id="11"/>
      <w:r>
        <w:rPr>
          <w:sz w:val="22"/>
          <w:szCs w:val="22"/>
          <w:b/>
          <w:bCs/>
          <w:spacing w:val="-20"/>
          <w:w w:val="97"/>
        </w:rPr>
        <w:t>第一篇</w:t>
      </w:r>
      <w:r>
        <w:rPr>
          <w:sz w:val="22"/>
          <w:szCs w:val="22"/>
          <w:spacing w:val="73"/>
        </w:rPr>
        <w:t xml:space="preserve"> </w:t>
      </w:r>
      <w:r>
        <w:rPr>
          <w:sz w:val="22"/>
          <w:szCs w:val="22"/>
          <w:b/>
          <w:bCs/>
          <w:spacing w:val="-20"/>
          <w:w w:val="97"/>
        </w:rPr>
        <w:t>数据的权属与竞争</w:t>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ind w:right="1098"/>
        <w:spacing w:before="72" w:line="336" w:lineRule="auto"/>
        <w:rPr>
          <w:rFonts w:ascii="SimSun" w:hAnsi="SimSun" w:eastAsia="SimSun" w:cs="SimSun"/>
          <w:sz w:val="22"/>
          <w:szCs w:val="22"/>
        </w:rPr>
      </w:pPr>
      <w:r>
        <w:rPr>
          <w:rFonts w:ascii="SimSun" w:hAnsi="SimSun" w:eastAsia="SimSun" w:cs="SimSun"/>
          <w:sz w:val="22"/>
          <w:szCs w:val="22"/>
          <w:spacing w:val="-6"/>
        </w:rPr>
        <w:t>用户不希望被追踪，这样，遵守该规则的网</w:t>
      </w:r>
      <w:r>
        <w:rPr>
          <w:rFonts w:ascii="SimSun" w:hAnsi="SimSun" w:eastAsia="SimSun" w:cs="SimSun"/>
          <w:sz w:val="22"/>
          <w:szCs w:val="22"/>
          <w:spacing w:val="-7"/>
        </w:rPr>
        <w:t>站就不会追踪用户的个人信息来</w:t>
      </w:r>
      <w:r>
        <w:rPr>
          <w:rFonts w:ascii="SimSun" w:hAnsi="SimSun" w:eastAsia="SimSun" w:cs="SimSun"/>
          <w:sz w:val="22"/>
          <w:szCs w:val="22"/>
        </w:rPr>
        <w:t xml:space="preserve"> </w:t>
      </w:r>
      <w:r>
        <w:rPr>
          <w:rFonts w:ascii="SimSun" w:hAnsi="SimSun" w:eastAsia="SimSun" w:cs="SimSun"/>
          <w:sz w:val="22"/>
          <w:szCs w:val="22"/>
          <w:spacing w:val="-13"/>
        </w:rPr>
        <w:t>用于更精准的在线广告(30)。值得注意的是，禁止跟踪功能是一种自律机制，</w:t>
      </w:r>
      <w:r>
        <w:rPr>
          <w:rFonts w:ascii="SimSun" w:hAnsi="SimSun" w:eastAsia="SimSun" w:cs="SimSun"/>
          <w:sz w:val="22"/>
          <w:szCs w:val="22"/>
          <w:spacing w:val="16"/>
        </w:rPr>
        <w:t xml:space="preserve"> </w:t>
      </w:r>
      <w:r>
        <w:rPr>
          <w:rFonts w:ascii="SimSun" w:hAnsi="SimSun" w:eastAsia="SimSun" w:cs="SimSun"/>
          <w:sz w:val="22"/>
          <w:szCs w:val="22"/>
          <w:spacing w:val="-7"/>
        </w:rPr>
        <w:t>它完全依赖于网站服务端是否自律，也就是说广告商可以忽略这个机制。有</w:t>
      </w:r>
      <w:r>
        <w:rPr>
          <w:rFonts w:ascii="SimSun" w:hAnsi="SimSun" w:eastAsia="SimSun" w:cs="SimSun"/>
          <w:sz w:val="22"/>
          <w:szCs w:val="22"/>
        </w:rPr>
        <w:t xml:space="preserve"> </w:t>
      </w:r>
      <w:r>
        <w:rPr>
          <w:rFonts w:ascii="SimSun" w:hAnsi="SimSun" w:eastAsia="SimSun" w:cs="SimSun"/>
          <w:sz w:val="22"/>
          <w:szCs w:val="22"/>
          <w:spacing w:val="-6"/>
        </w:rPr>
        <w:t>些公司同意不再将用户数据用于保险、医疗等行</w:t>
      </w:r>
      <w:r>
        <w:rPr>
          <w:rFonts w:ascii="SimSun" w:hAnsi="SimSun" w:eastAsia="SimSun" w:cs="SimSun"/>
          <w:sz w:val="22"/>
          <w:szCs w:val="22"/>
          <w:spacing w:val="-7"/>
        </w:rPr>
        <w:t>业，但是依然有可能会用在</w:t>
      </w:r>
      <w:r>
        <w:rPr>
          <w:rFonts w:ascii="SimSun" w:hAnsi="SimSun" w:eastAsia="SimSun" w:cs="SimSun"/>
          <w:sz w:val="22"/>
          <w:szCs w:val="22"/>
        </w:rPr>
        <w:t xml:space="preserve"> </w:t>
      </w:r>
      <w:r>
        <w:rPr>
          <w:rFonts w:ascii="SimSun" w:hAnsi="SimSun" w:eastAsia="SimSun" w:cs="SimSun"/>
          <w:sz w:val="22"/>
          <w:szCs w:val="22"/>
          <w:spacing w:val="-5"/>
        </w:rPr>
        <w:t>市场研究和产品开发中。因此，美国对于第三方</w:t>
      </w:r>
      <w:r>
        <w:rPr>
          <w:rFonts w:ascii="SimSun" w:hAnsi="SimSun" w:eastAsia="SimSun" w:cs="SimSun"/>
          <w:sz w:val="22"/>
          <w:szCs w:val="22"/>
          <w:spacing w:val="-54"/>
        </w:rPr>
        <w:t xml:space="preserve"> </w:t>
      </w:r>
      <w:r>
        <w:rPr>
          <w:rFonts w:ascii="Times New Roman" w:hAnsi="Times New Roman" w:eastAsia="Times New Roman" w:cs="Times New Roman"/>
          <w:sz w:val="22"/>
          <w:szCs w:val="22"/>
          <w:spacing w:val="-5"/>
        </w:rPr>
        <w:t>Cookie   </w:t>
      </w:r>
      <w:r>
        <w:rPr>
          <w:rFonts w:ascii="SimSun" w:hAnsi="SimSun" w:eastAsia="SimSun" w:cs="SimSun"/>
          <w:sz w:val="22"/>
          <w:szCs w:val="22"/>
          <w:spacing w:val="-5"/>
        </w:rPr>
        <w:t>隐私问题的解决方</w:t>
      </w:r>
    </w:p>
    <w:p>
      <w:pPr>
        <w:spacing w:line="218" w:lineRule="auto"/>
        <w:rPr>
          <w:rFonts w:ascii="SimSun" w:hAnsi="SimSun" w:eastAsia="SimSun" w:cs="SimSun"/>
          <w:sz w:val="22"/>
          <w:szCs w:val="22"/>
        </w:rPr>
      </w:pPr>
      <w:r>
        <w:rPr>
          <w:rFonts w:ascii="SimSun" w:hAnsi="SimSun" w:eastAsia="SimSun" w:cs="SimSun"/>
          <w:sz w:val="22"/>
          <w:szCs w:val="22"/>
          <w:spacing w:val="-11"/>
        </w:rPr>
        <w:t>案——禁止跟踪机制，并不是强制的法律规定，而是行业达成的自律承诺。</w:t>
      </w:r>
    </w:p>
    <w:p>
      <w:pPr>
        <w:ind w:right="999" w:firstLine="420"/>
        <w:spacing w:before="310" w:line="337" w:lineRule="auto"/>
        <w:jc w:val="both"/>
        <w:rPr>
          <w:rFonts w:ascii="SimSun" w:hAnsi="SimSun" w:eastAsia="SimSun" w:cs="SimSun"/>
          <w:sz w:val="22"/>
          <w:szCs w:val="22"/>
        </w:rPr>
      </w:pPr>
      <w:r>
        <w:rPr>
          <w:rFonts w:ascii="SimSun" w:hAnsi="SimSun" w:eastAsia="SimSun" w:cs="SimSun"/>
          <w:sz w:val="22"/>
          <w:szCs w:val="22"/>
          <w:spacing w:val="-6"/>
        </w:rPr>
        <w:t>禁止跟踪在这一标准中区分了第一方和第三方，如果用户仍</w:t>
      </w:r>
      <w:r>
        <w:rPr>
          <w:rFonts w:ascii="SimSun" w:hAnsi="SimSun" w:eastAsia="SimSun" w:cs="SimSun"/>
          <w:sz w:val="22"/>
          <w:szCs w:val="22"/>
          <w:spacing w:val="-7"/>
        </w:rPr>
        <w:t>然使用的是</w:t>
      </w:r>
      <w:r>
        <w:rPr>
          <w:rFonts w:ascii="SimSun" w:hAnsi="SimSun" w:eastAsia="SimSun" w:cs="SimSun"/>
          <w:sz w:val="22"/>
          <w:szCs w:val="22"/>
        </w:rPr>
        <w:t xml:space="preserve">  </w:t>
      </w:r>
      <w:r>
        <w:rPr>
          <w:rFonts w:ascii="SimSun" w:hAnsi="SimSun" w:eastAsia="SimSun" w:cs="SimSun"/>
          <w:sz w:val="22"/>
          <w:szCs w:val="22"/>
          <w:spacing w:val="-16"/>
        </w:rPr>
        <w:t>第一方平台的应用或者网页，那么该平台可以继续跟踪用户，但第三方则不能。</w:t>
      </w:r>
      <w:r>
        <w:rPr>
          <w:rFonts w:ascii="SimSun" w:hAnsi="SimSun" w:eastAsia="SimSun" w:cs="SimSun"/>
          <w:sz w:val="22"/>
          <w:szCs w:val="22"/>
          <w:spacing w:val="9"/>
        </w:rPr>
        <w:t xml:space="preserve"> </w:t>
      </w:r>
      <w:r>
        <w:rPr>
          <w:rFonts w:ascii="SimSun" w:hAnsi="SimSun" w:eastAsia="SimSun" w:cs="SimSun"/>
          <w:sz w:val="22"/>
          <w:szCs w:val="22"/>
          <w:spacing w:val="-4"/>
        </w:rPr>
        <w:t>从保护用户隐私的角度来说，这是对于第三方</w:t>
      </w:r>
      <w:r>
        <w:rPr>
          <w:rFonts w:ascii="Times New Roman" w:hAnsi="Times New Roman" w:eastAsia="Times New Roman" w:cs="Times New Roman"/>
          <w:sz w:val="22"/>
          <w:szCs w:val="22"/>
          <w:spacing w:val="-5"/>
        </w:rPr>
        <w:t>Cookie</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5"/>
        </w:rPr>
        <w:t>的合理规制，因为用 </w:t>
      </w:r>
      <w:r>
        <w:rPr>
          <w:rFonts w:ascii="SimSun" w:hAnsi="SimSun" w:eastAsia="SimSun" w:cs="SimSun"/>
          <w:sz w:val="22"/>
          <w:szCs w:val="22"/>
          <w:spacing w:val="-5"/>
        </w:rPr>
        <w:t>户在访问特定网站时，该网站留存和分析自己的 </w:t>
      </w:r>
      <w:r>
        <w:rPr>
          <w:rFonts w:ascii="Times New Roman" w:hAnsi="Times New Roman" w:eastAsia="Times New Roman" w:cs="Times New Roman"/>
          <w:sz w:val="22"/>
          <w:szCs w:val="22"/>
          <w:spacing w:val="-5"/>
        </w:rPr>
        <w:t>Cookie  </w:t>
      </w:r>
      <w:r>
        <w:rPr>
          <w:rFonts w:ascii="SimSun" w:hAnsi="SimSun" w:eastAsia="SimSun" w:cs="SimSun"/>
          <w:sz w:val="22"/>
          <w:szCs w:val="22"/>
          <w:spacing w:val="-5"/>
        </w:rPr>
        <w:t>数据是为了向用户</w:t>
      </w:r>
      <w:r>
        <w:rPr>
          <w:rFonts w:ascii="SimSun" w:hAnsi="SimSun" w:eastAsia="SimSun" w:cs="SimSun"/>
          <w:sz w:val="22"/>
          <w:szCs w:val="22"/>
          <w:spacing w:val="1"/>
        </w:rPr>
        <w:t xml:space="preserve">  </w:t>
      </w:r>
      <w:r>
        <w:rPr>
          <w:rFonts w:ascii="SimSun" w:hAnsi="SimSun" w:eastAsia="SimSun" w:cs="SimSun"/>
          <w:sz w:val="22"/>
          <w:szCs w:val="22"/>
          <w:spacing w:val="-6"/>
        </w:rPr>
        <w:t>提供更好的服务，符合用户的合理隐私期待</w:t>
      </w:r>
      <w:r>
        <w:rPr>
          <w:rFonts w:ascii="SimSun" w:hAnsi="SimSun" w:eastAsia="SimSun" w:cs="SimSun"/>
          <w:sz w:val="22"/>
          <w:szCs w:val="22"/>
          <w:spacing w:val="-7"/>
        </w:rPr>
        <w:t>。但对于用户访问网站之外的其</w:t>
      </w:r>
      <w:r>
        <w:rPr>
          <w:rFonts w:ascii="SimSun" w:hAnsi="SimSun" w:eastAsia="SimSun" w:cs="SimSun"/>
          <w:sz w:val="22"/>
          <w:szCs w:val="22"/>
        </w:rPr>
        <w:t xml:space="preserve">  </w:t>
      </w:r>
      <w:r>
        <w:rPr>
          <w:rFonts w:ascii="SimSun" w:hAnsi="SimSun" w:eastAsia="SimSun" w:cs="SimSun"/>
          <w:sz w:val="22"/>
          <w:szCs w:val="22"/>
          <w:spacing w:val="-3"/>
        </w:rPr>
        <w:t>他第三方获取其</w:t>
      </w:r>
      <w:r>
        <w:rPr>
          <w:rFonts w:ascii="Times New Roman" w:hAnsi="Times New Roman" w:eastAsia="Times New Roman" w:cs="Times New Roman"/>
          <w:sz w:val="22"/>
          <w:szCs w:val="22"/>
          <w:spacing w:val="-3"/>
        </w:rPr>
        <w:t>Cookie   </w:t>
      </w:r>
      <w:r>
        <w:rPr>
          <w:rFonts w:ascii="SimSun" w:hAnsi="SimSun" w:eastAsia="SimSun" w:cs="SimSun"/>
          <w:sz w:val="22"/>
          <w:szCs w:val="22"/>
          <w:spacing w:val="-3"/>
        </w:rPr>
        <w:t>数据，并用于广</w:t>
      </w:r>
      <w:r>
        <w:rPr>
          <w:rFonts w:ascii="SimSun" w:hAnsi="SimSun" w:eastAsia="SimSun" w:cs="SimSun"/>
          <w:sz w:val="22"/>
          <w:szCs w:val="22"/>
          <w:spacing w:val="-4"/>
        </w:rPr>
        <w:t>告营销分析，则超出了用户的合理</w:t>
      </w:r>
    </w:p>
    <w:p>
      <w:pPr>
        <w:spacing w:line="219" w:lineRule="auto"/>
        <w:rPr>
          <w:rFonts w:ascii="SimSun" w:hAnsi="SimSun" w:eastAsia="SimSun" w:cs="SimSun"/>
          <w:sz w:val="22"/>
          <w:szCs w:val="22"/>
        </w:rPr>
      </w:pPr>
      <w:r>
        <w:rPr>
          <w:rFonts w:ascii="SimSun" w:hAnsi="SimSun" w:eastAsia="SimSun" w:cs="SimSun"/>
          <w:sz w:val="22"/>
          <w:szCs w:val="22"/>
          <w:spacing w:val="-7"/>
        </w:rPr>
        <w:t>期待边界。</w:t>
      </w:r>
    </w:p>
    <w:p>
      <w:pPr>
        <w:ind w:right="1090" w:firstLine="420"/>
        <w:spacing w:before="307" w:line="336" w:lineRule="auto"/>
        <w:jc w:val="both"/>
        <w:rPr>
          <w:rFonts w:ascii="SimSun" w:hAnsi="SimSun" w:eastAsia="SimSun" w:cs="SimSun"/>
          <w:sz w:val="22"/>
          <w:szCs w:val="22"/>
        </w:rPr>
      </w:pPr>
      <w:r>
        <w:rPr>
          <w:rFonts w:ascii="SimSun" w:hAnsi="SimSun" w:eastAsia="SimSun" w:cs="SimSun"/>
          <w:sz w:val="22"/>
          <w:szCs w:val="22"/>
          <w:spacing w:val="-6"/>
        </w:rPr>
        <w:t>但从数据获取的视角出发，该标准实际上对第一方、第三</w:t>
      </w:r>
      <w:r>
        <w:rPr>
          <w:rFonts w:ascii="SimSun" w:hAnsi="SimSun" w:eastAsia="SimSun" w:cs="SimSun"/>
          <w:sz w:val="22"/>
          <w:szCs w:val="22"/>
          <w:spacing w:val="-7"/>
        </w:rPr>
        <w:t>方获取用户数</w:t>
      </w:r>
      <w:r>
        <w:rPr>
          <w:rFonts w:ascii="SimSun" w:hAnsi="SimSun" w:eastAsia="SimSun" w:cs="SimSun"/>
          <w:sz w:val="22"/>
          <w:szCs w:val="22"/>
        </w:rPr>
        <w:t xml:space="preserve"> </w:t>
      </w:r>
      <w:r>
        <w:rPr>
          <w:rFonts w:ascii="SimSun" w:hAnsi="SimSun" w:eastAsia="SimSun" w:cs="SimSun"/>
          <w:sz w:val="22"/>
          <w:szCs w:val="22"/>
          <w:spacing w:val="-6"/>
        </w:rPr>
        <w:t>据做出了区别对待，第一方可以按默认方式获取用户行为数据，而</w:t>
      </w:r>
      <w:r>
        <w:rPr>
          <w:rFonts w:ascii="SimSun" w:hAnsi="SimSun" w:eastAsia="SimSun" w:cs="SimSun"/>
          <w:sz w:val="22"/>
          <w:szCs w:val="22"/>
          <w:spacing w:val="-7"/>
        </w:rPr>
        <w:t>第三方则</w:t>
      </w:r>
      <w:r>
        <w:rPr>
          <w:rFonts w:ascii="SimSun" w:hAnsi="SimSun" w:eastAsia="SimSun" w:cs="SimSun"/>
          <w:sz w:val="22"/>
          <w:szCs w:val="22"/>
        </w:rPr>
        <w:t xml:space="preserve"> </w:t>
      </w:r>
      <w:r>
        <w:rPr>
          <w:rFonts w:ascii="SimSun" w:hAnsi="SimSun" w:eastAsia="SimSun" w:cs="SimSun"/>
          <w:sz w:val="22"/>
          <w:szCs w:val="22"/>
          <w:spacing w:val="2"/>
        </w:rPr>
        <w:t>默认不能获取，除非用户主动关闭禁止跟踪机制。因此，如同</w:t>
      </w:r>
      <w:r>
        <w:rPr>
          <w:rFonts w:ascii="Times New Roman" w:hAnsi="Times New Roman" w:eastAsia="Times New Roman" w:cs="Times New Roman"/>
          <w:sz w:val="22"/>
          <w:szCs w:val="22"/>
        </w:rPr>
        <w:t>opt</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in</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与</w:t>
      </w:r>
      <w:r>
        <w:rPr>
          <w:rFonts w:ascii="SimSun" w:hAnsi="SimSun" w:eastAsia="SimSun" w:cs="SimSun"/>
          <w:sz w:val="22"/>
          <w:szCs w:val="22"/>
          <w:spacing w:val="7"/>
        </w:rPr>
        <w:t xml:space="preserve"> </w:t>
      </w:r>
      <w:r>
        <w:rPr>
          <w:rFonts w:ascii="Times New Roman" w:hAnsi="Times New Roman" w:eastAsia="Times New Roman" w:cs="Times New Roman"/>
          <w:sz w:val="22"/>
          <w:szCs w:val="22"/>
          <w:spacing w:val="-4"/>
        </w:rPr>
        <w:t>opt-out    </w:t>
      </w:r>
      <w:r>
        <w:rPr>
          <w:rFonts w:ascii="SimSun" w:hAnsi="SimSun" w:eastAsia="SimSun" w:cs="SimSun"/>
          <w:sz w:val="22"/>
          <w:szCs w:val="22"/>
          <w:spacing w:val="-4"/>
        </w:rPr>
        <w:t>模式影响了数据获取的</w:t>
      </w:r>
      <w:r>
        <w:rPr>
          <w:rFonts w:ascii="SimSun" w:hAnsi="SimSun" w:eastAsia="SimSun" w:cs="SimSun"/>
          <w:sz w:val="22"/>
          <w:szCs w:val="22"/>
          <w:spacing w:val="-5"/>
        </w:rPr>
        <w:t>效率一样，作为重要的隐私保护机制，禁止</w:t>
      </w:r>
    </w:p>
    <w:p>
      <w:pPr>
        <w:spacing w:line="218" w:lineRule="auto"/>
        <w:rPr>
          <w:rFonts w:ascii="SimSun" w:hAnsi="SimSun" w:eastAsia="SimSun" w:cs="SimSun"/>
          <w:sz w:val="22"/>
          <w:szCs w:val="22"/>
        </w:rPr>
      </w:pPr>
      <w:r>
        <w:rPr>
          <w:rFonts w:ascii="SimSun" w:hAnsi="SimSun" w:eastAsia="SimSun" w:cs="SimSun"/>
          <w:sz w:val="22"/>
          <w:szCs w:val="22"/>
          <w:spacing w:val="-12"/>
        </w:rPr>
        <w:t>跟踪机制实际也影响了不同市场主体获取数据的效率。</w:t>
      </w:r>
    </w:p>
    <w:p>
      <w:pPr>
        <w:spacing w:line="421" w:lineRule="auto"/>
        <w:rPr>
          <w:rFonts w:ascii="Arial"/>
          <w:sz w:val="21"/>
        </w:rPr>
      </w:pPr>
      <w:r/>
    </w:p>
    <w:p>
      <w:pPr>
        <w:pStyle w:val="BodyText"/>
        <w:ind w:left="553"/>
        <w:spacing w:before="72" w:line="221" w:lineRule="auto"/>
        <w:rPr>
          <w:sz w:val="22"/>
          <w:szCs w:val="22"/>
        </w:rPr>
      </w:pPr>
      <w:r>
        <w:rPr>
          <w:sz w:val="22"/>
          <w:szCs w:val="22"/>
          <w:b/>
          <w:bCs/>
          <w:spacing w:val="2"/>
        </w:rPr>
        <w:t>(三)欧美个人信息保护政策对互联网产业的影响</w:t>
      </w:r>
    </w:p>
    <w:p>
      <w:pPr>
        <w:ind w:left="420"/>
        <w:spacing w:before="267" w:line="212" w:lineRule="auto"/>
        <w:rPr>
          <w:rFonts w:ascii="SimSun" w:hAnsi="SimSun" w:eastAsia="SimSun" w:cs="SimSun"/>
          <w:sz w:val="22"/>
          <w:szCs w:val="22"/>
        </w:rPr>
      </w:pPr>
      <w:r>
        <w:rPr>
          <w:rFonts w:ascii="SimSun" w:hAnsi="SimSun" w:eastAsia="SimSun" w:cs="SimSun"/>
          <w:sz w:val="22"/>
          <w:szCs w:val="22"/>
          <w:spacing w:val="6"/>
        </w:rPr>
        <w:t>欧盟和美国个人信息保护政策有着较大的区别，其中对待</w:t>
      </w:r>
      <w:r>
        <w:rPr>
          <w:rFonts w:ascii="Times New Roman" w:hAnsi="Times New Roman" w:eastAsia="Times New Roman" w:cs="Times New Roman"/>
          <w:sz w:val="22"/>
          <w:szCs w:val="22"/>
        </w:rPr>
        <w:t>opt</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rPr>
        <w:t>in</w:t>
      </w:r>
      <w:r>
        <w:rPr>
          <w:rFonts w:ascii="SimSun" w:hAnsi="SimSun" w:eastAsia="SimSun" w:cs="SimSun"/>
          <w:sz w:val="22"/>
          <w:szCs w:val="22"/>
          <w:spacing w:val="6"/>
        </w:rPr>
        <w:t>、</w:t>
      </w:r>
    </w:p>
    <w:p>
      <w:pPr>
        <w:spacing w:before="147" w:line="425" w:lineRule="exact"/>
        <w:rPr>
          <w:rFonts w:ascii="SimSun" w:hAnsi="SimSun" w:eastAsia="SimSun" w:cs="SimSun"/>
          <w:sz w:val="22"/>
          <w:szCs w:val="22"/>
        </w:rPr>
      </w:pPr>
      <w:r>
        <w:rPr>
          <w:rFonts w:ascii="Times New Roman" w:hAnsi="Times New Roman" w:eastAsia="Times New Roman" w:cs="Times New Roman"/>
          <w:sz w:val="22"/>
          <w:szCs w:val="22"/>
          <w:spacing w:val="-5"/>
          <w:position w:val="15"/>
        </w:rPr>
        <w:t>opt-out      </w:t>
      </w:r>
      <w:r>
        <w:rPr>
          <w:rFonts w:ascii="SimSun" w:hAnsi="SimSun" w:eastAsia="SimSun" w:cs="SimSun"/>
          <w:sz w:val="22"/>
          <w:szCs w:val="22"/>
          <w:spacing w:val="-5"/>
          <w:position w:val="15"/>
        </w:rPr>
        <w:t>的不同立场以及关于</w:t>
      </w:r>
      <w:r>
        <w:rPr>
          <w:rFonts w:ascii="SimSun" w:hAnsi="SimSun" w:eastAsia="SimSun" w:cs="SimSun"/>
          <w:sz w:val="22"/>
          <w:szCs w:val="22"/>
          <w:spacing w:val="-46"/>
          <w:position w:val="15"/>
        </w:rPr>
        <w:t xml:space="preserve"> </w:t>
      </w:r>
      <w:r>
        <w:rPr>
          <w:rFonts w:ascii="Times New Roman" w:hAnsi="Times New Roman" w:eastAsia="Times New Roman" w:cs="Times New Roman"/>
          <w:sz w:val="22"/>
          <w:szCs w:val="22"/>
          <w:spacing w:val="-5"/>
          <w:position w:val="15"/>
        </w:rPr>
        <w:t>Cookie   </w:t>
      </w:r>
      <w:r>
        <w:rPr>
          <w:rFonts w:ascii="SimSun" w:hAnsi="SimSun" w:eastAsia="SimSun" w:cs="SimSun"/>
          <w:sz w:val="22"/>
          <w:szCs w:val="22"/>
          <w:spacing w:val="-5"/>
          <w:position w:val="15"/>
        </w:rPr>
        <w:t>的禁止跟踪机制的态度是这种区别的</w:t>
      </w:r>
    </w:p>
    <w:p>
      <w:pPr>
        <w:spacing w:before="1" w:line="219" w:lineRule="auto"/>
        <w:rPr>
          <w:rFonts w:ascii="SimSun" w:hAnsi="SimSun" w:eastAsia="SimSun" w:cs="SimSun"/>
          <w:sz w:val="22"/>
          <w:szCs w:val="22"/>
        </w:rPr>
      </w:pPr>
      <w:r>
        <w:rPr>
          <w:rFonts w:ascii="SimSun" w:hAnsi="SimSun" w:eastAsia="SimSun" w:cs="SimSun"/>
          <w:sz w:val="22"/>
          <w:szCs w:val="22"/>
          <w:spacing w:val="-12"/>
        </w:rPr>
        <w:t>典型代表。</w:t>
      </w:r>
    </w:p>
    <w:p>
      <w:pPr>
        <w:spacing w:line="427" w:lineRule="auto"/>
        <w:rPr>
          <w:rFonts w:ascii="Arial"/>
          <w:sz w:val="21"/>
        </w:rPr>
      </w:pPr>
      <w:r/>
    </w:p>
    <w:p>
      <w:pPr>
        <w:spacing w:before="49" w:line="212" w:lineRule="auto"/>
        <w:rPr>
          <w:rFonts w:ascii="Times New Roman" w:hAnsi="Times New Roman" w:eastAsia="Times New Roman" w:cs="Times New Roman"/>
          <w:sz w:val="15"/>
          <w:szCs w:val="15"/>
        </w:rPr>
      </w:pPr>
      <w:r>
        <w:rPr>
          <w:rFonts w:ascii="KaiTi" w:hAnsi="KaiTi" w:eastAsia="KaiTi" w:cs="KaiTi"/>
          <w:sz w:val="15"/>
          <w:szCs w:val="15"/>
          <w:spacing w:val="8"/>
        </w:rPr>
        <w:t>[30]维基百科：请勿追踪</w:t>
      </w:r>
      <w:r>
        <w:rPr>
          <w:rFonts w:ascii="KaiTi" w:hAnsi="KaiTi" w:eastAsia="KaiTi" w:cs="KaiTi"/>
          <w:sz w:val="15"/>
          <w:szCs w:val="15"/>
          <w:spacing w:val="-38"/>
        </w:rPr>
        <w:t xml:space="preserve"> </w:t>
      </w:r>
      <w:r>
        <w:rPr>
          <w:rFonts w:ascii="KaiTi" w:hAnsi="KaiTi" w:eastAsia="KaiTi" w:cs="KaiTi"/>
          <w:sz w:val="15"/>
          <w:szCs w:val="15"/>
          <w:spacing w:val="8"/>
        </w:rPr>
        <w:t>.</w:t>
      </w:r>
      <w:r>
        <w:rPr>
          <w:rFonts w:ascii="KaiTi" w:hAnsi="KaiTi" w:eastAsia="KaiTi" w:cs="KaiTi"/>
          <w:sz w:val="15"/>
          <w:szCs w:val="15"/>
          <w:spacing w:val="-41"/>
        </w:rPr>
        <w:t xml:space="preserve"> </w:t>
      </w:r>
      <w:r>
        <w:rPr>
          <w:rFonts w:ascii="KaiTi" w:hAnsi="KaiTi" w:eastAsia="KaiTi" w:cs="KaiTi"/>
          <w:sz w:val="15"/>
          <w:szCs w:val="15"/>
          <w:spacing w:val="8"/>
        </w:rPr>
        <w:t>载</w:t>
      </w:r>
      <w:hyperlink w:history="true" r:id="rId132">
        <w:r>
          <w:rPr>
            <w:rFonts w:ascii="Times New Roman" w:hAnsi="Times New Roman" w:eastAsia="Times New Roman" w:cs="Times New Roman"/>
            <w:sz w:val="15"/>
            <w:szCs w:val="15"/>
          </w:rPr>
          <w:t>https</w:t>
        </w:r>
        <w:r>
          <w:rPr>
            <w:rFonts w:ascii="Times New Roman" w:hAnsi="Times New Roman" w:eastAsia="Times New Roman" w:cs="Times New Roman"/>
            <w:sz w:val="15"/>
            <w:szCs w:val="15"/>
            <w:spacing w:val="8"/>
          </w:rPr>
          <w:t>://</w:t>
        </w:r>
        <w:r>
          <w:rPr>
            <w:rFonts w:ascii="Times New Roman" w:hAnsi="Times New Roman" w:eastAsia="Times New Roman" w:cs="Times New Roman"/>
            <w:sz w:val="15"/>
            <w:szCs w:val="15"/>
          </w:rPr>
          <w:t>zh</w:t>
        </w:r>
        <w:r>
          <w:rPr>
            <w:rFonts w:ascii="Times New Roman" w:hAnsi="Times New Roman" w:eastAsia="Times New Roman" w:cs="Times New Roman"/>
            <w:sz w:val="15"/>
            <w:szCs w:val="15"/>
            <w:spacing w:val="8"/>
          </w:rPr>
          <w:t>.</w:t>
        </w:r>
        <w:r>
          <w:rPr>
            <w:rFonts w:ascii="Times New Roman" w:hAnsi="Times New Roman" w:eastAsia="Times New Roman" w:cs="Times New Roman"/>
            <w:sz w:val="15"/>
            <w:szCs w:val="15"/>
          </w:rPr>
          <w:t>wikipedia</w:t>
        </w:r>
        <w:r>
          <w:rPr>
            <w:rFonts w:ascii="Times New Roman" w:hAnsi="Times New Roman" w:eastAsia="Times New Roman" w:cs="Times New Roman"/>
            <w:sz w:val="15"/>
            <w:szCs w:val="15"/>
            <w:spacing w:val="8"/>
          </w:rPr>
          <w:t>.</w:t>
        </w:r>
        <w:r>
          <w:rPr>
            <w:rFonts w:ascii="Times New Roman" w:hAnsi="Times New Roman" w:eastAsia="Times New Roman" w:cs="Times New Roman"/>
            <w:sz w:val="15"/>
            <w:szCs w:val="15"/>
          </w:rPr>
          <w:t>org</w:t>
        </w:r>
        <w:r>
          <w:rPr>
            <w:rFonts w:ascii="Times New Roman" w:hAnsi="Times New Roman" w:eastAsia="Times New Roman" w:cs="Times New Roman"/>
            <w:sz w:val="15"/>
            <w:szCs w:val="15"/>
            <w:spacing w:val="8"/>
          </w:rPr>
          <w:t>/</w:t>
        </w:r>
        <w:r>
          <w:rPr>
            <w:rFonts w:ascii="Times New Roman" w:hAnsi="Times New Roman" w:eastAsia="Times New Roman" w:cs="Times New Roman"/>
            <w:sz w:val="15"/>
            <w:szCs w:val="15"/>
          </w:rPr>
          <w:t>wiki</w:t>
        </w:r>
        <w:r>
          <w:rPr>
            <w:rFonts w:ascii="Times New Roman" w:hAnsi="Times New Roman" w:eastAsia="Times New Roman" w:cs="Times New Roman"/>
            <w:sz w:val="15"/>
            <w:szCs w:val="15"/>
            <w:spacing w:val="7"/>
          </w:rPr>
          <w:t>/8E88</w:t>
        </w:r>
        <w:r>
          <w:rPr>
            <w:rFonts w:ascii="Times New Roman" w:hAnsi="Times New Roman" w:eastAsia="Times New Roman" w:cs="Times New Roman"/>
            <w:sz w:val="15"/>
            <w:szCs w:val="15"/>
          </w:rPr>
          <w:t>AFSB</w:t>
        </w:r>
        <w:r>
          <w:rPr>
            <w:rFonts w:ascii="Times New Roman" w:hAnsi="Times New Roman" w:eastAsia="Times New Roman" w:cs="Times New Roman"/>
            <w:sz w:val="15"/>
            <w:szCs w:val="15"/>
            <w:spacing w:val="7"/>
          </w:rPr>
          <w:t>78E5%8B8</w:t>
        </w:r>
        <w:r>
          <w:rPr>
            <w:rFonts w:ascii="Times New Roman" w:hAnsi="Times New Roman" w:eastAsia="Times New Roman" w:cs="Times New Roman"/>
            <w:sz w:val="15"/>
            <w:szCs w:val="15"/>
          </w:rPr>
          <w:t>BFSE</w:t>
        </w:r>
      </w:hyperlink>
    </w:p>
    <w:p>
      <w:pPr>
        <w:ind w:left="420"/>
        <w:spacing w:before="79" w:line="222" w:lineRule="auto"/>
        <w:rPr>
          <w:rFonts w:ascii="KaiTi" w:hAnsi="KaiTi" w:eastAsia="KaiTi" w:cs="KaiTi"/>
          <w:sz w:val="13"/>
          <w:szCs w:val="13"/>
        </w:rPr>
      </w:pPr>
      <w:r>
        <w:rPr>
          <w:rFonts w:ascii="SimSun" w:hAnsi="SimSun" w:eastAsia="SimSun" w:cs="SimSun"/>
          <w:sz w:val="13"/>
          <w:szCs w:val="13"/>
          <w:spacing w:val="-2"/>
        </w:rPr>
        <w:t>88BF8BDSE8SB8&amp;AA,2018          年</w:t>
      </w:r>
      <w:r>
        <w:rPr>
          <w:rFonts w:ascii="Arial" w:hAnsi="Arial" w:eastAsia="Arial" w:cs="Arial"/>
          <w:sz w:val="13"/>
          <w:szCs w:val="13"/>
          <w:spacing w:val="-2"/>
        </w:rPr>
        <w:t>2</w:t>
      </w:r>
      <w:r>
        <w:rPr>
          <w:rFonts w:ascii="SimSun" w:hAnsi="SimSun" w:eastAsia="SimSun" w:cs="SimSun"/>
          <w:sz w:val="13"/>
          <w:szCs w:val="13"/>
          <w:spacing w:val="-2"/>
        </w:rPr>
        <w:t>月</w:t>
      </w:r>
      <w:r>
        <w:rPr>
          <w:rFonts w:ascii="Arial" w:hAnsi="Arial" w:eastAsia="Arial" w:cs="Arial"/>
          <w:sz w:val="13"/>
          <w:szCs w:val="13"/>
          <w:spacing w:val="-2"/>
        </w:rPr>
        <w:t>2      </w:t>
      </w:r>
      <w:r>
        <w:rPr>
          <w:rFonts w:ascii="KaiTi" w:hAnsi="KaiTi" w:eastAsia="KaiTi" w:cs="KaiTi"/>
          <w:sz w:val="13"/>
          <w:szCs w:val="13"/>
          <w:spacing w:val="-2"/>
        </w:rPr>
        <w:t>3</w:t>
      </w:r>
      <w:r>
        <w:rPr>
          <w:rFonts w:ascii="KaiTi" w:hAnsi="KaiTi" w:eastAsia="KaiTi" w:cs="KaiTi"/>
          <w:sz w:val="13"/>
          <w:szCs w:val="13"/>
          <w:spacing w:val="-2"/>
        </w:rPr>
        <w:t xml:space="preserve"> </w:t>
      </w:r>
      <w:r>
        <w:rPr>
          <w:rFonts w:ascii="KaiTi" w:hAnsi="KaiTi" w:eastAsia="KaiTi" w:cs="KaiTi"/>
          <w:sz w:val="13"/>
          <w:szCs w:val="13"/>
          <w:spacing w:val="-2"/>
        </w:rPr>
        <w:t>日</w:t>
      </w:r>
      <w:r>
        <w:rPr>
          <w:rFonts w:ascii="KaiTi" w:hAnsi="KaiTi" w:eastAsia="KaiTi" w:cs="KaiTi"/>
          <w:sz w:val="13"/>
          <w:szCs w:val="13"/>
          <w:spacing w:val="-13"/>
        </w:rPr>
        <w:t xml:space="preserve"> </w:t>
      </w:r>
      <w:r>
        <w:rPr>
          <w:rFonts w:ascii="KaiTi" w:hAnsi="KaiTi" w:eastAsia="KaiTi" w:cs="KaiTi"/>
          <w:sz w:val="13"/>
          <w:szCs w:val="13"/>
          <w:spacing w:val="-2"/>
        </w:rPr>
        <w:t>最</w:t>
      </w:r>
      <w:r>
        <w:rPr>
          <w:rFonts w:ascii="KaiTi" w:hAnsi="KaiTi" w:eastAsia="KaiTi" w:cs="KaiTi"/>
          <w:sz w:val="13"/>
          <w:szCs w:val="13"/>
          <w:spacing w:val="-21"/>
        </w:rPr>
        <w:t xml:space="preserve"> </w:t>
      </w:r>
      <w:r>
        <w:rPr>
          <w:rFonts w:ascii="KaiTi" w:hAnsi="KaiTi" w:eastAsia="KaiTi" w:cs="KaiTi"/>
          <w:sz w:val="13"/>
          <w:szCs w:val="13"/>
          <w:spacing w:val="-2"/>
        </w:rPr>
        <w:t>后</w:t>
      </w:r>
      <w:r>
        <w:rPr>
          <w:rFonts w:ascii="KaiTi" w:hAnsi="KaiTi" w:eastAsia="KaiTi" w:cs="KaiTi"/>
          <w:sz w:val="13"/>
          <w:szCs w:val="13"/>
          <w:spacing w:val="-19"/>
        </w:rPr>
        <w:t xml:space="preserve"> </w:t>
      </w:r>
      <w:r>
        <w:rPr>
          <w:rFonts w:ascii="KaiTi" w:hAnsi="KaiTi" w:eastAsia="KaiTi" w:cs="KaiTi"/>
          <w:sz w:val="13"/>
          <w:szCs w:val="13"/>
          <w:spacing w:val="-2"/>
        </w:rPr>
        <w:t>访</w:t>
      </w:r>
      <w:r>
        <w:rPr>
          <w:rFonts w:ascii="KaiTi" w:hAnsi="KaiTi" w:eastAsia="KaiTi" w:cs="KaiTi"/>
          <w:sz w:val="13"/>
          <w:szCs w:val="13"/>
          <w:spacing w:val="-3"/>
        </w:rPr>
        <w:t xml:space="preserve"> </w:t>
      </w:r>
      <w:r>
        <w:rPr>
          <w:rFonts w:ascii="KaiTi" w:hAnsi="KaiTi" w:eastAsia="KaiTi" w:cs="KaiTi"/>
          <w:sz w:val="13"/>
          <w:szCs w:val="13"/>
          <w:spacing w:val="-3"/>
        </w:rPr>
        <w:t>问</w:t>
      </w:r>
      <w:r>
        <w:rPr>
          <w:rFonts w:ascii="KaiTi" w:hAnsi="KaiTi" w:eastAsia="KaiTi" w:cs="KaiTi"/>
          <w:sz w:val="13"/>
          <w:szCs w:val="13"/>
          <w:spacing w:val="-25"/>
        </w:rPr>
        <w:t xml:space="preserve"> </w:t>
      </w:r>
      <w:r>
        <w:rPr>
          <w:rFonts w:ascii="KaiTi" w:hAnsi="KaiTi" w:eastAsia="KaiTi" w:cs="KaiTi"/>
          <w:sz w:val="13"/>
          <w:szCs w:val="13"/>
          <w:spacing w:val="-3"/>
        </w:rPr>
        <w:t>。</w:t>
      </w:r>
    </w:p>
    <w:p>
      <w:pPr>
        <w:spacing w:line="222" w:lineRule="auto"/>
        <w:sectPr>
          <w:pgSz w:w="8720" w:h="13130"/>
          <w:pgMar w:top="253" w:right="140" w:bottom="400" w:left="429" w:header="0" w:footer="0" w:gutter="0"/>
        </w:sectPr>
        <w:rPr>
          <w:rFonts w:ascii="KaiTi" w:hAnsi="KaiTi" w:eastAsia="KaiTi" w:cs="KaiTi"/>
          <w:sz w:val="13"/>
          <w:szCs w:val="13"/>
        </w:rPr>
      </w:pPr>
    </w:p>
    <w:p>
      <w:pPr>
        <w:pStyle w:val="BodyText"/>
        <w:spacing w:line="511" w:lineRule="exact"/>
        <w:tabs>
          <w:tab w:val="left" w:pos="91"/>
        </w:tabs>
        <w:rPr/>
      </w:pPr>
      <w:r>
        <w:pict>
          <v:rect id="_x0000_s192" style="position:absolute;margin-left:29.4998pt;margin-top:-12.1976pt;mso-position-vertical-relative:text;mso-position-horizontal-relative:text;width:0.55pt;height:68.05pt;z-index:252010496;" fillcolor="#000000" filled="true" stroked="false"/>
        </w:pict>
      </w:r>
      <w:r>
        <w:drawing>
          <wp:anchor distT="0" distB="0" distL="0" distR="0" simplePos="0" relativeHeight="252009472" behindDoc="0" locked="0" layoutInCell="0" allowOverlap="1">
            <wp:simplePos x="0" y="0"/>
            <wp:positionH relativeFrom="page">
              <wp:posOffset>184167</wp:posOffset>
            </wp:positionH>
            <wp:positionV relativeFrom="page">
              <wp:posOffset>558776</wp:posOffset>
            </wp:positionV>
            <wp:extent cx="666733" cy="6350"/>
            <wp:effectExtent l="0" t="0" r="0" b="0"/>
            <wp:wrapNone/>
            <wp:docPr id="220" name="IM 220"/>
            <wp:cNvGraphicFramePr/>
            <a:graphic>
              <a:graphicData uri="http://schemas.openxmlformats.org/drawingml/2006/picture">
                <pic:pic>
                  <pic:nvPicPr>
                    <pic:cNvPr id="220" name="IM 220"/>
                    <pic:cNvPicPr/>
                  </pic:nvPicPr>
                  <pic:blipFill>
                    <a:blip r:embed="rId133"/>
                    <a:stretch>
                      <a:fillRect/>
                    </a:stretch>
                  </pic:blipFill>
                  <pic:spPr>
                    <a:xfrm rot="0">
                      <a:off x="0" y="0"/>
                      <a:ext cx="666733" cy="6350"/>
                    </a:xfrm>
                    <a:prstGeom prst="rect">
                      <a:avLst/>
                    </a:prstGeom>
                  </pic:spPr>
                </pic:pic>
              </a:graphicData>
            </a:graphic>
          </wp:anchor>
        </w:drawing>
      </w:r>
      <w:r>
        <w:rPr>
          <w:rFonts w:ascii="SimSun" w:hAnsi="SimSun" w:eastAsia="SimSun" w:cs="SimSun"/>
          <w:sz w:val="15"/>
          <w:szCs w:val="15"/>
          <w:strike/>
          <w:position w:val="31"/>
        </w:rPr>
        <w:tab/>
      </w:r>
      <w:r>
        <w:rPr>
          <w:rFonts w:ascii="SimSun" w:hAnsi="SimSun" w:eastAsia="SimSun" w:cs="SimSun"/>
          <w:sz w:val="15"/>
          <w:szCs w:val="15"/>
          <w:b/>
          <w:bCs/>
          <w:spacing w:val="-10"/>
          <w:position w:val="31"/>
        </w:rPr>
        <w:t>034</w:t>
      </w:r>
      <w:r>
        <w:rPr>
          <w:rFonts w:ascii="SimSun" w:hAnsi="SimSun" w:eastAsia="SimSun" w:cs="SimSun"/>
          <w:sz w:val="15"/>
          <w:szCs w:val="15"/>
          <w:strike/>
          <w:spacing w:val="7"/>
          <w:position w:val="31"/>
        </w:rPr>
        <w:t xml:space="preserve">         </w:t>
      </w:r>
      <w:r>
        <w:rPr>
          <w:sz w:val="15"/>
          <w:szCs w:val="15"/>
          <w:b/>
          <w:bCs/>
          <w:spacing w:val="-10"/>
          <w:position w:val="-6"/>
        </w:rPr>
        <w:t>数据治理：数据政</w:t>
      </w:r>
      <w:r>
        <w:ruby>
          <w:rubyPr>
            <w:rubyAlign w:val="left"/>
            <w:hpsRaise w:val="10"/>
            <w:hps w:val="22"/>
            <w:hpsBaseText w:val="15"/>
          </w:rubyPr>
          <w:rt>
            <w:r>
              <w:rPr>
                <w:sz w:val="22"/>
                <w:szCs w:val="22"/>
                <w:b/>
                <w:bCs/>
                <w:w w:val="92"/>
                <w:position w:val="3"/>
              </w:rPr>
              <w:t>数据</w:t>
            </w:r>
          </w:rt>
          <w:rubyBase>
            <w:r>
              <w:rPr>
                <w:sz w:val="15"/>
                <w:szCs w:val="15"/>
                <w:b/>
                <w:bCs/>
                <w:w w:val="92"/>
                <w:position w:val="-6"/>
              </w:rPr>
              <w:t>策发展</w:t>
            </w:r>
          </w:rubyBase>
        </w:ruby>
      </w:r>
      <w:r>
        <w:ruby>
          <w:rubyPr>
            <w:rubyAlign w:val="left"/>
            <w:hpsRaise w:val="10"/>
            <w:hps w:val="22"/>
            <w:hpsBaseText w:val="15"/>
          </w:rubyPr>
          <w:rt>
            <w:r>
              <w:rPr>
                <w:sz w:val="22"/>
                <w:szCs w:val="22"/>
                <w:b/>
                <w:bCs/>
                <w:w w:val="89"/>
                <w:position w:val="3"/>
              </w:rPr>
              <w:t>要素</w:t>
            </w:r>
          </w:rt>
          <w:rubyBase>
            <w:r>
              <w:rPr>
                <w:sz w:val="15"/>
                <w:szCs w:val="15"/>
                <w:b/>
                <w:bCs/>
                <w:w w:val="92"/>
                <w:position w:val="-6"/>
              </w:rPr>
              <w:t>与趋势</w:t>
            </w:r>
          </w:rubyBase>
        </w:ruby>
      </w:r>
    </w:p>
    <w:p>
      <w:pPr>
        <w:spacing w:line="290" w:lineRule="auto"/>
        <w:rPr>
          <w:rFonts w:ascii="Arial"/>
          <w:sz w:val="21"/>
        </w:rPr>
      </w:pPr>
      <w:r/>
    </w:p>
    <w:p>
      <w:pPr>
        <w:spacing w:line="290" w:lineRule="auto"/>
        <w:rPr>
          <w:rFonts w:ascii="Arial"/>
          <w:sz w:val="21"/>
        </w:rPr>
      </w:pPr>
      <w:r/>
    </w:p>
    <w:p>
      <w:pPr>
        <w:spacing w:line="290" w:lineRule="auto"/>
        <w:rPr>
          <w:rFonts w:ascii="Arial"/>
          <w:sz w:val="21"/>
        </w:rPr>
      </w:pPr>
      <w:r/>
    </w:p>
    <w:p>
      <w:pPr>
        <w:ind w:left="2970" w:right="10" w:firstLine="429"/>
        <w:spacing w:before="71" w:line="327" w:lineRule="auto"/>
        <w:jc w:val="both"/>
        <w:rPr>
          <w:rFonts w:ascii="SimSun" w:hAnsi="SimSun" w:eastAsia="SimSun" w:cs="SimSun"/>
          <w:sz w:val="22"/>
          <w:szCs w:val="22"/>
        </w:rPr>
      </w:pPr>
      <w:r>
        <w:rPr>
          <w:rFonts w:ascii="SimSun" w:hAnsi="SimSun" w:eastAsia="SimSun" w:cs="SimSun"/>
          <w:sz w:val="22"/>
          <w:szCs w:val="22"/>
          <w:spacing w:val="-8"/>
        </w:rPr>
        <w:t>欧盟在最早制定个人数据保护立法时就崇尚对个人信</w:t>
      </w:r>
      <w:r>
        <w:rPr>
          <w:rFonts w:ascii="SimSun" w:hAnsi="SimSun" w:eastAsia="SimSun" w:cs="SimSun"/>
          <w:sz w:val="22"/>
          <w:szCs w:val="22"/>
          <w:spacing w:val="17"/>
        </w:rPr>
        <w:t xml:space="preserve"> </w:t>
      </w:r>
      <w:r>
        <w:rPr>
          <w:rFonts w:ascii="SimSun" w:hAnsi="SimSun" w:eastAsia="SimSun" w:cs="SimSun"/>
          <w:sz w:val="22"/>
          <w:szCs w:val="22"/>
          <w:spacing w:val="-8"/>
        </w:rPr>
        <w:t>息自决权的保护，在个人权利的保护与互联网发展创新这</w:t>
      </w:r>
      <w:r>
        <w:rPr>
          <w:rFonts w:ascii="SimSun" w:hAnsi="SimSun" w:eastAsia="SimSun" w:cs="SimSun"/>
          <w:sz w:val="22"/>
          <w:szCs w:val="22"/>
          <w:spacing w:val="18"/>
        </w:rPr>
        <w:t xml:space="preserve"> </w:t>
      </w:r>
      <w:r>
        <w:rPr>
          <w:rFonts w:ascii="SimSun" w:hAnsi="SimSun" w:eastAsia="SimSun" w:cs="SimSun"/>
          <w:sz w:val="22"/>
          <w:szCs w:val="22"/>
          <w:spacing w:val="-7"/>
        </w:rPr>
        <w:t>一对矛盾中，欧盟立法更倾向于对个人权利</w:t>
      </w:r>
      <w:r>
        <w:rPr>
          <w:rFonts w:ascii="SimSun" w:hAnsi="SimSun" w:eastAsia="SimSun" w:cs="SimSun"/>
          <w:sz w:val="22"/>
          <w:szCs w:val="22"/>
          <w:spacing w:val="-8"/>
        </w:rPr>
        <w:t>的保护，且该</w:t>
      </w:r>
      <w:r>
        <w:rPr>
          <w:rFonts w:ascii="SimSun" w:hAnsi="SimSun" w:eastAsia="SimSun" w:cs="SimSun"/>
          <w:sz w:val="22"/>
          <w:szCs w:val="22"/>
        </w:rPr>
        <w:t xml:space="preserve"> </w:t>
      </w:r>
      <w:r>
        <w:rPr>
          <w:rFonts w:ascii="SimSun" w:hAnsi="SimSun" w:eastAsia="SimSun" w:cs="SimSun"/>
          <w:sz w:val="22"/>
          <w:szCs w:val="22"/>
          <w:spacing w:val="-7"/>
        </w:rPr>
        <w:t>指导思想一直延续至今。美国对于互联网的管理一直崇尚</w:t>
      </w:r>
      <w:r>
        <w:rPr>
          <w:rFonts w:ascii="SimSun" w:hAnsi="SimSun" w:eastAsia="SimSun" w:cs="SimSun"/>
          <w:sz w:val="22"/>
          <w:szCs w:val="22"/>
        </w:rPr>
        <w:t xml:space="preserve"> </w:t>
      </w:r>
      <w:r>
        <w:rPr>
          <w:rFonts w:ascii="SimSun" w:hAnsi="SimSun" w:eastAsia="SimSun" w:cs="SimSun"/>
          <w:sz w:val="22"/>
          <w:szCs w:val="22"/>
          <w:spacing w:val="-7"/>
        </w:rPr>
        <w:t>的是保护创新，倡导行业自律，不通过严格的法律来限制</w:t>
      </w:r>
      <w:r>
        <w:rPr>
          <w:rFonts w:ascii="SimSun" w:hAnsi="SimSun" w:eastAsia="SimSun" w:cs="SimSun"/>
          <w:sz w:val="22"/>
          <w:szCs w:val="22"/>
          <w:spacing w:val="2"/>
        </w:rPr>
        <w:t xml:space="preserve"> </w:t>
      </w:r>
      <w:r>
        <w:rPr>
          <w:rFonts w:ascii="SimSun" w:hAnsi="SimSun" w:eastAsia="SimSun" w:cs="SimSun"/>
          <w:sz w:val="22"/>
          <w:szCs w:val="22"/>
          <w:spacing w:val="-7"/>
        </w:rPr>
        <w:t>企业行为，因此美国个人信息保护在个人权利</w:t>
      </w:r>
      <w:r>
        <w:rPr>
          <w:rFonts w:ascii="SimSun" w:hAnsi="SimSun" w:eastAsia="SimSun" w:cs="SimSun"/>
          <w:sz w:val="22"/>
          <w:szCs w:val="22"/>
          <w:spacing w:val="-8"/>
        </w:rPr>
        <w:t>保护与发展</w:t>
      </w:r>
      <w:r>
        <w:rPr>
          <w:rFonts w:ascii="SimSun" w:hAnsi="SimSun" w:eastAsia="SimSun" w:cs="SimSun"/>
          <w:sz w:val="22"/>
          <w:szCs w:val="22"/>
        </w:rPr>
        <w:t xml:space="preserve"> </w:t>
      </w:r>
      <w:r>
        <w:rPr>
          <w:rFonts w:ascii="SimSun" w:hAnsi="SimSun" w:eastAsia="SimSun" w:cs="SimSun"/>
          <w:sz w:val="22"/>
          <w:szCs w:val="22"/>
          <w:spacing w:val="-8"/>
        </w:rPr>
        <w:t>创新之间选择了后者。美国的做法在促进企业发展与创新</w:t>
      </w:r>
      <w:r>
        <w:rPr>
          <w:rFonts w:ascii="SimSun" w:hAnsi="SimSun" w:eastAsia="SimSun" w:cs="SimSun"/>
          <w:sz w:val="22"/>
          <w:szCs w:val="22"/>
          <w:spacing w:val="18"/>
        </w:rPr>
        <w:t xml:space="preserve"> </w:t>
      </w:r>
      <w:r>
        <w:rPr>
          <w:rFonts w:ascii="SimSun" w:hAnsi="SimSun" w:eastAsia="SimSun" w:cs="SimSun"/>
          <w:sz w:val="22"/>
          <w:szCs w:val="22"/>
          <w:spacing w:val="-8"/>
        </w:rPr>
        <w:t>方面确实起到了积极作用，目前全球市值排名靠前的互联</w:t>
      </w:r>
      <w:r>
        <w:rPr>
          <w:rFonts w:ascii="SimSun" w:hAnsi="SimSun" w:eastAsia="SimSun" w:cs="SimSun"/>
          <w:sz w:val="22"/>
          <w:szCs w:val="22"/>
          <w:spacing w:val="17"/>
        </w:rPr>
        <w:t xml:space="preserve"> </w:t>
      </w:r>
      <w:r>
        <w:rPr>
          <w:rFonts w:ascii="SimSun" w:hAnsi="SimSun" w:eastAsia="SimSun" w:cs="SimSun"/>
          <w:sz w:val="22"/>
          <w:szCs w:val="22"/>
          <w:spacing w:val="-8"/>
        </w:rPr>
        <w:t>网企业大部分都来自美国，而在欧洲却缺少这种大型的互</w:t>
      </w:r>
      <w:r>
        <w:rPr>
          <w:rFonts w:ascii="SimSun" w:hAnsi="SimSun" w:eastAsia="SimSun" w:cs="SimSun"/>
          <w:sz w:val="22"/>
          <w:szCs w:val="22"/>
          <w:spacing w:val="17"/>
        </w:rPr>
        <w:t xml:space="preserve"> </w:t>
      </w:r>
      <w:r>
        <w:rPr>
          <w:rFonts w:ascii="SimSun" w:hAnsi="SimSun" w:eastAsia="SimSun" w:cs="SimSun"/>
          <w:sz w:val="22"/>
          <w:szCs w:val="22"/>
          <w:spacing w:val="-7"/>
        </w:rPr>
        <w:t>联网企业。当然，欧盟关于个人信息保护的严格立法在某</w:t>
      </w:r>
    </w:p>
    <w:p>
      <w:pPr>
        <w:ind w:left="2970"/>
        <w:spacing w:line="219" w:lineRule="auto"/>
        <w:rPr>
          <w:rFonts w:ascii="SimSun" w:hAnsi="SimSun" w:eastAsia="SimSun" w:cs="SimSun"/>
          <w:sz w:val="22"/>
          <w:szCs w:val="22"/>
        </w:rPr>
      </w:pPr>
      <w:r>
        <w:rPr>
          <w:rFonts w:ascii="SimSun" w:hAnsi="SimSun" w:eastAsia="SimSun" w:cs="SimSun"/>
          <w:sz w:val="22"/>
          <w:szCs w:val="22"/>
          <w:spacing w:val="-11"/>
        </w:rPr>
        <w:t>种程度上也是对美国互联网巨头企业的一种</w:t>
      </w:r>
      <w:r>
        <w:rPr>
          <w:rFonts w:ascii="SimSun" w:hAnsi="SimSun" w:eastAsia="SimSun" w:cs="SimSun"/>
          <w:sz w:val="22"/>
          <w:szCs w:val="22"/>
          <w:spacing w:val="-12"/>
        </w:rPr>
        <w:t>制衡。</w:t>
      </w:r>
    </w:p>
    <w:p>
      <w:pPr>
        <w:spacing w:line="309" w:lineRule="auto"/>
        <w:rPr>
          <w:rFonts w:ascii="Arial"/>
          <w:sz w:val="21"/>
        </w:rPr>
      </w:pPr>
      <w:r/>
    </w:p>
    <w:p>
      <w:pPr>
        <w:spacing w:line="309" w:lineRule="auto"/>
        <w:rPr>
          <w:rFonts w:ascii="Arial"/>
          <w:sz w:val="21"/>
        </w:rPr>
      </w:pPr>
      <w:r/>
    </w:p>
    <w:p>
      <w:pPr>
        <w:spacing w:line="309" w:lineRule="auto"/>
        <w:rPr>
          <w:rFonts w:ascii="Arial"/>
          <w:sz w:val="21"/>
        </w:rPr>
      </w:pPr>
      <w:r/>
    </w:p>
    <w:p>
      <w:pPr>
        <w:pStyle w:val="BodyText"/>
        <w:ind w:left="3403"/>
        <w:spacing w:before="71" w:line="222" w:lineRule="auto"/>
        <w:outlineLvl w:val="6"/>
        <w:rPr>
          <w:sz w:val="22"/>
          <w:szCs w:val="22"/>
        </w:rPr>
      </w:pPr>
      <w:r>
        <w:rPr>
          <w:sz w:val="22"/>
          <w:szCs w:val="22"/>
          <w:b/>
          <w:bCs/>
          <w:spacing w:val="13"/>
        </w:rPr>
        <w:t>四</w:t>
      </w:r>
      <w:r>
        <w:rPr>
          <w:sz w:val="22"/>
          <w:szCs w:val="22"/>
          <w:spacing w:val="-55"/>
        </w:rPr>
        <w:t xml:space="preserve"> </w:t>
      </w:r>
      <w:r>
        <w:rPr>
          <w:sz w:val="22"/>
          <w:szCs w:val="22"/>
          <w:b/>
          <w:bCs/>
          <w:spacing w:val="13"/>
        </w:rPr>
        <w:t>、个人信息保护制度扩张对市场竞争的影响</w:t>
      </w:r>
    </w:p>
    <w:p>
      <w:pPr>
        <w:ind w:left="2970" w:firstLine="429"/>
        <w:spacing w:before="253" w:line="343" w:lineRule="auto"/>
        <w:jc w:val="both"/>
        <w:rPr>
          <w:rFonts w:ascii="SimSun" w:hAnsi="SimSun" w:eastAsia="SimSun" w:cs="SimSun"/>
          <w:sz w:val="22"/>
          <w:szCs w:val="22"/>
        </w:rPr>
      </w:pPr>
      <w:r>
        <w:rPr>
          <w:rFonts w:ascii="SimSun" w:hAnsi="SimSun" w:eastAsia="SimSun" w:cs="SimSun"/>
          <w:sz w:val="22"/>
          <w:szCs w:val="22"/>
          <w:spacing w:val="-4"/>
        </w:rPr>
        <w:t>除</w:t>
      </w:r>
      <w:r>
        <w:rPr>
          <w:rFonts w:ascii="SimSun" w:hAnsi="SimSun" w:eastAsia="SimSun" w:cs="SimSun"/>
          <w:sz w:val="22"/>
          <w:szCs w:val="22"/>
          <w:spacing w:val="-24"/>
        </w:rPr>
        <w:t xml:space="preserve"> </w:t>
      </w:r>
      <w:r>
        <w:rPr>
          <w:rFonts w:ascii="Times New Roman" w:hAnsi="Times New Roman" w:eastAsia="Times New Roman" w:cs="Times New Roman"/>
          <w:sz w:val="22"/>
          <w:szCs w:val="22"/>
          <w:spacing w:val="-4"/>
        </w:rPr>
        <w:t>opt-in</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4"/>
        </w:rPr>
        <w:t>、</w:t>
      </w:r>
      <w:r>
        <w:rPr>
          <w:rFonts w:ascii="Times New Roman" w:hAnsi="Times New Roman" w:eastAsia="Times New Roman" w:cs="Times New Roman"/>
          <w:sz w:val="22"/>
          <w:szCs w:val="22"/>
          <w:spacing w:val="-4"/>
        </w:rPr>
        <w:t>opt-out</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4"/>
        </w:rPr>
        <w:t>、    禁止跟踪等个人信息保护机</w:t>
      </w:r>
      <w:r>
        <w:rPr>
          <w:rFonts w:ascii="SimSun" w:hAnsi="SimSun" w:eastAsia="SimSun" w:cs="SimSun"/>
          <w:sz w:val="22"/>
          <w:szCs w:val="22"/>
        </w:rPr>
        <w:t xml:space="preserve"> </w:t>
      </w:r>
      <w:r>
        <w:rPr>
          <w:rFonts w:ascii="SimSun" w:hAnsi="SimSun" w:eastAsia="SimSun" w:cs="SimSun"/>
          <w:sz w:val="22"/>
          <w:szCs w:val="22"/>
          <w:spacing w:val="-8"/>
        </w:rPr>
        <w:t>制会对市场效率带来直接影响外，近年来随着欧盟对个人</w:t>
      </w:r>
      <w:r>
        <w:rPr>
          <w:rFonts w:ascii="SimSun" w:hAnsi="SimSun" w:eastAsia="SimSun" w:cs="SimSun"/>
          <w:sz w:val="22"/>
          <w:szCs w:val="22"/>
          <w:spacing w:val="18"/>
        </w:rPr>
        <w:t xml:space="preserve"> </w:t>
      </w:r>
      <w:r>
        <w:rPr>
          <w:rFonts w:ascii="SimSun" w:hAnsi="SimSun" w:eastAsia="SimSun" w:cs="SimSun"/>
          <w:sz w:val="22"/>
          <w:szCs w:val="22"/>
          <w:spacing w:val="-14"/>
        </w:rPr>
        <w:t>信息保护法的持续改革，</w:t>
      </w:r>
      <w:r>
        <w:rPr>
          <w:rFonts w:ascii="SimSun" w:hAnsi="SimSun" w:eastAsia="SimSun" w:cs="SimSun"/>
          <w:sz w:val="22"/>
          <w:szCs w:val="22"/>
          <w:spacing w:val="65"/>
        </w:rPr>
        <w:t xml:space="preserve"> </w:t>
      </w:r>
      <w:r>
        <w:rPr>
          <w:rFonts w:ascii="SimSun" w:hAnsi="SimSun" w:eastAsia="SimSun" w:cs="SimSun"/>
          <w:sz w:val="22"/>
          <w:szCs w:val="22"/>
          <w:spacing w:val="-14"/>
        </w:rPr>
        <w:t>一些新的保护机制与制度也会对</w:t>
      </w:r>
    </w:p>
    <w:p>
      <w:pPr>
        <w:ind w:left="2970"/>
        <w:spacing w:line="219" w:lineRule="auto"/>
        <w:rPr>
          <w:rFonts w:ascii="SimSun" w:hAnsi="SimSun" w:eastAsia="SimSun" w:cs="SimSun"/>
          <w:sz w:val="22"/>
          <w:szCs w:val="22"/>
        </w:rPr>
      </w:pPr>
      <w:r>
        <w:rPr>
          <w:rFonts w:ascii="SimSun" w:hAnsi="SimSun" w:eastAsia="SimSun" w:cs="SimSun"/>
          <w:sz w:val="22"/>
          <w:szCs w:val="22"/>
          <w:spacing w:val="-12"/>
        </w:rPr>
        <w:t>市场竞争带来影响，其中尤以数据可携权制度为代表。</w:t>
      </w:r>
    </w:p>
    <w:p>
      <w:pPr>
        <w:ind w:left="2970" w:firstLine="429"/>
        <w:spacing w:before="286" w:line="336" w:lineRule="auto"/>
        <w:rPr>
          <w:rFonts w:ascii="SimSun" w:hAnsi="SimSun" w:eastAsia="SimSun" w:cs="SimSun"/>
          <w:sz w:val="22"/>
          <w:szCs w:val="22"/>
        </w:rPr>
      </w:pPr>
      <w:r>
        <w:rPr>
          <w:rFonts w:ascii="SimSun" w:hAnsi="SimSun" w:eastAsia="SimSun" w:cs="SimSun"/>
          <w:sz w:val="22"/>
          <w:szCs w:val="22"/>
          <w:spacing w:val="-7"/>
        </w:rPr>
        <w:t>针对成员国个人数据保护碎片化问题，以及云计算、</w:t>
      </w:r>
      <w:r>
        <w:rPr>
          <w:rFonts w:ascii="SimSun" w:hAnsi="SimSun" w:eastAsia="SimSun" w:cs="SimSun"/>
          <w:sz w:val="22"/>
          <w:szCs w:val="22"/>
        </w:rPr>
        <w:t xml:space="preserve"> </w:t>
      </w:r>
      <w:r>
        <w:rPr>
          <w:rFonts w:ascii="SimSun" w:hAnsi="SimSun" w:eastAsia="SimSun" w:cs="SimSun"/>
          <w:sz w:val="22"/>
          <w:szCs w:val="22"/>
          <w:spacing w:val="-6"/>
        </w:rPr>
        <w:t>大数据带来的法律适用挑战，欧盟2012年启动了对《</w:t>
      </w:r>
      <w:r>
        <w:rPr>
          <w:rFonts w:ascii="SimSun" w:hAnsi="SimSun" w:eastAsia="SimSun" w:cs="SimSun"/>
          <w:sz w:val="22"/>
          <w:szCs w:val="22"/>
          <w:spacing w:val="-7"/>
        </w:rPr>
        <w:t>1995</w:t>
      </w:r>
      <w:r>
        <w:rPr>
          <w:rFonts w:ascii="SimSun" w:hAnsi="SimSun" w:eastAsia="SimSun" w:cs="SimSun"/>
          <w:sz w:val="22"/>
          <w:szCs w:val="22"/>
        </w:rPr>
        <w:t xml:space="preserve"> </w:t>
      </w:r>
      <w:r>
        <w:rPr>
          <w:rFonts w:ascii="SimSun" w:hAnsi="SimSun" w:eastAsia="SimSun" w:cs="SimSun"/>
          <w:sz w:val="22"/>
          <w:szCs w:val="22"/>
          <w:spacing w:val="-8"/>
        </w:rPr>
        <w:t>年数据保护指令》的制度改革，在经过长达四年的立法进</w:t>
      </w:r>
      <w:r>
        <w:rPr>
          <w:rFonts w:ascii="SimSun" w:hAnsi="SimSun" w:eastAsia="SimSun" w:cs="SimSun"/>
          <w:sz w:val="22"/>
          <w:szCs w:val="22"/>
          <w:spacing w:val="17"/>
        </w:rPr>
        <w:t xml:space="preserve"> </w:t>
      </w:r>
      <w:r>
        <w:rPr>
          <w:rFonts w:ascii="SimSun" w:hAnsi="SimSun" w:eastAsia="SimSun" w:cs="SimSun"/>
          <w:sz w:val="22"/>
          <w:szCs w:val="22"/>
          <w:spacing w:val="13"/>
        </w:rPr>
        <w:t>程后，欧盟于2016年4月通过的</w:t>
      </w:r>
      <w:r>
        <w:rPr>
          <w:rFonts w:ascii="Times New Roman" w:hAnsi="Times New Roman" w:eastAsia="Times New Roman" w:cs="Times New Roman"/>
          <w:sz w:val="22"/>
          <w:szCs w:val="22"/>
        </w:rPr>
        <w:t>GDPR</w:t>
      </w:r>
      <w:r>
        <w:rPr>
          <w:rFonts w:ascii="SimSun" w:hAnsi="SimSun" w:eastAsia="SimSun" w:cs="SimSun"/>
          <w:sz w:val="22"/>
          <w:szCs w:val="22"/>
          <w:spacing w:val="13"/>
        </w:rPr>
        <w:t>条例于2018年5</w:t>
      </w:r>
      <w:r>
        <w:rPr>
          <w:rFonts w:ascii="SimSun" w:hAnsi="SimSun" w:eastAsia="SimSun" w:cs="SimSun"/>
          <w:sz w:val="22"/>
          <w:szCs w:val="22"/>
          <w:spacing w:val="10"/>
        </w:rPr>
        <w:t xml:space="preserve"> </w:t>
      </w:r>
      <w:r>
        <w:rPr>
          <w:rFonts w:ascii="SimSun" w:hAnsi="SimSun" w:eastAsia="SimSun" w:cs="SimSun"/>
          <w:sz w:val="22"/>
          <w:szCs w:val="22"/>
          <w:spacing w:val="-4"/>
        </w:rPr>
        <w:t>月25日正式生效。</w:t>
      </w:r>
      <w:r>
        <w:rPr>
          <w:rFonts w:ascii="Times New Roman" w:hAnsi="Times New Roman" w:eastAsia="Times New Roman" w:cs="Times New Roman"/>
          <w:sz w:val="22"/>
          <w:szCs w:val="22"/>
          <w:spacing w:val="-4"/>
        </w:rPr>
        <w:t>GDPR</w:t>
      </w:r>
      <w:r>
        <w:rPr>
          <w:rFonts w:ascii="SimSun" w:hAnsi="SimSun" w:eastAsia="SimSun" w:cs="SimSun"/>
          <w:sz w:val="22"/>
          <w:szCs w:val="22"/>
          <w:spacing w:val="-4"/>
        </w:rPr>
        <w:t>条例继续坚守保护公民基本权利</w:t>
      </w:r>
      <w:r>
        <w:rPr>
          <w:rFonts w:ascii="SimSun" w:hAnsi="SimSun" w:eastAsia="SimSun" w:cs="SimSun"/>
          <w:sz w:val="22"/>
          <w:szCs w:val="22"/>
          <w:spacing w:val="6"/>
        </w:rPr>
        <w:t xml:space="preserve"> </w:t>
      </w:r>
      <w:r>
        <w:rPr>
          <w:rFonts w:ascii="SimSun" w:hAnsi="SimSun" w:eastAsia="SimSun" w:cs="SimSun"/>
          <w:sz w:val="22"/>
          <w:szCs w:val="22"/>
          <w:spacing w:val="-6"/>
        </w:rPr>
        <w:t>的传统做法，全面提升个人数据保护力度，相比于1995年</w:t>
      </w:r>
    </w:p>
    <w:p>
      <w:pPr>
        <w:ind w:right="37"/>
        <w:spacing w:line="218" w:lineRule="auto"/>
        <w:jc w:val="right"/>
        <w:rPr>
          <w:rFonts w:ascii="SimSun" w:hAnsi="SimSun" w:eastAsia="SimSun" w:cs="SimSun"/>
          <w:sz w:val="22"/>
          <w:szCs w:val="22"/>
        </w:rPr>
      </w:pPr>
      <w:r>
        <w:rPr>
          <w:rFonts w:ascii="SimSun" w:hAnsi="SimSun" w:eastAsia="SimSun" w:cs="SimSun"/>
          <w:sz w:val="22"/>
          <w:szCs w:val="22"/>
          <w:spacing w:val="-15"/>
        </w:rPr>
        <w:t>版的指令，</w:t>
      </w:r>
      <w:r>
        <w:rPr>
          <w:rFonts w:ascii="SimSun" w:hAnsi="SimSun" w:eastAsia="SimSun" w:cs="SimSun"/>
          <w:sz w:val="22"/>
          <w:szCs w:val="22"/>
          <w:spacing w:val="-52"/>
        </w:rPr>
        <w:t xml:space="preserve"> </w:t>
      </w:r>
      <w:r>
        <w:rPr>
          <w:rFonts w:ascii="Times New Roman" w:hAnsi="Times New Roman" w:eastAsia="Times New Roman" w:cs="Times New Roman"/>
          <w:sz w:val="22"/>
          <w:szCs w:val="22"/>
          <w:spacing w:val="-15"/>
        </w:rPr>
        <w:t>GDPR</w:t>
      </w:r>
      <w:r>
        <w:rPr>
          <w:rFonts w:ascii="SimSun" w:hAnsi="SimSun" w:eastAsia="SimSun" w:cs="SimSun"/>
          <w:sz w:val="22"/>
          <w:szCs w:val="22"/>
          <w:spacing w:val="-15"/>
        </w:rPr>
        <w:t>条例对数据主体的权利规定更细致入微，</w:t>
      </w:r>
    </w:p>
    <w:p>
      <w:pPr>
        <w:spacing w:line="218" w:lineRule="auto"/>
        <w:sectPr>
          <w:pgSz w:w="8720" w:h="13130"/>
          <w:pgMar w:top="243" w:right="320" w:bottom="400" w:left="89" w:header="0" w:footer="0" w:gutter="0"/>
        </w:sectPr>
        <w:rPr>
          <w:rFonts w:ascii="SimSun" w:hAnsi="SimSun" w:eastAsia="SimSun" w:cs="SimSun"/>
          <w:sz w:val="22"/>
          <w:szCs w:val="22"/>
        </w:rPr>
      </w:pPr>
    </w:p>
    <w:p>
      <w:pPr>
        <w:ind w:left="7852"/>
        <w:spacing w:line="183" w:lineRule="auto"/>
        <w:rPr>
          <w:rFonts w:ascii="SimSun" w:hAnsi="SimSun" w:eastAsia="SimSun" w:cs="SimSun"/>
          <w:sz w:val="14"/>
          <w:szCs w:val="14"/>
        </w:rPr>
      </w:pPr>
      <w:r>
        <w:pict>
          <v:rect id="_x0000_s194" style="position:absolute;margin-left:402.001pt;margin-top:0pt;mso-position-vertical-relative:page;mso-position-horizontal-relative:page;width:0.55pt;height:67.05pt;z-index:252017664;" o:allowincell="f" fillcolor="#000000" filled="true" stroked="false"/>
        </w:pict>
      </w:r>
      <w:r>
        <w:drawing>
          <wp:anchor distT="0" distB="0" distL="0" distR="0" simplePos="0" relativeHeight="252015616" behindDoc="0" locked="0" layoutInCell="0" allowOverlap="1">
            <wp:simplePos x="0" y="0"/>
            <wp:positionH relativeFrom="page">
              <wp:posOffset>4102124</wp:posOffset>
            </wp:positionH>
            <wp:positionV relativeFrom="page">
              <wp:posOffset>292064</wp:posOffset>
            </wp:positionV>
            <wp:extent cx="1384300" cy="6419"/>
            <wp:effectExtent l="0" t="0" r="0" b="0"/>
            <wp:wrapNone/>
            <wp:docPr id="222" name="IM 222"/>
            <wp:cNvGraphicFramePr/>
            <a:graphic>
              <a:graphicData uri="http://schemas.openxmlformats.org/drawingml/2006/picture">
                <pic:pic>
                  <pic:nvPicPr>
                    <pic:cNvPr id="222" name="IM 222"/>
                    <pic:cNvPicPr/>
                  </pic:nvPicPr>
                  <pic:blipFill>
                    <a:blip r:embed="rId134"/>
                    <a:stretch>
                      <a:fillRect/>
                    </a:stretch>
                  </pic:blipFill>
                  <pic:spPr>
                    <a:xfrm rot="0">
                      <a:off x="0" y="0"/>
                      <a:ext cx="1384300" cy="6419"/>
                    </a:xfrm>
                    <a:prstGeom prst="rect">
                      <a:avLst/>
                    </a:prstGeom>
                  </pic:spPr>
                </pic:pic>
              </a:graphicData>
            </a:graphic>
          </wp:anchor>
        </w:drawing>
      </w:r>
      <w:r>
        <w:drawing>
          <wp:anchor distT="0" distB="0" distL="0" distR="0" simplePos="0" relativeHeight="252016640" behindDoc="0" locked="0" layoutInCell="0" allowOverlap="1">
            <wp:simplePos x="0" y="0"/>
            <wp:positionH relativeFrom="page">
              <wp:posOffset>4679930</wp:posOffset>
            </wp:positionH>
            <wp:positionV relativeFrom="page">
              <wp:posOffset>552439</wp:posOffset>
            </wp:positionV>
            <wp:extent cx="685837" cy="6350"/>
            <wp:effectExtent l="0" t="0" r="0" b="0"/>
            <wp:wrapNone/>
            <wp:docPr id="224" name="IM 224"/>
            <wp:cNvGraphicFramePr/>
            <a:graphic>
              <a:graphicData uri="http://schemas.openxmlformats.org/drawingml/2006/picture">
                <pic:pic>
                  <pic:nvPicPr>
                    <pic:cNvPr id="224" name="IM 224"/>
                    <pic:cNvPicPr/>
                  </pic:nvPicPr>
                  <pic:blipFill>
                    <a:blip r:embed="rId135"/>
                    <a:stretch>
                      <a:fillRect/>
                    </a:stretch>
                  </pic:blipFill>
                  <pic:spPr>
                    <a:xfrm rot="0">
                      <a:off x="0" y="0"/>
                      <a:ext cx="685837" cy="6350"/>
                    </a:xfrm>
                    <a:prstGeom prst="rect">
                      <a:avLst/>
                    </a:prstGeom>
                  </pic:spPr>
                </pic:pic>
              </a:graphicData>
            </a:graphic>
          </wp:anchor>
        </w:drawing>
      </w:r>
      <w:r>
        <w:rPr>
          <w:rFonts w:ascii="SimSun" w:hAnsi="SimSun" w:eastAsia="SimSun" w:cs="SimSun"/>
          <w:sz w:val="14"/>
          <w:szCs w:val="14"/>
          <w:b/>
          <w:bCs/>
          <w:spacing w:val="-3"/>
        </w:rPr>
        <w:t>035</w:t>
      </w:r>
    </w:p>
    <w:p>
      <w:pPr>
        <w:pStyle w:val="BodyText"/>
        <w:ind w:left="4912"/>
        <w:spacing w:before="174" w:line="222" w:lineRule="auto"/>
        <w:rPr>
          <w:sz w:val="22"/>
          <w:szCs w:val="22"/>
        </w:rPr>
      </w:pPr>
      <w:r>
        <w:rPr>
          <w:sz w:val="22"/>
          <w:szCs w:val="22"/>
          <w:b/>
          <w:bCs/>
          <w:spacing w:val="-24"/>
        </w:rPr>
        <w:t>第一篇</w:t>
      </w:r>
      <w:r>
        <w:rPr>
          <w:sz w:val="22"/>
          <w:szCs w:val="22"/>
          <w:spacing w:val="62"/>
        </w:rPr>
        <w:t xml:space="preserve"> </w:t>
      </w:r>
      <w:r>
        <w:rPr>
          <w:sz w:val="22"/>
          <w:szCs w:val="22"/>
          <w:b/>
          <w:bCs/>
          <w:spacing w:val="-24"/>
        </w:rPr>
        <w:t>数据的权属与竞争</w:t>
      </w:r>
    </w:p>
    <w:p>
      <w:pPr>
        <w:spacing w:line="260" w:lineRule="auto"/>
        <w:rPr>
          <w:rFonts w:ascii="Arial"/>
          <w:sz w:val="21"/>
        </w:rPr>
      </w:pPr>
      <w:r/>
    </w:p>
    <w:p>
      <w:pPr>
        <w:spacing w:line="261" w:lineRule="auto"/>
        <w:rPr>
          <w:rFonts w:ascii="Arial"/>
          <w:sz w:val="21"/>
        </w:rPr>
      </w:pPr>
      <w:r/>
    </w:p>
    <w:p>
      <w:pPr>
        <w:spacing w:line="261" w:lineRule="auto"/>
        <w:rPr>
          <w:rFonts w:ascii="Arial"/>
          <w:sz w:val="21"/>
        </w:rPr>
      </w:pPr>
      <w:r/>
    </w:p>
    <w:p>
      <w:pPr>
        <w:spacing w:before="72" w:line="390" w:lineRule="exact"/>
        <w:rPr>
          <w:rFonts w:ascii="SimSun" w:hAnsi="SimSun" w:eastAsia="SimSun" w:cs="SimSun"/>
          <w:sz w:val="22"/>
          <w:szCs w:val="22"/>
        </w:rPr>
      </w:pPr>
      <w:r>
        <w:rPr>
          <w:rFonts w:ascii="SimSun" w:hAnsi="SimSun" w:eastAsia="SimSun" w:cs="SimSun"/>
          <w:sz w:val="22"/>
          <w:szCs w:val="22"/>
          <w:spacing w:val="-8"/>
          <w:position w:val="12"/>
        </w:rPr>
        <w:t>为个人有效行使权利提供了坚实的法律保障。其中不仅包</w:t>
      </w:r>
    </w:p>
    <w:p>
      <w:pPr>
        <w:spacing w:line="218" w:lineRule="auto"/>
        <w:rPr>
          <w:rFonts w:ascii="SimSun" w:hAnsi="SimSun" w:eastAsia="SimSun" w:cs="SimSun"/>
          <w:sz w:val="22"/>
          <w:szCs w:val="22"/>
        </w:rPr>
      </w:pPr>
      <w:r>
        <w:rPr>
          <w:rFonts w:ascii="SimSun" w:hAnsi="SimSun" w:eastAsia="SimSun" w:cs="SimSun"/>
          <w:sz w:val="22"/>
          <w:szCs w:val="22"/>
          <w:spacing w:val="-7"/>
        </w:rPr>
        <w:t>括传统的个人信息保护法律中的个人权利，如知情权、访</w:t>
      </w:r>
    </w:p>
    <w:p>
      <w:pPr>
        <w:spacing w:before="130" w:line="219" w:lineRule="auto"/>
        <w:rPr>
          <w:rFonts w:ascii="SimSun" w:hAnsi="SimSun" w:eastAsia="SimSun" w:cs="SimSun"/>
          <w:sz w:val="22"/>
          <w:szCs w:val="22"/>
        </w:rPr>
      </w:pPr>
      <w:r>
        <w:rPr>
          <w:rFonts w:ascii="SimSun" w:hAnsi="SimSun" w:eastAsia="SimSun" w:cs="SimSun"/>
          <w:sz w:val="22"/>
          <w:szCs w:val="22"/>
          <w:spacing w:val="-7"/>
        </w:rPr>
        <w:t>问权、反对权等，还全面引入了新型的权利类型，其中最</w:t>
      </w:r>
    </w:p>
    <w:p>
      <w:pPr>
        <w:spacing w:before="129" w:line="219" w:lineRule="auto"/>
        <w:rPr>
          <w:rFonts w:ascii="SimSun" w:hAnsi="SimSun" w:eastAsia="SimSun" w:cs="SimSun"/>
          <w:sz w:val="22"/>
          <w:szCs w:val="22"/>
        </w:rPr>
      </w:pPr>
      <w:r>
        <w:rPr>
          <w:rFonts w:ascii="SimSun" w:hAnsi="SimSun" w:eastAsia="SimSun" w:cs="SimSun"/>
          <w:sz w:val="22"/>
          <w:szCs w:val="22"/>
          <w:spacing w:val="4"/>
        </w:rPr>
        <w:t>典型的是数据可携权(第20条)的规定。</w:t>
      </w:r>
    </w:p>
    <w:p>
      <w:pPr>
        <w:spacing w:line="440" w:lineRule="auto"/>
        <w:rPr>
          <w:rFonts w:ascii="Arial"/>
          <w:sz w:val="21"/>
        </w:rPr>
      </w:pPr>
      <w:r/>
    </w:p>
    <w:p>
      <w:pPr>
        <w:pStyle w:val="BodyText"/>
        <w:ind w:left="533"/>
        <w:spacing w:before="71" w:line="222" w:lineRule="auto"/>
        <w:rPr>
          <w:sz w:val="22"/>
          <w:szCs w:val="22"/>
        </w:rPr>
      </w:pPr>
      <w:r>
        <w:rPr>
          <w:sz w:val="22"/>
          <w:szCs w:val="22"/>
          <w:b/>
          <w:bCs/>
          <w:spacing w:val="4"/>
        </w:rPr>
        <w:t>(一)欧盟数据可携权的相关规定</w:t>
      </w:r>
    </w:p>
    <w:p>
      <w:pPr>
        <w:ind w:left="440"/>
        <w:spacing w:before="299" w:line="401" w:lineRule="exact"/>
        <w:rPr>
          <w:rFonts w:ascii="SimSun" w:hAnsi="SimSun" w:eastAsia="SimSun" w:cs="SimSun"/>
          <w:sz w:val="22"/>
          <w:szCs w:val="22"/>
        </w:rPr>
      </w:pPr>
      <w:r>
        <w:rPr>
          <w:rFonts w:ascii="SimSun" w:hAnsi="SimSun" w:eastAsia="SimSun" w:cs="SimSun"/>
          <w:sz w:val="22"/>
          <w:szCs w:val="22"/>
          <w:spacing w:val="-8"/>
          <w:position w:val="13"/>
        </w:rPr>
        <w:t>欧盟委员会在首次提出的</w:t>
      </w:r>
      <w:r>
        <w:rPr>
          <w:rFonts w:ascii="SimSun" w:hAnsi="SimSun" w:eastAsia="SimSun" w:cs="SimSun"/>
          <w:sz w:val="22"/>
          <w:szCs w:val="22"/>
          <w:spacing w:val="-52"/>
          <w:position w:val="13"/>
        </w:rPr>
        <w:t xml:space="preserve"> </w:t>
      </w:r>
      <w:r>
        <w:rPr>
          <w:rFonts w:ascii="Times New Roman" w:hAnsi="Times New Roman" w:eastAsia="Times New Roman" w:cs="Times New Roman"/>
          <w:sz w:val="22"/>
          <w:szCs w:val="22"/>
          <w:spacing w:val="-8"/>
          <w:position w:val="13"/>
        </w:rPr>
        <w:t>GDPR</w:t>
      </w:r>
      <w:r>
        <w:rPr>
          <w:rFonts w:ascii="Times New Roman" w:hAnsi="Times New Roman" w:eastAsia="Times New Roman" w:cs="Times New Roman"/>
          <w:sz w:val="22"/>
          <w:szCs w:val="22"/>
          <w:spacing w:val="-25"/>
          <w:position w:val="13"/>
        </w:rPr>
        <w:t xml:space="preserve"> </w:t>
      </w:r>
      <w:r>
        <w:rPr>
          <w:rFonts w:ascii="SimSun" w:hAnsi="SimSun" w:eastAsia="SimSun" w:cs="SimSun"/>
          <w:sz w:val="22"/>
          <w:szCs w:val="22"/>
          <w:spacing w:val="-8"/>
          <w:position w:val="13"/>
        </w:rPr>
        <w:t>条例草稿的第一个版</w:t>
      </w:r>
    </w:p>
    <w:p>
      <w:pPr>
        <w:spacing w:line="218" w:lineRule="auto"/>
        <w:rPr>
          <w:rFonts w:ascii="SimSun" w:hAnsi="SimSun" w:eastAsia="SimSun" w:cs="SimSun"/>
          <w:sz w:val="22"/>
          <w:szCs w:val="22"/>
        </w:rPr>
      </w:pPr>
      <w:r>
        <w:rPr>
          <w:rFonts w:ascii="SimSun" w:hAnsi="SimSun" w:eastAsia="SimSun" w:cs="SimSun"/>
          <w:sz w:val="22"/>
          <w:szCs w:val="22"/>
          <w:spacing w:val="5"/>
        </w:rPr>
        <w:t>本中，就出现了数据可携权。此后，在2014年3月的欧</w:t>
      </w:r>
    </w:p>
    <w:p>
      <w:pPr>
        <w:spacing w:before="139" w:line="219" w:lineRule="auto"/>
        <w:rPr>
          <w:rFonts w:ascii="SimSun" w:hAnsi="SimSun" w:eastAsia="SimSun" w:cs="SimSun"/>
          <w:sz w:val="22"/>
          <w:szCs w:val="22"/>
        </w:rPr>
      </w:pPr>
      <w:r>
        <w:rPr>
          <w:rFonts w:ascii="SimSun" w:hAnsi="SimSun" w:eastAsia="SimSun" w:cs="SimSun"/>
          <w:sz w:val="22"/>
          <w:szCs w:val="22"/>
          <w:spacing w:val="1"/>
        </w:rPr>
        <w:t>洲议会讨论版本中，可携权与数据获取权合并在一</w:t>
      </w:r>
      <w:r>
        <w:rPr>
          <w:rFonts w:ascii="SimSun" w:hAnsi="SimSun" w:eastAsia="SimSun" w:cs="SimSun"/>
          <w:sz w:val="22"/>
          <w:szCs w:val="22"/>
        </w:rPr>
        <w:t>起。</w:t>
      </w:r>
    </w:p>
    <w:p>
      <w:pPr>
        <w:spacing w:before="139" w:line="219" w:lineRule="auto"/>
        <w:rPr>
          <w:rFonts w:ascii="SimSun" w:hAnsi="SimSun" w:eastAsia="SimSun" w:cs="SimSun"/>
          <w:sz w:val="22"/>
          <w:szCs w:val="22"/>
        </w:rPr>
      </w:pPr>
      <w:r>
        <w:rPr>
          <w:rFonts w:ascii="SimSun" w:hAnsi="SimSun" w:eastAsia="SimSun" w:cs="SimSun"/>
          <w:sz w:val="22"/>
          <w:szCs w:val="22"/>
        </w:rPr>
        <w:t>2016年4月，在</w:t>
      </w:r>
      <w:r>
        <w:rPr>
          <w:rFonts w:ascii="Times New Roman" w:hAnsi="Times New Roman" w:eastAsia="Times New Roman" w:cs="Times New Roman"/>
          <w:sz w:val="22"/>
          <w:szCs w:val="22"/>
        </w:rPr>
        <w:t>GDPR</w:t>
      </w:r>
      <w:r>
        <w:rPr>
          <w:rFonts w:ascii="SimSun" w:hAnsi="SimSun" w:eastAsia="SimSun" w:cs="SimSun"/>
          <w:sz w:val="22"/>
          <w:szCs w:val="22"/>
        </w:rPr>
        <w:t>条例的最终版本中，数据可携权再</w:t>
      </w:r>
    </w:p>
    <w:p>
      <w:pPr>
        <w:spacing w:before="141" w:line="219" w:lineRule="auto"/>
        <w:rPr>
          <w:rFonts w:ascii="SimSun" w:hAnsi="SimSun" w:eastAsia="SimSun" w:cs="SimSun"/>
          <w:sz w:val="22"/>
          <w:szCs w:val="22"/>
        </w:rPr>
      </w:pPr>
      <w:r>
        <w:rPr>
          <w:rFonts w:ascii="SimSun" w:hAnsi="SimSun" w:eastAsia="SimSun" w:cs="SimSun"/>
          <w:sz w:val="22"/>
          <w:szCs w:val="22"/>
          <w:spacing w:val="-6"/>
        </w:rPr>
        <w:t>次被单独列为一个条款，并在其适用范围方面留出了许多</w:t>
      </w:r>
    </w:p>
    <w:p>
      <w:pPr>
        <w:spacing w:before="140" w:line="221" w:lineRule="auto"/>
        <w:rPr>
          <w:rFonts w:ascii="SimSun" w:hAnsi="SimSun" w:eastAsia="SimSun" w:cs="SimSun"/>
          <w:sz w:val="22"/>
          <w:szCs w:val="22"/>
        </w:rPr>
      </w:pPr>
      <w:r>
        <w:rPr>
          <w:rFonts w:ascii="SimSun" w:hAnsi="SimSun" w:eastAsia="SimSun" w:cs="SimSun"/>
          <w:sz w:val="22"/>
          <w:szCs w:val="22"/>
          <w:spacing w:val="-7"/>
        </w:rPr>
        <w:t>开放空间。</w:t>
      </w:r>
    </w:p>
    <w:p>
      <w:pPr>
        <w:ind w:left="440"/>
        <w:spacing w:before="305" w:line="411" w:lineRule="exact"/>
        <w:rPr>
          <w:rFonts w:ascii="SimSun" w:hAnsi="SimSun" w:eastAsia="SimSun" w:cs="SimSun"/>
          <w:sz w:val="22"/>
          <w:szCs w:val="22"/>
        </w:rPr>
      </w:pPr>
      <w:r>
        <w:rPr>
          <w:rFonts w:ascii="Arial" w:hAnsi="Arial" w:eastAsia="Arial" w:cs="Arial"/>
          <w:sz w:val="22"/>
          <w:szCs w:val="22"/>
          <w:spacing w:val="-7"/>
          <w:position w:val="14"/>
        </w:rPr>
        <w:t>GDP</w:t>
      </w:r>
      <w:r>
        <w:rPr>
          <w:rFonts w:ascii="Times New Roman" w:hAnsi="Times New Roman" w:eastAsia="Times New Roman" w:cs="Times New Roman"/>
          <w:sz w:val="22"/>
          <w:szCs w:val="22"/>
          <w:spacing w:val="-7"/>
          <w:position w:val="14"/>
        </w:rPr>
        <w:t>R</w:t>
      </w:r>
      <w:r>
        <w:rPr>
          <w:rFonts w:ascii="SimSun" w:hAnsi="SimSun" w:eastAsia="SimSun" w:cs="SimSun"/>
          <w:sz w:val="22"/>
          <w:szCs w:val="22"/>
          <w:spacing w:val="-7"/>
          <w:position w:val="14"/>
        </w:rPr>
        <w:t>条例对于数据可携权的规定主要集中在第</w:t>
      </w:r>
      <w:r>
        <w:rPr>
          <w:rFonts w:ascii="SimSun" w:hAnsi="SimSun" w:eastAsia="SimSun" w:cs="SimSun"/>
          <w:sz w:val="22"/>
          <w:szCs w:val="22"/>
          <w:spacing w:val="-8"/>
          <w:position w:val="14"/>
        </w:rPr>
        <w:t>20条，</w:t>
      </w:r>
    </w:p>
    <w:p>
      <w:pPr>
        <w:spacing w:line="220" w:lineRule="auto"/>
        <w:rPr>
          <w:rFonts w:ascii="SimSun" w:hAnsi="SimSun" w:eastAsia="SimSun" w:cs="SimSun"/>
          <w:sz w:val="22"/>
          <w:szCs w:val="22"/>
        </w:rPr>
      </w:pPr>
      <w:r>
        <w:rPr>
          <w:rFonts w:ascii="SimSun" w:hAnsi="SimSun" w:eastAsia="SimSun" w:cs="SimSun"/>
          <w:sz w:val="22"/>
          <w:szCs w:val="22"/>
          <w:spacing w:val="-12"/>
        </w:rPr>
        <w:t>具体如下。</w:t>
      </w:r>
    </w:p>
    <w:p>
      <w:pPr>
        <w:ind w:left="440"/>
        <w:spacing w:before="276" w:line="401" w:lineRule="exact"/>
        <w:rPr>
          <w:rFonts w:ascii="SimSun" w:hAnsi="SimSun" w:eastAsia="SimSun" w:cs="SimSun"/>
          <w:sz w:val="22"/>
          <w:szCs w:val="22"/>
        </w:rPr>
      </w:pPr>
      <w:r>
        <w:rPr>
          <w:rFonts w:ascii="SimSun" w:hAnsi="SimSun" w:eastAsia="SimSun" w:cs="SimSun"/>
          <w:sz w:val="22"/>
          <w:szCs w:val="22"/>
          <w:spacing w:val="-9"/>
          <w:position w:val="13"/>
        </w:rPr>
        <w:t>1.</w:t>
      </w:r>
      <w:r>
        <w:rPr>
          <w:rFonts w:ascii="SimSun" w:hAnsi="SimSun" w:eastAsia="SimSun" w:cs="SimSun"/>
          <w:sz w:val="22"/>
          <w:szCs w:val="22"/>
          <w:spacing w:val="-45"/>
          <w:position w:val="13"/>
        </w:rPr>
        <w:t xml:space="preserve"> </w:t>
      </w:r>
      <w:r>
        <w:rPr>
          <w:rFonts w:ascii="SimSun" w:hAnsi="SimSun" w:eastAsia="SimSun" w:cs="SimSun"/>
          <w:sz w:val="22"/>
          <w:szCs w:val="22"/>
          <w:spacing w:val="-9"/>
          <w:position w:val="13"/>
        </w:rPr>
        <w:t>当存在如下情形时，数据主体有权获得其提供</w:t>
      </w:r>
      <w:r>
        <w:rPr>
          <w:rFonts w:ascii="SimSun" w:hAnsi="SimSun" w:eastAsia="SimSun" w:cs="SimSun"/>
          <w:sz w:val="22"/>
          <w:szCs w:val="22"/>
          <w:spacing w:val="-10"/>
          <w:position w:val="13"/>
        </w:rPr>
        <w:t>给数</w:t>
      </w:r>
    </w:p>
    <w:p>
      <w:pPr>
        <w:spacing w:line="219" w:lineRule="auto"/>
        <w:rPr>
          <w:rFonts w:ascii="SimSun" w:hAnsi="SimSun" w:eastAsia="SimSun" w:cs="SimSun"/>
          <w:sz w:val="22"/>
          <w:szCs w:val="22"/>
        </w:rPr>
      </w:pPr>
      <w:r>
        <w:rPr>
          <w:rFonts w:ascii="SimSun" w:hAnsi="SimSun" w:eastAsia="SimSun" w:cs="SimSun"/>
          <w:sz w:val="22"/>
          <w:szCs w:val="22"/>
          <w:spacing w:val="-7"/>
        </w:rPr>
        <w:t>据控制者的相关个人数据，且其获得的个人数据应当是结</w:t>
      </w:r>
    </w:p>
    <w:p>
      <w:pPr>
        <w:spacing w:before="138" w:line="219" w:lineRule="auto"/>
        <w:rPr>
          <w:rFonts w:ascii="SimSun" w:hAnsi="SimSun" w:eastAsia="SimSun" w:cs="SimSun"/>
          <w:sz w:val="22"/>
          <w:szCs w:val="22"/>
        </w:rPr>
      </w:pPr>
      <w:r>
        <w:rPr>
          <w:rFonts w:ascii="SimSun" w:hAnsi="SimSun" w:eastAsia="SimSun" w:cs="SimSun"/>
          <w:sz w:val="22"/>
          <w:szCs w:val="22"/>
          <w:spacing w:val="-7"/>
        </w:rPr>
        <w:t>构化的、普遍可使用的和机器可读的，数据主体有权无障</w:t>
      </w:r>
    </w:p>
    <w:p>
      <w:pPr>
        <w:spacing w:before="139" w:line="219" w:lineRule="auto"/>
        <w:rPr>
          <w:rFonts w:ascii="SimSun" w:hAnsi="SimSun" w:eastAsia="SimSun" w:cs="SimSun"/>
          <w:sz w:val="22"/>
          <w:szCs w:val="22"/>
        </w:rPr>
      </w:pPr>
      <w:r>
        <w:rPr>
          <w:rFonts w:ascii="SimSun" w:hAnsi="SimSun" w:eastAsia="SimSun" w:cs="SimSun"/>
          <w:sz w:val="22"/>
          <w:szCs w:val="22"/>
          <w:spacing w:val="-7"/>
        </w:rPr>
        <w:t>碍地将此类数据从其提供给的控制者那里传输给另一个控</w:t>
      </w:r>
    </w:p>
    <w:p>
      <w:pPr>
        <w:spacing w:before="141" w:line="220" w:lineRule="auto"/>
        <w:rPr>
          <w:rFonts w:ascii="SimSun" w:hAnsi="SimSun" w:eastAsia="SimSun" w:cs="SimSun"/>
          <w:sz w:val="22"/>
          <w:szCs w:val="22"/>
        </w:rPr>
      </w:pPr>
      <w:r>
        <w:rPr>
          <w:rFonts w:ascii="SimSun" w:hAnsi="SimSun" w:eastAsia="SimSun" w:cs="SimSun"/>
          <w:sz w:val="22"/>
          <w:szCs w:val="22"/>
          <w:spacing w:val="-14"/>
        </w:rPr>
        <w:t>制者：</w:t>
      </w:r>
    </w:p>
    <w:p>
      <w:pPr>
        <w:ind w:left="440"/>
        <w:spacing w:before="272" w:line="455" w:lineRule="exact"/>
        <w:rPr>
          <w:rFonts w:ascii="SimSun" w:hAnsi="SimSun" w:eastAsia="SimSun" w:cs="SimSun"/>
          <w:sz w:val="22"/>
          <w:szCs w:val="22"/>
        </w:rPr>
      </w:pPr>
      <w:r>
        <w:rPr>
          <w:rFonts w:ascii="Times New Roman" w:hAnsi="Times New Roman" w:eastAsia="Times New Roman" w:cs="Times New Roman"/>
          <w:sz w:val="22"/>
          <w:szCs w:val="22"/>
          <w:spacing w:val="5"/>
          <w:position w:val="18"/>
        </w:rPr>
        <w:t>(a)</w:t>
      </w:r>
      <w:r>
        <w:rPr>
          <w:rFonts w:ascii="Times New Roman" w:hAnsi="Times New Roman" w:eastAsia="Times New Roman" w:cs="Times New Roman"/>
          <w:sz w:val="22"/>
          <w:szCs w:val="22"/>
          <w:spacing w:val="18"/>
          <w:w w:val="101"/>
          <w:position w:val="18"/>
        </w:rPr>
        <w:t xml:space="preserve">  </w:t>
      </w:r>
      <w:r>
        <w:rPr>
          <w:rFonts w:ascii="SimSun" w:hAnsi="SimSun" w:eastAsia="SimSun" w:cs="SimSun"/>
          <w:sz w:val="22"/>
          <w:szCs w:val="22"/>
          <w:spacing w:val="5"/>
          <w:position w:val="18"/>
        </w:rPr>
        <w:t>处理是建立在第6-1-</w:t>
      </w:r>
      <w:r>
        <w:rPr>
          <w:rFonts w:ascii="Times New Roman" w:hAnsi="Times New Roman" w:eastAsia="Times New Roman" w:cs="Times New Roman"/>
          <w:sz w:val="22"/>
          <w:szCs w:val="22"/>
          <w:spacing w:val="5"/>
          <w:position w:val="18"/>
        </w:rPr>
        <w:t>a</w:t>
      </w:r>
      <w:r>
        <w:rPr>
          <w:rFonts w:ascii="Times New Roman" w:hAnsi="Times New Roman" w:eastAsia="Times New Roman" w:cs="Times New Roman"/>
          <w:sz w:val="22"/>
          <w:szCs w:val="22"/>
          <w:spacing w:val="36"/>
          <w:position w:val="18"/>
        </w:rPr>
        <w:t xml:space="preserve"> </w:t>
      </w:r>
      <w:r>
        <w:rPr>
          <w:rFonts w:ascii="SimSun" w:hAnsi="SimSun" w:eastAsia="SimSun" w:cs="SimSun"/>
          <w:sz w:val="22"/>
          <w:szCs w:val="22"/>
          <w:spacing w:val="5"/>
          <w:position w:val="18"/>
        </w:rPr>
        <w:t>点或9-2-</w:t>
      </w:r>
      <w:r>
        <w:rPr>
          <w:rFonts w:ascii="Times New Roman" w:hAnsi="Times New Roman" w:eastAsia="Times New Roman" w:cs="Times New Roman"/>
          <w:sz w:val="22"/>
          <w:szCs w:val="22"/>
          <w:spacing w:val="5"/>
          <w:position w:val="18"/>
        </w:rPr>
        <w:t>a</w:t>
      </w:r>
      <w:r>
        <w:rPr>
          <w:rFonts w:ascii="Times New Roman" w:hAnsi="Times New Roman" w:eastAsia="Times New Roman" w:cs="Times New Roman"/>
          <w:sz w:val="22"/>
          <w:szCs w:val="22"/>
          <w:spacing w:val="35"/>
          <w:w w:val="101"/>
          <w:position w:val="18"/>
        </w:rPr>
        <w:t xml:space="preserve"> </w:t>
      </w:r>
      <w:r>
        <w:rPr>
          <w:rFonts w:ascii="SimSun" w:hAnsi="SimSun" w:eastAsia="SimSun" w:cs="SimSun"/>
          <w:sz w:val="22"/>
          <w:szCs w:val="22"/>
          <w:spacing w:val="5"/>
          <w:position w:val="18"/>
        </w:rPr>
        <w:t>点所规定的</w:t>
      </w:r>
    </w:p>
    <w:p>
      <w:pPr>
        <w:spacing w:line="219" w:lineRule="auto"/>
        <w:rPr>
          <w:rFonts w:ascii="SimSun" w:hAnsi="SimSun" w:eastAsia="SimSun" w:cs="SimSun"/>
          <w:sz w:val="22"/>
          <w:szCs w:val="22"/>
        </w:rPr>
      </w:pPr>
      <w:r>
        <w:rPr>
          <w:rFonts w:ascii="SimSun" w:hAnsi="SimSun" w:eastAsia="SimSun" w:cs="SimSun"/>
          <w:sz w:val="22"/>
          <w:szCs w:val="22"/>
          <w:spacing w:val="-5"/>
        </w:rPr>
        <w:t>同意，或者6-1条所规定的合同的基础上</w:t>
      </w:r>
      <w:r>
        <w:rPr>
          <w:rFonts w:ascii="SimSun" w:hAnsi="SimSun" w:eastAsia="SimSun" w:cs="SimSun"/>
          <w:sz w:val="22"/>
          <w:szCs w:val="22"/>
          <w:spacing w:val="-6"/>
        </w:rPr>
        <w:t>的。</w:t>
      </w:r>
    </w:p>
    <w:p>
      <w:pPr>
        <w:ind w:left="440"/>
        <w:spacing w:before="255" w:line="300" w:lineRule="exact"/>
        <w:rPr>
          <w:rFonts w:ascii="SimSun" w:hAnsi="SimSun" w:eastAsia="SimSun" w:cs="SimSun"/>
          <w:sz w:val="22"/>
          <w:szCs w:val="22"/>
        </w:rPr>
      </w:pPr>
      <w:r>
        <w:rPr>
          <w:rFonts w:ascii="Arial" w:hAnsi="Arial" w:eastAsia="Arial" w:cs="Arial"/>
          <w:sz w:val="22"/>
          <w:szCs w:val="22"/>
          <w:spacing w:val="-10"/>
          <w:position w:val="2"/>
        </w:rPr>
        <w:t>(b)</w:t>
      </w:r>
      <w:r>
        <w:rPr>
          <w:rFonts w:ascii="Arial" w:hAnsi="Arial" w:eastAsia="Arial" w:cs="Arial"/>
          <w:sz w:val="22"/>
          <w:szCs w:val="22"/>
          <w:spacing w:val="60"/>
          <w:position w:val="2"/>
        </w:rPr>
        <w:t xml:space="preserve"> </w:t>
      </w:r>
      <w:r>
        <w:rPr>
          <w:rFonts w:ascii="SimSun" w:hAnsi="SimSun" w:eastAsia="SimSun" w:cs="SimSun"/>
          <w:sz w:val="22"/>
          <w:szCs w:val="22"/>
          <w:spacing w:val="-10"/>
          <w:position w:val="2"/>
        </w:rPr>
        <w:t>处理是通过自动化方式确定的。</w:t>
      </w:r>
    </w:p>
    <w:p>
      <w:pPr>
        <w:spacing w:line="260" w:lineRule="auto"/>
        <w:rPr>
          <w:rFonts w:ascii="Arial"/>
          <w:sz w:val="21"/>
        </w:rPr>
      </w:pPr>
      <w:r/>
    </w:p>
    <w:p>
      <w:pPr>
        <w:ind w:left="440"/>
        <w:spacing w:before="73" w:line="219" w:lineRule="auto"/>
        <w:rPr>
          <w:rFonts w:ascii="SimSun" w:hAnsi="SimSun" w:eastAsia="SimSun" w:cs="SimSun"/>
          <w:sz w:val="22"/>
          <w:szCs w:val="22"/>
        </w:rPr>
      </w:pPr>
      <w:r>
        <w:rPr>
          <w:rFonts w:ascii="SimSun" w:hAnsi="SimSun" w:eastAsia="SimSun" w:cs="SimSun"/>
          <w:sz w:val="22"/>
          <w:szCs w:val="22"/>
          <w:spacing w:val="-6"/>
        </w:rPr>
        <w:t>2.</w:t>
      </w:r>
      <w:r>
        <w:rPr>
          <w:rFonts w:ascii="SimSun" w:hAnsi="SimSun" w:eastAsia="SimSun" w:cs="SimSun"/>
          <w:sz w:val="22"/>
          <w:szCs w:val="22"/>
          <w:spacing w:val="-31"/>
        </w:rPr>
        <w:t xml:space="preserve"> </w:t>
      </w:r>
      <w:r>
        <w:rPr>
          <w:rFonts w:ascii="SimSun" w:hAnsi="SimSun" w:eastAsia="SimSun" w:cs="SimSun"/>
          <w:sz w:val="22"/>
          <w:szCs w:val="22"/>
          <w:spacing w:val="-6"/>
        </w:rPr>
        <w:t>在行使第1段所规定的携带权时，如果技术可行，</w:t>
      </w:r>
    </w:p>
    <w:p>
      <w:pPr>
        <w:spacing w:line="219" w:lineRule="auto"/>
        <w:sectPr>
          <w:pgSz w:w="8720" w:h="13130"/>
          <w:pgMar w:top="251" w:right="79" w:bottom="400" w:left="339" w:header="0" w:footer="0" w:gutter="0"/>
        </w:sectPr>
        <w:rPr>
          <w:rFonts w:ascii="SimSun" w:hAnsi="SimSun" w:eastAsia="SimSun" w:cs="SimSun"/>
          <w:sz w:val="22"/>
          <w:szCs w:val="22"/>
        </w:rPr>
      </w:pPr>
    </w:p>
    <w:p>
      <w:pPr>
        <w:ind w:left="92"/>
        <w:spacing w:before="242" w:line="183" w:lineRule="auto"/>
        <w:rPr>
          <w:rFonts w:ascii="SimSun" w:hAnsi="SimSun" w:eastAsia="SimSun" w:cs="SimSun"/>
          <w:sz w:val="15"/>
          <w:szCs w:val="15"/>
        </w:rPr>
      </w:pPr>
      <w:r>
        <w:pict>
          <v:rect id="_x0000_s196" style="position:absolute;margin-left:16.0012pt;margin-top:43.9987pt;mso-position-vertical-relative:page;mso-position-horizontal-relative:page;width:29pt;height:0.5pt;z-index:252024832;" o:allowincell="f" fillcolor="#000000" filled="true" stroked="false"/>
        </w:pict>
      </w:r>
      <w:r>
        <w:pict>
          <v:rect id="_x0000_s198" style="position:absolute;margin-left:5.0009pt;margin-top:22.9972pt;mso-position-vertical-relative:page;mso-position-horizontal-relative:page;width:39.5pt;height:0.55pt;z-index:252025856;" o:allowincell="f" fillcolor="#000000" filled="true" stroked="false"/>
        </w:pict>
      </w:r>
      <w:r>
        <w:pict>
          <v:rect id="_x0000_s200" style="position:absolute;margin-left:35.0021pt;margin-top:0pt;mso-position-vertical-relative:page;mso-position-horizontal-relative:page;width:0.5pt;height:68.05pt;z-index:252026880;" o:allowincell="f" fillcolor="#000000" filled="true" stroked="false"/>
        </w:pict>
      </w:r>
      <w:r>
        <w:drawing>
          <wp:anchor distT="0" distB="0" distL="0" distR="0" simplePos="0" relativeHeight="252021760" behindDoc="1" locked="0" layoutInCell="0" allowOverlap="1">
            <wp:simplePos x="0" y="0"/>
            <wp:positionH relativeFrom="page">
              <wp:posOffset>603222</wp:posOffset>
            </wp:positionH>
            <wp:positionV relativeFrom="page">
              <wp:posOffset>292064</wp:posOffset>
            </wp:positionV>
            <wp:extent cx="831853" cy="6419"/>
            <wp:effectExtent l="0" t="0" r="0" b="0"/>
            <wp:wrapNone/>
            <wp:docPr id="226" name="IM 226"/>
            <wp:cNvGraphicFramePr/>
            <a:graphic>
              <a:graphicData uri="http://schemas.openxmlformats.org/drawingml/2006/picture">
                <pic:pic>
                  <pic:nvPicPr>
                    <pic:cNvPr id="226" name="IM 226"/>
                    <pic:cNvPicPr/>
                  </pic:nvPicPr>
                  <pic:blipFill>
                    <a:blip r:embed="rId136"/>
                    <a:stretch>
                      <a:fillRect/>
                    </a:stretch>
                  </pic:blipFill>
                  <pic:spPr>
                    <a:xfrm rot="0">
                      <a:off x="0" y="0"/>
                      <a:ext cx="831853" cy="6419"/>
                    </a:xfrm>
                    <a:prstGeom prst="rect">
                      <a:avLst/>
                    </a:prstGeom>
                  </pic:spPr>
                </pic:pic>
              </a:graphicData>
            </a:graphic>
          </wp:anchor>
        </w:drawing>
      </w:r>
      <w:r>
        <w:drawing>
          <wp:anchor distT="0" distB="0" distL="0" distR="0" simplePos="0" relativeHeight="252023808" behindDoc="0" locked="0" layoutInCell="0" allowOverlap="1">
            <wp:simplePos x="0" y="0"/>
            <wp:positionH relativeFrom="page">
              <wp:posOffset>641374</wp:posOffset>
            </wp:positionH>
            <wp:positionV relativeFrom="page">
              <wp:posOffset>558776</wp:posOffset>
            </wp:positionV>
            <wp:extent cx="228575" cy="6350"/>
            <wp:effectExtent l="0" t="0" r="0" b="0"/>
            <wp:wrapNone/>
            <wp:docPr id="228" name="IM 228"/>
            <wp:cNvGraphicFramePr/>
            <a:graphic>
              <a:graphicData uri="http://schemas.openxmlformats.org/drawingml/2006/picture">
                <pic:pic>
                  <pic:nvPicPr>
                    <pic:cNvPr id="228" name="IM 228"/>
                    <pic:cNvPicPr/>
                  </pic:nvPicPr>
                  <pic:blipFill>
                    <a:blip r:embed="rId137"/>
                    <a:stretch>
                      <a:fillRect/>
                    </a:stretch>
                  </pic:blipFill>
                  <pic:spPr>
                    <a:xfrm rot="0">
                      <a:off x="0" y="0"/>
                      <a:ext cx="228575" cy="6350"/>
                    </a:xfrm>
                    <a:prstGeom prst="rect">
                      <a:avLst/>
                    </a:prstGeom>
                  </pic:spPr>
                </pic:pic>
              </a:graphicData>
            </a:graphic>
          </wp:anchor>
        </w:drawing>
      </w:r>
      <w:r>
        <w:drawing>
          <wp:anchor distT="0" distB="0" distL="0" distR="0" simplePos="0" relativeHeight="252022784" behindDoc="0" locked="0" layoutInCell="0" allowOverlap="1">
            <wp:simplePos x="0" y="0"/>
            <wp:positionH relativeFrom="page">
              <wp:posOffset>781077</wp:posOffset>
            </wp:positionH>
            <wp:positionV relativeFrom="page">
              <wp:posOffset>7188212</wp:posOffset>
            </wp:positionV>
            <wp:extent cx="730246" cy="6350"/>
            <wp:effectExtent l="0" t="0" r="0" b="0"/>
            <wp:wrapNone/>
            <wp:docPr id="230" name="IM 230"/>
            <wp:cNvGraphicFramePr/>
            <a:graphic>
              <a:graphicData uri="http://schemas.openxmlformats.org/drawingml/2006/picture">
                <pic:pic>
                  <pic:nvPicPr>
                    <pic:cNvPr id="230" name="IM 230"/>
                    <pic:cNvPicPr/>
                  </pic:nvPicPr>
                  <pic:blipFill>
                    <a:blip r:embed="rId138"/>
                    <a:stretch>
                      <a:fillRect/>
                    </a:stretch>
                  </pic:blipFill>
                  <pic:spPr>
                    <a:xfrm rot="0">
                      <a:off x="0" y="0"/>
                      <a:ext cx="730246" cy="6350"/>
                    </a:xfrm>
                    <a:prstGeom prst="rect">
                      <a:avLst/>
                    </a:prstGeom>
                  </pic:spPr>
                </pic:pic>
              </a:graphicData>
            </a:graphic>
          </wp:anchor>
        </w:drawing>
      </w:r>
      <w:bookmarkStart w:name="bookmark17" w:id="12"/>
      <w:bookmarkEnd w:id="12"/>
      <w:r>
        <w:rPr>
          <w:rFonts w:ascii="SimSun" w:hAnsi="SimSun" w:eastAsia="SimSun" w:cs="SimSun"/>
          <w:sz w:val="15"/>
          <w:szCs w:val="15"/>
          <w:b/>
          <w:bCs/>
          <w:spacing w:val="-4"/>
        </w:rPr>
        <w:t>036</w:t>
      </w:r>
    </w:p>
    <w:p>
      <w:pPr>
        <w:spacing w:line="14" w:lineRule="auto"/>
        <w:rPr>
          <w:rFonts w:ascii="Arial"/>
          <w:sz w:val="2"/>
        </w:rPr>
      </w:pPr>
      <w:r>
        <w:rPr>
          <w:rFonts w:ascii="Arial" w:hAnsi="Arial" w:eastAsia="Arial" w:cs="Arial"/>
          <w:sz w:val="2"/>
          <w:szCs w:val="2"/>
        </w:rPr>
        <w:br w:type="column"/>
      </w:r>
    </w:p>
    <w:p>
      <w:pPr>
        <w:spacing w:line="292" w:lineRule="auto"/>
        <w:rPr>
          <w:rFonts w:ascii="Arial"/>
          <w:sz w:val="21"/>
        </w:rPr>
      </w:pPr>
      <w:r/>
    </w:p>
    <w:p>
      <w:pPr>
        <w:pStyle w:val="BodyText"/>
        <w:spacing w:before="49" w:line="411" w:lineRule="exact"/>
        <w:tabs>
          <w:tab w:val="left" w:pos="220"/>
        </w:tabs>
        <w:rPr/>
      </w:pPr>
      <w:r>
        <w:rPr>
          <w:sz w:val="15"/>
          <w:szCs w:val="15"/>
          <w:position w:val="-6"/>
        </w:rPr>
        <w:tab/>
      </w:r>
      <w:r>
        <w:rPr>
          <w:sz w:val="15"/>
          <w:szCs w:val="15"/>
          <w:spacing w:val="-12"/>
          <w:position w:val="-6"/>
        </w:rPr>
        <w:t>数据治理：数据政</w:t>
      </w:r>
      <w:r>
        <w:ruby>
          <w:rubyPr>
            <w:rubyAlign w:val="left"/>
            <w:hpsRaise w:val="12"/>
            <w:hps w:val="22"/>
            <w:hpsBaseText w:val="15"/>
          </w:rubyPr>
          <w:rt>
            <w:r>
              <w:rPr>
                <w:sz w:val="22"/>
                <w:szCs w:val="22"/>
                <w:b/>
                <w:bCs/>
                <w:w w:val="99"/>
                <w:position w:val="1"/>
              </w:rPr>
              <w:t>数</w:t>
            </w:r>
          </w:rt>
          <w:rubyBase>
            <w:r>
              <w:rPr>
                <w:sz w:val="15"/>
                <w:szCs w:val="15"/>
                <w:w w:val="92"/>
                <w:position w:val="-6"/>
              </w:rPr>
              <w:t>策发</w:t>
            </w:r>
          </w:rubyBase>
        </w:ruby>
      </w:r>
      <w:r>
        <w:ruby>
          <w:rubyPr>
            <w:rubyAlign w:val="left"/>
            <w:hpsRaise w:val="12"/>
            <w:hps w:val="22"/>
            <w:hpsBaseText w:val="15"/>
          </w:rubyPr>
          <w:rt>
            <w:r>
              <w:rPr>
                <w:sz w:val="22"/>
                <w:szCs w:val="22"/>
                <w:b/>
                <w:bCs/>
                <w:w w:val="66"/>
                <w:position w:val="1"/>
              </w:rPr>
              <w:t>据</w:t>
            </w:r>
          </w:rt>
          <w:rubyBase>
            <w:r>
              <w:rPr>
                <w:sz w:val="15"/>
                <w:szCs w:val="15"/>
                <w:w w:val="92"/>
                <w:position w:val="-6"/>
              </w:rPr>
              <w:t>展</w:t>
            </w:r>
          </w:rubyBase>
        </w:ruby>
      </w:r>
      <w:r>
        <w:ruby>
          <w:rubyPr>
            <w:rubyAlign w:val="left"/>
            <w:hpsRaise w:val="12"/>
            <w:hps w:val="22"/>
            <w:hpsBaseText w:val="15"/>
          </w:rubyPr>
          <w:rt>
            <w:r>
              <w:rPr>
                <w:sz w:val="22"/>
                <w:szCs w:val="22"/>
                <w:b/>
                <w:bCs/>
                <w:w w:val="92"/>
                <w:position w:val="1"/>
              </w:rPr>
              <w:t>要</w:t>
            </w:r>
          </w:rt>
          <w:rubyBase>
            <w:r>
              <w:rPr>
                <w:sz w:val="15"/>
                <w:szCs w:val="15"/>
                <w:w w:val="89"/>
                <w:position w:val="-6"/>
              </w:rPr>
              <w:t>与趋</w:t>
            </w:r>
          </w:rubyBase>
        </w:ruby>
      </w:r>
      <w:r>
        <w:ruby>
          <w:rubyPr>
            <w:rubyAlign w:val="left"/>
            <w:hpsRaise w:val="12"/>
            <w:hps w:val="22"/>
            <w:hpsBaseText w:val="15"/>
          </w:rubyPr>
          <w:rt>
            <w:r>
              <w:rPr>
                <w:sz w:val="22"/>
                <w:szCs w:val="22"/>
                <w:b/>
                <w:bCs/>
                <w:w w:val="64"/>
                <w:position w:val="1"/>
              </w:rPr>
              <w:t>素</w:t>
            </w:r>
          </w:rt>
          <w:rubyBase>
            <w:r>
              <w:rPr>
                <w:sz w:val="15"/>
                <w:szCs w:val="15"/>
                <w:w w:val="92"/>
                <w:position w:val="-6"/>
              </w:rPr>
              <w:t>势</w:t>
            </w:r>
          </w:rubyBase>
        </w:ruby>
      </w:r>
    </w:p>
    <w:p>
      <w:pPr>
        <w:spacing w:line="288" w:lineRule="auto"/>
        <w:rPr>
          <w:rFonts w:ascii="Arial"/>
          <w:sz w:val="21"/>
        </w:rPr>
      </w:pPr>
      <w:r/>
    </w:p>
    <w:p>
      <w:pPr>
        <w:spacing w:line="288" w:lineRule="auto"/>
        <w:rPr>
          <w:rFonts w:ascii="Arial"/>
          <w:sz w:val="21"/>
        </w:rPr>
      </w:pPr>
      <w:r/>
    </w:p>
    <w:p>
      <w:pPr>
        <w:spacing w:line="288" w:lineRule="auto"/>
        <w:rPr>
          <w:rFonts w:ascii="Arial"/>
          <w:sz w:val="21"/>
        </w:rPr>
      </w:pPr>
      <w:r/>
    </w:p>
    <w:p>
      <w:pPr>
        <w:ind w:left="270"/>
        <w:spacing w:before="72" w:line="184" w:lineRule="auto"/>
        <w:rPr>
          <w:rFonts w:ascii="SimSun" w:hAnsi="SimSun" w:eastAsia="SimSun" w:cs="SimSun"/>
          <w:sz w:val="22"/>
          <w:szCs w:val="22"/>
        </w:rPr>
      </w:pPr>
      <w:r>
        <w:rPr>
          <w:rFonts w:ascii="SimSun" w:hAnsi="SimSun" w:eastAsia="SimSun" w:cs="SimSun"/>
          <w:sz w:val="22"/>
          <w:szCs w:val="22"/>
          <w:spacing w:val="-11"/>
        </w:rPr>
        <w:t>数据主体应当有权将个人数据直接从一个控制者传输到另一</w:t>
      </w:r>
      <w:r>
        <w:rPr>
          <w:rFonts w:ascii="SimSun" w:hAnsi="SimSun" w:eastAsia="SimSun" w:cs="SimSun"/>
          <w:sz w:val="22"/>
          <w:szCs w:val="22"/>
          <w:spacing w:val="-12"/>
        </w:rPr>
        <w:t>个控制者。</w:t>
      </w:r>
    </w:p>
    <w:p>
      <w:pPr>
        <w:spacing w:line="184" w:lineRule="auto"/>
        <w:sectPr>
          <w:pgSz w:w="8720" w:h="13130"/>
          <w:pgMar w:top="1" w:right="394" w:bottom="400" w:left="100" w:header="0" w:footer="0" w:gutter="0"/>
          <w:cols w:equalWidth="0" w:num="2">
            <w:col w:w="800" w:space="49"/>
            <w:col w:w="7376" w:space="0"/>
          </w:cols>
        </w:sectPr>
        <w:rPr>
          <w:rFonts w:ascii="SimSun" w:hAnsi="SimSun" w:eastAsia="SimSun" w:cs="SimSun"/>
          <w:sz w:val="22"/>
          <w:szCs w:val="22"/>
        </w:rPr>
      </w:pPr>
    </w:p>
    <w:p>
      <w:pPr>
        <w:spacing w:line="258" w:lineRule="auto"/>
        <w:rPr>
          <w:rFonts w:ascii="Arial"/>
          <w:sz w:val="21"/>
        </w:rPr>
      </w:pPr>
      <w:r/>
    </w:p>
    <w:p>
      <w:pPr>
        <w:ind w:left="1119" w:right="74" w:firstLine="429"/>
        <w:spacing w:before="72" w:line="336" w:lineRule="auto"/>
        <w:jc w:val="both"/>
        <w:rPr>
          <w:rFonts w:ascii="SimSun" w:hAnsi="SimSun" w:eastAsia="SimSun" w:cs="SimSun"/>
          <w:sz w:val="22"/>
          <w:szCs w:val="22"/>
        </w:rPr>
      </w:pPr>
      <w:r>
        <w:rPr>
          <w:rFonts w:ascii="SimSun" w:hAnsi="SimSun" w:eastAsia="SimSun" w:cs="SimSun"/>
          <w:sz w:val="22"/>
          <w:szCs w:val="22"/>
          <w:spacing w:val="1"/>
        </w:rPr>
        <w:t>3.</w:t>
      </w:r>
      <w:r>
        <w:rPr>
          <w:rFonts w:ascii="SimSun" w:hAnsi="SimSun" w:eastAsia="SimSun" w:cs="SimSun"/>
          <w:sz w:val="22"/>
          <w:szCs w:val="22"/>
          <w:spacing w:val="-27"/>
        </w:rPr>
        <w:t xml:space="preserve"> </w:t>
      </w:r>
      <w:r>
        <w:rPr>
          <w:rFonts w:ascii="SimSun" w:hAnsi="SimSun" w:eastAsia="SimSun" w:cs="SimSun"/>
          <w:sz w:val="22"/>
          <w:szCs w:val="22"/>
          <w:spacing w:val="1"/>
        </w:rPr>
        <w:t>行使第1段所规定的权利，不能影响第17条的规定。对</w:t>
      </w:r>
      <w:r>
        <w:rPr>
          <w:rFonts w:ascii="SimSun" w:hAnsi="SimSun" w:eastAsia="SimSun" w:cs="SimSun"/>
          <w:sz w:val="22"/>
          <w:szCs w:val="22"/>
        </w:rPr>
        <w:t>于控制者为 </w:t>
      </w:r>
      <w:r>
        <w:rPr>
          <w:rFonts w:ascii="SimSun" w:hAnsi="SimSun" w:eastAsia="SimSun" w:cs="SimSun"/>
          <w:sz w:val="22"/>
          <w:szCs w:val="22"/>
          <w:spacing w:val="-7"/>
        </w:rPr>
        <w:t>了公共利益，或者为了行使其被授权的官方权威而进行的必要处理，这</w:t>
      </w:r>
      <w:r>
        <w:rPr>
          <w:rFonts w:ascii="SimSun" w:hAnsi="SimSun" w:eastAsia="SimSun" w:cs="SimSun"/>
          <w:sz w:val="22"/>
          <w:szCs w:val="22"/>
          <w:spacing w:val="-8"/>
        </w:rPr>
        <w:t>种权</w:t>
      </w:r>
    </w:p>
    <w:p>
      <w:pPr>
        <w:ind w:left="1119"/>
        <w:spacing w:line="220" w:lineRule="auto"/>
        <w:rPr>
          <w:rFonts w:ascii="SimSun" w:hAnsi="SimSun" w:eastAsia="SimSun" w:cs="SimSun"/>
          <w:sz w:val="22"/>
          <w:szCs w:val="22"/>
        </w:rPr>
      </w:pPr>
      <w:r>
        <w:rPr>
          <w:rFonts w:ascii="SimSun" w:hAnsi="SimSun" w:eastAsia="SimSun" w:cs="SimSun"/>
          <w:sz w:val="22"/>
          <w:szCs w:val="22"/>
          <w:spacing w:val="-12"/>
        </w:rPr>
        <w:t>利不适用。</w:t>
      </w:r>
    </w:p>
    <w:p>
      <w:pPr>
        <w:spacing w:line="252" w:lineRule="auto"/>
        <w:rPr>
          <w:rFonts w:ascii="Arial"/>
          <w:sz w:val="21"/>
        </w:rPr>
      </w:pPr>
      <w:r/>
    </w:p>
    <w:p>
      <w:pPr>
        <w:ind w:left="1549"/>
        <w:spacing w:before="71" w:line="219" w:lineRule="auto"/>
        <w:rPr>
          <w:rFonts w:ascii="SimSun" w:hAnsi="SimSun" w:eastAsia="SimSun" w:cs="SimSun"/>
          <w:sz w:val="22"/>
          <w:szCs w:val="22"/>
        </w:rPr>
      </w:pPr>
      <w:r>
        <w:rPr>
          <w:rFonts w:ascii="SimSun" w:hAnsi="SimSun" w:eastAsia="SimSun" w:cs="SimSun"/>
          <w:sz w:val="22"/>
          <w:szCs w:val="22"/>
          <w:spacing w:val="-6"/>
        </w:rPr>
        <w:t>4.</w:t>
      </w:r>
      <w:r>
        <w:rPr>
          <w:rFonts w:ascii="SimSun" w:hAnsi="SimSun" w:eastAsia="SimSun" w:cs="SimSun"/>
          <w:sz w:val="22"/>
          <w:szCs w:val="22"/>
          <w:spacing w:val="-21"/>
        </w:rPr>
        <w:t xml:space="preserve"> </w:t>
      </w:r>
      <w:r>
        <w:rPr>
          <w:rFonts w:ascii="SimSun" w:hAnsi="SimSun" w:eastAsia="SimSun" w:cs="SimSun"/>
          <w:sz w:val="22"/>
          <w:szCs w:val="22"/>
          <w:spacing w:val="-6"/>
        </w:rPr>
        <w:t>第1段所规定的权利不能对他人的权利或自由产生负面影响。</w:t>
      </w:r>
    </w:p>
    <w:p>
      <w:pPr>
        <w:ind w:left="1119" w:right="36" w:firstLine="429"/>
        <w:spacing w:before="289" w:line="335" w:lineRule="auto"/>
        <w:jc w:val="both"/>
        <w:rPr>
          <w:rFonts w:ascii="SimSun" w:hAnsi="SimSun" w:eastAsia="SimSun" w:cs="SimSun"/>
          <w:sz w:val="22"/>
          <w:szCs w:val="22"/>
        </w:rPr>
      </w:pPr>
      <w:r>
        <w:rPr>
          <w:rFonts w:ascii="SimSun" w:hAnsi="SimSun" w:eastAsia="SimSun" w:cs="SimSun"/>
          <w:sz w:val="22"/>
          <w:szCs w:val="22"/>
          <w:spacing w:val="-4"/>
        </w:rPr>
        <w:t>尽管</w:t>
      </w:r>
      <w:r>
        <w:rPr>
          <w:rFonts w:ascii="SimSun" w:hAnsi="SimSun" w:eastAsia="SimSun" w:cs="SimSun"/>
          <w:sz w:val="22"/>
          <w:szCs w:val="22"/>
          <w:spacing w:val="-50"/>
        </w:rPr>
        <w:t xml:space="preserve"> </w:t>
      </w:r>
      <w:r>
        <w:rPr>
          <w:rFonts w:ascii="SimSun" w:hAnsi="SimSun" w:eastAsia="SimSun" w:cs="SimSun"/>
          <w:sz w:val="22"/>
          <w:szCs w:val="22"/>
          <w:spacing w:val="-4"/>
        </w:rPr>
        <w:t>GDPR 条例明确引入了数据可携权，但也考虑了数据主体权利与其</w:t>
      </w:r>
      <w:r>
        <w:rPr>
          <w:rFonts w:ascii="SimSun" w:hAnsi="SimSun" w:eastAsia="SimSun" w:cs="SimSun"/>
          <w:sz w:val="22"/>
          <w:szCs w:val="22"/>
        </w:rPr>
        <w:t xml:space="preserve"> </w:t>
      </w:r>
      <w:r>
        <w:rPr>
          <w:rFonts w:ascii="SimSun" w:hAnsi="SimSun" w:eastAsia="SimSun" w:cs="SimSun"/>
          <w:sz w:val="22"/>
          <w:szCs w:val="22"/>
          <w:spacing w:val="-7"/>
        </w:rPr>
        <w:t>他正当权利之间的平衡，仅仅第20条难以完全解释数据可携权可能包含的丰</w:t>
      </w:r>
      <w:r>
        <w:rPr>
          <w:rFonts w:ascii="SimSun" w:hAnsi="SimSun" w:eastAsia="SimSun" w:cs="SimSun"/>
          <w:sz w:val="22"/>
          <w:szCs w:val="22"/>
          <w:spacing w:val="6"/>
        </w:rPr>
        <w:t xml:space="preserve"> </w:t>
      </w:r>
      <w:r>
        <w:rPr>
          <w:rFonts w:ascii="SimSun" w:hAnsi="SimSun" w:eastAsia="SimSun" w:cs="SimSun"/>
          <w:sz w:val="22"/>
          <w:szCs w:val="22"/>
          <w:spacing w:val="-7"/>
        </w:rPr>
        <w:t>富含义，以及在具体实践如何执行。因此，作为欧盟个人数据保护立法解释</w:t>
      </w:r>
      <w:r>
        <w:rPr>
          <w:rFonts w:ascii="SimSun" w:hAnsi="SimSun" w:eastAsia="SimSun" w:cs="SimSun"/>
          <w:sz w:val="22"/>
          <w:szCs w:val="22"/>
        </w:rPr>
        <w:t xml:space="preserve"> </w:t>
      </w:r>
      <w:r>
        <w:rPr>
          <w:rFonts w:ascii="SimSun" w:hAnsi="SimSun" w:eastAsia="SimSun" w:cs="SimSun"/>
          <w:sz w:val="22"/>
          <w:szCs w:val="22"/>
          <w:spacing w:val="-1"/>
        </w:rPr>
        <w:t>的权威机构，欧盟“第29条工作组”于2016年12月通过了《个人数据可携</w:t>
      </w:r>
    </w:p>
    <w:p>
      <w:pPr>
        <w:ind w:left="1119"/>
        <w:spacing w:line="216" w:lineRule="auto"/>
        <w:rPr>
          <w:rFonts w:ascii="SimSun" w:hAnsi="SimSun" w:eastAsia="SimSun" w:cs="SimSun"/>
          <w:sz w:val="22"/>
          <w:szCs w:val="22"/>
        </w:rPr>
      </w:pPr>
      <w:r>
        <w:rPr>
          <w:rFonts w:ascii="SimSun" w:hAnsi="SimSun" w:eastAsia="SimSun" w:cs="SimSun"/>
          <w:sz w:val="22"/>
          <w:szCs w:val="22"/>
          <w:spacing w:val="-2"/>
        </w:rPr>
        <w:t>权指南》,并于2017年4月对其进行了修订[31]。</w:t>
      </w:r>
    </w:p>
    <w:p>
      <w:pPr>
        <w:ind w:left="1119" w:firstLine="420"/>
        <w:spacing w:before="313" w:line="336" w:lineRule="auto"/>
        <w:rPr>
          <w:rFonts w:ascii="SimSun" w:hAnsi="SimSun" w:eastAsia="SimSun" w:cs="SimSun"/>
          <w:sz w:val="22"/>
          <w:szCs w:val="22"/>
        </w:rPr>
      </w:pPr>
      <w:r>
        <w:rPr>
          <w:rFonts w:ascii="SimSun" w:hAnsi="SimSun" w:eastAsia="SimSun" w:cs="SimSun"/>
          <w:sz w:val="22"/>
          <w:szCs w:val="22"/>
          <w:spacing w:val="-6"/>
        </w:rPr>
        <w:t>《个人数据可携权指南》明确指出，数据可携权源于数据主体对于个人</w:t>
      </w:r>
      <w:r>
        <w:rPr>
          <w:rFonts w:ascii="SimSun" w:hAnsi="SimSun" w:eastAsia="SimSun" w:cs="SimSun"/>
          <w:sz w:val="22"/>
          <w:szCs w:val="22"/>
          <w:spacing w:val="4"/>
        </w:rPr>
        <w:t xml:space="preserve"> </w:t>
      </w:r>
      <w:r>
        <w:rPr>
          <w:rFonts w:ascii="SimSun" w:hAnsi="SimSun" w:eastAsia="SimSun" w:cs="SimSun"/>
          <w:sz w:val="22"/>
          <w:szCs w:val="22"/>
          <w:spacing w:val="-6"/>
        </w:rPr>
        <w:t>数据的可访问权，但与可访问权存在许多差别。这项权利的核心目的是，赋</w:t>
      </w:r>
      <w:r>
        <w:rPr>
          <w:rFonts w:ascii="SimSun" w:hAnsi="SimSun" w:eastAsia="SimSun" w:cs="SimSun"/>
          <w:sz w:val="22"/>
          <w:szCs w:val="22"/>
          <w:spacing w:val="6"/>
        </w:rPr>
        <w:t xml:space="preserve"> </w:t>
      </w:r>
      <w:r>
        <w:rPr>
          <w:rFonts w:ascii="SimSun" w:hAnsi="SimSun" w:eastAsia="SimSun" w:cs="SimSun"/>
          <w:sz w:val="22"/>
          <w:szCs w:val="22"/>
          <w:spacing w:val="-7"/>
        </w:rPr>
        <w:t>予数据主体对于个人数据更强的控制力。同时，考虑到这项</w:t>
      </w:r>
      <w:r>
        <w:rPr>
          <w:rFonts w:ascii="SimSun" w:hAnsi="SimSun" w:eastAsia="SimSun" w:cs="SimSun"/>
          <w:sz w:val="22"/>
          <w:szCs w:val="22"/>
          <w:spacing w:val="-8"/>
        </w:rPr>
        <w:t>权利赋予了数据 </w:t>
      </w:r>
      <w:r>
        <w:rPr>
          <w:rFonts w:ascii="SimSun" w:hAnsi="SimSun" w:eastAsia="SimSun" w:cs="SimSun"/>
          <w:sz w:val="22"/>
          <w:szCs w:val="22"/>
          <w:spacing w:val="-7"/>
        </w:rPr>
        <w:t>主体从数据控制者处直接获得并转移数据的权利，因此这项</w:t>
      </w:r>
      <w:r>
        <w:rPr>
          <w:rFonts w:ascii="SimSun" w:hAnsi="SimSun" w:eastAsia="SimSun" w:cs="SimSun"/>
          <w:sz w:val="22"/>
          <w:szCs w:val="22"/>
          <w:spacing w:val="-8"/>
        </w:rPr>
        <w:t>权利也将对数据 </w:t>
      </w:r>
      <w:r>
        <w:rPr>
          <w:rFonts w:ascii="SimSun" w:hAnsi="SimSun" w:eastAsia="SimSun" w:cs="SimSun"/>
          <w:sz w:val="22"/>
          <w:szCs w:val="22"/>
          <w:spacing w:val="-19"/>
        </w:rPr>
        <w:t>市场竞争带来直接的影响，用户切换服务提供商的门槛更低，减少了被数据“</w:t>
      </w:r>
      <w:r>
        <w:rPr>
          <w:rFonts w:ascii="SimSun" w:hAnsi="SimSun" w:eastAsia="SimSun" w:cs="SimSun"/>
          <w:sz w:val="22"/>
          <w:szCs w:val="22"/>
          <w:spacing w:val="-20"/>
        </w:rPr>
        <w:t>锁 </w:t>
      </w:r>
      <w:r>
        <w:rPr>
          <w:rFonts w:ascii="SimSun" w:hAnsi="SimSun" w:eastAsia="SimSun" w:cs="SimSun"/>
          <w:sz w:val="22"/>
          <w:szCs w:val="22"/>
          <w:spacing w:val="-11"/>
        </w:rPr>
        <w:t>定”服务的可能，进一步促进了数据的流动，并增强了企业(作为数据控制者)</w:t>
      </w:r>
    </w:p>
    <w:p>
      <w:pPr>
        <w:ind w:left="1119"/>
        <w:spacing w:before="1" w:line="219" w:lineRule="auto"/>
        <w:rPr>
          <w:rFonts w:ascii="SimSun" w:hAnsi="SimSun" w:eastAsia="SimSun" w:cs="SimSun"/>
          <w:sz w:val="22"/>
          <w:szCs w:val="22"/>
        </w:rPr>
      </w:pPr>
      <w:r>
        <w:rPr>
          <w:rFonts w:ascii="SimSun" w:hAnsi="SimSun" w:eastAsia="SimSun" w:cs="SimSun"/>
          <w:sz w:val="22"/>
          <w:szCs w:val="22"/>
          <w:spacing w:val="-7"/>
        </w:rPr>
        <w:t>之间的竞争。另一方面，对于用户而言，由于</w:t>
      </w:r>
      <w:r>
        <w:rPr>
          <w:rFonts w:ascii="SimSun" w:hAnsi="SimSun" w:eastAsia="SimSun" w:cs="SimSun"/>
          <w:sz w:val="22"/>
          <w:szCs w:val="22"/>
          <w:spacing w:val="-8"/>
        </w:rPr>
        <w:t>增强了个人对数据的控制力，</w:t>
      </w:r>
    </w:p>
    <w:p>
      <w:pPr>
        <w:ind w:left="1119" w:right="37"/>
        <w:spacing w:before="137" w:line="336" w:lineRule="auto"/>
        <w:rPr>
          <w:rFonts w:ascii="SimSun" w:hAnsi="SimSun" w:eastAsia="SimSun" w:cs="SimSun"/>
          <w:sz w:val="22"/>
          <w:szCs w:val="22"/>
        </w:rPr>
      </w:pPr>
      <w:r>
        <w:rPr>
          <w:rFonts w:ascii="SimSun" w:hAnsi="SimSun" w:eastAsia="SimSun" w:cs="SimSun"/>
          <w:sz w:val="22"/>
          <w:szCs w:val="22"/>
          <w:spacing w:val="-6"/>
        </w:rPr>
        <w:t>将有利于数据的汇聚，用户可以将使用不同服务产生的数据共同传输到第三</w:t>
      </w:r>
      <w:r>
        <w:rPr>
          <w:rFonts w:ascii="SimSun" w:hAnsi="SimSun" w:eastAsia="SimSun" w:cs="SimSun"/>
          <w:sz w:val="22"/>
          <w:szCs w:val="22"/>
          <w:spacing w:val="5"/>
        </w:rPr>
        <w:t xml:space="preserve"> </w:t>
      </w:r>
      <w:r>
        <w:rPr>
          <w:rFonts w:ascii="SimSun" w:hAnsi="SimSun" w:eastAsia="SimSun" w:cs="SimSun"/>
          <w:sz w:val="22"/>
          <w:szCs w:val="22"/>
          <w:spacing w:val="-7"/>
        </w:rPr>
        <w:t>方，实现新的数据利用。例如，在健康领域，用户可以更加方便地对个人不</w:t>
      </w:r>
    </w:p>
    <w:p>
      <w:pPr>
        <w:ind w:left="1119"/>
        <w:spacing w:before="1" w:line="219" w:lineRule="auto"/>
        <w:rPr>
          <w:rFonts w:ascii="SimSun" w:hAnsi="SimSun" w:eastAsia="SimSun" w:cs="SimSun"/>
          <w:sz w:val="22"/>
          <w:szCs w:val="22"/>
        </w:rPr>
      </w:pPr>
      <w:r>
        <w:rPr>
          <w:rFonts w:ascii="SimSun" w:hAnsi="SimSun" w:eastAsia="SimSun" w:cs="SimSun"/>
          <w:sz w:val="22"/>
          <w:szCs w:val="22"/>
          <w:spacing w:val="-12"/>
        </w:rPr>
        <w:t>同的医疗数据、健身数据进行汇聚和利用。</w:t>
      </w:r>
    </w:p>
    <w:p>
      <w:pPr>
        <w:spacing w:line="244" w:lineRule="auto"/>
        <w:rPr>
          <w:rFonts w:ascii="Arial"/>
          <w:sz w:val="21"/>
        </w:rPr>
      </w:pPr>
      <w:r/>
    </w:p>
    <w:p>
      <w:pPr>
        <w:ind w:left="1539"/>
        <w:spacing w:before="72" w:line="219" w:lineRule="auto"/>
        <w:rPr>
          <w:rFonts w:ascii="SimSun" w:hAnsi="SimSun" w:eastAsia="SimSun" w:cs="SimSun"/>
          <w:sz w:val="22"/>
          <w:szCs w:val="22"/>
        </w:rPr>
      </w:pPr>
      <w:r>
        <w:rPr>
          <w:rFonts w:ascii="SimSun" w:hAnsi="SimSun" w:eastAsia="SimSun" w:cs="SimSun"/>
          <w:sz w:val="22"/>
          <w:szCs w:val="22"/>
          <w:spacing w:val="-6"/>
        </w:rPr>
        <w:t>《个人数据可携权指南》澄清了此项权利适用的基本前提，即要考虑数</w:t>
      </w:r>
    </w:p>
    <w:p>
      <w:pPr>
        <w:spacing w:line="296" w:lineRule="auto"/>
        <w:rPr>
          <w:rFonts w:ascii="Arial"/>
          <w:sz w:val="21"/>
        </w:rPr>
      </w:pPr>
      <w:r/>
    </w:p>
    <w:p>
      <w:pPr>
        <w:spacing w:line="297" w:lineRule="auto"/>
        <w:rPr>
          <w:rFonts w:ascii="Arial"/>
          <w:sz w:val="21"/>
        </w:rPr>
      </w:pPr>
      <w:r/>
    </w:p>
    <w:p>
      <w:pPr>
        <w:ind w:left="1488" w:right="205" w:hanging="369"/>
        <w:spacing w:before="64" w:line="172" w:lineRule="auto"/>
        <w:rPr>
          <w:rFonts w:ascii="SimSun" w:hAnsi="SimSun" w:eastAsia="SimSun" w:cs="SimSun"/>
          <w:sz w:val="22"/>
          <w:szCs w:val="22"/>
        </w:rPr>
      </w:pPr>
      <w:r>
        <w:rPr>
          <w:rFonts w:ascii="Times New Roman" w:hAnsi="Times New Roman" w:eastAsia="Times New Roman" w:cs="Times New Roman"/>
          <w:sz w:val="22"/>
          <w:szCs w:val="22"/>
          <w:spacing w:val="-1"/>
        </w:rPr>
        <w:t>[31]Article</w:t>
      </w:r>
      <w:r>
        <w:rPr>
          <w:rFonts w:ascii="Times New Roman" w:hAnsi="Times New Roman" w:eastAsia="Times New Roman" w:cs="Times New Roman"/>
          <w:sz w:val="22"/>
          <w:szCs w:val="22"/>
          <w:spacing w:val="49"/>
          <w:w w:val="101"/>
        </w:rPr>
        <w:t xml:space="preserve"> </w:t>
      </w:r>
      <w:r>
        <w:rPr>
          <w:rFonts w:ascii="Times New Roman" w:hAnsi="Times New Roman" w:eastAsia="Times New Roman" w:cs="Times New Roman"/>
          <w:sz w:val="22"/>
          <w:szCs w:val="22"/>
          <w:spacing w:val="-1"/>
        </w:rPr>
        <w:t>29</w:t>
      </w:r>
      <w:r>
        <w:rPr>
          <w:rFonts w:ascii="Times New Roman" w:hAnsi="Times New Roman" w:eastAsia="Times New Roman" w:cs="Times New Roman"/>
          <w:sz w:val="22"/>
          <w:szCs w:val="22"/>
          <w:spacing w:val="48"/>
          <w:w w:val="101"/>
        </w:rPr>
        <w:t xml:space="preserve"> </w:t>
      </w:r>
      <w:r>
        <w:rPr>
          <w:rFonts w:ascii="Times New Roman" w:hAnsi="Times New Roman" w:eastAsia="Times New Roman" w:cs="Times New Roman"/>
          <w:sz w:val="22"/>
          <w:szCs w:val="22"/>
          <w:spacing w:val="-1"/>
        </w:rPr>
        <w:t>Data</w:t>
      </w:r>
      <w:r>
        <w:rPr>
          <w:rFonts w:ascii="Times New Roman" w:hAnsi="Times New Roman" w:eastAsia="Times New Roman" w:cs="Times New Roman"/>
          <w:sz w:val="22"/>
          <w:szCs w:val="22"/>
          <w:spacing w:val="48"/>
          <w:w w:val="101"/>
        </w:rPr>
        <w:t xml:space="preserve"> </w:t>
      </w:r>
      <w:r>
        <w:rPr>
          <w:rFonts w:ascii="Times New Roman" w:hAnsi="Times New Roman" w:eastAsia="Times New Roman" w:cs="Times New Roman"/>
          <w:sz w:val="22"/>
          <w:szCs w:val="22"/>
          <w:spacing w:val="-1"/>
        </w:rPr>
        <w:t>Protection</w:t>
      </w:r>
      <w:r>
        <w:rPr>
          <w:rFonts w:ascii="Times New Roman" w:hAnsi="Times New Roman" w:eastAsia="Times New Roman" w:cs="Times New Roman"/>
          <w:sz w:val="22"/>
          <w:szCs w:val="22"/>
          <w:spacing w:val="47"/>
          <w:w w:val="101"/>
        </w:rPr>
        <w:t xml:space="preserve"> </w:t>
      </w:r>
      <w:r>
        <w:rPr>
          <w:rFonts w:ascii="Times New Roman" w:hAnsi="Times New Roman" w:eastAsia="Times New Roman" w:cs="Times New Roman"/>
          <w:sz w:val="22"/>
          <w:szCs w:val="22"/>
          <w:spacing w:val="-1"/>
        </w:rPr>
        <w:t>Working</w:t>
      </w:r>
      <w:r>
        <w:rPr>
          <w:rFonts w:ascii="Times New Roman" w:hAnsi="Times New Roman" w:eastAsia="Times New Roman" w:cs="Times New Roman"/>
          <w:sz w:val="22"/>
          <w:szCs w:val="22"/>
          <w:spacing w:val="48"/>
          <w:w w:val="101"/>
        </w:rPr>
        <w:t xml:space="preserve"> </w:t>
      </w:r>
      <w:r>
        <w:rPr>
          <w:rFonts w:ascii="Times New Roman" w:hAnsi="Times New Roman" w:eastAsia="Times New Roman" w:cs="Times New Roman"/>
          <w:sz w:val="22"/>
          <w:szCs w:val="22"/>
          <w:spacing w:val="-1"/>
        </w:rPr>
        <w:t>Party:Guidelin</w:t>
      </w:r>
      <w:r>
        <w:rPr>
          <w:rFonts w:ascii="Times New Roman" w:hAnsi="Times New Roman" w:eastAsia="Times New Roman" w:cs="Times New Roman"/>
          <w:sz w:val="22"/>
          <w:szCs w:val="22"/>
          <w:spacing w:val="-2"/>
        </w:rPr>
        <w:t>es</w:t>
      </w:r>
      <w:r>
        <w:rPr>
          <w:rFonts w:ascii="Times New Roman" w:hAnsi="Times New Roman" w:eastAsia="Times New Roman" w:cs="Times New Roman"/>
          <w:sz w:val="22"/>
          <w:szCs w:val="22"/>
          <w:spacing w:val="52"/>
          <w:w w:val="101"/>
        </w:rPr>
        <w:t xml:space="preserve"> </w:t>
      </w:r>
      <w:r>
        <w:rPr>
          <w:rFonts w:ascii="Times New Roman" w:hAnsi="Times New Roman" w:eastAsia="Times New Roman" w:cs="Times New Roman"/>
          <w:sz w:val="22"/>
          <w:szCs w:val="22"/>
          <w:spacing w:val="-2"/>
        </w:rPr>
        <w:t>on</w:t>
      </w:r>
      <w:r>
        <w:rPr>
          <w:rFonts w:ascii="Times New Roman" w:hAnsi="Times New Roman" w:eastAsia="Times New Roman" w:cs="Times New Roman"/>
          <w:sz w:val="22"/>
          <w:szCs w:val="22"/>
          <w:spacing w:val="47"/>
        </w:rPr>
        <w:t xml:space="preserve"> </w:t>
      </w:r>
      <w:r>
        <w:rPr>
          <w:rFonts w:ascii="Times New Roman" w:hAnsi="Times New Roman" w:eastAsia="Times New Roman" w:cs="Times New Roman"/>
          <w:sz w:val="22"/>
          <w:szCs w:val="22"/>
          <w:spacing w:val="-2"/>
        </w:rPr>
        <w:t>the</w:t>
      </w:r>
      <w:r>
        <w:rPr>
          <w:rFonts w:ascii="Times New Roman" w:hAnsi="Times New Roman" w:eastAsia="Times New Roman" w:cs="Times New Roman"/>
          <w:sz w:val="22"/>
          <w:szCs w:val="22"/>
          <w:spacing w:val="46"/>
        </w:rPr>
        <w:t xml:space="preserve"> </w:t>
      </w:r>
      <w:r>
        <w:rPr>
          <w:rFonts w:ascii="Times New Roman" w:hAnsi="Times New Roman" w:eastAsia="Times New Roman" w:cs="Times New Roman"/>
          <w:sz w:val="22"/>
          <w:szCs w:val="22"/>
          <w:spacing w:val="-2"/>
        </w:rPr>
        <w:t>right</w:t>
      </w:r>
      <w:r>
        <w:rPr>
          <w:rFonts w:ascii="Times New Roman" w:hAnsi="Times New Roman" w:eastAsia="Times New Roman" w:cs="Times New Roman"/>
          <w:sz w:val="22"/>
          <w:szCs w:val="22"/>
          <w:spacing w:val="46"/>
          <w:w w:val="101"/>
        </w:rPr>
        <w:t xml:space="preserve"> </w:t>
      </w:r>
      <w:r>
        <w:rPr>
          <w:rFonts w:ascii="Times New Roman" w:hAnsi="Times New Roman" w:eastAsia="Times New Roman" w:cs="Times New Roman"/>
          <w:sz w:val="22"/>
          <w:szCs w:val="22"/>
          <w:spacing w:val="-2"/>
        </w:rPr>
        <w:t>to    </w:t>
      </w:r>
      <w:r>
        <w:rPr>
          <w:rFonts w:ascii="Times New Roman" w:hAnsi="Times New Roman" w:eastAsia="Times New Roman" w:cs="Times New Roman"/>
          <w:sz w:val="26"/>
          <w:szCs w:val="26"/>
          <w:spacing w:val="-14"/>
        </w:rPr>
        <w:t>data portability,Adopted on December</w:t>
      </w:r>
      <w:r>
        <w:rPr>
          <w:rFonts w:ascii="Times New Roman" w:hAnsi="Times New Roman" w:eastAsia="Times New Roman" w:cs="Times New Roman"/>
          <w:sz w:val="26"/>
          <w:szCs w:val="26"/>
          <w:spacing w:val="17"/>
          <w:w w:val="101"/>
        </w:rPr>
        <w:t xml:space="preserve"> </w:t>
      </w:r>
      <w:r>
        <w:rPr>
          <w:rFonts w:ascii="Times New Roman" w:hAnsi="Times New Roman" w:eastAsia="Times New Roman" w:cs="Times New Roman"/>
          <w:sz w:val="26"/>
          <w:szCs w:val="26"/>
          <w:spacing w:val="-14"/>
        </w:rPr>
        <w:t>13,2016,last re</w:t>
      </w:r>
      <w:r>
        <w:rPr>
          <w:rFonts w:ascii="Times New Roman" w:hAnsi="Times New Roman" w:eastAsia="Times New Roman" w:cs="Times New Roman"/>
          <w:sz w:val="26"/>
          <w:szCs w:val="26"/>
          <w:spacing w:val="-15"/>
        </w:rPr>
        <w:t>vised and adopted</w:t>
      </w:r>
      <w:r>
        <w:rPr>
          <w:rFonts w:ascii="Times New Roman" w:hAnsi="Times New Roman" w:eastAsia="Times New Roman" w:cs="Times New Roman"/>
          <w:sz w:val="26"/>
          <w:szCs w:val="26"/>
        </w:rPr>
        <w:t xml:space="preserve"> </w:t>
      </w:r>
      <w:r>
        <w:rPr>
          <w:rFonts w:ascii="Times New Roman" w:hAnsi="Times New Roman" w:eastAsia="Times New Roman" w:cs="Times New Roman"/>
          <w:sz w:val="22"/>
          <w:szCs w:val="22"/>
          <w:spacing w:val="-7"/>
        </w:rPr>
        <w:t>on April 5,2017,16/EN WP </w:t>
      </w:r>
      <w:r>
        <w:rPr>
          <w:rFonts w:ascii="Times New Roman" w:hAnsi="Times New Roman" w:eastAsia="Times New Roman" w:cs="Times New Roman"/>
          <w:sz w:val="22"/>
          <w:szCs w:val="22"/>
          <w:spacing w:val="-8"/>
        </w:rPr>
        <w:t>242 rev.01</w:t>
      </w:r>
      <w:r>
        <w:rPr>
          <w:rFonts w:ascii="SimSun" w:hAnsi="SimSun" w:eastAsia="SimSun" w:cs="SimSun"/>
          <w:sz w:val="22"/>
          <w:szCs w:val="22"/>
          <w:spacing w:val="-8"/>
        </w:rPr>
        <w:t>。</w:t>
      </w:r>
    </w:p>
    <w:p>
      <w:pPr>
        <w:spacing w:line="172" w:lineRule="auto"/>
        <w:sectPr>
          <w:type w:val="continuous"/>
          <w:pgSz w:w="8720" w:h="13130"/>
          <w:pgMar w:top="1" w:right="394" w:bottom="400" w:left="100" w:header="0" w:footer="0" w:gutter="0"/>
          <w:cols w:equalWidth="0" w:num="1">
            <w:col w:w="8226" w:space="0"/>
          </w:cols>
        </w:sectPr>
        <w:rPr>
          <w:rFonts w:ascii="SimSun" w:hAnsi="SimSun" w:eastAsia="SimSun" w:cs="SimSun"/>
          <w:sz w:val="22"/>
          <w:szCs w:val="22"/>
        </w:rPr>
      </w:pPr>
    </w:p>
    <w:p>
      <w:pPr>
        <w:ind w:left="7852"/>
        <w:spacing w:line="183" w:lineRule="auto"/>
        <w:rPr>
          <w:rFonts w:ascii="SimSun" w:hAnsi="SimSun" w:eastAsia="SimSun" w:cs="SimSun"/>
          <w:sz w:val="14"/>
          <w:szCs w:val="14"/>
        </w:rPr>
      </w:pPr>
      <w:r>
        <w:pict>
          <v:rect id="_x0000_s202" style="position:absolute;margin-left:395.5pt;margin-top:43.4997pt;mso-position-vertical-relative:page;mso-position-horizontal-relative:page;width:28pt;height:0.5pt;z-index:252029952;" o:allowincell="f" fillcolor="#000000" filled="true" stroked="false"/>
        </w:pict>
      </w:r>
      <w:r>
        <w:pict>
          <v:rect id="_x0000_s204" style="position:absolute;margin-left:394.999pt;margin-top:22.4982pt;mso-position-vertical-relative:page;mso-position-horizontal-relative:page;width:39.05pt;height:0.5pt;z-index:252028928;" o:allowincell="f" fillcolor="#000000" filled="true" stroked="false"/>
        </w:pict>
      </w:r>
      <w:r>
        <w:pict>
          <v:rect id="_x0000_s206" style="position:absolute;margin-left:403.501pt;margin-top:0pt;mso-position-vertical-relative:page;mso-position-horizontal-relative:page;width:0.55pt;height:67.05pt;z-index:252030976;" o:allowincell="f" fillcolor="#000000" filled="true" stroked="false"/>
        </w:pict>
      </w:r>
      <w:r>
        <w:drawing>
          <wp:anchor distT="0" distB="0" distL="0" distR="0" simplePos="0" relativeHeight="252032000" behindDoc="0" locked="0" layoutInCell="0" allowOverlap="1">
            <wp:simplePos x="0" y="0"/>
            <wp:positionH relativeFrom="page">
              <wp:posOffset>4121171</wp:posOffset>
            </wp:positionH>
            <wp:positionV relativeFrom="page">
              <wp:posOffset>292064</wp:posOffset>
            </wp:positionV>
            <wp:extent cx="819118" cy="6419"/>
            <wp:effectExtent l="0" t="0" r="0" b="0"/>
            <wp:wrapNone/>
            <wp:docPr id="232" name="IM 232"/>
            <wp:cNvGraphicFramePr/>
            <a:graphic>
              <a:graphicData uri="http://schemas.openxmlformats.org/drawingml/2006/picture">
                <pic:pic>
                  <pic:nvPicPr>
                    <pic:cNvPr id="232" name="IM 232"/>
                    <pic:cNvPicPr/>
                  </pic:nvPicPr>
                  <pic:blipFill>
                    <a:blip r:embed="rId139"/>
                    <a:stretch>
                      <a:fillRect/>
                    </a:stretch>
                  </pic:blipFill>
                  <pic:spPr>
                    <a:xfrm rot="0">
                      <a:off x="0" y="0"/>
                      <a:ext cx="819118" cy="6419"/>
                    </a:xfrm>
                    <a:prstGeom prst="rect">
                      <a:avLst/>
                    </a:prstGeom>
                  </pic:spPr>
                </pic:pic>
              </a:graphicData>
            </a:graphic>
          </wp:anchor>
        </w:drawing>
      </w:r>
      <w:r>
        <w:drawing>
          <wp:anchor distT="0" distB="0" distL="0" distR="0" simplePos="0" relativeHeight="252033024" behindDoc="0" locked="0" layoutInCell="0" allowOverlap="1">
            <wp:simplePos x="0" y="0"/>
            <wp:positionH relativeFrom="page">
              <wp:posOffset>4705346</wp:posOffset>
            </wp:positionH>
            <wp:positionV relativeFrom="page">
              <wp:posOffset>552439</wp:posOffset>
            </wp:positionV>
            <wp:extent cx="241311" cy="6350"/>
            <wp:effectExtent l="0" t="0" r="0" b="0"/>
            <wp:wrapNone/>
            <wp:docPr id="234" name="IM 234"/>
            <wp:cNvGraphicFramePr/>
            <a:graphic>
              <a:graphicData uri="http://schemas.openxmlformats.org/drawingml/2006/picture">
                <pic:pic>
                  <pic:nvPicPr>
                    <pic:cNvPr id="234" name="IM 234"/>
                    <pic:cNvPicPr/>
                  </pic:nvPicPr>
                  <pic:blipFill>
                    <a:blip r:embed="rId140"/>
                    <a:stretch>
                      <a:fillRect/>
                    </a:stretch>
                  </pic:blipFill>
                  <pic:spPr>
                    <a:xfrm rot="0">
                      <a:off x="0" y="0"/>
                      <a:ext cx="241311" cy="6350"/>
                    </a:xfrm>
                    <a:prstGeom prst="rect">
                      <a:avLst/>
                    </a:prstGeom>
                  </pic:spPr>
                </pic:pic>
              </a:graphicData>
            </a:graphic>
          </wp:anchor>
        </w:drawing>
      </w:r>
      <w:r>
        <w:rPr>
          <w:rFonts w:ascii="SimSun" w:hAnsi="SimSun" w:eastAsia="SimSun" w:cs="SimSun"/>
          <w:sz w:val="14"/>
          <w:szCs w:val="14"/>
          <w:b/>
          <w:bCs/>
          <w:spacing w:val="-3"/>
        </w:rPr>
        <w:t>037</w:t>
      </w:r>
    </w:p>
    <w:p>
      <w:pPr>
        <w:pStyle w:val="BodyText"/>
        <w:ind w:left="4912"/>
        <w:spacing w:before="174" w:line="222" w:lineRule="auto"/>
        <w:rPr>
          <w:sz w:val="22"/>
          <w:szCs w:val="22"/>
        </w:rPr>
      </w:pPr>
      <w:r>
        <w:rPr>
          <w:sz w:val="22"/>
          <w:szCs w:val="22"/>
          <w:b/>
          <w:bCs/>
          <w:spacing w:val="-24"/>
        </w:rPr>
        <w:t>第一篇</w:t>
      </w:r>
      <w:r>
        <w:rPr>
          <w:sz w:val="22"/>
          <w:szCs w:val="22"/>
          <w:spacing w:val="62"/>
        </w:rPr>
        <w:t xml:space="preserve"> </w:t>
      </w:r>
      <w:r>
        <w:rPr>
          <w:sz w:val="22"/>
          <w:szCs w:val="22"/>
          <w:b/>
          <w:bCs/>
          <w:spacing w:val="-24"/>
        </w:rPr>
        <w:t>数据的权属与竞争</w:t>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before="71" w:line="400" w:lineRule="exact"/>
        <w:rPr>
          <w:rFonts w:ascii="SimSun" w:hAnsi="SimSun" w:eastAsia="SimSun" w:cs="SimSun"/>
          <w:sz w:val="22"/>
          <w:szCs w:val="22"/>
        </w:rPr>
      </w:pPr>
      <w:r>
        <w:rPr>
          <w:rFonts w:ascii="SimSun" w:hAnsi="SimSun" w:eastAsia="SimSun" w:cs="SimSun"/>
          <w:sz w:val="22"/>
          <w:szCs w:val="22"/>
          <w:spacing w:val="-8"/>
          <w:position w:val="13"/>
        </w:rPr>
        <w:t>据处理活动的合法性要素，包括经过了数据主体的同意，</w:t>
      </w:r>
    </w:p>
    <w:p>
      <w:pPr>
        <w:spacing w:line="219" w:lineRule="auto"/>
        <w:rPr>
          <w:rFonts w:ascii="SimSun" w:hAnsi="SimSun" w:eastAsia="SimSun" w:cs="SimSun"/>
          <w:sz w:val="22"/>
          <w:szCs w:val="22"/>
        </w:rPr>
      </w:pPr>
      <w:r>
        <w:rPr>
          <w:rFonts w:ascii="SimSun" w:hAnsi="SimSun" w:eastAsia="SimSun" w:cs="SimSun"/>
          <w:sz w:val="22"/>
          <w:szCs w:val="22"/>
          <w:spacing w:val="-7"/>
        </w:rPr>
        <w:t>或者是为了履行合同而必需。明确这项权利仅仅适用于数</w:t>
      </w:r>
    </w:p>
    <w:p>
      <w:pPr>
        <w:spacing w:before="114" w:line="212" w:lineRule="auto"/>
        <w:rPr>
          <w:rFonts w:ascii="SimSun" w:hAnsi="SimSun" w:eastAsia="SimSun" w:cs="SimSun"/>
          <w:sz w:val="22"/>
          <w:szCs w:val="22"/>
        </w:rPr>
      </w:pPr>
      <w:r>
        <w:rPr>
          <w:rFonts w:ascii="SimSun" w:hAnsi="SimSun" w:eastAsia="SimSun" w:cs="SimSun"/>
          <w:sz w:val="22"/>
          <w:szCs w:val="22"/>
        </w:rPr>
        <w:t>据主体提供</w:t>
      </w:r>
      <w:r>
        <w:rPr>
          <w:rFonts w:ascii="SimSun" w:hAnsi="SimSun" w:eastAsia="SimSun" w:cs="SimSun"/>
          <w:sz w:val="22"/>
          <w:szCs w:val="22"/>
          <w:spacing w:val="-54"/>
        </w:rPr>
        <w:t xml:space="preserve"> </w:t>
      </w:r>
      <w:r>
        <w:rPr>
          <w:rFonts w:ascii="Times New Roman" w:hAnsi="Times New Roman" w:eastAsia="Times New Roman" w:cs="Times New Roman"/>
          <w:sz w:val="22"/>
          <w:szCs w:val="22"/>
        </w:rPr>
        <w:t>(provided)       </w:t>
      </w:r>
      <w:r>
        <w:rPr>
          <w:rFonts w:ascii="SimSun" w:hAnsi="SimSun" w:eastAsia="SimSun" w:cs="SimSun"/>
          <w:sz w:val="22"/>
          <w:szCs w:val="22"/>
        </w:rPr>
        <w:t>给数据控制者的数据，但《个</w:t>
      </w:r>
    </w:p>
    <w:p>
      <w:pPr>
        <w:spacing w:before="170" w:line="219" w:lineRule="auto"/>
        <w:rPr>
          <w:rFonts w:ascii="SimSun" w:hAnsi="SimSun" w:eastAsia="SimSun" w:cs="SimSun"/>
          <w:sz w:val="22"/>
          <w:szCs w:val="22"/>
        </w:rPr>
      </w:pPr>
      <w:r>
        <w:rPr>
          <w:rFonts w:ascii="SimSun" w:hAnsi="SimSun" w:eastAsia="SimSun" w:cs="SimSun"/>
          <w:sz w:val="22"/>
          <w:szCs w:val="22"/>
          <w:spacing w:val="-14"/>
        </w:rPr>
        <w:t>人数据可携权指南》也提出，  “提供”并不仅</w:t>
      </w:r>
      <w:r>
        <w:rPr>
          <w:rFonts w:ascii="SimSun" w:hAnsi="SimSun" w:eastAsia="SimSun" w:cs="SimSun"/>
          <w:sz w:val="22"/>
          <w:szCs w:val="22"/>
          <w:spacing w:val="-15"/>
        </w:rPr>
        <w:t>仅限于数据</w:t>
      </w:r>
    </w:p>
    <w:p>
      <w:pPr>
        <w:spacing w:before="141" w:line="219" w:lineRule="auto"/>
        <w:rPr>
          <w:rFonts w:ascii="SimSun" w:hAnsi="SimSun" w:eastAsia="SimSun" w:cs="SimSun"/>
          <w:sz w:val="22"/>
          <w:szCs w:val="22"/>
        </w:rPr>
      </w:pPr>
      <w:r>
        <w:rPr>
          <w:rFonts w:ascii="SimSun" w:hAnsi="SimSun" w:eastAsia="SimSun" w:cs="SimSun"/>
          <w:sz w:val="22"/>
          <w:szCs w:val="22"/>
          <w:spacing w:val="-3"/>
        </w:rPr>
        <w:t>控制者在明知、积极的状态下获得的数据(例如数据主体</w:t>
      </w:r>
    </w:p>
    <w:p>
      <w:pPr>
        <w:spacing w:before="136" w:line="216" w:lineRule="auto"/>
        <w:rPr>
          <w:rFonts w:ascii="SimSun" w:hAnsi="SimSun" w:eastAsia="SimSun" w:cs="SimSun"/>
          <w:sz w:val="22"/>
          <w:szCs w:val="22"/>
        </w:rPr>
      </w:pPr>
      <w:r>
        <w:rPr>
          <w:rFonts w:ascii="SimSun" w:hAnsi="SimSun" w:eastAsia="SimSun" w:cs="SimSun"/>
          <w:sz w:val="22"/>
          <w:szCs w:val="22"/>
          <w:spacing w:val="1"/>
        </w:rPr>
        <w:t>通过在线电子表格的方式提供的数据),也包括因数据主</w:t>
      </w:r>
    </w:p>
    <w:p>
      <w:pPr>
        <w:spacing w:before="146" w:line="219" w:lineRule="auto"/>
        <w:rPr>
          <w:rFonts w:ascii="SimSun" w:hAnsi="SimSun" w:eastAsia="SimSun" w:cs="SimSun"/>
          <w:sz w:val="22"/>
          <w:szCs w:val="22"/>
        </w:rPr>
      </w:pPr>
      <w:r>
        <w:rPr>
          <w:rFonts w:ascii="SimSun" w:hAnsi="SimSun" w:eastAsia="SimSun" w:cs="SimSun"/>
          <w:sz w:val="22"/>
          <w:szCs w:val="22"/>
          <w:spacing w:val="-15"/>
        </w:rPr>
        <w:t>体的活动而产生的数据。</w:t>
      </w:r>
    </w:p>
    <w:p>
      <w:pPr>
        <w:ind w:left="440"/>
        <w:spacing w:before="308" w:line="400" w:lineRule="exact"/>
        <w:rPr>
          <w:rFonts w:ascii="SimSun" w:hAnsi="SimSun" w:eastAsia="SimSun" w:cs="SimSun"/>
          <w:sz w:val="22"/>
          <w:szCs w:val="22"/>
        </w:rPr>
      </w:pPr>
      <w:r>
        <w:rPr>
          <w:rFonts w:ascii="SimSun" w:hAnsi="SimSun" w:eastAsia="SimSun" w:cs="SimSun"/>
          <w:sz w:val="22"/>
          <w:szCs w:val="22"/>
          <w:spacing w:val="-7"/>
          <w:position w:val="13"/>
        </w:rPr>
        <w:t>从</w:t>
      </w:r>
      <w:r>
        <w:rPr>
          <w:rFonts w:ascii="SimSun" w:hAnsi="SimSun" w:eastAsia="SimSun" w:cs="SimSun"/>
          <w:sz w:val="22"/>
          <w:szCs w:val="22"/>
          <w:spacing w:val="-45"/>
          <w:position w:val="13"/>
        </w:rPr>
        <w:t xml:space="preserve"> </w:t>
      </w:r>
      <w:r>
        <w:rPr>
          <w:rFonts w:ascii="Times New Roman" w:hAnsi="Times New Roman" w:eastAsia="Times New Roman" w:cs="Times New Roman"/>
          <w:sz w:val="22"/>
          <w:szCs w:val="22"/>
          <w:spacing w:val="-7"/>
          <w:position w:val="13"/>
        </w:rPr>
        <w:t>GDPR</w:t>
      </w:r>
      <w:r>
        <w:rPr>
          <w:rFonts w:ascii="SimSun" w:hAnsi="SimSun" w:eastAsia="SimSun" w:cs="SimSun"/>
          <w:sz w:val="22"/>
          <w:szCs w:val="22"/>
          <w:spacing w:val="-7"/>
          <w:position w:val="13"/>
        </w:rPr>
        <w:t>条例对数据可携权的表述看，该权利并不限</w:t>
      </w:r>
    </w:p>
    <w:p>
      <w:pPr>
        <w:spacing w:before="1" w:line="219" w:lineRule="auto"/>
        <w:rPr>
          <w:rFonts w:ascii="SimSun" w:hAnsi="SimSun" w:eastAsia="SimSun" w:cs="SimSun"/>
          <w:sz w:val="22"/>
          <w:szCs w:val="22"/>
        </w:rPr>
      </w:pPr>
      <w:r>
        <w:rPr>
          <w:rFonts w:ascii="SimSun" w:hAnsi="SimSun" w:eastAsia="SimSun" w:cs="SimSun"/>
          <w:sz w:val="22"/>
          <w:szCs w:val="22"/>
          <w:spacing w:val="-7"/>
        </w:rPr>
        <w:t>定在转移数据的场景。作为“数据访问权”的升级版，该</w:t>
      </w:r>
    </w:p>
    <w:p>
      <w:pPr>
        <w:spacing w:before="139" w:line="219" w:lineRule="auto"/>
        <w:rPr>
          <w:rFonts w:ascii="SimSun" w:hAnsi="SimSun" w:eastAsia="SimSun" w:cs="SimSun"/>
          <w:sz w:val="22"/>
          <w:szCs w:val="22"/>
        </w:rPr>
      </w:pPr>
      <w:r>
        <w:rPr>
          <w:rFonts w:ascii="SimSun" w:hAnsi="SimSun" w:eastAsia="SimSun" w:cs="SimSun"/>
          <w:sz w:val="22"/>
          <w:szCs w:val="22"/>
          <w:spacing w:val="-7"/>
        </w:rPr>
        <w:t>权利首先满足用户获得自身数据的需求，至于在获得该数</w:t>
      </w:r>
    </w:p>
    <w:p>
      <w:pPr>
        <w:spacing w:before="139" w:line="219" w:lineRule="auto"/>
        <w:rPr>
          <w:rFonts w:ascii="SimSun" w:hAnsi="SimSun" w:eastAsia="SimSun" w:cs="SimSun"/>
          <w:sz w:val="22"/>
          <w:szCs w:val="22"/>
        </w:rPr>
      </w:pPr>
      <w:r>
        <w:rPr>
          <w:rFonts w:ascii="SimSun" w:hAnsi="SimSun" w:eastAsia="SimSun" w:cs="SimSun"/>
          <w:sz w:val="22"/>
          <w:szCs w:val="22"/>
          <w:spacing w:val="-6"/>
        </w:rPr>
        <w:t>据后用户是否再转移，则取决于用户的选择</w:t>
      </w:r>
      <w:r>
        <w:rPr>
          <w:rFonts w:ascii="SimSun" w:hAnsi="SimSun" w:eastAsia="SimSun" w:cs="SimSun"/>
          <w:sz w:val="22"/>
          <w:szCs w:val="22"/>
          <w:spacing w:val="-7"/>
        </w:rPr>
        <w:t>。因此《个人</w:t>
      </w:r>
    </w:p>
    <w:p>
      <w:pPr>
        <w:spacing w:before="137" w:line="219" w:lineRule="auto"/>
        <w:rPr>
          <w:rFonts w:ascii="SimSun" w:hAnsi="SimSun" w:eastAsia="SimSun" w:cs="SimSun"/>
          <w:sz w:val="22"/>
          <w:szCs w:val="22"/>
        </w:rPr>
      </w:pPr>
      <w:r>
        <w:rPr>
          <w:rFonts w:ascii="SimSun" w:hAnsi="SimSun" w:eastAsia="SimSun" w:cs="SimSun"/>
          <w:sz w:val="22"/>
          <w:szCs w:val="22"/>
          <w:spacing w:val="-13"/>
        </w:rPr>
        <w:t>数据可携权指南》中举了两个具体的场景的例子：</w:t>
      </w:r>
      <w:r>
        <w:rPr>
          <w:rFonts w:ascii="SimSun" w:hAnsi="SimSun" w:eastAsia="SimSun" w:cs="SimSun"/>
          <w:sz w:val="22"/>
          <w:szCs w:val="22"/>
          <w:spacing w:val="58"/>
        </w:rPr>
        <w:t xml:space="preserve"> </w:t>
      </w:r>
      <w:r>
        <w:rPr>
          <w:rFonts w:ascii="SimSun" w:hAnsi="SimSun" w:eastAsia="SimSun" w:cs="SimSun"/>
          <w:sz w:val="22"/>
          <w:szCs w:val="22"/>
          <w:spacing w:val="-13"/>
        </w:rPr>
        <w:t>一</w:t>
      </w:r>
      <w:r>
        <w:rPr>
          <w:rFonts w:ascii="SimSun" w:hAnsi="SimSun" w:eastAsia="SimSun" w:cs="SimSun"/>
          <w:sz w:val="22"/>
          <w:szCs w:val="22"/>
          <w:spacing w:val="-14"/>
        </w:rPr>
        <w:t>是用</w:t>
      </w:r>
    </w:p>
    <w:p>
      <w:pPr>
        <w:spacing w:before="141" w:line="219" w:lineRule="auto"/>
        <w:rPr>
          <w:rFonts w:ascii="SimSun" w:hAnsi="SimSun" w:eastAsia="SimSun" w:cs="SimSun"/>
          <w:sz w:val="22"/>
          <w:szCs w:val="22"/>
        </w:rPr>
      </w:pPr>
      <w:r>
        <w:rPr>
          <w:rFonts w:ascii="SimSun" w:hAnsi="SimSun" w:eastAsia="SimSun" w:cs="SimSun"/>
          <w:sz w:val="22"/>
          <w:szCs w:val="22"/>
          <w:spacing w:val="-7"/>
        </w:rPr>
        <w:t>户在使用在线音乐播放服务时，可以获得关于个人最近播</w:t>
      </w:r>
    </w:p>
    <w:p>
      <w:pPr>
        <w:spacing w:before="139" w:line="219" w:lineRule="auto"/>
        <w:rPr>
          <w:rFonts w:ascii="SimSun" w:hAnsi="SimSun" w:eastAsia="SimSun" w:cs="SimSun"/>
          <w:sz w:val="22"/>
          <w:szCs w:val="22"/>
        </w:rPr>
      </w:pPr>
      <w:r>
        <w:rPr>
          <w:rFonts w:ascii="SimSun" w:hAnsi="SimSun" w:eastAsia="SimSun" w:cs="SimSun"/>
          <w:sz w:val="22"/>
          <w:szCs w:val="22"/>
          <w:spacing w:val="-7"/>
        </w:rPr>
        <w:t>放的音乐清单数据；二是在使用电子邮箱服务时，获得邮</w:t>
      </w:r>
    </w:p>
    <w:p>
      <w:pPr>
        <w:spacing w:before="139" w:line="219" w:lineRule="auto"/>
        <w:rPr>
          <w:rFonts w:ascii="SimSun" w:hAnsi="SimSun" w:eastAsia="SimSun" w:cs="SimSun"/>
          <w:sz w:val="22"/>
          <w:szCs w:val="22"/>
        </w:rPr>
      </w:pPr>
      <w:r>
        <w:rPr>
          <w:rFonts w:ascii="SimSun" w:hAnsi="SimSun" w:eastAsia="SimSun" w:cs="SimSun"/>
          <w:sz w:val="22"/>
          <w:szCs w:val="22"/>
          <w:spacing w:val="-7"/>
        </w:rPr>
        <w:t>箱联系人信息。实践中，其实已经有这样的自发的商业形</w:t>
      </w:r>
    </w:p>
    <w:p>
      <w:pPr>
        <w:spacing w:before="113" w:line="212" w:lineRule="auto"/>
        <w:rPr>
          <w:rFonts w:ascii="SimSun" w:hAnsi="SimSun" w:eastAsia="SimSun" w:cs="SimSun"/>
          <w:sz w:val="22"/>
          <w:szCs w:val="22"/>
        </w:rPr>
      </w:pPr>
      <w:r>
        <w:rPr>
          <w:rFonts w:ascii="SimSun" w:hAnsi="SimSun" w:eastAsia="SimSun" w:cs="SimSun"/>
          <w:sz w:val="22"/>
          <w:szCs w:val="22"/>
          <w:spacing w:val="-2"/>
        </w:rPr>
        <w:t>态，例如</w:t>
      </w:r>
      <w:r>
        <w:rPr>
          <w:rFonts w:ascii="SimSun" w:hAnsi="SimSun" w:eastAsia="SimSun" w:cs="SimSun"/>
          <w:sz w:val="22"/>
          <w:szCs w:val="22"/>
          <w:spacing w:val="-45"/>
        </w:rPr>
        <w:t xml:space="preserve"> </w:t>
      </w:r>
      <w:r>
        <w:rPr>
          <w:rFonts w:ascii="Times New Roman" w:hAnsi="Times New Roman" w:eastAsia="Times New Roman" w:cs="Times New Roman"/>
          <w:sz w:val="22"/>
          <w:szCs w:val="22"/>
          <w:spacing w:val="-2"/>
        </w:rPr>
        <w:t>Google        TakeOut,  </w:t>
      </w:r>
      <w:r>
        <w:rPr>
          <w:rFonts w:ascii="SimSun" w:hAnsi="SimSun" w:eastAsia="SimSun" w:cs="SimSun"/>
          <w:sz w:val="22"/>
          <w:szCs w:val="22"/>
          <w:spacing w:val="-2"/>
        </w:rPr>
        <w:t>用</w:t>
      </w:r>
      <w:r>
        <w:rPr>
          <w:rFonts w:ascii="SimSun" w:hAnsi="SimSun" w:eastAsia="SimSun" w:cs="SimSun"/>
          <w:sz w:val="22"/>
          <w:szCs w:val="22"/>
          <w:spacing w:val="-3"/>
        </w:rPr>
        <w:t>户可以按多种开放的数</w:t>
      </w:r>
    </w:p>
    <w:p>
      <w:pPr>
        <w:spacing w:before="148" w:line="212" w:lineRule="auto"/>
        <w:rPr>
          <w:rFonts w:ascii="SimSun" w:hAnsi="SimSun" w:eastAsia="SimSun" w:cs="SimSun"/>
          <w:sz w:val="22"/>
          <w:szCs w:val="22"/>
        </w:rPr>
      </w:pPr>
      <w:r>
        <w:rPr>
          <w:rFonts w:ascii="SimSun" w:hAnsi="SimSun" w:eastAsia="SimSun" w:cs="SimSun"/>
          <w:sz w:val="22"/>
          <w:szCs w:val="22"/>
          <w:spacing w:val="-8"/>
        </w:rPr>
        <w:t>据格式获取</w:t>
      </w:r>
      <w:r>
        <w:rPr>
          <w:rFonts w:ascii="SimSun" w:hAnsi="SimSun" w:eastAsia="SimSun" w:cs="SimSun"/>
          <w:sz w:val="22"/>
          <w:szCs w:val="22"/>
          <w:spacing w:val="-33"/>
        </w:rPr>
        <w:t xml:space="preserve"> </w:t>
      </w:r>
      <w:r>
        <w:rPr>
          <w:rFonts w:ascii="Times New Roman" w:hAnsi="Times New Roman" w:eastAsia="Times New Roman" w:cs="Times New Roman"/>
          <w:sz w:val="22"/>
          <w:szCs w:val="22"/>
          <w:spacing w:val="-8"/>
        </w:rPr>
        <w:t>Google+</w:t>
      </w:r>
      <w:r>
        <w:rPr>
          <w:rFonts w:ascii="Times New Roman" w:hAnsi="Times New Roman" w:eastAsia="Times New Roman" w:cs="Times New Roman"/>
          <w:sz w:val="22"/>
          <w:szCs w:val="22"/>
          <w:spacing w:val="18"/>
          <w:w w:val="101"/>
        </w:rPr>
        <w:t xml:space="preserve">  </w:t>
      </w:r>
      <w:r>
        <w:rPr>
          <w:rFonts w:ascii="SimSun" w:hAnsi="SimSun" w:eastAsia="SimSun" w:cs="SimSun"/>
          <w:sz w:val="22"/>
          <w:szCs w:val="22"/>
          <w:spacing w:val="-8"/>
        </w:rPr>
        <w:t>上的相关个人数据。</w:t>
      </w:r>
    </w:p>
    <w:p>
      <w:pPr>
        <w:spacing w:line="268" w:lineRule="auto"/>
        <w:rPr>
          <w:rFonts w:ascii="Arial"/>
          <w:sz w:val="21"/>
        </w:rPr>
      </w:pPr>
      <w:r/>
    </w:p>
    <w:p>
      <w:pPr>
        <w:ind w:left="459"/>
        <w:spacing w:before="72" w:line="390" w:lineRule="exact"/>
        <w:rPr>
          <w:rFonts w:ascii="SimSun" w:hAnsi="SimSun" w:eastAsia="SimSun" w:cs="SimSun"/>
          <w:sz w:val="22"/>
          <w:szCs w:val="22"/>
        </w:rPr>
      </w:pPr>
      <w:r>
        <w:rPr>
          <w:rFonts w:ascii="SimSun" w:hAnsi="SimSun" w:eastAsia="SimSun" w:cs="SimSun"/>
          <w:sz w:val="22"/>
          <w:szCs w:val="22"/>
          <w:spacing w:val="-7"/>
          <w:position w:val="12"/>
        </w:rPr>
        <w:t>在用户选择直接转移的场景下，即从一个服务商传输</w:t>
      </w:r>
    </w:p>
    <w:p>
      <w:pPr>
        <w:spacing w:before="1" w:line="219" w:lineRule="auto"/>
        <w:rPr>
          <w:rFonts w:ascii="SimSun" w:hAnsi="SimSun" w:eastAsia="SimSun" w:cs="SimSun"/>
          <w:sz w:val="22"/>
          <w:szCs w:val="22"/>
        </w:rPr>
      </w:pPr>
      <w:r>
        <w:rPr>
          <w:rFonts w:ascii="SimSun" w:hAnsi="SimSun" w:eastAsia="SimSun" w:cs="SimSun"/>
          <w:sz w:val="22"/>
          <w:szCs w:val="22"/>
          <w:spacing w:val="-12"/>
        </w:rPr>
        <w:t>到另外一个服务商时，</w:t>
      </w:r>
      <w:r>
        <w:rPr>
          <w:rFonts w:ascii="Times New Roman" w:hAnsi="Times New Roman" w:eastAsia="Times New Roman" w:cs="Times New Roman"/>
          <w:sz w:val="22"/>
          <w:szCs w:val="22"/>
          <w:spacing w:val="-12"/>
        </w:rPr>
        <w:t>GDPR</w:t>
      </w:r>
      <w:r>
        <w:rPr>
          <w:rFonts w:ascii="SimSun" w:hAnsi="SimSun" w:eastAsia="SimSun" w:cs="SimSun"/>
          <w:sz w:val="22"/>
          <w:szCs w:val="22"/>
          <w:spacing w:val="-12"/>
        </w:rPr>
        <w:t>条例要求服务商应</w:t>
      </w:r>
      <w:r>
        <w:rPr>
          <w:rFonts w:ascii="SimSun" w:hAnsi="SimSun" w:eastAsia="SimSun" w:cs="SimSun"/>
          <w:sz w:val="22"/>
          <w:szCs w:val="22"/>
          <w:spacing w:val="-13"/>
        </w:rPr>
        <w:t>当“无障碍”</w:t>
      </w:r>
    </w:p>
    <w:p>
      <w:pPr>
        <w:ind w:left="110"/>
        <w:spacing w:before="104" w:line="212" w:lineRule="auto"/>
        <w:rPr>
          <w:rFonts w:ascii="SimSun" w:hAnsi="SimSun" w:eastAsia="SimSun" w:cs="SimSun"/>
          <w:sz w:val="22"/>
          <w:szCs w:val="22"/>
        </w:rPr>
      </w:pPr>
      <w:r>
        <w:rPr>
          <w:rFonts w:ascii="Times New Roman" w:hAnsi="Times New Roman" w:eastAsia="Times New Roman" w:cs="Times New Roman"/>
          <w:sz w:val="22"/>
          <w:szCs w:val="22"/>
          <w:spacing w:val="-2"/>
        </w:rPr>
        <w:t>(without            </w:t>
      </w:r>
      <w:r>
        <w:rPr>
          <w:rFonts w:ascii="Times New Roman" w:hAnsi="Times New Roman" w:eastAsia="Times New Roman" w:cs="Times New Roman"/>
          <w:sz w:val="22"/>
          <w:szCs w:val="22"/>
          <w:spacing w:val="-3"/>
        </w:rPr>
        <w:t xml:space="preserve">  hindrance) </w:t>
      </w:r>
      <w:r>
        <w:rPr>
          <w:rFonts w:ascii="SimSun" w:hAnsi="SimSun" w:eastAsia="SimSun" w:cs="SimSun"/>
          <w:sz w:val="22"/>
          <w:szCs w:val="22"/>
          <w:spacing w:val="-3"/>
        </w:rPr>
        <w:t>地进行传输。因此</w:t>
      </w:r>
      <w:r>
        <w:rPr>
          <w:rFonts w:ascii="SimSun" w:hAnsi="SimSun" w:eastAsia="SimSun" w:cs="SimSun"/>
          <w:sz w:val="22"/>
          <w:szCs w:val="22"/>
          <w:spacing w:val="-49"/>
        </w:rPr>
        <w:t xml:space="preserve"> </w:t>
      </w:r>
      <w:r>
        <w:rPr>
          <w:rFonts w:ascii="Times New Roman" w:hAnsi="Times New Roman" w:eastAsia="Times New Roman" w:cs="Times New Roman"/>
          <w:sz w:val="22"/>
          <w:szCs w:val="22"/>
          <w:spacing w:val="-3"/>
        </w:rPr>
        <w:t>GDPR</w:t>
      </w:r>
      <w:r>
        <w:rPr>
          <w:rFonts w:ascii="SimSun" w:hAnsi="SimSun" w:eastAsia="SimSun" w:cs="SimSun"/>
          <w:sz w:val="22"/>
          <w:szCs w:val="22"/>
          <w:spacing w:val="-3"/>
        </w:rPr>
        <w:t>条例</w:t>
      </w:r>
    </w:p>
    <w:p>
      <w:pPr>
        <w:spacing w:before="162" w:line="219" w:lineRule="auto"/>
        <w:rPr>
          <w:rFonts w:ascii="SimSun" w:hAnsi="SimSun" w:eastAsia="SimSun" w:cs="SimSun"/>
          <w:sz w:val="22"/>
          <w:szCs w:val="22"/>
        </w:rPr>
      </w:pPr>
      <w:r>
        <w:rPr>
          <w:rFonts w:ascii="SimSun" w:hAnsi="SimSun" w:eastAsia="SimSun" w:cs="SimSun"/>
          <w:sz w:val="22"/>
          <w:szCs w:val="22"/>
          <w:spacing w:val="-8"/>
        </w:rPr>
        <w:t>的背景及引言部分在解释数据可携权时，也鼓励数据控制</w:t>
      </w:r>
    </w:p>
    <w:p>
      <w:pPr>
        <w:spacing w:before="129" w:line="219" w:lineRule="auto"/>
        <w:rPr>
          <w:rFonts w:ascii="SimSun" w:hAnsi="SimSun" w:eastAsia="SimSun" w:cs="SimSun"/>
          <w:sz w:val="22"/>
          <w:szCs w:val="22"/>
        </w:rPr>
      </w:pPr>
      <w:r>
        <w:rPr>
          <w:rFonts w:ascii="SimSun" w:hAnsi="SimSun" w:eastAsia="SimSun" w:cs="SimSun"/>
          <w:sz w:val="22"/>
          <w:szCs w:val="22"/>
          <w:spacing w:val="-7"/>
        </w:rPr>
        <w:t>者形成更加具有兼容性的数据系统，以更有效地帮助用户</w:t>
      </w:r>
    </w:p>
    <w:p>
      <w:pPr>
        <w:spacing w:before="128" w:line="219" w:lineRule="auto"/>
        <w:rPr>
          <w:rFonts w:ascii="SimSun" w:hAnsi="SimSun" w:eastAsia="SimSun" w:cs="SimSun"/>
          <w:sz w:val="22"/>
          <w:szCs w:val="22"/>
        </w:rPr>
      </w:pPr>
      <w:r>
        <w:rPr>
          <w:rFonts w:ascii="SimSun" w:hAnsi="SimSun" w:eastAsia="SimSun" w:cs="SimSun"/>
          <w:sz w:val="22"/>
          <w:szCs w:val="22"/>
          <w:spacing w:val="-7"/>
        </w:rPr>
        <w:t>实现该权利。当然，使用“鼓励”这一措辞本身也意味着</w:t>
      </w:r>
    </w:p>
    <w:p>
      <w:pPr>
        <w:spacing w:before="130" w:line="219" w:lineRule="auto"/>
        <w:rPr>
          <w:rFonts w:ascii="SimSun" w:hAnsi="SimSun" w:eastAsia="SimSun" w:cs="SimSun"/>
          <w:sz w:val="22"/>
          <w:szCs w:val="22"/>
        </w:rPr>
      </w:pPr>
      <w:r>
        <w:rPr>
          <w:rFonts w:ascii="SimSun" w:hAnsi="SimSun" w:eastAsia="SimSun" w:cs="SimSun"/>
          <w:sz w:val="22"/>
          <w:szCs w:val="22"/>
          <w:spacing w:val="-7"/>
        </w:rPr>
        <w:t>发展兼容性或者互操作性的数据、系统格式，而这并不是</w:t>
      </w:r>
    </w:p>
    <w:p>
      <w:pPr>
        <w:spacing w:before="129" w:line="219" w:lineRule="auto"/>
        <w:rPr>
          <w:rFonts w:ascii="SimSun" w:hAnsi="SimSun" w:eastAsia="SimSun" w:cs="SimSun"/>
          <w:sz w:val="22"/>
          <w:szCs w:val="22"/>
        </w:rPr>
      </w:pPr>
      <w:r>
        <w:rPr>
          <w:rFonts w:ascii="SimSun" w:hAnsi="SimSun" w:eastAsia="SimSun" w:cs="SimSun"/>
          <w:sz w:val="22"/>
          <w:szCs w:val="22"/>
          <w:spacing w:val="-15"/>
        </w:rPr>
        <w:t>数据控制者的法定义务。</w:t>
      </w:r>
    </w:p>
    <w:p>
      <w:pPr>
        <w:spacing w:line="219" w:lineRule="auto"/>
        <w:sectPr>
          <w:pgSz w:w="8720" w:h="13130"/>
          <w:pgMar w:top="251" w:right="40" w:bottom="400" w:left="369" w:header="0" w:footer="0" w:gutter="0"/>
        </w:sectPr>
        <w:rPr>
          <w:rFonts w:ascii="SimSun" w:hAnsi="SimSun" w:eastAsia="SimSun" w:cs="SimSun"/>
          <w:sz w:val="22"/>
          <w:szCs w:val="22"/>
        </w:rPr>
      </w:pPr>
    </w:p>
    <w:p>
      <w:pPr>
        <w:ind w:left="72"/>
        <w:spacing w:line="97" w:lineRule="exact"/>
        <w:rPr>
          <w:rFonts w:ascii="SimSun" w:hAnsi="SimSun" w:eastAsia="SimSun" w:cs="SimSun"/>
          <w:sz w:val="15"/>
          <w:szCs w:val="15"/>
        </w:rPr>
      </w:pPr>
      <w:r>
        <w:pict>
          <v:rect id="_x0000_s208" style="position:absolute;margin-left:14.9984pt;margin-top:43.0007pt;mso-position-vertical-relative:page;mso-position-horizontal-relative:page;width:28.55pt;height:0.5pt;z-index:252037120;" o:allowincell="f" fillcolor="#000000" filled="true" stroked="false"/>
        </w:pict>
      </w:r>
      <w:r>
        <w:pict>
          <v:rect id="_x0000_s210" style="position:absolute;margin-left:5.498pt;margin-top:21.9993pt;mso-position-vertical-relative:page;mso-position-horizontal-relative:page;width:39.05pt;height:0.5pt;z-index:252036096;" o:allowincell="f" fillcolor="#000000" filled="true" stroked="false"/>
        </w:pict>
      </w:r>
      <w:r>
        <w:pict>
          <v:rect id="_x0000_s212" style="position:absolute;margin-left:34.5007pt;margin-top:0pt;mso-position-vertical-relative:page;mso-position-horizontal-relative:page;width:0.55pt;height:67.05pt;z-index:252038144;" o:allowincell="f" fillcolor="#000000" filled="true" stroked="false"/>
        </w:pict>
      </w:r>
      <w:r>
        <w:drawing>
          <wp:anchor distT="0" distB="0" distL="0" distR="0" simplePos="0" relativeHeight="252035072" behindDoc="1" locked="0" layoutInCell="0" allowOverlap="1">
            <wp:simplePos x="0" y="0"/>
            <wp:positionH relativeFrom="page">
              <wp:posOffset>635006</wp:posOffset>
            </wp:positionH>
            <wp:positionV relativeFrom="page">
              <wp:posOffset>279384</wp:posOffset>
            </wp:positionV>
            <wp:extent cx="793757" cy="6350"/>
            <wp:effectExtent l="0" t="0" r="0" b="0"/>
            <wp:wrapNone/>
            <wp:docPr id="236" name="IM 236"/>
            <wp:cNvGraphicFramePr/>
            <a:graphic>
              <a:graphicData uri="http://schemas.openxmlformats.org/drawingml/2006/picture">
                <pic:pic>
                  <pic:nvPicPr>
                    <pic:cNvPr id="236" name="IM 236"/>
                    <pic:cNvPicPr/>
                  </pic:nvPicPr>
                  <pic:blipFill>
                    <a:blip r:embed="rId141"/>
                    <a:stretch>
                      <a:fillRect/>
                    </a:stretch>
                  </pic:blipFill>
                  <pic:spPr>
                    <a:xfrm rot="0">
                      <a:off x="0" y="0"/>
                      <a:ext cx="793757" cy="6350"/>
                    </a:xfrm>
                    <a:prstGeom prst="rect">
                      <a:avLst/>
                    </a:prstGeom>
                  </pic:spPr>
                </pic:pic>
              </a:graphicData>
            </a:graphic>
          </wp:anchor>
        </w:drawing>
      </w:r>
      <w:r>
        <w:drawing>
          <wp:anchor distT="0" distB="0" distL="0" distR="0" simplePos="0" relativeHeight="252040192" behindDoc="0" locked="0" layoutInCell="0" allowOverlap="1">
            <wp:simplePos x="0" y="0"/>
            <wp:positionH relativeFrom="page">
              <wp:posOffset>628638</wp:posOffset>
            </wp:positionH>
            <wp:positionV relativeFrom="page">
              <wp:posOffset>546102</wp:posOffset>
            </wp:positionV>
            <wp:extent cx="234943" cy="6350"/>
            <wp:effectExtent l="0" t="0" r="0" b="0"/>
            <wp:wrapNone/>
            <wp:docPr id="238" name="IM 238"/>
            <wp:cNvGraphicFramePr/>
            <a:graphic>
              <a:graphicData uri="http://schemas.openxmlformats.org/drawingml/2006/picture">
                <pic:pic>
                  <pic:nvPicPr>
                    <pic:cNvPr id="238" name="IM 238"/>
                    <pic:cNvPicPr/>
                  </pic:nvPicPr>
                  <pic:blipFill>
                    <a:blip r:embed="rId142"/>
                    <a:stretch>
                      <a:fillRect/>
                    </a:stretch>
                  </pic:blipFill>
                  <pic:spPr>
                    <a:xfrm rot="0">
                      <a:off x="0" y="0"/>
                      <a:ext cx="234943" cy="6350"/>
                    </a:xfrm>
                    <a:prstGeom prst="rect">
                      <a:avLst/>
                    </a:prstGeom>
                  </pic:spPr>
                </pic:pic>
              </a:graphicData>
            </a:graphic>
          </wp:anchor>
        </w:drawing>
      </w:r>
      <w:r>
        <w:drawing>
          <wp:anchor distT="0" distB="0" distL="0" distR="0" simplePos="0" relativeHeight="252039168" behindDoc="0" locked="0" layoutInCell="0" allowOverlap="1">
            <wp:simplePos x="0" y="0"/>
            <wp:positionH relativeFrom="page">
              <wp:posOffset>774710</wp:posOffset>
            </wp:positionH>
            <wp:positionV relativeFrom="page">
              <wp:posOffset>7454929</wp:posOffset>
            </wp:positionV>
            <wp:extent cx="736613" cy="6350"/>
            <wp:effectExtent l="0" t="0" r="0" b="0"/>
            <wp:wrapNone/>
            <wp:docPr id="240" name="IM 240"/>
            <wp:cNvGraphicFramePr/>
            <a:graphic>
              <a:graphicData uri="http://schemas.openxmlformats.org/drawingml/2006/picture">
                <pic:pic>
                  <pic:nvPicPr>
                    <pic:cNvPr id="240" name="IM 240"/>
                    <pic:cNvPicPr/>
                  </pic:nvPicPr>
                  <pic:blipFill>
                    <a:blip r:embed="rId143"/>
                    <a:stretch>
                      <a:fillRect/>
                    </a:stretch>
                  </pic:blipFill>
                  <pic:spPr>
                    <a:xfrm rot="0">
                      <a:off x="0" y="0"/>
                      <a:ext cx="736613" cy="6350"/>
                    </a:xfrm>
                    <a:prstGeom prst="rect">
                      <a:avLst/>
                    </a:prstGeom>
                  </pic:spPr>
                </pic:pic>
              </a:graphicData>
            </a:graphic>
          </wp:anchor>
        </w:drawing>
      </w:r>
      <w:r>
        <w:rPr>
          <w:rFonts w:ascii="SimSun" w:hAnsi="SimSun" w:eastAsia="SimSun" w:cs="SimSun"/>
          <w:sz w:val="15"/>
          <w:szCs w:val="15"/>
          <w:b/>
          <w:bCs/>
          <w:spacing w:val="-4"/>
          <w:position w:val="-2"/>
        </w:rPr>
        <w:t>038</w:t>
      </w:r>
    </w:p>
    <w:p>
      <w:pPr>
        <w:pStyle w:val="BodyText"/>
        <w:ind w:left="890"/>
        <w:spacing w:line="415" w:lineRule="exact"/>
        <w:tabs>
          <w:tab w:val="left" w:pos="1030"/>
        </w:tabs>
        <w:rPr/>
      </w:pPr>
      <w:r>
        <w:rPr>
          <w:sz w:val="15"/>
          <w:szCs w:val="15"/>
          <w:position w:val="-6"/>
        </w:rPr>
        <w:tab/>
      </w:r>
      <w:r>
        <w:rPr>
          <w:sz w:val="15"/>
          <w:szCs w:val="15"/>
          <w:spacing w:val="-11"/>
          <w:position w:val="-6"/>
        </w:rPr>
        <w:t>数据治理：数据政</w:t>
      </w:r>
      <w:r>
        <w:ruby>
          <w:rubyPr>
            <w:rubyAlign w:val="left"/>
            <w:hpsRaise w:val="12"/>
            <w:hps w:val="22"/>
            <w:hpsBaseText w:val="15"/>
          </w:rubyPr>
          <w:rt>
            <w:r>
              <w:rPr>
                <w:sz w:val="22"/>
                <w:szCs w:val="22"/>
                <w:b/>
                <w:bCs/>
                <w:w w:val="108"/>
                <w:position w:val="1"/>
              </w:rPr>
              <w:t>数</w:t>
            </w:r>
          </w:rt>
          <w:rubyBase>
            <w:r>
              <w:rPr>
                <w:sz w:val="15"/>
                <w:szCs w:val="15"/>
                <w:w w:val="93"/>
                <w:position w:val="-6"/>
              </w:rPr>
              <w:t>策发</w:t>
            </w:r>
          </w:rubyBase>
        </w:ruby>
      </w:r>
      <w:r>
        <w:ruby>
          <w:rubyPr>
            <w:rubyAlign w:val="left"/>
            <w:hpsRaise w:val="12"/>
            <w:hps w:val="22"/>
            <w:hpsBaseText w:val="15"/>
          </w:rubyPr>
          <w:rt>
            <w:r>
              <w:rPr>
                <w:sz w:val="22"/>
                <w:szCs w:val="22"/>
                <w:b/>
                <w:bCs/>
                <w:w w:val="72"/>
                <w:position w:val="1"/>
              </w:rPr>
              <w:t>据</w:t>
            </w:r>
          </w:rt>
          <w:rubyBase>
            <w:r>
              <w:rPr>
                <w:sz w:val="15"/>
                <w:szCs w:val="15"/>
                <w:w w:val="93"/>
                <w:position w:val="-6"/>
              </w:rPr>
              <w:t>展</w:t>
            </w:r>
          </w:rubyBase>
        </w:ruby>
      </w:r>
      <w:r>
        <w:ruby>
          <w:rubyPr>
            <w:rubyAlign w:val="left"/>
            <w:hpsRaise w:val="12"/>
            <w:hps w:val="22"/>
            <w:hpsBaseText w:val="15"/>
          </w:rubyPr>
          <w:rt>
            <w:r>
              <w:rPr>
                <w:sz w:val="22"/>
                <w:szCs w:val="22"/>
                <w:b/>
                <w:bCs/>
                <w:w w:val="90"/>
                <w:position w:val="1"/>
              </w:rPr>
              <w:t>要</w:t>
            </w:r>
          </w:rt>
          <w:rubyBase>
            <w:r>
              <w:rPr>
                <w:sz w:val="15"/>
                <w:szCs w:val="15"/>
                <w:w w:val="86"/>
                <w:position w:val="-6"/>
              </w:rPr>
              <w:t>与趋</w:t>
            </w:r>
          </w:rubyBase>
        </w:ruby>
      </w:r>
      <w:r>
        <w:ruby>
          <w:rubyPr>
            <w:rubyAlign w:val="left"/>
            <w:hpsRaise w:val="12"/>
            <w:hps w:val="22"/>
            <w:hpsBaseText w:val="15"/>
          </w:rubyPr>
          <w:rt>
            <w:r>
              <w:rPr>
                <w:sz w:val="22"/>
                <w:szCs w:val="22"/>
                <w:b/>
                <w:bCs/>
                <w:w w:val="65"/>
                <w:position w:val="1"/>
              </w:rPr>
              <w:t>素</w:t>
            </w:r>
          </w:rt>
          <w:rubyBase>
            <w:r>
              <w:rPr>
                <w:sz w:val="15"/>
                <w:szCs w:val="15"/>
                <w:w w:val="93"/>
                <w:position w:val="-6"/>
              </w:rPr>
              <w:t>势</w:t>
            </w:r>
          </w:rubyBase>
        </w:ruby>
      </w:r>
    </w:p>
    <w:p>
      <w:pPr>
        <w:spacing w:line="293" w:lineRule="auto"/>
        <w:rPr>
          <w:rFonts w:ascii="Arial"/>
          <w:sz w:val="21"/>
        </w:rPr>
      </w:pPr>
      <w:r/>
    </w:p>
    <w:p>
      <w:pPr>
        <w:spacing w:line="293" w:lineRule="auto"/>
        <w:rPr>
          <w:rFonts w:ascii="Arial"/>
          <w:sz w:val="21"/>
        </w:rPr>
      </w:pPr>
      <w:r/>
    </w:p>
    <w:p>
      <w:pPr>
        <w:spacing w:line="294" w:lineRule="auto"/>
        <w:rPr>
          <w:rFonts w:ascii="Arial"/>
          <w:sz w:val="21"/>
        </w:rPr>
      </w:pPr>
      <w:r/>
    </w:p>
    <w:p>
      <w:pPr>
        <w:pStyle w:val="BodyText"/>
        <w:ind w:left="1623"/>
        <w:spacing w:before="71" w:line="222" w:lineRule="auto"/>
        <w:rPr>
          <w:sz w:val="22"/>
          <w:szCs w:val="22"/>
        </w:rPr>
      </w:pPr>
      <w:bookmarkStart w:name="bookmark18" w:id="13"/>
      <w:bookmarkEnd w:id="13"/>
      <w:r>
        <w:rPr>
          <w:sz w:val="22"/>
          <w:szCs w:val="22"/>
          <w:b/>
          <w:bCs/>
          <w:spacing w:val="5"/>
        </w:rPr>
        <w:t>(二)数据可携权的适用问题</w:t>
      </w:r>
    </w:p>
    <w:p>
      <w:pPr>
        <w:ind w:left="1530"/>
        <w:spacing w:before="280" w:line="219" w:lineRule="auto"/>
        <w:rPr>
          <w:rFonts w:ascii="SimSun" w:hAnsi="SimSun" w:eastAsia="SimSun" w:cs="SimSun"/>
          <w:sz w:val="22"/>
          <w:szCs w:val="22"/>
        </w:rPr>
      </w:pPr>
      <w:r>
        <w:rPr>
          <w:rFonts w:ascii="SimSun" w:hAnsi="SimSun" w:eastAsia="SimSun" w:cs="SimSun"/>
          <w:sz w:val="22"/>
          <w:szCs w:val="22"/>
          <w:spacing w:val="-8"/>
        </w:rPr>
        <w:t>1.数据可携权在哪些情形下适用?</w:t>
      </w:r>
    </w:p>
    <w:p>
      <w:pPr>
        <w:ind w:left="1110" w:right="60" w:firstLine="410"/>
        <w:spacing w:before="305" w:line="336" w:lineRule="auto"/>
        <w:rPr>
          <w:rFonts w:ascii="SimSun" w:hAnsi="SimSun" w:eastAsia="SimSun" w:cs="SimSun"/>
          <w:sz w:val="22"/>
          <w:szCs w:val="22"/>
        </w:rPr>
      </w:pPr>
      <w:r>
        <w:rPr>
          <w:rFonts w:ascii="SimSun" w:hAnsi="SimSun" w:eastAsia="SimSun" w:cs="SimSun"/>
          <w:sz w:val="22"/>
          <w:szCs w:val="22"/>
          <w:spacing w:val="1"/>
        </w:rPr>
        <w:t>根据</w:t>
      </w:r>
      <w:r>
        <w:rPr>
          <w:rFonts w:ascii="SimSun" w:hAnsi="SimSun" w:eastAsia="SimSun" w:cs="SimSun"/>
          <w:sz w:val="22"/>
          <w:szCs w:val="22"/>
          <w:spacing w:val="-30"/>
        </w:rPr>
        <w:t xml:space="preserve"> </w:t>
      </w:r>
      <w:r>
        <w:rPr>
          <w:rFonts w:ascii="SimSun" w:hAnsi="SimSun" w:eastAsia="SimSun" w:cs="SimSun"/>
          <w:sz w:val="22"/>
          <w:szCs w:val="22"/>
        </w:rPr>
        <w:t>GDPR</w:t>
      </w:r>
      <w:r>
        <w:rPr>
          <w:rFonts w:ascii="SimSun" w:hAnsi="SimSun" w:eastAsia="SimSun" w:cs="SimSun"/>
          <w:sz w:val="22"/>
          <w:szCs w:val="22"/>
          <w:spacing w:val="1"/>
        </w:rPr>
        <w:t xml:space="preserve"> 条例第20条，数据可携权适用于自动化的数据处理活动，</w:t>
      </w:r>
      <w:r>
        <w:rPr>
          <w:rFonts w:ascii="SimSun" w:hAnsi="SimSun" w:eastAsia="SimSun" w:cs="SimSun"/>
          <w:sz w:val="22"/>
          <w:szCs w:val="22"/>
        </w:rPr>
        <w:t xml:space="preserve"> </w:t>
      </w:r>
      <w:r>
        <w:rPr>
          <w:rFonts w:ascii="SimSun" w:hAnsi="SimSun" w:eastAsia="SimSun" w:cs="SimSun"/>
          <w:sz w:val="22"/>
          <w:szCs w:val="22"/>
          <w:spacing w:val="-7"/>
        </w:rPr>
        <w:t>并且该处理活动获得了数据主体的同意，或者该处理活动是为了履行与数据</w:t>
      </w:r>
      <w:r>
        <w:rPr>
          <w:rFonts w:ascii="SimSun" w:hAnsi="SimSun" w:eastAsia="SimSun" w:cs="SimSun"/>
          <w:sz w:val="22"/>
          <w:szCs w:val="22"/>
          <w:spacing w:val="2"/>
        </w:rPr>
        <w:t xml:space="preserve"> </w:t>
      </w:r>
      <w:r>
        <w:rPr>
          <w:rFonts w:ascii="SimSun" w:hAnsi="SimSun" w:eastAsia="SimSun" w:cs="SimSun"/>
          <w:sz w:val="22"/>
          <w:szCs w:val="22"/>
          <w:spacing w:val="-8"/>
        </w:rPr>
        <w:t>主体签订的合同。因此，对于用户同意或者履行合同之外的数据处理活动，</w:t>
      </w:r>
      <w:r>
        <w:rPr>
          <w:rFonts w:ascii="SimSun" w:hAnsi="SimSun" w:eastAsia="SimSun" w:cs="SimSun"/>
          <w:sz w:val="22"/>
          <w:szCs w:val="22"/>
          <w:spacing w:val="12"/>
        </w:rPr>
        <w:t xml:space="preserve"> </w:t>
      </w:r>
      <w:r>
        <w:rPr>
          <w:rFonts w:ascii="SimSun" w:hAnsi="SimSun" w:eastAsia="SimSun" w:cs="SimSun"/>
          <w:sz w:val="22"/>
          <w:szCs w:val="22"/>
          <w:spacing w:val="-15"/>
        </w:rPr>
        <w:t>GDPR 条例并没有建立一般意义上的数据可携权。例如，金</w:t>
      </w:r>
      <w:r>
        <w:rPr>
          <w:rFonts w:ascii="SimSun" w:hAnsi="SimSun" w:eastAsia="SimSun" w:cs="SimSun"/>
          <w:sz w:val="22"/>
          <w:szCs w:val="22"/>
          <w:spacing w:val="-16"/>
        </w:rPr>
        <w:t>融机构依据欧盟《反</w:t>
      </w:r>
      <w:r>
        <w:rPr>
          <w:rFonts w:ascii="SimSun" w:hAnsi="SimSun" w:eastAsia="SimSun" w:cs="SimSun"/>
          <w:sz w:val="22"/>
          <w:szCs w:val="22"/>
        </w:rPr>
        <w:t xml:space="preserve"> </w:t>
      </w:r>
      <w:r>
        <w:rPr>
          <w:rFonts w:ascii="SimSun" w:hAnsi="SimSun" w:eastAsia="SimSun" w:cs="SimSun"/>
          <w:sz w:val="22"/>
          <w:szCs w:val="22"/>
          <w:spacing w:val="-14"/>
        </w:rPr>
        <w:t>洗钱法》等行业专门立法的要求开展的防范和识别洗钱的特定数据处理活动，</w:t>
      </w:r>
      <w:r>
        <w:rPr>
          <w:rFonts w:ascii="SimSun" w:hAnsi="SimSun" w:eastAsia="SimSun" w:cs="SimSun"/>
          <w:sz w:val="22"/>
          <w:szCs w:val="22"/>
          <w:spacing w:val="4"/>
        </w:rPr>
        <w:t xml:space="preserve"> </w:t>
      </w:r>
      <w:r>
        <w:rPr>
          <w:rFonts w:ascii="SimSun" w:hAnsi="SimSun" w:eastAsia="SimSun" w:cs="SimSun"/>
          <w:sz w:val="22"/>
          <w:szCs w:val="22"/>
          <w:spacing w:val="-7"/>
        </w:rPr>
        <w:t>并不适用于数据可携权。又如，在雇员数据领域，由于雇员的数据收集及处</w:t>
      </w:r>
      <w:r>
        <w:rPr>
          <w:rFonts w:ascii="SimSun" w:hAnsi="SimSun" w:eastAsia="SimSun" w:cs="SimSun"/>
          <w:sz w:val="22"/>
          <w:szCs w:val="22"/>
        </w:rPr>
        <w:t xml:space="preserve"> </w:t>
      </w:r>
      <w:r>
        <w:rPr>
          <w:rFonts w:ascii="SimSun" w:hAnsi="SimSun" w:eastAsia="SimSun" w:cs="SimSun"/>
          <w:sz w:val="22"/>
          <w:szCs w:val="22"/>
          <w:spacing w:val="-7"/>
        </w:rPr>
        <w:t>理活动往往是在就职场景中发生的，而在这一场景中，考虑到用户的同意往</w:t>
      </w:r>
      <w:r>
        <w:rPr>
          <w:rFonts w:ascii="SimSun" w:hAnsi="SimSun" w:eastAsia="SimSun" w:cs="SimSun"/>
          <w:sz w:val="22"/>
          <w:szCs w:val="22"/>
        </w:rPr>
        <w:t xml:space="preserve"> </w:t>
      </w:r>
      <w:r>
        <w:rPr>
          <w:rFonts w:ascii="SimSun" w:hAnsi="SimSun" w:eastAsia="SimSun" w:cs="SimSun"/>
          <w:sz w:val="22"/>
          <w:szCs w:val="22"/>
          <w:spacing w:val="-7"/>
        </w:rPr>
        <w:t>往并不是“自由”做出的，同时一些人力资源数据处理系统的合法基础是建</w:t>
      </w:r>
      <w:r>
        <w:rPr>
          <w:rFonts w:ascii="SimSun" w:hAnsi="SimSun" w:eastAsia="SimSun" w:cs="SimSun"/>
          <w:sz w:val="22"/>
          <w:szCs w:val="22"/>
        </w:rPr>
        <w:t xml:space="preserve"> </w:t>
      </w:r>
      <w:r>
        <w:rPr>
          <w:rFonts w:ascii="SimSun" w:hAnsi="SimSun" w:eastAsia="SimSun" w:cs="SimSun"/>
          <w:sz w:val="22"/>
          <w:szCs w:val="22"/>
          <w:spacing w:val="-7"/>
        </w:rPr>
        <w:t>立在合法利益的基础之上的，或者是为了满足劳动法的基本合规要求，</w:t>
      </w:r>
      <w:r>
        <w:rPr>
          <w:rFonts w:ascii="SimSun" w:hAnsi="SimSun" w:eastAsia="SimSun" w:cs="SimSun"/>
          <w:sz w:val="22"/>
          <w:szCs w:val="22"/>
          <w:spacing w:val="-8"/>
        </w:rPr>
        <w:t>因此</w:t>
      </w:r>
    </w:p>
    <w:p>
      <w:pPr>
        <w:ind w:left="1110"/>
        <w:spacing w:line="219" w:lineRule="auto"/>
        <w:rPr>
          <w:rFonts w:ascii="SimSun" w:hAnsi="SimSun" w:eastAsia="SimSun" w:cs="SimSun"/>
          <w:sz w:val="22"/>
          <w:szCs w:val="22"/>
        </w:rPr>
      </w:pPr>
      <w:r>
        <w:rPr>
          <w:rFonts w:ascii="SimSun" w:hAnsi="SimSun" w:eastAsia="SimSun" w:cs="SimSun"/>
          <w:sz w:val="22"/>
          <w:szCs w:val="22"/>
          <w:spacing w:val="-12"/>
        </w:rPr>
        <w:t>对于雇员领域的数据可携权的适用，也需要个案式地分析判断。</w:t>
      </w:r>
    </w:p>
    <w:p>
      <w:pPr>
        <w:ind w:left="1530"/>
        <w:spacing w:before="309" w:line="219" w:lineRule="auto"/>
        <w:rPr>
          <w:rFonts w:ascii="SimSun" w:hAnsi="SimSun" w:eastAsia="SimSun" w:cs="SimSun"/>
          <w:sz w:val="22"/>
          <w:szCs w:val="22"/>
        </w:rPr>
      </w:pPr>
      <w:r>
        <w:rPr>
          <w:rFonts w:ascii="SimSun" w:hAnsi="SimSun" w:eastAsia="SimSun" w:cs="SimSun"/>
          <w:sz w:val="22"/>
          <w:szCs w:val="22"/>
          <w:spacing w:val="-9"/>
        </w:rPr>
        <w:t>2.</w:t>
      </w:r>
      <w:r>
        <w:rPr>
          <w:rFonts w:ascii="SimSun" w:hAnsi="SimSun" w:eastAsia="SimSun" w:cs="SimSun"/>
          <w:sz w:val="22"/>
          <w:szCs w:val="22"/>
          <w:spacing w:val="-51"/>
        </w:rPr>
        <w:t xml:space="preserve"> </w:t>
      </w:r>
      <w:r>
        <w:rPr>
          <w:rFonts w:ascii="SimSun" w:hAnsi="SimSun" w:eastAsia="SimSun" w:cs="SimSun"/>
          <w:sz w:val="22"/>
          <w:szCs w:val="22"/>
          <w:spacing w:val="-9"/>
        </w:rPr>
        <w:t>数据可携权适用于哪些数据?</w:t>
      </w:r>
    </w:p>
    <w:p>
      <w:pPr>
        <w:ind w:left="1110" w:firstLine="419"/>
        <w:spacing w:before="297" w:line="336" w:lineRule="auto"/>
        <w:jc w:val="both"/>
        <w:rPr>
          <w:rFonts w:ascii="SimSun" w:hAnsi="SimSun" w:eastAsia="SimSun" w:cs="SimSun"/>
          <w:sz w:val="22"/>
          <w:szCs w:val="22"/>
        </w:rPr>
      </w:pPr>
      <w:r>
        <w:rPr>
          <w:rFonts w:ascii="Times New Roman" w:hAnsi="Times New Roman" w:eastAsia="Times New Roman" w:cs="Times New Roman"/>
          <w:sz w:val="22"/>
          <w:szCs w:val="22"/>
          <w:spacing w:val="-10"/>
        </w:rPr>
        <w:t>GDPR </w:t>
      </w:r>
      <w:r>
        <w:rPr>
          <w:rFonts w:ascii="SimSun" w:hAnsi="SimSun" w:eastAsia="SimSun" w:cs="SimSun"/>
          <w:sz w:val="22"/>
          <w:szCs w:val="22"/>
          <w:spacing w:val="-10"/>
        </w:rPr>
        <w:t>条例第20条对所适用的数据仅仅做了两个限定：</w:t>
      </w:r>
      <w:r>
        <w:rPr>
          <w:rFonts w:ascii="SimSun" w:hAnsi="SimSun" w:eastAsia="SimSun" w:cs="SimSun"/>
          <w:sz w:val="22"/>
          <w:szCs w:val="22"/>
          <w:spacing w:val="67"/>
        </w:rPr>
        <w:t xml:space="preserve"> </w:t>
      </w:r>
      <w:r>
        <w:rPr>
          <w:rFonts w:ascii="SimSun" w:hAnsi="SimSun" w:eastAsia="SimSun" w:cs="SimSun"/>
          <w:sz w:val="22"/>
          <w:szCs w:val="22"/>
          <w:spacing w:val="-10"/>
        </w:rPr>
        <w:t>一是与本人相关</w:t>
      </w:r>
      <w:r>
        <w:rPr>
          <w:rFonts w:ascii="SimSun" w:hAnsi="SimSun" w:eastAsia="SimSun" w:cs="SimSun"/>
          <w:sz w:val="22"/>
          <w:szCs w:val="22"/>
        </w:rPr>
        <w:t xml:space="preserve"> </w:t>
      </w:r>
      <w:r>
        <w:rPr>
          <w:rFonts w:ascii="SimSun" w:hAnsi="SimSun" w:eastAsia="SimSun" w:cs="SimSun"/>
          <w:sz w:val="22"/>
          <w:szCs w:val="22"/>
          <w:spacing w:val="-4"/>
        </w:rPr>
        <w:t>的个人数据，二是数据主体提供</w:t>
      </w:r>
      <w:r>
        <w:rPr>
          <w:rFonts w:ascii="SimSun" w:hAnsi="SimSun" w:eastAsia="SimSun" w:cs="SimSun"/>
          <w:sz w:val="22"/>
          <w:szCs w:val="22"/>
          <w:spacing w:val="-48"/>
        </w:rPr>
        <w:t xml:space="preserve"> </w:t>
      </w:r>
      <w:r>
        <w:rPr>
          <w:rFonts w:ascii="Times New Roman" w:hAnsi="Times New Roman" w:eastAsia="Times New Roman" w:cs="Times New Roman"/>
          <w:sz w:val="22"/>
          <w:szCs w:val="22"/>
          <w:spacing w:val="-4"/>
        </w:rPr>
        <w:t>(Provide)       </w:t>
      </w:r>
      <w:r>
        <w:rPr>
          <w:rFonts w:ascii="SimSun" w:hAnsi="SimSun" w:eastAsia="SimSun" w:cs="SimSun"/>
          <w:sz w:val="22"/>
          <w:szCs w:val="22"/>
          <w:spacing w:val="-4"/>
        </w:rPr>
        <w:t>给数据控制者的</w:t>
      </w:r>
      <w:r>
        <w:rPr>
          <w:rFonts w:ascii="SimSun" w:hAnsi="SimSun" w:eastAsia="SimSun" w:cs="SimSun"/>
          <w:sz w:val="22"/>
          <w:szCs w:val="22"/>
          <w:spacing w:val="-5"/>
        </w:rPr>
        <w:t>个人数据。因</w:t>
      </w:r>
      <w:r>
        <w:rPr>
          <w:rFonts w:ascii="SimSun" w:hAnsi="SimSun" w:eastAsia="SimSun" w:cs="SimSun"/>
          <w:sz w:val="22"/>
          <w:szCs w:val="22"/>
        </w:rPr>
        <w:t xml:space="preserve"> </w:t>
      </w:r>
      <w:r>
        <w:rPr>
          <w:rFonts w:ascii="SimSun" w:hAnsi="SimSun" w:eastAsia="SimSun" w:cs="SimSun"/>
          <w:sz w:val="22"/>
          <w:szCs w:val="22"/>
          <w:spacing w:val="-6"/>
        </w:rPr>
        <w:t>此，匿名化的数据并不适用于数据可携权，但根据</w:t>
      </w:r>
      <w:r>
        <w:rPr>
          <w:rFonts w:ascii="Times New Roman" w:hAnsi="Times New Roman" w:eastAsia="Times New Roman" w:cs="Times New Roman"/>
          <w:sz w:val="22"/>
          <w:szCs w:val="22"/>
          <w:spacing w:val="-6"/>
        </w:rPr>
        <w:t>GDPR</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6"/>
        </w:rPr>
        <w:t>条例对匿名化数据</w:t>
      </w:r>
      <w:r>
        <w:rPr>
          <w:rFonts w:ascii="SimSun" w:hAnsi="SimSun" w:eastAsia="SimSun" w:cs="SimSun"/>
          <w:sz w:val="22"/>
          <w:szCs w:val="22"/>
        </w:rPr>
        <w:t xml:space="preserve"> </w:t>
      </w:r>
      <w:r>
        <w:rPr>
          <w:rFonts w:ascii="SimSun" w:hAnsi="SimSun" w:eastAsia="SimSun" w:cs="SimSun"/>
          <w:sz w:val="22"/>
          <w:szCs w:val="22"/>
          <w:spacing w:val="2"/>
        </w:rPr>
        <w:t>(</w:t>
      </w:r>
      <w:r>
        <w:rPr>
          <w:rFonts w:ascii="SimSun" w:hAnsi="SimSun" w:eastAsia="SimSun" w:cs="SimSun"/>
          <w:sz w:val="22"/>
          <w:szCs w:val="22"/>
        </w:rPr>
        <w:t>Anonymous</w:t>
      </w:r>
      <w:r>
        <w:rPr>
          <w:rFonts w:ascii="SimSun" w:hAnsi="SimSun" w:eastAsia="SimSun" w:cs="SimSun"/>
          <w:sz w:val="22"/>
          <w:szCs w:val="22"/>
          <w:spacing w:val="2"/>
        </w:rPr>
        <w:t xml:space="preserve">    </w:t>
      </w:r>
      <w:r>
        <w:rPr>
          <w:rFonts w:ascii="SimSun" w:hAnsi="SimSun" w:eastAsia="SimSun" w:cs="SimSun"/>
          <w:sz w:val="22"/>
          <w:szCs w:val="22"/>
        </w:rPr>
        <w:t>Data</w:t>
      </w:r>
      <w:r>
        <w:rPr>
          <w:rFonts w:ascii="SimSun" w:hAnsi="SimSun" w:eastAsia="SimSun" w:cs="SimSun"/>
          <w:sz w:val="22"/>
          <w:szCs w:val="22"/>
          <w:spacing w:val="2"/>
        </w:rPr>
        <w:t>)和假名数据(</w:t>
      </w:r>
      <w:r>
        <w:rPr>
          <w:rFonts w:ascii="SimSun" w:hAnsi="SimSun" w:eastAsia="SimSun" w:cs="SimSun"/>
          <w:sz w:val="22"/>
          <w:szCs w:val="22"/>
        </w:rPr>
        <w:t>Pseudonymous</w:t>
      </w:r>
      <w:r>
        <w:rPr>
          <w:rFonts w:ascii="SimSun" w:hAnsi="SimSun" w:eastAsia="SimSun" w:cs="SimSun"/>
          <w:sz w:val="22"/>
          <w:szCs w:val="22"/>
          <w:spacing w:val="2"/>
        </w:rPr>
        <w:t xml:space="preserve">     </w:t>
      </w:r>
      <w:r>
        <w:rPr>
          <w:rFonts w:ascii="SimSun" w:hAnsi="SimSun" w:eastAsia="SimSun" w:cs="SimSun"/>
          <w:sz w:val="22"/>
          <w:szCs w:val="22"/>
        </w:rPr>
        <w:t>Data</w:t>
      </w:r>
      <w:r>
        <w:rPr>
          <w:rFonts w:ascii="SimSun" w:hAnsi="SimSun" w:eastAsia="SimSun" w:cs="SimSun"/>
          <w:sz w:val="22"/>
          <w:szCs w:val="22"/>
          <w:spacing w:val="2"/>
        </w:rPr>
        <w:t>)的区分，以及</w:t>
      </w:r>
    </w:p>
    <w:p>
      <w:pPr>
        <w:ind w:left="1110"/>
        <w:spacing w:line="218" w:lineRule="auto"/>
        <w:rPr>
          <w:rFonts w:ascii="SimSun" w:hAnsi="SimSun" w:eastAsia="SimSun" w:cs="SimSun"/>
          <w:sz w:val="22"/>
          <w:szCs w:val="22"/>
        </w:rPr>
      </w:pPr>
      <w:r>
        <w:rPr>
          <w:rFonts w:ascii="SimSun" w:hAnsi="SimSun" w:eastAsia="SimSun" w:cs="SimSun"/>
          <w:sz w:val="22"/>
          <w:szCs w:val="22"/>
          <w:spacing w:val="-14"/>
        </w:rPr>
        <w:t>对假名数据仍然属于个人数据的判断，假名数据仍然适用于数据可携权(32)。</w:t>
      </w:r>
    </w:p>
    <w:p>
      <w:pPr>
        <w:spacing w:line="245" w:lineRule="auto"/>
        <w:rPr>
          <w:rFonts w:ascii="Arial"/>
          <w:sz w:val="21"/>
        </w:rPr>
      </w:pPr>
      <w:r/>
    </w:p>
    <w:p>
      <w:pPr>
        <w:ind w:left="1110" w:right="60" w:firstLine="419"/>
        <w:spacing w:before="73" w:line="336" w:lineRule="auto"/>
        <w:rPr>
          <w:rFonts w:ascii="SimSun" w:hAnsi="SimSun" w:eastAsia="SimSun" w:cs="SimSun"/>
          <w:sz w:val="22"/>
          <w:szCs w:val="22"/>
        </w:rPr>
      </w:pPr>
      <w:r>
        <w:rPr>
          <w:rFonts w:ascii="SimSun" w:hAnsi="SimSun" w:eastAsia="SimSun" w:cs="SimSun"/>
          <w:sz w:val="22"/>
          <w:szCs w:val="22"/>
          <w:spacing w:val="-7"/>
        </w:rPr>
        <w:t>在实践中往往会出现这样一种情形，即数据控制者掌握的数据往往同时</w:t>
      </w:r>
      <w:r>
        <w:rPr>
          <w:rFonts w:ascii="SimSun" w:hAnsi="SimSun" w:eastAsia="SimSun" w:cs="SimSun"/>
          <w:sz w:val="22"/>
          <w:szCs w:val="22"/>
          <w:spacing w:val="8"/>
        </w:rPr>
        <w:t xml:space="preserve"> </w:t>
      </w:r>
      <w:r>
        <w:rPr>
          <w:rFonts w:ascii="SimSun" w:hAnsi="SimSun" w:eastAsia="SimSun" w:cs="SimSun"/>
          <w:sz w:val="22"/>
          <w:szCs w:val="22"/>
          <w:spacing w:val="-14"/>
        </w:rPr>
        <w:t>关涉几方数据主体，如电话记录不仅包括呼叫方信息，而且包括呼入方信息。</w:t>
      </w:r>
      <w:r>
        <w:rPr>
          <w:rFonts w:ascii="SimSun" w:hAnsi="SimSun" w:eastAsia="SimSun" w:cs="SimSun"/>
          <w:sz w:val="22"/>
          <w:szCs w:val="22"/>
          <w:spacing w:val="4"/>
        </w:rPr>
        <w:t xml:space="preserve"> </w:t>
      </w:r>
      <w:r>
        <w:rPr>
          <w:rFonts w:ascii="SimSun" w:hAnsi="SimSun" w:eastAsia="SimSun" w:cs="SimSun"/>
          <w:sz w:val="22"/>
          <w:szCs w:val="22"/>
          <w:spacing w:val="-7"/>
        </w:rPr>
        <w:t>对此，“第29条工作组”的解释是，尽管同一份数据关涉多个数据主体，但</w:t>
      </w:r>
    </w:p>
    <w:p>
      <w:pPr>
        <w:ind w:left="1110"/>
        <w:spacing w:line="219" w:lineRule="auto"/>
        <w:rPr>
          <w:rFonts w:ascii="SimSun" w:hAnsi="SimSun" w:eastAsia="SimSun" w:cs="SimSun"/>
          <w:sz w:val="22"/>
          <w:szCs w:val="22"/>
        </w:rPr>
      </w:pPr>
      <w:r>
        <w:rPr>
          <w:rFonts w:ascii="SimSun" w:hAnsi="SimSun" w:eastAsia="SimSun" w:cs="SimSun"/>
          <w:sz w:val="22"/>
          <w:szCs w:val="22"/>
          <w:spacing w:val="-7"/>
        </w:rPr>
        <w:t>对于单个数据主体来说，这一份数据仍属于其个人数据，因此，其有权行使</w:t>
      </w:r>
    </w:p>
    <w:p>
      <w:pPr>
        <w:spacing w:line="286" w:lineRule="auto"/>
        <w:rPr>
          <w:rFonts w:ascii="Arial"/>
          <w:sz w:val="21"/>
        </w:rPr>
      </w:pPr>
      <w:r/>
    </w:p>
    <w:p>
      <w:pPr>
        <w:spacing w:line="287" w:lineRule="auto"/>
        <w:rPr>
          <w:rFonts w:ascii="Arial"/>
          <w:sz w:val="21"/>
        </w:rPr>
      </w:pPr>
      <w:r/>
    </w:p>
    <w:p>
      <w:pPr>
        <w:ind w:left="1110"/>
        <w:spacing w:before="72" w:line="183" w:lineRule="auto"/>
        <w:rPr>
          <w:rFonts w:ascii="SimSun" w:hAnsi="SimSun" w:eastAsia="SimSun" w:cs="SimSun"/>
          <w:sz w:val="22"/>
          <w:szCs w:val="22"/>
        </w:rPr>
      </w:pPr>
      <w:r>
        <w:rPr>
          <w:rFonts w:ascii="Times New Roman" w:hAnsi="Times New Roman" w:eastAsia="Times New Roman" w:cs="Times New Roman"/>
          <w:sz w:val="22"/>
          <w:szCs w:val="22"/>
          <w:spacing w:val="-1"/>
        </w:rPr>
        <w:t>[32]EU:General</w:t>
      </w:r>
      <w:r>
        <w:rPr>
          <w:rFonts w:ascii="Times New Roman" w:hAnsi="Times New Roman" w:eastAsia="Times New Roman" w:cs="Times New Roman"/>
          <w:sz w:val="22"/>
          <w:szCs w:val="22"/>
          <w:spacing w:val="20"/>
          <w:w w:val="101"/>
        </w:rPr>
        <w:t xml:space="preserve"> </w:t>
      </w:r>
      <w:r>
        <w:rPr>
          <w:rFonts w:ascii="Times New Roman" w:hAnsi="Times New Roman" w:eastAsia="Times New Roman" w:cs="Times New Roman"/>
          <w:sz w:val="22"/>
          <w:szCs w:val="22"/>
          <w:spacing w:val="-1"/>
        </w:rPr>
        <w:t>Data</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spacing w:val="-1"/>
        </w:rPr>
        <w:t>Protection</w:t>
      </w:r>
      <w:r>
        <w:rPr>
          <w:rFonts w:ascii="Times New Roman" w:hAnsi="Times New Roman" w:eastAsia="Times New Roman" w:cs="Times New Roman"/>
          <w:sz w:val="22"/>
          <w:szCs w:val="22"/>
          <w:spacing w:val="16"/>
          <w:w w:val="101"/>
        </w:rPr>
        <w:t xml:space="preserve"> </w:t>
      </w:r>
      <w:r>
        <w:rPr>
          <w:rFonts w:ascii="Times New Roman" w:hAnsi="Times New Roman" w:eastAsia="Times New Roman" w:cs="Times New Roman"/>
          <w:sz w:val="22"/>
          <w:szCs w:val="22"/>
          <w:spacing w:val="-1"/>
        </w:rPr>
        <w:t>Requlation</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spacing w:val="-1"/>
        </w:rPr>
        <w:t>Recital</w:t>
      </w:r>
      <w:r>
        <w:rPr>
          <w:rFonts w:ascii="Times New Roman" w:hAnsi="Times New Roman" w:eastAsia="Times New Roman" w:cs="Times New Roman"/>
          <w:sz w:val="22"/>
          <w:szCs w:val="22"/>
          <w:spacing w:val="17"/>
          <w:w w:val="101"/>
        </w:rPr>
        <w:t xml:space="preserve"> </w:t>
      </w:r>
      <w:r>
        <w:rPr>
          <w:rFonts w:ascii="Times New Roman" w:hAnsi="Times New Roman" w:eastAsia="Times New Roman" w:cs="Times New Roman"/>
          <w:sz w:val="22"/>
          <w:szCs w:val="22"/>
          <w:spacing w:val="-1"/>
        </w:rPr>
        <w:t>26</w:t>
      </w:r>
      <w:r>
        <w:rPr>
          <w:rFonts w:ascii="SimSun" w:hAnsi="SimSun" w:eastAsia="SimSun" w:cs="SimSun"/>
          <w:sz w:val="22"/>
          <w:szCs w:val="22"/>
          <w:spacing w:val="-1"/>
        </w:rPr>
        <w:t>。</w:t>
      </w:r>
    </w:p>
    <w:p>
      <w:pPr>
        <w:spacing w:line="183" w:lineRule="auto"/>
        <w:sectPr>
          <w:pgSz w:w="8720" w:h="13130"/>
          <w:pgMar w:top="223" w:right="406" w:bottom="400" w:left="109" w:header="0" w:footer="0" w:gutter="0"/>
        </w:sectPr>
        <w:rPr>
          <w:rFonts w:ascii="SimSun" w:hAnsi="SimSun" w:eastAsia="SimSun" w:cs="SimSun"/>
          <w:sz w:val="22"/>
          <w:szCs w:val="22"/>
        </w:rPr>
      </w:pPr>
    </w:p>
    <w:p>
      <w:pPr>
        <w:ind w:left="7852"/>
        <w:spacing w:line="183" w:lineRule="auto"/>
        <w:rPr>
          <w:rFonts w:ascii="SimSun" w:hAnsi="SimSun" w:eastAsia="SimSun" w:cs="SimSun"/>
          <w:sz w:val="16"/>
          <w:szCs w:val="16"/>
        </w:rPr>
      </w:pPr>
      <w:r>
        <w:pict>
          <v:rect id="_x0000_s214" style="position:absolute;margin-left:399.999pt;margin-top:0pt;mso-position-vertical-relative:page;mso-position-horizontal-relative:page;width:0.55pt;height:67.05pt;z-index:252044288;" o:allowincell="f" fillcolor="#000000" filled="true" stroked="false"/>
        </w:pict>
      </w:r>
      <w:r>
        <w:drawing>
          <wp:anchor distT="0" distB="0" distL="0" distR="0" simplePos="0" relativeHeight="252042240" behindDoc="0" locked="0" layoutInCell="0" allowOverlap="1">
            <wp:simplePos x="0" y="0"/>
            <wp:positionH relativeFrom="page">
              <wp:posOffset>4076707</wp:posOffset>
            </wp:positionH>
            <wp:positionV relativeFrom="page">
              <wp:posOffset>292064</wp:posOffset>
            </wp:positionV>
            <wp:extent cx="1377932" cy="6419"/>
            <wp:effectExtent l="0" t="0" r="0" b="0"/>
            <wp:wrapNone/>
            <wp:docPr id="242" name="IM 242"/>
            <wp:cNvGraphicFramePr/>
            <a:graphic>
              <a:graphicData uri="http://schemas.openxmlformats.org/drawingml/2006/picture">
                <pic:pic>
                  <pic:nvPicPr>
                    <pic:cNvPr id="242" name="IM 242"/>
                    <pic:cNvPicPr/>
                  </pic:nvPicPr>
                  <pic:blipFill>
                    <a:blip r:embed="rId144"/>
                    <a:stretch>
                      <a:fillRect/>
                    </a:stretch>
                  </pic:blipFill>
                  <pic:spPr>
                    <a:xfrm rot="0">
                      <a:off x="0" y="0"/>
                      <a:ext cx="1377932" cy="6419"/>
                    </a:xfrm>
                    <a:prstGeom prst="rect">
                      <a:avLst/>
                    </a:prstGeom>
                  </pic:spPr>
                </pic:pic>
              </a:graphicData>
            </a:graphic>
          </wp:anchor>
        </w:drawing>
      </w:r>
      <w:r>
        <w:drawing>
          <wp:anchor distT="0" distB="0" distL="0" distR="0" simplePos="0" relativeHeight="252043264" behindDoc="0" locked="0" layoutInCell="0" allowOverlap="1">
            <wp:simplePos x="0" y="0"/>
            <wp:positionH relativeFrom="page">
              <wp:posOffset>4660882</wp:posOffset>
            </wp:positionH>
            <wp:positionV relativeFrom="page">
              <wp:posOffset>558776</wp:posOffset>
            </wp:positionV>
            <wp:extent cx="673102" cy="6350"/>
            <wp:effectExtent l="0" t="0" r="0" b="0"/>
            <wp:wrapNone/>
            <wp:docPr id="244" name="IM 244"/>
            <wp:cNvGraphicFramePr/>
            <a:graphic>
              <a:graphicData uri="http://schemas.openxmlformats.org/drawingml/2006/picture">
                <pic:pic>
                  <pic:nvPicPr>
                    <pic:cNvPr id="244" name="IM 244"/>
                    <pic:cNvPicPr/>
                  </pic:nvPicPr>
                  <pic:blipFill>
                    <a:blip r:embed="rId145"/>
                    <a:stretch>
                      <a:fillRect/>
                    </a:stretch>
                  </pic:blipFill>
                  <pic:spPr>
                    <a:xfrm rot="0">
                      <a:off x="0" y="0"/>
                      <a:ext cx="673102" cy="6350"/>
                    </a:xfrm>
                    <a:prstGeom prst="rect">
                      <a:avLst/>
                    </a:prstGeom>
                  </pic:spPr>
                </pic:pic>
              </a:graphicData>
            </a:graphic>
          </wp:anchor>
        </w:drawing>
      </w:r>
      <w:r>
        <w:rPr>
          <w:rFonts w:ascii="SimSun" w:hAnsi="SimSun" w:eastAsia="SimSun" w:cs="SimSun"/>
          <w:sz w:val="16"/>
          <w:szCs w:val="16"/>
          <w:b/>
          <w:bCs/>
          <w:spacing w:val="-4"/>
        </w:rPr>
        <w:t>039</w:t>
      </w:r>
    </w:p>
    <w:p>
      <w:pPr>
        <w:pStyle w:val="BodyText"/>
        <w:ind w:left="4902"/>
        <w:spacing w:before="169" w:line="222" w:lineRule="auto"/>
        <w:rPr>
          <w:sz w:val="22"/>
          <w:szCs w:val="22"/>
        </w:rPr>
      </w:pPr>
      <w:bookmarkStart w:name="bookmark19" w:id="14"/>
      <w:bookmarkEnd w:id="14"/>
      <w:r>
        <w:rPr>
          <w:sz w:val="22"/>
          <w:szCs w:val="22"/>
          <w:b/>
          <w:bCs/>
          <w:spacing w:val="-20"/>
          <w:w w:val="98"/>
        </w:rPr>
        <w:t>第一篇</w:t>
      </w:r>
      <w:r>
        <w:rPr>
          <w:sz w:val="22"/>
          <w:szCs w:val="22"/>
          <w:spacing w:val="57"/>
        </w:rPr>
        <w:t xml:space="preserve"> </w:t>
      </w:r>
      <w:r>
        <w:rPr>
          <w:sz w:val="22"/>
          <w:szCs w:val="22"/>
          <w:b/>
          <w:bCs/>
          <w:spacing w:val="-20"/>
          <w:w w:val="98"/>
        </w:rPr>
        <w:t>数据的权属与竞争</w:t>
      </w:r>
    </w:p>
    <w:p>
      <w:pPr>
        <w:spacing w:line="257" w:lineRule="auto"/>
        <w:rPr>
          <w:rFonts w:ascii="Arial"/>
          <w:sz w:val="21"/>
        </w:rPr>
      </w:pPr>
      <w:r/>
    </w:p>
    <w:p>
      <w:pPr>
        <w:spacing w:line="258" w:lineRule="auto"/>
        <w:rPr>
          <w:rFonts w:ascii="Arial"/>
          <w:sz w:val="21"/>
        </w:rPr>
      </w:pPr>
      <w:r/>
    </w:p>
    <w:p>
      <w:pPr>
        <w:spacing w:line="258" w:lineRule="auto"/>
        <w:rPr>
          <w:rFonts w:ascii="Arial"/>
          <w:sz w:val="21"/>
        </w:rPr>
      </w:pPr>
      <w:r/>
    </w:p>
    <w:p>
      <w:pPr>
        <w:spacing w:before="72" w:line="409" w:lineRule="exact"/>
        <w:rPr>
          <w:rFonts w:ascii="SimSun" w:hAnsi="SimSun" w:eastAsia="SimSun" w:cs="SimSun"/>
          <w:sz w:val="22"/>
          <w:szCs w:val="22"/>
        </w:rPr>
      </w:pPr>
      <w:r>
        <w:rPr>
          <w:rFonts w:ascii="SimSun" w:hAnsi="SimSun" w:eastAsia="SimSun" w:cs="SimSun"/>
          <w:sz w:val="22"/>
          <w:szCs w:val="22"/>
          <w:spacing w:val="-7"/>
          <w:position w:val="14"/>
        </w:rPr>
        <w:t>数据可携权。只是对于数据接收方而言，对于所接</w:t>
      </w:r>
      <w:r>
        <w:rPr>
          <w:rFonts w:ascii="SimSun" w:hAnsi="SimSun" w:eastAsia="SimSun" w:cs="SimSun"/>
          <w:sz w:val="22"/>
          <w:szCs w:val="22"/>
          <w:spacing w:val="-8"/>
          <w:position w:val="14"/>
        </w:rPr>
        <w:t>收到的</w:t>
      </w:r>
    </w:p>
    <w:p>
      <w:pPr>
        <w:spacing w:line="218" w:lineRule="auto"/>
        <w:rPr>
          <w:rFonts w:ascii="SimSun" w:hAnsi="SimSun" w:eastAsia="SimSun" w:cs="SimSun"/>
          <w:sz w:val="22"/>
          <w:szCs w:val="22"/>
        </w:rPr>
      </w:pPr>
      <w:r>
        <w:rPr>
          <w:rFonts w:ascii="SimSun" w:hAnsi="SimSun" w:eastAsia="SimSun" w:cs="SimSun"/>
          <w:sz w:val="22"/>
          <w:szCs w:val="22"/>
          <w:spacing w:val="-8"/>
        </w:rPr>
        <w:t>数据主体本人以外的其他第三方个人的数据，不可开展对</w:t>
      </w:r>
    </w:p>
    <w:p>
      <w:pPr>
        <w:spacing w:before="140" w:line="219" w:lineRule="auto"/>
        <w:rPr>
          <w:rFonts w:ascii="SimSun" w:hAnsi="SimSun" w:eastAsia="SimSun" w:cs="SimSun"/>
          <w:sz w:val="22"/>
          <w:szCs w:val="22"/>
        </w:rPr>
      </w:pPr>
      <w:r>
        <w:rPr>
          <w:rFonts w:ascii="SimSun" w:hAnsi="SimSun" w:eastAsia="SimSun" w:cs="SimSun"/>
          <w:sz w:val="22"/>
          <w:szCs w:val="22"/>
          <w:spacing w:val="-12"/>
        </w:rPr>
        <w:t>第三方权利及自由有所损害的数据处理活动。</w:t>
      </w:r>
    </w:p>
    <w:p>
      <w:pPr>
        <w:ind w:left="440"/>
        <w:spacing w:before="297" w:line="401" w:lineRule="exact"/>
        <w:rPr>
          <w:rFonts w:ascii="SimSun" w:hAnsi="SimSun" w:eastAsia="SimSun" w:cs="SimSun"/>
          <w:sz w:val="22"/>
          <w:szCs w:val="22"/>
        </w:rPr>
      </w:pPr>
      <w:r>
        <w:rPr>
          <w:rFonts w:ascii="SimSun" w:hAnsi="SimSun" w:eastAsia="SimSun" w:cs="SimSun"/>
          <w:sz w:val="22"/>
          <w:szCs w:val="22"/>
          <w:spacing w:val="-2"/>
          <w:position w:val="13"/>
        </w:rPr>
        <w:t>“提供”给数据控制者的数据包括两类：</w:t>
      </w:r>
      <w:r>
        <w:rPr>
          <w:rFonts w:ascii="SimSun" w:hAnsi="SimSun" w:eastAsia="SimSun" w:cs="SimSun"/>
          <w:sz w:val="22"/>
          <w:szCs w:val="22"/>
          <w:spacing w:val="98"/>
          <w:position w:val="13"/>
        </w:rPr>
        <w:t xml:space="preserve"> </w:t>
      </w:r>
      <w:r>
        <w:rPr>
          <w:rFonts w:ascii="SimSun" w:hAnsi="SimSun" w:eastAsia="SimSun" w:cs="SimSun"/>
          <w:sz w:val="22"/>
          <w:szCs w:val="22"/>
          <w:spacing w:val="-2"/>
          <w:position w:val="13"/>
        </w:rPr>
        <w:t>(1)数据</w:t>
      </w:r>
    </w:p>
    <w:p>
      <w:pPr>
        <w:spacing w:line="219" w:lineRule="auto"/>
        <w:rPr>
          <w:rFonts w:ascii="SimSun" w:hAnsi="SimSun" w:eastAsia="SimSun" w:cs="SimSun"/>
          <w:sz w:val="22"/>
          <w:szCs w:val="22"/>
        </w:rPr>
      </w:pPr>
      <w:r>
        <w:rPr>
          <w:rFonts w:ascii="SimSun" w:hAnsi="SimSun" w:eastAsia="SimSun" w:cs="SimSun"/>
          <w:sz w:val="22"/>
          <w:szCs w:val="22"/>
          <w:spacing w:val="-8"/>
        </w:rPr>
        <w:t>控制者明知或者积极获取的数据，例如通过电子表格方式</w:t>
      </w:r>
    </w:p>
    <w:p>
      <w:pPr>
        <w:spacing w:before="139" w:line="219" w:lineRule="auto"/>
        <w:rPr>
          <w:rFonts w:ascii="SimSun" w:hAnsi="SimSun" w:eastAsia="SimSun" w:cs="SimSun"/>
          <w:sz w:val="22"/>
          <w:szCs w:val="22"/>
        </w:rPr>
      </w:pPr>
      <w:r>
        <w:rPr>
          <w:rFonts w:ascii="SimSun" w:hAnsi="SimSun" w:eastAsia="SimSun" w:cs="SimSun"/>
          <w:sz w:val="22"/>
          <w:szCs w:val="22"/>
          <w:spacing w:val="-12"/>
        </w:rPr>
        <w:t>由用户提交的数据，这在账户类信息中非常明显；(2)“提</w:t>
      </w:r>
    </w:p>
    <w:p>
      <w:pPr>
        <w:spacing w:before="138" w:line="219" w:lineRule="auto"/>
        <w:rPr>
          <w:rFonts w:ascii="SimSun" w:hAnsi="SimSun" w:eastAsia="SimSun" w:cs="SimSun"/>
          <w:sz w:val="22"/>
          <w:szCs w:val="22"/>
        </w:rPr>
      </w:pPr>
      <w:r>
        <w:rPr>
          <w:rFonts w:ascii="SimSun" w:hAnsi="SimSun" w:eastAsia="SimSun" w:cs="SimSun"/>
          <w:sz w:val="22"/>
          <w:szCs w:val="22"/>
          <w:spacing w:val="-8"/>
        </w:rPr>
        <w:t>供”也包括数据控制者在提供服务的过程中，通过自动记</w:t>
      </w:r>
    </w:p>
    <w:p>
      <w:pPr>
        <w:spacing w:before="140" w:line="219" w:lineRule="auto"/>
        <w:rPr>
          <w:rFonts w:ascii="SimSun" w:hAnsi="SimSun" w:eastAsia="SimSun" w:cs="SimSun"/>
          <w:sz w:val="22"/>
          <w:szCs w:val="22"/>
        </w:rPr>
      </w:pPr>
      <w:r>
        <w:rPr>
          <w:rFonts w:ascii="SimSun" w:hAnsi="SimSun" w:eastAsia="SimSun" w:cs="SimSun"/>
          <w:sz w:val="22"/>
          <w:szCs w:val="22"/>
          <w:spacing w:val="-5"/>
        </w:rPr>
        <w:t>录，“观察”(Observe)</w:t>
      </w:r>
      <w:r>
        <w:rPr>
          <w:rFonts w:ascii="SimSun" w:hAnsi="SimSun" w:eastAsia="SimSun" w:cs="SimSun"/>
          <w:sz w:val="22"/>
          <w:szCs w:val="22"/>
          <w:spacing w:val="32"/>
        </w:rPr>
        <w:t xml:space="preserve">  </w:t>
      </w:r>
      <w:r>
        <w:rPr>
          <w:rFonts w:ascii="SimSun" w:hAnsi="SimSun" w:eastAsia="SimSun" w:cs="SimSun"/>
          <w:sz w:val="22"/>
          <w:szCs w:val="22"/>
          <w:spacing w:val="-5"/>
        </w:rPr>
        <w:t>得来的个人数据，比如搜索关</w:t>
      </w:r>
    </w:p>
    <w:p>
      <w:pPr>
        <w:spacing w:before="138" w:line="219" w:lineRule="auto"/>
        <w:rPr>
          <w:rFonts w:ascii="SimSun" w:hAnsi="SimSun" w:eastAsia="SimSun" w:cs="SimSun"/>
          <w:sz w:val="22"/>
          <w:szCs w:val="22"/>
        </w:rPr>
      </w:pPr>
      <w:r>
        <w:rPr>
          <w:rFonts w:ascii="SimSun" w:hAnsi="SimSun" w:eastAsia="SimSun" w:cs="SimSun"/>
          <w:sz w:val="22"/>
          <w:szCs w:val="22"/>
          <w:spacing w:val="-8"/>
        </w:rPr>
        <w:t>键词记录、流量数据、位置数据等。但“提供给”数据控</w:t>
      </w:r>
    </w:p>
    <w:p>
      <w:pPr>
        <w:spacing w:before="140" w:line="219" w:lineRule="auto"/>
        <w:rPr>
          <w:rFonts w:ascii="SimSun" w:hAnsi="SimSun" w:eastAsia="SimSun" w:cs="SimSun"/>
          <w:sz w:val="22"/>
          <w:szCs w:val="22"/>
        </w:rPr>
      </w:pPr>
      <w:r>
        <w:rPr>
          <w:rFonts w:ascii="SimSun" w:hAnsi="SimSun" w:eastAsia="SimSun" w:cs="SimSun"/>
          <w:sz w:val="22"/>
          <w:szCs w:val="22"/>
          <w:spacing w:val="-9"/>
        </w:rPr>
        <w:t>制者的数据并不包括：数据控制者根据用户提交的数据，</w:t>
      </w:r>
    </w:p>
    <w:p>
      <w:pPr>
        <w:spacing w:before="139" w:line="219" w:lineRule="auto"/>
        <w:rPr>
          <w:rFonts w:ascii="SimSun" w:hAnsi="SimSun" w:eastAsia="SimSun" w:cs="SimSun"/>
          <w:sz w:val="22"/>
          <w:szCs w:val="22"/>
        </w:rPr>
      </w:pPr>
      <w:r>
        <w:rPr>
          <w:rFonts w:ascii="SimSun" w:hAnsi="SimSun" w:eastAsia="SimSun" w:cs="SimSun"/>
          <w:sz w:val="22"/>
          <w:szCs w:val="22"/>
          <w:spacing w:val="-8"/>
        </w:rPr>
        <w:t>以及其观测而获得的数据，通过算法加工而产生</w:t>
      </w:r>
      <w:r>
        <w:rPr>
          <w:rFonts w:ascii="SimSun" w:hAnsi="SimSun" w:eastAsia="SimSun" w:cs="SimSun"/>
          <w:sz w:val="22"/>
          <w:szCs w:val="22"/>
          <w:spacing w:val="-9"/>
        </w:rPr>
        <w:t>的分析数</w:t>
      </w:r>
    </w:p>
    <w:p>
      <w:pPr>
        <w:spacing w:before="139" w:line="219" w:lineRule="auto"/>
        <w:rPr>
          <w:rFonts w:ascii="SimSun" w:hAnsi="SimSun" w:eastAsia="SimSun" w:cs="SimSun"/>
          <w:sz w:val="22"/>
          <w:szCs w:val="22"/>
        </w:rPr>
      </w:pPr>
      <w:r>
        <w:rPr>
          <w:rFonts w:ascii="SimSun" w:hAnsi="SimSun" w:eastAsia="SimSun" w:cs="SimSun"/>
          <w:sz w:val="22"/>
          <w:szCs w:val="22"/>
          <w:spacing w:val="-12"/>
        </w:rPr>
        <w:t>据，推测数据。例如，控制者为用户建立的用户画像数据、</w:t>
      </w:r>
    </w:p>
    <w:p>
      <w:pPr>
        <w:spacing w:before="137" w:line="218" w:lineRule="auto"/>
        <w:rPr>
          <w:rFonts w:ascii="SimSun" w:hAnsi="SimSun" w:eastAsia="SimSun" w:cs="SimSun"/>
          <w:sz w:val="22"/>
          <w:szCs w:val="22"/>
        </w:rPr>
      </w:pPr>
      <w:r>
        <w:rPr>
          <w:rFonts w:ascii="SimSun" w:hAnsi="SimSun" w:eastAsia="SimSun" w:cs="SimSun"/>
          <w:sz w:val="22"/>
          <w:szCs w:val="22"/>
          <w:spacing w:val="-7"/>
        </w:rPr>
        <w:t>信用评价数据等，这些数据的产生离不开控制者的智</w:t>
      </w:r>
      <w:r>
        <w:rPr>
          <w:rFonts w:ascii="SimSun" w:hAnsi="SimSun" w:eastAsia="SimSun" w:cs="SimSun"/>
          <w:sz w:val="22"/>
          <w:szCs w:val="22"/>
          <w:spacing w:val="-8"/>
        </w:rPr>
        <w:t>力和</w:t>
      </w:r>
    </w:p>
    <w:p>
      <w:pPr>
        <w:spacing w:before="143" w:line="219" w:lineRule="auto"/>
        <w:rPr>
          <w:rFonts w:ascii="SimSun" w:hAnsi="SimSun" w:eastAsia="SimSun" w:cs="SimSun"/>
          <w:sz w:val="22"/>
          <w:szCs w:val="22"/>
        </w:rPr>
      </w:pPr>
      <w:r>
        <w:rPr>
          <w:rFonts w:ascii="SimSun" w:hAnsi="SimSun" w:eastAsia="SimSun" w:cs="SimSun"/>
          <w:sz w:val="22"/>
          <w:szCs w:val="22"/>
          <w:spacing w:val="-8"/>
        </w:rPr>
        <w:t>资金投入，控制者对此类衍生数据也享有合法权益，不能</w:t>
      </w:r>
    </w:p>
    <w:p>
      <w:pPr>
        <w:spacing w:before="139" w:line="219" w:lineRule="auto"/>
        <w:rPr>
          <w:rFonts w:ascii="SimSun" w:hAnsi="SimSun" w:eastAsia="SimSun" w:cs="SimSun"/>
          <w:sz w:val="22"/>
          <w:szCs w:val="22"/>
        </w:rPr>
      </w:pPr>
      <w:r>
        <w:rPr>
          <w:rFonts w:ascii="SimSun" w:hAnsi="SimSun" w:eastAsia="SimSun" w:cs="SimSun"/>
          <w:sz w:val="22"/>
          <w:szCs w:val="22"/>
          <w:spacing w:val="-14"/>
        </w:rPr>
        <w:t>完全交由用户行使转移权利。</w:t>
      </w:r>
    </w:p>
    <w:p>
      <w:pPr>
        <w:spacing w:line="245" w:lineRule="auto"/>
        <w:rPr>
          <w:rFonts w:ascii="Arial"/>
          <w:sz w:val="21"/>
        </w:rPr>
      </w:pPr>
      <w:r/>
    </w:p>
    <w:p>
      <w:pPr>
        <w:ind w:left="450"/>
        <w:spacing w:before="72" w:line="219" w:lineRule="auto"/>
        <w:rPr>
          <w:rFonts w:ascii="SimSun" w:hAnsi="SimSun" w:eastAsia="SimSun" w:cs="SimSun"/>
          <w:sz w:val="22"/>
          <w:szCs w:val="22"/>
        </w:rPr>
      </w:pPr>
      <w:r>
        <w:rPr>
          <w:rFonts w:ascii="SimSun" w:hAnsi="SimSun" w:eastAsia="SimSun" w:cs="SimSun"/>
          <w:sz w:val="22"/>
          <w:szCs w:val="22"/>
          <w:spacing w:val="-11"/>
        </w:rPr>
        <w:t>3.</w:t>
      </w:r>
      <w:r>
        <w:rPr>
          <w:rFonts w:ascii="SimSun" w:hAnsi="SimSun" w:eastAsia="SimSun" w:cs="SimSun"/>
          <w:sz w:val="22"/>
          <w:szCs w:val="22"/>
          <w:spacing w:val="-32"/>
        </w:rPr>
        <w:t xml:space="preserve"> </w:t>
      </w:r>
      <w:r>
        <w:rPr>
          <w:rFonts w:ascii="SimSun" w:hAnsi="SimSun" w:eastAsia="SimSun" w:cs="SimSun"/>
          <w:sz w:val="22"/>
          <w:szCs w:val="22"/>
          <w:spacing w:val="-11"/>
        </w:rPr>
        <w:t>对数据可携权适用的限定</w:t>
      </w:r>
    </w:p>
    <w:p>
      <w:pPr>
        <w:ind w:left="430"/>
        <w:spacing w:before="309" w:line="390" w:lineRule="exact"/>
        <w:rPr>
          <w:rFonts w:ascii="SimSun" w:hAnsi="SimSun" w:eastAsia="SimSun" w:cs="SimSun"/>
          <w:sz w:val="22"/>
          <w:szCs w:val="22"/>
        </w:rPr>
      </w:pPr>
      <w:r>
        <w:rPr>
          <w:rFonts w:ascii="Times New Roman" w:hAnsi="Times New Roman" w:eastAsia="Times New Roman" w:cs="Times New Roman"/>
          <w:sz w:val="22"/>
          <w:szCs w:val="22"/>
          <w:spacing w:val="-4"/>
          <w:position w:val="12"/>
        </w:rPr>
        <w:t>GDPR </w:t>
      </w:r>
      <w:r>
        <w:rPr>
          <w:rFonts w:ascii="SimSun" w:hAnsi="SimSun" w:eastAsia="SimSun" w:cs="SimSun"/>
          <w:sz w:val="22"/>
          <w:szCs w:val="22"/>
          <w:spacing w:val="-4"/>
          <w:position w:val="12"/>
        </w:rPr>
        <w:t>条例对适用于数据可携权的情形做出</w:t>
      </w:r>
      <w:r>
        <w:rPr>
          <w:rFonts w:ascii="SimSun" w:hAnsi="SimSun" w:eastAsia="SimSun" w:cs="SimSun"/>
          <w:sz w:val="22"/>
          <w:szCs w:val="22"/>
          <w:spacing w:val="-5"/>
          <w:position w:val="12"/>
        </w:rPr>
        <w:t>了必要的</w:t>
      </w:r>
    </w:p>
    <w:p>
      <w:pPr>
        <w:spacing w:line="219" w:lineRule="auto"/>
        <w:rPr>
          <w:rFonts w:ascii="SimSun" w:hAnsi="SimSun" w:eastAsia="SimSun" w:cs="SimSun"/>
          <w:sz w:val="22"/>
          <w:szCs w:val="22"/>
        </w:rPr>
      </w:pPr>
      <w:r>
        <w:rPr>
          <w:rFonts w:ascii="SimSun" w:hAnsi="SimSun" w:eastAsia="SimSun" w:cs="SimSun"/>
          <w:sz w:val="22"/>
          <w:szCs w:val="22"/>
          <w:spacing w:val="-3"/>
        </w:rPr>
        <w:t>限定，第20条第4款要求：数据可携权的适用不能对他人</w:t>
      </w:r>
    </w:p>
    <w:p>
      <w:pPr>
        <w:spacing w:before="139" w:line="219" w:lineRule="auto"/>
        <w:rPr>
          <w:rFonts w:ascii="SimSun" w:hAnsi="SimSun" w:eastAsia="SimSun" w:cs="SimSun"/>
          <w:sz w:val="22"/>
          <w:szCs w:val="22"/>
        </w:rPr>
      </w:pPr>
      <w:r>
        <w:rPr>
          <w:rFonts w:ascii="SimSun" w:hAnsi="SimSun" w:eastAsia="SimSun" w:cs="SimSun"/>
          <w:sz w:val="22"/>
          <w:szCs w:val="22"/>
          <w:spacing w:val="-7"/>
        </w:rPr>
        <w:t>的权利和自由产生负面影响。实践中，对他人的权</w:t>
      </w:r>
      <w:r>
        <w:rPr>
          <w:rFonts w:ascii="SimSun" w:hAnsi="SimSun" w:eastAsia="SimSun" w:cs="SimSun"/>
          <w:sz w:val="22"/>
          <w:szCs w:val="22"/>
          <w:spacing w:val="-8"/>
        </w:rPr>
        <w:t>利和自</w:t>
      </w:r>
    </w:p>
    <w:p>
      <w:pPr>
        <w:spacing w:before="139" w:line="219" w:lineRule="auto"/>
        <w:rPr>
          <w:rFonts w:ascii="SimSun" w:hAnsi="SimSun" w:eastAsia="SimSun" w:cs="SimSun"/>
          <w:sz w:val="22"/>
          <w:szCs w:val="22"/>
        </w:rPr>
      </w:pPr>
      <w:r>
        <w:rPr>
          <w:rFonts w:ascii="SimSun" w:hAnsi="SimSun" w:eastAsia="SimSun" w:cs="SimSun"/>
          <w:sz w:val="22"/>
          <w:szCs w:val="22"/>
          <w:spacing w:val="-8"/>
        </w:rPr>
        <w:t>由可能产生负面影响的例子更多地存在于数据可携权涉及</w:t>
      </w:r>
    </w:p>
    <w:p>
      <w:pPr>
        <w:spacing w:before="139" w:line="219" w:lineRule="auto"/>
        <w:rPr>
          <w:rFonts w:ascii="SimSun" w:hAnsi="SimSun" w:eastAsia="SimSun" w:cs="SimSun"/>
          <w:sz w:val="22"/>
          <w:szCs w:val="22"/>
        </w:rPr>
      </w:pPr>
      <w:r>
        <w:rPr>
          <w:rFonts w:ascii="SimSun" w:hAnsi="SimSun" w:eastAsia="SimSun" w:cs="SimSun"/>
          <w:sz w:val="22"/>
          <w:szCs w:val="22"/>
          <w:spacing w:val="-8"/>
        </w:rPr>
        <w:t>的数据中，不仅包括请求行使该权利的数据主体，而且可</w:t>
      </w:r>
    </w:p>
    <w:p>
      <w:pPr>
        <w:spacing w:before="139" w:line="219" w:lineRule="auto"/>
        <w:rPr>
          <w:rFonts w:ascii="SimSun" w:hAnsi="SimSun" w:eastAsia="SimSun" w:cs="SimSun"/>
          <w:sz w:val="22"/>
          <w:szCs w:val="22"/>
        </w:rPr>
      </w:pPr>
      <w:r>
        <w:rPr>
          <w:rFonts w:ascii="SimSun" w:hAnsi="SimSun" w:eastAsia="SimSun" w:cs="SimSun"/>
          <w:sz w:val="22"/>
          <w:szCs w:val="22"/>
          <w:spacing w:val="-8"/>
        </w:rPr>
        <w:t>能包括其他个人数据。典型的例子就是前面所提到的通讯</w:t>
      </w:r>
    </w:p>
    <w:p>
      <w:pPr>
        <w:spacing w:before="139" w:line="219" w:lineRule="auto"/>
        <w:rPr>
          <w:rFonts w:ascii="SimSun" w:hAnsi="SimSun" w:eastAsia="SimSun" w:cs="SimSun"/>
          <w:sz w:val="22"/>
          <w:szCs w:val="22"/>
        </w:rPr>
      </w:pPr>
      <w:r>
        <w:rPr>
          <w:rFonts w:ascii="SimSun" w:hAnsi="SimSun" w:eastAsia="SimSun" w:cs="SimSun"/>
          <w:sz w:val="22"/>
          <w:szCs w:val="22"/>
          <w:spacing w:val="-8"/>
        </w:rPr>
        <w:t>录、通话记录、邮件往来记录等信息。这些信息属于请求</w:t>
      </w:r>
    </w:p>
    <w:p>
      <w:pPr>
        <w:spacing w:before="139" w:line="219" w:lineRule="auto"/>
        <w:rPr>
          <w:rFonts w:ascii="SimSun" w:hAnsi="SimSun" w:eastAsia="SimSun" w:cs="SimSun"/>
          <w:sz w:val="22"/>
          <w:szCs w:val="22"/>
        </w:rPr>
      </w:pPr>
      <w:r>
        <w:rPr>
          <w:rFonts w:ascii="SimSun" w:hAnsi="SimSun" w:eastAsia="SimSun" w:cs="SimSun"/>
          <w:sz w:val="22"/>
          <w:szCs w:val="22"/>
          <w:spacing w:val="-7"/>
        </w:rPr>
        <w:t>行使数据可携权的用户，但同时也关联到与其有交互的其</w:t>
      </w:r>
    </w:p>
    <w:p>
      <w:pPr>
        <w:spacing w:before="140" w:line="220" w:lineRule="auto"/>
        <w:rPr>
          <w:rFonts w:ascii="SimSun" w:hAnsi="SimSun" w:eastAsia="SimSun" w:cs="SimSun"/>
          <w:sz w:val="22"/>
          <w:szCs w:val="22"/>
        </w:rPr>
      </w:pPr>
      <w:r>
        <w:rPr>
          <w:rFonts w:ascii="SimSun" w:hAnsi="SimSun" w:eastAsia="SimSun" w:cs="SimSun"/>
          <w:sz w:val="22"/>
          <w:szCs w:val="22"/>
          <w:spacing w:val="-8"/>
        </w:rPr>
        <w:t>他用户。</w:t>
      </w:r>
    </w:p>
    <w:p>
      <w:pPr>
        <w:spacing w:line="220" w:lineRule="auto"/>
        <w:sectPr>
          <w:pgSz w:w="8720" w:h="13130"/>
          <w:pgMar w:top="246" w:right="130" w:bottom="400" w:left="299" w:header="0" w:footer="0" w:gutter="0"/>
        </w:sectPr>
        <w:rPr>
          <w:rFonts w:ascii="SimSun" w:hAnsi="SimSun" w:eastAsia="SimSun" w:cs="SimSun"/>
          <w:sz w:val="22"/>
          <w:szCs w:val="22"/>
        </w:rPr>
      </w:pPr>
    </w:p>
    <w:p>
      <w:pPr>
        <w:ind w:left="91"/>
        <w:spacing w:before="226" w:line="183" w:lineRule="auto"/>
        <w:rPr>
          <w:rFonts w:ascii="SimSun" w:hAnsi="SimSun" w:eastAsia="SimSun" w:cs="SimSun"/>
          <w:sz w:val="13"/>
          <w:szCs w:val="13"/>
        </w:rPr>
      </w:pPr>
      <w:r>
        <w:pict>
          <v:rect id="_x0000_s216" style="position:absolute;margin-left:16.0012pt;margin-top:42.5018pt;mso-position-vertical-relative:page;mso-position-horizontal-relative:page;width:29.5pt;height:0.5pt;z-index:252051456;" o:allowincell="f" fillcolor="#000000" filled="true" stroked="false"/>
        </w:pict>
      </w:r>
      <w:r>
        <w:pict>
          <v:rect id="_x0000_s218" style="position:absolute;margin-left:6.5008pt;margin-top:21.5004pt;mso-position-vertical-relative:page;mso-position-horizontal-relative:page;width:40pt;height:0.5pt;z-index:252050432;" o:allowincell="f" fillcolor="#000000" filled="true" stroked="false"/>
        </w:pict>
      </w:r>
      <w:r>
        <w:pict>
          <v:rect id="_x0000_s220" style="position:absolute;margin-left:35.0021pt;margin-top:0pt;mso-position-vertical-relative:page;mso-position-horizontal-relative:page;width:0.5pt;height:66pt;z-index:252052480;" o:allowincell="f" fillcolor="#000000" filled="true" stroked="false"/>
        </w:pict>
      </w:r>
      <w:r>
        <w:drawing>
          <wp:anchor distT="0" distB="0" distL="0" distR="0" simplePos="0" relativeHeight="252048384" behindDoc="1" locked="0" layoutInCell="0" allowOverlap="1">
            <wp:simplePos x="0" y="0"/>
            <wp:positionH relativeFrom="page">
              <wp:posOffset>641374</wp:posOffset>
            </wp:positionH>
            <wp:positionV relativeFrom="page">
              <wp:posOffset>273048</wp:posOffset>
            </wp:positionV>
            <wp:extent cx="806437" cy="6350"/>
            <wp:effectExtent l="0" t="0" r="0" b="0"/>
            <wp:wrapNone/>
            <wp:docPr id="246" name="IM 246"/>
            <wp:cNvGraphicFramePr/>
            <a:graphic>
              <a:graphicData uri="http://schemas.openxmlformats.org/drawingml/2006/picture">
                <pic:pic>
                  <pic:nvPicPr>
                    <pic:cNvPr id="246" name="IM 246"/>
                    <pic:cNvPicPr/>
                  </pic:nvPicPr>
                  <pic:blipFill>
                    <a:blip r:embed="rId146"/>
                    <a:stretch>
                      <a:fillRect/>
                    </a:stretch>
                  </pic:blipFill>
                  <pic:spPr>
                    <a:xfrm rot="0">
                      <a:off x="0" y="0"/>
                      <a:ext cx="806437" cy="6350"/>
                    </a:xfrm>
                    <a:prstGeom prst="rect">
                      <a:avLst/>
                    </a:prstGeom>
                  </pic:spPr>
                </pic:pic>
              </a:graphicData>
            </a:graphic>
          </wp:anchor>
        </w:drawing>
      </w:r>
      <w:r>
        <w:drawing>
          <wp:anchor distT="0" distB="0" distL="0" distR="0" simplePos="0" relativeHeight="252049408" behindDoc="0" locked="0" layoutInCell="0" allowOverlap="1">
            <wp:simplePos x="0" y="0"/>
            <wp:positionH relativeFrom="page">
              <wp:posOffset>641374</wp:posOffset>
            </wp:positionH>
            <wp:positionV relativeFrom="page">
              <wp:posOffset>539765</wp:posOffset>
            </wp:positionV>
            <wp:extent cx="241255" cy="6350"/>
            <wp:effectExtent l="0" t="0" r="0" b="0"/>
            <wp:wrapNone/>
            <wp:docPr id="248" name="IM 248"/>
            <wp:cNvGraphicFramePr/>
            <a:graphic>
              <a:graphicData uri="http://schemas.openxmlformats.org/drawingml/2006/picture">
                <pic:pic>
                  <pic:nvPicPr>
                    <pic:cNvPr id="248" name="IM 248"/>
                    <pic:cNvPicPr/>
                  </pic:nvPicPr>
                  <pic:blipFill>
                    <a:blip r:embed="rId147"/>
                    <a:stretch>
                      <a:fillRect/>
                    </a:stretch>
                  </pic:blipFill>
                  <pic:spPr>
                    <a:xfrm rot="0">
                      <a:off x="0" y="0"/>
                      <a:ext cx="241255" cy="6350"/>
                    </a:xfrm>
                    <a:prstGeom prst="rect">
                      <a:avLst/>
                    </a:prstGeom>
                  </pic:spPr>
                </pic:pic>
              </a:graphicData>
            </a:graphic>
          </wp:anchor>
        </w:drawing>
      </w:r>
      <w:r>
        <w:rPr>
          <w:rFonts w:ascii="SimSun" w:hAnsi="SimSun" w:eastAsia="SimSun" w:cs="SimSun"/>
          <w:sz w:val="13"/>
          <w:szCs w:val="13"/>
          <w:b/>
          <w:bCs/>
          <w:spacing w:val="-3"/>
        </w:rPr>
        <w:t>040</w:t>
      </w:r>
    </w:p>
    <w:p>
      <w:pPr>
        <w:spacing w:before="80"/>
        <w:rPr/>
      </w:pPr>
      <w:r/>
    </w:p>
    <w:p>
      <w:pPr>
        <w:spacing w:before="79"/>
        <w:rPr/>
      </w:pPr>
      <w:r/>
    </w:p>
    <w:p>
      <w:pPr>
        <w:spacing w:before="79"/>
        <w:rPr/>
      </w:pPr>
      <w:r/>
    </w:p>
    <w:p>
      <w:pPr>
        <w:spacing w:line="14" w:lineRule="auto"/>
        <w:rPr>
          <w:rFonts w:ascii="Arial"/>
          <w:sz w:val="2"/>
        </w:rPr>
      </w:pPr>
      <w:r>
        <w:rPr>
          <w:rFonts w:ascii="Arial" w:hAnsi="Arial" w:eastAsia="Arial" w:cs="Arial"/>
          <w:sz w:val="2"/>
          <w:szCs w:val="2"/>
        </w:rPr>
        <w:br w:type="column"/>
      </w:r>
    </w:p>
    <w:p>
      <w:pPr>
        <w:spacing w:line="252" w:lineRule="auto"/>
        <w:rPr>
          <w:rFonts w:ascii="Arial"/>
          <w:sz w:val="21"/>
        </w:rPr>
      </w:pPr>
      <w:r/>
    </w:p>
    <w:p>
      <w:pPr>
        <w:pStyle w:val="BodyText"/>
        <w:spacing w:before="49" w:line="409" w:lineRule="exact"/>
        <w:tabs>
          <w:tab w:val="left" w:pos="161"/>
        </w:tabs>
        <w:rPr/>
      </w:pPr>
      <w:r>
        <w:rPr>
          <w:sz w:val="15"/>
          <w:szCs w:val="15"/>
          <w:position w:val="-6"/>
        </w:rPr>
        <w:tab/>
      </w:r>
      <w:r>
        <w:rPr>
          <w:sz w:val="15"/>
          <w:szCs w:val="15"/>
          <w:b/>
          <w:bCs/>
          <w:spacing w:val="-11"/>
          <w:position w:val="-6"/>
        </w:rPr>
        <w:t>数据治理：数据政</w:t>
      </w:r>
      <w:r>
        <w:ruby>
          <w:rubyPr>
            <w:rubyAlign w:val="left"/>
            <w:hpsRaise w:val="12"/>
            <w:hps w:val="22"/>
            <w:hpsBaseText w:val="15"/>
          </w:rubyPr>
          <w:rt>
            <w:r>
              <w:rPr>
                <w:sz w:val="22"/>
                <w:szCs w:val="22"/>
                <w:b/>
                <w:bCs/>
                <w:w w:val="93"/>
                <w:position w:val="1"/>
              </w:rPr>
              <w:t>数据</w:t>
            </w:r>
          </w:rt>
          <w:rubyBase>
            <w:r>
              <w:rPr>
                <w:sz w:val="15"/>
                <w:szCs w:val="15"/>
                <w:b/>
                <w:bCs/>
                <w:w w:val="93"/>
                <w:position w:val="-6"/>
              </w:rPr>
              <w:t>策发展</w:t>
            </w:r>
          </w:rubyBase>
        </w:ruby>
      </w:r>
      <w:r>
        <w:ruby>
          <w:rubyPr>
            <w:rubyAlign w:val="left"/>
            <w:hpsRaise w:val="12"/>
            <w:hps w:val="22"/>
            <w:hpsBaseText w:val="15"/>
          </w:rubyPr>
          <w:rt>
            <w:r>
              <w:rPr>
                <w:sz w:val="22"/>
                <w:szCs w:val="22"/>
                <w:b/>
                <w:bCs/>
                <w:w w:val="87"/>
                <w:position w:val="1"/>
              </w:rPr>
              <w:t>要素</w:t>
            </w:r>
          </w:rt>
          <w:rubyBase>
            <w:r>
              <w:rPr>
                <w:sz w:val="15"/>
                <w:szCs w:val="15"/>
                <w:b/>
                <w:bCs/>
                <w:w w:val="93"/>
                <w:position w:val="-6"/>
              </w:rPr>
              <w:t>与趋势</w:t>
            </w:r>
          </w:rubyBase>
        </w:ruby>
      </w:r>
    </w:p>
    <w:p>
      <w:pPr>
        <w:spacing w:line="409" w:lineRule="exact"/>
        <w:sectPr>
          <w:pgSz w:w="8720" w:h="13130"/>
          <w:pgMar w:top="1" w:right="257" w:bottom="400" w:left="130" w:header="0" w:footer="0" w:gutter="0"/>
          <w:cols w:equalWidth="0" w:num="2">
            <w:col w:w="800" w:space="80"/>
            <w:col w:w="7453" w:space="0"/>
          </w:cols>
        </w:sectPr>
        <w:rPr/>
      </w:pPr>
    </w:p>
    <w:p>
      <w:pPr>
        <w:spacing w:line="267" w:lineRule="auto"/>
        <w:rPr>
          <w:rFonts w:ascii="Arial"/>
          <w:sz w:val="21"/>
        </w:rPr>
      </w:pPr>
      <w:r/>
    </w:p>
    <w:p>
      <w:pPr>
        <w:ind w:left="2979" w:right="40" w:firstLine="429"/>
        <w:spacing w:before="71" w:line="337" w:lineRule="auto"/>
        <w:jc w:val="both"/>
        <w:rPr>
          <w:rFonts w:ascii="SimSun" w:hAnsi="SimSun" w:eastAsia="SimSun" w:cs="SimSun"/>
          <w:sz w:val="22"/>
          <w:szCs w:val="22"/>
        </w:rPr>
      </w:pPr>
      <w:r>
        <w:rPr>
          <w:rFonts w:ascii="SimSun" w:hAnsi="SimSun" w:eastAsia="SimSun" w:cs="SimSun"/>
          <w:sz w:val="22"/>
          <w:szCs w:val="22"/>
          <w:spacing w:val="-8"/>
        </w:rPr>
        <w:t>在这种情形下，由于并没有机制使得其他用户了解这</w:t>
      </w:r>
      <w:r>
        <w:rPr>
          <w:rFonts w:ascii="SimSun" w:hAnsi="SimSun" w:eastAsia="SimSun" w:cs="SimSun"/>
          <w:sz w:val="22"/>
          <w:szCs w:val="22"/>
          <w:spacing w:val="2"/>
        </w:rPr>
        <w:t xml:space="preserve"> </w:t>
      </w:r>
      <w:r>
        <w:rPr>
          <w:rFonts w:ascii="SimSun" w:hAnsi="SimSun" w:eastAsia="SimSun" w:cs="SimSun"/>
          <w:sz w:val="22"/>
          <w:szCs w:val="22"/>
          <w:spacing w:val="-8"/>
        </w:rPr>
        <w:t>种数据转移，对其他个人的权利产生负面影响的可能性会</w:t>
      </w:r>
      <w:r>
        <w:rPr>
          <w:rFonts w:ascii="SimSun" w:hAnsi="SimSun" w:eastAsia="SimSun" w:cs="SimSun"/>
          <w:sz w:val="22"/>
          <w:szCs w:val="22"/>
          <w:spacing w:val="8"/>
        </w:rPr>
        <w:t xml:space="preserve"> </w:t>
      </w:r>
      <w:r>
        <w:rPr>
          <w:rFonts w:ascii="SimSun" w:hAnsi="SimSun" w:eastAsia="SimSun" w:cs="SimSun"/>
          <w:sz w:val="22"/>
          <w:szCs w:val="22"/>
          <w:spacing w:val="-8"/>
        </w:rPr>
        <w:t>很大。比如，对于通过数据可携权接收到数据的新的数据</w:t>
      </w:r>
      <w:r>
        <w:rPr>
          <w:rFonts w:ascii="SimSun" w:hAnsi="SimSun" w:eastAsia="SimSun" w:cs="SimSun"/>
          <w:sz w:val="22"/>
          <w:szCs w:val="22"/>
          <w:spacing w:val="11"/>
        </w:rPr>
        <w:t xml:space="preserve"> </w:t>
      </w:r>
      <w:r>
        <w:rPr>
          <w:rFonts w:ascii="SimSun" w:hAnsi="SimSun" w:eastAsia="SimSun" w:cs="SimSun"/>
          <w:sz w:val="22"/>
          <w:szCs w:val="22"/>
          <w:spacing w:val="-8"/>
        </w:rPr>
        <w:t>控制者而言，其可以面向其他用户开展市场营销服务，甚</w:t>
      </w:r>
      <w:r>
        <w:rPr>
          <w:rFonts w:ascii="SimSun" w:hAnsi="SimSun" w:eastAsia="SimSun" w:cs="SimSun"/>
          <w:sz w:val="22"/>
          <w:szCs w:val="22"/>
          <w:spacing w:val="7"/>
        </w:rPr>
        <w:t xml:space="preserve"> </w:t>
      </w:r>
      <w:r>
        <w:rPr>
          <w:rFonts w:ascii="SimSun" w:hAnsi="SimSun" w:eastAsia="SimSun" w:cs="SimSun"/>
          <w:sz w:val="22"/>
          <w:szCs w:val="22"/>
          <w:spacing w:val="-8"/>
        </w:rPr>
        <w:t>至是在未经其允许的情况下直接向其提供服务，从而侵犯</w:t>
      </w:r>
    </w:p>
    <w:p>
      <w:pPr>
        <w:ind w:left="2979"/>
        <w:spacing w:line="218" w:lineRule="auto"/>
        <w:rPr>
          <w:rFonts w:ascii="SimSun" w:hAnsi="SimSun" w:eastAsia="SimSun" w:cs="SimSun"/>
          <w:sz w:val="22"/>
          <w:szCs w:val="22"/>
        </w:rPr>
      </w:pPr>
      <w:r>
        <w:rPr>
          <w:rFonts w:ascii="SimSun" w:hAnsi="SimSun" w:eastAsia="SimSun" w:cs="SimSun"/>
          <w:sz w:val="22"/>
          <w:szCs w:val="22"/>
          <w:spacing w:val="-15"/>
        </w:rPr>
        <w:t>了不知情的第三方个人的基本权益。</w:t>
      </w:r>
    </w:p>
    <w:p>
      <w:pPr>
        <w:ind w:left="2979" w:firstLine="429"/>
        <w:spacing w:before="295" w:line="336" w:lineRule="auto"/>
        <w:rPr>
          <w:rFonts w:ascii="SimSun" w:hAnsi="SimSun" w:eastAsia="SimSun" w:cs="SimSun"/>
          <w:sz w:val="22"/>
          <w:szCs w:val="22"/>
        </w:rPr>
      </w:pPr>
      <w:r>
        <w:rPr>
          <w:rFonts w:ascii="SimSun" w:hAnsi="SimSun" w:eastAsia="SimSun" w:cs="SimSun"/>
          <w:sz w:val="22"/>
          <w:szCs w:val="22"/>
          <w:spacing w:val="2"/>
        </w:rPr>
        <w:t>为了避免这种情形的发生，</w:t>
      </w:r>
      <w:r>
        <w:rPr>
          <w:rFonts w:ascii="SimSun" w:hAnsi="SimSun" w:eastAsia="SimSun" w:cs="SimSun"/>
          <w:sz w:val="22"/>
          <w:szCs w:val="22"/>
          <w:spacing w:val="103"/>
        </w:rPr>
        <w:t xml:space="preserve"> </w:t>
      </w:r>
      <w:r>
        <w:rPr>
          <w:rFonts w:ascii="SimSun" w:hAnsi="SimSun" w:eastAsia="SimSun" w:cs="SimSun"/>
          <w:sz w:val="22"/>
          <w:szCs w:val="22"/>
          <w:spacing w:val="2"/>
        </w:rPr>
        <w:t>“第29条工作组”给</w:t>
      </w:r>
      <w:r>
        <w:rPr>
          <w:rFonts w:ascii="SimSun" w:hAnsi="SimSun" w:eastAsia="SimSun" w:cs="SimSun"/>
          <w:sz w:val="22"/>
          <w:szCs w:val="22"/>
        </w:rPr>
        <w:t xml:space="preserve"> </w:t>
      </w:r>
      <w:r>
        <w:rPr>
          <w:rFonts w:ascii="SimSun" w:hAnsi="SimSun" w:eastAsia="SimSun" w:cs="SimSun"/>
          <w:sz w:val="22"/>
          <w:szCs w:val="22"/>
          <w:spacing w:val="1"/>
        </w:rPr>
        <w:t>出了一条非常艰难的解决路径。首先，涉及此类情形的</w:t>
      </w:r>
      <w:r>
        <w:rPr>
          <w:rFonts w:ascii="SimSun" w:hAnsi="SimSun" w:eastAsia="SimSun" w:cs="SimSun"/>
          <w:sz w:val="22"/>
          <w:szCs w:val="22"/>
          <w:spacing w:val="12"/>
        </w:rPr>
        <w:t xml:space="preserve"> </w:t>
      </w:r>
      <w:r>
        <w:rPr>
          <w:rFonts w:ascii="SimSun" w:hAnsi="SimSun" w:eastAsia="SimSun" w:cs="SimSun"/>
          <w:sz w:val="22"/>
          <w:szCs w:val="22"/>
          <w:spacing w:val="1"/>
        </w:rPr>
        <w:t>数据转移，获得数据的“新的”数据控制者所开展的数</w:t>
      </w:r>
      <w:r>
        <w:rPr>
          <w:rFonts w:ascii="SimSun" w:hAnsi="SimSun" w:eastAsia="SimSun" w:cs="SimSun"/>
          <w:sz w:val="22"/>
          <w:szCs w:val="22"/>
          <w:spacing w:val="4"/>
        </w:rPr>
        <w:t xml:space="preserve"> </w:t>
      </w:r>
      <w:r>
        <w:rPr>
          <w:rFonts w:ascii="SimSun" w:hAnsi="SimSun" w:eastAsia="SimSun" w:cs="SimSun"/>
          <w:sz w:val="22"/>
          <w:szCs w:val="22"/>
          <w:spacing w:val="8"/>
        </w:rPr>
        <w:t>据处理活动应当仍能保证数据主体的唯一控制</w:t>
      </w:r>
      <w:r>
        <w:rPr>
          <w:rFonts w:ascii="SimSun" w:hAnsi="SimSun" w:eastAsia="SimSun" w:cs="SimSun"/>
          <w:sz w:val="22"/>
          <w:szCs w:val="22"/>
          <w:spacing w:val="-23"/>
        </w:rPr>
        <w:t xml:space="preserve"> </w:t>
      </w:r>
      <w:r>
        <w:rPr>
          <w:rFonts w:ascii="Times New Roman" w:hAnsi="Times New Roman" w:eastAsia="Times New Roman" w:cs="Times New Roman"/>
          <w:sz w:val="22"/>
          <w:szCs w:val="22"/>
          <w:spacing w:val="8"/>
        </w:rPr>
        <w:t>(</w:t>
      </w:r>
      <w:r>
        <w:rPr>
          <w:rFonts w:ascii="Times New Roman" w:hAnsi="Times New Roman" w:eastAsia="Times New Roman" w:cs="Times New Roman"/>
          <w:sz w:val="22"/>
          <w:szCs w:val="22"/>
        </w:rPr>
        <w:t>Sole</w:t>
      </w:r>
      <w:r>
        <w:rPr>
          <w:rFonts w:ascii="Times New Roman" w:hAnsi="Times New Roman" w:eastAsia="Times New Roman" w:cs="Times New Roman"/>
          <w:sz w:val="22"/>
          <w:szCs w:val="22"/>
          <w:spacing w:val="8"/>
        </w:rPr>
        <w:t xml:space="preserve">    </w:t>
      </w:r>
      <w:r>
        <w:rPr>
          <w:rFonts w:ascii="Times New Roman" w:hAnsi="Times New Roman" w:eastAsia="Times New Roman" w:cs="Times New Roman"/>
          <w:sz w:val="22"/>
          <w:szCs w:val="22"/>
          <w:spacing w:val="-6"/>
        </w:rPr>
        <w:t>Control)</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6"/>
        </w:rPr>
        <w:t>。   也就是说，这种数据转移只能服务于数据主</w:t>
      </w:r>
      <w:r>
        <w:rPr>
          <w:rFonts w:ascii="SimSun" w:hAnsi="SimSun" w:eastAsia="SimSun" w:cs="SimSun"/>
          <w:sz w:val="22"/>
          <w:szCs w:val="22"/>
        </w:rPr>
        <w:t xml:space="preserve"> </w:t>
      </w:r>
      <w:r>
        <w:rPr>
          <w:rFonts w:ascii="SimSun" w:hAnsi="SimSun" w:eastAsia="SimSun" w:cs="SimSun"/>
          <w:sz w:val="22"/>
          <w:szCs w:val="22"/>
          <w:spacing w:val="-8"/>
        </w:rPr>
        <w:t>体的个人或者家庭活动。例如，个人可以将邮件通讯录上</w:t>
      </w:r>
      <w:r>
        <w:rPr>
          <w:rFonts w:ascii="SimSun" w:hAnsi="SimSun" w:eastAsia="SimSun" w:cs="SimSun"/>
          <w:sz w:val="22"/>
          <w:szCs w:val="22"/>
          <w:spacing w:val="8"/>
        </w:rPr>
        <w:t xml:space="preserve"> </w:t>
      </w:r>
      <w:r>
        <w:rPr>
          <w:rFonts w:ascii="SimSun" w:hAnsi="SimSun" w:eastAsia="SimSun" w:cs="SimSun"/>
          <w:sz w:val="22"/>
          <w:szCs w:val="22"/>
          <w:spacing w:val="-8"/>
        </w:rPr>
        <w:t>传至云盘，用于个人的信息留存、备份目的。第三方云盘</w:t>
      </w:r>
      <w:r>
        <w:rPr>
          <w:rFonts w:ascii="SimSun" w:hAnsi="SimSun" w:eastAsia="SimSun" w:cs="SimSun"/>
          <w:sz w:val="22"/>
          <w:szCs w:val="22"/>
          <w:spacing w:val="8"/>
        </w:rPr>
        <w:t xml:space="preserve"> </w:t>
      </w:r>
      <w:r>
        <w:rPr>
          <w:rFonts w:ascii="SimSun" w:hAnsi="SimSun" w:eastAsia="SimSun" w:cs="SimSun"/>
          <w:sz w:val="22"/>
          <w:szCs w:val="22"/>
          <w:spacing w:val="-6"/>
        </w:rPr>
        <w:t>仅能提供此类存储服务，而不能超出“唯一控制”目</w:t>
      </w:r>
      <w:r>
        <w:rPr>
          <w:rFonts w:ascii="SimSun" w:hAnsi="SimSun" w:eastAsia="SimSun" w:cs="SimSun"/>
          <w:sz w:val="22"/>
          <w:szCs w:val="22"/>
          <w:spacing w:val="-7"/>
        </w:rPr>
        <w:t>的提</w:t>
      </w:r>
      <w:r>
        <w:rPr>
          <w:rFonts w:ascii="SimSun" w:hAnsi="SimSun" w:eastAsia="SimSun" w:cs="SimSun"/>
          <w:sz w:val="22"/>
          <w:szCs w:val="22"/>
        </w:rPr>
        <w:t xml:space="preserve"> </w:t>
      </w:r>
      <w:r>
        <w:rPr>
          <w:rFonts w:ascii="SimSun" w:hAnsi="SimSun" w:eastAsia="SimSun" w:cs="SimSun"/>
          <w:sz w:val="22"/>
          <w:szCs w:val="22"/>
          <w:spacing w:val="-8"/>
        </w:rPr>
        <w:t>供其他服务。获得数据的新的“数据控制者”不应当基于</w:t>
      </w:r>
      <w:r>
        <w:rPr>
          <w:rFonts w:ascii="SimSun" w:hAnsi="SimSun" w:eastAsia="SimSun" w:cs="SimSun"/>
          <w:sz w:val="22"/>
          <w:szCs w:val="22"/>
          <w:spacing w:val="11"/>
        </w:rPr>
        <w:t xml:space="preserve"> </w:t>
      </w:r>
      <w:r>
        <w:rPr>
          <w:rFonts w:ascii="SimSun" w:hAnsi="SimSun" w:eastAsia="SimSun" w:cs="SimSun"/>
          <w:sz w:val="22"/>
          <w:szCs w:val="22"/>
          <w:spacing w:val="-6"/>
        </w:rPr>
        <w:t>其商业目的，利用数据主体提供的其他第三方的个人数据</w:t>
      </w:r>
      <w:r>
        <w:rPr>
          <w:rFonts w:ascii="SimSun" w:hAnsi="SimSun" w:eastAsia="SimSun" w:cs="SimSun"/>
          <w:sz w:val="22"/>
          <w:szCs w:val="22"/>
          <w:spacing w:val="1"/>
        </w:rPr>
        <w:t xml:space="preserve"> </w:t>
      </w:r>
      <w:r>
        <w:rPr>
          <w:rFonts w:ascii="SimSun" w:hAnsi="SimSun" w:eastAsia="SimSun" w:cs="SimSun"/>
          <w:sz w:val="22"/>
          <w:szCs w:val="22"/>
          <w:spacing w:val="-8"/>
        </w:rPr>
        <w:t>开展商业活动，例如通过获得的新数据，丰富第三方的个</w:t>
      </w:r>
      <w:r>
        <w:rPr>
          <w:rFonts w:ascii="SimSun" w:hAnsi="SimSun" w:eastAsia="SimSun" w:cs="SimSun"/>
          <w:sz w:val="22"/>
          <w:szCs w:val="22"/>
          <w:spacing w:val="8"/>
        </w:rPr>
        <w:t xml:space="preserve"> </w:t>
      </w:r>
      <w:r>
        <w:rPr>
          <w:rFonts w:ascii="SimSun" w:hAnsi="SimSun" w:eastAsia="SimSun" w:cs="SimSun"/>
          <w:sz w:val="22"/>
          <w:szCs w:val="22"/>
          <w:spacing w:val="-8"/>
        </w:rPr>
        <w:t>人数据画像，或者创建第三方的个人数据档案。其次，为</w:t>
      </w:r>
      <w:r>
        <w:rPr>
          <w:rFonts w:ascii="SimSun" w:hAnsi="SimSun" w:eastAsia="SimSun" w:cs="SimSun"/>
          <w:sz w:val="22"/>
          <w:szCs w:val="22"/>
          <w:spacing w:val="9"/>
        </w:rPr>
        <w:t xml:space="preserve"> </w:t>
      </w:r>
      <w:r>
        <w:rPr>
          <w:rFonts w:ascii="SimSun" w:hAnsi="SimSun" w:eastAsia="SimSun" w:cs="SimSun"/>
          <w:sz w:val="22"/>
          <w:szCs w:val="22"/>
          <w:spacing w:val="-7"/>
        </w:rPr>
        <w:t>了防止对第三方个人产生危害，《个人数据</w:t>
      </w:r>
      <w:r>
        <w:rPr>
          <w:rFonts w:ascii="SimSun" w:hAnsi="SimSun" w:eastAsia="SimSun" w:cs="SimSun"/>
          <w:sz w:val="22"/>
          <w:szCs w:val="22"/>
          <w:spacing w:val="-8"/>
        </w:rPr>
        <w:t>可携权指南》</w:t>
      </w:r>
      <w:r>
        <w:rPr>
          <w:rFonts w:ascii="SimSun" w:hAnsi="SimSun" w:eastAsia="SimSun" w:cs="SimSun"/>
          <w:sz w:val="22"/>
          <w:szCs w:val="22"/>
        </w:rPr>
        <w:t xml:space="preserve"> </w:t>
      </w:r>
      <w:r>
        <w:rPr>
          <w:rFonts w:ascii="SimSun" w:hAnsi="SimSun" w:eastAsia="SimSun" w:cs="SimSun"/>
          <w:sz w:val="22"/>
          <w:szCs w:val="22"/>
          <w:spacing w:val="-7"/>
        </w:rPr>
        <w:t>鼓励数据控制者能够对用户数据进行剔除，以保证尽可能</w:t>
      </w:r>
    </w:p>
    <w:p>
      <w:pPr>
        <w:ind w:left="2979"/>
        <w:spacing w:line="219" w:lineRule="auto"/>
        <w:rPr>
          <w:rFonts w:ascii="SimSun" w:hAnsi="SimSun" w:eastAsia="SimSun" w:cs="SimSun"/>
          <w:sz w:val="22"/>
          <w:szCs w:val="22"/>
        </w:rPr>
      </w:pPr>
      <w:r>
        <w:rPr>
          <w:rFonts w:ascii="SimSun" w:hAnsi="SimSun" w:eastAsia="SimSun" w:cs="SimSun"/>
          <w:sz w:val="22"/>
          <w:szCs w:val="22"/>
          <w:spacing w:val="-12"/>
        </w:rPr>
        <w:t>最少地涉及其他第三方数据。</w:t>
      </w:r>
    </w:p>
    <w:p>
      <w:pPr>
        <w:ind w:left="2979" w:firstLine="470"/>
        <w:spacing w:before="297" w:line="336" w:lineRule="auto"/>
        <w:jc w:val="both"/>
        <w:rPr>
          <w:rFonts w:ascii="SimSun" w:hAnsi="SimSun" w:eastAsia="SimSun" w:cs="SimSun"/>
          <w:sz w:val="22"/>
          <w:szCs w:val="22"/>
        </w:rPr>
      </w:pPr>
      <w:r>
        <w:rPr>
          <w:rFonts w:ascii="SimSun" w:hAnsi="SimSun" w:eastAsia="SimSun" w:cs="SimSun"/>
          <w:sz w:val="22"/>
          <w:szCs w:val="22"/>
          <w:spacing w:val="-8"/>
        </w:rPr>
        <w:t>考虑到这些数据已经通过数据可携转移到了新的数据</w:t>
      </w:r>
      <w:r>
        <w:rPr>
          <w:rFonts w:ascii="SimSun" w:hAnsi="SimSun" w:eastAsia="SimSun" w:cs="SimSun"/>
          <w:sz w:val="22"/>
          <w:szCs w:val="22"/>
          <w:spacing w:val="5"/>
        </w:rPr>
        <w:t xml:space="preserve"> </w:t>
      </w:r>
      <w:r>
        <w:rPr>
          <w:rFonts w:ascii="SimSun" w:hAnsi="SimSun" w:eastAsia="SimSun" w:cs="SimSun"/>
          <w:sz w:val="22"/>
          <w:szCs w:val="22"/>
          <w:spacing w:val="-8"/>
        </w:rPr>
        <w:t>控制者手里，做到上述要求无非是要求商业主体能够“洁</w:t>
      </w:r>
      <w:r>
        <w:rPr>
          <w:rFonts w:ascii="SimSun" w:hAnsi="SimSun" w:eastAsia="SimSun" w:cs="SimSun"/>
          <w:sz w:val="22"/>
          <w:szCs w:val="22"/>
          <w:spacing w:val="6"/>
        </w:rPr>
        <w:t xml:space="preserve"> </w:t>
      </w:r>
      <w:r>
        <w:rPr>
          <w:rFonts w:ascii="SimSun" w:hAnsi="SimSun" w:eastAsia="SimSun" w:cs="SimSun"/>
          <w:sz w:val="22"/>
          <w:szCs w:val="22"/>
          <w:spacing w:val="-8"/>
        </w:rPr>
        <w:t>身自律”地不去触碰新数据，这无异于一种幻想。大多数</w:t>
      </w:r>
    </w:p>
    <w:p>
      <w:pPr>
        <w:ind w:right="27"/>
        <w:spacing w:line="184" w:lineRule="auto"/>
        <w:jc w:val="right"/>
        <w:rPr>
          <w:rFonts w:ascii="SimSun" w:hAnsi="SimSun" w:eastAsia="SimSun" w:cs="SimSun"/>
          <w:sz w:val="22"/>
          <w:szCs w:val="22"/>
        </w:rPr>
      </w:pPr>
      <w:r>
        <w:rPr>
          <w:rFonts w:ascii="SimSun" w:hAnsi="SimSun" w:eastAsia="SimSun" w:cs="SimSun"/>
          <w:sz w:val="22"/>
          <w:szCs w:val="22"/>
          <w:spacing w:val="2"/>
        </w:rPr>
        <w:t>数据保护规则会增加数据市场上新的竞争主</w:t>
      </w:r>
      <w:r>
        <w:rPr>
          <w:rFonts w:ascii="SimSun" w:hAnsi="SimSun" w:eastAsia="SimSun" w:cs="SimSun"/>
          <w:sz w:val="22"/>
          <w:szCs w:val="22"/>
          <w:spacing w:val="1"/>
        </w:rPr>
        <w:t>体的进入门</w:t>
      </w:r>
    </w:p>
    <w:p>
      <w:pPr>
        <w:spacing w:line="184" w:lineRule="auto"/>
        <w:sectPr>
          <w:type w:val="continuous"/>
          <w:pgSz w:w="8720" w:h="13130"/>
          <w:pgMar w:top="1" w:right="257" w:bottom="400" w:left="130" w:header="0" w:footer="0" w:gutter="0"/>
          <w:cols w:equalWidth="0" w:num="1">
            <w:col w:w="8333" w:space="0"/>
          </w:cols>
        </w:sectPr>
        <w:rPr>
          <w:rFonts w:ascii="SimSun" w:hAnsi="SimSun" w:eastAsia="SimSun" w:cs="SimSun"/>
          <w:sz w:val="22"/>
          <w:szCs w:val="22"/>
        </w:rPr>
      </w:pPr>
    </w:p>
    <w:p>
      <w:pPr>
        <w:spacing w:line="173" w:lineRule="exact"/>
        <w:jc w:val="right"/>
        <w:rPr>
          <w:rFonts w:ascii="SimSun" w:hAnsi="SimSun" w:eastAsia="SimSun" w:cs="SimSun"/>
          <w:sz w:val="25"/>
          <w:szCs w:val="25"/>
        </w:rPr>
      </w:pPr>
      <w:r>
        <w:pict>
          <v:rect id="_x0000_s222" style="position:absolute;margin-left:399.999pt;margin-top:0pt;mso-position-vertical-relative:page;mso-position-horizontal-relative:page;width:0.55pt;height:65pt;z-index:252056576;" o:allowincell="f" fillcolor="#000000" filled="true" stroked="false"/>
        </w:pict>
      </w:r>
      <w:r>
        <w:pict>
          <v:shape id="_x0000_s224" style="position:absolute;margin-left:237.152pt;margin-top:4.24225pt;mso-position-vertical-relative:text;mso-position-horizontal-relative:text;width:161.35pt;height:31.55pt;z-index:252055552;" filled="false" stroked="false" type="#_x0000_t202">
            <v:fill on="false"/>
            <v:stroke on="false"/>
            <v:path/>
            <v:imagedata o:title=""/>
            <o:lock v:ext="edit" aspectratio="false"/>
            <v:textbox inset="0mm,0mm,0mm,0mm">
              <w:txbxContent>
                <w:p>
                  <w:pPr>
                    <w:ind w:left="1236"/>
                    <w:spacing w:before="20" w:line="241" w:lineRule="exact"/>
                    <w:tabs>
                      <w:tab w:val="left" w:pos="2536"/>
                    </w:tabs>
                    <w:rPr>
                      <w:rFonts w:ascii="Arial"/>
                      <w:sz w:val="21"/>
                    </w:rPr>
                  </w:pPr>
                  <w:r>
                    <w:rPr>
                      <w:rFonts w:ascii="Arial" w:hAnsi="Arial" w:eastAsia="Arial" w:cs="Arial"/>
                      <w:sz w:val="21"/>
                      <w:szCs w:val="21"/>
                      <w:u w:val="single" w:color="auto"/>
                    </w:rPr>
                    <w:tab/>
                  </w:r>
                </w:p>
                <w:p>
                  <w:pPr>
                    <w:pStyle w:val="BodyText"/>
                    <w:ind w:left="20"/>
                    <w:spacing w:before="64" w:line="222" w:lineRule="auto"/>
                    <w:rPr>
                      <w:sz w:val="22"/>
                      <w:szCs w:val="22"/>
                    </w:rPr>
                  </w:pPr>
                  <w:r>
                    <w:rPr>
                      <w:sz w:val="22"/>
                      <w:szCs w:val="22"/>
                      <w:b/>
                      <w:bCs/>
                      <w:spacing w:val="-11"/>
                    </w:rPr>
                    <w:t>第一篇数据的权属与竞</w:t>
                  </w:r>
                  <w:r>
                    <w:rPr>
                      <w:sz w:val="22"/>
                      <w:szCs w:val="22"/>
                      <w:b/>
                      <w:bCs/>
                      <w:u w:val="single" w:color="auto"/>
                      <w:spacing w:val="-11"/>
                    </w:rPr>
                    <w:t>争</w:t>
                  </w:r>
                  <w:r>
                    <w:rPr>
                      <w:sz w:val="22"/>
                      <w:szCs w:val="22"/>
                      <w:u w:val="single" w:color="auto"/>
                      <w:spacing w:val="61"/>
                    </w:rPr>
                    <w:t xml:space="preserve"> </w:t>
                  </w:r>
                  <w:r>
                    <w:rPr>
                      <w:sz w:val="22"/>
                      <w:szCs w:val="22"/>
                    </w:rPr>
                    <w:t xml:space="preserve"> </w:t>
                  </w:r>
                  <w:r>
                    <w:rPr>
                      <w:sz w:val="22"/>
                      <w:szCs w:val="22"/>
                      <w:u w:val="single" w:color="auto"/>
                    </w:rPr>
                    <w:t xml:space="preserve">      </w:t>
                  </w:r>
                </w:p>
              </w:txbxContent>
            </v:textbox>
          </v:shape>
        </w:pict>
      </w:r>
      <w:r>
        <w:rPr>
          <w:rFonts w:ascii="SimSun" w:hAnsi="SimSun" w:eastAsia="SimSun" w:cs="SimSun"/>
          <w:sz w:val="25"/>
          <w:szCs w:val="25"/>
          <w:b/>
          <w:bCs/>
          <w:spacing w:val="-7"/>
          <w:position w:val="-4"/>
        </w:rPr>
        <w:t>04I</w:t>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3" w:lineRule="auto"/>
        <w:rPr>
          <w:rFonts w:ascii="Arial"/>
          <w:sz w:val="21"/>
        </w:rPr>
      </w:pPr>
      <w:r/>
    </w:p>
    <w:p>
      <w:pPr>
        <w:ind w:right="857"/>
        <w:spacing w:before="71" w:line="336" w:lineRule="auto"/>
        <w:jc w:val="both"/>
        <w:rPr>
          <w:rFonts w:ascii="SimSun" w:hAnsi="SimSun" w:eastAsia="SimSun" w:cs="SimSun"/>
          <w:sz w:val="22"/>
          <w:szCs w:val="22"/>
        </w:rPr>
      </w:pPr>
      <w:r>
        <w:rPr>
          <w:rFonts w:ascii="SimSun" w:hAnsi="SimSun" w:eastAsia="SimSun" w:cs="SimSun"/>
          <w:sz w:val="22"/>
          <w:szCs w:val="22"/>
          <w:spacing w:val="-7"/>
        </w:rPr>
        <w:t>槛，因为它会限制对个人数据的收集和使用。但是数据可携权为市场参与者</w:t>
      </w:r>
      <w:r>
        <w:rPr>
          <w:rFonts w:ascii="SimSun" w:hAnsi="SimSun" w:eastAsia="SimSun" w:cs="SimSun"/>
          <w:sz w:val="22"/>
          <w:szCs w:val="22"/>
          <w:spacing w:val="5"/>
        </w:rPr>
        <w:t xml:space="preserve">  </w:t>
      </w:r>
      <w:r>
        <w:rPr>
          <w:rFonts w:ascii="SimSun" w:hAnsi="SimSun" w:eastAsia="SimSun" w:cs="SimSun"/>
          <w:sz w:val="22"/>
          <w:szCs w:val="22"/>
          <w:spacing w:val="-7"/>
        </w:rPr>
        <w:t>带来了便利，它使收集个人数据变得更加便利，进而便利市场进入。数据可</w:t>
      </w:r>
      <w:r>
        <w:rPr>
          <w:rFonts w:ascii="SimSun" w:hAnsi="SimSun" w:eastAsia="SimSun" w:cs="SimSun"/>
          <w:sz w:val="22"/>
          <w:szCs w:val="22"/>
          <w:spacing w:val="3"/>
        </w:rPr>
        <w:t xml:space="preserve">   </w:t>
      </w:r>
      <w:r>
        <w:rPr>
          <w:rFonts w:ascii="SimSun" w:hAnsi="SimSun" w:eastAsia="SimSun" w:cs="SimSun"/>
          <w:sz w:val="22"/>
          <w:szCs w:val="22"/>
          <w:spacing w:val="-6"/>
        </w:rPr>
        <w:t>携权刺激竞争，对数据再使用有着积极的作用；但它</w:t>
      </w:r>
      <w:r>
        <w:rPr>
          <w:rFonts w:ascii="SimSun" w:hAnsi="SimSun" w:eastAsia="SimSun" w:cs="SimSun"/>
          <w:sz w:val="22"/>
          <w:szCs w:val="22"/>
          <w:spacing w:val="-7"/>
        </w:rPr>
        <w:t>也给市场参与者增加了  </w:t>
      </w:r>
      <w:r>
        <w:rPr>
          <w:rFonts w:ascii="SimSun" w:hAnsi="SimSun" w:eastAsia="SimSun" w:cs="SimSun"/>
          <w:sz w:val="22"/>
          <w:szCs w:val="22"/>
          <w:spacing w:val="-7"/>
        </w:rPr>
        <w:t>合规负担，并且对于包含其他第三人情形的数据可携转移，对不知情第三方</w:t>
      </w:r>
      <w:r>
        <w:rPr>
          <w:rFonts w:ascii="SimSun" w:hAnsi="SimSun" w:eastAsia="SimSun" w:cs="SimSun"/>
          <w:sz w:val="22"/>
          <w:szCs w:val="22"/>
          <w:spacing w:val="2"/>
        </w:rPr>
        <w:t xml:space="preserve">   </w:t>
      </w:r>
      <w:r>
        <w:rPr>
          <w:rFonts w:ascii="SimSun" w:hAnsi="SimSun" w:eastAsia="SimSun" w:cs="SimSun"/>
          <w:sz w:val="22"/>
          <w:szCs w:val="22"/>
          <w:spacing w:val="-11"/>
        </w:rPr>
        <w:t>的权益保护的作用是积极的还是消极的，目前的</w:t>
      </w:r>
      <w:r>
        <w:rPr>
          <w:rFonts w:ascii="Times New Roman" w:hAnsi="Times New Roman" w:eastAsia="Times New Roman" w:cs="Times New Roman"/>
          <w:sz w:val="22"/>
          <w:szCs w:val="22"/>
          <w:spacing w:val="-11"/>
        </w:rPr>
        <w:t>GDPR</w:t>
      </w:r>
      <w:r>
        <w:rPr>
          <w:rFonts w:ascii="SimSun" w:hAnsi="SimSun" w:eastAsia="SimSun" w:cs="SimSun"/>
          <w:sz w:val="22"/>
          <w:szCs w:val="22"/>
          <w:spacing w:val="-11"/>
        </w:rPr>
        <w:t>条例及“第29条工作组”</w:t>
      </w:r>
    </w:p>
    <w:p>
      <w:pPr>
        <w:spacing w:line="219" w:lineRule="auto"/>
        <w:rPr>
          <w:rFonts w:ascii="SimSun" w:hAnsi="SimSun" w:eastAsia="SimSun" w:cs="SimSun"/>
          <w:sz w:val="22"/>
          <w:szCs w:val="22"/>
        </w:rPr>
      </w:pPr>
      <w:r>
        <w:rPr>
          <w:rFonts w:ascii="SimSun" w:hAnsi="SimSun" w:eastAsia="SimSun" w:cs="SimSun"/>
          <w:sz w:val="22"/>
          <w:szCs w:val="22"/>
          <w:spacing w:val="-12"/>
        </w:rPr>
        <w:t>的《个人数据可携权指南》似乎都没有给出明确的答案。</w:t>
      </w:r>
    </w:p>
    <w:p>
      <w:pPr>
        <w:spacing w:line="252" w:lineRule="auto"/>
        <w:rPr>
          <w:rFonts w:ascii="Arial"/>
          <w:sz w:val="21"/>
        </w:rPr>
      </w:pPr>
      <w:r/>
    </w:p>
    <w:p>
      <w:pPr>
        <w:ind w:right="976" w:firstLine="439"/>
        <w:spacing w:before="71" w:line="336" w:lineRule="auto"/>
        <w:rPr>
          <w:rFonts w:ascii="SimSun" w:hAnsi="SimSun" w:eastAsia="SimSun" w:cs="SimSun"/>
          <w:sz w:val="22"/>
          <w:szCs w:val="22"/>
        </w:rPr>
      </w:pPr>
      <w:r>
        <w:rPr>
          <w:rFonts w:ascii="Arial" w:hAnsi="Arial" w:eastAsia="Arial" w:cs="Arial"/>
          <w:sz w:val="22"/>
          <w:szCs w:val="22"/>
          <w:spacing w:val="-11"/>
        </w:rPr>
        <w:t>GDP</w:t>
      </w:r>
      <w:r>
        <w:rPr>
          <w:rFonts w:ascii="Times New Roman" w:hAnsi="Times New Roman" w:eastAsia="Times New Roman" w:cs="Times New Roman"/>
          <w:sz w:val="22"/>
          <w:szCs w:val="22"/>
          <w:spacing w:val="-11"/>
        </w:rPr>
        <w:t>R</w:t>
      </w:r>
      <w:r>
        <w:rPr>
          <w:rFonts w:ascii="SimSun" w:hAnsi="SimSun" w:eastAsia="SimSun" w:cs="SimSun"/>
          <w:sz w:val="22"/>
          <w:szCs w:val="22"/>
          <w:spacing w:val="-11"/>
        </w:rPr>
        <w:t>条例中对于数据可携权的适用排除了对于他人的权利或自由产生负</w:t>
      </w:r>
      <w:r>
        <w:rPr>
          <w:rFonts w:ascii="SimSun" w:hAnsi="SimSun" w:eastAsia="SimSun" w:cs="SimSun"/>
          <w:sz w:val="22"/>
          <w:szCs w:val="22"/>
        </w:rPr>
        <w:t xml:space="preserve"> </w:t>
      </w:r>
      <w:r>
        <w:rPr>
          <w:rFonts w:ascii="SimSun" w:hAnsi="SimSun" w:eastAsia="SimSun" w:cs="SimSun"/>
          <w:sz w:val="22"/>
          <w:szCs w:val="22"/>
          <w:spacing w:val="-7"/>
        </w:rPr>
        <w:t>面影响的场景。而在实践中，可能相关的他人合法权利还包括商业秘密、知 </w:t>
      </w:r>
      <w:r>
        <w:rPr>
          <w:rFonts w:ascii="SimSun" w:hAnsi="SimSun" w:eastAsia="SimSun" w:cs="SimSun"/>
          <w:sz w:val="22"/>
          <w:szCs w:val="22"/>
          <w:spacing w:val="1"/>
        </w:rPr>
        <w:t>识产权(特别是软件版权)。但是，对这些权利的考虑并不必然可以拒绝用</w:t>
      </w:r>
      <w:r>
        <w:rPr>
          <w:rFonts w:ascii="SimSun" w:hAnsi="SimSun" w:eastAsia="SimSun" w:cs="SimSun"/>
          <w:sz w:val="22"/>
          <w:szCs w:val="22"/>
          <w:spacing w:val="12"/>
        </w:rPr>
        <w:t xml:space="preserve"> </w:t>
      </w:r>
      <w:r>
        <w:rPr>
          <w:rFonts w:ascii="SimSun" w:hAnsi="SimSun" w:eastAsia="SimSun" w:cs="SimSun"/>
          <w:sz w:val="22"/>
          <w:szCs w:val="22"/>
          <w:spacing w:val="-7"/>
        </w:rPr>
        <w:t>户提出适用数据可携权的全部要求，在特定情形下，可以将涉及他人合法权 </w:t>
      </w:r>
      <w:r>
        <w:rPr>
          <w:rFonts w:ascii="SimSun" w:hAnsi="SimSun" w:eastAsia="SimSun" w:cs="SimSun"/>
          <w:sz w:val="22"/>
          <w:szCs w:val="22"/>
          <w:spacing w:val="-13"/>
        </w:rPr>
        <w:t>利的信息剔除之后提供给用户。在实践中，这种剔除工作本身也带来了挑战。 </w:t>
      </w:r>
      <w:r>
        <w:rPr>
          <w:rFonts w:ascii="SimSun" w:hAnsi="SimSun" w:eastAsia="SimSun" w:cs="SimSun"/>
          <w:sz w:val="22"/>
          <w:szCs w:val="22"/>
          <w:spacing w:val="-7"/>
        </w:rPr>
        <w:t>许多企业持有的数据资产没有达到受知识产权保护的资格，这些数据不会产 </w:t>
      </w:r>
      <w:r>
        <w:rPr>
          <w:rFonts w:ascii="SimSun" w:hAnsi="SimSun" w:eastAsia="SimSun" w:cs="SimSun"/>
          <w:sz w:val="22"/>
          <w:szCs w:val="22"/>
          <w:spacing w:val="-6"/>
        </w:rPr>
        <w:t>生知识产权冲突。但特殊的数据库权利区分可能会困难，因为数据库上存在</w:t>
      </w:r>
      <w:r>
        <w:rPr>
          <w:rFonts w:ascii="SimSun" w:hAnsi="SimSun" w:eastAsia="SimSun" w:cs="SimSun"/>
          <w:sz w:val="22"/>
          <w:szCs w:val="22"/>
          <w:spacing w:val="8"/>
        </w:rPr>
        <w:t xml:space="preserve"> </w:t>
      </w:r>
      <w:r>
        <w:rPr>
          <w:rFonts w:ascii="SimSun" w:hAnsi="SimSun" w:eastAsia="SimSun" w:cs="SimSun"/>
          <w:sz w:val="22"/>
          <w:szCs w:val="22"/>
          <w:spacing w:val="-7"/>
        </w:rPr>
        <w:t>多种权利，独立于系统的附加保护层更不容易剥离。商业秘</w:t>
      </w:r>
      <w:r>
        <w:rPr>
          <w:rFonts w:ascii="SimSun" w:hAnsi="SimSun" w:eastAsia="SimSun" w:cs="SimSun"/>
          <w:sz w:val="22"/>
          <w:szCs w:val="22"/>
          <w:spacing w:val="-8"/>
        </w:rPr>
        <w:t>密也是如此，虽</w:t>
      </w:r>
      <w:r>
        <w:rPr>
          <w:rFonts w:ascii="SimSun" w:hAnsi="SimSun" w:eastAsia="SimSun" w:cs="SimSun"/>
          <w:sz w:val="22"/>
          <w:szCs w:val="22"/>
        </w:rPr>
        <w:t xml:space="preserve">  </w:t>
      </w:r>
      <w:r>
        <w:rPr>
          <w:rFonts w:ascii="SimSun" w:hAnsi="SimSun" w:eastAsia="SimSun" w:cs="SimSun"/>
          <w:sz w:val="22"/>
          <w:szCs w:val="22"/>
          <w:spacing w:val="-16"/>
        </w:rPr>
        <w:t>然信息是由用户提供的，但是并不排除它构成更广泛的商业秘密权的基础[33]。</w:t>
      </w:r>
      <w:r>
        <w:rPr>
          <w:rFonts w:ascii="SimSun" w:hAnsi="SimSun" w:eastAsia="SimSun" w:cs="SimSun"/>
          <w:sz w:val="22"/>
          <w:szCs w:val="22"/>
          <w:spacing w:val="10"/>
        </w:rPr>
        <w:t xml:space="preserve"> </w:t>
      </w:r>
      <w:r>
        <w:rPr>
          <w:rFonts w:ascii="SimSun" w:hAnsi="SimSun" w:eastAsia="SimSun" w:cs="SimSun"/>
          <w:sz w:val="22"/>
          <w:szCs w:val="22"/>
          <w:spacing w:val="-6"/>
        </w:rPr>
        <w:t>而对于用户而言，其不能通过适用数据可携</w:t>
      </w:r>
      <w:r>
        <w:rPr>
          <w:rFonts w:ascii="SimSun" w:hAnsi="SimSun" w:eastAsia="SimSun" w:cs="SimSun"/>
          <w:sz w:val="22"/>
          <w:szCs w:val="22"/>
          <w:spacing w:val="-7"/>
        </w:rPr>
        <w:t>权对他人合法的知识产权权利予</w:t>
      </w:r>
    </w:p>
    <w:p>
      <w:pPr>
        <w:spacing w:line="220" w:lineRule="auto"/>
        <w:rPr>
          <w:rFonts w:ascii="SimSun" w:hAnsi="SimSun" w:eastAsia="SimSun" w:cs="SimSun"/>
          <w:sz w:val="22"/>
          <w:szCs w:val="22"/>
        </w:rPr>
      </w:pPr>
      <w:r>
        <w:rPr>
          <w:rFonts w:ascii="SimSun" w:hAnsi="SimSun" w:eastAsia="SimSun" w:cs="SimSun"/>
          <w:sz w:val="22"/>
          <w:szCs w:val="22"/>
          <w:spacing w:val="-13"/>
        </w:rPr>
        <w:t>以侵害。</w:t>
      </w:r>
    </w:p>
    <w:p>
      <w:pPr>
        <w:spacing w:line="407" w:lineRule="auto"/>
        <w:rPr>
          <w:rFonts w:ascii="Arial"/>
          <w:sz w:val="21"/>
        </w:rPr>
      </w:pPr>
      <w:r/>
    </w:p>
    <w:p>
      <w:pPr>
        <w:pStyle w:val="BodyText"/>
        <w:ind w:left="573"/>
        <w:spacing w:before="72" w:line="221" w:lineRule="auto"/>
        <w:rPr>
          <w:sz w:val="22"/>
          <w:szCs w:val="22"/>
        </w:rPr>
      </w:pPr>
      <w:r>
        <w:rPr>
          <w:sz w:val="22"/>
          <w:szCs w:val="22"/>
          <w:b/>
          <w:bCs/>
          <w:spacing w:val="3"/>
        </w:rPr>
        <w:t>(三)数据可携权项下的法定义务</w:t>
      </w:r>
    </w:p>
    <w:p>
      <w:pPr>
        <w:ind w:right="1020" w:firstLine="459"/>
        <w:spacing w:before="290" w:line="300" w:lineRule="auto"/>
        <w:jc w:val="both"/>
        <w:rPr>
          <w:rFonts w:ascii="SimSun" w:hAnsi="SimSun" w:eastAsia="SimSun" w:cs="SimSun"/>
          <w:sz w:val="22"/>
          <w:szCs w:val="22"/>
        </w:rPr>
      </w:pPr>
      <w:r>
        <w:rPr>
          <w:rFonts w:ascii="SimSun" w:hAnsi="SimSun" w:eastAsia="SimSun" w:cs="SimSun"/>
          <w:sz w:val="22"/>
          <w:szCs w:val="22"/>
          <w:spacing w:val="-7"/>
        </w:rPr>
        <w:t>为了协助用户实现数据可携权，数据控制者负有相对应的法定义务。如</w:t>
      </w:r>
      <w:r>
        <w:rPr>
          <w:rFonts w:ascii="SimSun" w:hAnsi="SimSun" w:eastAsia="SimSun" w:cs="SimSun"/>
          <w:sz w:val="22"/>
          <w:szCs w:val="22"/>
          <w:spacing w:val="11"/>
        </w:rPr>
        <w:t xml:space="preserve"> </w:t>
      </w:r>
      <w:r>
        <w:rPr>
          <w:rFonts w:ascii="SimSun" w:hAnsi="SimSun" w:eastAsia="SimSun" w:cs="SimSun"/>
          <w:sz w:val="22"/>
          <w:szCs w:val="22"/>
          <w:spacing w:val="-7"/>
        </w:rPr>
        <w:t>在数据主体的请求下，以特定格式提供或者传输相关个人数据。为进一步澄</w:t>
      </w:r>
      <w:r>
        <w:rPr>
          <w:rFonts w:ascii="SimSun" w:hAnsi="SimSun" w:eastAsia="SimSun" w:cs="SimSun"/>
          <w:sz w:val="22"/>
          <w:szCs w:val="22"/>
          <w:spacing w:val="8"/>
        </w:rPr>
        <w:t xml:space="preserve"> </w:t>
      </w:r>
      <w:r>
        <w:rPr>
          <w:rFonts w:ascii="SimSun" w:hAnsi="SimSun" w:eastAsia="SimSun" w:cs="SimSun"/>
          <w:sz w:val="22"/>
          <w:szCs w:val="22"/>
          <w:spacing w:val="-7"/>
        </w:rPr>
        <w:t>清法定义务的内容，《个人数据可携权指南》将数据控制者分为响应数据可</w:t>
      </w:r>
      <w:r>
        <w:rPr>
          <w:rFonts w:ascii="SimSun" w:hAnsi="SimSun" w:eastAsia="SimSun" w:cs="SimSun"/>
          <w:sz w:val="22"/>
          <w:szCs w:val="22"/>
          <w:spacing w:val="9"/>
        </w:rPr>
        <w:t xml:space="preserve"> </w:t>
      </w:r>
      <w:r>
        <w:rPr>
          <w:rFonts w:ascii="SimSun" w:hAnsi="SimSun" w:eastAsia="SimSun" w:cs="SimSun"/>
          <w:sz w:val="22"/>
          <w:szCs w:val="22"/>
          <w:spacing w:val="1"/>
        </w:rPr>
        <w:t>携权请求的数据控制者</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Data</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Exporter</w:t>
      </w:r>
      <w:r>
        <w:rPr>
          <w:rFonts w:ascii="Times New Roman" w:hAnsi="Times New Roman" w:eastAsia="Times New Roman" w:cs="Times New Roman"/>
          <w:sz w:val="22"/>
          <w:szCs w:val="22"/>
          <w:spacing w:val="1"/>
        </w:rPr>
        <w:t>)</w:t>
      </w:r>
      <w:r>
        <w:rPr>
          <w:rFonts w:ascii="SimSun" w:hAnsi="SimSun" w:eastAsia="SimSun" w:cs="SimSun"/>
          <w:sz w:val="22"/>
          <w:szCs w:val="22"/>
        </w:rPr>
        <w:t>以及在此请求下接收相关数据</w:t>
      </w:r>
    </w:p>
    <w:p>
      <w:pPr>
        <w:spacing w:line="408" w:lineRule="auto"/>
        <w:rPr>
          <w:rFonts w:ascii="Arial"/>
          <w:sz w:val="21"/>
        </w:rPr>
      </w:pPr>
      <w:r/>
    </w:p>
    <w:p>
      <w:pPr>
        <w:ind w:left="389" w:right="1002" w:hanging="389"/>
        <w:spacing w:before="61" w:line="227" w:lineRule="auto"/>
        <w:rPr>
          <w:rFonts w:ascii="SimSun" w:hAnsi="SimSun" w:eastAsia="SimSun" w:cs="SimSun"/>
          <w:sz w:val="14"/>
          <w:szCs w:val="14"/>
        </w:rPr>
      </w:pPr>
      <w:r>
        <w:rPr>
          <w:rFonts w:ascii="Times New Roman" w:hAnsi="Times New Roman" w:eastAsia="Times New Roman" w:cs="Times New Roman"/>
          <w:sz w:val="21"/>
          <w:szCs w:val="21"/>
          <w:spacing w:val="-1"/>
        </w:rPr>
        <w:t>[33]Inge</w:t>
      </w:r>
      <w:r>
        <w:rPr>
          <w:rFonts w:ascii="Times New Roman" w:hAnsi="Times New Roman" w:eastAsia="Times New Roman" w:cs="Times New Roman"/>
          <w:sz w:val="21"/>
          <w:szCs w:val="21"/>
          <w:spacing w:val="25"/>
          <w:w w:val="101"/>
        </w:rPr>
        <w:t xml:space="preserve">  </w:t>
      </w:r>
      <w:r>
        <w:rPr>
          <w:rFonts w:ascii="Times New Roman" w:hAnsi="Times New Roman" w:eastAsia="Times New Roman" w:cs="Times New Roman"/>
          <w:sz w:val="21"/>
          <w:szCs w:val="21"/>
          <w:spacing w:val="-1"/>
        </w:rPr>
        <w:t>Graef,Martin</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spacing w:val="-1"/>
        </w:rPr>
        <w:t>Husovec,Nadezhda</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spacing w:val="-1"/>
        </w:rPr>
        <w:t>Purtova,“Data</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spacing w:val="-1"/>
        </w:rPr>
        <w:t>Portability</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spacing w:val="-1"/>
        </w:rPr>
        <w:t>and</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spacing w:val="-1"/>
        </w:rPr>
        <w:t>Data  </w:t>
      </w:r>
      <w:r>
        <w:rPr>
          <w:rFonts w:ascii="Times New Roman" w:hAnsi="Times New Roman" w:eastAsia="Times New Roman" w:cs="Times New Roman"/>
          <w:sz w:val="21"/>
          <w:szCs w:val="21"/>
          <w:spacing w:val="-4"/>
        </w:rPr>
        <w:t>Control Lessons for a</w:t>
      </w:r>
      <w:r>
        <w:rPr>
          <w:rFonts w:ascii="Times New Roman" w:hAnsi="Times New Roman" w:eastAsia="Times New Roman" w:cs="Times New Roman"/>
          <w:sz w:val="21"/>
          <w:szCs w:val="21"/>
          <w:spacing w:val="-5"/>
        </w:rPr>
        <w:t>n Emerging Concept in EU Law”,TILBURG</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5"/>
        </w:rPr>
        <w:t>LAW</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5"/>
        </w:rPr>
        <w:t>SCHOOL</w:t>
      </w:r>
      <w:r>
        <w:rPr>
          <w:rFonts w:ascii="Times New Roman" w:hAnsi="Times New Roman" w:eastAsia="Times New Roman" w:cs="Times New Roman"/>
          <w:sz w:val="21"/>
          <w:szCs w:val="21"/>
        </w:rPr>
        <w:t xml:space="preserve"> </w:t>
      </w:r>
      <w:r>
        <w:rPr>
          <w:rFonts w:ascii="Times New Roman" w:hAnsi="Times New Roman" w:eastAsia="Times New Roman" w:cs="Times New Roman"/>
          <w:sz w:val="14"/>
          <w:szCs w:val="14"/>
        </w:rPr>
        <w:t>LEGAL       STUDIES       RESEARCH       PAPER      </w:t>
      </w:r>
      <w:r>
        <w:rPr>
          <w:rFonts w:ascii="Times New Roman" w:hAnsi="Times New Roman" w:eastAsia="Times New Roman" w:cs="Times New Roman"/>
          <w:sz w:val="14"/>
          <w:szCs w:val="14"/>
          <w:spacing w:val="-1"/>
        </w:rPr>
        <w:t xml:space="preserve"> SERIES,No.22/2017</w:t>
      </w:r>
      <w:r>
        <w:rPr>
          <w:rFonts w:ascii="SimSun" w:hAnsi="SimSun" w:eastAsia="SimSun" w:cs="SimSun"/>
          <w:sz w:val="14"/>
          <w:szCs w:val="14"/>
          <w:spacing w:val="-1"/>
        </w:rPr>
        <w:t>。</w:t>
      </w:r>
    </w:p>
    <w:p>
      <w:pPr>
        <w:spacing w:line="227" w:lineRule="auto"/>
        <w:sectPr>
          <w:pgSz w:w="8720" w:h="13130"/>
          <w:pgMar w:top="123" w:right="173" w:bottom="400" w:left="450" w:header="0" w:footer="0" w:gutter="0"/>
        </w:sectPr>
        <w:rPr>
          <w:rFonts w:ascii="SimSun" w:hAnsi="SimSun" w:eastAsia="SimSun" w:cs="SimSun"/>
          <w:sz w:val="14"/>
          <w:szCs w:val="14"/>
        </w:rPr>
      </w:pPr>
    </w:p>
    <w:p>
      <w:pPr>
        <w:ind w:left="42"/>
        <w:spacing w:line="183" w:lineRule="auto"/>
        <w:rPr>
          <w:rFonts w:ascii="SimSun" w:hAnsi="SimSun" w:eastAsia="SimSun" w:cs="SimSun"/>
          <w:sz w:val="14"/>
          <w:szCs w:val="14"/>
        </w:rPr>
      </w:pPr>
      <w:r>
        <w:pict>
          <v:rect id="_x0000_s226" style="position:absolute;margin-left:12.5001pt;margin-top:40.4995pt;mso-position-vertical-relative:page;mso-position-horizontal-relative:page;width:29.5pt;height:0.5pt;z-index:252062720;" o:allowincell="f" fillcolor="#000000" filled="true" stroked="false"/>
        </w:pict>
      </w:r>
      <w:r>
        <w:drawing>
          <wp:anchor distT="0" distB="0" distL="0" distR="0" simplePos="0" relativeHeight="252061696" behindDoc="0" locked="0" layoutInCell="0" allowOverlap="1">
            <wp:simplePos x="0" y="0"/>
            <wp:positionH relativeFrom="page">
              <wp:posOffset>590542</wp:posOffset>
            </wp:positionH>
            <wp:positionV relativeFrom="page">
              <wp:posOffset>514336</wp:posOffset>
            </wp:positionV>
            <wp:extent cx="247679" cy="6350"/>
            <wp:effectExtent l="0" t="0" r="0" b="0"/>
            <wp:wrapNone/>
            <wp:docPr id="250" name="IM 250"/>
            <wp:cNvGraphicFramePr/>
            <a:graphic>
              <a:graphicData uri="http://schemas.openxmlformats.org/drawingml/2006/picture">
                <pic:pic>
                  <pic:nvPicPr>
                    <pic:cNvPr id="250" name="IM 250"/>
                    <pic:cNvPicPr/>
                  </pic:nvPicPr>
                  <pic:blipFill>
                    <a:blip r:embed="rId148"/>
                    <a:stretch>
                      <a:fillRect/>
                    </a:stretch>
                  </pic:blipFill>
                  <pic:spPr>
                    <a:xfrm rot="0">
                      <a:off x="0" y="0"/>
                      <a:ext cx="247679" cy="6350"/>
                    </a:xfrm>
                    <a:prstGeom prst="rect">
                      <a:avLst/>
                    </a:prstGeom>
                  </pic:spPr>
                </pic:pic>
              </a:graphicData>
            </a:graphic>
          </wp:anchor>
        </w:drawing>
      </w:r>
      <w:r>
        <w:rPr>
          <w:rFonts w:ascii="SimSun" w:hAnsi="SimSun" w:eastAsia="SimSun" w:cs="SimSun"/>
          <w:sz w:val="14"/>
          <w:szCs w:val="14"/>
          <w:b/>
          <w:bCs/>
          <w:spacing w:val="-3"/>
        </w:rPr>
        <w:t>042</w:t>
      </w:r>
    </w:p>
    <w:p>
      <w:pPr>
        <w:spacing w:before="9"/>
        <w:rPr/>
      </w:pPr>
      <w:r/>
    </w:p>
    <w:p>
      <w:pPr>
        <w:spacing w:before="8"/>
        <w:rPr/>
      </w:pPr>
      <w:r/>
    </w:p>
    <w:p>
      <w:pPr>
        <w:spacing w:line="14" w:lineRule="auto"/>
        <w:rPr>
          <w:rFonts w:ascii="Arial"/>
          <w:sz w:val="2"/>
        </w:rPr>
      </w:pPr>
      <w:r>
        <w:rPr>
          <w:rFonts w:ascii="Arial" w:hAnsi="Arial" w:eastAsia="Arial" w:cs="Arial"/>
          <w:sz w:val="2"/>
          <w:szCs w:val="2"/>
        </w:rPr>
        <w:br w:type="column"/>
      </w:r>
    </w:p>
    <w:p>
      <w:pPr>
        <w:pStyle w:val="BodyText"/>
        <w:ind w:left="1332"/>
        <w:spacing w:before="93" w:line="224" w:lineRule="auto"/>
        <w:rPr>
          <w:sz w:val="22"/>
          <w:szCs w:val="22"/>
        </w:rPr>
      </w:pPr>
      <w:bookmarkStart w:name="bookmark20" w:id="15"/>
      <w:bookmarkEnd w:id="15"/>
      <w:bookmarkStart w:name="bookmark21" w:id="16"/>
      <w:bookmarkEnd w:id="16"/>
      <w:r>
        <w:rPr>
          <w:sz w:val="22"/>
          <w:szCs w:val="22"/>
          <w:b/>
          <w:bCs/>
          <w:spacing w:val="-18"/>
        </w:rPr>
        <w:t>数据要素</w:t>
      </w:r>
    </w:p>
    <w:p>
      <w:pPr>
        <w:pStyle w:val="BodyText"/>
        <w:ind w:left="192"/>
        <w:spacing w:line="220" w:lineRule="auto"/>
        <w:rPr>
          <w:sz w:val="14"/>
          <w:szCs w:val="14"/>
        </w:rPr>
      </w:pPr>
      <w:r>
        <w:rPr>
          <w:sz w:val="14"/>
          <w:szCs w:val="14"/>
          <w:b/>
          <w:bCs/>
          <w:spacing w:val="-2"/>
        </w:rPr>
        <w:t>数据治理：数据政策发展与趋势</w:t>
      </w:r>
    </w:p>
    <w:p>
      <w:pPr>
        <w:spacing w:line="220" w:lineRule="auto"/>
        <w:sectPr>
          <w:pgSz w:w="8720" w:h="13130"/>
          <w:pgMar w:top="181" w:right="300" w:bottom="400" w:left="119" w:header="0" w:footer="0" w:gutter="0"/>
          <w:cols w:equalWidth="0" w:num="2">
            <w:col w:w="721" w:space="89"/>
            <w:col w:w="7490" w:space="0"/>
          </w:cols>
        </w:sectPr>
        <w:rPr>
          <w:sz w:val="14"/>
          <w:szCs w:val="14"/>
        </w:rPr>
      </w:pPr>
    </w:p>
    <w:p>
      <w:pPr>
        <w:spacing w:line="359" w:lineRule="auto"/>
        <w:rPr>
          <w:rFonts w:ascii="Arial"/>
          <w:sz w:val="21"/>
        </w:rPr>
      </w:pPr>
      <w:r/>
    </w:p>
    <w:p>
      <w:pPr>
        <w:spacing w:line="359" w:lineRule="auto"/>
        <w:rPr>
          <w:rFonts w:ascii="Arial"/>
          <w:sz w:val="21"/>
        </w:rPr>
      </w:pPr>
      <w:r/>
    </w:p>
    <w:p>
      <w:pPr>
        <w:ind w:left="2890"/>
        <w:spacing w:before="71" w:line="212" w:lineRule="auto"/>
        <w:rPr>
          <w:rFonts w:ascii="SimSun" w:hAnsi="SimSun" w:eastAsia="SimSun" w:cs="SimSun"/>
          <w:sz w:val="22"/>
          <w:szCs w:val="22"/>
        </w:rPr>
      </w:pPr>
      <w:r>
        <w:rPr>
          <w:rFonts w:ascii="SimSun" w:hAnsi="SimSun" w:eastAsia="SimSun" w:cs="SimSun"/>
          <w:sz w:val="22"/>
          <w:szCs w:val="22"/>
        </w:rPr>
        <w:t>的数据控制者</w:t>
      </w:r>
      <w:r>
        <w:rPr>
          <w:rFonts w:ascii="SimSun" w:hAnsi="SimSun" w:eastAsia="SimSun" w:cs="SimSun"/>
          <w:sz w:val="22"/>
          <w:szCs w:val="22"/>
          <w:spacing w:val="-63"/>
        </w:rPr>
        <w:t xml:space="preserve"> </w:t>
      </w:r>
      <w:r>
        <w:rPr>
          <w:rFonts w:ascii="Times New Roman" w:hAnsi="Times New Roman" w:eastAsia="Times New Roman" w:cs="Times New Roman"/>
          <w:sz w:val="22"/>
          <w:szCs w:val="22"/>
        </w:rPr>
        <w:t>(Data           I</w:t>
      </w:r>
      <w:r>
        <w:rPr>
          <w:rFonts w:ascii="Times New Roman" w:hAnsi="Times New Roman" w:eastAsia="Times New Roman" w:cs="Times New Roman"/>
          <w:sz w:val="22"/>
          <w:szCs w:val="22"/>
          <w:spacing w:val="-1"/>
        </w:rPr>
        <w:t>mporter) </w:t>
      </w:r>
      <w:r>
        <w:rPr>
          <w:rFonts w:ascii="SimSun" w:hAnsi="SimSun" w:eastAsia="SimSun" w:cs="SimSun"/>
          <w:sz w:val="22"/>
          <w:szCs w:val="22"/>
          <w:spacing w:val="-1"/>
        </w:rPr>
        <w:t>两类，以明确其法定</w:t>
      </w:r>
    </w:p>
    <w:p>
      <w:pPr>
        <w:ind w:left="2890"/>
        <w:spacing w:before="162" w:line="219" w:lineRule="auto"/>
        <w:rPr>
          <w:rFonts w:ascii="SimSun" w:hAnsi="SimSun" w:eastAsia="SimSun" w:cs="SimSun"/>
          <w:sz w:val="22"/>
          <w:szCs w:val="22"/>
        </w:rPr>
      </w:pPr>
      <w:r>
        <w:rPr>
          <w:rFonts w:ascii="SimSun" w:hAnsi="SimSun" w:eastAsia="SimSun" w:cs="SimSun"/>
          <w:sz w:val="22"/>
          <w:szCs w:val="22"/>
          <w:spacing w:val="-13"/>
        </w:rPr>
        <w:t>义务的边界。</w:t>
      </w:r>
    </w:p>
    <w:p>
      <w:pPr>
        <w:ind w:left="2890" w:firstLine="440"/>
        <w:spacing w:before="290" w:line="338" w:lineRule="auto"/>
        <w:rPr>
          <w:rFonts w:ascii="SimSun" w:hAnsi="SimSun" w:eastAsia="SimSun" w:cs="SimSun"/>
          <w:sz w:val="22"/>
          <w:szCs w:val="22"/>
        </w:rPr>
      </w:pPr>
      <w:r>
        <w:rPr>
          <w:rFonts w:ascii="SimSun" w:hAnsi="SimSun" w:eastAsia="SimSun" w:cs="SimSun"/>
          <w:sz w:val="22"/>
          <w:szCs w:val="22"/>
          <w:spacing w:val="-7"/>
        </w:rPr>
        <w:t>首先，对于响应数据可携权请求的数据控制</w:t>
      </w:r>
      <w:r>
        <w:rPr>
          <w:rFonts w:ascii="SimSun" w:hAnsi="SimSun" w:eastAsia="SimSun" w:cs="SimSun"/>
          <w:sz w:val="22"/>
          <w:szCs w:val="22"/>
          <w:spacing w:val="-8"/>
        </w:rPr>
        <w:t>者</w:t>
      </w:r>
      <w:r>
        <w:rPr>
          <w:rFonts w:ascii="SimSun" w:hAnsi="SimSun" w:eastAsia="SimSun" w:cs="SimSun"/>
          <w:sz w:val="22"/>
          <w:szCs w:val="22"/>
          <w:spacing w:val="-50"/>
        </w:rPr>
        <w:t xml:space="preserve"> </w:t>
      </w:r>
      <w:r>
        <w:rPr>
          <w:rFonts w:ascii="Times New Roman" w:hAnsi="Times New Roman" w:eastAsia="Times New Roman" w:cs="Times New Roman"/>
          <w:sz w:val="22"/>
          <w:szCs w:val="22"/>
          <w:spacing w:val="-8"/>
        </w:rPr>
        <w:t>(Data</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Exporter)      </w:t>
      </w:r>
      <w:r>
        <w:rPr>
          <w:rFonts w:ascii="SimSun" w:hAnsi="SimSun" w:eastAsia="SimSun" w:cs="SimSun"/>
          <w:sz w:val="22"/>
          <w:szCs w:val="22"/>
          <w:spacing w:val="-1"/>
        </w:rPr>
        <w:t>来说，其只面向数据主体本人，并不负有检 </w:t>
      </w:r>
      <w:r>
        <w:rPr>
          <w:rFonts w:ascii="SimSun" w:hAnsi="SimSun" w:eastAsia="SimSun" w:cs="SimSun"/>
          <w:sz w:val="22"/>
          <w:szCs w:val="22"/>
          <w:spacing w:val="-9"/>
        </w:rPr>
        <w:t>查数据接收者是否符合个人数据保护法各项要求的义务。</w:t>
      </w:r>
      <w:r>
        <w:rPr>
          <w:rFonts w:ascii="SimSun" w:hAnsi="SimSun" w:eastAsia="SimSun" w:cs="SimSun"/>
          <w:sz w:val="22"/>
          <w:szCs w:val="22"/>
          <w:spacing w:val="2"/>
        </w:rPr>
        <w:t xml:space="preserve">  </w:t>
      </w:r>
      <w:r>
        <w:rPr>
          <w:rFonts w:ascii="SimSun" w:hAnsi="SimSun" w:eastAsia="SimSun" w:cs="SimSun"/>
          <w:sz w:val="22"/>
          <w:szCs w:val="22"/>
          <w:spacing w:val="-7"/>
        </w:rPr>
        <w:t>因为从数据流转来看，该数据接收者并不是由数据控制者 </w:t>
      </w:r>
      <w:r>
        <w:rPr>
          <w:rFonts w:ascii="SimSun" w:hAnsi="SimSun" w:eastAsia="SimSun" w:cs="SimSun"/>
          <w:sz w:val="22"/>
          <w:szCs w:val="22"/>
          <w:spacing w:val="-6"/>
        </w:rPr>
        <w:t>挑选的，而是由数据主体本人决定的。因此，数据控制者</w:t>
      </w:r>
      <w:r>
        <w:rPr>
          <w:rFonts w:ascii="SimSun" w:hAnsi="SimSun" w:eastAsia="SimSun" w:cs="SimSun"/>
          <w:sz w:val="22"/>
          <w:szCs w:val="22"/>
        </w:rPr>
        <w:t xml:space="preserve"> </w:t>
      </w:r>
      <w:r>
        <w:rPr>
          <w:rFonts w:ascii="SimSun" w:hAnsi="SimSun" w:eastAsia="SimSun" w:cs="SimSun"/>
          <w:sz w:val="22"/>
          <w:szCs w:val="22"/>
          <w:spacing w:val="-8"/>
        </w:rPr>
        <w:t>需要采取配套措施，以证明其向第三方传输的数据是经数</w:t>
      </w:r>
      <w:r>
        <w:rPr>
          <w:rFonts w:ascii="SimSun" w:hAnsi="SimSun" w:eastAsia="SimSun" w:cs="SimSun"/>
          <w:sz w:val="22"/>
          <w:szCs w:val="22"/>
          <w:spacing w:val="4"/>
        </w:rPr>
        <w:t xml:space="preserve">  </w:t>
      </w:r>
      <w:r>
        <w:rPr>
          <w:rFonts w:ascii="SimSun" w:hAnsi="SimSun" w:eastAsia="SimSun" w:cs="SimSun"/>
          <w:sz w:val="22"/>
          <w:szCs w:val="22"/>
          <w:spacing w:val="-12"/>
        </w:rPr>
        <w:t>据主体本人请求的。另外，数据可携权并不影响数据留存。</w:t>
      </w:r>
      <w:r>
        <w:rPr>
          <w:rFonts w:ascii="SimSun" w:hAnsi="SimSun" w:eastAsia="SimSun" w:cs="SimSun"/>
          <w:sz w:val="22"/>
          <w:szCs w:val="22"/>
          <w:spacing w:val="1"/>
        </w:rPr>
        <w:t xml:space="preserve"> </w:t>
      </w:r>
      <w:r>
        <w:rPr>
          <w:rFonts w:ascii="SimSun" w:hAnsi="SimSun" w:eastAsia="SimSun" w:cs="SimSun"/>
          <w:sz w:val="22"/>
          <w:szCs w:val="22"/>
          <w:spacing w:val="-8"/>
        </w:rPr>
        <w:t>数据控制者并不能以在将来有可能要为数据主体提供数据</w:t>
      </w:r>
      <w:r>
        <w:rPr>
          <w:rFonts w:ascii="SimSun" w:hAnsi="SimSun" w:eastAsia="SimSun" w:cs="SimSun"/>
          <w:sz w:val="22"/>
          <w:szCs w:val="22"/>
          <w:spacing w:val="5"/>
        </w:rPr>
        <w:t xml:space="preserve">  </w:t>
      </w:r>
      <w:r>
        <w:rPr>
          <w:rFonts w:ascii="SimSun" w:hAnsi="SimSun" w:eastAsia="SimSun" w:cs="SimSun"/>
          <w:sz w:val="22"/>
          <w:szCs w:val="22"/>
          <w:spacing w:val="-7"/>
        </w:rPr>
        <w:t>可携服务为由，超出数据处理目的的合理期限留存数据。 </w:t>
      </w:r>
      <w:r>
        <w:rPr>
          <w:rFonts w:ascii="SimSun" w:hAnsi="SimSun" w:eastAsia="SimSun" w:cs="SimSun"/>
          <w:sz w:val="22"/>
          <w:szCs w:val="22"/>
          <w:spacing w:val="-12"/>
        </w:rPr>
        <w:t>这也意味着，对于数据控制者已经删除而不</w:t>
      </w:r>
      <w:r>
        <w:rPr>
          <w:rFonts w:ascii="SimSun" w:hAnsi="SimSun" w:eastAsia="SimSun" w:cs="SimSun"/>
          <w:sz w:val="22"/>
          <w:szCs w:val="22"/>
          <w:spacing w:val="-13"/>
        </w:rPr>
        <w:t>再保留的数据，</w:t>
      </w:r>
    </w:p>
    <w:p>
      <w:pPr>
        <w:ind w:left="2890"/>
        <w:spacing w:line="219" w:lineRule="auto"/>
        <w:rPr>
          <w:rFonts w:ascii="SimSun" w:hAnsi="SimSun" w:eastAsia="SimSun" w:cs="SimSun"/>
          <w:sz w:val="22"/>
          <w:szCs w:val="22"/>
        </w:rPr>
      </w:pPr>
      <w:r>
        <w:rPr>
          <w:rFonts w:ascii="SimSun" w:hAnsi="SimSun" w:eastAsia="SimSun" w:cs="SimSun"/>
          <w:sz w:val="22"/>
          <w:szCs w:val="22"/>
          <w:spacing w:val="-12"/>
        </w:rPr>
        <w:t>用户也无法主张数据可携权。</w:t>
      </w:r>
    </w:p>
    <w:p>
      <w:pPr>
        <w:spacing w:line="257" w:lineRule="auto"/>
        <w:rPr>
          <w:rFonts w:ascii="Arial"/>
          <w:sz w:val="21"/>
        </w:rPr>
      </w:pPr>
      <w:r/>
    </w:p>
    <w:p>
      <w:pPr>
        <w:ind w:left="2890" w:right="66" w:firstLine="440"/>
        <w:spacing w:before="72" w:line="327" w:lineRule="auto"/>
        <w:jc w:val="both"/>
        <w:rPr>
          <w:rFonts w:ascii="SimSun" w:hAnsi="SimSun" w:eastAsia="SimSun" w:cs="SimSun"/>
          <w:sz w:val="22"/>
          <w:szCs w:val="22"/>
        </w:rPr>
      </w:pPr>
      <w:r>
        <w:rPr>
          <w:rFonts w:ascii="SimSun" w:hAnsi="SimSun" w:eastAsia="SimSun" w:cs="SimSun"/>
          <w:sz w:val="22"/>
          <w:szCs w:val="22"/>
          <w:spacing w:val="-8"/>
        </w:rPr>
        <w:t>在实践中，数据可携的请求可能事实上是由数据处理</w:t>
      </w:r>
      <w:r>
        <w:rPr>
          <w:rFonts w:ascii="SimSun" w:hAnsi="SimSun" w:eastAsia="SimSun" w:cs="SimSun"/>
          <w:sz w:val="22"/>
          <w:szCs w:val="22"/>
          <w:spacing w:val="10"/>
        </w:rPr>
        <w:t xml:space="preserve"> </w:t>
      </w:r>
      <w:r>
        <w:rPr>
          <w:rFonts w:ascii="SimSun" w:hAnsi="SimSun" w:eastAsia="SimSun" w:cs="SimSun"/>
          <w:sz w:val="22"/>
          <w:szCs w:val="22"/>
          <w:spacing w:val="-7"/>
        </w:rPr>
        <w:t>者操作的，在数据控制者与数据处理者之间的合作协议中</w:t>
      </w:r>
      <w:r>
        <w:rPr>
          <w:rFonts w:ascii="SimSun" w:hAnsi="SimSun" w:eastAsia="SimSun" w:cs="SimSun"/>
          <w:sz w:val="22"/>
          <w:szCs w:val="22"/>
          <w:spacing w:val="17"/>
        </w:rPr>
        <w:t xml:space="preserve"> </w:t>
      </w:r>
      <w:r>
        <w:rPr>
          <w:rFonts w:ascii="SimSun" w:hAnsi="SimSun" w:eastAsia="SimSun" w:cs="SimSun"/>
          <w:sz w:val="22"/>
          <w:szCs w:val="22"/>
          <w:spacing w:val="-4"/>
        </w:rPr>
        <w:t>需要明确相关事宜。</w:t>
      </w:r>
      <w:r>
        <w:rPr>
          <w:rFonts w:ascii="Times New Roman" w:hAnsi="Times New Roman" w:eastAsia="Times New Roman" w:cs="Times New Roman"/>
          <w:sz w:val="22"/>
          <w:szCs w:val="22"/>
          <w:spacing w:val="-4"/>
        </w:rPr>
        <w:t>GDPR</w:t>
      </w:r>
      <w:r>
        <w:rPr>
          <w:rFonts w:ascii="SimSun" w:hAnsi="SimSun" w:eastAsia="SimSun" w:cs="SimSun"/>
          <w:sz w:val="22"/>
          <w:szCs w:val="22"/>
          <w:spacing w:val="-4"/>
        </w:rPr>
        <w:t>条例第28条规定的“数据处理</w:t>
      </w:r>
      <w:r>
        <w:rPr>
          <w:rFonts w:ascii="SimSun" w:hAnsi="SimSun" w:eastAsia="SimSun" w:cs="SimSun"/>
          <w:sz w:val="22"/>
          <w:szCs w:val="22"/>
          <w:spacing w:val="7"/>
        </w:rPr>
        <w:t xml:space="preserve"> </w:t>
      </w:r>
      <w:r>
        <w:rPr>
          <w:rFonts w:ascii="SimSun" w:hAnsi="SimSun" w:eastAsia="SimSun" w:cs="SimSun"/>
          <w:sz w:val="22"/>
          <w:szCs w:val="22"/>
          <w:spacing w:val="-7"/>
        </w:rPr>
        <w:t>者”中明确说明“数据处理者应当采取合适技术与组织措</w:t>
      </w:r>
      <w:r>
        <w:rPr>
          <w:rFonts w:ascii="SimSun" w:hAnsi="SimSun" w:eastAsia="SimSun" w:cs="SimSun"/>
          <w:sz w:val="22"/>
          <w:szCs w:val="22"/>
          <w:spacing w:val="5"/>
        </w:rPr>
        <w:t xml:space="preserve"> </w:t>
      </w:r>
      <w:r>
        <w:rPr>
          <w:rFonts w:ascii="SimSun" w:hAnsi="SimSun" w:eastAsia="SimSun" w:cs="SimSun"/>
          <w:sz w:val="22"/>
          <w:szCs w:val="22"/>
          <w:spacing w:val="-18"/>
        </w:rPr>
        <w:t>施，其处理方式符合本条例要求，并且保障数据主体权</w:t>
      </w:r>
      <w:r>
        <w:rPr>
          <w:rFonts w:ascii="SimSun" w:hAnsi="SimSun" w:eastAsia="SimSun" w:cs="SimSun"/>
          <w:sz w:val="22"/>
          <w:szCs w:val="22"/>
          <w:spacing w:val="-19"/>
        </w:rPr>
        <w:t>利”,</w:t>
      </w:r>
      <w:r>
        <w:rPr>
          <w:rFonts w:ascii="SimSun" w:hAnsi="SimSun" w:eastAsia="SimSun" w:cs="SimSun"/>
          <w:sz w:val="22"/>
          <w:szCs w:val="22"/>
        </w:rPr>
        <w:t xml:space="preserve"> </w:t>
      </w:r>
      <w:r>
        <w:rPr>
          <w:rFonts w:ascii="SimSun" w:hAnsi="SimSun" w:eastAsia="SimSun" w:cs="SimSun"/>
          <w:sz w:val="22"/>
          <w:szCs w:val="22"/>
          <w:spacing w:val="-7"/>
        </w:rPr>
        <w:t>对于联合的数据控制者，则应在协议中明确在处理数据可</w:t>
      </w:r>
    </w:p>
    <w:p>
      <w:pPr>
        <w:ind w:left="2890"/>
        <w:spacing w:line="219" w:lineRule="auto"/>
        <w:rPr>
          <w:rFonts w:ascii="SimSun" w:hAnsi="SimSun" w:eastAsia="SimSun" w:cs="SimSun"/>
          <w:sz w:val="22"/>
          <w:szCs w:val="22"/>
        </w:rPr>
      </w:pPr>
      <w:r>
        <w:rPr>
          <w:rFonts w:ascii="SimSun" w:hAnsi="SimSun" w:eastAsia="SimSun" w:cs="SimSun"/>
          <w:sz w:val="22"/>
          <w:szCs w:val="22"/>
          <w:spacing w:val="-14"/>
        </w:rPr>
        <w:t>携权请求时二者的责任分工。</w:t>
      </w:r>
    </w:p>
    <w:p>
      <w:pPr>
        <w:spacing w:line="273" w:lineRule="auto"/>
        <w:rPr>
          <w:rFonts w:ascii="Arial"/>
          <w:sz w:val="21"/>
        </w:rPr>
      </w:pPr>
      <w:r/>
    </w:p>
    <w:p>
      <w:pPr>
        <w:ind w:left="2890" w:right="77" w:firstLine="440"/>
        <w:spacing w:before="72" w:line="336" w:lineRule="auto"/>
        <w:jc w:val="both"/>
        <w:rPr>
          <w:rFonts w:ascii="SimSun" w:hAnsi="SimSun" w:eastAsia="SimSun" w:cs="SimSun"/>
          <w:sz w:val="22"/>
          <w:szCs w:val="22"/>
        </w:rPr>
      </w:pPr>
      <w:r>
        <w:rPr>
          <w:rFonts w:ascii="SimSun" w:hAnsi="SimSun" w:eastAsia="SimSun" w:cs="SimSun"/>
          <w:sz w:val="22"/>
          <w:szCs w:val="22"/>
          <w:spacing w:val="-8"/>
        </w:rPr>
        <w:t>其次，对于数据接收方而言，应当确保其通过数据可</w:t>
      </w:r>
      <w:r>
        <w:rPr>
          <w:rFonts w:ascii="SimSun" w:hAnsi="SimSun" w:eastAsia="SimSun" w:cs="SimSun"/>
          <w:sz w:val="22"/>
          <w:szCs w:val="22"/>
          <w:spacing w:val="12"/>
        </w:rPr>
        <w:t xml:space="preserve"> </w:t>
      </w:r>
      <w:r>
        <w:rPr>
          <w:rFonts w:ascii="SimSun" w:hAnsi="SimSun" w:eastAsia="SimSun" w:cs="SimSun"/>
          <w:sz w:val="22"/>
          <w:szCs w:val="22"/>
          <w:spacing w:val="-7"/>
        </w:rPr>
        <w:t>携方式接收的数据与其数据处理活动是相关的，通过传输</w:t>
      </w:r>
      <w:r>
        <w:rPr>
          <w:rFonts w:ascii="SimSun" w:hAnsi="SimSun" w:eastAsia="SimSun" w:cs="SimSun"/>
          <w:sz w:val="22"/>
          <w:szCs w:val="22"/>
          <w:spacing w:val="2"/>
        </w:rPr>
        <w:t xml:space="preserve"> </w:t>
      </w:r>
      <w:r>
        <w:rPr>
          <w:rFonts w:ascii="SimSun" w:hAnsi="SimSun" w:eastAsia="SimSun" w:cs="SimSun"/>
          <w:sz w:val="22"/>
          <w:szCs w:val="22"/>
          <w:spacing w:val="-7"/>
        </w:rPr>
        <w:t>获得的数据不能超过其数据处理目的。超过必要范围的数</w:t>
      </w:r>
      <w:r>
        <w:rPr>
          <w:rFonts w:ascii="SimSun" w:hAnsi="SimSun" w:eastAsia="SimSun" w:cs="SimSun"/>
          <w:sz w:val="22"/>
          <w:szCs w:val="22"/>
          <w:spacing w:val="3"/>
        </w:rPr>
        <w:t xml:space="preserve"> </w:t>
      </w:r>
      <w:r>
        <w:rPr>
          <w:rFonts w:ascii="SimSun" w:hAnsi="SimSun" w:eastAsia="SimSun" w:cs="SimSun"/>
          <w:sz w:val="22"/>
          <w:szCs w:val="22"/>
          <w:spacing w:val="-7"/>
        </w:rPr>
        <w:t>据，数据接收方不得保存或处理。例如，在用户在电子邮</w:t>
      </w:r>
    </w:p>
    <w:p>
      <w:pPr>
        <w:ind w:left="2890"/>
        <w:spacing w:before="1" w:line="184" w:lineRule="auto"/>
        <w:rPr>
          <w:rFonts w:ascii="SimSun" w:hAnsi="SimSun" w:eastAsia="SimSun" w:cs="SimSun"/>
          <w:sz w:val="22"/>
          <w:szCs w:val="22"/>
        </w:rPr>
      </w:pPr>
      <w:r>
        <w:rPr>
          <w:rFonts w:ascii="SimSun" w:hAnsi="SimSun" w:eastAsia="SimSun" w:cs="SimSun"/>
          <w:sz w:val="22"/>
          <w:szCs w:val="22"/>
          <w:spacing w:val="-7"/>
        </w:rPr>
        <w:t>件服务中，行使数据可携权，将其邮件传输到一个安全的</w:t>
      </w:r>
    </w:p>
    <w:p>
      <w:pPr>
        <w:spacing w:line="184" w:lineRule="auto"/>
        <w:sectPr>
          <w:type w:val="continuous"/>
          <w:pgSz w:w="8720" w:h="13130"/>
          <w:pgMar w:top="181" w:right="300" w:bottom="400" w:left="119" w:header="0" w:footer="0" w:gutter="0"/>
          <w:cols w:equalWidth="0" w:num="1">
            <w:col w:w="8301" w:space="0"/>
          </w:cols>
        </w:sectPr>
        <w:rPr>
          <w:rFonts w:ascii="SimSun" w:hAnsi="SimSun" w:eastAsia="SimSun" w:cs="SimSun"/>
          <w:sz w:val="22"/>
          <w:szCs w:val="22"/>
        </w:rPr>
      </w:pPr>
    </w:p>
    <w:p>
      <w:pPr>
        <w:ind w:left="7872"/>
        <w:spacing w:line="183" w:lineRule="auto"/>
        <w:rPr>
          <w:rFonts w:ascii="SimSun" w:hAnsi="SimSun" w:eastAsia="SimSun" w:cs="SimSun"/>
          <w:sz w:val="15"/>
          <w:szCs w:val="15"/>
        </w:rPr>
      </w:pPr>
      <w:r>
        <w:pict>
          <v:rect id="_x0000_s228" style="position:absolute;margin-left:394.999pt;margin-top:0pt;mso-position-vertical-relative:page;mso-position-horizontal-relative:page;width:0.55pt;height:68.05pt;z-index:252069888;" o:allowincell="f" fillcolor="#000000" filled="true" stroked="false"/>
        </w:pict>
      </w:r>
      <w:r>
        <w:drawing>
          <wp:anchor distT="0" distB="0" distL="0" distR="0" simplePos="0" relativeHeight="252067840" behindDoc="0" locked="0" layoutInCell="0" allowOverlap="1">
            <wp:simplePos x="0" y="0"/>
            <wp:positionH relativeFrom="page">
              <wp:posOffset>4013196</wp:posOffset>
            </wp:positionH>
            <wp:positionV relativeFrom="page">
              <wp:posOffset>292064</wp:posOffset>
            </wp:positionV>
            <wp:extent cx="1377932" cy="6419"/>
            <wp:effectExtent l="0" t="0" r="0" b="0"/>
            <wp:wrapNone/>
            <wp:docPr id="252" name="IM 252"/>
            <wp:cNvGraphicFramePr/>
            <a:graphic>
              <a:graphicData uri="http://schemas.openxmlformats.org/drawingml/2006/picture">
                <pic:pic>
                  <pic:nvPicPr>
                    <pic:cNvPr id="252" name="IM 252"/>
                    <pic:cNvPicPr/>
                  </pic:nvPicPr>
                  <pic:blipFill>
                    <a:blip r:embed="rId149"/>
                    <a:stretch>
                      <a:fillRect/>
                    </a:stretch>
                  </pic:blipFill>
                  <pic:spPr>
                    <a:xfrm rot="0">
                      <a:off x="0" y="0"/>
                      <a:ext cx="1377932" cy="6419"/>
                    </a:xfrm>
                    <a:prstGeom prst="rect">
                      <a:avLst/>
                    </a:prstGeom>
                  </pic:spPr>
                </pic:pic>
              </a:graphicData>
            </a:graphic>
          </wp:anchor>
        </w:drawing>
      </w:r>
      <w:r>
        <w:drawing>
          <wp:anchor distT="0" distB="0" distL="0" distR="0" simplePos="0" relativeHeight="252068864" behindDoc="0" locked="0" layoutInCell="0" allowOverlap="1">
            <wp:simplePos x="0" y="0"/>
            <wp:positionH relativeFrom="page">
              <wp:posOffset>4597426</wp:posOffset>
            </wp:positionH>
            <wp:positionV relativeFrom="page">
              <wp:posOffset>558776</wp:posOffset>
            </wp:positionV>
            <wp:extent cx="679413" cy="6350"/>
            <wp:effectExtent l="0" t="0" r="0" b="0"/>
            <wp:wrapNone/>
            <wp:docPr id="254" name="IM 254"/>
            <wp:cNvGraphicFramePr/>
            <a:graphic>
              <a:graphicData uri="http://schemas.openxmlformats.org/drawingml/2006/picture">
                <pic:pic>
                  <pic:nvPicPr>
                    <pic:cNvPr id="254" name="IM 254"/>
                    <pic:cNvPicPr/>
                  </pic:nvPicPr>
                  <pic:blipFill>
                    <a:blip r:embed="rId150"/>
                    <a:stretch>
                      <a:fillRect/>
                    </a:stretch>
                  </pic:blipFill>
                  <pic:spPr>
                    <a:xfrm rot="0">
                      <a:off x="0" y="0"/>
                      <a:ext cx="679413" cy="6350"/>
                    </a:xfrm>
                    <a:prstGeom prst="rect">
                      <a:avLst/>
                    </a:prstGeom>
                  </pic:spPr>
                </pic:pic>
              </a:graphicData>
            </a:graphic>
          </wp:anchor>
        </w:drawing>
      </w:r>
      <w:r>
        <w:rPr>
          <w:rFonts w:ascii="SimSun" w:hAnsi="SimSun" w:eastAsia="SimSun" w:cs="SimSun"/>
          <w:sz w:val="15"/>
          <w:szCs w:val="15"/>
          <w:b/>
          <w:bCs/>
          <w:spacing w:val="-4"/>
        </w:rPr>
        <w:t>043</w:t>
      </w:r>
    </w:p>
    <w:p>
      <w:pPr>
        <w:pStyle w:val="BodyText"/>
        <w:ind w:left="4912"/>
        <w:spacing w:before="181" w:line="222" w:lineRule="auto"/>
        <w:rPr>
          <w:sz w:val="22"/>
          <w:szCs w:val="22"/>
        </w:rPr>
      </w:pPr>
      <w:r>
        <w:rPr>
          <w:sz w:val="22"/>
          <w:szCs w:val="22"/>
          <w:b/>
          <w:bCs/>
          <w:spacing w:val="-18"/>
        </w:rPr>
        <w:t>第一篇</w:t>
      </w:r>
      <w:r>
        <w:rPr>
          <w:sz w:val="22"/>
          <w:szCs w:val="22"/>
          <w:spacing w:val="-18"/>
        </w:rPr>
        <w:t xml:space="preserve"> </w:t>
      </w:r>
      <w:r>
        <w:rPr>
          <w:sz w:val="22"/>
          <w:szCs w:val="22"/>
          <w:b/>
          <w:bCs/>
          <w:spacing w:val="-18"/>
        </w:rPr>
        <w:t>数据的权属与竞争</w:t>
      </w:r>
    </w:p>
    <w:p>
      <w:pPr>
        <w:spacing w:line="254" w:lineRule="auto"/>
        <w:rPr>
          <w:rFonts w:ascii="Arial"/>
          <w:sz w:val="21"/>
        </w:rPr>
      </w:pPr>
      <w:r/>
    </w:p>
    <w:p>
      <w:pPr>
        <w:spacing w:line="254" w:lineRule="auto"/>
        <w:rPr>
          <w:rFonts w:ascii="Arial"/>
          <w:sz w:val="21"/>
        </w:rPr>
      </w:pPr>
      <w:r/>
    </w:p>
    <w:p>
      <w:pPr>
        <w:spacing w:line="255" w:lineRule="auto"/>
        <w:rPr>
          <w:rFonts w:ascii="Arial"/>
          <w:sz w:val="21"/>
        </w:rPr>
      </w:pPr>
      <w:r/>
    </w:p>
    <w:p>
      <w:pPr>
        <w:spacing w:before="72" w:line="410" w:lineRule="exact"/>
        <w:rPr>
          <w:rFonts w:ascii="SimSun" w:hAnsi="SimSun" w:eastAsia="SimSun" w:cs="SimSun"/>
          <w:sz w:val="22"/>
          <w:szCs w:val="22"/>
        </w:rPr>
      </w:pPr>
      <w:r>
        <w:rPr>
          <w:rFonts w:ascii="SimSun" w:hAnsi="SimSun" w:eastAsia="SimSun" w:cs="SimSun"/>
          <w:sz w:val="22"/>
          <w:szCs w:val="22"/>
          <w:spacing w:val="-7"/>
          <w:position w:val="14"/>
        </w:rPr>
        <w:t>电子档案存储平台中，以实现用户“唯一控制”的备份存</w:t>
      </w:r>
    </w:p>
    <w:p>
      <w:pPr>
        <w:spacing w:line="219" w:lineRule="auto"/>
        <w:rPr>
          <w:rFonts w:ascii="SimSun" w:hAnsi="SimSun" w:eastAsia="SimSun" w:cs="SimSun"/>
          <w:sz w:val="22"/>
          <w:szCs w:val="22"/>
        </w:rPr>
      </w:pPr>
      <w:r>
        <w:rPr>
          <w:rFonts w:ascii="SimSun" w:hAnsi="SimSun" w:eastAsia="SimSun" w:cs="SimSun"/>
          <w:sz w:val="22"/>
          <w:szCs w:val="22"/>
          <w:spacing w:val="-7"/>
        </w:rPr>
        <w:t>储目的。数据接收方并不需要去获取用户在上一个电子邮</w:t>
      </w:r>
    </w:p>
    <w:p>
      <w:pPr>
        <w:spacing w:before="149" w:line="219" w:lineRule="auto"/>
        <w:rPr>
          <w:rFonts w:ascii="SimSun" w:hAnsi="SimSun" w:eastAsia="SimSun" w:cs="SimSun"/>
          <w:sz w:val="22"/>
          <w:szCs w:val="22"/>
        </w:rPr>
      </w:pPr>
      <w:r>
        <w:rPr>
          <w:rFonts w:ascii="SimSun" w:hAnsi="SimSun" w:eastAsia="SimSun" w:cs="SimSun"/>
          <w:sz w:val="22"/>
          <w:szCs w:val="22"/>
          <w:spacing w:val="-12"/>
        </w:rPr>
        <w:t>件服务中所有的电子邮件通信者的联系信息。</w:t>
      </w:r>
    </w:p>
    <w:p>
      <w:pPr>
        <w:ind w:left="419"/>
        <w:spacing w:before="297" w:line="401" w:lineRule="exact"/>
        <w:rPr>
          <w:rFonts w:ascii="SimSun" w:hAnsi="SimSun" w:eastAsia="SimSun" w:cs="SimSun"/>
          <w:sz w:val="22"/>
          <w:szCs w:val="22"/>
        </w:rPr>
      </w:pPr>
      <w:r>
        <w:rPr>
          <w:rFonts w:ascii="SimSun" w:hAnsi="SimSun" w:eastAsia="SimSun" w:cs="SimSun"/>
          <w:sz w:val="22"/>
          <w:szCs w:val="22"/>
          <w:spacing w:val="-3"/>
          <w:position w:val="13"/>
        </w:rPr>
        <w:t>考虑到数据接收方也是</w:t>
      </w:r>
      <w:r>
        <w:rPr>
          <w:rFonts w:ascii="Times New Roman" w:hAnsi="Times New Roman" w:eastAsia="Times New Roman" w:cs="Times New Roman"/>
          <w:sz w:val="22"/>
          <w:szCs w:val="22"/>
          <w:spacing w:val="-3"/>
          <w:position w:val="13"/>
        </w:rPr>
        <w:t>GDPR</w:t>
      </w:r>
      <w:r>
        <w:rPr>
          <w:rFonts w:ascii="SimSun" w:hAnsi="SimSun" w:eastAsia="SimSun" w:cs="SimSun"/>
          <w:sz w:val="22"/>
          <w:szCs w:val="22"/>
          <w:spacing w:val="-3"/>
          <w:position w:val="13"/>
        </w:rPr>
        <w:t>条例所规范</w:t>
      </w:r>
      <w:r>
        <w:rPr>
          <w:rFonts w:ascii="SimSun" w:hAnsi="SimSun" w:eastAsia="SimSun" w:cs="SimSun"/>
          <w:sz w:val="22"/>
          <w:szCs w:val="22"/>
          <w:spacing w:val="-4"/>
          <w:position w:val="13"/>
        </w:rPr>
        <w:t>的数据控制</w:t>
      </w:r>
    </w:p>
    <w:p>
      <w:pPr>
        <w:spacing w:line="219" w:lineRule="auto"/>
        <w:rPr>
          <w:rFonts w:ascii="SimSun" w:hAnsi="SimSun" w:eastAsia="SimSun" w:cs="SimSun"/>
          <w:sz w:val="22"/>
          <w:szCs w:val="22"/>
        </w:rPr>
      </w:pPr>
      <w:r>
        <w:rPr>
          <w:rFonts w:ascii="SimSun" w:hAnsi="SimSun" w:eastAsia="SimSun" w:cs="SimSun"/>
          <w:sz w:val="22"/>
          <w:szCs w:val="22"/>
          <w:spacing w:val="-7"/>
        </w:rPr>
        <w:t>者，因此在其通过数据可携权方式获取数据时，也应当符</w:t>
      </w:r>
    </w:p>
    <w:p>
      <w:pPr>
        <w:spacing w:before="149" w:line="219" w:lineRule="auto"/>
        <w:rPr>
          <w:rFonts w:ascii="SimSun" w:hAnsi="SimSun" w:eastAsia="SimSun" w:cs="SimSun"/>
          <w:sz w:val="22"/>
          <w:szCs w:val="22"/>
        </w:rPr>
      </w:pPr>
      <w:r>
        <w:rPr>
          <w:rFonts w:ascii="SimSun" w:hAnsi="SimSun" w:eastAsia="SimSun" w:cs="SimSun"/>
          <w:sz w:val="22"/>
          <w:szCs w:val="22"/>
          <w:spacing w:val="-4"/>
        </w:rPr>
        <w:t>合</w:t>
      </w:r>
      <w:r>
        <w:rPr>
          <w:rFonts w:ascii="Times New Roman" w:hAnsi="Times New Roman" w:eastAsia="Times New Roman" w:cs="Times New Roman"/>
          <w:sz w:val="22"/>
          <w:szCs w:val="22"/>
          <w:spacing w:val="-4"/>
        </w:rPr>
        <w:t>GDPR</w:t>
      </w:r>
      <w:r>
        <w:rPr>
          <w:rFonts w:ascii="SimSun" w:hAnsi="SimSun" w:eastAsia="SimSun" w:cs="SimSun"/>
          <w:sz w:val="22"/>
          <w:szCs w:val="22"/>
          <w:spacing w:val="-4"/>
        </w:rPr>
        <w:t>条例第14条的相关规范，即“当个人数据并不从</w:t>
      </w:r>
    </w:p>
    <w:p>
      <w:pPr>
        <w:spacing w:before="127" w:line="219" w:lineRule="auto"/>
        <w:rPr>
          <w:rFonts w:ascii="SimSun" w:hAnsi="SimSun" w:eastAsia="SimSun" w:cs="SimSun"/>
          <w:sz w:val="22"/>
          <w:szCs w:val="22"/>
        </w:rPr>
      </w:pPr>
      <w:r>
        <w:rPr>
          <w:rFonts w:ascii="SimSun" w:hAnsi="SimSun" w:eastAsia="SimSun" w:cs="SimSun"/>
          <w:sz w:val="22"/>
          <w:szCs w:val="22"/>
          <w:spacing w:val="-7"/>
        </w:rPr>
        <w:t>数据主体本人处收集时，数据控制者应当提供的信息”的</w:t>
      </w:r>
    </w:p>
    <w:p>
      <w:pPr>
        <w:spacing w:before="129" w:line="219" w:lineRule="auto"/>
        <w:rPr>
          <w:rFonts w:ascii="SimSun" w:hAnsi="SimSun" w:eastAsia="SimSun" w:cs="SimSun"/>
          <w:sz w:val="22"/>
          <w:szCs w:val="22"/>
        </w:rPr>
      </w:pPr>
      <w:r>
        <w:rPr>
          <w:rFonts w:ascii="SimSun" w:hAnsi="SimSun" w:eastAsia="SimSun" w:cs="SimSun"/>
          <w:sz w:val="22"/>
          <w:szCs w:val="22"/>
          <w:spacing w:val="-11"/>
        </w:rPr>
        <w:t>要求，向数据主体提供包括数据处理目的等相关必</w:t>
      </w:r>
      <w:r>
        <w:rPr>
          <w:rFonts w:ascii="SimSun" w:hAnsi="SimSun" w:eastAsia="SimSun" w:cs="SimSun"/>
          <w:sz w:val="22"/>
          <w:szCs w:val="22"/>
          <w:spacing w:val="-12"/>
        </w:rPr>
        <w:t>要信息。</w:t>
      </w:r>
    </w:p>
    <w:p>
      <w:pPr>
        <w:spacing w:before="131" w:line="219" w:lineRule="auto"/>
        <w:rPr>
          <w:rFonts w:ascii="SimSun" w:hAnsi="SimSun" w:eastAsia="SimSun" w:cs="SimSun"/>
          <w:sz w:val="22"/>
          <w:szCs w:val="22"/>
        </w:rPr>
      </w:pPr>
      <w:r>
        <w:rPr>
          <w:rFonts w:ascii="SimSun" w:hAnsi="SimSun" w:eastAsia="SimSun" w:cs="SimSun"/>
          <w:sz w:val="22"/>
          <w:szCs w:val="22"/>
          <w:spacing w:val="-7"/>
        </w:rPr>
        <w:t>当然，数据接收方并不负有法定义务必须接受来自数据主</w:t>
      </w:r>
    </w:p>
    <w:p>
      <w:pPr>
        <w:spacing w:before="129" w:line="219" w:lineRule="auto"/>
        <w:rPr>
          <w:rFonts w:ascii="SimSun" w:hAnsi="SimSun" w:eastAsia="SimSun" w:cs="SimSun"/>
          <w:sz w:val="22"/>
          <w:szCs w:val="22"/>
        </w:rPr>
      </w:pPr>
      <w:r>
        <w:rPr>
          <w:rFonts w:ascii="SimSun" w:hAnsi="SimSun" w:eastAsia="SimSun" w:cs="SimSun"/>
          <w:sz w:val="22"/>
          <w:szCs w:val="22"/>
          <w:spacing w:val="-12"/>
        </w:rPr>
        <w:t>体的个人数据。</w:t>
      </w:r>
    </w:p>
    <w:p>
      <w:pPr>
        <w:spacing w:line="275" w:lineRule="auto"/>
        <w:rPr>
          <w:rFonts w:ascii="Arial"/>
          <w:sz w:val="21"/>
        </w:rPr>
      </w:pPr>
      <w:r/>
    </w:p>
    <w:p>
      <w:pPr>
        <w:ind w:left="449"/>
        <w:spacing w:before="72" w:line="400" w:lineRule="exact"/>
        <w:rPr>
          <w:rFonts w:ascii="SimSun" w:hAnsi="SimSun" w:eastAsia="SimSun" w:cs="SimSun"/>
          <w:sz w:val="22"/>
          <w:szCs w:val="22"/>
        </w:rPr>
      </w:pPr>
      <w:r>
        <w:rPr>
          <w:rFonts w:ascii="SimSun" w:hAnsi="SimSun" w:eastAsia="SimSun" w:cs="SimSun"/>
          <w:sz w:val="22"/>
          <w:szCs w:val="22"/>
          <w:spacing w:val="-7"/>
          <w:position w:val="13"/>
        </w:rPr>
        <w:t>再次，数据可携权并不影响用户行使其他数</w:t>
      </w:r>
      <w:r>
        <w:rPr>
          <w:rFonts w:ascii="SimSun" w:hAnsi="SimSun" w:eastAsia="SimSun" w:cs="SimSun"/>
          <w:sz w:val="22"/>
          <w:szCs w:val="22"/>
          <w:spacing w:val="-8"/>
          <w:position w:val="13"/>
        </w:rPr>
        <w:t>据权利类</w:t>
      </w:r>
    </w:p>
    <w:p>
      <w:pPr>
        <w:spacing w:line="219" w:lineRule="auto"/>
        <w:rPr>
          <w:rFonts w:ascii="SimSun" w:hAnsi="SimSun" w:eastAsia="SimSun" w:cs="SimSun"/>
          <w:sz w:val="22"/>
          <w:szCs w:val="22"/>
        </w:rPr>
      </w:pPr>
      <w:r>
        <w:rPr>
          <w:rFonts w:ascii="SimSun" w:hAnsi="SimSun" w:eastAsia="SimSun" w:cs="SimSun"/>
          <w:sz w:val="22"/>
          <w:szCs w:val="22"/>
          <w:spacing w:val="-7"/>
        </w:rPr>
        <w:t>型。当用户发起数据可携权需求时，并不必然要求原数据</w:t>
      </w:r>
    </w:p>
    <w:p>
      <w:pPr>
        <w:spacing w:before="139" w:line="219" w:lineRule="auto"/>
        <w:rPr>
          <w:rFonts w:ascii="SimSun" w:hAnsi="SimSun" w:eastAsia="SimSun" w:cs="SimSun"/>
          <w:sz w:val="22"/>
          <w:szCs w:val="22"/>
        </w:rPr>
      </w:pPr>
      <w:r>
        <w:rPr>
          <w:rFonts w:ascii="SimSun" w:hAnsi="SimSun" w:eastAsia="SimSun" w:cs="SimSun"/>
          <w:sz w:val="22"/>
          <w:szCs w:val="22"/>
          <w:spacing w:val="-7"/>
        </w:rPr>
        <w:t>控制者删除其个人数据。只要原数据控制者仍掌握和</w:t>
      </w:r>
      <w:r>
        <w:rPr>
          <w:rFonts w:ascii="SimSun" w:hAnsi="SimSun" w:eastAsia="SimSun" w:cs="SimSun"/>
          <w:sz w:val="22"/>
          <w:szCs w:val="22"/>
          <w:spacing w:val="-8"/>
        </w:rPr>
        <w:t>处理</w:t>
      </w:r>
    </w:p>
    <w:p>
      <w:pPr>
        <w:spacing w:before="139" w:line="219" w:lineRule="auto"/>
        <w:rPr>
          <w:rFonts w:ascii="SimSun" w:hAnsi="SimSun" w:eastAsia="SimSun" w:cs="SimSun"/>
          <w:sz w:val="22"/>
          <w:szCs w:val="22"/>
        </w:rPr>
      </w:pPr>
      <w:r>
        <w:rPr>
          <w:rFonts w:ascii="SimSun" w:hAnsi="SimSun" w:eastAsia="SimSun" w:cs="SimSun"/>
          <w:sz w:val="22"/>
          <w:szCs w:val="22"/>
          <w:spacing w:val="-8"/>
        </w:rPr>
        <w:t>用户数据，用户就仍然可以向其主张行使各项数据权利。</w:t>
      </w:r>
    </w:p>
    <w:p>
      <w:pPr>
        <w:spacing w:before="139" w:line="219" w:lineRule="auto"/>
        <w:rPr>
          <w:rFonts w:ascii="SimSun" w:hAnsi="SimSun" w:eastAsia="SimSun" w:cs="SimSun"/>
          <w:sz w:val="22"/>
          <w:szCs w:val="22"/>
        </w:rPr>
      </w:pPr>
      <w:r>
        <w:rPr>
          <w:rFonts w:ascii="SimSun" w:hAnsi="SimSun" w:eastAsia="SimSun" w:cs="SimSun"/>
          <w:sz w:val="22"/>
          <w:szCs w:val="22"/>
          <w:spacing w:val="-7"/>
        </w:rPr>
        <w:t>如果用户认为其数据可携权未被充分满足，那么也可以通</w:t>
      </w:r>
    </w:p>
    <w:p>
      <w:pPr>
        <w:spacing w:before="139" w:line="219" w:lineRule="auto"/>
        <w:rPr>
          <w:rFonts w:ascii="SimSun" w:hAnsi="SimSun" w:eastAsia="SimSun" w:cs="SimSun"/>
          <w:sz w:val="22"/>
          <w:szCs w:val="22"/>
        </w:rPr>
      </w:pPr>
      <w:r>
        <w:rPr>
          <w:rFonts w:ascii="SimSun" w:hAnsi="SimSun" w:eastAsia="SimSun" w:cs="SimSun"/>
          <w:sz w:val="22"/>
          <w:szCs w:val="22"/>
          <w:spacing w:val="-7"/>
        </w:rPr>
        <w:t>过主张其他权利，如数据访问权，来向数据控制者提出质</w:t>
      </w:r>
    </w:p>
    <w:p>
      <w:pPr>
        <w:spacing w:before="138" w:line="219" w:lineRule="auto"/>
        <w:rPr>
          <w:rFonts w:ascii="SimSun" w:hAnsi="SimSun" w:eastAsia="SimSun" w:cs="SimSun"/>
          <w:sz w:val="22"/>
          <w:szCs w:val="22"/>
        </w:rPr>
      </w:pPr>
      <w:r>
        <w:rPr>
          <w:rFonts w:ascii="SimSun" w:hAnsi="SimSun" w:eastAsia="SimSun" w:cs="SimSun"/>
          <w:sz w:val="22"/>
          <w:szCs w:val="22"/>
          <w:spacing w:val="-4"/>
        </w:rPr>
        <w:t>疑。</w:t>
      </w:r>
      <w:r>
        <w:rPr>
          <w:rFonts w:ascii="Times New Roman" w:hAnsi="Times New Roman" w:eastAsia="Times New Roman" w:cs="Times New Roman"/>
          <w:sz w:val="22"/>
          <w:szCs w:val="22"/>
          <w:spacing w:val="-4"/>
        </w:rPr>
        <w:t>GDPR</w:t>
      </w:r>
      <w:r>
        <w:rPr>
          <w:rFonts w:ascii="SimSun" w:hAnsi="SimSun" w:eastAsia="SimSun" w:cs="SimSun"/>
          <w:sz w:val="22"/>
          <w:szCs w:val="22"/>
          <w:spacing w:val="-4"/>
        </w:rPr>
        <w:t>条例中规定的数据可携权可能会与欧盟成员国</w:t>
      </w:r>
    </w:p>
    <w:p>
      <w:pPr>
        <w:spacing w:before="140" w:line="219" w:lineRule="auto"/>
        <w:rPr>
          <w:rFonts w:ascii="SimSun" w:hAnsi="SimSun" w:eastAsia="SimSun" w:cs="SimSun"/>
          <w:sz w:val="22"/>
          <w:szCs w:val="22"/>
        </w:rPr>
      </w:pPr>
      <w:r>
        <w:rPr>
          <w:rFonts w:ascii="SimSun" w:hAnsi="SimSun" w:eastAsia="SimSun" w:cs="SimSun"/>
          <w:sz w:val="22"/>
          <w:szCs w:val="22"/>
          <w:spacing w:val="-7"/>
        </w:rPr>
        <w:t>的国内立法，或者其他行业领域的专门立法中规定的类似</w:t>
      </w:r>
    </w:p>
    <w:p>
      <w:pPr>
        <w:spacing w:before="138" w:line="219" w:lineRule="auto"/>
        <w:rPr>
          <w:rFonts w:ascii="SimSun" w:hAnsi="SimSun" w:eastAsia="SimSun" w:cs="SimSun"/>
          <w:sz w:val="22"/>
          <w:szCs w:val="22"/>
        </w:rPr>
      </w:pPr>
      <w:r>
        <w:rPr>
          <w:rFonts w:ascii="SimSun" w:hAnsi="SimSun" w:eastAsia="SimSun" w:cs="SimSun"/>
          <w:sz w:val="22"/>
          <w:szCs w:val="22"/>
          <w:spacing w:val="-7"/>
        </w:rPr>
        <w:t>权利有重合现象。如果用户依据其他行业的专门立法来请</w:t>
      </w:r>
    </w:p>
    <w:p>
      <w:pPr>
        <w:spacing w:before="141" w:line="219" w:lineRule="auto"/>
        <w:rPr>
          <w:rFonts w:ascii="SimSun" w:hAnsi="SimSun" w:eastAsia="SimSun" w:cs="SimSun"/>
          <w:sz w:val="22"/>
          <w:szCs w:val="22"/>
        </w:rPr>
      </w:pPr>
      <w:r>
        <w:rPr>
          <w:rFonts w:ascii="SimSun" w:hAnsi="SimSun" w:eastAsia="SimSun" w:cs="SimSun"/>
          <w:sz w:val="22"/>
          <w:szCs w:val="22"/>
          <w:spacing w:val="-4"/>
        </w:rPr>
        <w:t>求数据转移，那么适用专门法，而不适用</w:t>
      </w:r>
      <w:r>
        <w:rPr>
          <w:rFonts w:ascii="Times New Roman" w:hAnsi="Times New Roman" w:eastAsia="Times New Roman" w:cs="Times New Roman"/>
          <w:sz w:val="22"/>
          <w:szCs w:val="22"/>
          <w:spacing w:val="-4"/>
        </w:rPr>
        <w:t>GDPR</w:t>
      </w:r>
      <w:r>
        <w:rPr>
          <w:rFonts w:ascii="SimSun" w:hAnsi="SimSun" w:eastAsia="SimSun" w:cs="SimSun"/>
          <w:sz w:val="22"/>
          <w:szCs w:val="22"/>
          <w:spacing w:val="-4"/>
        </w:rPr>
        <w:t>条例。例</w:t>
      </w:r>
    </w:p>
    <w:p>
      <w:pPr>
        <w:spacing w:before="135" w:line="216" w:lineRule="auto"/>
        <w:rPr>
          <w:rFonts w:ascii="SimSun" w:hAnsi="SimSun" w:eastAsia="SimSun" w:cs="SimSun"/>
          <w:sz w:val="22"/>
          <w:szCs w:val="22"/>
        </w:rPr>
      </w:pPr>
      <w:r>
        <w:rPr>
          <w:rFonts w:ascii="SimSun" w:hAnsi="SimSun" w:eastAsia="SimSun" w:cs="SimSun"/>
          <w:sz w:val="22"/>
          <w:szCs w:val="22"/>
          <w:spacing w:val="-3"/>
        </w:rPr>
        <w:t>如，根据《欧盟支付服务指令》,用户可以将个人的银行</w:t>
      </w:r>
    </w:p>
    <w:p>
      <w:pPr>
        <w:spacing w:before="145" w:line="219" w:lineRule="auto"/>
        <w:rPr>
          <w:rFonts w:ascii="SimSun" w:hAnsi="SimSun" w:eastAsia="SimSun" w:cs="SimSun"/>
          <w:sz w:val="22"/>
          <w:szCs w:val="22"/>
        </w:rPr>
      </w:pPr>
      <w:r>
        <w:rPr>
          <w:rFonts w:ascii="SimSun" w:hAnsi="SimSun" w:eastAsia="SimSun" w:cs="SimSun"/>
          <w:sz w:val="22"/>
          <w:szCs w:val="22"/>
          <w:spacing w:val="-7"/>
        </w:rPr>
        <w:t>账户信息转移给第三方的账户信息服务提供者。而当用户</w:t>
      </w:r>
    </w:p>
    <w:p>
      <w:pPr>
        <w:spacing w:before="130" w:line="219" w:lineRule="auto"/>
        <w:rPr>
          <w:rFonts w:ascii="SimSun" w:hAnsi="SimSun" w:eastAsia="SimSun" w:cs="SimSun"/>
          <w:sz w:val="22"/>
          <w:szCs w:val="22"/>
        </w:rPr>
      </w:pPr>
      <w:r>
        <w:rPr>
          <w:rFonts w:ascii="SimSun" w:hAnsi="SimSun" w:eastAsia="SimSun" w:cs="SimSun"/>
          <w:sz w:val="22"/>
          <w:szCs w:val="22"/>
          <w:spacing w:val="-3"/>
        </w:rPr>
        <w:t>适用GDPR 条例而主张数据可携权时，其他专门立法并不</w:t>
      </w:r>
    </w:p>
    <w:p>
      <w:pPr>
        <w:spacing w:before="127" w:line="218" w:lineRule="auto"/>
        <w:rPr>
          <w:rFonts w:ascii="SimSun" w:hAnsi="SimSun" w:eastAsia="SimSun" w:cs="SimSun"/>
          <w:sz w:val="22"/>
          <w:szCs w:val="22"/>
        </w:rPr>
      </w:pPr>
      <w:r>
        <w:rPr>
          <w:rFonts w:ascii="SimSun" w:hAnsi="SimSun" w:eastAsia="SimSun" w:cs="SimSun"/>
          <w:sz w:val="22"/>
          <w:szCs w:val="22"/>
          <w:spacing w:val="-5"/>
        </w:rPr>
        <w:t>必然凌驾于</w:t>
      </w:r>
      <w:r>
        <w:rPr>
          <w:rFonts w:ascii="Times New Roman" w:hAnsi="Times New Roman" w:eastAsia="Times New Roman" w:cs="Times New Roman"/>
          <w:sz w:val="22"/>
          <w:szCs w:val="22"/>
          <w:spacing w:val="-5"/>
        </w:rPr>
        <w:t>GDPR</w:t>
      </w:r>
      <w:r>
        <w:rPr>
          <w:rFonts w:ascii="SimSun" w:hAnsi="SimSun" w:eastAsia="SimSun" w:cs="SimSun"/>
          <w:sz w:val="22"/>
          <w:szCs w:val="22"/>
          <w:spacing w:val="-5"/>
        </w:rPr>
        <w:t>条例之上，这需要具体案例具体评估，</w:t>
      </w:r>
    </w:p>
    <w:p>
      <w:pPr>
        <w:spacing w:before="132" w:line="219" w:lineRule="auto"/>
        <w:rPr>
          <w:rFonts w:ascii="SimSun" w:hAnsi="SimSun" w:eastAsia="SimSun" w:cs="SimSun"/>
          <w:sz w:val="22"/>
          <w:szCs w:val="22"/>
        </w:rPr>
      </w:pPr>
      <w:r>
        <w:rPr>
          <w:rFonts w:ascii="SimSun" w:hAnsi="SimSun" w:eastAsia="SimSun" w:cs="SimSun"/>
          <w:sz w:val="22"/>
          <w:szCs w:val="22"/>
          <w:spacing w:val="-11"/>
        </w:rPr>
        <w:t>以避免其他立法规定不合理地影响到</w:t>
      </w:r>
      <w:r>
        <w:rPr>
          <w:rFonts w:ascii="SimSun" w:hAnsi="SimSun" w:eastAsia="SimSun" w:cs="SimSun"/>
          <w:sz w:val="22"/>
          <w:szCs w:val="22"/>
          <w:spacing w:val="-55"/>
        </w:rPr>
        <w:t xml:space="preserve"> </w:t>
      </w:r>
      <w:r>
        <w:rPr>
          <w:rFonts w:ascii="Times New Roman" w:hAnsi="Times New Roman" w:eastAsia="Times New Roman" w:cs="Times New Roman"/>
          <w:sz w:val="22"/>
          <w:szCs w:val="22"/>
          <w:spacing w:val="-11"/>
        </w:rPr>
        <w:t>GDPR</w:t>
      </w:r>
      <w:r>
        <w:rPr>
          <w:rFonts w:ascii="SimSun" w:hAnsi="SimSun" w:eastAsia="SimSun" w:cs="SimSun"/>
          <w:sz w:val="22"/>
          <w:szCs w:val="22"/>
          <w:spacing w:val="-12"/>
        </w:rPr>
        <w:t>条例的适用。</w:t>
      </w:r>
    </w:p>
    <w:p>
      <w:pPr>
        <w:spacing w:line="219" w:lineRule="auto"/>
        <w:sectPr>
          <w:pgSz w:w="8720" w:h="13130"/>
          <w:pgMar w:top="243" w:right="230" w:bottom="400" w:left="190" w:header="0" w:footer="0" w:gutter="0"/>
        </w:sectPr>
        <w:rPr>
          <w:rFonts w:ascii="SimSun" w:hAnsi="SimSun" w:eastAsia="SimSun" w:cs="SimSun"/>
          <w:sz w:val="22"/>
          <w:szCs w:val="22"/>
        </w:rPr>
      </w:pPr>
    </w:p>
    <w:p>
      <w:pPr>
        <w:pStyle w:val="BodyText"/>
        <w:ind w:left="2002"/>
        <w:spacing w:line="215" w:lineRule="auto"/>
        <w:rPr>
          <w:sz w:val="22"/>
          <w:szCs w:val="22"/>
        </w:rPr>
      </w:pPr>
      <w:r>
        <w:drawing>
          <wp:anchor distT="0" distB="0" distL="0" distR="0" simplePos="0" relativeHeight="252073984" behindDoc="0" locked="0" layoutInCell="0" allowOverlap="1">
            <wp:simplePos x="0" y="0"/>
            <wp:positionH relativeFrom="page">
              <wp:posOffset>196847</wp:posOffset>
            </wp:positionH>
            <wp:positionV relativeFrom="page">
              <wp:posOffset>552439</wp:posOffset>
            </wp:positionV>
            <wp:extent cx="673101" cy="6350"/>
            <wp:effectExtent l="0" t="0" r="0" b="0"/>
            <wp:wrapNone/>
            <wp:docPr id="256" name="IM 256"/>
            <wp:cNvGraphicFramePr/>
            <a:graphic>
              <a:graphicData uri="http://schemas.openxmlformats.org/drawingml/2006/picture">
                <pic:pic>
                  <pic:nvPicPr>
                    <pic:cNvPr id="256" name="IM 256"/>
                    <pic:cNvPicPr/>
                  </pic:nvPicPr>
                  <pic:blipFill>
                    <a:blip r:embed="rId151"/>
                    <a:stretch>
                      <a:fillRect/>
                    </a:stretch>
                  </pic:blipFill>
                  <pic:spPr>
                    <a:xfrm rot="0">
                      <a:off x="0" y="0"/>
                      <a:ext cx="673101" cy="6350"/>
                    </a:xfrm>
                    <a:prstGeom prst="rect">
                      <a:avLst/>
                    </a:prstGeom>
                  </pic:spPr>
                </pic:pic>
              </a:graphicData>
            </a:graphic>
          </wp:anchor>
        </w:drawing>
      </w:r>
      <w:bookmarkStart w:name="bookmark22" w:id="17"/>
      <w:bookmarkEnd w:id="17"/>
      <w:r>
        <w:rPr>
          <w:sz w:val="22"/>
          <w:szCs w:val="22"/>
          <w:b/>
          <w:bCs/>
          <w:spacing w:val="-18"/>
        </w:rPr>
        <w:t>数据要素</w:t>
      </w:r>
    </w:p>
    <w:p>
      <w:pPr>
        <w:pStyle w:val="BodyText"/>
        <w:ind w:left="852"/>
        <w:spacing w:line="220" w:lineRule="auto"/>
        <w:rPr>
          <w:sz w:val="15"/>
          <w:szCs w:val="15"/>
        </w:rPr>
      </w:pPr>
      <w:r>
        <w:rPr>
          <w:sz w:val="15"/>
          <w:szCs w:val="15"/>
          <w:b/>
          <w:bCs/>
          <w:spacing w:val="-11"/>
        </w:rPr>
        <w:t>数据治理：数据政策发展与趋势</w:t>
      </w:r>
    </w:p>
    <w:p>
      <w:pPr>
        <w:spacing w:line="281" w:lineRule="auto"/>
        <w:rPr>
          <w:rFonts w:ascii="Arial"/>
          <w:sz w:val="21"/>
        </w:rPr>
      </w:pPr>
      <w:r/>
    </w:p>
    <w:p>
      <w:pPr>
        <w:spacing w:line="281" w:lineRule="auto"/>
        <w:rPr>
          <w:rFonts w:ascii="Arial"/>
          <w:sz w:val="21"/>
        </w:rPr>
      </w:pPr>
      <w:r/>
    </w:p>
    <w:p>
      <w:pPr>
        <w:spacing w:line="282" w:lineRule="auto"/>
        <w:rPr>
          <w:rFonts w:ascii="Arial"/>
          <w:sz w:val="21"/>
        </w:rPr>
      </w:pPr>
      <w:r/>
    </w:p>
    <w:p>
      <w:pPr>
        <w:pStyle w:val="BodyText"/>
        <w:ind w:left="3213"/>
        <w:spacing w:before="72" w:line="221" w:lineRule="auto"/>
        <w:outlineLvl w:val="6"/>
        <w:rPr>
          <w:sz w:val="22"/>
          <w:szCs w:val="22"/>
        </w:rPr>
      </w:pPr>
      <w:r>
        <w:rPr>
          <w:sz w:val="22"/>
          <w:szCs w:val="22"/>
          <w:b/>
          <w:bCs/>
          <w:spacing w:val="12"/>
        </w:rPr>
        <w:t>五</w:t>
      </w:r>
      <w:r>
        <w:rPr>
          <w:sz w:val="22"/>
          <w:szCs w:val="22"/>
          <w:spacing w:val="-38"/>
        </w:rPr>
        <w:t xml:space="preserve"> </w:t>
      </w:r>
      <w:r>
        <w:rPr>
          <w:sz w:val="22"/>
          <w:szCs w:val="22"/>
          <w:b/>
          <w:bCs/>
          <w:spacing w:val="12"/>
        </w:rPr>
        <w:t>、数据可携权等制度面临的质疑与挑战</w:t>
      </w:r>
    </w:p>
    <w:p>
      <w:pPr>
        <w:ind w:left="2780" w:right="78" w:firstLine="429"/>
        <w:spacing w:before="269" w:line="336" w:lineRule="auto"/>
        <w:jc w:val="both"/>
        <w:rPr>
          <w:rFonts w:ascii="SimSun" w:hAnsi="SimSun" w:eastAsia="SimSun" w:cs="SimSun"/>
          <w:sz w:val="22"/>
          <w:szCs w:val="22"/>
        </w:rPr>
      </w:pPr>
      <w:r>
        <w:rPr>
          <w:rFonts w:ascii="SimSun" w:hAnsi="SimSun" w:eastAsia="SimSun" w:cs="SimSun"/>
          <w:sz w:val="22"/>
          <w:szCs w:val="22"/>
          <w:spacing w:val="-7"/>
        </w:rPr>
        <w:t>数据可携权在欧盟2012年数据保护制度改革建议稿中</w:t>
      </w:r>
      <w:r>
        <w:rPr>
          <w:rFonts w:ascii="SimSun" w:hAnsi="SimSun" w:eastAsia="SimSun" w:cs="SimSun"/>
          <w:sz w:val="22"/>
          <w:szCs w:val="22"/>
          <w:spacing w:val="17"/>
        </w:rPr>
        <w:t xml:space="preserve"> </w:t>
      </w:r>
      <w:r>
        <w:rPr>
          <w:rFonts w:ascii="SimSun" w:hAnsi="SimSun" w:eastAsia="SimSun" w:cs="SimSun"/>
          <w:sz w:val="22"/>
          <w:szCs w:val="22"/>
          <w:spacing w:val="-7"/>
        </w:rPr>
        <w:t>一经提出，就受到了众多质疑。这一新创设</w:t>
      </w:r>
      <w:r>
        <w:rPr>
          <w:rFonts w:ascii="SimSun" w:hAnsi="SimSun" w:eastAsia="SimSun" w:cs="SimSun"/>
          <w:sz w:val="22"/>
          <w:szCs w:val="22"/>
          <w:spacing w:val="-8"/>
        </w:rPr>
        <w:t>的权利能够为</w:t>
      </w:r>
      <w:r>
        <w:rPr>
          <w:rFonts w:ascii="SimSun" w:hAnsi="SimSun" w:eastAsia="SimSun" w:cs="SimSun"/>
          <w:sz w:val="22"/>
          <w:szCs w:val="22"/>
        </w:rPr>
        <w:t xml:space="preserve"> </w:t>
      </w:r>
      <w:r>
        <w:rPr>
          <w:rFonts w:ascii="SimSun" w:hAnsi="SimSun" w:eastAsia="SimSun" w:cs="SimSun"/>
          <w:sz w:val="22"/>
          <w:szCs w:val="22"/>
          <w:spacing w:val="-7"/>
        </w:rPr>
        <w:t>用户提供便利，减少用户转换服务提供者的</w:t>
      </w:r>
      <w:r>
        <w:rPr>
          <w:rFonts w:ascii="SimSun" w:hAnsi="SimSun" w:eastAsia="SimSun" w:cs="SimSun"/>
          <w:sz w:val="22"/>
          <w:szCs w:val="22"/>
          <w:spacing w:val="-8"/>
        </w:rPr>
        <w:t>成本，从而能</w:t>
      </w:r>
      <w:r>
        <w:rPr>
          <w:rFonts w:ascii="SimSun" w:hAnsi="SimSun" w:eastAsia="SimSun" w:cs="SimSun"/>
          <w:sz w:val="22"/>
          <w:szCs w:val="22"/>
        </w:rPr>
        <w:t xml:space="preserve"> </w:t>
      </w:r>
      <w:r>
        <w:rPr>
          <w:rFonts w:ascii="SimSun" w:hAnsi="SimSun" w:eastAsia="SimSun" w:cs="SimSun"/>
          <w:sz w:val="22"/>
          <w:szCs w:val="22"/>
          <w:spacing w:val="-7"/>
        </w:rPr>
        <w:t>够更有效地促进业务竞争。但是深入研究会</w:t>
      </w:r>
      <w:r>
        <w:rPr>
          <w:rFonts w:ascii="SimSun" w:hAnsi="SimSun" w:eastAsia="SimSun" w:cs="SimSun"/>
          <w:sz w:val="22"/>
          <w:szCs w:val="22"/>
          <w:spacing w:val="-8"/>
        </w:rPr>
        <w:t>发现，有关锁</w:t>
      </w:r>
      <w:r>
        <w:rPr>
          <w:rFonts w:ascii="SimSun" w:hAnsi="SimSun" w:eastAsia="SimSun" w:cs="SimSun"/>
          <w:sz w:val="22"/>
          <w:szCs w:val="22"/>
        </w:rPr>
        <w:t xml:space="preserve"> </w:t>
      </w:r>
      <w:r>
        <w:rPr>
          <w:rFonts w:ascii="SimSun" w:hAnsi="SimSun" w:eastAsia="SimSun" w:cs="SimSun"/>
          <w:sz w:val="22"/>
          <w:szCs w:val="22"/>
          <w:spacing w:val="-7"/>
        </w:rPr>
        <w:t>定用户的成本以及用户转换服务时所遇到的阻碍问题完全</w:t>
      </w:r>
    </w:p>
    <w:p>
      <w:pPr>
        <w:ind w:left="2780"/>
        <w:spacing w:before="1" w:line="219" w:lineRule="auto"/>
        <w:rPr>
          <w:rFonts w:ascii="SimSun" w:hAnsi="SimSun" w:eastAsia="SimSun" w:cs="SimSun"/>
          <w:sz w:val="22"/>
          <w:szCs w:val="22"/>
        </w:rPr>
      </w:pPr>
      <w:r>
        <w:rPr>
          <w:rFonts w:ascii="SimSun" w:hAnsi="SimSun" w:eastAsia="SimSun" w:cs="SimSun"/>
          <w:sz w:val="22"/>
          <w:szCs w:val="22"/>
          <w:spacing w:val="-15"/>
        </w:rPr>
        <w:t>可以通过竞争法来解决。</w:t>
      </w:r>
    </w:p>
    <w:p>
      <w:pPr>
        <w:spacing w:line="251" w:lineRule="auto"/>
        <w:rPr>
          <w:rFonts w:ascii="Arial"/>
          <w:sz w:val="21"/>
        </w:rPr>
      </w:pPr>
      <w:r/>
    </w:p>
    <w:p>
      <w:pPr>
        <w:ind w:left="2780" w:right="75" w:firstLine="429"/>
        <w:spacing w:before="72" w:line="336" w:lineRule="auto"/>
        <w:jc w:val="both"/>
        <w:rPr>
          <w:rFonts w:ascii="SimSun" w:hAnsi="SimSun" w:eastAsia="SimSun" w:cs="SimSun"/>
          <w:sz w:val="22"/>
          <w:szCs w:val="22"/>
        </w:rPr>
      </w:pPr>
      <w:r>
        <w:rPr>
          <w:rFonts w:ascii="SimSun" w:hAnsi="SimSun" w:eastAsia="SimSun" w:cs="SimSun"/>
          <w:sz w:val="22"/>
          <w:szCs w:val="22"/>
          <w:spacing w:val="2"/>
        </w:rPr>
        <w:t>竞争法历经百年发展历史，已经形成了较为严密和</w:t>
      </w:r>
      <w:r>
        <w:rPr>
          <w:rFonts w:ascii="SimSun" w:hAnsi="SimSun" w:eastAsia="SimSun" w:cs="SimSun"/>
          <w:sz w:val="22"/>
          <w:szCs w:val="22"/>
          <w:spacing w:val="13"/>
        </w:rPr>
        <w:t xml:space="preserve"> </w:t>
      </w:r>
      <w:r>
        <w:rPr>
          <w:rFonts w:ascii="SimSun" w:hAnsi="SimSun" w:eastAsia="SimSun" w:cs="SimSun"/>
          <w:sz w:val="22"/>
          <w:szCs w:val="22"/>
          <w:spacing w:val="-8"/>
        </w:rPr>
        <w:t>成熟的基础理论，它不仅考虑到了用户的锁定成本，而且</w:t>
      </w:r>
      <w:r>
        <w:rPr>
          <w:rFonts w:ascii="SimSun" w:hAnsi="SimSun" w:eastAsia="SimSun" w:cs="SimSun"/>
          <w:sz w:val="22"/>
          <w:szCs w:val="22"/>
          <w:spacing w:val="18"/>
        </w:rPr>
        <w:t xml:space="preserve"> </w:t>
      </w:r>
      <w:r>
        <w:rPr>
          <w:rFonts w:ascii="SimSun" w:hAnsi="SimSun" w:eastAsia="SimSun" w:cs="SimSun"/>
          <w:sz w:val="22"/>
          <w:szCs w:val="22"/>
          <w:spacing w:val="-8"/>
        </w:rPr>
        <w:t>考虑到了锁定还会带来一定的消费者福利，甚至一定</w:t>
      </w:r>
      <w:r>
        <w:rPr>
          <w:rFonts w:ascii="SimSun" w:hAnsi="SimSun" w:eastAsia="SimSun" w:cs="SimSun"/>
          <w:sz w:val="22"/>
          <w:szCs w:val="22"/>
          <w:spacing w:val="-9"/>
        </w:rPr>
        <w:t>的转</w:t>
      </w:r>
      <w:r>
        <w:rPr>
          <w:rFonts w:ascii="SimSun" w:hAnsi="SimSun" w:eastAsia="SimSun" w:cs="SimSun"/>
          <w:sz w:val="22"/>
          <w:szCs w:val="22"/>
        </w:rPr>
        <w:t xml:space="preserve"> </w:t>
      </w:r>
      <w:r>
        <w:rPr>
          <w:rFonts w:ascii="SimSun" w:hAnsi="SimSun" w:eastAsia="SimSun" w:cs="SimSun"/>
          <w:sz w:val="22"/>
          <w:szCs w:val="22"/>
          <w:spacing w:val="-7"/>
        </w:rPr>
        <w:t>换成本可以鼓励对新技术业务的投资，从长</w:t>
      </w:r>
      <w:r>
        <w:rPr>
          <w:rFonts w:ascii="SimSun" w:hAnsi="SimSun" w:eastAsia="SimSun" w:cs="SimSun"/>
          <w:sz w:val="22"/>
          <w:szCs w:val="22"/>
          <w:spacing w:val="-8"/>
        </w:rPr>
        <w:t>期来看是具有</w:t>
      </w:r>
      <w:r>
        <w:rPr>
          <w:rFonts w:ascii="SimSun" w:hAnsi="SimSun" w:eastAsia="SimSun" w:cs="SimSun"/>
          <w:sz w:val="22"/>
          <w:szCs w:val="22"/>
        </w:rPr>
        <w:t xml:space="preserve"> </w:t>
      </w:r>
      <w:r>
        <w:rPr>
          <w:rFonts w:ascii="SimSun" w:hAnsi="SimSun" w:eastAsia="SimSun" w:cs="SimSun"/>
          <w:sz w:val="22"/>
          <w:szCs w:val="22"/>
          <w:spacing w:val="-8"/>
        </w:rPr>
        <w:t>效率的。竞争法的适用是以企业在市场上具有显著市场地</w:t>
      </w:r>
      <w:r>
        <w:rPr>
          <w:rFonts w:ascii="SimSun" w:hAnsi="SimSun" w:eastAsia="SimSun" w:cs="SimSun"/>
          <w:sz w:val="22"/>
          <w:szCs w:val="22"/>
          <w:spacing w:val="17"/>
        </w:rPr>
        <w:t xml:space="preserve"> </w:t>
      </w:r>
      <w:r>
        <w:rPr>
          <w:rFonts w:ascii="SimSun" w:hAnsi="SimSun" w:eastAsia="SimSun" w:cs="SimSun"/>
          <w:sz w:val="22"/>
          <w:szCs w:val="22"/>
          <w:spacing w:val="-7"/>
        </w:rPr>
        <w:t>位，并滥用该地位损害正当的市场竞争为前提的，其规则</w:t>
      </w:r>
      <w:r>
        <w:rPr>
          <w:rFonts w:ascii="SimSun" w:hAnsi="SimSun" w:eastAsia="SimSun" w:cs="SimSun"/>
          <w:sz w:val="22"/>
          <w:szCs w:val="22"/>
          <w:spacing w:val="3"/>
        </w:rPr>
        <w:t xml:space="preserve"> </w:t>
      </w:r>
      <w:r>
        <w:rPr>
          <w:rFonts w:ascii="SimSun" w:hAnsi="SimSun" w:eastAsia="SimSun" w:cs="SimSun"/>
          <w:sz w:val="22"/>
          <w:szCs w:val="22"/>
          <w:spacing w:val="-7"/>
        </w:rPr>
        <w:t>适用具有复杂而严密的程序要求和违法构成要件。而根据</w:t>
      </w:r>
      <w:r>
        <w:rPr>
          <w:rFonts w:ascii="SimSun" w:hAnsi="SimSun" w:eastAsia="SimSun" w:cs="SimSun"/>
          <w:sz w:val="22"/>
          <w:szCs w:val="22"/>
          <w:spacing w:val="16"/>
        </w:rPr>
        <w:t xml:space="preserve"> </w:t>
      </w:r>
      <w:r>
        <w:rPr>
          <w:rFonts w:ascii="Times New Roman" w:hAnsi="Times New Roman" w:eastAsia="Times New Roman" w:cs="Times New Roman"/>
          <w:sz w:val="22"/>
          <w:szCs w:val="22"/>
          <w:spacing w:val="-4"/>
        </w:rPr>
        <w:t>GDPR</w:t>
      </w:r>
      <w:r>
        <w:rPr>
          <w:rFonts w:ascii="SimSun" w:hAnsi="SimSun" w:eastAsia="SimSun" w:cs="SimSun"/>
          <w:sz w:val="22"/>
          <w:szCs w:val="22"/>
          <w:spacing w:val="-4"/>
        </w:rPr>
        <w:t>条例规定，数据可携权作为用户的基本权利，可以</w:t>
      </w:r>
    </w:p>
    <w:p>
      <w:pPr>
        <w:ind w:left="2780"/>
        <w:spacing w:line="218" w:lineRule="auto"/>
        <w:rPr>
          <w:rFonts w:ascii="SimSun" w:hAnsi="SimSun" w:eastAsia="SimSun" w:cs="SimSun"/>
          <w:sz w:val="22"/>
          <w:szCs w:val="22"/>
        </w:rPr>
      </w:pPr>
      <w:r>
        <w:rPr>
          <w:rFonts w:ascii="SimSun" w:hAnsi="SimSun" w:eastAsia="SimSun" w:cs="SimSun"/>
          <w:sz w:val="22"/>
          <w:szCs w:val="22"/>
          <w:spacing w:val="-12"/>
        </w:rPr>
        <w:t>被要求适用于任何一个机构，包括新兴企业在内。</w:t>
      </w:r>
    </w:p>
    <w:p>
      <w:pPr>
        <w:ind w:left="2780" w:firstLine="429"/>
        <w:spacing w:before="264" w:line="340" w:lineRule="auto"/>
        <w:rPr>
          <w:rFonts w:ascii="SimSun" w:hAnsi="SimSun" w:eastAsia="SimSun" w:cs="SimSun"/>
          <w:sz w:val="22"/>
          <w:szCs w:val="22"/>
        </w:rPr>
      </w:pPr>
      <w:r>
        <w:rPr>
          <w:rFonts w:ascii="SimSun" w:hAnsi="SimSun" w:eastAsia="SimSun" w:cs="SimSun"/>
          <w:sz w:val="22"/>
          <w:szCs w:val="22"/>
          <w:spacing w:val="-5"/>
        </w:rPr>
        <w:t>美国学者皮特斯·怀尔</w:t>
      </w:r>
      <w:r>
        <w:rPr>
          <w:rFonts w:ascii="Times New Roman" w:hAnsi="Times New Roman" w:eastAsia="Times New Roman" w:cs="Times New Roman"/>
          <w:sz w:val="22"/>
          <w:szCs w:val="22"/>
          <w:spacing w:val="-5"/>
        </w:rPr>
        <w:t>(Peter           Swire)</w:t>
      </w:r>
      <w:r>
        <w:rPr>
          <w:rFonts w:ascii="Times New Roman" w:hAnsi="Times New Roman" w:eastAsia="Times New Roman" w:cs="Times New Roman"/>
          <w:sz w:val="22"/>
          <w:szCs w:val="22"/>
          <w:spacing w:val="20"/>
        </w:rPr>
        <w:t xml:space="preserve"> </w:t>
      </w:r>
      <w:r>
        <w:rPr>
          <w:rFonts w:ascii="SimSun" w:hAnsi="SimSun" w:eastAsia="SimSun" w:cs="SimSun"/>
          <w:sz w:val="22"/>
          <w:szCs w:val="22"/>
          <w:spacing w:val="-5"/>
        </w:rPr>
        <w:t>与扬尼·拉 </w:t>
      </w:r>
      <w:r>
        <w:rPr>
          <w:rFonts w:ascii="SimSun" w:hAnsi="SimSun" w:eastAsia="SimSun" w:cs="SimSun"/>
          <w:sz w:val="22"/>
          <w:szCs w:val="22"/>
          <w:spacing w:val="-2"/>
        </w:rPr>
        <w:t>各斯</w:t>
      </w:r>
      <w:r>
        <w:rPr>
          <w:rFonts w:ascii="Times New Roman" w:hAnsi="Times New Roman" w:eastAsia="Times New Roman" w:cs="Times New Roman"/>
          <w:sz w:val="22"/>
          <w:szCs w:val="22"/>
          <w:spacing w:val="-2"/>
        </w:rPr>
        <w:t>(Yianni          Lagos) </w:t>
      </w:r>
      <w:r>
        <w:rPr>
          <w:rFonts w:ascii="SimSun" w:hAnsi="SimSun" w:eastAsia="SimSun" w:cs="SimSun"/>
          <w:sz w:val="22"/>
          <w:szCs w:val="22"/>
          <w:spacing w:val="-2"/>
        </w:rPr>
        <w:t>在“为什么</w:t>
      </w:r>
      <w:r>
        <w:rPr>
          <w:rFonts w:ascii="SimSun" w:hAnsi="SimSun" w:eastAsia="SimSun" w:cs="SimSun"/>
          <w:sz w:val="22"/>
          <w:szCs w:val="22"/>
          <w:spacing w:val="-3"/>
        </w:rPr>
        <w:t>数据可携权可能会降</w:t>
      </w:r>
      <w:r>
        <w:rPr>
          <w:rFonts w:ascii="SimSun" w:hAnsi="SimSun" w:eastAsia="SimSun" w:cs="SimSun"/>
          <w:sz w:val="22"/>
          <w:szCs w:val="22"/>
        </w:rPr>
        <w:t xml:space="preserve">  </w:t>
      </w:r>
      <w:r>
        <w:rPr>
          <w:rFonts w:ascii="SimSun" w:hAnsi="SimSun" w:eastAsia="SimSun" w:cs="SimSun"/>
          <w:sz w:val="22"/>
          <w:szCs w:val="22"/>
          <w:spacing w:val="4"/>
        </w:rPr>
        <w:t>低消费者福利?”一文中，对2013年的</w:t>
      </w:r>
      <w:r>
        <w:rPr>
          <w:rFonts w:ascii="Times New Roman" w:hAnsi="Times New Roman" w:eastAsia="Times New Roman" w:cs="Times New Roman"/>
          <w:sz w:val="22"/>
          <w:szCs w:val="22"/>
        </w:rPr>
        <w:t>GDPR</w:t>
      </w:r>
      <w:r>
        <w:rPr>
          <w:rFonts w:ascii="SimSun" w:hAnsi="SimSun" w:eastAsia="SimSun" w:cs="SimSun"/>
          <w:sz w:val="22"/>
          <w:szCs w:val="22"/>
          <w:spacing w:val="4"/>
        </w:rPr>
        <w:t>条例(草稿)</w:t>
      </w:r>
      <w:r>
        <w:rPr>
          <w:rFonts w:ascii="SimSun" w:hAnsi="SimSun" w:eastAsia="SimSun" w:cs="SimSun"/>
          <w:sz w:val="22"/>
          <w:szCs w:val="22"/>
        </w:rPr>
        <w:t xml:space="preserve"> </w:t>
      </w:r>
      <w:r>
        <w:rPr>
          <w:rFonts w:ascii="SimSun" w:hAnsi="SimSun" w:eastAsia="SimSun" w:cs="SimSun"/>
          <w:sz w:val="22"/>
          <w:szCs w:val="22"/>
          <w:spacing w:val="-7"/>
        </w:rPr>
        <w:t>中关于数据可携权的规定曾进行了全面的批判，</w:t>
      </w:r>
      <w:r>
        <w:rPr>
          <w:rFonts w:ascii="SimSun" w:hAnsi="SimSun" w:eastAsia="SimSun" w:cs="SimSun"/>
          <w:sz w:val="22"/>
          <w:szCs w:val="22"/>
          <w:spacing w:val="-8"/>
        </w:rPr>
        <w:t>认为数据</w:t>
      </w:r>
      <w:r>
        <w:rPr>
          <w:rFonts w:ascii="SimSun" w:hAnsi="SimSun" w:eastAsia="SimSun" w:cs="SimSun"/>
          <w:sz w:val="22"/>
          <w:szCs w:val="22"/>
        </w:rPr>
        <w:t xml:space="preserve">  </w:t>
      </w:r>
      <w:r>
        <w:rPr>
          <w:rFonts w:ascii="SimSun" w:hAnsi="SimSun" w:eastAsia="SimSun" w:cs="SimSun"/>
          <w:sz w:val="22"/>
          <w:szCs w:val="22"/>
          <w:spacing w:val="-8"/>
        </w:rPr>
        <w:t>可携权与竞争法机理背道而驰，动态效率和创新减少，并</w:t>
      </w:r>
    </w:p>
    <w:p>
      <w:pPr>
        <w:ind w:left="2780"/>
        <w:spacing w:before="1" w:line="218" w:lineRule="auto"/>
        <w:rPr>
          <w:rFonts w:ascii="SimSun" w:hAnsi="SimSun" w:eastAsia="SimSun" w:cs="SimSun"/>
          <w:sz w:val="22"/>
          <w:szCs w:val="22"/>
        </w:rPr>
      </w:pPr>
      <w:r>
        <w:rPr>
          <w:rFonts w:ascii="SimSun" w:hAnsi="SimSun" w:eastAsia="SimSun" w:cs="SimSun"/>
          <w:sz w:val="22"/>
          <w:szCs w:val="22"/>
          <w:spacing w:val="-15"/>
        </w:rPr>
        <w:t>且会对数据安全等带来威胁。</w:t>
      </w:r>
    </w:p>
    <w:p>
      <w:pPr>
        <w:spacing w:line="441" w:lineRule="auto"/>
        <w:rPr>
          <w:rFonts w:ascii="Arial"/>
          <w:sz w:val="21"/>
        </w:rPr>
      </w:pPr>
      <w:r/>
    </w:p>
    <w:p>
      <w:pPr>
        <w:pStyle w:val="BodyText"/>
        <w:ind w:left="3333"/>
        <w:spacing w:before="72" w:line="222" w:lineRule="auto"/>
        <w:rPr>
          <w:sz w:val="22"/>
          <w:szCs w:val="22"/>
        </w:rPr>
      </w:pPr>
      <w:r>
        <w:rPr>
          <w:sz w:val="22"/>
          <w:szCs w:val="22"/>
          <w:b/>
          <w:bCs/>
          <w:spacing w:val="2"/>
        </w:rPr>
        <w:t>(一)数据可携权的规定可能与竞争法背道而驰</w:t>
      </w:r>
    </w:p>
    <w:p>
      <w:pPr>
        <w:ind w:left="3210"/>
        <w:spacing w:before="280" w:line="219" w:lineRule="auto"/>
        <w:rPr>
          <w:rFonts w:ascii="SimSun" w:hAnsi="SimSun" w:eastAsia="SimSun" w:cs="SimSun"/>
          <w:sz w:val="22"/>
          <w:szCs w:val="22"/>
        </w:rPr>
      </w:pPr>
      <w:r>
        <w:rPr>
          <w:rFonts w:ascii="SimSun" w:hAnsi="SimSun" w:eastAsia="SimSun" w:cs="SimSun"/>
          <w:sz w:val="22"/>
          <w:szCs w:val="22"/>
          <w:spacing w:val="-7"/>
        </w:rPr>
        <w:t>数据可携权的观点是很有吸引力的，消费者</w:t>
      </w:r>
      <w:r>
        <w:rPr>
          <w:rFonts w:ascii="SimSun" w:hAnsi="SimSun" w:eastAsia="SimSun" w:cs="SimSun"/>
          <w:sz w:val="22"/>
          <w:szCs w:val="22"/>
          <w:spacing w:val="-8"/>
        </w:rPr>
        <w:t>也喜欢可</w:t>
      </w:r>
    </w:p>
    <w:p>
      <w:pPr>
        <w:spacing w:line="219" w:lineRule="auto"/>
        <w:sectPr>
          <w:pgSz w:w="8720" w:h="13130"/>
          <w:pgMar w:top="335" w:right="211" w:bottom="400" w:left="309" w:header="0" w:footer="0" w:gutter="0"/>
        </w:sectPr>
        <w:rPr>
          <w:rFonts w:ascii="SimSun" w:hAnsi="SimSun" w:eastAsia="SimSun" w:cs="SimSun"/>
          <w:sz w:val="22"/>
          <w:szCs w:val="22"/>
        </w:rPr>
      </w:pPr>
    </w:p>
    <w:p>
      <w:pPr>
        <w:ind w:left="7872"/>
        <w:spacing w:line="183" w:lineRule="auto"/>
        <w:rPr>
          <w:rFonts w:ascii="SimSun" w:hAnsi="SimSun" w:eastAsia="SimSun" w:cs="SimSun"/>
          <w:sz w:val="15"/>
          <w:szCs w:val="15"/>
        </w:rPr>
      </w:pPr>
      <w:r>
        <w:pict>
          <v:rect id="_x0000_s230" style="position:absolute;margin-left:397.998pt;margin-top:0pt;mso-position-vertical-relative:page;mso-position-horizontal-relative:page;width:0.55pt;height:67.05pt;z-index:252082176;" o:allowincell="f" fillcolor="#000000" filled="true" stroked="false"/>
        </w:pict>
      </w:r>
      <w:r>
        <w:drawing>
          <wp:anchor distT="0" distB="0" distL="0" distR="0" simplePos="0" relativeHeight="252080128" behindDoc="0" locked="0" layoutInCell="0" allowOverlap="1">
            <wp:simplePos x="0" y="0"/>
            <wp:positionH relativeFrom="page">
              <wp:posOffset>4057660</wp:posOffset>
            </wp:positionH>
            <wp:positionV relativeFrom="page">
              <wp:posOffset>285721</wp:posOffset>
            </wp:positionV>
            <wp:extent cx="1377932" cy="6350"/>
            <wp:effectExtent l="0" t="0" r="0" b="0"/>
            <wp:wrapNone/>
            <wp:docPr id="258" name="IM 258"/>
            <wp:cNvGraphicFramePr/>
            <a:graphic>
              <a:graphicData uri="http://schemas.openxmlformats.org/drawingml/2006/picture">
                <pic:pic>
                  <pic:nvPicPr>
                    <pic:cNvPr id="258" name="IM 258"/>
                    <pic:cNvPicPr/>
                  </pic:nvPicPr>
                  <pic:blipFill>
                    <a:blip r:embed="rId152"/>
                    <a:stretch>
                      <a:fillRect/>
                    </a:stretch>
                  </pic:blipFill>
                  <pic:spPr>
                    <a:xfrm rot="0">
                      <a:off x="0" y="0"/>
                      <a:ext cx="1377932" cy="6350"/>
                    </a:xfrm>
                    <a:prstGeom prst="rect">
                      <a:avLst/>
                    </a:prstGeom>
                  </pic:spPr>
                </pic:pic>
              </a:graphicData>
            </a:graphic>
          </wp:anchor>
        </w:drawing>
      </w:r>
      <w:r>
        <w:drawing>
          <wp:anchor distT="0" distB="0" distL="0" distR="0" simplePos="0" relativeHeight="252081152" behindDoc="0" locked="0" layoutInCell="0" allowOverlap="1">
            <wp:simplePos x="0" y="0"/>
            <wp:positionH relativeFrom="page">
              <wp:posOffset>4629155</wp:posOffset>
            </wp:positionH>
            <wp:positionV relativeFrom="page">
              <wp:posOffset>552439</wp:posOffset>
            </wp:positionV>
            <wp:extent cx="673102" cy="6350"/>
            <wp:effectExtent l="0" t="0" r="0" b="0"/>
            <wp:wrapNone/>
            <wp:docPr id="260" name="IM 260"/>
            <wp:cNvGraphicFramePr/>
            <a:graphic>
              <a:graphicData uri="http://schemas.openxmlformats.org/drawingml/2006/picture">
                <pic:pic>
                  <pic:nvPicPr>
                    <pic:cNvPr id="260" name="IM 260"/>
                    <pic:cNvPicPr/>
                  </pic:nvPicPr>
                  <pic:blipFill>
                    <a:blip r:embed="rId153"/>
                    <a:stretch>
                      <a:fillRect/>
                    </a:stretch>
                  </pic:blipFill>
                  <pic:spPr>
                    <a:xfrm rot="0">
                      <a:off x="0" y="0"/>
                      <a:ext cx="673102" cy="6350"/>
                    </a:xfrm>
                    <a:prstGeom prst="rect">
                      <a:avLst/>
                    </a:prstGeom>
                  </pic:spPr>
                </pic:pic>
              </a:graphicData>
            </a:graphic>
          </wp:anchor>
        </w:drawing>
      </w:r>
      <w:r>
        <w:rPr>
          <w:rFonts w:ascii="SimSun" w:hAnsi="SimSun" w:eastAsia="SimSun" w:cs="SimSun"/>
          <w:sz w:val="15"/>
          <w:szCs w:val="15"/>
          <w:b/>
          <w:bCs/>
          <w:spacing w:val="-4"/>
        </w:rPr>
        <w:t>045</w:t>
      </w:r>
    </w:p>
    <w:p>
      <w:pPr>
        <w:pStyle w:val="BodyText"/>
        <w:ind w:left="4912"/>
        <w:spacing w:before="181" w:line="222" w:lineRule="auto"/>
        <w:rPr>
          <w:sz w:val="22"/>
          <w:szCs w:val="22"/>
        </w:rPr>
      </w:pPr>
      <w:bookmarkStart w:name="bookmark23" w:id="18"/>
      <w:bookmarkEnd w:id="18"/>
      <w:bookmarkStart w:name="bookmark24" w:id="19"/>
      <w:bookmarkEnd w:id="19"/>
      <w:r>
        <w:rPr>
          <w:sz w:val="22"/>
          <w:szCs w:val="22"/>
          <w:b/>
          <w:bCs/>
          <w:spacing w:val="-20"/>
          <w:w w:val="98"/>
        </w:rPr>
        <w:t>第一篇</w:t>
      </w:r>
      <w:r>
        <w:rPr>
          <w:sz w:val="22"/>
          <w:szCs w:val="22"/>
          <w:spacing w:val="57"/>
        </w:rPr>
        <w:t xml:space="preserve"> </w:t>
      </w:r>
      <w:r>
        <w:rPr>
          <w:sz w:val="22"/>
          <w:szCs w:val="22"/>
          <w:b/>
          <w:bCs/>
          <w:spacing w:val="-20"/>
          <w:w w:val="98"/>
        </w:rPr>
        <w:t>数据的权属与竞争</w:t>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before="71" w:line="400" w:lineRule="exact"/>
        <w:rPr>
          <w:rFonts w:ascii="SimSun" w:hAnsi="SimSun" w:eastAsia="SimSun" w:cs="SimSun"/>
          <w:sz w:val="22"/>
          <w:szCs w:val="22"/>
        </w:rPr>
      </w:pPr>
      <w:r>
        <w:rPr>
          <w:rFonts w:ascii="SimSun" w:hAnsi="SimSun" w:eastAsia="SimSun" w:cs="SimSun"/>
          <w:sz w:val="22"/>
          <w:szCs w:val="22"/>
          <w:spacing w:val="-8"/>
          <w:position w:val="13"/>
        </w:rPr>
        <w:t>以将数据轻松转移到新的服务商的便利性，但是</w:t>
      </w:r>
      <w:r>
        <w:rPr>
          <w:rFonts w:ascii="SimSun" w:hAnsi="SimSun" w:eastAsia="SimSun" w:cs="SimSun"/>
          <w:sz w:val="22"/>
          <w:szCs w:val="22"/>
          <w:spacing w:val="-9"/>
          <w:position w:val="13"/>
        </w:rPr>
        <w:t>，数据可</w:t>
      </w:r>
    </w:p>
    <w:p>
      <w:pPr>
        <w:spacing w:line="219" w:lineRule="auto"/>
        <w:rPr>
          <w:rFonts w:ascii="SimSun" w:hAnsi="SimSun" w:eastAsia="SimSun" w:cs="SimSun"/>
          <w:sz w:val="22"/>
          <w:szCs w:val="22"/>
        </w:rPr>
      </w:pPr>
      <w:r>
        <w:rPr>
          <w:rFonts w:ascii="SimSun" w:hAnsi="SimSun" w:eastAsia="SimSun" w:cs="SimSun"/>
          <w:sz w:val="22"/>
          <w:szCs w:val="22"/>
          <w:spacing w:val="-7"/>
        </w:rPr>
        <w:t>携权的条款与美国的反垄断法，甚至与欧盟竞</w:t>
      </w:r>
      <w:r>
        <w:rPr>
          <w:rFonts w:ascii="SimSun" w:hAnsi="SimSun" w:eastAsia="SimSun" w:cs="SimSun"/>
          <w:sz w:val="22"/>
          <w:szCs w:val="22"/>
          <w:spacing w:val="-8"/>
        </w:rPr>
        <w:t>争法并不吻</w:t>
      </w:r>
    </w:p>
    <w:p>
      <w:pPr>
        <w:spacing w:before="139" w:line="219" w:lineRule="auto"/>
        <w:rPr>
          <w:rFonts w:ascii="SimSun" w:hAnsi="SimSun" w:eastAsia="SimSun" w:cs="SimSun"/>
          <w:sz w:val="22"/>
          <w:szCs w:val="22"/>
        </w:rPr>
      </w:pPr>
      <w:r>
        <w:rPr>
          <w:rFonts w:ascii="SimSun" w:hAnsi="SimSun" w:eastAsia="SimSun" w:cs="SimSun"/>
          <w:sz w:val="22"/>
          <w:szCs w:val="22"/>
          <w:spacing w:val="-6"/>
        </w:rPr>
        <w:t>合。竞争法中经营者滥用市场支配地位行为</w:t>
      </w:r>
      <w:r>
        <w:rPr>
          <w:rFonts w:ascii="SimSun" w:hAnsi="SimSun" w:eastAsia="SimSun" w:cs="SimSun"/>
          <w:sz w:val="22"/>
          <w:szCs w:val="22"/>
          <w:spacing w:val="-7"/>
        </w:rPr>
        <w:t>的前提是其被</w:t>
      </w:r>
    </w:p>
    <w:p>
      <w:pPr>
        <w:spacing w:before="137" w:line="219" w:lineRule="auto"/>
        <w:rPr>
          <w:rFonts w:ascii="SimSun" w:hAnsi="SimSun" w:eastAsia="SimSun" w:cs="SimSun"/>
          <w:sz w:val="22"/>
          <w:szCs w:val="22"/>
        </w:rPr>
      </w:pPr>
      <w:r>
        <w:rPr>
          <w:rFonts w:ascii="SimSun" w:hAnsi="SimSun" w:eastAsia="SimSun" w:cs="SimSun"/>
          <w:sz w:val="22"/>
          <w:szCs w:val="22"/>
          <w:spacing w:val="1"/>
        </w:rPr>
        <w:t>认定(或推定)具有市场支配地位。欧盟委员会认为，市</w:t>
      </w:r>
    </w:p>
    <w:p>
      <w:pPr>
        <w:spacing w:before="141" w:line="219" w:lineRule="auto"/>
        <w:rPr>
          <w:rFonts w:ascii="SimSun" w:hAnsi="SimSun" w:eastAsia="SimSun" w:cs="SimSun"/>
          <w:sz w:val="22"/>
          <w:szCs w:val="22"/>
        </w:rPr>
      </w:pPr>
      <w:r>
        <w:rPr>
          <w:rFonts w:ascii="SimSun" w:hAnsi="SimSun" w:eastAsia="SimSun" w:cs="SimSun"/>
          <w:sz w:val="22"/>
          <w:szCs w:val="22"/>
          <w:spacing w:val="-3"/>
        </w:rPr>
        <w:t>场份额低于40%的公司较难具有市场支配地位；美</w:t>
      </w:r>
      <w:r>
        <w:rPr>
          <w:rFonts w:ascii="SimSun" w:hAnsi="SimSun" w:eastAsia="SimSun" w:cs="SimSun"/>
          <w:sz w:val="22"/>
          <w:szCs w:val="22"/>
          <w:spacing w:val="-4"/>
        </w:rPr>
        <w:t>国的反</w:t>
      </w:r>
    </w:p>
    <w:p>
      <w:pPr>
        <w:spacing w:before="139" w:line="219" w:lineRule="auto"/>
        <w:rPr>
          <w:rFonts w:ascii="SimSun" w:hAnsi="SimSun" w:eastAsia="SimSun" w:cs="SimSun"/>
          <w:sz w:val="22"/>
          <w:szCs w:val="22"/>
        </w:rPr>
      </w:pPr>
      <w:r>
        <w:rPr>
          <w:rFonts w:ascii="SimSun" w:hAnsi="SimSun" w:eastAsia="SimSun" w:cs="SimSun"/>
          <w:sz w:val="22"/>
          <w:szCs w:val="22"/>
          <w:spacing w:val="-8"/>
        </w:rPr>
        <w:t>垄断法对市场力量的要求也很高，除高的市场份</w:t>
      </w:r>
      <w:r>
        <w:rPr>
          <w:rFonts w:ascii="SimSun" w:hAnsi="SimSun" w:eastAsia="SimSun" w:cs="SimSun"/>
          <w:sz w:val="22"/>
          <w:szCs w:val="22"/>
          <w:spacing w:val="-9"/>
        </w:rPr>
        <w:t>额外，经</w:t>
      </w:r>
    </w:p>
    <w:p>
      <w:pPr>
        <w:spacing w:before="137" w:line="219" w:lineRule="auto"/>
        <w:rPr>
          <w:rFonts w:ascii="SimSun" w:hAnsi="SimSun" w:eastAsia="SimSun" w:cs="SimSun"/>
          <w:sz w:val="22"/>
          <w:szCs w:val="22"/>
        </w:rPr>
      </w:pPr>
      <w:r>
        <w:rPr>
          <w:rFonts w:ascii="SimSun" w:hAnsi="SimSun" w:eastAsia="SimSun" w:cs="SimSun"/>
          <w:sz w:val="22"/>
          <w:szCs w:val="22"/>
          <w:spacing w:val="-7"/>
        </w:rPr>
        <w:t>营者必须具备影响准入门槛的能力才可能被证明具</w:t>
      </w:r>
      <w:r>
        <w:rPr>
          <w:rFonts w:ascii="SimSun" w:hAnsi="SimSun" w:eastAsia="SimSun" w:cs="SimSun"/>
          <w:sz w:val="22"/>
          <w:szCs w:val="22"/>
          <w:spacing w:val="-8"/>
        </w:rPr>
        <w:t>有强的</w:t>
      </w:r>
    </w:p>
    <w:p>
      <w:pPr>
        <w:spacing w:before="141" w:line="219" w:lineRule="auto"/>
        <w:rPr>
          <w:rFonts w:ascii="SimSun" w:hAnsi="SimSun" w:eastAsia="SimSun" w:cs="SimSun"/>
          <w:sz w:val="22"/>
          <w:szCs w:val="22"/>
        </w:rPr>
      </w:pPr>
      <w:r>
        <w:rPr>
          <w:rFonts w:ascii="SimSun" w:hAnsi="SimSun" w:eastAsia="SimSun" w:cs="SimSun"/>
          <w:sz w:val="22"/>
          <w:szCs w:val="22"/>
          <w:spacing w:val="-8"/>
        </w:rPr>
        <w:t>市场力量。但是，欧盟数据保护草案中规定的数据可携权</w:t>
      </w:r>
    </w:p>
    <w:p>
      <w:pPr>
        <w:spacing w:before="139" w:line="219" w:lineRule="auto"/>
        <w:rPr>
          <w:rFonts w:ascii="SimSun" w:hAnsi="SimSun" w:eastAsia="SimSun" w:cs="SimSun"/>
          <w:sz w:val="22"/>
          <w:szCs w:val="22"/>
        </w:rPr>
      </w:pPr>
      <w:r>
        <w:rPr>
          <w:rFonts w:ascii="SimSun" w:hAnsi="SimSun" w:eastAsia="SimSun" w:cs="SimSun"/>
          <w:sz w:val="22"/>
          <w:szCs w:val="22"/>
          <w:spacing w:val="-7"/>
        </w:rPr>
        <w:t>适用于任何通过自动化方式处理数据的公司</w:t>
      </w:r>
      <w:r>
        <w:rPr>
          <w:rFonts w:ascii="SimSun" w:hAnsi="SimSun" w:eastAsia="SimSun" w:cs="SimSun"/>
          <w:sz w:val="22"/>
          <w:szCs w:val="22"/>
          <w:spacing w:val="-8"/>
        </w:rPr>
        <w:t>，包括初创公</w:t>
      </w:r>
    </w:p>
    <w:p>
      <w:pPr>
        <w:spacing w:before="137" w:line="219" w:lineRule="auto"/>
        <w:rPr>
          <w:rFonts w:ascii="SimSun" w:hAnsi="SimSun" w:eastAsia="SimSun" w:cs="SimSun"/>
          <w:sz w:val="22"/>
          <w:szCs w:val="22"/>
        </w:rPr>
      </w:pPr>
      <w:r>
        <w:rPr>
          <w:rFonts w:ascii="SimSun" w:hAnsi="SimSun" w:eastAsia="SimSun" w:cs="SimSun"/>
          <w:sz w:val="22"/>
          <w:szCs w:val="22"/>
          <w:spacing w:val="-8"/>
        </w:rPr>
        <w:t>司，并不考虑该经营者是否具有比较强的市场力量，这就</w:t>
      </w:r>
    </w:p>
    <w:p>
      <w:pPr>
        <w:spacing w:before="141" w:line="219" w:lineRule="auto"/>
        <w:rPr>
          <w:rFonts w:ascii="SimSun" w:hAnsi="SimSun" w:eastAsia="SimSun" w:cs="SimSun"/>
          <w:sz w:val="22"/>
          <w:szCs w:val="22"/>
        </w:rPr>
      </w:pPr>
      <w:r>
        <w:rPr>
          <w:rFonts w:ascii="SimSun" w:hAnsi="SimSun" w:eastAsia="SimSun" w:cs="SimSun"/>
          <w:sz w:val="22"/>
          <w:szCs w:val="22"/>
          <w:spacing w:val="-15"/>
        </w:rPr>
        <w:t>与竞争法的规定相背离。</w:t>
      </w:r>
    </w:p>
    <w:p>
      <w:pPr>
        <w:ind w:left="459"/>
        <w:spacing w:before="284" w:line="424" w:lineRule="exact"/>
        <w:rPr>
          <w:rFonts w:ascii="Times New Roman" w:hAnsi="Times New Roman" w:eastAsia="Times New Roman" w:cs="Times New Roman"/>
          <w:sz w:val="22"/>
          <w:szCs w:val="22"/>
        </w:rPr>
      </w:pPr>
      <w:r>
        <w:rPr>
          <w:rFonts w:ascii="SimSun" w:hAnsi="SimSun" w:eastAsia="SimSun" w:cs="SimSun"/>
          <w:sz w:val="22"/>
          <w:szCs w:val="22"/>
          <w:spacing w:val="-12"/>
          <w:position w:val="15"/>
        </w:rPr>
        <w:t>竞争执法机构很难对没有市场力量的中小企业(</w:t>
      </w:r>
      <w:r>
        <w:rPr>
          <w:rFonts w:ascii="SimSun" w:hAnsi="SimSun" w:eastAsia="SimSun" w:cs="SimSun"/>
          <w:sz w:val="22"/>
          <w:szCs w:val="22"/>
          <w:spacing w:val="-43"/>
          <w:position w:val="15"/>
        </w:rPr>
        <w:t xml:space="preserve"> </w:t>
      </w:r>
      <w:r>
        <w:rPr>
          <w:rFonts w:ascii="Times New Roman" w:hAnsi="Times New Roman" w:eastAsia="Times New Roman" w:cs="Times New Roman"/>
          <w:sz w:val="22"/>
          <w:szCs w:val="22"/>
          <w:spacing w:val="-12"/>
          <w:position w:val="15"/>
        </w:rPr>
        <w:t>SMEs)</w:t>
      </w:r>
    </w:p>
    <w:p>
      <w:pPr>
        <w:spacing w:before="1" w:line="218" w:lineRule="auto"/>
        <w:rPr>
          <w:rFonts w:ascii="SimSun" w:hAnsi="SimSun" w:eastAsia="SimSun" w:cs="SimSun"/>
          <w:sz w:val="22"/>
          <w:szCs w:val="22"/>
        </w:rPr>
      </w:pPr>
      <w:r>
        <w:rPr>
          <w:rFonts w:ascii="SimSun" w:hAnsi="SimSun" w:eastAsia="SimSun" w:cs="SimSun"/>
          <w:sz w:val="22"/>
          <w:szCs w:val="22"/>
          <w:spacing w:val="-8"/>
        </w:rPr>
        <w:t>采取执法行动，因此规范中小企业的数据可携权有三大可</w:t>
      </w:r>
    </w:p>
    <w:p>
      <w:pPr>
        <w:spacing w:before="140" w:line="219" w:lineRule="auto"/>
        <w:rPr>
          <w:rFonts w:ascii="SimSun" w:hAnsi="SimSun" w:eastAsia="SimSun" w:cs="SimSun"/>
          <w:sz w:val="22"/>
          <w:szCs w:val="22"/>
        </w:rPr>
      </w:pPr>
      <w:r>
        <w:rPr>
          <w:rFonts w:ascii="SimSun" w:hAnsi="SimSun" w:eastAsia="SimSun" w:cs="SimSun"/>
          <w:sz w:val="22"/>
          <w:szCs w:val="22"/>
          <w:spacing w:val="-5"/>
        </w:rPr>
        <w:t>质疑之处：</w:t>
      </w:r>
      <w:r>
        <w:rPr>
          <w:rFonts w:ascii="SimSun" w:hAnsi="SimSun" w:eastAsia="SimSun" w:cs="SimSun"/>
          <w:sz w:val="22"/>
          <w:szCs w:val="22"/>
          <w:spacing w:val="68"/>
        </w:rPr>
        <w:t xml:space="preserve"> </w:t>
      </w:r>
      <w:r>
        <w:rPr>
          <w:rFonts w:ascii="SimSun" w:hAnsi="SimSun" w:eastAsia="SimSun" w:cs="SimSun"/>
          <w:sz w:val="22"/>
          <w:szCs w:val="22"/>
          <w:spacing w:val="-5"/>
        </w:rPr>
        <w:t>一是中小企业很少有市场力量；二是中小企</w:t>
      </w:r>
    </w:p>
    <w:p>
      <w:pPr>
        <w:spacing w:before="139" w:line="219" w:lineRule="auto"/>
        <w:rPr>
          <w:rFonts w:ascii="SimSun" w:hAnsi="SimSun" w:eastAsia="SimSun" w:cs="SimSun"/>
          <w:sz w:val="22"/>
          <w:szCs w:val="22"/>
        </w:rPr>
      </w:pPr>
      <w:r>
        <w:rPr>
          <w:rFonts w:ascii="SimSun" w:hAnsi="SimSun" w:eastAsia="SimSun" w:cs="SimSun"/>
          <w:sz w:val="22"/>
          <w:szCs w:val="22"/>
          <w:spacing w:val="1"/>
        </w:rPr>
        <w:t>业的合规负担相对于收益来说可能更重；三是条例草案</w:t>
      </w:r>
    </w:p>
    <w:p>
      <w:pPr>
        <w:spacing w:before="114" w:line="212" w:lineRule="auto"/>
        <w:rPr>
          <w:rFonts w:ascii="Times New Roman" w:hAnsi="Times New Roman" w:eastAsia="Times New Roman" w:cs="Times New Roman"/>
          <w:sz w:val="22"/>
          <w:szCs w:val="22"/>
        </w:rPr>
      </w:pPr>
      <w:r>
        <w:rPr>
          <w:rFonts w:ascii="SimSun" w:hAnsi="SimSun" w:eastAsia="SimSun" w:cs="SimSun"/>
          <w:sz w:val="22"/>
          <w:szCs w:val="22"/>
          <w:spacing w:val="1"/>
        </w:rPr>
        <w:t>中还就数据转移模式进行了特别规定，提出了</w:t>
      </w:r>
      <w:r>
        <w:rPr>
          <w:rFonts w:ascii="Times New Roman" w:hAnsi="Times New Roman" w:eastAsia="Times New Roman" w:cs="Times New Roman"/>
          <w:sz w:val="22"/>
          <w:szCs w:val="22"/>
        </w:rPr>
        <w:t>Export</w:t>
      </w:r>
      <w:r>
        <w:rPr>
          <w:rFonts w:ascii="Times New Roman" w:hAnsi="Times New Roman" w:eastAsia="Times New Roman" w:cs="Times New Roman"/>
          <w:sz w:val="22"/>
          <w:szCs w:val="22"/>
          <w:spacing w:val="1"/>
        </w:rPr>
        <w:t>-</w:t>
      </w:r>
    </w:p>
    <w:p>
      <w:pPr>
        <w:spacing w:before="148" w:line="424" w:lineRule="exact"/>
        <w:rPr>
          <w:rFonts w:ascii="SimSun" w:hAnsi="SimSun" w:eastAsia="SimSun" w:cs="SimSun"/>
          <w:sz w:val="22"/>
          <w:szCs w:val="22"/>
        </w:rPr>
      </w:pPr>
      <w:r>
        <w:rPr>
          <w:rFonts w:ascii="Times New Roman" w:hAnsi="Times New Roman" w:eastAsia="Times New Roman" w:cs="Times New Roman"/>
          <w:sz w:val="22"/>
          <w:szCs w:val="22"/>
          <w:spacing w:val="-1"/>
          <w:position w:val="15"/>
        </w:rPr>
        <w:t>Import          Module(EIM)</w:t>
      </w:r>
      <w:r>
        <w:rPr>
          <w:rFonts w:ascii="Times New Roman" w:hAnsi="Times New Roman" w:eastAsia="Times New Roman" w:cs="Times New Roman"/>
          <w:sz w:val="22"/>
          <w:szCs w:val="22"/>
          <w:spacing w:val="34"/>
          <w:position w:val="15"/>
        </w:rPr>
        <w:t xml:space="preserve"> </w:t>
      </w:r>
      <w:r>
        <w:rPr>
          <w:rFonts w:ascii="SimSun" w:hAnsi="SimSun" w:eastAsia="SimSun" w:cs="SimSun"/>
          <w:sz w:val="22"/>
          <w:szCs w:val="22"/>
          <w:spacing w:val="-1"/>
          <w:position w:val="15"/>
        </w:rPr>
        <w:t>的数据转出转入模式，这一命</w:t>
      </w:r>
    </w:p>
    <w:p>
      <w:pPr>
        <w:spacing w:line="218" w:lineRule="auto"/>
        <w:rPr>
          <w:rFonts w:ascii="SimSun" w:hAnsi="SimSun" w:eastAsia="SimSun" w:cs="SimSun"/>
          <w:sz w:val="22"/>
          <w:szCs w:val="22"/>
        </w:rPr>
      </w:pPr>
      <w:r>
        <w:rPr>
          <w:rFonts w:ascii="SimSun" w:hAnsi="SimSun" w:eastAsia="SimSun" w:cs="SimSun"/>
          <w:sz w:val="22"/>
          <w:szCs w:val="22"/>
          <w:spacing w:val="-7"/>
        </w:rPr>
        <w:t>令远远超出了先前的关于互操作性的法律规则</w:t>
      </w:r>
      <w:r>
        <w:rPr>
          <w:rFonts w:ascii="SimSun" w:hAnsi="SimSun" w:eastAsia="SimSun" w:cs="SimSun"/>
          <w:sz w:val="22"/>
          <w:szCs w:val="22"/>
          <w:spacing w:val="-8"/>
        </w:rPr>
        <w:t>。如果小型</w:t>
      </w:r>
    </w:p>
    <w:p>
      <w:pPr>
        <w:spacing w:before="141" w:line="219" w:lineRule="auto"/>
        <w:rPr>
          <w:rFonts w:ascii="SimSun" w:hAnsi="SimSun" w:eastAsia="SimSun" w:cs="SimSun"/>
          <w:sz w:val="22"/>
          <w:szCs w:val="22"/>
        </w:rPr>
      </w:pPr>
      <w:r>
        <w:rPr>
          <w:rFonts w:ascii="SimSun" w:hAnsi="SimSun" w:eastAsia="SimSun" w:cs="SimSun"/>
          <w:sz w:val="22"/>
          <w:szCs w:val="22"/>
          <w:spacing w:val="-6"/>
        </w:rPr>
        <w:t>软件公司从一开始就被要求编写</w:t>
      </w:r>
      <w:r>
        <w:rPr>
          <w:rFonts w:ascii="Times New Roman" w:hAnsi="Times New Roman" w:eastAsia="Times New Roman" w:cs="Times New Roman"/>
          <w:sz w:val="22"/>
          <w:szCs w:val="22"/>
          <w:spacing w:val="-6"/>
        </w:rPr>
        <w:t>EIM</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6"/>
        </w:rPr>
        <w:t>程序以遵守数据可携</w:t>
      </w:r>
    </w:p>
    <w:p>
      <w:pPr>
        <w:spacing w:before="137" w:line="219" w:lineRule="auto"/>
        <w:rPr>
          <w:rFonts w:ascii="SimSun" w:hAnsi="SimSun" w:eastAsia="SimSun" w:cs="SimSun"/>
          <w:sz w:val="22"/>
          <w:szCs w:val="22"/>
        </w:rPr>
      </w:pPr>
      <w:r>
        <w:rPr>
          <w:rFonts w:ascii="SimSun" w:hAnsi="SimSun" w:eastAsia="SimSun" w:cs="SimSun"/>
          <w:sz w:val="22"/>
          <w:szCs w:val="22"/>
          <w:spacing w:val="-14"/>
        </w:rPr>
        <w:t>权，那么创新就可能会受到影响。</w:t>
      </w:r>
    </w:p>
    <w:p>
      <w:pPr>
        <w:ind w:left="470"/>
        <w:spacing w:before="311" w:line="399" w:lineRule="exact"/>
        <w:rPr>
          <w:rFonts w:ascii="SimSun" w:hAnsi="SimSun" w:eastAsia="SimSun" w:cs="SimSun"/>
          <w:sz w:val="22"/>
          <w:szCs w:val="22"/>
        </w:rPr>
      </w:pPr>
      <w:r>
        <w:rPr>
          <w:rFonts w:ascii="SimSun" w:hAnsi="SimSun" w:eastAsia="SimSun" w:cs="SimSun"/>
          <w:sz w:val="22"/>
          <w:szCs w:val="22"/>
          <w:spacing w:val="-7"/>
          <w:position w:val="13"/>
        </w:rPr>
        <w:t>观察数字经济的商业模式，“锁定”在很多场景下是</w:t>
      </w:r>
    </w:p>
    <w:p>
      <w:pPr>
        <w:ind w:left="179"/>
        <w:spacing w:before="1" w:line="218" w:lineRule="auto"/>
        <w:rPr>
          <w:rFonts w:ascii="SimSun" w:hAnsi="SimSun" w:eastAsia="SimSun" w:cs="SimSun"/>
          <w:sz w:val="22"/>
          <w:szCs w:val="22"/>
        </w:rPr>
      </w:pPr>
      <w:r>
        <w:rPr>
          <w:rFonts w:ascii="SimSun" w:hAnsi="SimSun" w:eastAsia="SimSun" w:cs="SimSun"/>
          <w:sz w:val="22"/>
          <w:szCs w:val="22"/>
          <w:spacing w:val="-17"/>
        </w:rPr>
        <w:t>一种理性的竞争选择，服务商会有动机避免用户随意切</w:t>
      </w:r>
      <w:r>
        <w:rPr>
          <w:rFonts w:ascii="SimSun" w:hAnsi="SimSun" w:eastAsia="SimSun" w:cs="SimSun"/>
          <w:sz w:val="22"/>
          <w:szCs w:val="22"/>
          <w:spacing w:val="-18"/>
        </w:rPr>
        <w:t>换。</w:t>
      </w:r>
    </w:p>
    <w:p>
      <w:pPr>
        <w:spacing w:before="139" w:line="219" w:lineRule="auto"/>
        <w:rPr>
          <w:rFonts w:ascii="SimSun" w:hAnsi="SimSun" w:eastAsia="SimSun" w:cs="SimSun"/>
          <w:sz w:val="22"/>
          <w:szCs w:val="22"/>
        </w:rPr>
      </w:pPr>
      <w:r>
        <w:rPr>
          <w:rFonts w:ascii="SimSun" w:hAnsi="SimSun" w:eastAsia="SimSun" w:cs="SimSun"/>
          <w:sz w:val="22"/>
          <w:szCs w:val="22"/>
          <w:spacing w:val="-6"/>
        </w:rPr>
        <w:t>例如，尽管谷歌、</w:t>
      </w:r>
      <w:r>
        <w:rPr>
          <w:rFonts w:ascii="Times New Roman" w:hAnsi="Times New Roman" w:eastAsia="Times New Roman" w:cs="Times New Roman"/>
          <w:sz w:val="22"/>
          <w:szCs w:val="22"/>
          <w:spacing w:val="-6"/>
        </w:rPr>
        <w:t>Facebook    </w:t>
      </w:r>
      <w:r>
        <w:rPr>
          <w:rFonts w:ascii="SimSun" w:hAnsi="SimSun" w:eastAsia="SimSun" w:cs="SimSun"/>
          <w:sz w:val="22"/>
          <w:szCs w:val="22"/>
          <w:spacing w:val="-6"/>
        </w:rPr>
        <w:t>面向用户提供其数据副本，</w:t>
      </w:r>
    </w:p>
    <w:p>
      <w:pPr>
        <w:spacing w:before="139" w:line="219" w:lineRule="auto"/>
        <w:rPr>
          <w:rFonts w:ascii="SimSun" w:hAnsi="SimSun" w:eastAsia="SimSun" w:cs="SimSun"/>
          <w:sz w:val="22"/>
          <w:szCs w:val="22"/>
        </w:rPr>
      </w:pPr>
      <w:r>
        <w:rPr>
          <w:rFonts w:ascii="SimSun" w:hAnsi="SimSun" w:eastAsia="SimSun" w:cs="SimSun"/>
          <w:sz w:val="22"/>
          <w:szCs w:val="22"/>
          <w:spacing w:val="1"/>
        </w:rPr>
        <w:t>但往往会对用户直接将个人数据转移到其他平台有所限</w:t>
      </w:r>
    </w:p>
    <w:p>
      <w:pPr>
        <w:spacing w:before="139" w:line="219" w:lineRule="auto"/>
        <w:rPr>
          <w:rFonts w:ascii="SimSun" w:hAnsi="SimSun" w:eastAsia="SimSun" w:cs="SimSun"/>
          <w:sz w:val="22"/>
          <w:szCs w:val="22"/>
        </w:rPr>
      </w:pPr>
      <w:r>
        <w:rPr>
          <w:rFonts w:ascii="SimSun" w:hAnsi="SimSun" w:eastAsia="SimSun" w:cs="SimSun"/>
          <w:sz w:val="22"/>
          <w:szCs w:val="22"/>
          <w:spacing w:val="-4"/>
        </w:rPr>
        <w:t>制。</w:t>
      </w:r>
      <w:r>
        <w:rPr>
          <w:rFonts w:ascii="Times New Roman" w:hAnsi="Times New Roman" w:eastAsia="Times New Roman" w:cs="Times New Roman"/>
          <w:sz w:val="22"/>
          <w:szCs w:val="22"/>
          <w:spacing w:val="-4"/>
        </w:rPr>
        <w:t>Faceboo   k </w:t>
      </w:r>
      <w:r>
        <w:rPr>
          <w:rFonts w:ascii="SimSun" w:hAnsi="SimSun" w:eastAsia="SimSun" w:cs="SimSun"/>
          <w:sz w:val="22"/>
          <w:szCs w:val="22"/>
          <w:spacing w:val="-4"/>
        </w:rPr>
        <w:t>阻止谷歌浏览器</w:t>
      </w:r>
      <w:r>
        <w:rPr>
          <w:rFonts w:ascii="SimSun" w:hAnsi="SimSun" w:eastAsia="SimSun" w:cs="SimSun"/>
          <w:sz w:val="22"/>
          <w:szCs w:val="22"/>
          <w:spacing w:val="-48"/>
        </w:rPr>
        <w:t xml:space="preserve"> </w:t>
      </w:r>
      <w:r>
        <w:rPr>
          <w:rFonts w:ascii="Times New Roman" w:hAnsi="Times New Roman" w:eastAsia="Times New Roman" w:cs="Times New Roman"/>
          <w:sz w:val="22"/>
          <w:szCs w:val="22"/>
          <w:spacing w:val="-4"/>
        </w:rPr>
        <w:t>Chrome</w:t>
      </w:r>
      <w:r>
        <w:rPr>
          <w:rFonts w:ascii="Times New Roman" w:hAnsi="Times New Roman" w:eastAsia="Times New Roman" w:cs="Times New Roman"/>
          <w:sz w:val="22"/>
          <w:szCs w:val="22"/>
          <w:spacing w:val="35"/>
        </w:rPr>
        <w:t xml:space="preserve"> </w:t>
      </w:r>
      <w:r>
        <w:rPr>
          <w:rFonts w:ascii="SimSun" w:hAnsi="SimSun" w:eastAsia="SimSun" w:cs="SimSun"/>
          <w:sz w:val="22"/>
          <w:szCs w:val="22"/>
          <w:spacing w:val="-4"/>
        </w:rPr>
        <w:t>直接将用户朋友</w:t>
      </w:r>
    </w:p>
    <w:p>
      <w:pPr>
        <w:spacing w:line="219" w:lineRule="auto"/>
        <w:sectPr>
          <w:pgSz w:w="8720" w:h="13130"/>
          <w:pgMar w:top="233" w:right="160" w:bottom="400" w:left="250" w:header="0" w:footer="0" w:gutter="0"/>
        </w:sectPr>
        <w:rPr>
          <w:rFonts w:ascii="SimSun" w:hAnsi="SimSun" w:eastAsia="SimSun" w:cs="SimSun"/>
          <w:sz w:val="22"/>
          <w:szCs w:val="22"/>
        </w:rPr>
      </w:pPr>
    </w:p>
    <w:p>
      <w:pPr>
        <w:ind w:left="70"/>
        <w:spacing w:line="97" w:lineRule="exact"/>
        <w:rPr>
          <w:rFonts w:ascii="SimSun" w:hAnsi="SimSun" w:eastAsia="SimSun" w:cs="SimSun"/>
          <w:sz w:val="15"/>
          <w:szCs w:val="15"/>
        </w:rPr>
      </w:pPr>
      <w:r>
        <w:pict>
          <v:rect id="_x0000_s232" style="position:absolute;margin-left:16.9996pt;margin-top:42.5018pt;mso-position-vertical-relative:page;mso-position-horizontal-relative:page;width:30.05pt;height:0.5pt;z-index:252089344;" o:allowincell="f" fillcolor="#000000" filled="true" stroked="false"/>
        </w:pict>
      </w:r>
      <w:r>
        <w:pict>
          <v:rect id="_x0000_s234" style="position:absolute;margin-left:7.4992pt;margin-top:21.5004pt;mso-position-vertical-relative:page;mso-position-horizontal-relative:page;width:40pt;height:0.5pt;z-index:252088320;" o:allowincell="f" fillcolor="#000000" filled="true" stroked="false"/>
        </w:pict>
      </w:r>
      <w:r>
        <w:pict>
          <v:rect id="_x0000_s236" style="position:absolute;margin-left:36.5019pt;margin-top:0pt;mso-position-vertical-relative:page;mso-position-horizontal-relative:page;width:0.5pt;height:66pt;z-index:252090368;" o:allowincell="f" fillcolor="#000000" filled="true" stroked="false"/>
        </w:pict>
      </w:r>
      <w:r>
        <w:drawing>
          <wp:anchor distT="0" distB="0" distL="0" distR="0" simplePos="0" relativeHeight="252086272" behindDoc="1" locked="0" layoutInCell="0" allowOverlap="1">
            <wp:simplePos x="0" y="0"/>
            <wp:positionH relativeFrom="page">
              <wp:posOffset>641374</wp:posOffset>
            </wp:positionH>
            <wp:positionV relativeFrom="page">
              <wp:posOffset>273048</wp:posOffset>
            </wp:positionV>
            <wp:extent cx="819118" cy="6350"/>
            <wp:effectExtent l="0" t="0" r="0" b="0"/>
            <wp:wrapNone/>
            <wp:docPr id="262" name="IM 262"/>
            <wp:cNvGraphicFramePr/>
            <a:graphic>
              <a:graphicData uri="http://schemas.openxmlformats.org/drawingml/2006/picture">
                <pic:pic>
                  <pic:nvPicPr>
                    <pic:cNvPr id="262" name="IM 262"/>
                    <pic:cNvPicPr/>
                  </pic:nvPicPr>
                  <pic:blipFill>
                    <a:blip r:embed="rId154"/>
                    <a:stretch>
                      <a:fillRect/>
                    </a:stretch>
                  </pic:blipFill>
                  <pic:spPr>
                    <a:xfrm rot="0">
                      <a:off x="0" y="0"/>
                      <a:ext cx="819118" cy="6350"/>
                    </a:xfrm>
                    <a:prstGeom prst="rect">
                      <a:avLst/>
                    </a:prstGeom>
                  </pic:spPr>
                </pic:pic>
              </a:graphicData>
            </a:graphic>
          </wp:anchor>
        </w:drawing>
      </w:r>
      <w:r>
        <w:drawing>
          <wp:anchor distT="0" distB="0" distL="0" distR="0" simplePos="0" relativeHeight="252091392" behindDoc="0" locked="0" layoutInCell="0" allowOverlap="1">
            <wp:simplePos x="0" y="0"/>
            <wp:positionH relativeFrom="page">
              <wp:posOffset>647686</wp:posOffset>
            </wp:positionH>
            <wp:positionV relativeFrom="page">
              <wp:posOffset>539765</wp:posOffset>
            </wp:positionV>
            <wp:extent cx="253991" cy="6350"/>
            <wp:effectExtent l="0" t="0" r="0" b="0"/>
            <wp:wrapNone/>
            <wp:docPr id="264" name="IM 264"/>
            <wp:cNvGraphicFramePr/>
            <a:graphic>
              <a:graphicData uri="http://schemas.openxmlformats.org/drawingml/2006/picture">
                <pic:pic>
                  <pic:nvPicPr>
                    <pic:cNvPr id="264" name="IM 264"/>
                    <pic:cNvPicPr/>
                  </pic:nvPicPr>
                  <pic:blipFill>
                    <a:blip r:embed="rId155"/>
                    <a:stretch>
                      <a:fillRect/>
                    </a:stretch>
                  </pic:blipFill>
                  <pic:spPr>
                    <a:xfrm rot="0">
                      <a:off x="0" y="0"/>
                      <a:ext cx="253991" cy="6350"/>
                    </a:xfrm>
                    <a:prstGeom prst="rect">
                      <a:avLst/>
                    </a:prstGeom>
                  </pic:spPr>
                </pic:pic>
              </a:graphicData>
            </a:graphic>
          </wp:anchor>
        </w:drawing>
      </w:r>
      <w:r>
        <w:rPr>
          <w:rFonts w:ascii="SimSun" w:hAnsi="SimSun" w:eastAsia="SimSun" w:cs="SimSun"/>
          <w:sz w:val="15"/>
          <w:szCs w:val="15"/>
          <w:spacing w:val="-2"/>
          <w:position w:val="-2"/>
        </w:rPr>
        <w:t>046</w:t>
      </w:r>
    </w:p>
    <w:p>
      <w:pPr>
        <w:pStyle w:val="BodyText"/>
        <w:ind w:left="860"/>
        <w:spacing w:line="412" w:lineRule="exact"/>
        <w:tabs>
          <w:tab w:val="left" w:pos="951"/>
        </w:tabs>
        <w:rPr/>
      </w:pPr>
      <w:r>
        <w:rPr>
          <w:sz w:val="15"/>
          <w:szCs w:val="15"/>
          <w:position w:val="-6"/>
        </w:rPr>
        <w:tab/>
      </w:r>
      <w:r>
        <w:rPr>
          <w:sz w:val="15"/>
          <w:szCs w:val="15"/>
          <w:b/>
          <w:bCs/>
          <w:spacing w:val="-13"/>
          <w:position w:val="-6"/>
        </w:rPr>
        <w:t>数据治理：数据政策</w:t>
      </w:r>
      <w:r>
        <w:ruby>
          <w:rubyPr>
            <w:rubyAlign w:val="left"/>
            <w:hpsRaise w:val="12"/>
            <w:hps w:val="22"/>
            <w:hpsBaseText w:val="15"/>
          </w:rubyPr>
          <w:rt>
            <w:r>
              <w:rPr>
                <w:sz w:val="22"/>
                <w:szCs w:val="22"/>
                <w:b/>
                <w:bCs/>
                <w:w w:val="89"/>
                <w:position w:val="1"/>
              </w:rPr>
              <w:t>数据要</w:t>
            </w:r>
          </w:rt>
          <w:rubyBase>
            <w:r>
              <w:rPr>
                <w:sz w:val="15"/>
                <w:szCs w:val="15"/>
                <w:b/>
                <w:bCs/>
                <w:w w:val="92"/>
                <w:position w:val="-6"/>
              </w:rPr>
              <w:t>发展与趋</w:t>
            </w:r>
          </w:rubyBase>
        </w:ruby>
      </w:r>
      <w:r>
        <w:ruby>
          <w:rubyPr>
            <w:rubyAlign w:val="left"/>
            <w:hpsRaise w:val="12"/>
            <w:hps w:val="22"/>
            <w:hpsBaseText w:val="15"/>
          </w:rubyPr>
          <w:rt>
            <w:r>
              <w:rPr>
                <w:sz w:val="22"/>
                <w:szCs w:val="22"/>
                <w:b/>
                <w:bCs/>
                <w:w w:val="90"/>
                <w:position w:val="1"/>
              </w:rPr>
              <w:t>素</w:t>
            </w:r>
          </w:rt>
          <w:rubyBase>
            <w:r>
              <w:rPr>
                <w:sz w:val="15"/>
                <w:szCs w:val="15"/>
                <w:b/>
                <w:bCs/>
                <w:w w:val="68"/>
                <w:position w:val="-6"/>
              </w:rPr>
              <w:t>势</w:t>
            </w:r>
          </w:rubyBase>
        </w:ruby>
      </w:r>
    </w:p>
    <w:p>
      <w:pPr>
        <w:spacing w:line="285" w:lineRule="auto"/>
        <w:rPr>
          <w:rFonts w:ascii="Arial"/>
          <w:sz w:val="21"/>
        </w:rPr>
      </w:pPr>
      <w:r/>
    </w:p>
    <w:p>
      <w:pPr>
        <w:spacing w:line="285" w:lineRule="auto"/>
        <w:rPr>
          <w:rFonts w:ascii="Arial"/>
          <w:sz w:val="21"/>
        </w:rPr>
      </w:pPr>
      <w:r/>
    </w:p>
    <w:p>
      <w:pPr>
        <w:spacing w:line="286" w:lineRule="auto"/>
        <w:rPr>
          <w:rFonts w:ascii="Arial"/>
          <w:sz w:val="21"/>
        </w:rPr>
      </w:pPr>
      <w:r/>
    </w:p>
    <w:p>
      <w:pPr>
        <w:ind w:left="2949" w:right="195"/>
        <w:spacing w:before="71" w:line="335" w:lineRule="auto"/>
        <w:jc w:val="both"/>
        <w:rPr>
          <w:rFonts w:ascii="SimSun" w:hAnsi="SimSun" w:eastAsia="SimSun" w:cs="SimSun"/>
          <w:sz w:val="22"/>
          <w:szCs w:val="22"/>
        </w:rPr>
      </w:pPr>
      <w:r>
        <w:pict>
          <v:shape id="_x0000_s238" style="position:absolute;margin-left:46.5022pt;margin-top:59.5124pt;mso-position-vertical-relative:text;mso-position-horizontal-relative:text;width:77.7pt;height:81.5pt;z-index:252087296;" filled="false" stroked="false" type="#_x0000_t202">
            <v:fill on="false"/>
            <v:stroke on="false"/>
            <v:path/>
            <v:imagedata o:title=""/>
            <o:lock v:ext="edit" aspectratio="false"/>
            <v:textbox inset="0mm,0mm,0mm,0mm">
              <w:txbxContent>
                <w:p>
                  <w:pPr>
                    <w:spacing w:before="20" w:line="205" w:lineRule="auto"/>
                    <w:jc w:val="right"/>
                    <w:rPr>
                      <w:rFonts w:ascii="KaiTi" w:hAnsi="KaiTi" w:eastAsia="KaiTi" w:cs="KaiTi"/>
                      <w:sz w:val="23"/>
                      <w:szCs w:val="23"/>
                    </w:rPr>
                  </w:pPr>
                  <w:r>
                    <w:rPr>
                      <w:rFonts w:ascii="Times New Roman" w:hAnsi="Times New Roman" w:eastAsia="Times New Roman" w:cs="Times New Roman"/>
                      <w:sz w:val="22"/>
                      <w:szCs w:val="22"/>
                      <w:i/>
                      <w:iCs/>
                      <w:spacing w:val="-7"/>
                      <w:w w:val="90"/>
                    </w:rPr>
                    <w:t>[34]Facebook </w:t>
                  </w:r>
                  <w:r>
                    <w:rPr>
                      <w:rFonts w:ascii="KaiTi" w:hAnsi="KaiTi" w:eastAsia="KaiTi" w:cs="KaiTi"/>
                      <w:sz w:val="23"/>
                      <w:szCs w:val="23"/>
                      <w:i/>
                      <w:iCs/>
                      <w:spacing w:val="-7"/>
                      <w:w w:val="90"/>
                    </w:rPr>
                    <w:t>用户</w:t>
                  </w:r>
                </w:p>
                <w:p>
                  <w:pPr>
                    <w:ind w:left="20" w:right="20"/>
                    <w:spacing w:before="52" w:line="244" w:lineRule="auto"/>
                    <w:rPr>
                      <w:rFonts w:ascii="KaiTi" w:hAnsi="KaiTi" w:eastAsia="KaiTi" w:cs="KaiTi"/>
                      <w:sz w:val="15"/>
                      <w:szCs w:val="15"/>
                    </w:rPr>
                  </w:pPr>
                  <w:r>
                    <w:rPr>
                      <w:rFonts w:ascii="KaiTi" w:hAnsi="KaiTi" w:eastAsia="KaiTi" w:cs="KaiTi"/>
                      <w:sz w:val="15"/>
                      <w:szCs w:val="15"/>
                      <w:spacing w:val="17"/>
                    </w:rPr>
                    <w:t>协议安全条款：未经</w:t>
                  </w:r>
                  <w:r>
                    <w:rPr>
                      <w:rFonts w:ascii="KaiTi" w:hAnsi="KaiTi" w:eastAsia="KaiTi" w:cs="KaiTi"/>
                      <w:sz w:val="15"/>
                      <w:szCs w:val="15"/>
                      <w:spacing w:val="5"/>
                    </w:rPr>
                    <w:t xml:space="preserve"> </w:t>
                  </w:r>
                  <w:r>
                    <w:rPr>
                      <w:rFonts w:ascii="KaiTi" w:hAnsi="KaiTi" w:eastAsia="KaiTi" w:cs="KaiTi"/>
                      <w:sz w:val="15"/>
                      <w:szCs w:val="15"/>
                      <w:spacing w:val="18"/>
                    </w:rPr>
                    <w:t>允许，您不得通过自</w:t>
                  </w:r>
                  <w:r>
                    <w:rPr>
                      <w:rFonts w:ascii="KaiTi" w:hAnsi="KaiTi" w:eastAsia="KaiTi" w:cs="KaiTi"/>
                      <w:sz w:val="15"/>
                      <w:szCs w:val="15"/>
                    </w:rPr>
                    <w:t xml:space="preserve"> </w:t>
                  </w:r>
                  <w:r>
                    <w:rPr>
                      <w:rFonts w:ascii="KaiTi" w:hAnsi="KaiTi" w:eastAsia="KaiTi" w:cs="KaiTi"/>
                      <w:sz w:val="15"/>
                      <w:szCs w:val="15"/>
                      <w:spacing w:val="25"/>
                    </w:rPr>
                    <w:t>动化方式(如收获机</w:t>
                  </w:r>
                  <w:r>
                    <w:rPr>
                      <w:rFonts w:ascii="KaiTi" w:hAnsi="KaiTi" w:eastAsia="KaiTi" w:cs="KaiTi"/>
                      <w:sz w:val="15"/>
                      <w:szCs w:val="15"/>
                      <w:spacing w:val="3"/>
                    </w:rPr>
                    <w:t xml:space="preserve"> </w:t>
                  </w:r>
                  <w:r>
                    <w:rPr>
                      <w:rFonts w:ascii="SimSun" w:hAnsi="SimSun" w:eastAsia="SimSun" w:cs="SimSun"/>
                      <w:sz w:val="15"/>
                      <w:szCs w:val="15"/>
                      <w:spacing w:val="-1"/>
                    </w:rPr>
                    <w:t>器人、机器人、蜘蛛、</w:t>
                  </w:r>
                  <w:r>
                    <w:rPr>
                      <w:rFonts w:ascii="SimSun" w:hAnsi="SimSun" w:eastAsia="SimSun" w:cs="SimSun"/>
                      <w:sz w:val="15"/>
                      <w:szCs w:val="15"/>
                      <w:spacing w:val="3"/>
                    </w:rPr>
                    <w:t xml:space="preserve"> </w:t>
                  </w:r>
                  <w:r>
                    <w:rPr>
                      <w:rFonts w:ascii="Times New Roman" w:hAnsi="Times New Roman" w:eastAsia="Times New Roman" w:cs="Times New Roman"/>
                      <w:sz w:val="22"/>
                      <w:szCs w:val="22"/>
                      <w:spacing w:val="-11"/>
                      <w:w w:val="95"/>
                    </w:rPr>
                    <w:t>scraper)</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11"/>
                      <w:w w:val="95"/>
                    </w:rPr>
                    <w:t>收集用户</w:t>
                  </w:r>
                  <w:r>
                    <w:rPr>
                      <w:rFonts w:ascii="SimSun" w:hAnsi="SimSun" w:eastAsia="SimSun" w:cs="SimSun"/>
                      <w:sz w:val="22"/>
                      <w:szCs w:val="22"/>
                    </w:rPr>
                    <w:t xml:space="preserve"> </w:t>
                  </w:r>
                  <w:r>
                    <w:rPr>
                      <w:rFonts w:ascii="KaiTi" w:hAnsi="KaiTi" w:eastAsia="KaiTi" w:cs="KaiTi"/>
                      <w:sz w:val="15"/>
                      <w:szCs w:val="15"/>
                      <w:spacing w:val="4"/>
                    </w:rPr>
                    <w:t>信息内容。</w:t>
                  </w:r>
                </w:p>
              </w:txbxContent>
            </v:textbox>
          </v:shape>
        </w:pict>
      </w:r>
      <w:r>
        <w:rPr>
          <w:rFonts w:ascii="SimSun" w:hAnsi="SimSun" w:eastAsia="SimSun" w:cs="SimSun"/>
          <w:sz w:val="22"/>
          <w:szCs w:val="22"/>
          <w:spacing w:val="-8"/>
        </w:rPr>
        <w:t>关系导出，即使用户可以通过手动方式整理其个人社交网</w:t>
      </w:r>
      <w:r>
        <w:rPr>
          <w:rFonts w:ascii="SimSun" w:hAnsi="SimSun" w:eastAsia="SimSun" w:cs="SimSun"/>
          <w:sz w:val="22"/>
          <w:szCs w:val="22"/>
        </w:rPr>
        <w:t xml:space="preserve"> </w:t>
      </w:r>
      <w:r>
        <w:rPr>
          <w:rFonts w:ascii="SimSun" w:hAnsi="SimSun" w:eastAsia="SimSun" w:cs="SimSun"/>
          <w:sz w:val="22"/>
          <w:szCs w:val="22"/>
          <w:spacing w:val="-3"/>
        </w:rPr>
        <w:t>络档案信息，将个人照片、音视频下载整理。Facebook</w:t>
      </w:r>
      <w:r>
        <w:rPr>
          <w:rFonts w:ascii="SimSun" w:hAnsi="SimSun" w:eastAsia="SimSun" w:cs="SimSun"/>
          <w:sz w:val="22"/>
          <w:szCs w:val="22"/>
          <w:spacing w:val="8"/>
        </w:rPr>
        <w:t xml:space="preserve">  </w:t>
      </w:r>
      <w:r>
        <w:rPr>
          <w:rFonts w:ascii="SimSun" w:hAnsi="SimSun" w:eastAsia="SimSun" w:cs="SimSun"/>
          <w:sz w:val="22"/>
          <w:szCs w:val="22"/>
          <w:spacing w:val="-8"/>
        </w:rPr>
        <w:t>的服务协议中也明确禁止用户通过自动化方式收集用户信</w:t>
      </w:r>
    </w:p>
    <w:p>
      <w:pPr>
        <w:ind w:left="2949"/>
        <w:spacing w:line="216" w:lineRule="auto"/>
        <w:rPr>
          <w:rFonts w:ascii="SimSun" w:hAnsi="SimSun" w:eastAsia="SimSun" w:cs="SimSun"/>
          <w:sz w:val="22"/>
          <w:szCs w:val="22"/>
        </w:rPr>
      </w:pPr>
      <w:r>
        <w:rPr>
          <w:rFonts w:ascii="SimSun" w:hAnsi="SimSun" w:eastAsia="SimSun" w:cs="SimSun"/>
          <w:sz w:val="22"/>
          <w:szCs w:val="22"/>
          <w:spacing w:val="-19"/>
        </w:rPr>
        <w:t>息内容(34),</w:t>
      </w:r>
    </w:p>
    <w:p>
      <w:pPr>
        <w:ind w:left="2949" w:right="120" w:firstLine="450"/>
        <w:spacing w:before="311" w:line="336" w:lineRule="auto"/>
        <w:jc w:val="both"/>
        <w:rPr>
          <w:rFonts w:ascii="SimSun" w:hAnsi="SimSun" w:eastAsia="SimSun" w:cs="SimSun"/>
          <w:sz w:val="22"/>
          <w:szCs w:val="22"/>
        </w:rPr>
      </w:pPr>
      <w:r>
        <w:rPr>
          <w:rFonts w:ascii="SimSun" w:hAnsi="SimSun" w:eastAsia="SimSun" w:cs="SimSun"/>
          <w:sz w:val="22"/>
          <w:szCs w:val="22"/>
          <w:spacing w:val="-7"/>
        </w:rPr>
        <w:t>在考察实现消费者福利目标的最佳方式时，美国和欧</w:t>
      </w:r>
      <w:r>
        <w:rPr>
          <w:rFonts w:ascii="SimSun" w:hAnsi="SimSun" w:eastAsia="SimSun" w:cs="SimSun"/>
          <w:sz w:val="22"/>
          <w:szCs w:val="22"/>
        </w:rPr>
        <w:t xml:space="preserve"> </w:t>
      </w:r>
      <w:r>
        <w:rPr>
          <w:rFonts w:ascii="SimSun" w:hAnsi="SimSun" w:eastAsia="SimSun" w:cs="SimSun"/>
          <w:sz w:val="22"/>
          <w:szCs w:val="22"/>
          <w:spacing w:val="-8"/>
        </w:rPr>
        <w:t>盟竞争法有“理性地适用”规则，而不是拘于条例草案关 </w:t>
      </w:r>
      <w:r>
        <w:rPr>
          <w:rFonts w:ascii="SimSun" w:hAnsi="SimSun" w:eastAsia="SimSun" w:cs="SimSun"/>
          <w:sz w:val="22"/>
          <w:szCs w:val="22"/>
          <w:spacing w:val="-8"/>
        </w:rPr>
        <w:t>于数据可携权的简单规定。对于数据的格式，条例草案条 </w:t>
      </w:r>
      <w:r>
        <w:rPr>
          <w:rFonts w:ascii="SimSun" w:hAnsi="SimSun" w:eastAsia="SimSun" w:cs="SimSun"/>
          <w:sz w:val="22"/>
          <w:szCs w:val="22"/>
          <w:spacing w:val="-12"/>
        </w:rPr>
        <w:t>款要求数据以“结构化的” “通用的”模式提供。尽管结 </w:t>
      </w:r>
      <w:r>
        <w:rPr>
          <w:rFonts w:ascii="SimSun" w:hAnsi="SimSun" w:eastAsia="SimSun" w:cs="SimSun"/>
          <w:sz w:val="22"/>
          <w:szCs w:val="22"/>
          <w:spacing w:val="-8"/>
        </w:rPr>
        <w:t>构化的数据格式可以实现更简单的数据传输，但关键问题 </w:t>
      </w:r>
      <w:r>
        <w:rPr>
          <w:rFonts w:ascii="SimSun" w:hAnsi="SimSun" w:eastAsia="SimSun" w:cs="SimSun"/>
          <w:sz w:val="22"/>
          <w:szCs w:val="22"/>
          <w:spacing w:val="-13"/>
        </w:rPr>
        <w:t>是，没有明确的工具可以确定哪些格式被认为是结构化的。</w:t>
      </w:r>
      <w:r>
        <w:rPr>
          <w:rFonts w:ascii="SimSun" w:hAnsi="SimSun" w:eastAsia="SimSun" w:cs="SimSun"/>
          <w:sz w:val="22"/>
          <w:szCs w:val="22"/>
          <w:spacing w:val="7"/>
        </w:rPr>
        <w:t xml:space="preserve"> </w:t>
      </w:r>
      <w:r>
        <w:rPr>
          <w:rFonts w:ascii="SimSun" w:hAnsi="SimSun" w:eastAsia="SimSun" w:cs="SimSun"/>
          <w:sz w:val="22"/>
          <w:szCs w:val="22"/>
          <w:spacing w:val="-8"/>
        </w:rPr>
        <w:t>一旦数据执法机构负责确定哪些格式是结构化的，它还需 </w:t>
      </w:r>
      <w:r>
        <w:rPr>
          <w:rFonts w:ascii="SimSun" w:hAnsi="SimSun" w:eastAsia="SimSun" w:cs="SimSun"/>
          <w:sz w:val="22"/>
          <w:szCs w:val="22"/>
          <w:spacing w:val="-7"/>
        </w:rPr>
        <w:t>要确定该格式是否被普遍使用。结构化格式不一定是常用</w:t>
      </w:r>
      <w:r>
        <w:rPr>
          <w:rFonts w:ascii="SimSun" w:hAnsi="SimSun" w:eastAsia="SimSun" w:cs="SimSun"/>
          <w:sz w:val="22"/>
          <w:szCs w:val="22"/>
        </w:rPr>
        <w:t xml:space="preserve"> </w:t>
      </w:r>
      <w:r>
        <w:rPr>
          <w:rFonts w:ascii="SimSun" w:hAnsi="SimSun" w:eastAsia="SimSun" w:cs="SimSun"/>
          <w:sz w:val="22"/>
          <w:szCs w:val="22"/>
          <w:spacing w:val="-8"/>
        </w:rPr>
        <w:t>的，因为许多标准并未被广泛采用。实践中，由数据执法</w:t>
      </w:r>
    </w:p>
    <w:p>
      <w:pPr>
        <w:ind w:left="2949"/>
        <w:spacing w:before="1" w:line="218" w:lineRule="auto"/>
        <w:rPr>
          <w:rFonts w:ascii="SimSun" w:hAnsi="SimSun" w:eastAsia="SimSun" w:cs="SimSun"/>
          <w:sz w:val="22"/>
          <w:szCs w:val="22"/>
        </w:rPr>
      </w:pPr>
      <w:r>
        <w:rPr>
          <w:rFonts w:ascii="SimSun" w:hAnsi="SimSun" w:eastAsia="SimSun" w:cs="SimSun"/>
          <w:sz w:val="22"/>
          <w:szCs w:val="22"/>
          <w:spacing w:val="-12"/>
        </w:rPr>
        <w:t>机构来衡量消费者实际使用的数据格式的难度</w:t>
      </w:r>
      <w:r>
        <w:rPr>
          <w:rFonts w:ascii="SimSun" w:hAnsi="SimSun" w:eastAsia="SimSun" w:cs="SimSun"/>
          <w:sz w:val="22"/>
          <w:szCs w:val="22"/>
          <w:spacing w:val="-13"/>
        </w:rPr>
        <w:t>很大。</w:t>
      </w:r>
    </w:p>
    <w:p>
      <w:pPr>
        <w:spacing w:line="421" w:lineRule="auto"/>
        <w:rPr>
          <w:rFonts w:ascii="Arial"/>
          <w:sz w:val="21"/>
        </w:rPr>
      </w:pPr>
      <w:r/>
    </w:p>
    <w:p>
      <w:pPr>
        <w:pStyle w:val="BodyText"/>
        <w:ind w:left="3513"/>
        <w:spacing w:before="71" w:line="221" w:lineRule="auto"/>
        <w:rPr>
          <w:sz w:val="22"/>
          <w:szCs w:val="22"/>
        </w:rPr>
      </w:pPr>
      <w:r>
        <w:rPr>
          <w:sz w:val="22"/>
          <w:szCs w:val="22"/>
          <w:b/>
          <w:bCs/>
          <w:spacing w:val="2"/>
        </w:rPr>
        <w:t>(二)数据可携权可能会减少动态效率和创新</w:t>
      </w:r>
    </w:p>
    <w:p>
      <w:pPr>
        <w:ind w:left="3400"/>
        <w:spacing w:before="312" w:line="393" w:lineRule="exact"/>
        <w:rPr>
          <w:rFonts w:ascii="SimSun" w:hAnsi="SimSun" w:eastAsia="SimSun" w:cs="SimSun"/>
          <w:sz w:val="22"/>
          <w:szCs w:val="22"/>
        </w:rPr>
      </w:pPr>
      <w:r>
        <w:rPr>
          <w:rFonts w:ascii="SimSun" w:hAnsi="SimSun" w:eastAsia="SimSun" w:cs="SimSun"/>
          <w:sz w:val="22"/>
          <w:szCs w:val="22"/>
          <w:spacing w:val="2"/>
          <w:position w:val="13"/>
        </w:rPr>
        <w:t>数据可携权可能对动态效率和消费者福利产生重大</w:t>
      </w:r>
    </w:p>
    <w:p>
      <w:pPr>
        <w:ind w:left="2949"/>
        <w:spacing w:line="221" w:lineRule="auto"/>
        <w:rPr>
          <w:rFonts w:ascii="SimSun" w:hAnsi="SimSun" w:eastAsia="SimSun" w:cs="SimSun"/>
          <w:sz w:val="22"/>
          <w:szCs w:val="22"/>
        </w:rPr>
      </w:pPr>
      <w:r>
        <w:rPr>
          <w:rFonts w:ascii="SimSun" w:hAnsi="SimSun" w:eastAsia="SimSun" w:cs="SimSun"/>
          <w:sz w:val="22"/>
          <w:szCs w:val="22"/>
          <w:spacing w:val="-9"/>
        </w:rPr>
        <w:t>影响。</w:t>
      </w:r>
    </w:p>
    <w:p>
      <w:pPr>
        <w:ind w:left="2949" w:firstLine="450"/>
        <w:spacing w:before="290" w:line="336" w:lineRule="auto"/>
        <w:jc w:val="both"/>
        <w:rPr>
          <w:rFonts w:ascii="SimSun" w:hAnsi="SimSun" w:eastAsia="SimSun" w:cs="SimSun"/>
          <w:sz w:val="22"/>
          <w:szCs w:val="22"/>
        </w:rPr>
      </w:pPr>
      <w:r>
        <w:rPr>
          <w:rFonts w:ascii="SimSun" w:hAnsi="SimSun" w:eastAsia="SimSun" w:cs="SimSun"/>
          <w:sz w:val="22"/>
          <w:szCs w:val="22"/>
          <w:spacing w:val="-8"/>
        </w:rPr>
        <w:t>首先，数据可携权创造了一个不正当的激励。条例草  </w:t>
      </w:r>
      <w:r>
        <w:rPr>
          <w:rFonts w:ascii="SimSun" w:hAnsi="SimSun" w:eastAsia="SimSun" w:cs="SimSun"/>
          <w:sz w:val="22"/>
          <w:szCs w:val="22"/>
          <w:spacing w:val="-8"/>
        </w:rPr>
        <w:t>案规定：数据可携权仅适用于“以电子和常用结构化</w:t>
      </w:r>
      <w:r>
        <w:rPr>
          <w:rFonts w:ascii="SimSun" w:hAnsi="SimSun" w:eastAsia="SimSun" w:cs="SimSun"/>
          <w:sz w:val="22"/>
          <w:szCs w:val="22"/>
          <w:spacing w:val="-9"/>
        </w:rPr>
        <w:t>格式”</w:t>
      </w:r>
      <w:r>
        <w:rPr>
          <w:rFonts w:ascii="SimSun" w:hAnsi="SimSun" w:eastAsia="SimSun" w:cs="SimSun"/>
          <w:sz w:val="22"/>
          <w:szCs w:val="22"/>
        </w:rPr>
        <w:t xml:space="preserve"> </w:t>
      </w:r>
      <w:r>
        <w:rPr>
          <w:rFonts w:ascii="SimSun" w:hAnsi="SimSun" w:eastAsia="SimSun" w:cs="SimSun"/>
          <w:sz w:val="22"/>
          <w:szCs w:val="22"/>
          <w:spacing w:val="-8"/>
        </w:rPr>
        <w:t>处理数据的公司。根据条例草案的字面意思，公司如果决</w:t>
      </w:r>
      <w:r>
        <w:rPr>
          <w:rFonts w:ascii="SimSun" w:hAnsi="SimSun" w:eastAsia="SimSun" w:cs="SimSun"/>
          <w:sz w:val="22"/>
          <w:szCs w:val="22"/>
          <w:spacing w:val="2"/>
        </w:rPr>
        <w:t xml:space="preserve">   </w:t>
      </w:r>
      <w:r>
        <w:rPr>
          <w:rFonts w:ascii="SimSun" w:hAnsi="SimSun" w:eastAsia="SimSun" w:cs="SimSun"/>
          <w:sz w:val="22"/>
          <w:szCs w:val="22"/>
          <w:spacing w:val="-8"/>
        </w:rPr>
        <w:t>定不使用电子和结构化格式，就可以避免承担数据可携义</w:t>
      </w:r>
      <w:r>
        <w:rPr>
          <w:rFonts w:ascii="SimSun" w:hAnsi="SimSun" w:eastAsia="SimSun" w:cs="SimSun"/>
          <w:sz w:val="22"/>
          <w:szCs w:val="22"/>
          <w:spacing w:val="4"/>
        </w:rPr>
        <w:t xml:space="preserve">  </w:t>
      </w:r>
      <w:r>
        <w:rPr>
          <w:rFonts w:ascii="SimSun" w:hAnsi="SimSun" w:eastAsia="SimSun" w:cs="SimSun"/>
          <w:sz w:val="22"/>
          <w:szCs w:val="22"/>
          <w:spacing w:val="-6"/>
        </w:rPr>
        <w:t>务，包括提供具有</w:t>
      </w:r>
      <w:r>
        <w:rPr>
          <w:rFonts w:ascii="Times New Roman" w:hAnsi="Times New Roman" w:eastAsia="Times New Roman" w:cs="Times New Roman"/>
          <w:sz w:val="22"/>
          <w:szCs w:val="22"/>
          <w:spacing w:val="-6"/>
        </w:rPr>
        <w:t>EIM</w:t>
      </w:r>
      <w:r>
        <w:rPr>
          <w:rFonts w:ascii="SimSun" w:hAnsi="SimSun" w:eastAsia="SimSun" w:cs="SimSun"/>
          <w:sz w:val="22"/>
          <w:szCs w:val="22"/>
          <w:spacing w:val="-6"/>
        </w:rPr>
        <w:t>模式的数据格式。具有讽刺意味的</w:t>
      </w:r>
      <w:r>
        <w:rPr>
          <w:rFonts w:ascii="SimSun" w:hAnsi="SimSun" w:eastAsia="SimSun" w:cs="SimSun"/>
          <w:sz w:val="22"/>
          <w:szCs w:val="22"/>
          <w:spacing w:val="4"/>
        </w:rPr>
        <w:t xml:space="preserve">  </w:t>
      </w:r>
      <w:r>
        <w:rPr>
          <w:rFonts w:ascii="SimSun" w:hAnsi="SimSun" w:eastAsia="SimSun" w:cs="SimSun"/>
          <w:sz w:val="22"/>
          <w:szCs w:val="22"/>
          <w:spacing w:val="-7"/>
        </w:rPr>
        <w:t>是，这种旨在提高互操作性的措施可能导致企业减少使用</w:t>
      </w:r>
    </w:p>
    <w:p>
      <w:pPr>
        <w:ind w:left="2949"/>
        <w:spacing w:before="1" w:line="218" w:lineRule="auto"/>
        <w:rPr>
          <w:rFonts w:ascii="SimSun" w:hAnsi="SimSun" w:eastAsia="SimSun" w:cs="SimSun"/>
          <w:sz w:val="22"/>
          <w:szCs w:val="22"/>
        </w:rPr>
      </w:pPr>
      <w:r>
        <w:rPr>
          <w:rFonts w:ascii="SimSun" w:hAnsi="SimSun" w:eastAsia="SimSun" w:cs="SimSun"/>
          <w:sz w:val="22"/>
          <w:szCs w:val="22"/>
          <w:spacing w:val="-12"/>
        </w:rPr>
        <w:t>促进互操作性的标准格式。随着使用非结构化格式的增加，</w:t>
      </w:r>
    </w:p>
    <w:p>
      <w:pPr>
        <w:spacing w:line="218" w:lineRule="auto"/>
        <w:sectPr>
          <w:pgSz w:w="8720" w:h="13130"/>
          <w:pgMar w:top="214" w:right="109" w:bottom="400" w:left="149" w:header="0" w:footer="0" w:gutter="0"/>
        </w:sectPr>
        <w:rPr>
          <w:rFonts w:ascii="SimSun" w:hAnsi="SimSun" w:eastAsia="SimSun" w:cs="SimSun"/>
          <w:sz w:val="22"/>
          <w:szCs w:val="22"/>
        </w:rPr>
      </w:pPr>
    </w:p>
    <w:p>
      <w:pPr>
        <w:ind w:left="7852"/>
        <w:spacing w:line="183" w:lineRule="auto"/>
        <w:rPr>
          <w:rFonts w:ascii="SimSun" w:hAnsi="SimSun" w:eastAsia="SimSun" w:cs="SimSun"/>
          <w:sz w:val="16"/>
          <w:szCs w:val="16"/>
        </w:rPr>
      </w:pPr>
      <w:r>
        <w:pict>
          <v:rect id="_x0000_s240" style="position:absolute;margin-left:400.501pt;margin-top:0pt;mso-position-vertical-relative:page;mso-position-horizontal-relative:page;width:0.5pt;height:67.05pt;z-index:252095488;" o:allowincell="f" fillcolor="#000000" filled="true" stroked="false"/>
        </w:pict>
      </w:r>
      <w:r>
        <w:drawing>
          <wp:anchor distT="0" distB="0" distL="0" distR="0" simplePos="0" relativeHeight="252093440" behindDoc="0" locked="0" layoutInCell="0" allowOverlap="1">
            <wp:simplePos x="0" y="0"/>
            <wp:positionH relativeFrom="page">
              <wp:posOffset>4083075</wp:posOffset>
            </wp:positionH>
            <wp:positionV relativeFrom="page">
              <wp:posOffset>285721</wp:posOffset>
            </wp:positionV>
            <wp:extent cx="1377932" cy="6350"/>
            <wp:effectExtent l="0" t="0" r="0" b="0"/>
            <wp:wrapNone/>
            <wp:docPr id="266" name="IM 266"/>
            <wp:cNvGraphicFramePr/>
            <a:graphic>
              <a:graphicData uri="http://schemas.openxmlformats.org/drawingml/2006/picture">
                <pic:pic>
                  <pic:nvPicPr>
                    <pic:cNvPr id="266" name="IM 266"/>
                    <pic:cNvPicPr/>
                  </pic:nvPicPr>
                  <pic:blipFill>
                    <a:blip r:embed="rId156"/>
                    <a:stretch>
                      <a:fillRect/>
                    </a:stretch>
                  </pic:blipFill>
                  <pic:spPr>
                    <a:xfrm rot="0">
                      <a:off x="0" y="0"/>
                      <a:ext cx="1377932" cy="6350"/>
                    </a:xfrm>
                    <a:prstGeom prst="rect">
                      <a:avLst/>
                    </a:prstGeom>
                  </pic:spPr>
                </pic:pic>
              </a:graphicData>
            </a:graphic>
          </wp:anchor>
        </w:drawing>
      </w:r>
      <w:r>
        <w:drawing>
          <wp:anchor distT="0" distB="0" distL="0" distR="0" simplePos="0" relativeHeight="252094464" behindDoc="0" locked="0" layoutInCell="0" allowOverlap="1">
            <wp:simplePos x="0" y="0"/>
            <wp:positionH relativeFrom="page">
              <wp:posOffset>4667250</wp:posOffset>
            </wp:positionH>
            <wp:positionV relativeFrom="page">
              <wp:posOffset>546102</wp:posOffset>
            </wp:positionV>
            <wp:extent cx="666734" cy="6350"/>
            <wp:effectExtent l="0" t="0" r="0" b="0"/>
            <wp:wrapNone/>
            <wp:docPr id="268" name="IM 268"/>
            <wp:cNvGraphicFramePr/>
            <a:graphic>
              <a:graphicData uri="http://schemas.openxmlformats.org/drawingml/2006/picture">
                <pic:pic>
                  <pic:nvPicPr>
                    <pic:cNvPr id="268" name="IM 268"/>
                    <pic:cNvPicPr/>
                  </pic:nvPicPr>
                  <pic:blipFill>
                    <a:blip r:embed="rId157"/>
                    <a:stretch>
                      <a:fillRect/>
                    </a:stretch>
                  </pic:blipFill>
                  <pic:spPr>
                    <a:xfrm rot="0">
                      <a:off x="0" y="0"/>
                      <a:ext cx="666734" cy="6350"/>
                    </a:xfrm>
                    <a:prstGeom prst="rect">
                      <a:avLst/>
                    </a:prstGeom>
                  </pic:spPr>
                </pic:pic>
              </a:graphicData>
            </a:graphic>
          </wp:anchor>
        </w:drawing>
      </w:r>
      <w:r>
        <w:rPr>
          <w:rFonts w:ascii="SimSun" w:hAnsi="SimSun" w:eastAsia="SimSun" w:cs="SimSun"/>
          <w:sz w:val="16"/>
          <w:szCs w:val="16"/>
          <w:b/>
          <w:bCs/>
          <w:spacing w:val="-4"/>
        </w:rPr>
        <w:t>047</w:t>
      </w:r>
    </w:p>
    <w:p>
      <w:pPr>
        <w:pStyle w:val="BodyText"/>
        <w:ind w:left="4902"/>
        <w:spacing w:before="169" w:line="222" w:lineRule="auto"/>
        <w:rPr>
          <w:sz w:val="22"/>
          <w:szCs w:val="22"/>
        </w:rPr>
      </w:pPr>
      <w:bookmarkStart w:name="bookmark25" w:id="20"/>
      <w:bookmarkEnd w:id="20"/>
      <w:r>
        <w:rPr>
          <w:sz w:val="22"/>
          <w:szCs w:val="22"/>
          <w:b/>
          <w:bCs/>
          <w:spacing w:val="-20"/>
          <w:w w:val="98"/>
        </w:rPr>
        <w:t>第一篇</w:t>
      </w:r>
      <w:r>
        <w:rPr>
          <w:sz w:val="22"/>
          <w:szCs w:val="22"/>
          <w:spacing w:val="57"/>
        </w:rPr>
        <w:t xml:space="preserve"> </w:t>
      </w:r>
      <w:r>
        <w:rPr>
          <w:sz w:val="22"/>
          <w:szCs w:val="22"/>
          <w:b/>
          <w:bCs/>
          <w:spacing w:val="-20"/>
          <w:w w:val="98"/>
        </w:rPr>
        <w:t>数据的权属与竞争</w:t>
      </w:r>
    </w:p>
    <w:p>
      <w:pPr>
        <w:spacing w:line="260" w:lineRule="auto"/>
        <w:rPr>
          <w:rFonts w:ascii="Arial"/>
          <w:sz w:val="21"/>
        </w:rPr>
      </w:pPr>
      <w:r/>
    </w:p>
    <w:p>
      <w:pPr>
        <w:spacing w:line="261" w:lineRule="auto"/>
        <w:rPr>
          <w:rFonts w:ascii="Arial"/>
          <w:sz w:val="21"/>
        </w:rPr>
      </w:pPr>
      <w:r/>
    </w:p>
    <w:p>
      <w:pPr>
        <w:spacing w:line="261" w:lineRule="auto"/>
        <w:rPr>
          <w:rFonts w:ascii="Arial"/>
          <w:sz w:val="21"/>
        </w:rPr>
      </w:pPr>
      <w:r/>
    </w:p>
    <w:p>
      <w:pPr>
        <w:spacing w:before="72" w:line="400" w:lineRule="exact"/>
        <w:rPr>
          <w:rFonts w:ascii="SimSun" w:hAnsi="SimSun" w:eastAsia="SimSun" w:cs="SimSun"/>
          <w:sz w:val="22"/>
          <w:szCs w:val="22"/>
        </w:rPr>
      </w:pPr>
      <w:r>
        <w:rPr>
          <w:rFonts w:ascii="SimSun" w:hAnsi="SimSun" w:eastAsia="SimSun" w:cs="SimSun"/>
          <w:sz w:val="22"/>
          <w:szCs w:val="22"/>
          <w:spacing w:val="-7"/>
          <w:position w:val="13"/>
        </w:rPr>
        <w:t>数据可携权可能会加剧当前的“数据锁定”</w:t>
      </w:r>
      <w:r>
        <w:rPr>
          <w:rFonts w:ascii="SimSun" w:hAnsi="SimSun" w:eastAsia="SimSun" w:cs="SimSun"/>
          <w:sz w:val="22"/>
          <w:szCs w:val="22"/>
          <w:spacing w:val="-8"/>
          <w:position w:val="13"/>
        </w:rPr>
        <w:t>问题，而这正</w:t>
      </w:r>
    </w:p>
    <w:p>
      <w:pPr>
        <w:spacing w:line="219" w:lineRule="auto"/>
        <w:rPr>
          <w:rFonts w:ascii="SimSun" w:hAnsi="SimSun" w:eastAsia="SimSun" w:cs="SimSun"/>
          <w:sz w:val="22"/>
          <w:szCs w:val="22"/>
        </w:rPr>
      </w:pPr>
      <w:r>
        <w:rPr>
          <w:rFonts w:ascii="SimSun" w:hAnsi="SimSun" w:eastAsia="SimSun" w:cs="SimSun"/>
          <w:sz w:val="22"/>
          <w:szCs w:val="22"/>
          <w:spacing w:val="-12"/>
        </w:rPr>
        <w:t>好与期望的结果相反。</w:t>
      </w:r>
    </w:p>
    <w:p>
      <w:pPr>
        <w:ind w:left="429"/>
        <w:spacing w:before="307" w:line="401" w:lineRule="exact"/>
        <w:rPr>
          <w:rFonts w:ascii="SimSun" w:hAnsi="SimSun" w:eastAsia="SimSun" w:cs="SimSun"/>
          <w:sz w:val="22"/>
          <w:szCs w:val="22"/>
        </w:rPr>
      </w:pPr>
      <w:r>
        <w:rPr>
          <w:rFonts w:ascii="SimSun" w:hAnsi="SimSun" w:eastAsia="SimSun" w:cs="SimSun"/>
          <w:sz w:val="22"/>
          <w:szCs w:val="22"/>
          <w:spacing w:val="-8"/>
          <w:position w:val="13"/>
        </w:rPr>
        <w:t>其次，实现消费者福利的主要考虑因素是如何为创新</w:t>
      </w:r>
    </w:p>
    <w:p>
      <w:pPr>
        <w:spacing w:line="219" w:lineRule="auto"/>
        <w:rPr>
          <w:rFonts w:ascii="SimSun" w:hAnsi="SimSun" w:eastAsia="SimSun" w:cs="SimSun"/>
          <w:sz w:val="22"/>
          <w:szCs w:val="22"/>
        </w:rPr>
      </w:pPr>
      <w:r>
        <w:rPr>
          <w:rFonts w:ascii="SimSun" w:hAnsi="SimSun" w:eastAsia="SimSun" w:cs="SimSun"/>
          <w:sz w:val="22"/>
          <w:szCs w:val="22"/>
          <w:spacing w:val="-8"/>
        </w:rPr>
        <w:t>创造激励。数据可携权和互操作性的支持者通常认为更大</w:t>
      </w:r>
    </w:p>
    <w:p>
      <w:pPr>
        <w:spacing w:before="137" w:line="219" w:lineRule="auto"/>
        <w:rPr>
          <w:rFonts w:ascii="SimSun" w:hAnsi="SimSun" w:eastAsia="SimSun" w:cs="SimSun"/>
          <w:sz w:val="22"/>
          <w:szCs w:val="22"/>
        </w:rPr>
      </w:pPr>
      <w:r>
        <w:rPr>
          <w:rFonts w:ascii="SimSun" w:hAnsi="SimSun" w:eastAsia="SimSun" w:cs="SimSun"/>
          <w:sz w:val="22"/>
          <w:szCs w:val="22"/>
          <w:spacing w:val="-8"/>
        </w:rPr>
        <w:t>的互操作性会导致更多的创新。但是，进入市场的成本降</w:t>
      </w:r>
    </w:p>
    <w:p>
      <w:pPr>
        <w:spacing w:before="139" w:line="219" w:lineRule="auto"/>
        <w:rPr>
          <w:rFonts w:ascii="SimSun" w:hAnsi="SimSun" w:eastAsia="SimSun" w:cs="SimSun"/>
          <w:sz w:val="22"/>
          <w:szCs w:val="22"/>
        </w:rPr>
      </w:pPr>
      <w:r>
        <w:rPr>
          <w:rFonts w:ascii="SimSun" w:hAnsi="SimSun" w:eastAsia="SimSun" w:cs="SimSun"/>
          <w:sz w:val="22"/>
          <w:szCs w:val="22"/>
          <w:spacing w:val="-7"/>
        </w:rPr>
        <w:t>低后，在数据的互操作性方面也会减少创新。解决第一方</w:t>
      </w:r>
    </w:p>
    <w:p>
      <w:pPr>
        <w:spacing w:before="151" w:line="219" w:lineRule="auto"/>
        <w:rPr>
          <w:rFonts w:ascii="SimSun" w:hAnsi="SimSun" w:eastAsia="SimSun" w:cs="SimSun"/>
          <w:sz w:val="22"/>
          <w:szCs w:val="22"/>
        </w:rPr>
      </w:pPr>
      <w:r>
        <w:rPr>
          <w:rFonts w:ascii="SimSun" w:hAnsi="SimSun" w:eastAsia="SimSun" w:cs="SimSun"/>
          <w:sz w:val="22"/>
          <w:szCs w:val="22"/>
          <w:spacing w:val="-8"/>
        </w:rPr>
        <w:t>和第二方之间的创新问题是一项复杂的任务。这种复杂性</w:t>
      </w:r>
    </w:p>
    <w:p>
      <w:pPr>
        <w:spacing w:before="139" w:line="219" w:lineRule="auto"/>
        <w:rPr>
          <w:rFonts w:ascii="SimSun" w:hAnsi="SimSun" w:eastAsia="SimSun" w:cs="SimSun"/>
          <w:sz w:val="22"/>
          <w:szCs w:val="22"/>
        </w:rPr>
      </w:pPr>
      <w:r>
        <w:rPr>
          <w:rFonts w:ascii="SimSun" w:hAnsi="SimSun" w:eastAsia="SimSun" w:cs="SimSun"/>
          <w:sz w:val="22"/>
          <w:szCs w:val="22"/>
          <w:spacing w:val="-8"/>
        </w:rPr>
        <w:t>的问题须基于特定的市场特点而非一刀切的数据可携权规</w:t>
      </w:r>
    </w:p>
    <w:p>
      <w:pPr>
        <w:spacing w:before="137" w:line="219" w:lineRule="auto"/>
        <w:rPr>
          <w:rFonts w:ascii="SimSun" w:hAnsi="SimSun" w:eastAsia="SimSun" w:cs="SimSun"/>
          <w:sz w:val="22"/>
          <w:szCs w:val="22"/>
        </w:rPr>
      </w:pPr>
      <w:r>
        <w:rPr>
          <w:rFonts w:ascii="SimSun" w:hAnsi="SimSun" w:eastAsia="SimSun" w:cs="SimSun"/>
          <w:sz w:val="22"/>
          <w:szCs w:val="22"/>
          <w:spacing w:val="-7"/>
        </w:rPr>
        <w:t>则。而过去的商业实践表明，科技行业的动</w:t>
      </w:r>
      <w:r>
        <w:rPr>
          <w:rFonts w:ascii="SimSun" w:hAnsi="SimSun" w:eastAsia="SimSun" w:cs="SimSun"/>
          <w:sz w:val="22"/>
          <w:szCs w:val="22"/>
          <w:spacing w:val="-8"/>
        </w:rPr>
        <w:t>态竞争才会产</w:t>
      </w:r>
    </w:p>
    <w:p>
      <w:pPr>
        <w:spacing w:before="142" w:line="220" w:lineRule="auto"/>
        <w:rPr>
          <w:rFonts w:ascii="SimSun" w:hAnsi="SimSun" w:eastAsia="SimSun" w:cs="SimSun"/>
          <w:sz w:val="22"/>
          <w:szCs w:val="22"/>
        </w:rPr>
      </w:pPr>
      <w:r>
        <w:rPr>
          <w:rFonts w:ascii="SimSun" w:hAnsi="SimSun" w:eastAsia="SimSun" w:cs="SimSun"/>
          <w:sz w:val="22"/>
          <w:szCs w:val="22"/>
          <w:spacing w:val="-13"/>
        </w:rPr>
        <w:t>生更多创新。</w:t>
      </w:r>
    </w:p>
    <w:p>
      <w:pPr>
        <w:ind w:left="429"/>
        <w:spacing w:before="306" w:line="400" w:lineRule="exact"/>
        <w:rPr>
          <w:rFonts w:ascii="SimSun" w:hAnsi="SimSun" w:eastAsia="SimSun" w:cs="SimSun"/>
          <w:sz w:val="22"/>
          <w:szCs w:val="22"/>
        </w:rPr>
      </w:pPr>
      <w:r>
        <w:rPr>
          <w:rFonts w:ascii="SimSun" w:hAnsi="SimSun" w:eastAsia="SimSun" w:cs="SimSun"/>
          <w:sz w:val="22"/>
          <w:szCs w:val="22"/>
          <w:spacing w:val="12"/>
          <w:position w:val="13"/>
        </w:rPr>
        <w:t>科技市场的基本特征是一个玩家领先，然后成为</w:t>
      </w:r>
    </w:p>
    <w:p>
      <w:pPr>
        <w:spacing w:before="1" w:line="219" w:lineRule="auto"/>
        <w:rPr>
          <w:rFonts w:ascii="SimSun" w:hAnsi="SimSun" w:eastAsia="SimSun" w:cs="SimSun"/>
          <w:sz w:val="22"/>
          <w:szCs w:val="22"/>
        </w:rPr>
      </w:pPr>
      <w:r>
        <w:rPr>
          <w:rFonts w:ascii="SimSun" w:hAnsi="SimSun" w:eastAsia="SimSun" w:cs="SimSun"/>
          <w:sz w:val="22"/>
          <w:szCs w:val="22"/>
          <w:spacing w:val="11"/>
        </w:rPr>
        <w:t>市场领导者，往往拥有很大的市场份额。经济学家对</w:t>
      </w:r>
    </w:p>
    <w:p>
      <w:pPr>
        <w:spacing w:before="114" w:line="212" w:lineRule="auto"/>
        <w:rPr>
          <w:rFonts w:ascii="Times New Roman" w:hAnsi="Times New Roman" w:eastAsia="Times New Roman" w:cs="Times New Roman"/>
          <w:sz w:val="22"/>
          <w:szCs w:val="22"/>
        </w:rPr>
      </w:pPr>
      <w:r>
        <w:rPr>
          <w:rFonts w:ascii="SimSun" w:hAnsi="SimSun" w:eastAsia="SimSun" w:cs="SimSun"/>
          <w:sz w:val="22"/>
          <w:szCs w:val="22"/>
          <w:spacing w:val="16"/>
        </w:rPr>
        <w:t>这一现象提出了三个术语：先发优势</w:t>
      </w:r>
      <w:r>
        <w:rPr>
          <w:rFonts w:ascii="Times New Roman" w:hAnsi="Times New Roman" w:eastAsia="Times New Roman" w:cs="Times New Roman"/>
          <w:sz w:val="22"/>
          <w:szCs w:val="22"/>
          <w:spacing w:val="16"/>
        </w:rPr>
        <w:t>(</w:t>
      </w:r>
      <w:r>
        <w:rPr>
          <w:rFonts w:ascii="Times New Roman" w:hAnsi="Times New Roman" w:eastAsia="Times New Roman" w:cs="Times New Roman"/>
          <w:sz w:val="22"/>
          <w:szCs w:val="22"/>
        </w:rPr>
        <w:t>First</w:t>
      </w:r>
      <w:r>
        <w:rPr>
          <w:rFonts w:ascii="Times New Roman" w:hAnsi="Times New Roman" w:eastAsia="Times New Roman" w:cs="Times New Roman"/>
          <w:sz w:val="22"/>
          <w:szCs w:val="22"/>
          <w:spacing w:val="16"/>
        </w:rPr>
        <w:t>-</w:t>
      </w:r>
      <w:r>
        <w:rPr>
          <w:rFonts w:ascii="Times New Roman" w:hAnsi="Times New Roman" w:eastAsia="Times New Roman" w:cs="Times New Roman"/>
          <w:sz w:val="22"/>
          <w:szCs w:val="22"/>
        </w:rPr>
        <w:t>mover</w:t>
      </w:r>
    </w:p>
    <w:p>
      <w:pPr>
        <w:spacing w:before="165" w:line="382" w:lineRule="exact"/>
        <w:rPr>
          <w:rFonts w:ascii="SimSun" w:hAnsi="SimSun" w:eastAsia="SimSun" w:cs="SimSun"/>
          <w:sz w:val="22"/>
          <w:szCs w:val="22"/>
        </w:rPr>
      </w:pPr>
      <w:r>
        <w:rPr>
          <w:rFonts w:ascii="SimSun" w:hAnsi="SimSun" w:eastAsia="SimSun" w:cs="SimSun"/>
          <w:sz w:val="22"/>
          <w:szCs w:val="22"/>
          <w:spacing w:val="-4"/>
          <w:position w:val="12"/>
        </w:rPr>
        <w:t>Advantage)、   网络效应(Network     Effects)和倾覆</w:t>
      </w:r>
    </w:p>
    <w:p>
      <w:pPr>
        <w:spacing w:line="212" w:lineRule="auto"/>
        <w:rPr>
          <w:rFonts w:ascii="SimSun" w:hAnsi="SimSun" w:eastAsia="SimSun" w:cs="SimSun"/>
          <w:sz w:val="22"/>
          <w:szCs w:val="22"/>
        </w:rPr>
      </w:pPr>
      <w:r>
        <w:rPr>
          <w:rFonts w:ascii="SimSun" w:hAnsi="SimSun" w:eastAsia="SimSun" w:cs="SimSun"/>
          <w:sz w:val="22"/>
          <w:szCs w:val="22"/>
          <w:spacing w:val="-3"/>
        </w:rPr>
        <w:t>效应</w:t>
      </w:r>
      <w:r>
        <w:rPr>
          <w:rFonts w:ascii="Times New Roman" w:hAnsi="Times New Roman" w:eastAsia="Times New Roman" w:cs="Times New Roman"/>
          <w:sz w:val="22"/>
          <w:szCs w:val="22"/>
          <w:spacing w:val="-3"/>
        </w:rPr>
        <w:t>(Tipping              Effect)</w:t>
      </w:r>
      <w:r>
        <w:rPr>
          <w:rFonts w:ascii="SimSun" w:hAnsi="SimSun" w:eastAsia="SimSun" w:cs="SimSun"/>
          <w:sz w:val="22"/>
          <w:szCs w:val="22"/>
          <w:spacing w:val="-3"/>
        </w:rPr>
        <w:t>。业务创新的进入是昂贵而具</w:t>
      </w:r>
    </w:p>
    <w:p>
      <w:pPr>
        <w:spacing w:before="173" w:line="219" w:lineRule="auto"/>
        <w:rPr>
          <w:rFonts w:ascii="SimSun" w:hAnsi="SimSun" w:eastAsia="SimSun" w:cs="SimSun"/>
          <w:sz w:val="22"/>
          <w:szCs w:val="22"/>
        </w:rPr>
      </w:pPr>
      <w:r>
        <w:rPr>
          <w:rFonts w:ascii="SimSun" w:hAnsi="SimSun" w:eastAsia="SimSun" w:cs="SimSun"/>
          <w:sz w:val="22"/>
          <w:szCs w:val="22"/>
          <w:spacing w:val="-9"/>
        </w:rPr>
        <w:t>有风险的，如果规则明显降低到了进入市场的盈利水平，</w:t>
      </w:r>
    </w:p>
    <w:p>
      <w:pPr>
        <w:spacing w:before="137" w:line="219" w:lineRule="auto"/>
        <w:rPr>
          <w:rFonts w:ascii="SimSun" w:hAnsi="SimSun" w:eastAsia="SimSun" w:cs="SimSun"/>
          <w:sz w:val="22"/>
          <w:szCs w:val="22"/>
        </w:rPr>
      </w:pPr>
      <w:r>
        <w:rPr>
          <w:rFonts w:ascii="SimSun" w:hAnsi="SimSun" w:eastAsia="SimSun" w:cs="SimSun"/>
          <w:sz w:val="22"/>
          <w:szCs w:val="22"/>
          <w:spacing w:val="-13"/>
        </w:rPr>
        <w:t>那么可以预期新业务中的创新将会减少。</w:t>
      </w:r>
    </w:p>
    <w:p>
      <w:pPr>
        <w:ind w:left="429"/>
        <w:spacing w:before="310" w:line="390" w:lineRule="exact"/>
        <w:rPr>
          <w:rFonts w:ascii="SimSun" w:hAnsi="SimSun" w:eastAsia="SimSun" w:cs="SimSun"/>
          <w:sz w:val="22"/>
          <w:szCs w:val="22"/>
        </w:rPr>
      </w:pPr>
      <w:r>
        <w:rPr>
          <w:rFonts w:ascii="SimSun" w:hAnsi="SimSun" w:eastAsia="SimSun" w:cs="SimSun"/>
          <w:sz w:val="22"/>
          <w:szCs w:val="22"/>
          <w:spacing w:val="-8"/>
          <w:position w:val="12"/>
        </w:rPr>
        <w:t>竞争法鼓励创造动态效率的技术创新，但数据可携权</w:t>
      </w:r>
    </w:p>
    <w:p>
      <w:pPr>
        <w:spacing w:line="218" w:lineRule="auto"/>
        <w:rPr>
          <w:rFonts w:ascii="SimSun" w:hAnsi="SimSun" w:eastAsia="SimSun" w:cs="SimSun"/>
          <w:sz w:val="22"/>
          <w:szCs w:val="22"/>
        </w:rPr>
      </w:pPr>
      <w:r>
        <w:rPr>
          <w:rFonts w:ascii="SimSun" w:hAnsi="SimSun" w:eastAsia="SimSun" w:cs="SimSun"/>
          <w:sz w:val="22"/>
          <w:szCs w:val="22"/>
          <w:spacing w:val="-7"/>
        </w:rPr>
        <w:t>的规则在市场竞争激烈的情况下，往往会减</w:t>
      </w:r>
      <w:r>
        <w:rPr>
          <w:rFonts w:ascii="SimSun" w:hAnsi="SimSun" w:eastAsia="SimSun" w:cs="SimSun"/>
          <w:sz w:val="22"/>
          <w:szCs w:val="22"/>
          <w:spacing w:val="-8"/>
        </w:rPr>
        <w:t>少创新。基于</w:t>
      </w:r>
    </w:p>
    <w:p>
      <w:pPr>
        <w:spacing w:before="129" w:line="219" w:lineRule="auto"/>
        <w:rPr>
          <w:rFonts w:ascii="SimSun" w:hAnsi="SimSun" w:eastAsia="SimSun" w:cs="SimSun"/>
          <w:sz w:val="22"/>
          <w:szCs w:val="22"/>
        </w:rPr>
      </w:pPr>
      <w:r>
        <w:rPr>
          <w:rFonts w:ascii="SimSun" w:hAnsi="SimSun" w:eastAsia="SimSun" w:cs="SimSun"/>
          <w:sz w:val="22"/>
          <w:szCs w:val="22"/>
          <w:spacing w:val="-8"/>
        </w:rPr>
        <w:t>欧盟法规定的数据可携权制度，公司可能会因为预期收益</w:t>
      </w:r>
    </w:p>
    <w:p>
      <w:pPr>
        <w:spacing w:before="129" w:line="219" w:lineRule="auto"/>
        <w:rPr>
          <w:rFonts w:ascii="SimSun" w:hAnsi="SimSun" w:eastAsia="SimSun" w:cs="SimSun"/>
          <w:sz w:val="22"/>
          <w:szCs w:val="22"/>
        </w:rPr>
      </w:pPr>
      <w:r>
        <w:rPr>
          <w:rFonts w:ascii="SimSun" w:hAnsi="SimSun" w:eastAsia="SimSun" w:cs="SimSun"/>
          <w:sz w:val="22"/>
          <w:szCs w:val="22"/>
          <w:spacing w:val="-7"/>
        </w:rPr>
        <w:t>较低而决定不进行风险投资，消费者可能会因此</w:t>
      </w:r>
      <w:r>
        <w:rPr>
          <w:rFonts w:ascii="SimSun" w:hAnsi="SimSun" w:eastAsia="SimSun" w:cs="SimSun"/>
          <w:sz w:val="22"/>
          <w:szCs w:val="22"/>
          <w:spacing w:val="-8"/>
        </w:rPr>
        <w:t>享受不到</w:t>
      </w:r>
    </w:p>
    <w:p>
      <w:pPr>
        <w:spacing w:before="131" w:line="220" w:lineRule="auto"/>
        <w:rPr>
          <w:rFonts w:ascii="SimSun" w:hAnsi="SimSun" w:eastAsia="SimSun" w:cs="SimSun"/>
          <w:sz w:val="22"/>
          <w:szCs w:val="22"/>
        </w:rPr>
      </w:pPr>
      <w:r>
        <w:rPr>
          <w:rFonts w:ascii="SimSun" w:hAnsi="SimSun" w:eastAsia="SimSun" w:cs="SimSun"/>
          <w:sz w:val="22"/>
          <w:szCs w:val="22"/>
          <w:spacing w:val="-13"/>
        </w:rPr>
        <w:t>创新福利。</w:t>
      </w:r>
    </w:p>
    <w:p>
      <w:pPr>
        <w:spacing w:line="458" w:lineRule="auto"/>
        <w:rPr>
          <w:rFonts w:ascii="Arial"/>
          <w:sz w:val="21"/>
        </w:rPr>
      </w:pPr>
      <w:r/>
    </w:p>
    <w:p>
      <w:pPr>
        <w:pStyle w:val="BodyText"/>
        <w:ind w:left="563"/>
        <w:spacing w:before="72" w:line="222" w:lineRule="auto"/>
        <w:rPr>
          <w:sz w:val="22"/>
          <w:szCs w:val="22"/>
        </w:rPr>
      </w:pPr>
      <w:r>
        <w:rPr>
          <w:sz w:val="22"/>
          <w:szCs w:val="22"/>
          <w:b/>
          <w:bCs/>
          <w:spacing w:val="2"/>
        </w:rPr>
        <w:t>(三)数据可携权可能会带来数据安全风险</w:t>
      </w:r>
    </w:p>
    <w:p>
      <w:pPr>
        <w:ind w:left="429"/>
        <w:spacing w:before="289" w:line="219" w:lineRule="auto"/>
        <w:rPr>
          <w:rFonts w:ascii="SimSun" w:hAnsi="SimSun" w:eastAsia="SimSun" w:cs="SimSun"/>
          <w:sz w:val="22"/>
          <w:szCs w:val="22"/>
        </w:rPr>
      </w:pPr>
      <w:r>
        <w:rPr>
          <w:rFonts w:ascii="SimSun" w:hAnsi="SimSun" w:eastAsia="SimSun" w:cs="SimSun"/>
          <w:sz w:val="22"/>
          <w:szCs w:val="22"/>
          <w:spacing w:val="-8"/>
        </w:rPr>
        <w:t>数据可携权最为突出的问题是，对用户本人身份的验</w:t>
      </w:r>
    </w:p>
    <w:p>
      <w:pPr>
        <w:spacing w:line="219" w:lineRule="auto"/>
        <w:sectPr>
          <w:pgSz w:w="8720" w:h="13130"/>
          <w:pgMar w:top="236" w:right="119" w:bottom="400" w:left="309" w:header="0" w:footer="0" w:gutter="0"/>
        </w:sectPr>
        <w:rPr>
          <w:rFonts w:ascii="SimSun" w:hAnsi="SimSun" w:eastAsia="SimSun" w:cs="SimSun"/>
          <w:sz w:val="22"/>
          <w:szCs w:val="22"/>
        </w:rPr>
      </w:pPr>
    </w:p>
    <w:p>
      <w:pPr>
        <w:pStyle w:val="BodyText"/>
        <w:spacing w:line="511" w:lineRule="exact"/>
        <w:tabs>
          <w:tab w:val="left" w:pos="91"/>
        </w:tabs>
        <w:rPr/>
      </w:pPr>
      <w:r>
        <w:pict>
          <v:rect id="_x0000_s242" style="position:absolute;margin-left:29.4997pt;margin-top:-10.1952pt;mso-position-vertical-relative:text;mso-position-horizontal-relative:text;width:0.55pt;height:66pt;z-index:252100608;" fillcolor="#000000" filled="true" stroked="false"/>
        </w:pict>
      </w:r>
      <w:r>
        <w:drawing>
          <wp:anchor distT="0" distB="0" distL="0" distR="0" simplePos="0" relativeHeight="252099584" behindDoc="0" locked="0" layoutInCell="0" allowOverlap="1">
            <wp:simplePos x="0" y="0"/>
            <wp:positionH relativeFrom="page">
              <wp:posOffset>165119</wp:posOffset>
            </wp:positionH>
            <wp:positionV relativeFrom="page">
              <wp:posOffset>533429</wp:posOffset>
            </wp:positionV>
            <wp:extent cx="673101" cy="6350"/>
            <wp:effectExtent l="0" t="0" r="0" b="0"/>
            <wp:wrapNone/>
            <wp:docPr id="270" name="IM 270"/>
            <wp:cNvGraphicFramePr/>
            <a:graphic>
              <a:graphicData uri="http://schemas.openxmlformats.org/drawingml/2006/picture">
                <pic:pic>
                  <pic:nvPicPr>
                    <pic:cNvPr id="270" name="IM 270"/>
                    <pic:cNvPicPr/>
                  </pic:nvPicPr>
                  <pic:blipFill>
                    <a:blip r:embed="rId158"/>
                    <a:stretch>
                      <a:fillRect/>
                    </a:stretch>
                  </pic:blipFill>
                  <pic:spPr>
                    <a:xfrm rot="0">
                      <a:off x="0" y="0"/>
                      <a:ext cx="673101" cy="6350"/>
                    </a:xfrm>
                    <a:prstGeom prst="rect">
                      <a:avLst/>
                    </a:prstGeom>
                  </pic:spPr>
                </pic:pic>
              </a:graphicData>
            </a:graphic>
          </wp:anchor>
        </w:drawing>
      </w:r>
      <w:r>
        <w:rPr>
          <w:rFonts w:ascii="SimSun" w:hAnsi="SimSun" w:eastAsia="SimSun" w:cs="SimSun"/>
          <w:sz w:val="15"/>
          <w:szCs w:val="15"/>
          <w:strike/>
          <w:position w:val="31"/>
        </w:rPr>
        <w:tab/>
      </w:r>
      <w:r>
        <w:rPr>
          <w:rFonts w:ascii="SimSun" w:hAnsi="SimSun" w:eastAsia="SimSun" w:cs="SimSun"/>
          <w:sz w:val="15"/>
          <w:szCs w:val="15"/>
          <w:b/>
          <w:bCs/>
          <w:spacing w:val="-11"/>
          <w:position w:val="31"/>
        </w:rPr>
        <w:t>048</w:t>
      </w:r>
      <w:r>
        <w:rPr>
          <w:rFonts w:ascii="SimSun" w:hAnsi="SimSun" w:eastAsia="SimSun" w:cs="SimSun"/>
          <w:sz w:val="15"/>
          <w:szCs w:val="15"/>
          <w:strike/>
          <w:spacing w:val="1"/>
          <w:position w:val="31"/>
        </w:rPr>
        <w:t xml:space="preserve">          </w:t>
      </w:r>
      <w:r>
        <w:rPr>
          <w:sz w:val="15"/>
          <w:szCs w:val="15"/>
          <w:b/>
          <w:bCs/>
          <w:spacing w:val="-11"/>
          <w:position w:val="-6"/>
        </w:rPr>
        <w:t>数据治理：数据政</w:t>
      </w:r>
      <w:r>
        <w:ruby>
          <w:rubyPr>
            <w:rubyAlign w:val="left"/>
            <w:hpsRaise w:val="10"/>
            <w:hps w:val="22"/>
            <w:hpsBaseText w:val="15"/>
          </w:rubyPr>
          <w:rt>
            <w:r>
              <w:rPr>
                <w:sz w:val="22"/>
                <w:szCs w:val="22"/>
                <w:b/>
                <w:bCs/>
                <w:w w:val="92"/>
                <w:position w:val="3"/>
              </w:rPr>
              <w:t>数据</w:t>
            </w:r>
          </w:rt>
          <w:rubyBase>
            <w:r>
              <w:rPr>
                <w:sz w:val="15"/>
                <w:szCs w:val="15"/>
                <w:b/>
                <w:bCs/>
                <w:w w:val="92"/>
                <w:position w:val="-6"/>
              </w:rPr>
              <w:t>策发展</w:t>
            </w:r>
          </w:rubyBase>
        </w:ruby>
      </w:r>
      <w:r>
        <w:ruby>
          <w:rubyPr>
            <w:rubyAlign w:val="left"/>
            <w:hpsRaise w:val="10"/>
            <w:hps w:val="22"/>
            <w:hpsBaseText w:val="15"/>
          </w:rubyPr>
          <w:rt>
            <w:r>
              <w:rPr>
                <w:sz w:val="22"/>
                <w:szCs w:val="22"/>
                <w:b/>
                <w:bCs/>
                <w:w w:val="91"/>
                <w:position w:val="3"/>
              </w:rPr>
              <w:t>要素</w:t>
            </w:r>
          </w:rt>
          <w:rubyBase>
            <w:r>
              <w:rPr>
                <w:sz w:val="15"/>
                <w:szCs w:val="15"/>
                <w:b/>
                <w:bCs/>
                <w:w w:val="92"/>
                <w:position w:val="-6"/>
              </w:rPr>
              <w:t>与趋势</w:t>
            </w:r>
          </w:rubyBase>
        </w:ruby>
      </w:r>
    </w:p>
    <w:p>
      <w:pPr>
        <w:spacing w:line="283" w:lineRule="auto"/>
        <w:rPr>
          <w:rFonts w:ascii="Arial"/>
          <w:sz w:val="21"/>
        </w:rPr>
      </w:pPr>
      <w:r/>
    </w:p>
    <w:p>
      <w:pPr>
        <w:spacing w:line="283" w:lineRule="auto"/>
        <w:rPr>
          <w:rFonts w:ascii="Arial"/>
          <w:sz w:val="21"/>
        </w:rPr>
      </w:pPr>
      <w:r/>
    </w:p>
    <w:p>
      <w:pPr>
        <w:spacing w:line="283" w:lineRule="auto"/>
        <w:rPr>
          <w:rFonts w:ascii="Arial"/>
          <w:sz w:val="21"/>
        </w:rPr>
      </w:pPr>
      <w:r/>
    </w:p>
    <w:p>
      <w:pPr>
        <w:ind w:left="2979"/>
        <w:spacing w:before="72" w:line="336" w:lineRule="auto"/>
        <w:jc w:val="both"/>
        <w:rPr>
          <w:rFonts w:ascii="SimSun" w:hAnsi="SimSun" w:eastAsia="SimSun" w:cs="SimSun"/>
          <w:sz w:val="22"/>
          <w:szCs w:val="22"/>
        </w:rPr>
      </w:pPr>
      <w:r>
        <w:rPr>
          <w:rFonts w:ascii="SimSun" w:hAnsi="SimSun" w:eastAsia="SimSun" w:cs="SimSun"/>
          <w:sz w:val="22"/>
          <w:szCs w:val="22"/>
          <w:spacing w:val="-9"/>
        </w:rPr>
        <w:t>证问题，如果他人假借用户之名行使数据可携权，将带来</w:t>
      </w:r>
      <w:r>
        <w:rPr>
          <w:rFonts w:ascii="SimSun" w:hAnsi="SimSun" w:eastAsia="SimSun" w:cs="SimSun"/>
          <w:sz w:val="22"/>
          <w:szCs w:val="22"/>
          <w:spacing w:val="6"/>
        </w:rPr>
        <w:t xml:space="preserve">  </w:t>
      </w:r>
      <w:r>
        <w:rPr>
          <w:rFonts w:ascii="SimSun" w:hAnsi="SimSun" w:eastAsia="SimSun" w:cs="SimSun"/>
          <w:sz w:val="22"/>
          <w:szCs w:val="22"/>
          <w:spacing w:val="-4"/>
        </w:rPr>
        <w:t>严重的数据安全问题。</w:t>
      </w:r>
      <w:r>
        <w:rPr>
          <w:rFonts w:ascii="Times New Roman" w:hAnsi="Times New Roman" w:eastAsia="Times New Roman" w:cs="Times New Roman"/>
          <w:sz w:val="22"/>
          <w:szCs w:val="22"/>
          <w:spacing w:val="-4"/>
        </w:rPr>
        <w:t>GDPR</w:t>
      </w:r>
      <w:r>
        <w:rPr>
          <w:rFonts w:ascii="SimSun" w:hAnsi="SimSun" w:eastAsia="SimSun" w:cs="SimSun"/>
          <w:sz w:val="22"/>
          <w:szCs w:val="22"/>
          <w:spacing w:val="-4"/>
        </w:rPr>
        <w:t>条例在总结过去制度经验的 </w:t>
      </w:r>
      <w:r>
        <w:rPr>
          <w:rFonts w:ascii="SimSun" w:hAnsi="SimSun" w:eastAsia="SimSun" w:cs="SimSun"/>
          <w:sz w:val="22"/>
          <w:szCs w:val="22"/>
          <w:spacing w:val="-8"/>
        </w:rPr>
        <w:t>基础上，做出了不对用户身份进行验证的规定，其中第11</w:t>
      </w:r>
      <w:r>
        <w:rPr>
          <w:rFonts w:ascii="SimSun" w:hAnsi="SimSun" w:eastAsia="SimSun" w:cs="SimSun"/>
          <w:sz w:val="22"/>
          <w:szCs w:val="22"/>
          <w:spacing w:val="4"/>
        </w:rPr>
        <w:t xml:space="preserve">  </w:t>
      </w:r>
      <w:r>
        <w:rPr>
          <w:rFonts w:ascii="SimSun" w:hAnsi="SimSun" w:eastAsia="SimSun" w:cs="SimSun"/>
          <w:sz w:val="22"/>
          <w:szCs w:val="22"/>
          <w:spacing w:val="-3"/>
        </w:rPr>
        <w:t>条是关于不需要识别的处理，具体为：</w:t>
      </w:r>
      <w:r>
        <w:rPr>
          <w:rFonts w:ascii="SimSun" w:hAnsi="SimSun" w:eastAsia="SimSun" w:cs="SimSun"/>
          <w:sz w:val="22"/>
          <w:szCs w:val="22"/>
          <w:spacing w:val="84"/>
        </w:rPr>
        <w:t xml:space="preserve"> </w:t>
      </w:r>
      <w:r>
        <w:rPr>
          <w:rFonts w:ascii="SimSun" w:hAnsi="SimSun" w:eastAsia="SimSun" w:cs="SimSun"/>
          <w:sz w:val="22"/>
          <w:szCs w:val="22"/>
          <w:spacing w:val="-3"/>
        </w:rPr>
        <w:t>(1)如果控制者</w:t>
      </w:r>
      <w:r>
        <w:rPr>
          <w:rFonts w:ascii="SimSun" w:hAnsi="SimSun" w:eastAsia="SimSun" w:cs="SimSun"/>
          <w:sz w:val="22"/>
          <w:szCs w:val="22"/>
        </w:rPr>
        <w:t xml:space="preserve">  </w:t>
      </w:r>
      <w:r>
        <w:rPr>
          <w:rFonts w:ascii="SimSun" w:hAnsi="SimSun" w:eastAsia="SimSun" w:cs="SimSun"/>
          <w:sz w:val="22"/>
          <w:szCs w:val="22"/>
          <w:spacing w:val="-8"/>
        </w:rPr>
        <w:t>处理个人数据的目的不需要或不再需要控制者对数据主体</w:t>
      </w:r>
      <w:r>
        <w:rPr>
          <w:rFonts w:ascii="SimSun" w:hAnsi="SimSun" w:eastAsia="SimSun" w:cs="SimSun"/>
          <w:sz w:val="22"/>
          <w:szCs w:val="22"/>
          <w:spacing w:val="4"/>
        </w:rPr>
        <w:t xml:space="preserve">  </w:t>
      </w:r>
      <w:r>
        <w:rPr>
          <w:rFonts w:ascii="SimSun" w:hAnsi="SimSun" w:eastAsia="SimSun" w:cs="SimSun"/>
          <w:sz w:val="22"/>
          <w:szCs w:val="22"/>
          <w:spacing w:val="-12"/>
        </w:rPr>
        <w:t>进行识别，那么控制者就不再具有为了遵循本条例而维持、</w:t>
      </w:r>
      <w:r>
        <w:rPr>
          <w:rFonts w:ascii="SimSun" w:hAnsi="SimSun" w:eastAsia="SimSun" w:cs="SimSun"/>
          <w:sz w:val="22"/>
          <w:szCs w:val="22"/>
          <w:spacing w:val="1"/>
        </w:rPr>
        <w:t xml:space="preserve"> </w:t>
      </w:r>
      <w:r>
        <w:rPr>
          <w:rFonts w:ascii="SimSun" w:hAnsi="SimSun" w:eastAsia="SimSun" w:cs="SimSun"/>
          <w:sz w:val="22"/>
          <w:szCs w:val="22"/>
          <w:spacing w:val="5"/>
        </w:rPr>
        <w:t>获取或处理额外信息以识别数据主体的责任。(2)对于</w:t>
      </w:r>
      <w:r>
        <w:rPr>
          <w:rFonts w:ascii="SimSun" w:hAnsi="SimSun" w:eastAsia="SimSun" w:cs="SimSun"/>
          <w:sz w:val="22"/>
          <w:szCs w:val="22"/>
          <w:spacing w:val="8"/>
        </w:rPr>
        <w:t xml:space="preserve">  </w:t>
      </w:r>
      <w:r>
        <w:rPr>
          <w:rFonts w:ascii="SimSun" w:hAnsi="SimSun" w:eastAsia="SimSun" w:cs="SimSun"/>
          <w:sz w:val="22"/>
          <w:szCs w:val="22"/>
          <w:spacing w:val="-3"/>
        </w:rPr>
        <w:t>第1段所规定的情形，如果控制者能够证明其不适合识别</w:t>
      </w:r>
      <w:r>
        <w:rPr>
          <w:rFonts w:ascii="SimSun" w:hAnsi="SimSun" w:eastAsia="SimSun" w:cs="SimSun"/>
          <w:sz w:val="22"/>
          <w:szCs w:val="22"/>
        </w:rPr>
        <w:t xml:space="preserve">  </w:t>
      </w:r>
      <w:r>
        <w:rPr>
          <w:rFonts w:ascii="SimSun" w:hAnsi="SimSun" w:eastAsia="SimSun" w:cs="SimSun"/>
          <w:sz w:val="22"/>
          <w:szCs w:val="22"/>
          <w:spacing w:val="-8"/>
        </w:rPr>
        <w:t>数据主体，如有可能，数据控制者应当告知数据主体。在</w:t>
      </w:r>
      <w:r>
        <w:rPr>
          <w:rFonts w:ascii="SimSun" w:hAnsi="SimSun" w:eastAsia="SimSun" w:cs="SimSun"/>
          <w:sz w:val="22"/>
          <w:szCs w:val="22"/>
          <w:spacing w:val="5"/>
        </w:rPr>
        <w:t xml:space="preserve">  </w:t>
      </w:r>
      <w:r>
        <w:rPr>
          <w:rFonts w:ascii="SimSun" w:hAnsi="SimSun" w:eastAsia="SimSun" w:cs="SimSun"/>
          <w:sz w:val="22"/>
          <w:szCs w:val="22"/>
          <w:spacing w:val="1"/>
        </w:rPr>
        <w:t>此类情形下，除非数据主体为了行使第15至20条所规定 </w:t>
      </w:r>
      <w:r>
        <w:rPr>
          <w:rFonts w:ascii="SimSun" w:hAnsi="SimSun" w:eastAsia="SimSun" w:cs="SimSun"/>
          <w:sz w:val="22"/>
          <w:szCs w:val="22"/>
          <w:spacing w:val="-8"/>
        </w:rPr>
        <w:t>的权利，需要提供额外信息而使得对其识别变得可能，第</w:t>
      </w:r>
      <w:r>
        <w:rPr>
          <w:rFonts w:ascii="SimSun" w:hAnsi="SimSun" w:eastAsia="SimSun" w:cs="SimSun"/>
          <w:sz w:val="22"/>
          <w:szCs w:val="22"/>
          <w:spacing w:val="6"/>
        </w:rPr>
        <w:t xml:space="preserve">  </w:t>
      </w:r>
      <w:r>
        <w:rPr>
          <w:rFonts w:ascii="SimSun" w:hAnsi="SimSun" w:eastAsia="SimSun" w:cs="SimSun"/>
          <w:sz w:val="22"/>
          <w:szCs w:val="22"/>
        </w:rPr>
        <w:t>15至20条将不应适用。也就是说，如果数据处理并不需</w:t>
      </w:r>
      <w:r>
        <w:rPr>
          <w:rFonts w:ascii="SimSun" w:hAnsi="SimSun" w:eastAsia="SimSun" w:cs="SimSun"/>
          <w:sz w:val="22"/>
          <w:szCs w:val="22"/>
          <w:spacing w:val="6"/>
        </w:rPr>
        <w:t xml:space="preserve">  </w:t>
      </w:r>
      <w:r>
        <w:rPr>
          <w:rFonts w:ascii="SimSun" w:hAnsi="SimSun" w:eastAsia="SimSun" w:cs="SimSun"/>
          <w:sz w:val="22"/>
          <w:szCs w:val="22"/>
          <w:spacing w:val="-8"/>
        </w:rPr>
        <w:t>要识别用户身份，那么数据控制者并不要求获取更多的信</w:t>
      </w:r>
      <w:r>
        <w:rPr>
          <w:rFonts w:ascii="SimSun" w:hAnsi="SimSun" w:eastAsia="SimSun" w:cs="SimSun"/>
          <w:sz w:val="22"/>
          <w:szCs w:val="22"/>
          <w:spacing w:val="6"/>
        </w:rPr>
        <w:t xml:space="preserve">  </w:t>
      </w:r>
      <w:r>
        <w:rPr>
          <w:rFonts w:ascii="SimSun" w:hAnsi="SimSun" w:eastAsia="SimSun" w:cs="SimSun"/>
          <w:sz w:val="22"/>
          <w:szCs w:val="22"/>
          <w:spacing w:val="-8"/>
        </w:rPr>
        <w:t>息去验证用户身份，这实际上是出于保护用户身份安全的</w:t>
      </w:r>
      <w:r>
        <w:rPr>
          <w:rFonts w:ascii="SimSun" w:hAnsi="SimSun" w:eastAsia="SimSun" w:cs="SimSun"/>
          <w:sz w:val="22"/>
          <w:szCs w:val="22"/>
          <w:spacing w:val="7"/>
        </w:rPr>
        <w:t xml:space="preserve">  </w:t>
      </w:r>
      <w:r>
        <w:rPr>
          <w:rFonts w:ascii="SimSun" w:hAnsi="SimSun" w:eastAsia="SimSun" w:cs="SimSun"/>
          <w:sz w:val="22"/>
          <w:szCs w:val="22"/>
          <w:spacing w:val="-8"/>
        </w:rPr>
        <w:t>角度而设计的条款。相应地，在用户并不主张数据权利的</w:t>
      </w:r>
      <w:r>
        <w:rPr>
          <w:rFonts w:ascii="SimSun" w:hAnsi="SimSun" w:eastAsia="SimSun" w:cs="SimSun"/>
          <w:sz w:val="22"/>
          <w:szCs w:val="22"/>
          <w:spacing w:val="7"/>
        </w:rPr>
        <w:t xml:space="preserve">  </w:t>
      </w:r>
      <w:r>
        <w:rPr>
          <w:rFonts w:ascii="SimSun" w:hAnsi="SimSun" w:eastAsia="SimSun" w:cs="SimSun"/>
          <w:sz w:val="22"/>
          <w:szCs w:val="22"/>
          <w:spacing w:val="-8"/>
        </w:rPr>
        <w:t>情形下，包括主张(访问权、更正权、删除权、被遗忘权、</w:t>
      </w:r>
      <w:r>
        <w:rPr>
          <w:rFonts w:ascii="SimSun" w:hAnsi="SimSun" w:eastAsia="SimSun" w:cs="SimSun"/>
          <w:sz w:val="22"/>
          <w:szCs w:val="22"/>
          <w:spacing w:val="7"/>
        </w:rPr>
        <w:t xml:space="preserve"> </w:t>
      </w:r>
      <w:r>
        <w:rPr>
          <w:rFonts w:ascii="SimSun" w:hAnsi="SimSun" w:eastAsia="SimSun" w:cs="SimSun"/>
          <w:sz w:val="22"/>
          <w:szCs w:val="22"/>
          <w:spacing w:val="-3"/>
        </w:rPr>
        <w:t>可携权)等权利，数据控制者没有义务去为这些权利</w:t>
      </w:r>
      <w:r>
        <w:rPr>
          <w:rFonts w:ascii="SimSun" w:hAnsi="SimSun" w:eastAsia="SimSun" w:cs="SimSun"/>
          <w:sz w:val="22"/>
          <w:szCs w:val="22"/>
          <w:spacing w:val="-4"/>
        </w:rPr>
        <w:t>的实</w:t>
      </w:r>
    </w:p>
    <w:p>
      <w:pPr>
        <w:ind w:left="2979"/>
        <w:spacing w:line="218" w:lineRule="auto"/>
        <w:rPr>
          <w:rFonts w:ascii="SimSun" w:hAnsi="SimSun" w:eastAsia="SimSun" w:cs="SimSun"/>
          <w:sz w:val="22"/>
          <w:szCs w:val="22"/>
        </w:rPr>
      </w:pPr>
      <w:r>
        <w:rPr>
          <w:rFonts w:ascii="SimSun" w:hAnsi="SimSun" w:eastAsia="SimSun" w:cs="SimSun"/>
          <w:sz w:val="22"/>
          <w:szCs w:val="22"/>
          <w:spacing w:val="-10"/>
        </w:rPr>
        <w:t>现提供辅助。</w:t>
      </w:r>
    </w:p>
    <w:p>
      <w:pPr>
        <w:spacing w:line="244" w:lineRule="auto"/>
        <w:rPr>
          <w:rFonts w:ascii="Arial"/>
          <w:sz w:val="21"/>
        </w:rPr>
      </w:pPr>
      <w:r/>
    </w:p>
    <w:p>
      <w:pPr>
        <w:ind w:left="2979" w:firstLine="470"/>
        <w:spacing w:before="71" w:line="336" w:lineRule="auto"/>
        <w:jc w:val="both"/>
        <w:rPr>
          <w:rFonts w:ascii="SimSun" w:hAnsi="SimSun" w:eastAsia="SimSun" w:cs="SimSun"/>
          <w:sz w:val="22"/>
          <w:szCs w:val="22"/>
        </w:rPr>
      </w:pPr>
      <w:r>
        <w:rPr>
          <w:rFonts w:ascii="SimSun" w:hAnsi="SimSun" w:eastAsia="SimSun" w:cs="SimSun"/>
          <w:sz w:val="22"/>
          <w:szCs w:val="22"/>
          <w:spacing w:val="-5"/>
        </w:rPr>
        <w:t>当然，</w:t>
      </w:r>
      <w:r>
        <w:rPr>
          <w:rFonts w:ascii="SimSun" w:hAnsi="SimSun" w:eastAsia="SimSun" w:cs="SimSun"/>
          <w:sz w:val="22"/>
          <w:szCs w:val="22"/>
          <w:spacing w:val="-52"/>
        </w:rPr>
        <w:t xml:space="preserve"> </w:t>
      </w:r>
      <w:r>
        <w:rPr>
          <w:rFonts w:ascii="SimSun" w:hAnsi="SimSun" w:eastAsia="SimSun" w:cs="SimSun"/>
          <w:sz w:val="22"/>
          <w:szCs w:val="22"/>
          <w:spacing w:val="-5"/>
        </w:rPr>
        <w:t>GDPR 条例第12条规定了在没有身份信息的场</w:t>
      </w:r>
      <w:r>
        <w:rPr>
          <w:rFonts w:ascii="SimSun" w:hAnsi="SimSun" w:eastAsia="SimSun" w:cs="SimSun"/>
          <w:sz w:val="22"/>
          <w:szCs w:val="22"/>
        </w:rPr>
        <w:t xml:space="preserve"> </w:t>
      </w:r>
      <w:r>
        <w:rPr>
          <w:rFonts w:ascii="SimSun" w:hAnsi="SimSun" w:eastAsia="SimSun" w:cs="SimSun"/>
          <w:sz w:val="22"/>
          <w:szCs w:val="22"/>
          <w:spacing w:val="5"/>
        </w:rPr>
        <w:t>景下，用户主张行使权利的情形。第12条(2)规定：控 </w:t>
      </w:r>
      <w:r>
        <w:rPr>
          <w:rFonts w:ascii="SimSun" w:hAnsi="SimSun" w:eastAsia="SimSun" w:cs="SimSun"/>
          <w:sz w:val="22"/>
          <w:szCs w:val="22"/>
          <w:spacing w:val="-4"/>
        </w:rPr>
        <w:t>制者应当对数据主体行使第15至22条的权利而提供帮助。</w:t>
      </w:r>
      <w:r>
        <w:rPr>
          <w:rFonts w:ascii="SimSun" w:hAnsi="SimSun" w:eastAsia="SimSun" w:cs="SimSun"/>
          <w:sz w:val="22"/>
          <w:szCs w:val="22"/>
          <w:spacing w:val="17"/>
        </w:rPr>
        <w:t xml:space="preserve"> </w:t>
      </w:r>
      <w:r>
        <w:rPr>
          <w:rFonts w:ascii="SimSun" w:hAnsi="SimSun" w:eastAsia="SimSun" w:cs="SimSun"/>
          <w:sz w:val="22"/>
          <w:szCs w:val="22"/>
          <w:spacing w:val="5"/>
        </w:rPr>
        <w:t>对于第11条(2)所规定的情形，当数据主体请求其行使 </w:t>
      </w:r>
      <w:r>
        <w:rPr>
          <w:rFonts w:ascii="SimSun" w:hAnsi="SimSun" w:eastAsia="SimSun" w:cs="SimSun"/>
          <w:sz w:val="22"/>
          <w:szCs w:val="22"/>
          <w:spacing w:val="1"/>
        </w:rPr>
        <w:t>第15至22条的权利，控制者不应拒绝，除非控制者能够 </w:t>
      </w:r>
      <w:r>
        <w:rPr>
          <w:rFonts w:ascii="SimSun" w:hAnsi="SimSun" w:eastAsia="SimSun" w:cs="SimSun"/>
          <w:sz w:val="22"/>
          <w:szCs w:val="22"/>
          <w:spacing w:val="-7"/>
        </w:rPr>
        <w:t>证明其并不适宜识别数据主体。换言之，如果由用户发起</w:t>
      </w:r>
    </w:p>
    <w:p>
      <w:pPr>
        <w:ind w:left="2979"/>
        <w:spacing w:line="218" w:lineRule="auto"/>
        <w:rPr>
          <w:rFonts w:ascii="SimSun" w:hAnsi="SimSun" w:eastAsia="SimSun" w:cs="SimSun"/>
          <w:sz w:val="22"/>
          <w:szCs w:val="22"/>
        </w:rPr>
      </w:pPr>
      <w:r>
        <w:rPr>
          <w:rFonts w:ascii="SimSun" w:hAnsi="SimSun" w:eastAsia="SimSun" w:cs="SimSun"/>
          <w:sz w:val="22"/>
          <w:szCs w:val="22"/>
          <w:spacing w:val="-7"/>
        </w:rPr>
        <w:t>数据权利主张，那么应由用户提供相应的额外信息，以帮</w:t>
      </w:r>
    </w:p>
    <w:p>
      <w:pPr>
        <w:spacing w:line="218" w:lineRule="auto"/>
        <w:sectPr>
          <w:pgSz w:w="8720" w:h="13130"/>
          <w:pgMar w:top="203" w:right="270" w:bottom="400" w:left="59" w:header="0" w:footer="0" w:gutter="0"/>
        </w:sectPr>
        <w:rPr>
          <w:rFonts w:ascii="SimSun" w:hAnsi="SimSun" w:eastAsia="SimSun" w:cs="SimSun"/>
          <w:sz w:val="22"/>
          <w:szCs w:val="22"/>
        </w:rPr>
      </w:pPr>
    </w:p>
    <w:p>
      <w:pPr>
        <w:ind w:left="7872"/>
        <w:spacing w:line="183" w:lineRule="auto"/>
        <w:rPr>
          <w:rFonts w:ascii="SimSun" w:hAnsi="SimSun" w:eastAsia="SimSun" w:cs="SimSun"/>
          <w:sz w:val="15"/>
          <w:szCs w:val="15"/>
        </w:rPr>
      </w:pPr>
      <w:r>
        <w:pict>
          <v:rect id="_x0000_s244" style="position:absolute;margin-left:390.499pt;margin-top:46.9988pt;mso-position-vertical-relative:page;mso-position-horizontal-relative:page;width:31pt;height:0.5pt;z-index:252106752;" o:allowincell="f" fillcolor="#000000" filled="true" stroked="false"/>
        </w:pict>
      </w:r>
      <w:r>
        <w:pict>
          <v:rect id="_x0000_s246" style="position:absolute;margin-left:390.002pt;margin-top:25.9974pt;mso-position-vertical-relative:page;mso-position-horizontal-relative:page;width:40.5pt;height:0.55pt;z-index:252105728;" o:allowincell="f" fillcolor="#000000" filled="true" stroked="false"/>
        </w:pict>
      </w:r>
      <w:r>
        <w:pict>
          <v:rect id="_x0000_s248" style="position:absolute;margin-left:401.499pt;margin-top:0pt;mso-position-vertical-relative:page;mso-position-horizontal-relative:page;width:0.55pt;height:70.05pt;z-index:252107776;" o:allowincell="f" fillcolor="#000000" filled="true" stroked="false"/>
        </w:pict>
      </w:r>
      <w:r>
        <w:drawing>
          <wp:anchor distT="0" distB="0" distL="0" distR="0" simplePos="0" relativeHeight="252108800" behindDoc="0" locked="0" layoutInCell="0" allowOverlap="1">
            <wp:simplePos x="0" y="0"/>
            <wp:positionH relativeFrom="page">
              <wp:posOffset>4102124</wp:posOffset>
            </wp:positionH>
            <wp:positionV relativeFrom="page">
              <wp:posOffset>330166</wp:posOffset>
            </wp:positionV>
            <wp:extent cx="825486" cy="6421"/>
            <wp:effectExtent l="0" t="0" r="0" b="0"/>
            <wp:wrapNone/>
            <wp:docPr id="272" name="IM 272"/>
            <wp:cNvGraphicFramePr/>
            <a:graphic>
              <a:graphicData uri="http://schemas.openxmlformats.org/drawingml/2006/picture">
                <pic:pic>
                  <pic:nvPicPr>
                    <pic:cNvPr id="272" name="IM 272"/>
                    <pic:cNvPicPr/>
                  </pic:nvPicPr>
                  <pic:blipFill>
                    <a:blip r:embed="rId159"/>
                    <a:stretch>
                      <a:fillRect/>
                    </a:stretch>
                  </pic:blipFill>
                  <pic:spPr>
                    <a:xfrm rot="0">
                      <a:off x="0" y="0"/>
                      <a:ext cx="825486" cy="6421"/>
                    </a:xfrm>
                    <a:prstGeom prst="rect">
                      <a:avLst/>
                    </a:prstGeom>
                  </pic:spPr>
                </pic:pic>
              </a:graphicData>
            </a:graphic>
          </wp:anchor>
        </w:drawing>
      </w:r>
      <w:r>
        <w:drawing>
          <wp:anchor distT="0" distB="0" distL="0" distR="0" simplePos="0" relativeHeight="252109824" behindDoc="0" locked="0" layoutInCell="0" allowOverlap="1">
            <wp:simplePos x="0" y="0"/>
            <wp:positionH relativeFrom="page">
              <wp:posOffset>4679930</wp:posOffset>
            </wp:positionH>
            <wp:positionV relativeFrom="page">
              <wp:posOffset>596879</wp:posOffset>
            </wp:positionV>
            <wp:extent cx="241311" cy="6350"/>
            <wp:effectExtent l="0" t="0" r="0" b="0"/>
            <wp:wrapNone/>
            <wp:docPr id="274" name="IM 274"/>
            <wp:cNvGraphicFramePr/>
            <a:graphic>
              <a:graphicData uri="http://schemas.openxmlformats.org/drawingml/2006/picture">
                <pic:pic>
                  <pic:nvPicPr>
                    <pic:cNvPr id="274" name="IM 274"/>
                    <pic:cNvPicPr/>
                  </pic:nvPicPr>
                  <pic:blipFill>
                    <a:blip r:embed="rId160"/>
                    <a:stretch>
                      <a:fillRect/>
                    </a:stretch>
                  </pic:blipFill>
                  <pic:spPr>
                    <a:xfrm rot="0">
                      <a:off x="0" y="0"/>
                      <a:ext cx="241311" cy="6350"/>
                    </a:xfrm>
                    <a:prstGeom prst="rect">
                      <a:avLst/>
                    </a:prstGeom>
                  </pic:spPr>
                </pic:pic>
              </a:graphicData>
            </a:graphic>
          </wp:anchor>
        </w:drawing>
      </w:r>
      <w:r>
        <w:rPr>
          <w:rFonts w:ascii="SimSun" w:hAnsi="SimSun" w:eastAsia="SimSun" w:cs="SimSun"/>
          <w:sz w:val="15"/>
          <w:szCs w:val="15"/>
          <w:b/>
          <w:bCs/>
          <w:spacing w:val="-4"/>
        </w:rPr>
        <w:t>049</w:t>
      </w:r>
    </w:p>
    <w:p>
      <w:pPr>
        <w:pStyle w:val="BodyText"/>
        <w:ind w:left="4893"/>
        <w:spacing w:before="171" w:line="222" w:lineRule="auto"/>
        <w:rPr>
          <w:sz w:val="22"/>
          <w:szCs w:val="22"/>
        </w:rPr>
      </w:pPr>
      <w:bookmarkStart w:name="bookmark26" w:id="21"/>
      <w:bookmarkEnd w:id="21"/>
      <w:r>
        <w:rPr>
          <w:sz w:val="22"/>
          <w:szCs w:val="22"/>
          <w:b/>
          <w:bCs/>
          <w:spacing w:val="-8"/>
        </w:rPr>
        <w:t>第一篇数据的权属与竞争</w:t>
      </w:r>
    </w:p>
    <w:p>
      <w:pPr>
        <w:spacing w:line="260" w:lineRule="auto"/>
        <w:rPr>
          <w:rFonts w:ascii="Arial"/>
          <w:sz w:val="21"/>
        </w:rPr>
      </w:pPr>
      <w:r/>
    </w:p>
    <w:p>
      <w:pPr>
        <w:spacing w:line="261" w:lineRule="auto"/>
        <w:rPr>
          <w:rFonts w:ascii="Arial"/>
          <w:sz w:val="21"/>
        </w:rPr>
      </w:pPr>
      <w:r/>
    </w:p>
    <w:p>
      <w:pPr>
        <w:spacing w:line="261" w:lineRule="auto"/>
        <w:rPr>
          <w:rFonts w:ascii="Arial"/>
          <w:sz w:val="21"/>
        </w:rPr>
      </w:pPr>
      <w:r/>
    </w:p>
    <w:p>
      <w:pPr>
        <w:spacing w:before="72" w:line="400" w:lineRule="exact"/>
        <w:rPr>
          <w:rFonts w:ascii="SimSun" w:hAnsi="SimSun" w:eastAsia="SimSun" w:cs="SimSun"/>
          <w:sz w:val="22"/>
          <w:szCs w:val="22"/>
        </w:rPr>
      </w:pPr>
      <w:r>
        <w:rPr>
          <w:rFonts w:ascii="SimSun" w:hAnsi="SimSun" w:eastAsia="SimSun" w:cs="SimSun"/>
          <w:sz w:val="22"/>
          <w:szCs w:val="22"/>
          <w:spacing w:val="-7"/>
          <w:position w:val="13"/>
        </w:rPr>
        <w:t>助数据控制者验证其身份，为后续实现权利提供基本</w:t>
      </w:r>
      <w:r>
        <w:rPr>
          <w:rFonts w:ascii="SimSun" w:hAnsi="SimSun" w:eastAsia="SimSun" w:cs="SimSun"/>
          <w:sz w:val="22"/>
          <w:szCs w:val="22"/>
          <w:spacing w:val="-8"/>
          <w:position w:val="13"/>
        </w:rPr>
        <w:t>的必</w:t>
      </w:r>
    </w:p>
    <w:p>
      <w:pPr>
        <w:spacing w:line="219" w:lineRule="auto"/>
        <w:rPr>
          <w:rFonts w:ascii="SimSun" w:hAnsi="SimSun" w:eastAsia="SimSun" w:cs="SimSun"/>
          <w:sz w:val="22"/>
          <w:szCs w:val="22"/>
        </w:rPr>
      </w:pPr>
      <w:r>
        <w:rPr>
          <w:rFonts w:ascii="SimSun" w:hAnsi="SimSun" w:eastAsia="SimSun" w:cs="SimSun"/>
          <w:sz w:val="22"/>
          <w:szCs w:val="22"/>
          <w:spacing w:val="-7"/>
        </w:rPr>
        <w:t>要条件。需要澄清的是，验证身份并不必然代表验证用户</w:t>
      </w:r>
    </w:p>
    <w:p>
      <w:pPr>
        <w:spacing w:before="139" w:line="219" w:lineRule="auto"/>
        <w:rPr>
          <w:rFonts w:ascii="SimSun" w:hAnsi="SimSun" w:eastAsia="SimSun" w:cs="SimSun"/>
          <w:sz w:val="22"/>
          <w:szCs w:val="22"/>
        </w:rPr>
      </w:pPr>
      <w:r>
        <w:rPr>
          <w:rFonts w:ascii="SimSun" w:hAnsi="SimSun" w:eastAsia="SimSun" w:cs="SimSun"/>
          <w:sz w:val="22"/>
          <w:szCs w:val="22"/>
          <w:spacing w:val="-7"/>
        </w:rPr>
        <w:t>的真实身份，而是需要验证主张数据权利的用户和服务中</w:t>
      </w:r>
    </w:p>
    <w:p>
      <w:pPr>
        <w:spacing w:before="139" w:line="219" w:lineRule="auto"/>
        <w:rPr>
          <w:rFonts w:ascii="SimSun" w:hAnsi="SimSun" w:eastAsia="SimSun" w:cs="SimSun"/>
          <w:sz w:val="22"/>
          <w:szCs w:val="22"/>
        </w:rPr>
      </w:pPr>
      <w:r>
        <w:rPr>
          <w:rFonts w:ascii="SimSun" w:hAnsi="SimSun" w:eastAsia="SimSun" w:cs="SimSun"/>
          <w:sz w:val="22"/>
          <w:szCs w:val="22"/>
          <w:spacing w:val="-12"/>
        </w:rPr>
        <w:t>的数据主体的身份一致。因此，</w:t>
      </w:r>
      <w:r>
        <w:rPr>
          <w:rFonts w:ascii="SimSun" w:hAnsi="SimSun" w:eastAsia="SimSun" w:cs="SimSun"/>
          <w:sz w:val="22"/>
          <w:szCs w:val="22"/>
          <w:spacing w:val="47"/>
        </w:rPr>
        <w:t xml:space="preserve"> </w:t>
      </w:r>
      <w:r>
        <w:rPr>
          <w:rFonts w:ascii="SimSun" w:hAnsi="SimSun" w:eastAsia="SimSun" w:cs="SimSun"/>
          <w:sz w:val="22"/>
          <w:szCs w:val="22"/>
          <w:spacing w:val="-12"/>
        </w:rPr>
        <w:t>《个人数据可携权指南》</w:t>
      </w:r>
    </w:p>
    <w:p>
      <w:pPr>
        <w:spacing w:before="139" w:line="219" w:lineRule="auto"/>
        <w:rPr>
          <w:rFonts w:ascii="SimSun" w:hAnsi="SimSun" w:eastAsia="SimSun" w:cs="SimSun"/>
          <w:sz w:val="22"/>
          <w:szCs w:val="22"/>
        </w:rPr>
      </w:pPr>
      <w:r>
        <w:rPr>
          <w:rFonts w:ascii="SimSun" w:hAnsi="SimSun" w:eastAsia="SimSun" w:cs="SimSun"/>
          <w:sz w:val="22"/>
          <w:szCs w:val="22"/>
          <w:spacing w:val="-8"/>
        </w:rPr>
        <w:t>要求数据控制者不得因为验证的需要，而要求数据主体提</w:t>
      </w:r>
    </w:p>
    <w:p>
      <w:pPr>
        <w:spacing w:before="137" w:line="219" w:lineRule="auto"/>
        <w:rPr>
          <w:rFonts w:ascii="SimSun" w:hAnsi="SimSun" w:eastAsia="SimSun" w:cs="SimSun"/>
          <w:sz w:val="22"/>
          <w:szCs w:val="22"/>
        </w:rPr>
      </w:pPr>
      <w:r>
        <w:rPr>
          <w:rFonts w:ascii="SimSun" w:hAnsi="SimSun" w:eastAsia="SimSun" w:cs="SimSun"/>
          <w:sz w:val="22"/>
          <w:szCs w:val="22"/>
          <w:spacing w:val="-8"/>
        </w:rPr>
        <w:t>供超过必要范围的个人信息用于验证。实践中，用户可通</w:t>
      </w:r>
    </w:p>
    <w:p>
      <w:pPr>
        <w:spacing w:before="141" w:line="219" w:lineRule="auto"/>
        <w:rPr>
          <w:rFonts w:ascii="SimSun" w:hAnsi="SimSun" w:eastAsia="SimSun" w:cs="SimSun"/>
          <w:sz w:val="22"/>
          <w:szCs w:val="22"/>
        </w:rPr>
      </w:pPr>
      <w:r>
        <w:rPr>
          <w:rFonts w:ascii="SimSun" w:hAnsi="SimSun" w:eastAsia="SimSun" w:cs="SimSun"/>
          <w:sz w:val="22"/>
          <w:szCs w:val="22"/>
          <w:spacing w:val="-7"/>
        </w:rPr>
        <w:t>过用户名、密码访问到个人数据，此类信息并没有披露出</w:t>
      </w:r>
    </w:p>
    <w:p>
      <w:pPr>
        <w:spacing w:before="137" w:line="219" w:lineRule="auto"/>
        <w:rPr>
          <w:rFonts w:ascii="SimSun" w:hAnsi="SimSun" w:eastAsia="SimSun" w:cs="SimSun"/>
          <w:sz w:val="22"/>
          <w:szCs w:val="22"/>
        </w:rPr>
      </w:pPr>
      <w:r>
        <w:rPr>
          <w:rFonts w:ascii="SimSun" w:hAnsi="SimSun" w:eastAsia="SimSun" w:cs="SimSun"/>
          <w:sz w:val="22"/>
          <w:szCs w:val="22"/>
          <w:spacing w:val="-8"/>
        </w:rPr>
        <w:t>用户的真实身份，但同样满足了身份验证目的。考虑到数</w:t>
      </w:r>
    </w:p>
    <w:p>
      <w:pPr>
        <w:spacing w:before="139" w:line="219" w:lineRule="auto"/>
        <w:rPr>
          <w:rFonts w:ascii="SimSun" w:hAnsi="SimSun" w:eastAsia="SimSun" w:cs="SimSun"/>
          <w:sz w:val="22"/>
          <w:szCs w:val="22"/>
        </w:rPr>
      </w:pPr>
      <w:r>
        <w:rPr>
          <w:rFonts w:ascii="SimSun" w:hAnsi="SimSun" w:eastAsia="SimSun" w:cs="SimSun"/>
          <w:sz w:val="22"/>
          <w:szCs w:val="22"/>
          <w:spacing w:val="-8"/>
        </w:rPr>
        <w:t>据可携权可能带来的数据转移后果，对数据主体本人的权</w:t>
      </w:r>
    </w:p>
    <w:p>
      <w:pPr>
        <w:spacing w:before="139" w:line="219" w:lineRule="auto"/>
        <w:rPr>
          <w:rFonts w:ascii="SimSun" w:hAnsi="SimSun" w:eastAsia="SimSun" w:cs="SimSun"/>
          <w:sz w:val="22"/>
          <w:szCs w:val="22"/>
        </w:rPr>
      </w:pPr>
      <w:r>
        <w:rPr>
          <w:rFonts w:ascii="SimSun" w:hAnsi="SimSun" w:eastAsia="SimSun" w:cs="SimSun"/>
          <w:sz w:val="22"/>
          <w:szCs w:val="22"/>
          <w:spacing w:val="-8"/>
        </w:rPr>
        <w:t>益影响会更大，因此如何去确定身份验证标准仍需要深入</w:t>
      </w:r>
    </w:p>
    <w:p>
      <w:pPr>
        <w:spacing w:before="142" w:line="221" w:lineRule="auto"/>
        <w:rPr>
          <w:rFonts w:ascii="SimSun" w:hAnsi="SimSun" w:eastAsia="SimSun" w:cs="SimSun"/>
          <w:sz w:val="22"/>
          <w:szCs w:val="22"/>
        </w:rPr>
      </w:pPr>
      <w:r>
        <w:rPr>
          <w:rFonts w:ascii="SimSun" w:hAnsi="SimSun" w:eastAsia="SimSun" w:cs="SimSun"/>
          <w:sz w:val="22"/>
          <w:szCs w:val="22"/>
          <w:spacing w:val="-9"/>
        </w:rPr>
        <w:t>探讨。</w:t>
      </w:r>
    </w:p>
    <w:p>
      <w:pPr>
        <w:spacing w:line="241" w:lineRule="auto"/>
        <w:rPr>
          <w:rFonts w:ascii="Arial"/>
          <w:sz w:val="21"/>
        </w:rPr>
      </w:pPr>
      <w:r/>
    </w:p>
    <w:p>
      <w:pPr>
        <w:ind w:left="459"/>
        <w:spacing w:before="72" w:line="401" w:lineRule="exact"/>
        <w:rPr>
          <w:rFonts w:ascii="SimSun" w:hAnsi="SimSun" w:eastAsia="SimSun" w:cs="SimSun"/>
          <w:sz w:val="22"/>
          <w:szCs w:val="22"/>
        </w:rPr>
      </w:pPr>
      <w:r>
        <w:rPr>
          <w:rFonts w:ascii="SimSun" w:hAnsi="SimSun" w:eastAsia="SimSun" w:cs="SimSun"/>
          <w:sz w:val="22"/>
          <w:szCs w:val="22"/>
          <w:spacing w:val="-8"/>
          <w:position w:val="13"/>
        </w:rPr>
        <w:t>更为重要的是，在欧盟现有的数据保护基本权利框架</w:t>
      </w:r>
    </w:p>
    <w:p>
      <w:pPr>
        <w:spacing w:line="219" w:lineRule="auto"/>
        <w:rPr>
          <w:rFonts w:ascii="SimSun" w:hAnsi="SimSun" w:eastAsia="SimSun" w:cs="SimSun"/>
          <w:sz w:val="22"/>
          <w:szCs w:val="22"/>
        </w:rPr>
      </w:pPr>
      <w:r>
        <w:rPr>
          <w:rFonts w:ascii="SimSun" w:hAnsi="SimSun" w:eastAsia="SimSun" w:cs="SimSun"/>
          <w:sz w:val="22"/>
          <w:szCs w:val="22"/>
          <w:spacing w:val="-8"/>
        </w:rPr>
        <w:t>内，数据可携权这一新创制的权利与个人现有的</w:t>
      </w:r>
      <w:r>
        <w:rPr>
          <w:rFonts w:ascii="SimSun" w:hAnsi="SimSun" w:eastAsia="SimSun" w:cs="SimSun"/>
          <w:sz w:val="22"/>
          <w:szCs w:val="22"/>
          <w:spacing w:val="-9"/>
        </w:rPr>
        <w:t>数据安全</w:t>
      </w:r>
    </w:p>
    <w:p>
      <w:pPr>
        <w:spacing w:before="139" w:line="219" w:lineRule="auto"/>
        <w:rPr>
          <w:rFonts w:ascii="SimSun" w:hAnsi="SimSun" w:eastAsia="SimSun" w:cs="SimSun"/>
          <w:sz w:val="22"/>
          <w:szCs w:val="22"/>
        </w:rPr>
      </w:pPr>
      <w:r>
        <w:rPr>
          <w:rFonts w:ascii="SimSun" w:hAnsi="SimSun" w:eastAsia="SimSun" w:cs="SimSun"/>
          <w:sz w:val="22"/>
          <w:szCs w:val="22"/>
          <w:spacing w:val="-7"/>
        </w:rPr>
        <w:t>权利紧密相关。因此，定义数据可携权应充</w:t>
      </w:r>
      <w:r>
        <w:rPr>
          <w:rFonts w:ascii="SimSun" w:hAnsi="SimSun" w:eastAsia="SimSun" w:cs="SimSun"/>
          <w:sz w:val="22"/>
          <w:szCs w:val="22"/>
          <w:spacing w:val="-8"/>
        </w:rPr>
        <w:t>分认识到数据</w:t>
      </w:r>
    </w:p>
    <w:p>
      <w:pPr>
        <w:spacing w:before="139" w:line="219" w:lineRule="auto"/>
        <w:rPr>
          <w:rFonts w:ascii="SimSun" w:hAnsi="SimSun" w:eastAsia="SimSun" w:cs="SimSun"/>
          <w:sz w:val="22"/>
          <w:szCs w:val="22"/>
        </w:rPr>
      </w:pPr>
      <w:r>
        <w:rPr>
          <w:rFonts w:ascii="SimSun" w:hAnsi="SimSun" w:eastAsia="SimSun" w:cs="SimSun"/>
          <w:sz w:val="22"/>
          <w:szCs w:val="22"/>
          <w:spacing w:val="-8"/>
        </w:rPr>
        <w:t>安全权利的风险。欧盟法并没有关注到数据安全权利，数</w:t>
      </w:r>
    </w:p>
    <w:p>
      <w:pPr>
        <w:spacing w:before="139" w:line="219" w:lineRule="auto"/>
        <w:rPr>
          <w:rFonts w:ascii="SimSun" w:hAnsi="SimSun" w:eastAsia="SimSun" w:cs="SimSun"/>
          <w:sz w:val="22"/>
          <w:szCs w:val="22"/>
        </w:rPr>
      </w:pPr>
      <w:r>
        <w:rPr>
          <w:rFonts w:ascii="SimSun" w:hAnsi="SimSun" w:eastAsia="SimSun" w:cs="SimSun"/>
          <w:sz w:val="22"/>
          <w:szCs w:val="22"/>
          <w:spacing w:val="-8"/>
        </w:rPr>
        <w:t>据可携权将带来安全风险，无障碍获取数据更是增加了额</w:t>
      </w:r>
    </w:p>
    <w:p>
      <w:pPr>
        <w:spacing w:before="139" w:line="219" w:lineRule="auto"/>
        <w:rPr>
          <w:rFonts w:ascii="SimSun" w:hAnsi="SimSun" w:eastAsia="SimSun" w:cs="SimSun"/>
          <w:sz w:val="22"/>
          <w:szCs w:val="22"/>
        </w:rPr>
      </w:pPr>
      <w:r>
        <w:rPr>
          <w:rFonts w:ascii="SimSun" w:hAnsi="SimSun" w:eastAsia="SimSun" w:cs="SimSun"/>
          <w:sz w:val="22"/>
          <w:szCs w:val="22"/>
          <w:spacing w:val="-8"/>
        </w:rPr>
        <w:t>外的风险。如果将其应用于敏感信息领域，由于互联网上</w:t>
      </w:r>
    </w:p>
    <w:p>
      <w:pPr>
        <w:spacing w:before="138" w:line="219" w:lineRule="auto"/>
        <w:rPr>
          <w:rFonts w:ascii="SimSun" w:hAnsi="SimSun" w:eastAsia="SimSun" w:cs="SimSun"/>
          <w:sz w:val="22"/>
          <w:szCs w:val="22"/>
        </w:rPr>
      </w:pPr>
      <w:r>
        <w:rPr>
          <w:rFonts w:ascii="SimSun" w:hAnsi="SimSun" w:eastAsia="SimSun" w:cs="SimSun"/>
          <w:sz w:val="22"/>
          <w:szCs w:val="22"/>
          <w:spacing w:val="-8"/>
        </w:rPr>
        <w:t>缺乏有效的认证机制，那么更容易导致数据可携权在线服</w:t>
      </w:r>
    </w:p>
    <w:p>
      <w:pPr>
        <w:spacing w:before="140" w:line="219" w:lineRule="auto"/>
        <w:rPr>
          <w:rFonts w:ascii="SimSun" w:hAnsi="SimSun" w:eastAsia="SimSun" w:cs="SimSun"/>
          <w:sz w:val="22"/>
          <w:szCs w:val="22"/>
        </w:rPr>
      </w:pPr>
      <w:r>
        <w:rPr>
          <w:rFonts w:ascii="SimSun" w:hAnsi="SimSun" w:eastAsia="SimSun" w:cs="SimSun"/>
          <w:sz w:val="22"/>
          <w:szCs w:val="22"/>
          <w:spacing w:val="-13"/>
        </w:rPr>
        <w:t>务面临安全挑战。</w:t>
      </w:r>
    </w:p>
    <w:p>
      <w:pPr>
        <w:spacing w:line="420" w:lineRule="auto"/>
        <w:rPr>
          <w:rFonts w:ascii="Arial"/>
          <w:sz w:val="21"/>
        </w:rPr>
      </w:pPr>
      <w:r/>
    </w:p>
    <w:p>
      <w:pPr>
        <w:pStyle w:val="BodyText"/>
        <w:ind w:left="553"/>
        <w:spacing w:before="72" w:line="222" w:lineRule="auto"/>
        <w:rPr>
          <w:sz w:val="22"/>
          <w:szCs w:val="22"/>
        </w:rPr>
      </w:pPr>
      <w:r>
        <w:rPr>
          <w:sz w:val="22"/>
          <w:szCs w:val="22"/>
          <w:b/>
          <w:bCs/>
          <w:spacing w:val="3"/>
        </w:rPr>
        <w:t>(四)数据可携权能否促进互操作性的实现</w:t>
      </w:r>
    </w:p>
    <w:p>
      <w:pPr>
        <w:ind w:left="459"/>
        <w:spacing w:before="300" w:line="399" w:lineRule="exact"/>
        <w:rPr>
          <w:rFonts w:ascii="SimSun" w:hAnsi="SimSun" w:eastAsia="SimSun" w:cs="SimSun"/>
          <w:sz w:val="22"/>
          <w:szCs w:val="22"/>
        </w:rPr>
      </w:pPr>
      <w:r>
        <w:rPr>
          <w:rFonts w:ascii="Times New Roman" w:hAnsi="Times New Roman" w:eastAsia="Times New Roman" w:cs="Times New Roman"/>
          <w:sz w:val="22"/>
          <w:szCs w:val="22"/>
          <w:position w:val="13"/>
        </w:rPr>
        <w:t>GDPR</w:t>
      </w:r>
      <w:r>
        <w:rPr>
          <w:rFonts w:ascii="Times New Roman" w:hAnsi="Times New Roman" w:eastAsia="Times New Roman" w:cs="Times New Roman"/>
          <w:sz w:val="22"/>
          <w:szCs w:val="22"/>
          <w:spacing w:val="-13"/>
          <w:position w:val="13"/>
        </w:rPr>
        <w:t xml:space="preserve"> </w:t>
      </w:r>
      <w:r>
        <w:rPr>
          <w:rFonts w:ascii="SimSun" w:hAnsi="SimSun" w:eastAsia="SimSun" w:cs="SimSun"/>
          <w:sz w:val="22"/>
          <w:szCs w:val="22"/>
          <w:spacing w:val="4"/>
          <w:position w:val="13"/>
        </w:rPr>
        <w:t>条例第20条规定：数据主体有权无障碍地将</w:t>
      </w:r>
    </w:p>
    <w:p>
      <w:pPr>
        <w:spacing w:before="1" w:line="218" w:lineRule="auto"/>
        <w:rPr>
          <w:rFonts w:ascii="SimSun" w:hAnsi="SimSun" w:eastAsia="SimSun" w:cs="SimSun"/>
          <w:sz w:val="22"/>
          <w:szCs w:val="22"/>
        </w:rPr>
      </w:pPr>
      <w:r>
        <w:rPr>
          <w:rFonts w:ascii="SimSun" w:hAnsi="SimSun" w:eastAsia="SimSun" w:cs="SimSun"/>
          <w:sz w:val="22"/>
          <w:szCs w:val="22"/>
          <w:spacing w:val="-9"/>
        </w:rPr>
        <w:t>个人数据从其提供给的控制者那里传输给另一个控制者。</w:t>
      </w:r>
    </w:p>
    <w:p>
      <w:pPr>
        <w:spacing w:before="139" w:line="219" w:lineRule="auto"/>
        <w:rPr>
          <w:rFonts w:ascii="SimSun" w:hAnsi="SimSun" w:eastAsia="SimSun" w:cs="SimSun"/>
          <w:sz w:val="22"/>
          <w:szCs w:val="22"/>
        </w:rPr>
      </w:pPr>
      <w:r>
        <w:rPr>
          <w:rFonts w:ascii="SimSun" w:hAnsi="SimSun" w:eastAsia="SimSun" w:cs="SimSun"/>
          <w:sz w:val="22"/>
          <w:szCs w:val="22"/>
          <w:spacing w:val="8"/>
        </w:rPr>
        <w:t>在实践中，可能以下方式会构成“障碍”:(1)收费，</w:t>
      </w:r>
    </w:p>
    <w:p>
      <w:pPr>
        <w:spacing w:before="140" w:line="219" w:lineRule="auto"/>
        <w:rPr>
          <w:rFonts w:ascii="SimSun" w:hAnsi="SimSun" w:eastAsia="SimSun" w:cs="SimSun"/>
          <w:sz w:val="22"/>
          <w:szCs w:val="22"/>
        </w:rPr>
      </w:pPr>
      <w:r>
        <w:rPr>
          <w:rFonts w:ascii="SimSun" w:hAnsi="SimSun" w:eastAsia="SimSun" w:cs="SimSun"/>
          <w:sz w:val="22"/>
          <w:szCs w:val="22"/>
          <w:spacing w:val="4"/>
        </w:rPr>
        <w:t>或者是收取不合理费用；(2)数据格式缺乏互操作性；</w:t>
      </w:r>
    </w:p>
    <w:p>
      <w:pPr>
        <w:spacing w:line="219" w:lineRule="auto"/>
        <w:sectPr>
          <w:pgSz w:w="8720" w:h="13130"/>
          <w:pgMar w:top="303" w:right="109" w:bottom="400" w:left="320" w:header="0" w:footer="0" w:gutter="0"/>
        </w:sectPr>
        <w:rPr>
          <w:rFonts w:ascii="SimSun" w:hAnsi="SimSun" w:eastAsia="SimSun" w:cs="SimSun"/>
          <w:sz w:val="22"/>
          <w:szCs w:val="22"/>
        </w:rPr>
      </w:pPr>
    </w:p>
    <w:p>
      <w:pPr>
        <w:ind w:left="102"/>
        <w:spacing w:line="90" w:lineRule="exact"/>
        <w:rPr>
          <w:rFonts w:ascii="SimSun" w:hAnsi="SimSun" w:eastAsia="SimSun" w:cs="SimSun"/>
          <w:sz w:val="14"/>
          <w:szCs w:val="14"/>
        </w:rPr>
      </w:pPr>
      <w:r>
        <w:pict>
          <v:rect id="_x0000_s250" style="position:absolute;margin-left:14.5014pt;margin-top:44.4976pt;mso-position-vertical-relative:page;mso-position-horizontal-relative:page;width:30pt;height:0.55pt;z-index:252112896;" o:allowincell="f" fillcolor="#000000" filled="true" stroked="false"/>
        </w:pict>
      </w:r>
      <w:r>
        <w:pict>
          <v:rect id="_x0000_s252" style="position:absolute;margin-left:4.4995pt;margin-top:24.0015pt;mso-position-vertical-relative:page;mso-position-horizontal-relative:page;width:39.55pt;height:0.5pt;z-index:252113920;" o:allowincell="f" fillcolor="#000000" filled="true" stroked="false"/>
        </w:pict>
      </w:r>
      <w:r>
        <w:pict>
          <v:rect id="_x0000_s254" style="position:absolute;margin-left:33.9993pt;margin-top:0pt;mso-position-vertical-relative:page;mso-position-horizontal-relative:page;width:0.55pt;height:68.05pt;z-index:252114944;" o:allowincell="f" fillcolor="#000000" filled="true" stroked="false"/>
        </w:pict>
      </w:r>
      <w:r>
        <w:drawing>
          <wp:anchor distT="0" distB="0" distL="0" distR="0" simplePos="0" relativeHeight="252111872" behindDoc="1" locked="0" layoutInCell="0" allowOverlap="1">
            <wp:simplePos x="0" y="0"/>
            <wp:positionH relativeFrom="page">
              <wp:posOffset>609589</wp:posOffset>
            </wp:positionH>
            <wp:positionV relativeFrom="page">
              <wp:posOffset>304813</wp:posOffset>
            </wp:positionV>
            <wp:extent cx="819172" cy="6350"/>
            <wp:effectExtent l="0" t="0" r="0" b="0"/>
            <wp:wrapNone/>
            <wp:docPr id="276" name="IM 276"/>
            <wp:cNvGraphicFramePr/>
            <a:graphic>
              <a:graphicData uri="http://schemas.openxmlformats.org/drawingml/2006/picture">
                <pic:pic>
                  <pic:nvPicPr>
                    <pic:cNvPr id="276" name="IM 276"/>
                    <pic:cNvPicPr/>
                  </pic:nvPicPr>
                  <pic:blipFill>
                    <a:blip r:embed="rId161"/>
                    <a:stretch>
                      <a:fillRect/>
                    </a:stretch>
                  </pic:blipFill>
                  <pic:spPr>
                    <a:xfrm rot="0">
                      <a:off x="0" y="0"/>
                      <a:ext cx="819172" cy="6350"/>
                    </a:xfrm>
                    <a:prstGeom prst="rect">
                      <a:avLst/>
                    </a:prstGeom>
                  </pic:spPr>
                </pic:pic>
              </a:graphicData>
            </a:graphic>
          </wp:anchor>
        </w:drawing>
      </w:r>
      <w:r>
        <w:drawing>
          <wp:anchor distT="0" distB="0" distL="0" distR="0" simplePos="0" relativeHeight="252115968" behindDoc="0" locked="0" layoutInCell="0" allowOverlap="1">
            <wp:simplePos x="0" y="0"/>
            <wp:positionH relativeFrom="page">
              <wp:posOffset>635006</wp:posOffset>
            </wp:positionH>
            <wp:positionV relativeFrom="page">
              <wp:posOffset>565118</wp:posOffset>
            </wp:positionV>
            <wp:extent cx="228575" cy="6419"/>
            <wp:effectExtent l="0" t="0" r="0" b="0"/>
            <wp:wrapNone/>
            <wp:docPr id="278" name="IM 278"/>
            <wp:cNvGraphicFramePr/>
            <a:graphic>
              <a:graphicData uri="http://schemas.openxmlformats.org/drawingml/2006/picture">
                <pic:pic>
                  <pic:nvPicPr>
                    <pic:cNvPr id="278" name="IM 278"/>
                    <pic:cNvPicPr/>
                  </pic:nvPicPr>
                  <pic:blipFill>
                    <a:blip r:embed="rId162"/>
                    <a:stretch>
                      <a:fillRect/>
                    </a:stretch>
                  </pic:blipFill>
                  <pic:spPr>
                    <a:xfrm rot="0">
                      <a:off x="0" y="0"/>
                      <a:ext cx="228575" cy="6419"/>
                    </a:xfrm>
                    <a:prstGeom prst="rect">
                      <a:avLst/>
                    </a:prstGeom>
                  </pic:spPr>
                </pic:pic>
              </a:graphicData>
            </a:graphic>
          </wp:anchor>
        </w:drawing>
      </w:r>
      <w:r>
        <w:rPr>
          <w:rFonts w:ascii="SimSun" w:hAnsi="SimSun" w:eastAsia="SimSun" w:cs="SimSun"/>
          <w:sz w:val="14"/>
          <w:szCs w:val="14"/>
          <w:b/>
          <w:bCs/>
          <w:spacing w:val="-3"/>
          <w:position w:val="-2"/>
        </w:rPr>
        <w:t>050</w:t>
      </w:r>
    </w:p>
    <w:p>
      <w:pPr>
        <w:pStyle w:val="BodyText"/>
        <w:ind w:left="869"/>
        <w:spacing w:line="402" w:lineRule="exact"/>
        <w:tabs>
          <w:tab w:val="left" w:pos="1050"/>
        </w:tabs>
        <w:rPr/>
      </w:pPr>
      <w:r>
        <w:rPr>
          <w:sz w:val="14"/>
          <w:szCs w:val="14"/>
          <w:position w:val="-6"/>
        </w:rPr>
        <w:tab/>
      </w:r>
      <w:r>
        <w:rPr>
          <w:sz w:val="14"/>
          <w:szCs w:val="14"/>
          <w:b/>
          <w:bCs/>
          <w:spacing w:val="-3"/>
          <w:position w:val="-6"/>
        </w:rPr>
        <w:t>数据治理：数据政</w:t>
      </w:r>
      <w:r>
        <w:ruby>
          <w:rubyPr>
            <w:rubyAlign w:val="left"/>
            <w:hpsRaise w:val="10"/>
            <w:hps w:val="22"/>
            <w:hpsBaseText w:val="14"/>
          </w:rubyPr>
          <w:rt>
            <w:r>
              <w:rPr>
                <w:sz w:val="22"/>
                <w:szCs w:val="22"/>
                <w:b/>
                <w:bCs/>
                <w:w w:val="103"/>
                <w:position w:val="2"/>
              </w:rPr>
              <w:t>数</w:t>
            </w:r>
          </w:rt>
          <w:rubyBase>
            <w:r>
              <w:rPr>
                <w:sz w:val="14"/>
                <w:szCs w:val="14"/>
                <w:b/>
                <w:bCs/>
                <w:w w:val="98"/>
                <w:position w:val="-6"/>
              </w:rPr>
              <w:t>策发</w:t>
            </w:r>
          </w:rubyBase>
        </w:ruby>
      </w:r>
      <w:r>
        <w:ruby>
          <w:rubyPr>
            <w:rubyAlign w:val="left"/>
            <w:hpsRaise w:val="10"/>
            <w:hps w:val="22"/>
            <w:hpsBaseText w:val="14"/>
          </w:rubyPr>
          <w:rt>
            <w:r>
              <w:rPr>
                <w:sz w:val="22"/>
                <w:szCs w:val="22"/>
                <w:b/>
                <w:bCs/>
                <w:w w:val="67"/>
                <w:position w:val="2"/>
              </w:rPr>
              <w:t>据</w:t>
            </w:r>
          </w:rt>
          <w:rubyBase>
            <w:r>
              <w:rPr>
                <w:sz w:val="14"/>
                <w:szCs w:val="14"/>
                <w:b/>
                <w:bCs/>
                <w:w w:val="98"/>
                <w:position w:val="-6"/>
              </w:rPr>
              <w:t>展</w:t>
            </w:r>
          </w:rubyBase>
        </w:ruby>
      </w:r>
      <w:r>
        <w:ruby>
          <w:rubyPr>
            <w:rubyAlign w:val="left"/>
            <w:hpsRaise w:val="10"/>
            <w:hps w:val="22"/>
            <w:hpsBaseText w:val="14"/>
          </w:rubyPr>
          <w:rt>
            <w:r>
              <w:rPr>
                <w:sz w:val="22"/>
                <w:szCs w:val="22"/>
                <w:b/>
                <w:bCs/>
                <w:w w:val="90"/>
                <w:position w:val="2"/>
              </w:rPr>
              <w:t>要素</w:t>
            </w:r>
          </w:rt>
          <w:rubyBase>
            <w:r>
              <w:rPr>
                <w:sz w:val="14"/>
                <w:szCs w:val="14"/>
                <w:b/>
                <w:bCs/>
                <w:w w:val="96"/>
                <w:position w:val="-6"/>
              </w:rPr>
              <w:t>与趋势</w:t>
            </w:r>
          </w:rubyBase>
        </w:ruby>
      </w:r>
    </w:p>
    <w:p>
      <w:pPr>
        <w:spacing w:line="288" w:lineRule="auto"/>
        <w:rPr>
          <w:rFonts w:ascii="Arial"/>
          <w:sz w:val="21"/>
        </w:rPr>
      </w:pPr>
      <w:r/>
    </w:p>
    <w:p>
      <w:pPr>
        <w:spacing w:line="288" w:lineRule="auto"/>
        <w:rPr>
          <w:rFonts w:ascii="Arial"/>
          <w:sz w:val="21"/>
        </w:rPr>
      </w:pPr>
      <w:r/>
    </w:p>
    <w:p>
      <w:pPr>
        <w:spacing w:line="288" w:lineRule="auto"/>
        <w:rPr>
          <w:rFonts w:ascii="Arial"/>
          <w:sz w:val="21"/>
        </w:rPr>
      </w:pPr>
      <w:r/>
    </w:p>
    <w:p>
      <w:pPr>
        <w:ind w:left="2970" w:firstLine="89"/>
        <w:spacing w:before="71" w:line="335" w:lineRule="auto"/>
        <w:rPr>
          <w:rFonts w:ascii="SimSun" w:hAnsi="SimSun" w:eastAsia="SimSun" w:cs="SimSun"/>
          <w:sz w:val="22"/>
          <w:szCs w:val="22"/>
        </w:rPr>
      </w:pPr>
      <w:bookmarkStart w:name="bookmark27" w:id="22"/>
      <w:bookmarkEnd w:id="22"/>
      <w:r>
        <w:rPr>
          <w:rFonts w:ascii="SimSun" w:hAnsi="SimSun" w:eastAsia="SimSun" w:cs="SimSun"/>
          <w:sz w:val="22"/>
          <w:szCs w:val="22"/>
          <w:spacing w:val="-5"/>
        </w:rPr>
        <w:t>(3)没有数据访问入口；</w:t>
      </w:r>
      <w:r>
        <w:rPr>
          <w:rFonts w:ascii="SimSun" w:hAnsi="SimSun" w:eastAsia="SimSun" w:cs="SimSun"/>
          <w:sz w:val="22"/>
          <w:szCs w:val="22"/>
          <w:spacing w:val="80"/>
        </w:rPr>
        <w:t xml:space="preserve"> </w:t>
      </w:r>
      <w:r>
        <w:rPr>
          <w:rFonts w:ascii="SimSun" w:hAnsi="SimSun" w:eastAsia="SimSun" w:cs="SimSun"/>
          <w:sz w:val="22"/>
          <w:szCs w:val="22"/>
          <w:spacing w:val="-5"/>
        </w:rPr>
        <w:t>(4)过分延迟；</w:t>
      </w:r>
      <w:r>
        <w:rPr>
          <w:rFonts w:ascii="SimSun" w:hAnsi="SimSun" w:eastAsia="SimSun" w:cs="SimSun"/>
          <w:sz w:val="22"/>
          <w:szCs w:val="22"/>
          <w:spacing w:val="80"/>
        </w:rPr>
        <w:t xml:space="preserve"> </w:t>
      </w:r>
      <w:r>
        <w:rPr>
          <w:rFonts w:ascii="SimSun" w:hAnsi="SimSun" w:eastAsia="SimSun" w:cs="SimSun"/>
          <w:sz w:val="22"/>
          <w:szCs w:val="22"/>
          <w:spacing w:val="-5"/>
        </w:rPr>
        <w:t>(5)在获取完  </w:t>
      </w:r>
      <w:r>
        <w:rPr>
          <w:rFonts w:ascii="SimSun" w:hAnsi="SimSun" w:eastAsia="SimSun" w:cs="SimSun"/>
          <w:sz w:val="22"/>
          <w:szCs w:val="22"/>
          <w:spacing w:val="-2"/>
        </w:rPr>
        <w:t>整数据时过分复杂；(6)对可访问数据库增加复杂度等。</w:t>
      </w:r>
      <w:r>
        <w:rPr>
          <w:rFonts w:ascii="SimSun" w:hAnsi="SimSun" w:eastAsia="SimSun" w:cs="SimSun"/>
          <w:sz w:val="22"/>
          <w:szCs w:val="22"/>
          <w:spacing w:val="4"/>
        </w:rPr>
        <w:t xml:space="preserve">  </w:t>
      </w:r>
      <w:r>
        <w:rPr>
          <w:rFonts w:ascii="Times New Roman" w:hAnsi="Times New Roman" w:eastAsia="Times New Roman" w:cs="Times New Roman"/>
          <w:sz w:val="22"/>
          <w:szCs w:val="22"/>
        </w:rPr>
        <w:t>GDPR</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8"/>
        </w:rPr>
        <w:t>条例第20条(2)进一步规定：如果技术可</w:t>
      </w:r>
      <w:r>
        <w:rPr>
          <w:rFonts w:ascii="SimSun" w:hAnsi="SimSun" w:eastAsia="SimSun" w:cs="SimSun"/>
          <w:sz w:val="22"/>
          <w:szCs w:val="22"/>
          <w:spacing w:val="7"/>
        </w:rPr>
        <w:t>行，数</w:t>
      </w:r>
      <w:r>
        <w:rPr>
          <w:rFonts w:ascii="SimSun" w:hAnsi="SimSun" w:eastAsia="SimSun" w:cs="SimSun"/>
          <w:sz w:val="22"/>
          <w:szCs w:val="22"/>
        </w:rPr>
        <w:t xml:space="preserve">  </w:t>
      </w:r>
      <w:r>
        <w:rPr>
          <w:rFonts w:ascii="SimSun" w:hAnsi="SimSun" w:eastAsia="SimSun" w:cs="SimSun"/>
          <w:sz w:val="22"/>
          <w:szCs w:val="22"/>
          <w:spacing w:val="-7"/>
        </w:rPr>
        <w:t>据主体应当有权将个人数据直接从一个控制者传输到另一</w:t>
      </w:r>
      <w:r>
        <w:rPr>
          <w:rFonts w:ascii="SimSun" w:hAnsi="SimSun" w:eastAsia="SimSun" w:cs="SimSun"/>
          <w:sz w:val="22"/>
          <w:szCs w:val="22"/>
          <w:spacing w:val="2"/>
        </w:rPr>
        <w:t xml:space="preserve">  </w:t>
      </w:r>
      <w:r>
        <w:rPr>
          <w:rFonts w:ascii="SimSun" w:hAnsi="SimSun" w:eastAsia="SimSun" w:cs="SimSun"/>
          <w:sz w:val="22"/>
          <w:szCs w:val="22"/>
          <w:spacing w:val="-7"/>
        </w:rPr>
        <w:t>个控制者。需澄清的是，本款并不意味着要求数据控制者</w:t>
      </w:r>
      <w:r>
        <w:rPr>
          <w:rFonts w:ascii="SimSun" w:hAnsi="SimSun" w:eastAsia="SimSun" w:cs="SimSun"/>
          <w:sz w:val="22"/>
          <w:szCs w:val="22"/>
          <w:spacing w:val="2"/>
        </w:rPr>
        <w:t xml:space="preserve">  </w:t>
      </w:r>
      <w:r>
        <w:rPr>
          <w:rFonts w:ascii="SimSun" w:hAnsi="SimSun" w:eastAsia="SimSun" w:cs="SimSun"/>
          <w:sz w:val="22"/>
          <w:szCs w:val="22"/>
          <w:spacing w:val="-6"/>
        </w:rPr>
        <w:t>发展出与其他数据控制者相互可操作的数据处理系统，只</w:t>
      </w:r>
      <w:r>
        <w:rPr>
          <w:rFonts w:ascii="SimSun" w:hAnsi="SimSun" w:eastAsia="SimSun" w:cs="SimSun"/>
          <w:sz w:val="22"/>
          <w:szCs w:val="22"/>
        </w:rPr>
        <w:t xml:space="preserve">  </w:t>
      </w:r>
      <w:r>
        <w:rPr>
          <w:rFonts w:ascii="SimSun" w:hAnsi="SimSun" w:eastAsia="SimSun" w:cs="SimSun"/>
          <w:sz w:val="22"/>
          <w:szCs w:val="22"/>
          <w:spacing w:val="-7"/>
        </w:rPr>
        <w:t>是在客观上已经具备这种技术传输条件时，不得拒绝用户</w:t>
      </w:r>
      <w:r>
        <w:rPr>
          <w:rFonts w:ascii="SimSun" w:hAnsi="SimSun" w:eastAsia="SimSun" w:cs="SimSun"/>
          <w:sz w:val="22"/>
          <w:szCs w:val="22"/>
          <w:spacing w:val="1"/>
        </w:rPr>
        <w:t xml:space="preserve">  </w:t>
      </w:r>
      <w:r>
        <w:rPr>
          <w:rFonts w:ascii="SimSun" w:hAnsi="SimSun" w:eastAsia="SimSun" w:cs="SimSun"/>
          <w:sz w:val="22"/>
          <w:szCs w:val="22"/>
          <w:spacing w:val="-9"/>
        </w:rPr>
        <w:t>直接转移数据的请求。从方便数据传输的角度， </w:t>
      </w:r>
      <w:r>
        <w:rPr>
          <w:rFonts w:ascii="Times New Roman" w:hAnsi="Times New Roman" w:eastAsia="Times New Roman" w:cs="Times New Roman"/>
          <w:sz w:val="22"/>
          <w:szCs w:val="22"/>
          <w:spacing w:val="-9"/>
        </w:rPr>
        <w:t>GDPR</w:t>
      </w:r>
      <w:r>
        <w:rPr>
          <w:rFonts w:ascii="SimSun" w:hAnsi="SimSun" w:eastAsia="SimSun" w:cs="SimSun"/>
          <w:sz w:val="22"/>
          <w:szCs w:val="22"/>
          <w:spacing w:val="-9"/>
        </w:rPr>
        <w:t>条  </w:t>
      </w:r>
      <w:r>
        <w:rPr>
          <w:rFonts w:ascii="SimSun" w:hAnsi="SimSun" w:eastAsia="SimSun" w:cs="SimSun"/>
          <w:sz w:val="22"/>
          <w:szCs w:val="22"/>
          <w:spacing w:val="-7"/>
        </w:rPr>
        <w:t>例第20条(1)实际上已经提出了具体的要求，</w:t>
      </w:r>
      <w:r>
        <w:rPr>
          <w:rFonts w:ascii="SimSun" w:hAnsi="SimSun" w:eastAsia="SimSun" w:cs="SimSun"/>
          <w:sz w:val="22"/>
          <w:szCs w:val="22"/>
          <w:spacing w:val="-8"/>
        </w:rPr>
        <w:t>包括结构化、</w:t>
      </w:r>
      <w:r>
        <w:rPr>
          <w:rFonts w:ascii="SimSun" w:hAnsi="SimSun" w:eastAsia="SimSun" w:cs="SimSun"/>
          <w:sz w:val="22"/>
          <w:szCs w:val="22"/>
        </w:rPr>
        <w:t xml:space="preserve"> </w:t>
      </w:r>
      <w:r>
        <w:rPr>
          <w:rFonts w:ascii="SimSun" w:hAnsi="SimSun" w:eastAsia="SimSun" w:cs="SimSun"/>
          <w:sz w:val="22"/>
          <w:szCs w:val="22"/>
          <w:spacing w:val="-17"/>
        </w:rPr>
        <w:t>可普遍使用、机器可读，这三点实际上可以视为</w:t>
      </w:r>
      <w:r>
        <w:rPr>
          <w:rFonts w:ascii="SimSun" w:hAnsi="SimSun" w:eastAsia="SimSun" w:cs="SimSun"/>
          <w:sz w:val="22"/>
          <w:szCs w:val="22"/>
          <w:spacing w:val="-18"/>
        </w:rPr>
        <w:t>“可互操作”</w:t>
      </w:r>
    </w:p>
    <w:p>
      <w:pPr>
        <w:ind w:left="2970"/>
        <w:spacing w:before="1" w:line="218" w:lineRule="auto"/>
        <w:rPr>
          <w:rFonts w:ascii="SimSun" w:hAnsi="SimSun" w:eastAsia="SimSun" w:cs="SimSun"/>
          <w:sz w:val="22"/>
          <w:szCs w:val="22"/>
        </w:rPr>
      </w:pPr>
      <w:r>
        <w:rPr>
          <w:rFonts w:ascii="SimSun" w:hAnsi="SimSun" w:eastAsia="SimSun" w:cs="SimSun"/>
          <w:sz w:val="22"/>
          <w:szCs w:val="22"/>
          <w:spacing w:val="-12"/>
        </w:rPr>
        <w:t>的最基本要求。</w:t>
      </w:r>
    </w:p>
    <w:p>
      <w:pPr>
        <w:spacing w:line="251" w:lineRule="auto"/>
        <w:rPr>
          <w:rFonts w:ascii="Arial"/>
          <w:sz w:val="21"/>
        </w:rPr>
      </w:pPr>
      <w:r/>
    </w:p>
    <w:p>
      <w:pPr>
        <w:ind w:left="2970" w:right="118" w:firstLine="470"/>
        <w:spacing w:before="72" w:line="336" w:lineRule="auto"/>
        <w:rPr>
          <w:rFonts w:ascii="SimSun" w:hAnsi="SimSun" w:eastAsia="SimSun" w:cs="SimSun"/>
          <w:sz w:val="22"/>
          <w:szCs w:val="22"/>
        </w:rPr>
      </w:pPr>
      <w:r>
        <w:rPr>
          <w:rFonts w:ascii="SimSun" w:hAnsi="SimSun" w:eastAsia="SimSun" w:cs="SimSun"/>
          <w:sz w:val="22"/>
          <w:szCs w:val="22"/>
          <w:spacing w:val="-8"/>
        </w:rPr>
        <w:t>上述规定的核心是解决数据的再利用问题，即用最小</w:t>
      </w:r>
      <w:r>
        <w:rPr>
          <w:rFonts w:ascii="SimSun" w:hAnsi="SimSun" w:eastAsia="SimSun" w:cs="SimSun"/>
          <w:sz w:val="22"/>
          <w:szCs w:val="22"/>
          <w:spacing w:val="10"/>
        </w:rPr>
        <w:t xml:space="preserve"> </w:t>
      </w:r>
      <w:r>
        <w:rPr>
          <w:rFonts w:ascii="SimSun" w:hAnsi="SimSun" w:eastAsia="SimSun" w:cs="SimSun"/>
          <w:sz w:val="22"/>
          <w:szCs w:val="22"/>
          <w:spacing w:val="-8"/>
        </w:rPr>
        <w:t>的成本在实现用户转移数据的同时，也无缝实现对数据的</w:t>
      </w:r>
      <w:r>
        <w:rPr>
          <w:rFonts w:ascii="SimSun" w:hAnsi="SimSun" w:eastAsia="SimSun" w:cs="SimSun"/>
          <w:sz w:val="22"/>
          <w:szCs w:val="22"/>
          <w:spacing w:val="15"/>
        </w:rPr>
        <w:t xml:space="preserve"> </w:t>
      </w:r>
      <w:r>
        <w:rPr>
          <w:rFonts w:ascii="SimSun" w:hAnsi="SimSun" w:eastAsia="SimSun" w:cs="SimSun"/>
          <w:sz w:val="22"/>
          <w:szCs w:val="22"/>
          <w:spacing w:val="-8"/>
        </w:rPr>
        <w:t>再利用。以“机器可读”为例，传输的数据不仅包括数据</w:t>
      </w:r>
      <w:r>
        <w:rPr>
          <w:rFonts w:ascii="SimSun" w:hAnsi="SimSun" w:eastAsia="SimSun" w:cs="SimSun"/>
          <w:sz w:val="22"/>
          <w:szCs w:val="22"/>
          <w:spacing w:val="11"/>
        </w:rPr>
        <w:t xml:space="preserve"> </w:t>
      </w:r>
      <w:r>
        <w:rPr>
          <w:rFonts w:ascii="SimSun" w:hAnsi="SimSun" w:eastAsia="SimSun" w:cs="SimSun"/>
          <w:sz w:val="22"/>
          <w:szCs w:val="22"/>
          <w:spacing w:val="-9"/>
        </w:rPr>
        <w:t>内容本身，而且需要包括相关元数据，以协助其他数据系</w:t>
      </w:r>
      <w:r>
        <w:rPr>
          <w:rFonts w:ascii="SimSun" w:hAnsi="SimSun" w:eastAsia="SimSun" w:cs="SimSun"/>
          <w:sz w:val="22"/>
          <w:szCs w:val="22"/>
          <w:spacing w:val="14"/>
        </w:rPr>
        <w:t xml:space="preserve"> </w:t>
      </w:r>
      <w:r>
        <w:rPr>
          <w:rFonts w:ascii="SimSun" w:hAnsi="SimSun" w:eastAsia="SimSun" w:cs="SimSun"/>
          <w:sz w:val="22"/>
          <w:szCs w:val="22"/>
          <w:spacing w:val="-16"/>
        </w:rPr>
        <w:t>统识别、提取相关数据。</w:t>
      </w:r>
      <w:r>
        <w:rPr>
          <w:rFonts w:ascii="SimSun" w:hAnsi="SimSun" w:eastAsia="SimSun" w:cs="SimSun"/>
          <w:sz w:val="22"/>
          <w:szCs w:val="22"/>
          <w:spacing w:val="72"/>
        </w:rPr>
        <w:t xml:space="preserve"> </w:t>
      </w:r>
      <w:r>
        <w:rPr>
          <w:rFonts w:ascii="SimSun" w:hAnsi="SimSun" w:eastAsia="SimSun" w:cs="SimSun"/>
          <w:sz w:val="22"/>
          <w:szCs w:val="22"/>
          <w:spacing w:val="-16"/>
        </w:rPr>
        <w:t>《个人数据可携权指南》指出， </w:t>
      </w:r>
      <w:r>
        <w:rPr>
          <w:rFonts w:ascii="SimSun" w:hAnsi="SimSun" w:eastAsia="SimSun" w:cs="SimSun"/>
          <w:sz w:val="22"/>
          <w:szCs w:val="22"/>
          <w:spacing w:val="-8"/>
        </w:rPr>
        <w:t>数据控制者在考虑以何种数据格式提供数据时，应当考虑</w:t>
      </w:r>
      <w:r>
        <w:rPr>
          <w:rFonts w:ascii="SimSun" w:hAnsi="SimSun" w:eastAsia="SimSun" w:cs="SimSun"/>
          <w:sz w:val="22"/>
          <w:szCs w:val="22"/>
          <w:spacing w:val="13"/>
        </w:rPr>
        <w:t xml:space="preserve"> </w:t>
      </w:r>
      <w:r>
        <w:rPr>
          <w:rFonts w:ascii="SimSun" w:hAnsi="SimSun" w:eastAsia="SimSun" w:cs="SimSun"/>
          <w:sz w:val="22"/>
          <w:szCs w:val="22"/>
          <w:spacing w:val="-8"/>
        </w:rPr>
        <w:t>数据主体再利用该数据的场景，以有利于实现用户的数据</w:t>
      </w:r>
      <w:r>
        <w:rPr>
          <w:rFonts w:ascii="SimSun" w:hAnsi="SimSun" w:eastAsia="SimSun" w:cs="SimSun"/>
          <w:sz w:val="22"/>
          <w:szCs w:val="22"/>
          <w:spacing w:val="11"/>
        </w:rPr>
        <w:t xml:space="preserve"> </w:t>
      </w:r>
      <w:r>
        <w:rPr>
          <w:rFonts w:ascii="SimSun" w:hAnsi="SimSun" w:eastAsia="SimSun" w:cs="SimSun"/>
          <w:sz w:val="22"/>
          <w:szCs w:val="22"/>
          <w:spacing w:val="-8"/>
        </w:rPr>
        <w:t>再利用目的。当然，这直接带来的问题是，对数据控制者</w:t>
      </w:r>
      <w:r>
        <w:rPr>
          <w:rFonts w:ascii="SimSun" w:hAnsi="SimSun" w:eastAsia="SimSun" w:cs="SimSun"/>
          <w:sz w:val="22"/>
          <w:szCs w:val="22"/>
          <w:spacing w:val="9"/>
        </w:rPr>
        <w:t xml:space="preserve"> </w:t>
      </w:r>
      <w:r>
        <w:rPr>
          <w:rFonts w:ascii="SimSun" w:hAnsi="SimSun" w:eastAsia="SimSun" w:cs="SimSun"/>
          <w:sz w:val="22"/>
          <w:szCs w:val="22"/>
          <w:spacing w:val="1"/>
        </w:rPr>
        <w:t>提出如此之高的要求，是否已经超出了数据保护法的边</w:t>
      </w:r>
      <w:r>
        <w:rPr>
          <w:rFonts w:ascii="SimSun" w:hAnsi="SimSun" w:eastAsia="SimSun" w:cs="SimSun"/>
          <w:sz w:val="22"/>
          <w:szCs w:val="22"/>
          <w:spacing w:val="2"/>
        </w:rPr>
        <w:t xml:space="preserve"> </w:t>
      </w:r>
      <w:r>
        <w:rPr>
          <w:rFonts w:ascii="SimSun" w:hAnsi="SimSun" w:eastAsia="SimSun" w:cs="SimSun"/>
          <w:sz w:val="22"/>
          <w:szCs w:val="22"/>
          <w:spacing w:val="-3"/>
        </w:rPr>
        <w:t>界?不仅担负保护用户数据的责任，而且需要考</w:t>
      </w:r>
      <w:r>
        <w:rPr>
          <w:rFonts w:ascii="SimSun" w:hAnsi="SimSun" w:eastAsia="SimSun" w:cs="SimSun"/>
          <w:sz w:val="22"/>
          <w:szCs w:val="22"/>
          <w:spacing w:val="-4"/>
        </w:rPr>
        <w:t>虑到数据</w:t>
      </w:r>
      <w:r>
        <w:rPr>
          <w:rFonts w:ascii="SimSun" w:hAnsi="SimSun" w:eastAsia="SimSun" w:cs="SimSun"/>
          <w:sz w:val="22"/>
          <w:szCs w:val="22"/>
        </w:rPr>
        <w:t xml:space="preserve"> </w:t>
      </w:r>
      <w:r>
        <w:rPr>
          <w:rFonts w:ascii="SimSun" w:hAnsi="SimSun" w:eastAsia="SimSun" w:cs="SimSun"/>
          <w:sz w:val="22"/>
          <w:szCs w:val="22"/>
          <w:spacing w:val="-8"/>
        </w:rPr>
        <w:t>的后续利用，甚至进一步要为第三方对数据的后续利用扫</w:t>
      </w:r>
      <w:r>
        <w:rPr>
          <w:rFonts w:ascii="SimSun" w:hAnsi="SimSun" w:eastAsia="SimSun" w:cs="SimSun"/>
          <w:sz w:val="22"/>
          <w:szCs w:val="22"/>
          <w:spacing w:val="16"/>
        </w:rPr>
        <w:t xml:space="preserve"> </w:t>
      </w:r>
      <w:r>
        <w:rPr>
          <w:rFonts w:ascii="SimSun" w:hAnsi="SimSun" w:eastAsia="SimSun" w:cs="SimSun"/>
          <w:sz w:val="22"/>
          <w:szCs w:val="22"/>
          <w:spacing w:val="-7"/>
        </w:rPr>
        <w:t>清障碍，提供尽可能多的信息，这是否已经违背了市场竞</w:t>
      </w:r>
    </w:p>
    <w:p>
      <w:pPr>
        <w:ind w:left="2970"/>
        <w:spacing w:before="1" w:line="218" w:lineRule="auto"/>
        <w:rPr>
          <w:rFonts w:ascii="SimSun" w:hAnsi="SimSun" w:eastAsia="SimSun" w:cs="SimSun"/>
          <w:sz w:val="22"/>
          <w:szCs w:val="22"/>
        </w:rPr>
      </w:pPr>
      <w:r>
        <w:rPr>
          <w:rFonts w:ascii="SimSun" w:hAnsi="SimSun" w:eastAsia="SimSun" w:cs="SimSun"/>
          <w:sz w:val="22"/>
          <w:szCs w:val="22"/>
          <w:spacing w:val="-11"/>
        </w:rPr>
        <w:t>争中最基本的原理?</w:t>
      </w:r>
    </w:p>
    <w:p>
      <w:pPr>
        <w:spacing w:line="256" w:lineRule="auto"/>
        <w:rPr>
          <w:rFonts w:ascii="Arial"/>
          <w:sz w:val="21"/>
        </w:rPr>
      </w:pPr>
      <w:r/>
    </w:p>
    <w:p>
      <w:pPr>
        <w:ind w:left="3440"/>
        <w:spacing w:before="71" w:line="219" w:lineRule="auto"/>
        <w:rPr>
          <w:rFonts w:ascii="SimSun" w:hAnsi="SimSun" w:eastAsia="SimSun" w:cs="SimSun"/>
          <w:sz w:val="22"/>
          <w:szCs w:val="22"/>
        </w:rPr>
      </w:pPr>
      <w:r>
        <w:rPr>
          <w:rFonts w:ascii="SimSun" w:hAnsi="SimSun" w:eastAsia="SimSun" w:cs="SimSun"/>
          <w:sz w:val="22"/>
          <w:szCs w:val="22"/>
          <w:spacing w:val="-8"/>
        </w:rPr>
        <w:t>对于计算机开放性的支持者而言，互操作性是一个理</w:t>
      </w:r>
    </w:p>
    <w:p>
      <w:pPr>
        <w:spacing w:line="219" w:lineRule="auto"/>
        <w:sectPr>
          <w:pgSz w:w="8720" w:h="13130"/>
          <w:pgMar w:top="270" w:right="183" w:bottom="400" w:left="89" w:header="0" w:footer="0" w:gutter="0"/>
        </w:sectPr>
        <w:rPr>
          <w:rFonts w:ascii="SimSun" w:hAnsi="SimSun" w:eastAsia="SimSun" w:cs="SimSun"/>
          <w:sz w:val="22"/>
          <w:szCs w:val="22"/>
        </w:rPr>
      </w:pPr>
    </w:p>
    <w:p>
      <w:pPr>
        <w:ind w:left="7732"/>
        <w:spacing w:line="183" w:lineRule="auto"/>
        <w:rPr>
          <w:rFonts w:ascii="SimSun" w:hAnsi="SimSun" w:eastAsia="SimSun" w:cs="SimSun"/>
          <w:sz w:val="15"/>
          <w:szCs w:val="15"/>
        </w:rPr>
      </w:pPr>
      <w:r>
        <w:pict>
          <v:rect id="_x0000_s256" style="position:absolute;margin-left:400.998pt;margin-top:0pt;mso-position-vertical-relative:page;mso-position-horizontal-relative:page;width:0.55pt;height:70.05pt;z-index:252121088;" o:allowincell="f" fillcolor="#000000" filled="true" stroked="false"/>
        </w:pict>
      </w:r>
      <w:r>
        <w:drawing>
          <wp:anchor distT="0" distB="0" distL="0" distR="0" simplePos="0" relativeHeight="252119040" behindDoc="0" locked="0" layoutInCell="0" allowOverlap="1">
            <wp:simplePos x="0" y="0"/>
            <wp:positionH relativeFrom="page">
              <wp:posOffset>4095756</wp:posOffset>
            </wp:positionH>
            <wp:positionV relativeFrom="page">
              <wp:posOffset>323824</wp:posOffset>
            </wp:positionV>
            <wp:extent cx="1371620" cy="6350"/>
            <wp:effectExtent l="0" t="0" r="0" b="0"/>
            <wp:wrapNone/>
            <wp:docPr id="280" name="IM 280"/>
            <wp:cNvGraphicFramePr/>
            <a:graphic>
              <a:graphicData uri="http://schemas.openxmlformats.org/drawingml/2006/picture">
                <pic:pic>
                  <pic:nvPicPr>
                    <pic:cNvPr id="280" name="IM 280"/>
                    <pic:cNvPicPr/>
                  </pic:nvPicPr>
                  <pic:blipFill>
                    <a:blip r:embed="rId163"/>
                    <a:stretch>
                      <a:fillRect/>
                    </a:stretch>
                  </pic:blipFill>
                  <pic:spPr>
                    <a:xfrm rot="0">
                      <a:off x="0" y="0"/>
                      <a:ext cx="1371620" cy="6350"/>
                    </a:xfrm>
                    <a:prstGeom prst="rect">
                      <a:avLst/>
                    </a:prstGeom>
                  </pic:spPr>
                </pic:pic>
              </a:graphicData>
            </a:graphic>
          </wp:anchor>
        </w:drawing>
      </w:r>
      <w:r>
        <w:drawing>
          <wp:anchor distT="0" distB="0" distL="0" distR="0" simplePos="0" relativeHeight="252120064" behindDoc="0" locked="0" layoutInCell="0" allowOverlap="1">
            <wp:simplePos x="0" y="0"/>
            <wp:positionH relativeFrom="page">
              <wp:posOffset>4667250</wp:posOffset>
            </wp:positionH>
            <wp:positionV relativeFrom="page">
              <wp:posOffset>590542</wp:posOffset>
            </wp:positionV>
            <wp:extent cx="673102" cy="6350"/>
            <wp:effectExtent l="0" t="0" r="0" b="0"/>
            <wp:wrapNone/>
            <wp:docPr id="282" name="IM 282"/>
            <wp:cNvGraphicFramePr/>
            <a:graphic>
              <a:graphicData uri="http://schemas.openxmlformats.org/drawingml/2006/picture">
                <pic:pic>
                  <pic:nvPicPr>
                    <pic:cNvPr id="282" name="IM 282"/>
                    <pic:cNvPicPr/>
                  </pic:nvPicPr>
                  <pic:blipFill>
                    <a:blip r:embed="rId164"/>
                    <a:stretch>
                      <a:fillRect/>
                    </a:stretch>
                  </pic:blipFill>
                  <pic:spPr>
                    <a:xfrm rot="0">
                      <a:off x="0" y="0"/>
                      <a:ext cx="673102" cy="6350"/>
                    </a:xfrm>
                    <a:prstGeom prst="rect">
                      <a:avLst/>
                    </a:prstGeom>
                  </pic:spPr>
                </pic:pic>
              </a:graphicData>
            </a:graphic>
          </wp:anchor>
        </w:drawing>
      </w:r>
      <w:r>
        <w:drawing>
          <wp:anchor distT="0" distB="0" distL="0" distR="0" simplePos="0" relativeHeight="252122112" behindDoc="0" locked="0" layoutInCell="0" allowOverlap="1">
            <wp:simplePos x="0" y="0"/>
            <wp:positionH relativeFrom="page">
              <wp:posOffset>298455</wp:posOffset>
            </wp:positionH>
            <wp:positionV relativeFrom="page">
              <wp:posOffset>6940510</wp:posOffset>
            </wp:positionV>
            <wp:extent cx="730246" cy="6419"/>
            <wp:effectExtent l="0" t="0" r="0" b="0"/>
            <wp:wrapNone/>
            <wp:docPr id="284" name="IM 284"/>
            <wp:cNvGraphicFramePr/>
            <a:graphic>
              <a:graphicData uri="http://schemas.openxmlformats.org/drawingml/2006/picture">
                <pic:pic>
                  <pic:nvPicPr>
                    <pic:cNvPr id="284" name="IM 284"/>
                    <pic:cNvPicPr/>
                  </pic:nvPicPr>
                  <pic:blipFill>
                    <a:blip r:embed="rId165"/>
                    <a:stretch>
                      <a:fillRect/>
                    </a:stretch>
                  </pic:blipFill>
                  <pic:spPr>
                    <a:xfrm rot="0">
                      <a:off x="0" y="0"/>
                      <a:ext cx="730246" cy="6419"/>
                    </a:xfrm>
                    <a:prstGeom prst="rect">
                      <a:avLst/>
                    </a:prstGeom>
                  </pic:spPr>
                </pic:pic>
              </a:graphicData>
            </a:graphic>
          </wp:anchor>
        </w:drawing>
      </w:r>
      <w:r>
        <w:rPr>
          <w:rFonts w:ascii="SimSun" w:hAnsi="SimSun" w:eastAsia="SimSun" w:cs="SimSun"/>
          <w:sz w:val="15"/>
          <w:szCs w:val="15"/>
          <w:b/>
          <w:bCs/>
          <w:spacing w:val="-4"/>
        </w:rPr>
        <w:t>051</w:t>
      </w:r>
    </w:p>
    <w:p>
      <w:pPr>
        <w:pStyle w:val="BodyText"/>
        <w:ind w:left="4782"/>
        <w:spacing w:before="181" w:line="222" w:lineRule="auto"/>
        <w:rPr>
          <w:sz w:val="21"/>
          <w:szCs w:val="21"/>
        </w:rPr>
      </w:pPr>
      <w:r>
        <w:rPr>
          <w:sz w:val="21"/>
          <w:szCs w:val="21"/>
          <w:b/>
          <w:bCs/>
        </w:rPr>
        <w:t>第一篇数据的权属与竞争</w:t>
      </w:r>
    </w:p>
    <w:p>
      <w:pPr>
        <w:spacing w:line="258" w:lineRule="auto"/>
        <w:rPr>
          <w:rFonts w:ascii="Arial"/>
          <w:sz w:val="21"/>
        </w:rPr>
      </w:pPr>
      <w:r/>
    </w:p>
    <w:p>
      <w:pPr>
        <w:spacing w:line="258" w:lineRule="auto"/>
        <w:rPr>
          <w:rFonts w:ascii="Arial"/>
          <w:sz w:val="21"/>
        </w:rPr>
      </w:pPr>
      <w:r/>
    </w:p>
    <w:p>
      <w:pPr>
        <w:spacing w:line="259" w:lineRule="auto"/>
        <w:rPr>
          <w:rFonts w:ascii="Arial"/>
          <w:sz w:val="21"/>
        </w:rPr>
      </w:pPr>
      <w:r/>
    </w:p>
    <w:p>
      <w:pPr>
        <w:ind w:right="1025"/>
        <w:spacing w:before="68" w:line="352" w:lineRule="auto"/>
        <w:rPr>
          <w:rFonts w:ascii="SimSun" w:hAnsi="SimSun" w:eastAsia="SimSun" w:cs="SimSun"/>
          <w:sz w:val="21"/>
          <w:szCs w:val="21"/>
        </w:rPr>
      </w:pPr>
      <w:r>
        <w:rPr>
          <w:rFonts w:ascii="SimSun" w:hAnsi="SimSun" w:eastAsia="SimSun" w:cs="SimSun"/>
          <w:sz w:val="21"/>
          <w:szCs w:val="21"/>
          <w:spacing w:val="3"/>
        </w:rPr>
        <w:t>想的目标。1991年欧盟发布的《计算机程序指令》允许第二方对第一方程序  </w:t>
      </w:r>
      <w:r>
        <w:rPr>
          <w:rFonts w:ascii="SimSun" w:hAnsi="SimSun" w:eastAsia="SimSun" w:cs="SimSun"/>
          <w:sz w:val="21"/>
          <w:szCs w:val="21"/>
          <w:spacing w:val="-6"/>
        </w:rPr>
        <w:t>进行观察研究，复制必要的信息，以实现与第一方产品的互操作</w:t>
      </w:r>
      <w:r>
        <w:rPr>
          <w:rFonts w:ascii="SimSun" w:hAnsi="SimSun" w:eastAsia="SimSun" w:cs="SimSun"/>
          <w:sz w:val="21"/>
          <w:szCs w:val="21"/>
          <w:spacing w:val="-7"/>
        </w:rPr>
        <w:t>性。但到目前，</w:t>
      </w:r>
      <w:r>
        <w:rPr>
          <w:rFonts w:ascii="SimSun" w:hAnsi="SimSun" w:eastAsia="SimSun" w:cs="SimSun"/>
          <w:sz w:val="21"/>
          <w:szCs w:val="21"/>
        </w:rPr>
        <w:t xml:space="preserve"> </w:t>
      </w:r>
      <w:r>
        <w:rPr>
          <w:rFonts w:ascii="SimSun" w:hAnsi="SimSun" w:eastAsia="SimSun" w:cs="SimSun"/>
          <w:sz w:val="21"/>
          <w:szCs w:val="21"/>
          <w:spacing w:val="3"/>
        </w:rPr>
        <w:t>并没有法律规定要求第一方提供</w:t>
      </w:r>
      <w:r>
        <w:rPr>
          <w:rFonts w:ascii="Times New Roman" w:hAnsi="Times New Roman" w:eastAsia="Times New Roman" w:cs="Times New Roman"/>
          <w:sz w:val="21"/>
          <w:szCs w:val="21"/>
        </w:rPr>
        <w:t>EIM</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模式来帮助第二方实现互</w:t>
      </w:r>
      <w:r>
        <w:rPr>
          <w:rFonts w:ascii="SimSun" w:hAnsi="SimSun" w:eastAsia="SimSun" w:cs="SimSun"/>
          <w:sz w:val="21"/>
          <w:szCs w:val="21"/>
          <w:spacing w:val="2"/>
        </w:rPr>
        <w:t>操作性。不可</w:t>
      </w:r>
      <w:r>
        <w:rPr>
          <w:rFonts w:ascii="SimSun" w:hAnsi="SimSun" w:eastAsia="SimSun" w:cs="SimSun"/>
          <w:sz w:val="21"/>
          <w:szCs w:val="21"/>
        </w:rPr>
        <w:t xml:space="preserve">  </w:t>
      </w:r>
      <w:r>
        <w:rPr>
          <w:rFonts w:ascii="SimSun" w:hAnsi="SimSun" w:eastAsia="SimSun" w:cs="SimSun"/>
          <w:sz w:val="21"/>
          <w:szCs w:val="21"/>
          <w:spacing w:val="3"/>
        </w:rPr>
        <w:t>否认的是，互操作性具有十分强的吸引力。但与此同时，市场趋势也表明消 </w:t>
      </w:r>
      <w:r>
        <w:rPr>
          <w:rFonts w:ascii="SimSun" w:hAnsi="SimSun" w:eastAsia="SimSun" w:cs="SimSun"/>
          <w:sz w:val="21"/>
          <w:szCs w:val="21"/>
          <w:spacing w:val="3"/>
        </w:rPr>
        <w:t>费者喜欢对互操作性有所限制的系统，典型地如苹果系统。实际上这些限制</w:t>
      </w:r>
      <w:r>
        <w:rPr>
          <w:rFonts w:ascii="SimSun" w:hAnsi="SimSun" w:eastAsia="SimSun" w:cs="SimSun"/>
          <w:sz w:val="21"/>
          <w:szCs w:val="21"/>
          <w:spacing w:val="8"/>
        </w:rPr>
        <w:t xml:space="preserve">  </w:t>
      </w:r>
      <w:r>
        <w:rPr>
          <w:rFonts w:ascii="SimSun" w:hAnsi="SimSun" w:eastAsia="SimSun" w:cs="SimSun"/>
          <w:sz w:val="21"/>
          <w:szCs w:val="21"/>
          <w:spacing w:val="-4"/>
        </w:rPr>
        <w:t>有助于保护安全和隐私，降低应用程序获取不必要的个人数据所带来的风险。</w:t>
      </w:r>
      <w:r>
        <w:rPr>
          <w:rFonts w:ascii="SimSun" w:hAnsi="SimSun" w:eastAsia="SimSun" w:cs="SimSun"/>
          <w:sz w:val="21"/>
          <w:szCs w:val="21"/>
          <w:spacing w:val="4"/>
        </w:rPr>
        <w:t xml:space="preserve">  </w:t>
      </w:r>
      <w:r>
        <w:rPr>
          <w:rFonts w:ascii="SimSun" w:hAnsi="SimSun" w:eastAsia="SimSun" w:cs="SimSun"/>
          <w:sz w:val="21"/>
          <w:szCs w:val="21"/>
          <w:spacing w:val="3"/>
        </w:rPr>
        <w:t>这些消费者偏好的例子表明，通过确定数据可携权，对所有在线服务提供商</w:t>
      </w:r>
    </w:p>
    <w:p>
      <w:pPr>
        <w:spacing w:line="218" w:lineRule="auto"/>
        <w:rPr>
          <w:rFonts w:ascii="SimSun" w:hAnsi="SimSun" w:eastAsia="SimSun" w:cs="SimSun"/>
          <w:sz w:val="21"/>
          <w:szCs w:val="21"/>
        </w:rPr>
      </w:pPr>
      <w:r>
        <w:rPr>
          <w:rFonts w:ascii="SimSun" w:hAnsi="SimSun" w:eastAsia="SimSun" w:cs="SimSun"/>
          <w:sz w:val="21"/>
          <w:szCs w:val="21"/>
          <w:spacing w:val="-3"/>
        </w:rPr>
        <w:t>提出互操作性要求缺乏客观评判的尺度。</w:t>
      </w:r>
    </w:p>
    <w:p>
      <w:pPr>
        <w:spacing w:line="259" w:lineRule="auto"/>
        <w:rPr>
          <w:rFonts w:ascii="Arial"/>
          <w:sz w:val="21"/>
        </w:rPr>
      </w:pPr>
      <w:r/>
    </w:p>
    <w:p>
      <w:pPr>
        <w:spacing w:line="259" w:lineRule="auto"/>
        <w:rPr>
          <w:rFonts w:ascii="Arial"/>
          <w:sz w:val="21"/>
        </w:rPr>
      </w:pPr>
      <w:r/>
    </w:p>
    <w:p>
      <w:pPr>
        <w:spacing w:line="260" w:lineRule="auto"/>
        <w:rPr>
          <w:rFonts w:ascii="Arial"/>
          <w:sz w:val="21"/>
        </w:rPr>
      </w:pPr>
      <w:r/>
    </w:p>
    <w:p>
      <w:pPr>
        <w:pStyle w:val="BodyText"/>
        <w:ind w:left="463"/>
        <w:spacing w:before="88" w:line="222" w:lineRule="auto"/>
        <w:outlineLvl w:val="6"/>
        <w:rPr>
          <w:sz w:val="27"/>
          <w:szCs w:val="27"/>
        </w:rPr>
      </w:pPr>
      <w:r>
        <w:rPr>
          <w:sz w:val="27"/>
          <w:szCs w:val="27"/>
          <w:b/>
          <w:bCs/>
          <w:spacing w:val="-28"/>
        </w:rPr>
        <w:t>六、结语</w:t>
      </w:r>
    </w:p>
    <w:p>
      <w:pPr>
        <w:ind w:right="1092" w:firstLine="459"/>
        <w:spacing w:before="284" w:line="353" w:lineRule="auto"/>
        <w:jc w:val="both"/>
        <w:rPr>
          <w:rFonts w:ascii="SimSun" w:hAnsi="SimSun" w:eastAsia="SimSun" w:cs="SimSun"/>
          <w:sz w:val="21"/>
          <w:szCs w:val="21"/>
        </w:rPr>
      </w:pPr>
      <w:r>
        <w:rPr>
          <w:rFonts w:ascii="SimSun" w:hAnsi="SimSun" w:eastAsia="SimSun" w:cs="SimSun"/>
          <w:sz w:val="21"/>
          <w:szCs w:val="21"/>
          <w:spacing w:val="3"/>
        </w:rPr>
        <w:t>本文系统讨论了隐私保护与市场竞争之间的关系，并从个人信息保护法 </w:t>
      </w:r>
      <w:r>
        <w:rPr>
          <w:rFonts w:ascii="SimSun" w:hAnsi="SimSun" w:eastAsia="SimSun" w:cs="SimSun"/>
          <w:sz w:val="21"/>
          <w:szCs w:val="21"/>
          <w:spacing w:val="6"/>
        </w:rPr>
        <w:t>的视角出发，探讨了个人信息保护制度对市场竞争的影响，</w:t>
      </w:r>
      <w:r>
        <w:rPr>
          <w:rFonts w:ascii="SimSun" w:hAnsi="SimSun" w:eastAsia="SimSun" w:cs="SimSun"/>
          <w:sz w:val="21"/>
          <w:szCs w:val="21"/>
          <w:spacing w:val="5"/>
        </w:rPr>
        <w:t>特别以“知情-</w:t>
      </w:r>
      <w:r>
        <w:rPr>
          <w:rFonts w:ascii="SimSun" w:hAnsi="SimSun" w:eastAsia="SimSun" w:cs="SimSun"/>
          <w:sz w:val="21"/>
          <w:szCs w:val="21"/>
        </w:rPr>
        <w:t xml:space="preserve"> </w:t>
      </w:r>
      <w:r>
        <w:rPr>
          <w:rFonts w:ascii="SimSun" w:hAnsi="SimSun" w:eastAsia="SimSun" w:cs="SimSun"/>
          <w:sz w:val="21"/>
          <w:szCs w:val="21"/>
          <w:spacing w:val="3"/>
        </w:rPr>
        <w:t>同意”这一核心的个人信息保护机制的不同模式来探讨其对效率、市场竞争</w:t>
      </w:r>
    </w:p>
    <w:p>
      <w:pPr>
        <w:spacing w:before="1" w:line="221" w:lineRule="auto"/>
        <w:rPr>
          <w:rFonts w:ascii="SimSun" w:hAnsi="SimSun" w:eastAsia="SimSun" w:cs="SimSun"/>
          <w:sz w:val="21"/>
          <w:szCs w:val="21"/>
        </w:rPr>
      </w:pPr>
      <w:r>
        <w:rPr>
          <w:rFonts w:ascii="SimSun" w:hAnsi="SimSun" w:eastAsia="SimSun" w:cs="SimSun"/>
          <w:sz w:val="21"/>
          <w:szCs w:val="21"/>
          <w:spacing w:val="-11"/>
        </w:rPr>
        <w:t>的影响。</w:t>
      </w:r>
    </w:p>
    <w:p>
      <w:pPr>
        <w:spacing w:line="243" w:lineRule="auto"/>
        <w:rPr>
          <w:rFonts w:ascii="Arial"/>
          <w:sz w:val="21"/>
        </w:rPr>
      </w:pPr>
      <w:r/>
    </w:p>
    <w:p>
      <w:pPr>
        <w:ind w:right="1091" w:firstLine="459"/>
        <w:spacing w:before="69" w:line="352" w:lineRule="auto"/>
        <w:jc w:val="both"/>
        <w:rPr>
          <w:rFonts w:ascii="SimSun" w:hAnsi="SimSun" w:eastAsia="SimSun" w:cs="SimSun"/>
          <w:sz w:val="21"/>
          <w:szCs w:val="21"/>
        </w:rPr>
      </w:pPr>
      <w:r>
        <w:rPr>
          <w:rFonts w:ascii="SimSun" w:hAnsi="SimSun" w:eastAsia="SimSun" w:cs="SimSun"/>
          <w:sz w:val="21"/>
          <w:szCs w:val="21"/>
          <w:spacing w:val="6"/>
        </w:rPr>
        <w:t>随着个人信息保护制度的发展，其中尤以欧盟</w:t>
      </w:r>
      <w:r>
        <w:rPr>
          <w:rFonts w:ascii="Times New Roman" w:hAnsi="Times New Roman" w:eastAsia="Times New Roman" w:cs="Times New Roman"/>
          <w:sz w:val="21"/>
          <w:szCs w:val="21"/>
        </w:rPr>
        <w:t>GDPR</w:t>
      </w:r>
      <w:r>
        <w:rPr>
          <w:rFonts w:ascii="SimSun" w:hAnsi="SimSun" w:eastAsia="SimSun" w:cs="SimSun"/>
          <w:sz w:val="21"/>
          <w:szCs w:val="21"/>
          <w:spacing w:val="6"/>
        </w:rPr>
        <w:t>条例为代表，个人</w:t>
      </w:r>
      <w:r>
        <w:rPr>
          <w:rFonts w:ascii="SimSun" w:hAnsi="SimSun" w:eastAsia="SimSun" w:cs="SimSun"/>
          <w:sz w:val="21"/>
          <w:szCs w:val="21"/>
        </w:rPr>
        <w:t xml:space="preserve"> </w:t>
      </w:r>
      <w:r>
        <w:rPr>
          <w:rFonts w:ascii="SimSun" w:hAnsi="SimSun" w:eastAsia="SimSun" w:cs="SimSun"/>
          <w:sz w:val="21"/>
          <w:szCs w:val="21"/>
          <w:spacing w:val="-1"/>
        </w:rPr>
        <w:t>信息保护制度与竞争法律制度产生了越来越密切的互动关系。</w:t>
      </w:r>
      <w:r>
        <w:rPr>
          <w:rFonts w:ascii="Times New Roman" w:hAnsi="Times New Roman" w:eastAsia="Times New Roman" w:cs="Times New Roman"/>
          <w:sz w:val="21"/>
          <w:szCs w:val="21"/>
          <w:spacing w:val="-1"/>
        </w:rPr>
        <w:t>GDPR</w:t>
      </w:r>
      <w:r>
        <w:rPr>
          <w:rFonts w:ascii="SimSun" w:hAnsi="SimSun" w:eastAsia="SimSun" w:cs="SimSun"/>
          <w:sz w:val="21"/>
          <w:szCs w:val="21"/>
          <w:spacing w:val="-1"/>
        </w:rPr>
        <w:t>条例中提</w:t>
      </w:r>
      <w:r>
        <w:rPr>
          <w:rFonts w:ascii="SimSun" w:hAnsi="SimSun" w:eastAsia="SimSun" w:cs="SimSun"/>
          <w:sz w:val="21"/>
          <w:szCs w:val="21"/>
          <w:spacing w:val="13"/>
        </w:rPr>
        <w:t xml:space="preserve"> </w:t>
      </w:r>
      <w:r>
        <w:rPr>
          <w:rFonts w:ascii="SimSun" w:hAnsi="SimSun" w:eastAsia="SimSun" w:cs="SimSun"/>
          <w:sz w:val="21"/>
          <w:szCs w:val="21"/>
          <w:spacing w:val="4"/>
        </w:rPr>
        <w:t>出的数据可携权，是个人信息保护制度的一次极大扩张。欧盟竞</w:t>
      </w:r>
      <w:r>
        <w:rPr>
          <w:rFonts w:ascii="SimSun" w:hAnsi="SimSun" w:eastAsia="SimSun" w:cs="SimSun"/>
          <w:sz w:val="21"/>
          <w:szCs w:val="21"/>
          <w:spacing w:val="3"/>
        </w:rPr>
        <w:t>争事务委员</w:t>
      </w:r>
      <w:r>
        <w:rPr>
          <w:rFonts w:ascii="SimSun" w:hAnsi="SimSun" w:eastAsia="SimSun" w:cs="SimSun"/>
          <w:sz w:val="21"/>
          <w:szCs w:val="21"/>
        </w:rPr>
        <w:t xml:space="preserve"> </w:t>
      </w:r>
      <w:r>
        <w:rPr>
          <w:rFonts w:ascii="SimSun" w:hAnsi="SimSun" w:eastAsia="SimSun" w:cs="SimSun"/>
          <w:sz w:val="21"/>
          <w:szCs w:val="21"/>
          <w:spacing w:val="-3"/>
        </w:rPr>
        <w:t>阿尔穆尼亚</w:t>
      </w:r>
      <w:r>
        <w:rPr>
          <w:rFonts w:ascii="SimSun" w:hAnsi="SimSun" w:eastAsia="SimSun" w:cs="SimSun"/>
          <w:sz w:val="21"/>
          <w:szCs w:val="21"/>
          <w:spacing w:val="-48"/>
        </w:rPr>
        <w:t xml:space="preserve"> </w:t>
      </w:r>
      <w:r>
        <w:rPr>
          <w:rFonts w:ascii="Times New Roman" w:hAnsi="Times New Roman" w:eastAsia="Times New Roman" w:cs="Times New Roman"/>
          <w:sz w:val="21"/>
          <w:szCs w:val="21"/>
          <w:spacing w:val="-3"/>
        </w:rPr>
        <w:t>(Almunia)      </w:t>
      </w:r>
      <w:r>
        <w:rPr>
          <w:rFonts w:ascii="SimSun" w:hAnsi="SimSun" w:eastAsia="SimSun" w:cs="SimSun"/>
          <w:sz w:val="21"/>
          <w:szCs w:val="21"/>
          <w:spacing w:val="-3"/>
        </w:rPr>
        <w:t>指出“数据可</w:t>
      </w:r>
      <w:r>
        <w:rPr>
          <w:rFonts w:ascii="SimSun" w:hAnsi="SimSun" w:eastAsia="SimSun" w:cs="SimSun"/>
          <w:sz w:val="21"/>
          <w:szCs w:val="21"/>
          <w:spacing w:val="-4"/>
        </w:rPr>
        <w:t>携权已经直达了竞争政策的核心”(35)</w:t>
      </w:r>
      <w:r>
        <w:rPr>
          <w:rFonts w:ascii="SimSun" w:hAnsi="SimSun" w:eastAsia="SimSun" w:cs="SimSun"/>
          <w:sz w:val="21"/>
          <w:szCs w:val="21"/>
        </w:rPr>
        <w:t xml:space="preserve">  </w:t>
      </w:r>
      <w:r>
        <w:rPr>
          <w:rFonts w:ascii="SimSun" w:hAnsi="SimSun" w:eastAsia="SimSun" w:cs="SimSun"/>
          <w:sz w:val="21"/>
          <w:szCs w:val="21"/>
          <w:spacing w:val="3"/>
        </w:rPr>
        <w:t>这直接产生了个人数据保护法与竞争法的竞合问题。竞争执法机构是否可以</w:t>
      </w:r>
    </w:p>
    <w:p>
      <w:pPr>
        <w:spacing w:line="219" w:lineRule="auto"/>
        <w:rPr>
          <w:rFonts w:ascii="SimSun" w:hAnsi="SimSun" w:eastAsia="SimSun" w:cs="SimSun"/>
          <w:sz w:val="21"/>
          <w:szCs w:val="21"/>
        </w:rPr>
      </w:pPr>
      <w:r>
        <w:rPr>
          <w:rFonts w:ascii="SimSun" w:hAnsi="SimSun" w:eastAsia="SimSun" w:cs="SimSun"/>
          <w:sz w:val="21"/>
          <w:szCs w:val="21"/>
          <w:spacing w:val="-2"/>
        </w:rPr>
        <w:t>以数据控制者违反数据可携权的要求，开展竞争法执法?</w:t>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before="6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[35]Commissioner  Almunia,“Competition</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rPr>
        <w:t>and  Personal</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rPr>
        <w:t>Protection”,</w:t>
      </w:r>
    </w:p>
    <w:p>
      <w:pPr>
        <w:ind w:left="369" w:right="1079"/>
        <w:spacing w:before="18" w:line="20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speech</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spacing w:val="-1"/>
        </w:rPr>
        <w:t>given</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spacing w:val="-1"/>
        </w:rPr>
        <w:t>at</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spacing w:val="-1"/>
        </w:rPr>
        <w:t>the</w:t>
      </w:r>
      <w:r>
        <w:rPr>
          <w:rFonts w:ascii="Times New Roman" w:hAnsi="Times New Roman" w:eastAsia="Times New Roman" w:cs="Times New Roman"/>
          <w:sz w:val="21"/>
          <w:szCs w:val="21"/>
          <w:spacing w:val="17"/>
          <w:w w:val="101"/>
        </w:rPr>
        <w:t xml:space="preserve">  </w:t>
      </w:r>
      <w:r>
        <w:rPr>
          <w:rFonts w:ascii="Times New Roman" w:hAnsi="Times New Roman" w:eastAsia="Times New Roman" w:cs="Times New Roman"/>
          <w:sz w:val="21"/>
          <w:szCs w:val="21"/>
          <w:spacing w:val="-1"/>
        </w:rPr>
        <w:t>Privacy</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spacing w:val="-1"/>
        </w:rPr>
        <w:t>Platform</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spacing w:val="-1"/>
        </w:rPr>
        <w:t>event:Competition</w:t>
      </w:r>
      <w:r>
        <w:rPr>
          <w:rFonts w:ascii="Times New Roman" w:hAnsi="Times New Roman" w:eastAsia="Times New Roman" w:cs="Times New Roman"/>
          <w:sz w:val="21"/>
          <w:szCs w:val="21"/>
          <w:spacing w:val="19"/>
          <w:w w:val="101"/>
        </w:rPr>
        <w:t xml:space="preserve">  </w:t>
      </w:r>
      <w:r>
        <w:rPr>
          <w:rFonts w:ascii="Times New Roman" w:hAnsi="Times New Roman" w:eastAsia="Times New Roman" w:cs="Times New Roman"/>
          <w:sz w:val="21"/>
          <w:szCs w:val="21"/>
          <w:spacing w:val="-1"/>
        </w:rPr>
        <w:t>and</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spacing w:val="-1"/>
        </w:rPr>
        <w:t>Priv</w:t>
      </w:r>
      <w:r>
        <w:rPr>
          <w:rFonts w:ascii="Times New Roman" w:hAnsi="Times New Roman" w:eastAsia="Times New Roman" w:cs="Times New Roman"/>
          <w:sz w:val="21"/>
          <w:szCs w:val="21"/>
          <w:spacing w:val="-2"/>
        </w:rPr>
        <w:t>acy</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spacing w:val="-2"/>
        </w:rPr>
        <w:t>in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Markets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in</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rPr>
        <w:t>Brussels</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on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November</w:t>
      </w:r>
      <w:r>
        <w:rPr>
          <w:rFonts w:ascii="Times New Roman" w:hAnsi="Times New Roman" w:eastAsia="Times New Roman" w:cs="Times New Roman"/>
          <w:sz w:val="21"/>
          <w:szCs w:val="21"/>
          <w:spacing w:val="1"/>
        </w:rPr>
        <w:t>26,2012,</w:t>
      </w:r>
      <w:r>
        <w:rPr>
          <w:rFonts w:ascii="Times New Roman" w:hAnsi="Times New Roman" w:eastAsia="Times New Roman" w:cs="Times New Roman"/>
          <w:sz w:val="21"/>
          <w:szCs w:val="21"/>
        </w:rPr>
        <w:t>available</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at</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http</w:t>
      </w:r>
      <w:r>
        <w:rPr>
          <w:rFonts w:ascii="Times New Roman" w:hAnsi="Times New Roman" w:eastAsia="Times New Roman" w:cs="Times New Roman"/>
          <w:sz w:val="21"/>
          <w:szCs w:val="21"/>
          <w:spacing w:val="1"/>
        </w:rPr>
        <w:t>://</w:t>
      </w:r>
    </w:p>
    <w:p>
      <w:pPr>
        <w:ind w:left="369" w:right="1429"/>
        <w:spacing w:before="16" w:line="203" w:lineRule="auto"/>
        <w:rPr>
          <w:rFonts w:ascii="SimSun" w:hAnsi="SimSun" w:eastAsia="SimSun" w:cs="SimSun"/>
          <w:sz w:val="21"/>
          <w:szCs w:val="21"/>
        </w:rPr>
      </w:pPr>
      <w:r>
        <w:rPr>
          <w:rFonts w:ascii="Times New Roman" w:hAnsi="Times New Roman" w:eastAsia="Times New Roman" w:cs="Times New Roman"/>
          <w:sz w:val="21"/>
          <w:szCs w:val="21"/>
        </w:rPr>
        <w:t>europa.eu/rapid/press-release_SPEECH-12-860_en.htm.,la</w:t>
      </w:r>
      <w:r>
        <w:rPr>
          <w:rFonts w:ascii="Times New Roman" w:hAnsi="Times New Roman" w:eastAsia="Times New Roman" w:cs="Times New Roman"/>
          <w:sz w:val="21"/>
          <w:szCs w:val="21"/>
          <w:spacing w:val="-1"/>
        </w:rPr>
        <w:t>st    visited      on</w:t>
      </w:r>
      <w:r>
        <w:rPr>
          <w:rFonts w:ascii="Times New Roman" w:hAnsi="Times New Roman" w:eastAsia="Times New Roman" w:cs="Times New Roman"/>
          <w:sz w:val="21"/>
          <w:szCs w:val="21"/>
        </w:rPr>
        <w:t xml:space="preserve"> </w:t>
      </w:r>
      <w:r>
        <w:rPr>
          <w:rFonts w:ascii="SimSun" w:hAnsi="SimSun" w:eastAsia="SimSun" w:cs="SimSun"/>
          <w:sz w:val="21"/>
          <w:szCs w:val="21"/>
          <w:spacing w:val="-10"/>
        </w:rPr>
        <w:t>Feb.24th,2018。</w:t>
      </w:r>
    </w:p>
    <w:p>
      <w:pPr>
        <w:spacing w:line="203" w:lineRule="auto"/>
        <w:sectPr>
          <w:pgSz w:w="8720" w:h="13130"/>
          <w:pgMar w:top="293" w:right="109" w:bottom="400" w:left="450" w:header="0" w:footer="0" w:gutter="0"/>
        </w:sectPr>
        <w:rPr>
          <w:rFonts w:ascii="SimSun" w:hAnsi="SimSun" w:eastAsia="SimSun" w:cs="SimSun"/>
          <w:sz w:val="21"/>
          <w:szCs w:val="21"/>
        </w:rPr>
      </w:pPr>
    </w:p>
    <w:p>
      <w:pPr>
        <w:pStyle w:val="BodyText"/>
        <w:spacing w:line="501" w:lineRule="exact"/>
        <w:tabs>
          <w:tab w:val="left" w:pos="91"/>
        </w:tabs>
        <w:rPr/>
      </w:pPr>
      <w:r>
        <w:pict>
          <v:rect id="_x0000_s258" style="position:absolute;margin-left:29.4997pt;margin-top:-12.1976pt;mso-position-vertical-relative:text;mso-position-horizontal-relative:text;width:0.5pt;height:67.05pt;z-index:252126208;" fillcolor="#000000" filled="true" stroked="false"/>
        </w:pict>
      </w:r>
      <w:r>
        <w:drawing>
          <wp:anchor distT="0" distB="0" distL="0" distR="0" simplePos="0" relativeHeight="252125184" behindDoc="0" locked="0" layoutInCell="0" allowOverlap="1">
            <wp:simplePos x="0" y="0"/>
            <wp:positionH relativeFrom="page">
              <wp:posOffset>165119</wp:posOffset>
            </wp:positionH>
            <wp:positionV relativeFrom="page">
              <wp:posOffset>552439</wp:posOffset>
            </wp:positionV>
            <wp:extent cx="673102" cy="6350"/>
            <wp:effectExtent l="0" t="0" r="0" b="0"/>
            <wp:wrapNone/>
            <wp:docPr id="286" name="IM 286"/>
            <wp:cNvGraphicFramePr/>
            <a:graphic>
              <a:graphicData uri="http://schemas.openxmlformats.org/drawingml/2006/picture">
                <pic:pic>
                  <pic:nvPicPr>
                    <pic:cNvPr id="286" name="IM 286"/>
                    <pic:cNvPicPr/>
                  </pic:nvPicPr>
                  <pic:blipFill>
                    <a:blip r:embed="rId166"/>
                    <a:stretch>
                      <a:fillRect/>
                    </a:stretch>
                  </pic:blipFill>
                  <pic:spPr>
                    <a:xfrm rot="0">
                      <a:off x="0" y="0"/>
                      <a:ext cx="673102" cy="6350"/>
                    </a:xfrm>
                    <a:prstGeom prst="rect">
                      <a:avLst/>
                    </a:prstGeom>
                  </pic:spPr>
                </pic:pic>
              </a:graphicData>
            </a:graphic>
          </wp:anchor>
        </w:drawing>
      </w:r>
      <w:bookmarkStart w:name="bookmark28" w:id="23"/>
      <w:bookmarkEnd w:id="23"/>
      <w:r>
        <w:rPr>
          <w:rFonts w:ascii="SimSun" w:hAnsi="SimSun" w:eastAsia="SimSun" w:cs="SimSun"/>
          <w:sz w:val="15"/>
          <w:szCs w:val="15"/>
          <w:strike/>
          <w:position w:val="31"/>
        </w:rPr>
        <w:tab/>
      </w:r>
      <w:r>
        <w:rPr>
          <w:rFonts w:ascii="SimSun" w:hAnsi="SimSun" w:eastAsia="SimSun" w:cs="SimSun"/>
          <w:sz w:val="15"/>
          <w:szCs w:val="15"/>
          <w:b/>
          <w:bCs/>
          <w:spacing w:val="-11"/>
          <w:position w:val="31"/>
        </w:rPr>
        <w:t>052</w:t>
      </w:r>
      <w:r>
        <w:rPr>
          <w:rFonts w:ascii="SimSun" w:hAnsi="SimSun" w:eastAsia="SimSun" w:cs="SimSun"/>
          <w:sz w:val="15"/>
          <w:szCs w:val="15"/>
          <w:strike/>
          <w:spacing w:val="7"/>
          <w:position w:val="31"/>
        </w:rPr>
        <w:t xml:space="preserve">         </w:t>
      </w:r>
      <w:r>
        <w:rPr>
          <w:sz w:val="15"/>
          <w:szCs w:val="15"/>
          <w:b/>
          <w:bCs/>
          <w:spacing w:val="-11"/>
          <w:position w:val="-6"/>
        </w:rPr>
        <w:t>数据治理：数据政</w:t>
      </w:r>
      <w:r>
        <w:ruby>
          <w:rubyPr>
            <w:rubyAlign w:val="left"/>
            <w:hpsRaise w:val="10"/>
            <w:hps w:val="22"/>
            <w:hpsBaseText w:val="15"/>
          </w:rubyPr>
          <w:rt>
            <w:r>
              <w:rPr>
                <w:sz w:val="22"/>
                <w:szCs w:val="22"/>
                <w:b/>
                <w:bCs/>
                <w:w w:val="108"/>
                <w:position w:val="3"/>
              </w:rPr>
              <w:t>数</w:t>
            </w:r>
          </w:rt>
          <w:rubyBase>
            <w:r>
              <w:rPr>
                <w:sz w:val="15"/>
                <w:szCs w:val="15"/>
                <w:b/>
                <w:bCs/>
                <w:w w:val="92"/>
                <w:position w:val="-6"/>
              </w:rPr>
              <w:t>策发</w:t>
            </w:r>
          </w:rubyBase>
        </w:ruby>
      </w:r>
      <w:r>
        <w:ruby>
          <w:rubyPr>
            <w:rubyAlign w:val="left"/>
            <w:hpsRaise w:val="10"/>
            <w:hps w:val="22"/>
            <w:hpsBaseText w:val="15"/>
          </w:rubyPr>
          <w:rt>
            <w:r>
              <w:rPr>
                <w:sz w:val="22"/>
                <w:szCs w:val="22"/>
                <w:b/>
                <w:bCs/>
                <w:w w:val="73"/>
                <w:position w:val="3"/>
              </w:rPr>
              <w:t>据</w:t>
            </w:r>
          </w:rt>
          <w:rubyBase>
            <w:r>
              <w:rPr>
                <w:sz w:val="15"/>
                <w:szCs w:val="15"/>
                <w:b/>
                <w:bCs/>
                <w:w w:val="92"/>
                <w:position w:val="-6"/>
              </w:rPr>
              <w:t>展</w:t>
            </w:r>
          </w:rubyBase>
        </w:ruby>
      </w:r>
      <w:r>
        <w:ruby>
          <w:rubyPr>
            <w:rubyAlign w:val="left"/>
            <w:hpsRaise w:val="10"/>
            <w:hps w:val="22"/>
            <w:hpsBaseText w:val="15"/>
          </w:rubyPr>
          <w:rt>
            <w:r>
              <w:rPr>
                <w:sz w:val="22"/>
                <w:szCs w:val="22"/>
                <w:b/>
                <w:bCs/>
                <w:w w:val="90"/>
                <w:position w:val="3"/>
              </w:rPr>
              <w:t>要</w:t>
            </w:r>
          </w:rt>
          <w:rubyBase>
            <w:r>
              <w:rPr>
                <w:sz w:val="15"/>
                <w:szCs w:val="15"/>
                <w:b/>
                <w:bCs/>
                <w:w w:val="84"/>
                <w:position w:val="-6"/>
              </w:rPr>
              <w:t>与趋</w:t>
            </w:r>
          </w:rubyBase>
        </w:ruby>
      </w:r>
      <w:r>
        <w:ruby>
          <w:rubyPr>
            <w:rubyAlign w:val="left"/>
            <w:hpsRaise w:val="10"/>
            <w:hps w:val="22"/>
            <w:hpsBaseText w:val="15"/>
          </w:rubyPr>
          <w:rt>
            <w:r>
              <w:rPr>
                <w:sz w:val="22"/>
                <w:szCs w:val="22"/>
                <w:b/>
                <w:bCs/>
                <w:w w:val="65"/>
                <w:position w:val="3"/>
              </w:rPr>
              <w:t>素</w:t>
            </w:r>
          </w:rt>
          <w:rubyBase>
            <w:r>
              <w:rPr>
                <w:sz w:val="15"/>
                <w:szCs w:val="15"/>
                <w:b/>
                <w:bCs/>
                <w:w w:val="92"/>
                <w:position w:val="-6"/>
              </w:rPr>
              <w:t>势</w:t>
            </w:r>
          </w:rubyBase>
        </w:ruby>
      </w:r>
    </w:p>
    <w:p>
      <w:pPr>
        <w:spacing w:line="280" w:lineRule="auto"/>
        <w:rPr>
          <w:rFonts w:ascii="Arial"/>
          <w:sz w:val="21"/>
        </w:rPr>
      </w:pPr>
      <w:r/>
    </w:p>
    <w:p>
      <w:pPr>
        <w:spacing w:line="280" w:lineRule="auto"/>
        <w:rPr>
          <w:rFonts w:ascii="Arial"/>
          <w:sz w:val="21"/>
        </w:rPr>
      </w:pPr>
      <w:r/>
    </w:p>
    <w:p>
      <w:pPr>
        <w:spacing w:line="280" w:lineRule="auto"/>
        <w:rPr>
          <w:rFonts w:ascii="Arial"/>
          <w:sz w:val="21"/>
        </w:rPr>
      </w:pPr>
      <w:r/>
    </w:p>
    <w:p>
      <w:pPr>
        <w:ind w:left="2960" w:firstLine="419"/>
        <w:spacing w:before="71" w:line="336" w:lineRule="auto"/>
        <w:rPr>
          <w:rFonts w:ascii="SimSun" w:hAnsi="SimSun" w:eastAsia="SimSun" w:cs="SimSun"/>
          <w:sz w:val="22"/>
          <w:szCs w:val="22"/>
        </w:rPr>
      </w:pPr>
      <w:r>
        <w:rPr>
          <w:rFonts w:ascii="Arial" w:hAnsi="Arial" w:eastAsia="Arial" w:cs="Arial"/>
          <w:sz w:val="22"/>
          <w:szCs w:val="22"/>
          <w:spacing w:val="-5"/>
        </w:rPr>
        <w:t>GDP</w:t>
      </w:r>
      <w:r>
        <w:rPr>
          <w:rFonts w:ascii="Times New Roman" w:hAnsi="Times New Roman" w:eastAsia="Times New Roman" w:cs="Times New Roman"/>
          <w:sz w:val="22"/>
          <w:szCs w:val="22"/>
          <w:spacing w:val="-5"/>
        </w:rPr>
        <w:t>R</w:t>
      </w:r>
      <w:r>
        <w:rPr>
          <w:rFonts w:ascii="SimSun" w:hAnsi="SimSun" w:eastAsia="SimSun" w:cs="SimSun"/>
          <w:sz w:val="22"/>
          <w:szCs w:val="22"/>
          <w:spacing w:val="-5"/>
        </w:rPr>
        <w:t>条例对数据可携权只有一个条文规范，尽管欧</w:t>
      </w:r>
      <w:r>
        <w:rPr>
          <w:rFonts w:ascii="SimSun" w:hAnsi="SimSun" w:eastAsia="SimSun" w:cs="SimSun"/>
          <w:sz w:val="22"/>
          <w:szCs w:val="22"/>
          <w:spacing w:val="2"/>
        </w:rPr>
        <w:t xml:space="preserve">  </w:t>
      </w:r>
      <w:r>
        <w:rPr>
          <w:rFonts w:ascii="SimSun" w:hAnsi="SimSun" w:eastAsia="SimSun" w:cs="SimSun"/>
          <w:sz w:val="22"/>
          <w:szCs w:val="22"/>
          <w:spacing w:val="-7"/>
        </w:rPr>
        <w:t>盟数据保护机构——欧盟“第29条工作组”专门对争议极</w:t>
      </w:r>
      <w:r>
        <w:rPr>
          <w:rFonts w:ascii="SimSun" w:hAnsi="SimSun" w:eastAsia="SimSun" w:cs="SimSun"/>
          <w:sz w:val="22"/>
          <w:szCs w:val="22"/>
          <w:spacing w:val="5"/>
        </w:rPr>
        <w:t xml:space="preserve">  </w:t>
      </w:r>
      <w:r>
        <w:rPr>
          <w:rFonts w:ascii="SimSun" w:hAnsi="SimSun" w:eastAsia="SimSun" w:cs="SimSun"/>
          <w:sz w:val="22"/>
          <w:szCs w:val="22"/>
          <w:spacing w:val="-3"/>
        </w:rPr>
        <w:t>大的数据可携权发布了《个人数据可携权指南》,但仍未</w:t>
      </w:r>
      <w:r>
        <w:rPr>
          <w:rFonts w:ascii="SimSun" w:hAnsi="SimSun" w:eastAsia="SimSun" w:cs="SimSun"/>
          <w:sz w:val="22"/>
          <w:szCs w:val="22"/>
          <w:spacing w:val="7"/>
        </w:rPr>
        <w:t xml:space="preserve">  </w:t>
      </w:r>
      <w:r>
        <w:rPr>
          <w:rFonts w:ascii="SimSun" w:hAnsi="SimSun" w:eastAsia="SimSun" w:cs="SimSun"/>
          <w:sz w:val="22"/>
          <w:szCs w:val="22"/>
          <w:spacing w:val="-10"/>
        </w:rPr>
        <w:t>解决数据可携权带来的问题，而且《个人数据可携权指南》</w:t>
      </w:r>
      <w:r>
        <w:rPr>
          <w:rFonts w:ascii="SimSun" w:hAnsi="SimSun" w:eastAsia="SimSun" w:cs="SimSun"/>
          <w:sz w:val="22"/>
          <w:szCs w:val="22"/>
          <w:spacing w:val="18"/>
        </w:rPr>
        <w:t xml:space="preserve"> </w:t>
      </w:r>
      <w:r>
        <w:rPr>
          <w:rFonts w:ascii="SimSun" w:hAnsi="SimSun" w:eastAsia="SimSun" w:cs="SimSun"/>
          <w:sz w:val="22"/>
          <w:szCs w:val="22"/>
          <w:spacing w:val="-7"/>
        </w:rPr>
        <w:t>的相关说明还反映出欧盟立法者对数据可携权的考虑并不</w:t>
      </w:r>
      <w:r>
        <w:rPr>
          <w:rFonts w:ascii="SimSun" w:hAnsi="SimSun" w:eastAsia="SimSun" w:cs="SimSun"/>
          <w:sz w:val="22"/>
          <w:szCs w:val="22"/>
          <w:spacing w:val="2"/>
        </w:rPr>
        <w:t xml:space="preserve">  </w:t>
      </w:r>
      <w:r>
        <w:rPr>
          <w:rFonts w:ascii="SimSun" w:hAnsi="SimSun" w:eastAsia="SimSun" w:cs="SimSun"/>
          <w:sz w:val="22"/>
          <w:szCs w:val="22"/>
          <w:spacing w:val="-7"/>
        </w:rPr>
        <w:t>成熟，其初衷是为了增强用户对个人数据的控制权，但显</w:t>
      </w:r>
      <w:r>
        <w:rPr>
          <w:rFonts w:ascii="SimSun" w:hAnsi="SimSun" w:eastAsia="SimSun" w:cs="SimSun"/>
          <w:sz w:val="22"/>
          <w:szCs w:val="22"/>
          <w:spacing w:val="4"/>
        </w:rPr>
        <w:t xml:space="preserve">  </w:t>
      </w:r>
      <w:r>
        <w:rPr>
          <w:rFonts w:ascii="SimSun" w:hAnsi="SimSun" w:eastAsia="SimSun" w:cs="SimSun"/>
          <w:sz w:val="22"/>
          <w:szCs w:val="22"/>
          <w:spacing w:val="-6"/>
        </w:rPr>
        <w:t>然并没有对可能带来的竞争、安全问题开出</w:t>
      </w:r>
      <w:r>
        <w:rPr>
          <w:rFonts w:ascii="SimSun" w:hAnsi="SimSun" w:eastAsia="SimSun" w:cs="SimSun"/>
          <w:sz w:val="22"/>
          <w:szCs w:val="22"/>
          <w:spacing w:val="-7"/>
        </w:rPr>
        <w:t>良方。这些问</w:t>
      </w:r>
      <w:r>
        <w:rPr>
          <w:rFonts w:ascii="SimSun" w:hAnsi="SimSun" w:eastAsia="SimSun" w:cs="SimSun"/>
          <w:sz w:val="22"/>
          <w:szCs w:val="22"/>
        </w:rPr>
        <w:t xml:space="preserve">  </w:t>
      </w:r>
      <w:r>
        <w:rPr>
          <w:rFonts w:ascii="SimSun" w:hAnsi="SimSun" w:eastAsia="SimSun" w:cs="SimSun"/>
          <w:sz w:val="22"/>
          <w:szCs w:val="22"/>
          <w:spacing w:val="-8"/>
        </w:rPr>
        <w:t>题包括但不限于：在个人数据涉及其他第三人时</w:t>
      </w:r>
      <w:r>
        <w:rPr>
          <w:rFonts w:ascii="SimSun" w:hAnsi="SimSun" w:eastAsia="SimSun" w:cs="SimSun"/>
          <w:sz w:val="22"/>
          <w:szCs w:val="22"/>
          <w:spacing w:val="-9"/>
        </w:rPr>
        <w:t>，如何在  </w:t>
      </w:r>
      <w:r>
        <w:rPr>
          <w:rFonts w:ascii="SimSun" w:hAnsi="SimSun" w:eastAsia="SimSun" w:cs="SimSun"/>
          <w:sz w:val="22"/>
          <w:szCs w:val="22"/>
          <w:spacing w:val="-8"/>
        </w:rPr>
        <w:t>适用数据可携权规定的同时，避免对不知情第三</w:t>
      </w:r>
      <w:r>
        <w:rPr>
          <w:rFonts w:ascii="SimSun" w:hAnsi="SimSun" w:eastAsia="SimSun" w:cs="SimSun"/>
          <w:sz w:val="22"/>
          <w:szCs w:val="22"/>
          <w:spacing w:val="-9"/>
        </w:rPr>
        <w:t>人合法权  </w:t>
      </w:r>
      <w:r>
        <w:rPr>
          <w:rFonts w:ascii="SimSun" w:hAnsi="SimSun" w:eastAsia="SimSun" w:cs="SimSun"/>
          <w:sz w:val="22"/>
          <w:szCs w:val="22"/>
          <w:spacing w:val="-2"/>
        </w:rPr>
        <w:t>利的损害?面向所有数据控制者都适用的数据</w:t>
      </w:r>
      <w:r>
        <w:rPr>
          <w:rFonts w:ascii="SimSun" w:hAnsi="SimSun" w:eastAsia="SimSun" w:cs="SimSun"/>
          <w:sz w:val="22"/>
          <w:szCs w:val="22"/>
          <w:spacing w:val="-3"/>
        </w:rPr>
        <w:t>可携权，如</w:t>
      </w:r>
      <w:r>
        <w:rPr>
          <w:rFonts w:ascii="SimSun" w:hAnsi="SimSun" w:eastAsia="SimSun" w:cs="SimSun"/>
          <w:sz w:val="22"/>
          <w:szCs w:val="22"/>
        </w:rPr>
        <w:t xml:space="preserve">  </w:t>
      </w:r>
      <w:r>
        <w:rPr>
          <w:rFonts w:ascii="SimSun" w:hAnsi="SimSun" w:eastAsia="SimSun" w:cs="SimSun"/>
          <w:sz w:val="22"/>
          <w:szCs w:val="22"/>
          <w:spacing w:val="-4"/>
        </w:rPr>
        <w:t>何解决中小企业的合规负担问题?数据可携权如何在</w:t>
      </w:r>
      <w:r>
        <w:rPr>
          <w:rFonts w:ascii="SimSun" w:hAnsi="SimSun" w:eastAsia="SimSun" w:cs="SimSun"/>
          <w:sz w:val="22"/>
          <w:szCs w:val="22"/>
          <w:spacing w:val="-5"/>
        </w:rPr>
        <w:t>保护  </w:t>
      </w:r>
      <w:r>
        <w:rPr>
          <w:rFonts w:ascii="SimSun" w:hAnsi="SimSun" w:eastAsia="SimSun" w:cs="SimSun"/>
          <w:sz w:val="22"/>
          <w:szCs w:val="22"/>
          <w:spacing w:val="-3"/>
        </w:rPr>
        <w:t>用户合法权益的同时，为市场创新提供适当激励?作为个</w:t>
      </w:r>
      <w:r>
        <w:rPr>
          <w:rFonts w:ascii="SimSun" w:hAnsi="SimSun" w:eastAsia="SimSun" w:cs="SimSun"/>
          <w:sz w:val="22"/>
          <w:szCs w:val="22"/>
          <w:spacing w:val="6"/>
        </w:rPr>
        <w:t xml:space="preserve">  </w:t>
      </w:r>
      <w:r>
        <w:rPr>
          <w:rFonts w:ascii="SimSun" w:hAnsi="SimSun" w:eastAsia="SimSun" w:cs="SimSun"/>
          <w:sz w:val="22"/>
          <w:szCs w:val="22"/>
          <w:spacing w:val="-7"/>
        </w:rPr>
        <w:t>人信息保护执法机构是否有足够的能力解决数据可携权带</w:t>
      </w:r>
      <w:r>
        <w:rPr>
          <w:rFonts w:ascii="SimSun" w:hAnsi="SimSun" w:eastAsia="SimSun" w:cs="SimSun"/>
          <w:sz w:val="22"/>
          <w:szCs w:val="22"/>
          <w:spacing w:val="2"/>
        </w:rPr>
        <w:t xml:space="preserve">  </w:t>
      </w:r>
      <w:r>
        <w:rPr>
          <w:rFonts w:ascii="SimSun" w:hAnsi="SimSun" w:eastAsia="SimSun" w:cs="SimSun"/>
          <w:sz w:val="22"/>
          <w:szCs w:val="22"/>
          <w:spacing w:val="-3"/>
        </w:rPr>
        <w:t>来的市场竞争扭曲问题?由此可知，关于大数据应用中个</w:t>
      </w:r>
      <w:r>
        <w:rPr>
          <w:rFonts w:ascii="SimSun" w:hAnsi="SimSun" w:eastAsia="SimSun" w:cs="SimSun"/>
          <w:sz w:val="22"/>
          <w:szCs w:val="22"/>
          <w:spacing w:val="6"/>
        </w:rPr>
        <w:t xml:space="preserve">  </w:t>
      </w:r>
      <w:r>
        <w:rPr>
          <w:rFonts w:ascii="SimSun" w:hAnsi="SimSun" w:eastAsia="SimSun" w:cs="SimSun"/>
          <w:sz w:val="22"/>
          <w:szCs w:val="22"/>
          <w:spacing w:val="-6"/>
        </w:rPr>
        <w:t>人信息保护法与竞争法关系问题的研究仅仅是一个开始，</w:t>
      </w:r>
    </w:p>
    <w:p>
      <w:pPr>
        <w:ind w:left="2960"/>
        <w:spacing w:line="218" w:lineRule="auto"/>
        <w:rPr>
          <w:rFonts w:ascii="SimSun" w:hAnsi="SimSun" w:eastAsia="SimSun" w:cs="SimSun"/>
          <w:sz w:val="22"/>
          <w:szCs w:val="22"/>
        </w:rPr>
      </w:pPr>
      <w:r>
        <w:rPr>
          <w:rFonts w:ascii="SimSun" w:hAnsi="SimSun" w:eastAsia="SimSun" w:cs="SimSun"/>
          <w:sz w:val="22"/>
          <w:szCs w:val="22"/>
          <w:spacing w:val="-13"/>
        </w:rPr>
        <w:t>理论研究与实践探索还任重而道远。</w:t>
      </w:r>
    </w:p>
    <w:p>
      <w:pPr>
        <w:spacing w:line="218" w:lineRule="auto"/>
        <w:sectPr>
          <w:pgSz w:w="8720" w:h="13130"/>
          <w:pgMar w:top="243" w:right="210" w:bottom="400" w:left="70" w:header="0" w:footer="0" w:gutter="0"/>
        </w:sectPr>
        <w:rPr>
          <w:rFonts w:ascii="SimSun" w:hAnsi="SimSun" w:eastAsia="SimSun" w:cs="SimSun"/>
          <w:sz w:val="22"/>
          <w:szCs w:val="22"/>
        </w:rPr>
      </w:pP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left="2889"/>
        <w:spacing w:before="43"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IHHH!!!!!!!!!!!!!!!</w:t>
      </w:r>
    </w:p>
    <w:p>
      <w:pPr>
        <w:spacing w:before="119" w:line="1680" w:lineRule="exact"/>
        <w:rPr/>
      </w:pPr>
      <w:r>
        <w:rPr>
          <w:position w:val="-33"/>
        </w:rPr>
        <w:pict>
          <v:group id="_x0000_s260" style="mso-position-vertical-relative:line;mso-position-horizontal-relative:char;width:429.5pt;height:84pt;" filled="false" stroked="false" coordsize="8590,1680" coordorigin="0,0">
            <v:shape id="_x0000_s262" style="position:absolute;left:0;top:0;width:8590;height:1680;" filled="false" stroked="false" type="#_x0000_t75">
              <v:imagedata o:title="" r:id="rId167"/>
            </v:shape>
            <v:shape id="_x0000_s264" style="position:absolute;left:-20;top:-20;width:8630;height:1720;" filled="false" stroked="false" type="#_x0000_t202">
              <v:fill on="false"/>
              <v:stroke on="false"/>
              <v:path/>
              <v:imagedata o:title=""/>
              <o:lock v:ext="edit" aspectratio="false"/>
              <v:textbox inset="0mm,0mm,0mm,0mm">
                <w:txbxContent>
                  <w:p>
                    <w:pPr>
                      <w:spacing w:line="409" w:lineRule="auto"/>
                      <w:rPr>
                        <w:rFonts w:ascii="Arial"/>
                        <w:sz w:val="21"/>
                      </w:rPr>
                    </w:pPr>
                    <w:r/>
                  </w:p>
                  <w:p>
                    <w:pPr>
                      <w:ind w:left="1794"/>
                      <w:spacing w:before="107" w:line="219" w:lineRule="auto"/>
                      <w:rPr>
                        <w:rFonts w:ascii="SimSun" w:hAnsi="SimSun" w:eastAsia="SimSun" w:cs="SimSun"/>
                        <w:sz w:val="33"/>
                        <w:szCs w:val="33"/>
                      </w:rPr>
                    </w:pPr>
                    <w:r>
                      <w:rPr>
                        <w:rFonts w:ascii="SimSun" w:hAnsi="SimSun" w:eastAsia="SimSun" w:cs="SimSun"/>
                        <w:sz w:val="33"/>
                        <w:szCs w:val="33"/>
                        <w:b/>
                        <w:bCs/>
                        <w:color w:val="FFFFFF"/>
                        <w:spacing w:val="19"/>
                      </w:rPr>
                      <w:t>第二篇</w:t>
                    </w:r>
                  </w:p>
                  <w:p>
                    <w:pPr>
                      <w:ind w:left="4034"/>
                      <w:spacing w:before="68" w:line="219" w:lineRule="auto"/>
                      <w:rPr>
                        <w:rFonts w:ascii="SimSun" w:hAnsi="SimSun" w:eastAsia="SimSun" w:cs="SimSun"/>
                        <w:sz w:val="33"/>
                        <w:szCs w:val="33"/>
                      </w:rPr>
                    </w:pPr>
                    <w:r>
                      <w:rPr>
                        <w:rFonts w:ascii="SimSun" w:hAnsi="SimSun" w:eastAsia="SimSun" w:cs="SimSun"/>
                        <w:sz w:val="33"/>
                        <w:szCs w:val="33"/>
                        <w:b/>
                        <w:bCs/>
                        <w:color w:val="FFFFFF"/>
                        <w:spacing w:val="18"/>
                      </w:rPr>
                      <w:t>世界各国数据保护做法</w:t>
                    </w:r>
                  </w:p>
                </w:txbxContent>
              </v:textbox>
            </v:shape>
          </v:group>
        </w:pict>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ind w:left="1649"/>
        <w:spacing w:before="65" w:line="401" w:lineRule="exact"/>
        <w:rPr>
          <w:rFonts w:ascii="FangSong" w:hAnsi="FangSong" w:eastAsia="FangSong" w:cs="FangSong"/>
          <w:sz w:val="20"/>
          <w:szCs w:val="20"/>
        </w:rPr>
      </w:pPr>
      <w:r>
        <w:rPr>
          <w:rFonts w:ascii="FangSong" w:hAnsi="FangSong" w:eastAsia="FangSong" w:cs="FangSong"/>
          <w:sz w:val="20"/>
          <w:szCs w:val="20"/>
          <w:spacing w:val="11"/>
          <w:position w:val="15"/>
        </w:rPr>
        <w:t>2018年，是个人数据保护立法与实践具有里程碑式成</w:t>
      </w:r>
    </w:p>
    <w:p>
      <w:pPr>
        <w:ind w:left="1230"/>
        <w:spacing w:line="220" w:lineRule="auto"/>
        <w:rPr>
          <w:rFonts w:ascii="FangSong" w:hAnsi="FangSong" w:eastAsia="FangSong" w:cs="FangSong"/>
          <w:sz w:val="20"/>
          <w:szCs w:val="20"/>
        </w:rPr>
      </w:pPr>
      <w:r>
        <w:rPr>
          <w:rFonts w:ascii="FangSong" w:hAnsi="FangSong" w:eastAsia="FangSong" w:cs="FangSong"/>
          <w:sz w:val="20"/>
          <w:szCs w:val="20"/>
          <w:spacing w:val="3"/>
        </w:rPr>
        <w:t>就的一年，这一年，欧盟</w:t>
      </w:r>
      <w:r>
        <w:rPr>
          <w:rFonts w:ascii="Times New Roman" w:hAnsi="Times New Roman" w:eastAsia="Times New Roman" w:cs="Times New Roman"/>
          <w:sz w:val="20"/>
          <w:szCs w:val="20"/>
        </w:rPr>
        <w:t>GDPR</w:t>
      </w:r>
      <w:r>
        <w:rPr>
          <w:rFonts w:ascii="Times New Roman" w:hAnsi="Times New Roman" w:eastAsia="Times New Roman" w:cs="Times New Roman"/>
          <w:sz w:val="20"/>
          <w:szCs w:val="20"/>
          <w:spacing w:val="3"/>
        </w:rPr>
        <w:t xml:space="preserve"> </w:t>
      </w:r>
      <w:r>
        <w:rPr>
          <w:rFonts w:ascii="FangSong" w:hAnsi="FangSong" w:eastAsia="FangSong" w:cs="FangSong"/>
          <w:sz w:val="20"/>
          <w:szCs w:val="20"/>
          <w:spacing w:val="3"/>
        </w:rPr>
        <w:t>生效，美国加州</w:t>
      </w:r>
      <w:r>
        <w:rPr>
          <w:rFonts w:ascii="Times New Roman" w:hAnsi="Times New Roman" w:eastAsia="Times New Roman" w:cs="Times New Roman"/>
          <w:sz w:val="20"/>
          <w:szCs w:val="20"/>
        </w:rPr>
        <w:t>CCPA</w:t>
      </w:r>
      <w:r>
        <w:rPr>
          <w:rFonts w:ascii="FangSong" w:hAnsi="FangSong" w:eastAsia="FangSong" w:cs="FangSong"/>
          <w:sz w:val="20"/>
          <w:szCs w:val="20"/>
          <w:spacing w:val="3"/>
        </w:rPr>
        <w:t>出台，</w:t>
      </w:r>
    </w:p>
    <w:p>
      <w:pPr>
        <w:ind w:left="1230"/>
        <w:spacing w:before="160" w:line="220" w:lineRule="auto"/>
        <w:rPr>
          <w:rFonts w:ascii="FangSong" w:hAnsi="FangSong" w:eastAsia="FangSong" w:cs="FangSong"/>
          <w:sz w:val="20"/>
          <w:szCs w:val="20"/>
        </w:rPr>
      </w:pPr>
      <w:r>
        <w:rPr>
          <w:rFonts w:ascii="FangSong" w:hAnsi="FangSong" w:eastAsia="FangSong" w:cs="FangSong"/>
          <w:sz w:val="20"/>
          <w:szCs w:val="20"/>
          <w:spacing w:val="12"/>
        </w:rPr>
        <w:t>并继续带动全球个人信息保护立法步伐。与此同时，随着</w:t>
      </w:r>
    </w:p>
    <w:p>
      <w:pPr>
        <w:ind w:left="1230"/>
        <w:spacing w:before="162" w:line="220" w:lineRule="auto"/>
        <w:rPr>
          <w:rFonts w:ascii="FangSong" w:hAnsi="FangSong" w:eastAsia="FangSong" w:cs="FangSong"/>
          <w:sz w:val="20"/>
          <w:szCs w:val="20"/>
        </w:rPr>
      </w:pPr>
      <w:r>
        <w:rPr>
          <w:rFonts w:ascii="FangSong" w:hAnsi="FangSong" w:eastAsia="FangSong" w:cs="FangSong"/>
          <w:sz w:val="20"/>
          <w:szCs w:val="20"/>
          <w:spacing w:val="12"/>
        </w:rPr>
        <w:t>云计算的快速发展，数据跨境流动，跨域执法数据协作机</w:t>
      </w:r>
    </w:p>
    <w:p>
      <w:pPr>
        <w:ind w:left="1230"/>
        <w:spacing w:before="163" w:line="222" w:lineRule="auto"/>
        <w:rPr>
          <w:rFonts w:ascii="FangSong" w:hAnsi="FangSong" w:eastAsia="FangSong" w:cs="FangSong"/>
          <w:sz w:val="20"/>
          <w:szCs w:val="20"/>
        </w:rPr>
      </w:pPr>
      <w:r>
        <w:rPr>
          <w:rFonts w:ascii="FangSong" w:hAnsi="FangSong" w:eastAsia="FangSong" w:cs="FangSong"/>
          <w:sz w:val="20"/>
          <w:szCs w:val="20"/>
          <w:spacing w:val="4"/>
        </w:rPr>
        <w:t>制成为一个新的议题。</w:t>
      </w:r>
    </w:p>
    <w:p>
      <w:pPr>
        <w:spacing w:line="222" w:lineRule="auto"/>
        <w:sectPr>
          <w:pgSz w:w="8720" w:h="13130"/>
          <w:pgMar w:top="400" w:right="10" w:bottom="400" w:left="119" w:header="0" w:footer="0" w:gutter="0"/>
        </w:sectPr>
        <w:rPr>
          <w:rFonts w:ascii="FangSong" w:hAnsi="FangSong" w:eastAsia="FangSong" w:cs="FangSong"/>
          <w:sz w:val="20"/>
          <w:szCs w:val="20"/>
        </w:rPr>
      </w:pPr>
    </w:p>
    <w:p>
      <w:pPr>
        <w:ind w:left="92"/>
        <w:spacing w:before="262" w:line="183" w:lineRule="auto"/>
        <w:rPr>
          <w:rFonts w:ascii="SimSun" w:hAnsi="SimSun" w:eastAsia="SimSun" w:cs="SimSun"/>
          <w:sz w:val="15"/>
          <w:szCs w:val="15"/>
        </w:rPr>
      </w:pPr>
      <w:r>
        <w:pict>
          <v:rect id="_x0000_s266" style="position:absolute;margin-left:14.9984pt;margin-top:45.0031pt;mso-position-vertical-relative:page;mso-position-horizontal-relative:page;width:29.5pt;height:0.5pt;z-index:252140544;" o:allowincell="f" fillcolor="#000000" filled="true" stroked="false"/>
        </w:pict>
      </w:r>
      <w:r>
        <w:pict>
          <v:rect id="_x0000_s268" style="position:absolute;margin-left:5.498pt;margin-top:24.5006pt;mso-position-vertical-relative:page;mso-position-horizontal-relative:page;width:39.55pt;height:0.5pt;z-index:252139520;" o:allowincell="f" fillcolor="#000000" filled="true" stroked="false"/>
        </w:pict>
      </w:r>
      <w:r>
        <w:pict>
          <v:rect id="_x0000_s270" style="position:absolute;margin-left:35.0021pt;margin-top:0pt;mso-position-vertical-relative:page;mso-position-horizontal-relative:page;width:0.5pt;height:69pt;z-index:252141568;" o:allowincell="f" fillcolor="#000000" filled="true" stroked="false"/>
        </w:pict>
      </w:r>
      <w:r>
        <w:drawing>
          <wp:anchor distT="0" distB="0" distL="0" distR="0" simplePos="0" relativeHeight="252137472" behindDoc="1" locked="0" layoutInCell="0" allowOverlap="1">
            <wp:simplePos x="0" y="0"/>
            <wp:positionH relativeFrom="page">
              <wp:posOffset>615957</wp:posOffset>
            </wp:positionH>
            <wp:positionV relativeFrom="page">
              <wp:posOffset>311150</wp:posOffset>
            </wp:positionV>
            <wp:extent cx="819118" cy="6350"/>
            <wp:effectExtent l="0" t="0" r="0" b="0"/>
            <wp:wrapNone/>
            <wp:docPr id="288" name="IM 288"/>
            <wp:cNvGraphicFramePr/>
            <a:graphic>
              <a:graphicData uri="http://schemas.openxmlformats.org/drawingml/2006/picture">
                <pic:pic>
                  <pic:nvPicPr>
                    <pic:cNvPr id="288" name="IM 288"/>
                    <pic:cNvPicPr/>
                  </pic:nvPicPr>
                  <pic:blipFill>
                    <a:blip r:embed="rId168"/>
                    <a:stretch>
                      <a:fillRect/>
                    </a:stretch>
                  </pic:blipFill>
                  <pic:spPr>
                    <a:xfrm rot="0">
                      <a:off x="0" y="0"/>
                      <a:ext cx="819118" cy="6350"/>
                    </a:xfrm>
                    <a:prstGeom prst="rect">
                      <a:avLst/>
                    </a:prstGeom>
                  </pic:spPr>
                </pic:pic>
              </a:graphicData>
            </a:graphic>
          </wp:anchor>
        </w:drawing>
      </w:r>
      <w:r>
        <w:drawing>
          <wp:anchor distT="0" distB="0" distL="0" distR="0" simplePos="0" relativeHeight="252138496" behindDoc="0" locked="0" layoutInCell="0" allowOverlap="1">
            <wp:simplePos x="0" y="0"/>
            <wp:positionH relativeFrom="page">
              <wp:posOffset>628638</wp:posOffset>
            </wp:positionH>
            <wp:positionV relativeFrom="page">
              <wp:posOffset>571532</wp:posOffset>
            </wp:positionV>
            <wp:extent cx="241311" cy="6350"/>
            <wp:effectExtent l="0" t="0" r="0" b="0"/>
            <wp:wrapNone/>
            <wp:docPr id="290" name="IM 290"/>
            <wp:cNvGraphicFramePr/>
            <a:graphic>
              <a:graphicData uri="http://schemas.openxmlformats.org/drawingml/2006/picture">
                <pic:pic>
                  <pic:nvPicPr>
                    <pic:cNvPr id="290" name="IM 290"/>
                    <pic:cNvPicPr/>
                  </pic:nvPicPr>
                  <pic:blipFill>
                    <a:blip r:embed="rId169"/>
                    <a:stretch>
                      <a:fillRect/>
                    </a:stretch>
                  </pic:blipFill>
                  <pic:spPr>
                    <a:xfrm rot="0">
                      <a:off x="0" y="0"/>
                      <a:ext cx="241311" cy="6350"/>
                    </a:xfrm>
                    <a:prstGeom prst="rect">
                      <a:avLst/>
                    </a:prstGeom>
                  </pic:spPr>
                </pic:pic>
              </a:graphicData>
            </a:graphic>
          </wp:anchor>
        </w:drawing>
      </w:r>
      <w:r>
        <w:rPr>
          <w:rFonts w:ascii="SimSun" w:hAnsi="SimSun" w:eastAsia="SimSun" w:cs="SimSun"/>
          <w:sz w:val="15"/>
          <w:szCs w:val="15"/>
          <w:b/>
          <w:bCs/>
          <w:spacing w:val="-4"/>
        </w:rPr>
        <w:t>054</w:t>
      </w:r>
    </w:p>
    <w:p>
      <w:pPr>
        <w:spacing w:line="14" w:lineRule="auto"/>
        <w:rPr>
          <w:rFonts w:ascii="Arial"/>
          <w:sz w:val="2"/>
        </w:rPr>
      </w:pPr>
      <w:r>
        <w:rPr>
          <w:rFonts w:ascii="Arial" w:hAnsi="Arial" w:eastAsia="Arial" w:cs="Arial"/>
          <w:sz w:val="2"/>
          <w:szCs w:val="2"/>
        </w:rPr>
        <w:br w:type="column"/>
      </w:r>
    </w:p>
    <w:p>
      <w:pPr>
        <w:spacing w:line="332" w:lineRule="auto"/>
        <w:rPr>
          <w:rFonts w:ascii="Arial"/>
          <w:sz w:val="21"/>
        </w:rPr>
      </w:pPr>
      <w:r/>
    </w:p>
    <w:p>
      <w:pPr>
        <w:pStyle w:val="BodyText"/>
        <w:spacing w:before="48" w:line="402" w:lineRule="exact"/>
        <w:tabs>
          <w:tab w:val="left" w:pos="178"/>
        </w:tabs>
        <w:rPr/>
      </w:pPr>
      <w:r>
        <w:rPr>
          <w:sz w:val="15"/>
          <w:szCs w:val="15"/>
          <w:position w:val="-5"/>
        </w:rPr>
        <w:tab/>
      </w:r>
      <w:r>
        <w:rPr>
          <w:sz w:val="15"/>
          <w:szCs w:val="15"/>
          <w:spacing w:val="-10"/>
          <w:position w:val="-5"/>
        </w:rPr>
        <w:t>数据治理：数据政</w:t>
      </w:r>
      <w:r>
        <w:ruby>
          <w:rubyPr>
            <w:rubyAlign w:val="left"/>
            <w:hpsRaise w:val="10"/>
            <w:hps w:val="22"/>
            <w:hpsBaseText w:val="15"/>
          </w:rubyPr>
          <w:rt>
            <w:r>
              <w:rPr>
                <w:sz w:val="22"/>
                <w:szCs w:val="22"/>
                <w:b/>
                <w:bCs/>
                <w:w w:val="110"/>
                <w:position w:val="2"/>
              </w:rPr>
              <w:t>数</w:t>
            </w:r>
          </w:rt>
          <w:rubyBase>
            <w:r>
              <w:rPr>
                <w:sz w:val="15"/>
                <w:szCs w:val="15"/>
                <w:w w:val="93"/>
                <w:position w:val="-5"/>
              </w:rPr>
              <w:t>策发</w:t>
            </w:r>
          </w:rubyBase>
        </w:ruby>
      </w:r>
      <w:r>
        <w:ruby>
          <w:rubyPr>
            <w:rubyAlign w:val="left"/>
            <w:hpsRaise w:val="10"/>
            <w:hps w:val="22"/>
            <w:hpsBaseText w:val="15"/>
          </w:rubyPr>
          <w:rt>
            <w:r>
              <w:rPr>
                <w:sz w:val="22"/>
                <w:szCs w:val="22"/>
                <w:b/>
                <w:bCs/>
                <w:w w:val="74"/>
                <w:position w:val="2"/>
              </w:rPr>
              <w:t>据</w:t>
            </w:r>
          </w:rt>
          <w:rubyBase>
            <w:r>
              <w:rPr>
                <w:sz w:val="15"/>
                <w:szCs w:val="15"/>
                <w:w w:val="93"/>
                <w:position w:val="-5"/>
              </w:rPr>
              <w:t>展</w:t>
            </w:r>
          </w:rubyBase>
        </w:ruby>
      </w:r>
      <w:r>
        <w:ruby>
          <w:rubyPr>
            <w:rubyAlign w:val="left"/>
            <w:hpsRaise w:val="10"/>
            <w:hps w:val="22"/>
            <w:hpsBaseText w:val="15"/>
          </w:rubyPr>
          <w:rt>
            <w:r>
              <w:rPr>
                <w:sz w:val="22"/>
                <w:szCs w:val="22"/>
                <w:b/>
                <w:bCs/>
                <w:w w:val="90"/>
                <w:position w:val="2"/>
              </w:rPr>
              <w:t>要</w:t>
            </w:r>
          </w:rt>
          <w:rubyBase>
            <w:r>
              <w:rPr>
                <w:sz w:val="15"/>
                <w:szCs w:val="15"/>
                <w:w w:val="85"/>
                <w:position w:val="-5"/>
              </w:rPr>
              <w:t>与趋</w:t>
            </w:r>
          </w:rubyBase>
        </w:ruby>
      </w:r>
      <w:r>
        <w:ruby>
          <w:rubyPr>
            <w:rubyAlign w:val="left"/>
            <w:hpsRaise w:val="10"/>
            <w:hps w:val="22"/>
            <w:hpsBaseText w:val="15"/>
          </w:rubyPr>
          <w:rt>
            <w:r>
              <w:rPr>
                <w:sz w:val="22"/>
                <w:szCs w:val="22"/>
                <w:b/>
                <w:bCs/>
                <w:w w:val="65"/>
                <w:position w:val="2"/>
              </w:rPr>
              <w:t>素</w:t>
            </w:r>
          </w:rt>
          <w:rubyBase>
            <w:r>
              <w:rPr>
                <w:sz w:val="15"/>
                <w:szCs w:val="15"/>
                <w:w w:val="93"/>
                <w:position w:val="-5"/>
              </w:rPr>
              <w:t>势</w:t>
            </w:r>
          </w:rubyBase>
        </w:ruby>
      </w:r>
    </w:p>
    <w:p>
      <w:pPr>
        <w:spacing w:line="315" w:lineRule="auto"/>
        <w:rPr>
          <w:rFonts w:ascii="Arial"/>
          <w:sz w:val="21"/>
        </w:rPr>
      </w:pPr>
      <w:r/>
    </w:p>
    <w:p>
      <w:pPr>
        <w:spacing w:line="315" w:lineRule="auto"/>
        <w:rPr>
          <w:rFonts w:ascii="Arial"/>
          <w:sz w:val="21"/>
        </w:rPr>
      </w:pPr>
      <w:r/>
    </w:p>
    <w:p>
      <w:pPr>
        <w:spacing w:line="316" w:lineRule="auto"/>
        <w:rPr>
          <w:rFonts w:ascii="Arial"/>
          <w:sz w:val="21"/>
        </w:rPr>
      </w:pPr>
      <w:r/>
    </w:p>
    <w:p>
      <w:pPr>
        <w:ind w:firstLine="2120"/>
        <w:spacing w:line="920" w:lineRule="exact"/>
        <w:rPr/>
      </w:pPr>
      <w:r>
        <w:rPr>
          <w:position w:val="-18"/>
        </w:rPr>
        <w:pict>
          <v:group id="_x0000_s272" style="mso-position-vertical-relative:line;mso-position-horizontal-relative:char;width:266pt;height:46.05pt;" filled="false" stroked="false" coordsize="5320,920" coordorigin="0,0">
            <v:shape id="_x0000_s274" style="position:absolute;left:0;top:0;width:5320;height:920;" filled="false" stroked="false" type="#_x0000_t75">
              <v:imagedata o:title="" r:id="rId170"/>
            </v:shape>
            <v:shape id="_x0000_s276" style="position:absolute;left:-20;top:-20;width:5360;height:960;" filled="false" stroked="false" type="#_x0000_t202">
              <v:fill on="false"/>
              <v:stroke on="false"/>
              <v:path/>
              <v:imagedata o:title=""/>
              <o:lock v:ext="edit" aspectratio="false"/>
              <v:textbox inset="0mm,0mm,0mm,0mm">
                <w:txbxContent>
                  <w:p>
                    <w:pPr>
                      <w:ind w:left="2284"/>
                      <w:spacing w:before="26" w:line="219" w:lineRule="auto"/>
                      <w:rPr>
                        <w:rFonts w:ascii="SimSun" w:hAnsi="SimSun" w:eastAsia="SimSun" w:cs="SimSun"/>
                        <w:sz w:val="33"/>
                        <w:szCs w:val="33"/>
                      </w:rPr>
                    </w:pPr>
                    <w:r>
                      <w:rPr>
                        <w:rFonts w:ascii="SimSun" w:hAnsi="SimSun" w:eastAsia="SimSun" w:cs="SimSun"/>
                        <w:sz w:val="33"/>
                        <w:szCs w:val="33"/>
                        <w:b/>
                        <w:bCs/>
                        <w:color w:val="FFFFFF"/>
                        <w:spacing w:val="-1"/>
                      </w:rPr>
                      <w:t>第5章</w:t>
                    </w:r>
                  </w:p>
                  <w:p>
                    <w:pPr>
                      <w:ind w:left="343"/>
                      <w:spacing w:before="129" w:line="219" w:lineRule="auto"/>
                      <w:rPr>
                        <w:rFonts w:ascii="SimSun" w:hAnsi="SimSun" w:eastAsia="SimSun" w:cs="SimSun"/>
                        <w:sz w:val="28"/>
                        <w:szCs w:val="28"/>
                      </w:rPr>
                    </w:pPr>
                    <w:r>
                      <w:rPr>
                        <w:rFonts w:ascii="SimSun" w:hAnsi="SimSun" w:eastAsia="SimSun" w:cs="SimSun"/>
                        <w:sz w:val="28"/>
                        <w:szCs w:val="28"/>
                        <w:b/>
                        <w:bCs/>
                        <w:color w:val="FFFFFF"/>
                        <w:spacing w:val="-6"/>
                      </w:rPr>
                      <w:t>全球视野下的个人数据保护立法与实践</w:t>
                    </w:r>
                  </w:p>
                </w:txbxContent>
              </v:textbox>
            </v:shape>
          </v:group>
        </w:pict>
      </w:r>
    </w:p>
    <w:p>
      <w:pPr>
        <w:spacing w:line="920" w:lineRule="exact"/>
        <w:sectPr>
          <w:pgSz w:w="8720" w:h="13130"/>
          <w:pgMar w:top="1" w:right="110" w:bottom="400" w:left="109" w:header="0" w:footer="0" w:gutter="0"/>
          <w:cols w:equalWidth="0" w:num="2">
            <w:col w:w="791" w:space="70"/>
            <w:col w:w="7640" w:space="0"/>
          </w:cols>
        </w:sectPr>
        <w:rPr/>
      </w:pPr>
    </w:p>
    <w:p>
      <w:pPr>
        <w:spacing w:line="285" w:lineRule="auto"/>
        <w:rPr>
          <w:rFonts w:ascii="Arial"/>
          <w:sz w:val="21"/>
        </w:rPr>
      </w:pPr>
      <w:r/>
    </w:p>
    <w:p>
      <w:pPr>
        <w:spacing w:line="285" w:lineRule="auto"/>
        <w:rPr>
          <w:rFonts w:ascii="Arial"/>
          <w:sz w:val="21"/>
        </w:rPr>
      </w:pPr>
      <w:r/>
    </w:p>
    <w:p>
      <w:pPr>
        <w:spacing w:line="285" w:lineRule="auto"/>
        <w:rPr>
          <w:rFonts w:ascii="Arial"/>
          <w:sz w:val="21"/>
        </w:rPr>
      </w:pPr>
      <w:r/>
    </w:p>
    <w:p>
      <w:pPr>
        <w:spacing w:line="285" w:lineRule="auto"/>
        <w:rPr>
          <w:rFonts w:ascii="Arial"/>
          <w:sz w:val="21"/>
        </w:rPr>
      </w:pPr>
      <w:r/>
    </w:p>
    <w:p>
      <w:pPr>
        <w:spacing w:line="285" w:lineRule="auto"/>
        <w:rPr>
          <w:rFonts w:ascii="Arial"/>
          <w:sz w:val="21"/>
        </w:rPr>
      </w:pPr>
      <w:r/>
    </w:p>
    <w:p>
      <w:pPr>
        <w:ind w:left="2970" w:firstLine="423"/>
        <w:spacing w:before="72" w:line="327" w:lineRule="auto"/>
        <w:jc w:val="both"/>
        <w:rPr>
          <w:rFonts w:ascii="FangSong" w:hAnsi="FangSong" w:eastAsia="FangSong" w:cs="FangSong"/>
          <w:sz w:val="22"/>
          <w:szCs w:val="22"/>
        </w:rPr>
      </w:pPr>
      <w:r>
        <w:rPr>
          <w:rFonts w:ascii="SimSun" w:hAnsi="SimSun" w:eastAsia="SimSun" w:cs="SimSun"/>
          <w:sz w:val="22"/>
          <w:szCs w:val="22"/>
          <w:b/>
          <w:bCs/>
          <w:spacing w:val="-7"/>
        </w:rPr>
        <w:t>摘要：</w:t>
      </w:r>
      <w:r>
        <w:rPr>
          <w:rFonts w:ascii="SimSun" w:hAnsi="SimSun" w:eastAsia="SimSun" w:cs="SimSun"/>
          <w:sz w:val="22"/>
          <w:szCs w:val="22"/>
          <w:spacing w:val="-7"/>
        </w:rPr>
        <w:t>2018年是国际个人数据保护立法多有成就的一</w:t>
      </w:r>
      <w:r>
        <w:rPr>
          <w:rFonts w:ascii="SimSun" w:hAnsi="SimSun" w:eastAsia="SimSun" w:cs="SimSun"/>
          <w:sz w:val="22"/>
          <w:szCs w:val="22"/>
          <w:spacing w:val="7"/>
        </w:rPr>
        <w:t xml:space="preserve">  </w:t>
      </w:r>
      <w:r>
        <w:rPr>
          <w:rFonts w:ascii="FangSong" w:hAnsi="FangSong" w:eastAsia="FangSong" w:cs="FangSong"/>
          <w:sz w:val="22"/>
          <w:szCs w:val="22"/>
          <w:spacing w:val="-8"/>
        </w:rPr>
        <w:t>年，从“新兴国家”的越南、印度、巴西，到“发达国家”</w:t>
      </w:r>
      <w:r>
        <w:rPr>
          <w:rFonts w:ascii="FangSong" w:hAnsi="FangSong" w:eastAsia="FangSong" w:cs="FangSong"/>
          <w:sz w:val="22"/>
          <w:szCs w:val="22"/>
          <w:spacing w:val="16"/>
        </w:rPr>
        <w:t xml:space="preserve"> </w:t>
      </w:r>
      <w:r>
        <w:rPr>
          <w:rFonts w:ascii="FangSong" w:hAnsi="FangSong" w:eastAsia="FangSong" w:cs="FangSong"/>
          <w:sz w:val="22"/>
          <w:szCs w:val="22"/>
          <w:spacing w:val="-7"/>
        </w:rPr>
        <w:t>的澳大利亚、加拿大、日本和韩国，都多有</w:t>
      </w:r>
      <w:r>
        <w:rPr>
          <w:rFonts w:ascii="FangSong" w:hAnsi="FangSong" w:eastAsia="FangSong" w:cs="FangSong"/>
          <w:sz w:val="22"/>
          <w:szCs w:val="22"/>
          <w:spacing w:val="-8"/>
        </w:rPr>
        <w:t>动作。欧盟的</w:t>
      </w:r>
      <w:r>
        <w:rPr>
          <w:rFonts w:ascii="FangSong" w:hAnsi="FangSong" w:eastAsia="FangSong" w:cs="FangSong"/>
          <w:sz w:val="22"/>
          <w:szCs w:val="22"/>
        </w:rPr>
        <w:t xml:space="preserve">   </w:t>
      </w:r>
      <w:r>
        <w:rPr>
          <w:rFonts w:ascii="SimSun" w:hAnsi="SimSun" w:eastAsia="SimSun" w:cs="SimSun"/>
          <w:sz w:val="22"/>
          <w:szCs w:val="22"/>
        </w:rPr>
        <w:t>GDPR</w:t>
      </w:r>
      <w:r>
        <w:rPr>
          <w:rFonts w:ascii="FangSong" w:hAnsi="FangSong" w:eastAsia="FangSong" w:cs="FangSong"/>
          <w:sz w:val="22"/>
          <w:szCs w:val="22"/>
        </w:rPr>
        <w:t>和美国加州的</w:t>
      </w:r>
      <w:r>
        <w:rPr>
          <w:rFonts w:ascii="SimSun" w:hAnsi="SimSun" w:eastAsia="SimSun" w:cs="SimSun"/>
          <w:sz w:val="22"/>
          <w:szCs w:val="22"/>
        </w:rPr>
        <w:t>CCPA</w:t>
      </w:r>
      <w:r>
        <w:rPr>
          <w:rFonts w:ascii="SimSun" w:hAnsi="SimSun" w:eastAsia="SimSun" w:cs="SimSun"/>
          <w:sz w:val="22"/>
          <w:szCs w:val="22"/>
          <w:spacing w:val="-37"/>
        </w:rPr>
        <w:t xml:space="preserve"> </w:t>
      </w:r>
      <w:r>
        <w:rPr>
          <w:rFonts w:ascii="FangSong" w:hAnsi="FangSong" w:eastAsia="FangSong" w:cs="FangSong"/>
          <w:sz w:val="22"/>
          <w:szCs w:val="22"/>
        </w:rPr>
        <w:t>更是具有标志性的事件。我国也</w:t>
      </w:r>
    </w:p>
    <w:p>
      <w:pPr>
        <w:ind w:left="2970"/>
        <w:spacing w:line="220" w:lineRule="auto"/>
        <w:rPr>
          <w:rFonts w:ascii="FangSong" w:hAnsi="FangSong" w:eastAsia="FangSong" w:cs="FangSong"/>
          <w:sz w:val="22"/>
          <w:szCs w:val="22"/>
        </w:rPr>
      </w:pPr>
      <w:r>
        <w:rPr>
          <w:rFonts w:ascii="FangSong" w:hAnsi="FangSong" w:eastAsia="FangSong" w:cs="FangSong"/>
          <w:sz w:val="22"/>
          <w:szCs w:val="22"/>
          <w:spacing w:val="-12"/>
        </w:rPr>
        <w:t>非常关注个人信息保护与数据治理的综合性问题。</w:t>
      </w:r>
    </w:p>
    <w:p>
      <w:pPr>
        <w:spacing w:line="286" w:lineRule="auto"/>
        <w:rPr>
          <w:rFonts w:ascii="Arial"/>
          <w:sz w:val="21"/>
        </w:rPr>
      </w:pPr>
      <w:r/>
    </w:p>
    <w:p>
      <w:pPr>
        <w:spacing w:line="287" w:lineRule="auto"/>
        <w:rPr>
          <w:rFonts w:ascii="Arial"/>
          <w:sz w:val="21"/>
        </w:rPr>
      </w:pPr>
      <w:r/>
    </w:p>
    <w:p>
      <w:pPr>
        <w:spacing w:line="287" w:lineRule="auto"/>
        <w:rPr>
          <w:rFonts w:ascii="Arial"/>
          <w:sz w:val="21"/>
        </w:rPr>
      </w:pPr>
      <w:r/>
    </w:p>
    <w:p>
      <w:pPr>
        <w:pStyle w:val="BodyText"/>
        <w:ind w:left="3393"/>
        <w:spacing w:before="72" w:line="222" w:lineRule="auto"/>
        <w:outlineLvl w:val="6"/>
        <w:rPr>
          <w:sz w:val="22"/>
          <w:szCs w:val="22"/>
        </w:rPr>
      </w:pPr>
      <w:r>
        <w:rPr>
          <w:sz w:val="22"/>
          <w:szCs w:val="22"/>
          <w:b/>
          <w:bCs/>
          <w:spacing w:val="11"/>
        </w:rPr>
        <w:t>一</w:t>
      </w:r>
      <w:r>
        <w:rPr>
          <w:sz w:val="22"/>
          <w:szCs w:val="22"/>
          <w:spacing w:val="-46"/>
        </w:rPr>
        <w:t xml:space="preserve"> </w:t>
      </w:r>
      <w:r>
        <w:rPr>
          <w:sz w:val="22"/>
          <w:szCs w:val="22"/>
          <w:b/>
          <w:bCs/>
          <w:spacing w:val="11"/>
        </w:rPr>
        <w:t>、个人数据保护法的全球普及</w:t>
      </w:r>
    </w:p>
    <w:p>
      <w:pPr>
        <w:ind w:left="2970" w:right="210" w:firstLine="420"/>
        <w:spacing w:before="289" w:line="327" w:lineRule="auto"/>
        <w:jc w:val="both"/>
        <w:rPr>
          <w:rFonts w:ascii="SimSun" w:hAnsi="SimSun" w:eastAsia="SimSun" w:cs="SimSun"/>
          <w:sz w:val="22"/>
          <w:szCs w:val="22"/>
        </w:rPr>
      </w:pPr>
      <w:r>
        <w:rPr>
          <w:rFonts w:ascii="SimSun" w:hAnsi="SimSun" w:eastAsia="SimSun" w:cs="SimSun"/>
          <w:sz w:val="22"/>
          <w:szCs w:val="22"/>
          <w:spacing w:val="-2"/>
        </w:rPr>
        <w:t>截至2018年，全球近120个国家和独立的司法管辖区</w:t>
      </w:r>
      <w:r>
        <w:rPr>
          <w:rFonts w:ascii="SimSun" w:hAnsi="SimSun" w:eastAsia="SimSun" w:cs="SimSun"/>
          <w:sz w:val="22"/>
          <w:szCs w:val="22"/>
        </w:rPr>
        <w:t xml:space="preserve"> </w:t>
      </w:r>
      <w:r>
        <w:rPr>
          <w:rFonts w:ascii="SimSun" w:hAnsi="SimSun" w:eastAsia="SimSun" w:cs="SimSun"/>
          <w:sz w:val="22"/>
          <w:szCs w:val="22"/>
          <w:spacing w:val="-8"/>
        </w:rPr>
        <w:t>已采用全面的数据保护或隐私法律来保护个人数据，另有</w:t>
      </w:r>
    </w:p>
    <w:p>
      <w:pPr>
        <w:ind w:left="2970"/>
        <w:spacing w:line="218" w:lineRule="auto"/>
        <w:rPr>
          <w:rFonts w:ascii="SimSun" w:hAnsi="SimSun" w:eastAsia="SimSun" w:cs="SimSun"/>
          <w:sz w:val="22"/>
          <w:szCs w:val="22"/>
        </w:rPr>
      </w:pPr>
      <w:r>
        <w:rPr>
          <w:rFonts w:ascii="SimSun" w:hAnsi="SimSun" w:eastAsia="SimSun" w:cs="SimSun"/>
          <w:sz w:val="22"/>
          <w:szCs w:val="22"/>
          <w:spacing w:val="-7"/>
        </w:rPr>
        <w:t>近40个国家和司法管辖区有待批准此类法案或倡议。</w:t>
      </w:r>
    </w:p>
    <w:p>
      <w:pPr>
        <w:spacing w:line="256" w:lineRule="auto"/>
        <w:rPr>
          <w:rFonts w:ascii="Arial"/>
          <w:sz w:val="21"/>
        </w:rPr>
      </w:pPr>
      <w:r/>
    </w:p>
    <w:p>
      <w:pPr>
        <w:ind w:left="2970" w:right="183" w:firstLine="420"/>
        <w:spacing w:before="72" w:line="335" w:lineRule="auto"/>
        <w:rPr>
          <w:rFonts w:ascii="SimSun" w:hAnsi="SimSun" w:eastAsia="SimSun" w:cs="SimSun"/>
          <w:sz w:val="22"/>
          <w:szCs w:val="22"/>
        </w:rPr>
      </w:pPr>
      <w:r>
        <w:rPr>
          <w:rFonts w:ascii="SimSun" w:hAnsi="SimSun" w:eastAsia="SimSun" w:cs="SimSun"/>
          <w:sz w:val="22"/>
          <w:szCs w:val="22"/>
          <w:spacing w:val="3"/>
        </w:rPr>
        <w:t>新兴国家表现出对个人数据保护立法的极大热情。</w:t>
      </w:r>
      <w:r>
        <w:rPr>
          <w:rFonts w:ascii="SimSun" w:hAnsi="SimSun" w:eastAsia="SimSun" w:cs="SimSun"/>
          <w:sz w:val="22"/>
          <w:szCs w:val="22"/>
          <w:spacing w:val="2"/>
        </w:rPr>
        <w:t xml:space="preserve"> </w:t>
      </w:r>
      <w:r>
        <w:rPr>
          <w:rFonts w:ascii="SimSun" w:hAnsi="SimSun" w:eastAsia="SimSun" w:cs="SimSun"/>
          <w:sz w:val="22"/>
          <w:szCs w:val="22"/>
          <w:spacing w:val="6"/>
        </w:rPr>
        <w:t>2018年6月12日，越南《网络安全法》通过，对个人信</w:t>
      </w:r>
      <w:r>
        <w:rPr>
          <w:rFonts w:ascii="SimSun" w:hAnsi="SimSun" w:eastAsia="SimSun" w:cs="SimSun"/>
          <w:sz w:val="22"/>
          <w:szCs w:val="22"/>
          <w:spacing w:val="2"/>
        </w:rPr>
        <w:t xml:space="preserve"> </w:t>
      </w:r>
      <w:r>
        <w:rPr>
          <w:rFonts w:ascii="SimSun" w:hAnsi="SimSun" w:eastAsia="SimSun" w:cs="SimSun"/>
          <w:sz w:val="22"/>
          <w:szCs w:val="22"/>
          <w:spacing w:val="-6"/>
        </w:rPr>
        <w:t>息保护做出了规定。2018年，印度发布《2018个人数据保</w:t>
      </w:r>
      <w:r>
        <w:rPr>
          <w:rFonts w:ascii="SimSun" w:hAnsi="SimSun" w:eastAsia="SimSun" w:cs="SimSun"/>
          <w:sz w:val="22"/>
          <w:szCs w:val="22"/>
        </w:rPr>
        <w:t xml:space="preserve"> </w:t>
      </w:r>
      <w:r>
        <w:rPr>
          <w:rFonts w:ascii="SimSun" w:hAnsi="SimSun" w:eastAsia="SimSun" w:cs="SimSun"/>
          <w:sz w:val="22"/>
          <w:szCs w:val="22"/>
          <w:spacing w:val="14"/>
        </w:rPr>
        <w:t>护法(草案)》。2018年8月14日，巴西批准了《通用</w:t>
      </w:r>
    </w:p>
    <w:p>
      <w:pPr>
        <w:ind w:left="2970"/>
        <w:spacing w:before="1" w:line="216" w:lineRule="auto"/>
        <w:rPr>
          <w:rFonts w:ascii="SimSun" w:hAnsi="SimSun" w:eastAsia="SimSun" w:cs="SimSun"/>
          <w:sz w:val="22"/>
          <w:szCs w:val="22"/>
        </w:rPr>
      </w:pPr>
      <w:r>
        <w:rPr>
          <w:rFonts w:ascii="SimSun" w:hAnsi="SimSun" w:eastAsia="SimSun" w:cs="SimSun"/>
          <w:sz w:val="22"/>
          <w:szCs w:val="22"/>
          <w:spacing w:val="-1"/>
        </w:rPr>
        <w:t>数据保护法》,该法将于2020年初生效。</w:t>
      </w:r>
    </w:p>
    <w:p>
      <w:pPr>
        <w:ind w:left="2970" w:right="219" w:firstLine="420"/>
        <w:spacing w:before="305" w:line="344" w:lineRule="auto"/>
        <w:rPr>
          <w:rFonts w:ascii="SimSun" w:hAnsi="SimSun" w:eastAsia="SimSun" w:cs="SimSun"/>
          <w:sz w:val="22"/>
          <w:szCs w:val="22"/>
        </w:rPr>
      </w:pPr>
      <w:r>
        <w:rPr>
          <w:rFonts w:ascii="SimSun" w:hAnsi="SimSun" w:eastAsia="SimSun" w:cs="SimSun"/>
          <w:sz w:val="22"/>
          <w:szCs w:val="22"/>
          <w:spacing w:val="6"/>
        </w:rPr>
        <w:t>发达国家补充和完善既有法律。2018年2月22日，</w:t>
      </w:r>
      <w:r>
        <w:rPr>
          <w:rFonts w:ascii="SimSun" w:hAnsi="SimSun" w:eastAsia="SimSun" w:cs="SimSun"/>
          <w:sz w:val="22"/>
          <w:szCs w:val="22"/>
          <w:spacing w:val="9"/>
        </w:rPr>
        <w:t xml:space="preserve"> </w:t>
      </w:r>
      <w:r>
        <w:rPr>
          <w:rFonts w:ascii="SimSun" w:hAnsi="SimSun" w:eastAsia="SimSun" w:cs="SimSun"/>
          <w:sz w:val="22"/>
          <w:szCs w:val="22"/>
          <w:spacing w:val="-2"/>
        </w:rPr>
        <w:t>澳大利亚隐私法修正案《数据泄露通知计划》</w:t>
      </w:r>
      <w:r>
        <w:rPr>
          <w:rFonts w:ascii="Times New Roman" w:hAnsi="Times New Roman" w:eastAsia="Times New Roman" w:cs="Times New Roman"/>
          <w:sz w:val="22"/>
          <w:szCs w:val="22"/>
          <w:spacing w:val="-2"/>
        </w:rPr>
        <w:t>(NDB)</w:t>
      </w:r>
      <w:r>
        <w:rPr>
          <w:rFonts w:ascii="Times New Roman" w:hAnsi="Times New Roman" w:eastAsia="Times New Roman" w:cs="Times New Roman"/>
          <w:sz w:val="22"/>
          <w:szCs w:val="22"/>
          <w:spacing w:val="71"/>
          <w:w w:val="101"/>
        </w:rPr>
        <w:t xml:space="preserve"> </w:t>
      </w:r>
      <w:r>
        <w:rPr>
          <w:rFonts w:ascii="SimSun" w:hAnsi="SimSun" w:eastAsia="SimSun" w:cs="SimSun"/>
          <w:sz w:val="22"/>
          <w:szCs w:val="22"/>
          <w:spacing w:val="-2"/>
        </w:rPr>
        <w:t>正</w:t>
      </w:r>
    </w:p>
    <w:p>
      <w:pPr>
        <w:ind w:left="2970"/>
        <w:spacing w:before="1" w:line="184" w:lineRule="auto"/>
        <w:rPr>
          <w:rFonts w:ascii="SimSun" w:hAnsi="SimSun" w:eastAsia="SimSun" w:cs="SimSun"/>
          <w:sz w:val="22"/>
          <w:szCs w:val="22"/>
        </w:rPr>
      </w:pPr>
      <w:r>
        <w:rPr>
          <w:rFonts w:ascii="SimSun" w:hAnsi="SimSun" w:eastAsia="SimSun" w:cs="SimSun"/>
          <w:sz w:val="22"/>
          <w:szCs w:val="22"/>
          <w:spacing w:val="6"/>
        </w:rPr>
        <w:t>式实施。2018年11月1日，加拿大《个人信息保护和电</w:t>
      </w:r>
    </w:p>
    <w:p>
      <w:pPr>
        <w:spacing w:line="184" w:lineRule="auto"/>
        <w:sectPr>
          <w:type w:val="continuous"/>
          <w:pgSz w:w="8720" w:h="13130"/>
          <w:pgMar w:top="1" w:right="110" w:bottom="400" w:left="109" w:header="0" w:footer="0" w:gutter="0"/>
          <w:cols w:equalWidth="0" w:num="1">
            <w:col w:w="8500" w:space="0"/>
          </w:cols>
        </w:sectPr>
        <w:rPr>
          <w:rFonts w:ascii="SimSun" w:hAnsi="SimSun" w:eastAsia="SimSun" w:cs="SimSun"/>
          <w:sz w:val="22"/>
          <w:szCs w:val="22"/>
        </w:rPr>
      </w:pPr>
    </w:p>
    <w:p>
      <w:pPr>
        <w:spacing w:line="273" w:lineRule="auto"/>
        <w:rPr>
          <w:rFonts w:ascii="Arial"/>
          <w:sz w:val="21"/>
        </w:rPr>
      </w:pPr>
      <w:r>
        <w:pict>
          <v:rect id="_x0000_s278" style="position:absolute;margin-left:401.499pt;margin-top:0pt;mso-position-vertical-relative:page;mso-position-horizontal-relative:page;width:0.55pt;height:70.05pt;z-index:252146688;" o:allowincell="f" fillcolor="#000000" filled="true" stroked="false"/>
        </w:pict>
      </w:r>
      <w:r>
        <w:drawing>
          <wp:anchor distT="0" distB="0" distL="0" distR="0" simplePos="0" relativeHeight="252144640" behindDoc="0" locked="0" layoutInCell="0" allowOverlap="1">
            <wp:simplePos x="0" y="0"/>
            <wp:positionH relativeFrom="page">
              <wp:posOffset>4095756</wp:posOffset>
            </wp:positionH>
            <wp:positionV relativeFrom="page">
              <wp:posOffset>330166</wp:posOffset>
            </wp:positionV>
            <wp:extent cx="1377932" cy="6421"/>
            <wp:effectExtent l="0" t="0" r="0" b="0"/>
            <wp:wrapNone/>
            <wp:docPr id="292" name="IM 292"/>
            <wp:cNvGraphicFramePr/>
            <a:graphic>
              <a:graphicData uri="http://schemas.openxmlformats.org/drawingml/2006/picture">
                <pic:pic>
                  <pic:nvPicPr>
                    <pic:cNvPr id="292" name="IM 292"/>
                    <pic:cNvPicPr/>
                  </pic:nvPicPr>
                  <pic:blipFill>
                    <a:blip r:embed="rId171"/>
                    <a:stretch>
                      <a:fillRect/>
                    </a:stretch>
                  </pic:blipFill>
                  <pic:spPr>
                    <a:xfrm rot="0">
                      <a:off x="0" y="0"/>
                      <a:ext cx="1377932" cy="6421"/>
                    </a:xfrm>
                    <a:prstGeom prst="rect">
                      <a:avLst/>
                    </a:prstGeom>
                  </pic:spPr>
                </pic:pic>
              </a:graphicData>
            </a:graphic>
          </wp:anchor>
        </w:drawing>
      </w:r>
      <w:r>
        <w:drawing>
          <wp:anchor distT="0" distB="0" distL="0" distR="0" simplePos="0" relativeHeight="252145664" behindDoc="0" locked="0" layoutInCell="0" allowOverlap="1">
            <wp:simplePos x="0" y="0"/>
            <wp:positionH relativeFrom="page">
              <wp:posOffset>4679930</wp:posOffset>
            </wp:positionH>
            <wp:positionV relativeFrom="page">
              <wp:posOffset>596879</wp:posOffset>
            </wp:positionV>
            <wp:extent cx="673102" cy="6350"/>
            <wp:effectExtent l="0" t="0" r="0" b="0"/>
            <wp:wrapNone/>
            <wp:docPr id="294" name="IM 294"/>
            <wp:cNvGraphicFramePr/>
            <a:graphic>
              <a:graphicData uri="http://schemas.openxmlformats.org/drawingml/2006/picture">
                <pic:pic>
                  <pic:nvPicPr>
                    <pic:cNvPr id="294" name="IM 294"/>
                    <pic:cNvPicPr/>
                  </pic:nvPicPr>
                  <pic:blipFill>
                    <a:blip r:embed="rId172"/>
                    <a:stretch>
                      <a:fillRect/>
                    </a:stretch>
                  </pic:blipFill>
                  <pic:spPr>
                    <a:xfrm rot="0">
                      <a:off x="0" y="0"/>
                      <a:ext cx="673102" cy="6350"/>
                    </a:xfrm>
                    <a:prstGeom prst="rect">
                      <a:avLst/>
                    </a:prstGeom>
                  </pic:spPr>
                </pic:pic>
              </a:graphicData>
            </a:graphic>
          </wp:anchor>
        </w:drawing>
      </w:r>
      <w:r/>
    </w:p>
    <w:p>
      <w:pPr>
        <w:spacing w:line="273" w:lineRule="auto"/>
        <w:rPr>
          <w:rFonts w:ascii="Arial"/>
          <w:sz w:val="21"/>
        </w:rPr>
      </w:pPr>
      <w:r/>
    </w:p>
    <w:p>
      <w:pPr>
        <w:spacing w:line="273" w:lineRule="auto"/>
        <w:rPr>
          <w:rFonts w:ascii="Arial"/>
          <w:sz w:val="21"/>
        </w:rPr>
      </w:pPr>
      <w:r/>
    </w:p>
    <w:p>
      <w:pPr>
        <w:spacing w:line="273" w:lineRule="auto"/>
        <w:rPr>
          <w:rFonts w:ascii="Arial"/>
          <w:sz w:val="21"/>
        </w:rPr>
      </w:pPr>
      <w:r/>
    </w:p>
    <w:p>
      <w:pPr>
        <w:spacing w:line="273" w:lineRule="auto"/>
        <w:rPr>
          <w:rFonts w:ascii="Arial"/>
          <w:sz w:val="21"/>
        </w:rPr>
      </w:pPr>
      <w:r/>
    </w:p>
    <w:p>
      <w:pPr>
        <w:spacing w:line="273" w:lineRule="auto"/>
        <w:rPr>
          <w:rFonts w:ascii="Arial"/>
          <w:sz w:val="21"/>
        </w:rPr>
      </w:pPr>
      <w:r/>
    </w:p>
    <w:p>
      <w:pPr>
        <w:spacing w:before="68" w:line="429" w:lineRule="exact"/>
        <w:rPr>
          <w:rFonts w:ascii="SimSun" w:hAnsi="SimSun" w:eastAsia="SimSun" w:cs="SimSun"/>
          <w:sz w:val="21"/>
          <w:szCs w:val="21"/>
        </w:rPr>
      </w:pPr>
      <w:r>
        <w:rPr>
          <w:rFonts w:ascii="SimSun" w:hAnsi="SimSun" w:eastAsia="SimSun" w:cs="SimSun"/>
          <w:sz w:val="21"/>
          <w:szCs w:val="21"/>
          <w:spacing w:val="-7"/>
          <w:position w:val="16"/>
        </w:rPr>
        <w:t>子文件法案》</w:t>
      </w:r>
      <w:r>
        <w:rPr>
          <w:rFonts w:ascii="SimSun" w:hAnsi="SimSun" w:eastAsia="SimSun" w:cs="SimSun"/>
          <w:sz w:val="21"/>
          <w:szCs w:val="21"/>
          <w:spacing w:val="36"/>
          <w:position w:val="16"/>
        </w:rPr>
        <w:t xml:space="preserve"> </w:t>
      </w:r>
      <w:r>
        <w:rPr>
          <w:rFonts w:ascii="SimSun" w:hAnsi="SimSun" w:eastAsia="SimSun" w:cs="SimSun"/>
          <w:sz w:val="21"/>
          <w:szCs w:val="21"/>
          <w:spacing w:val="-7"/>
          <w:position w:val="16"/>
        </w:rPr>
        <w:t>(PIPEDA)</w:t>
      </w:r>
    </w:p>
    <w:p>
      <w:pPr>
        <w:spacing w:line="184" w:lineRule="auto"/>
        <w:rPr>
          <w:rFonts w:ascii="SimSun" w:hAnsi="SimSun" w:eastAsia="SimSun" w:cs="SimSun"/>
          <w:sz w:val="21"/>
          <w:szCs w:val="21"/>
        </w:rPr>
      </w:pPr>
      <w:r>
        <w:rPr>
          <w:rFonts w:ascii="SimSun" w:hAnsi="SimSun" w:eastAsia="SimSun" w:cs="SimSun"/>
          <w:sz w:val="21"/>
          <w:szCs w:val="21"/>
          <w:spacing w:val="-6"/>
        </w:rPr>
        <w:t>据泄露通知报告要求。</w:t>
      </w:r>
    </w:p>
    <w:p>
      <w:pPr>
        <w:spacing w:line="14" w:lineRule="auto"/>
        <w:rPr>
          <w:rFonts w:ascii="Arial"/>
          <w:sz w:val="2"/>
        </w:rPr>
      </w:pPr>
      <w:r>
        <w:rPr>
          <w:rFonts w:ascii="Arial" w:hAnsi="Arial" w:eastAsia="Arial" w:cs="Arial"/>
          <w:sz w:val="2"/>
          <w:szCs w:val="2"/>
        </w:rPr>
        <w:br w:type="column"/>
      </w:r>
    </w:p>
    <w:p>
      <w:pPr>
        <w:spacing w:line="250" w:lineRule="auto"/>
        <w:rPr>
          <w:rFonts w:ascii="Arial"/>
          <w:sz w:val="21"/>
        </w:rPr>
      </w:pPr>
      <w:r/>
    </w:p>
    <w:p>
      <w:pPr>
        <w:ind w:left="5422"/>
        <w:spacing w:before="49" w:line="183" w:lineRule="auto"/>
        <w:rPr>
          <w:rFonts w:ascii="SimSun" w:hAnsi="SimSun" w:eastAsia="SimSun" w:cs="SimSun"/>
          <w:sz w:val="15"/>
          <w:szCs w:val="15"/>
        </w:rPr>
      </w:pPr>
      <w:r>
        <w:rPr>
          <w:rFonts w:ascii="SimSun" w:hAnsi="SimSun" w:eastAsia="SimSun" w:cs="SimSun"/>
          <w:sz w:val="15"/>
          <w:szCs w:val="15"/>
          <w:b/>
          <w:bCs/>
          <w:spacing w:val="-4"/>
        </w:rPr>
        <w:t>055</w:t>
      </w:r>
    </w:p>
    <w:p>
      <w:pPr>
        <w:pStyle w:val="BodyText"/>
        <w:ind w:left="2082"/>
        <w:spacing w:before="181" w:line="221" w:lineRule="auto"/>
        <w:rPr>
          <w:sz w:val="21"/>
          <w:szCs w:val="21"/>
        </w:rPr>
      </w:pPr>
      <w:r>
        <w:rPr>
          <w:sz w:val="21"/>
          <w:szCs w:val="21"/>
          <w:b/>
          <w:bCs/>
          <w:spacing w:val="-15"/>
        </w:rPr>
        <w:t>第二篇</w:t>
      </w:r>
      <w:r>
        <w:rPr>
          <w:sz w:val="21"/>
          <w:szCs w:val="21"/>
          <w:spacing w:val="66"/>
        </w:rPr>
        <w:t xml:space="preserve"> </w:t>
      </w:r>
      <w:r>
        <w:rPr>
          <w:sz w:val="21"/>
          <w:szCs w:val="21"/>
          <w:b/>
          <w:bCs/>
          <w:spacing w:val="-15"/>
        </w:rPr>
        <w:t>世界各国数据保护做法</w:t>
      </w: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spacing w:before="68" w:line="219" w:lineRule="auto"/>
        <w:rPr>
          <w:rFonts w:ascii="SimSun" w:hAnsi="SimSun" w:eastAsia="SimSun" w:cs="SimSun"/>
          <w:sz w:val="21"/>
          <w:szCs w:val="21"/>
        </w:rPr>
      </w:pPr>
      <w:r>
        <w:rPr>
          <w:rFonts w:ascii="SimSun" w:hAnsi="SimSun" w:eastAsia="SimSun" w:cs="SimSun"/>
          <w:sz w:val="21"/>
          <w:szCs w:val="21"/>
          <w:spacing w:val="11"/>
        </w:rPr>
        <w:t>修正案生效，增加了强制性数</w:t>
      </w:r>
    </w:p>
    <w:p>
      <w:pPr>
        <w:spacing w:line="219" w:lineRule="auto"/>
        <w:sectPr>
          <w:pgSz w:w="8720" w:h="13130"/>
          <w:pgMar w:top="1" w:right="100" w:bottom="400" w:left="309" w:header="0" w:footer="0" w:gutter="0"/>
          <w:cols w:equalWidth="0" w:num="2">
            <w:col w:w="2341" w:space="100"/>
            <w:col w:w="5870" w:space="0"/>
          </w:cols>
        </w:sectPr>
        <w:rPr>
          <w:rFonts w:ascii="SimSun" w:hAnsi="SimSun" w:eastAsia="SimSun" w:cs="SimSun"/>
          <w:sz w:val="21"/>
          <w:szCs w:val="21"/>
        </w:rPr>
      </w:pPr>
    </w:p>
    <w:p>
      <w:pPr>
        <w:spacing w:line="281" w:lineRule="auto"/>
        <w:rPr>
          <w:rFonts w:ascii="Arial"/>
          <w:sz w:val="21"/>
        </w:rPr>
      </w:pPr>
      <w:r/>
    </w:p>
    <w:p>
      <w:pPr>
        <w:ind w:left="420"/>
        <w:spacing w:before="68" w:line="400"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position w:val="14"/>
        </w:rPr>
        <w:t>GDPR</w:t>
      </w:r>
      <w:r>
        <w:rPr>
          <w:rFonts w:ascii="Times New Roman" w:hAnsi="Times New Roman" w:eastAsia="Times New Roman" w:cs="Times New Roman"/>
          <w:sz w:val="21"/>
          <w:szCs w:val="21"/>
          <w:spacing w:val="-12"/>
          <w:position w:val="14"/>
        </w:rPr>
        <w:t xml:space="preserve"> </w:t>
      </w:r>
      <w:r>
        <w:rPr>
          <w:rFonts w:ascii="SimSun" w:hAnsi="SimSun" w:eastAsia="SimSun" w:cs="SimSun"/>
          <w:sz w:val="21"/>
          <w:szCs w:val="21"/>
          <w:spacing w:val="-3"/>
          <w:position w:val="14"/>
        </w:rPr>
        <w:t>生效，开启欧盟成员国新一轮立法。尽管</w:t>
      </w:r>
      <w:r>
        <w:rPr>
          <w:rFonts w:ascii="SimSun" w:hAnsi="SimSun" w:eastAsia="SimSun" w:cs="SimSun"/>
          <w:sz w:val="21"/>
          <w:szCs w:val="21"/>
          <w:spacing w:val="-47"/>
          <w:position w:val="14"/>
        </w:rPr>
        <w:t xml:space="preserve"> </w:t>
      </w:r>
      <w:r>
        <w:rPr>
          <w:rFonts w:ascii="Arial" w:hAnsi="Arial" w:eastAsia="Arial" w:cs="Arial"/>
          <w:sz w:val="21"/>
          <w:szCs w:val="21"/>
          <w:spacing w:val="-3"/>
          <w:position w:val="14"/>
        </w:rPr>
        <w:t>GDP</w:t>
      </w:r>
      <w:r>
        <w:rPr>
          <w:rFonts w:ascii="Times New Roman" w:hAnsi="Times New Roman" w:eastAsia="Times New Roman" w:cs="Times New Roman"/>
          <w:sz w:val="21"/>
          <w:szCs w:val="21"/>
          <w:spacing w:val="-3"/>
          <w:position w:val="14"/>
        </w:rPr>
        <w:t>R</w:t>
      </w:r>
    </w:p>
    <w:p>
      <w:pPr>
        <w:spacing w:line="218" w:lineRule="auto"/>
        <w:rPr>
          <w:rFonts w:ascii="SimSun" w:hAnsi="SimSun" w:eastAsia="SimSun" w:cs="SimSun"/>
          <w:sz w:val="21"/>
          <w:szCs w:val="21"/>
        </w:rPr>
      </w:pPr>
      <w:r>
        <w:rPr>
          <w:rFonts w:ascii="SimSun" w:hAnsi="SimSun" w:eastAsia="SimSun" w:cs="SimSun"/>
          <w:sz w:val="21"/>
          <w:szCs w:val="21"/>
          <w:spacing w:val="3"/>
        </w:rPr>
        <w:t>与其前身1995年的《数据保护指令》不同，它直接适用于</w:t>
      </w:r>
    </w:p>
    <w:p>
      <w:pPr>
        <w:spacing w:before="150" w:line="219" w:lineRule="auto"/>
        <w:rPr>
          <w:rFonts w:ascii="SimSun" w:hAnsi="SimSun" w:eastAsia="SimSun" w:cs="SimSun"/>
          <w:sz w:val="21"/>
          <w:szCs w:val="21"/>
        </w:rPr>
      </w:pPr>
      <w:r>
        <w:rPr>
          <w:rFonts w:ascii="SimSun" w:hAnsi="SimSun" w:eastAsia="SimSun" w:cs="SimSun"/>
          <w:sz w:val="21"/>
          <w:szCs w:val="21"/>
          <w:spacing w:val="4"/>
        </w:rPr>
        <w:t>所有成员国，但每个成员国仍然需要更新本</w:t>
      </w:r>
      <w:r>
        <w:rPr>
          <w:rFonts w:ascii="SimSun" w:hAnsi="SimSun" w:eastAsia="SimSun" w:cs="SimSun"/>
          <w:sz w:val="21"/>
          <w:szCs w:val="21"/>
          <w:spacing w:val="3"/>
        </w:rPr>
        <w:t>国的数据保护</w:t>
      </w:r>
    </w:p>
    <w:p>
      <w:pPr>
        <w:spacing w:before="153" w:line="219" w:lineRule="auto"/>
        <w:rPr>
          <w:rFonts w:ascii="SimSun" w:hAnsi="SimSun" w:eastAsia="SimSun" w:cs="SimSun"/>
          <w:sz w:val="21"/>
          <w:szCs w:val="21"/>
        </w:rPr>
      </w:pPr>
      <w:r>
        <w:rPr>
          <w:rFonts w:ascii="SimSun" w:hAnsi="SimSun" w:eastAsia="SimSun" w:cs="SimSun"/>
          <w:sz w:val="21"/>
          <w:szCs w:val="21"/>
          <w:spacing w:val="11"/>
        </w:rPr>
        <w:t>法，以使其与</w:t>
      </w:r>
      <w:r>
        <w:rPr>
          <w:rFonts w:ascii="SimSun" w:hAnsi="SimSun" w:eastAsia="SimSun" w:cs="SimSun"/>
          <w:sz w:val="21"/>
          <w:szCs w:val="21"/>
        </w:rPr>
        <w:t>GDPR</w:t>
      </w:r>
      <w:r>
        <w:rPr>
          <w:rFonts w:ascii="SimSun" w:hAnsi="SimSun" w:eastAsia="SimSun" w:cs="SimSun"/>
          <w:sz w:val="21"/>
          <w:szCs w:val="21"/>
          <w:spacing w:val="11"/>
        </w:rPr>
        <w:t xml:space="preserve"> 保持一致，并且，根据</w:t>
      </w:r>
      <w:r>
        <w:rPr>
          <w:rFonts w:ascii="SimSun" w:hAnsi="SimSun" w:eastAsia="SimSun" w:cs="SimSun"/>
          <w:sz w:val="21"/>
          <w:szCs w:val="21"/>
          <w:spacing w:val="-58"/>
        </w:rPr>
        <w:t xml:space="preserve"> </w:t>
      </w:r>
      <w:r>
        <w:rPr>
          <w:rFonts w:ascii="SimSun" w:hAnsi="SimSun" w:eastAsia="SimSun" w:cs="SimSun"/>
          <w:sz w:val="21"/>
          <w:szCs w:val="21"/>
        </w:rPr>
        <w:t>GDPR</w:t>
      </w:r>
      <w:r>
        <w:rPr>
          <w:rFonts w:ascii="SimSun" w:hAnsi="SimSun" w:eastAsia="SimSun" w:cs="SimSun"/>
          <w:sz w:val="21"/>
          <w:szCs w:val="21"/>
          <w:spacing w:val="40"/>
        </w:rPr>
        <w:t xml:space="preserve"> </w:t>
      </w:r>
      <w:r>
        <w:rPr>
          <w:rFonts w:ascii="SimSun" w:hAnsi="SimSun" w:eastAsia="SimSun" w:cs="SimSun"/>
          <w:sz w:val="21"/>
          <w:szCs w:val="21"/>
          <w:spacing w:val="11"/>
        </w:rPr>
        <w:t>中预留</w:t>
      </w:r>
    </w:p>
    <w:p>
      <w:pPr>
        <w:spacing w:before="151" w:line="219" w:lineRule="auto"/>
        <w:rPr>
          <w:rFonts w:ascii="SimSun" w:hAnsi="SimSun" w:eastAsia="SimSun" w:cs="SimSun"/>
          <w:sz w:val="21"/>
          <w:szCs w:val="21"/>
        </w:rPr>
      </w:pPr>
      <w:r>
        <w:rPr>
          <w:rFonts w:ascii="SimSun" w:hAnsi="SimSun" w:eastAsia="SimSun" w:cs="SimSun"/>
          <w:sz w:val="21"/>
          <w:szCs w:val="21"/>
          <w:spacing w:val="-6"/>
        </w:rPr>
        <w:t>给各成员国的立法空间来补充国内法。据统计，在</w:t>
      </w:r>
      <w:r>
        <w:rPr>
          <w:rFonts w:ascii="Times New Roman" w:hAnsi="Times New Roman" w:eastAsia="Times New Roman" w:cs="Times New Roman"/>
          <w:sz w:val="21"/>
          <w:szCs w:val="21"/>
          <w:spacing w:val="-7"/>
        </w:rPr>
        <w:t>GDPR</w:t>
      </w:r>
      <w:r>
        <w:rPr>
          <w:rFonts w:ascii="SimSun" w:hAnsi="SimSun" w:eastAsia="SimSun" w:cs="SimSun"/>
          <w:sz w:val="21"/>
          <w:szCs w:val="21"/>
          <w:spacing w:val="-7"/>
        </w:rPr>
        <w:t>中，</w:t>
      </w:r>
    </w:p>
    <w:p>
      <w:pPr>
        <w:spacing w:before="150" w:line="219" w:lineRule="auto"/>
        <w:rPr>
          <w:rFonts w:ascii="SimSun" w:hAnsi="SimSun" w:eastAsia="SimSun" w:cs="SimSun"/>
          <w:sz w:val="21"/>
          <w:szCs w:val="21"/>
        </w:rPr>
      </w:pPr>
      <w:r>
        <w:rPr>
          <w:rFonts w:ascii="SimSun" w:hAnsi="SimSun" w:eastAsia="SimSun" w:cs="SimSun"/>
          <w:sz w:val="21"/>
          <w:szCs w:val="21"/>
          <w:spacing w:val="2"/>
        </w:rPr>
        <w:t>包括儿童年龄标准、敏感数据的保护规则等50个领域可以</w:t>
      </w:r>
    </w:p>
    <w:p>
      <w:pPr>
        <w:spacing w:before="151" w:line="219" w:lineRule="auto"/>
        <w:rPr>
          <w:rFonts w:ascii="SimSun" w:hAnsi="SimSun" w:eastAsia="SimSun" w:cs="SimSun"/>
          <w:sz w:val="21"/>
          <w:szCs w:val="21"/>
        </w:rPr>
      </w:pPr>
      <w:r>
        <w:rPr>
          <w:rFonts w:ascii="SimSun" w:hAnsi="SimSun" w:eastAsia="SimSun" w:cs="SimSun"/>
          <w:sz w:val="21"/>
          <w:szCs w:val="21"/>
          <w:spacing w:val="-3"/>
        </w:rPr>
        <w:t>由成员国来继续做出规定，这也使得所谓的</w:t>
      </w:r>
      <w:r>
        <w:rPr>
          <w:rFonts w:ascii="Times New Roman" w:hAnsi="Times New Roman" w:eastAsia="Times New Roman" w:cs="Times New Roman"/>
          <w:sz w:val="21"/>
          <w:szCs w:val="21"/>
          <w:spacing w:val="-3"/>
        </w:rPr>
        <w:t>GDPR</w:t>
      </w:r>
      <w:r>
        <w:rPr>
          <w:rFonts w:ascii="SimSun" w:hAnsi="SimSun" w:eastAsia="SimSun" w:cs="SimSun"/>
          <w:sz w:val="21"/>
          <w:szCs w:val="21"/>
          <w:spacing w:val="-3"/>
        </w:rPr>
        <w:t>“一站式”</w:t>
      </w:r>
    </w:p>
    <w:p>
      <w:pPr>
        <w:spacing w:before="151" w:line="219" w:lineRule="auto"/>
        <w:rPr>
          <w:rFonts w:ascii="SimSun" w:hAnsi="SimSun" w:eastAsia="SimSun" w:cs="SimSun"/>
          <w:sz w:val="21"/>
          <w:szCs w:val="21"/>
        </w:rPr>
      </w:pPr>
      <w:r>
        <w:rPr>
          <w:rFonts w:ascii="SimSun" w:hAnsi="SimSun" w:eastAsia="SimSun" w:cs="SimSun"/>
          <w:sz w:val="21"/>
          <w:szCs w:val="21"/>
          <w:spacing w:val="-5"/>
        </w:rPr>
        <w:t>立法在欧盟仍然有碎片化的风险。</w:t>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pStyle w:val="BodyText"/>
        <w:ind w:left="420"/>
        <w:spacing w:before="69" w:line="430" w:lineRule="exact"/>
        <w:rPr>
          <w:sz w:val="21"/>
          <w:szCs w:val="21"/>
        </w:rPr>
      </w:pPr>
      <w:r>
        <w:rPr>
          <w:sz w:val="21"/>
          <w:szCs w:val="21"/>
          <w:spacing w:val="21"/>
          <w:position w:val="17"/>
        </w:rPr>
        <w:t>二</w:t>
      </w:r>
      <w:r>
        <w:rPr>
          <w:sz w:val="21"/>
          <w:szCs w:val="21"/>
          <w:spacing w:val="-49"/>
          <w:position w:val="17"/>
        </w:rPr>
        <w:t xml:space="preserve"> </w:t>
      </w:r>
      <w:r>
        <w:rPr>
          <w:sz w:val="21"/>
          <w:szCs w:val="21"/>
          <w:spacing w:val="21"/>
          <w:position w:val="17"/>
        </w:rPr>
        <w:t>、</w:t>
      </w:r>
      <w:r>
        <w:rPr>
          <w:rFonts w:ascii="SimSun" w:hAnsi="SimSun" w:eastAsia="SimSun" w:cs="SimSun"/>
          <w:sz w:val="21"/>
          <w:szCs w:val="21"/>
          <w:position w:val="17"/>
        </w:rPr>
        <w:t>GDPR</w:t>
      </w:r>
      <w:r>
        <w:rPr>
          <w:rFonts w:ascii="SimSun" w:hAnsi="SimSun" w:eastAsia="SimSun" w:cs="SimSun"/>
          <w:sz w:val="21"/>
          <w:szCs w:val="21"/>
          <w:spacing w:val="21"/>
          <w:position w:val="17"/>
        </w:rPr>
        <w:t xml:space="preserve">    </w:t>
      </w:r>
      <w:r>
        <w:rPr>
          <w:sz w:val="21"/>
          <w:szCs w:val="21"/>
          <w:spacing w:val="21"/>
          <w:position w:val="17"/>
        </w:rPr>
        <w:t>从文字走向落地，正负面</w:t>
      </w:r>
    </w:p>
    <w:p>
      <w:pPr>
        <w:pStyle w:val="BodyText"/>
        <w:ind w:left="920"/>
        <w:spacing w:before="1" w:line="221" w:lineRule="auto"/>
        <w:rPr>
          <w:sz w:val="21"/>
          <w:szCs w:val="21"/>
        </w:rPr>
      </w:pPr>
      <w:r>
        <w:rPr>
          <w:sz w:val="21"/>
          <w:szCs w:val="21"/>
          <w:spacing w:val="32"/>
        </w:rPr>
        <w:t>影响并存</w:t>
      </w:r>
    </w:p>
    <w:p>
      <w:pPr>
        <w:ind w:left="420"/>
        <w:spacing w:before="298" w:line="400" w:lineRule="exact"/>
        <w:rPr>
          <w:rFonts w:ascii="SimSun" w:hAnsi="SimSun" w:eastAsia="SimSun" w:cs="SimSun"/>
          <w:sz w:val="21"/>
          <w:szCs w:val="21"/>
        </w:rPr>
      </w:pPr>
      <w:r>
        <w:rPr>
          <w:rFonts w:ascii="Times New Roman" w:hAnsi="Times New Roman" w:eastAsia="Times New Roman" w:cs="Times New Roman"/>
          <w:sz w:val="21"/>
          <w:szCs w:val="21"/>
          <w:position w:val="14"/>
        </w:rPr>
        <w:t>GDPR</w:t>
      </w:r>
      <w:r>
        <w:rPr>
          <w:rFonts w:ascii="SimSun" w:hAnsi="SimSun" w:eastAsia="SimSun" w:cs="SimSun"/>
          <w:sz w:val="21"/>
          <w:szCs w:val="21"/>
          <w:spacing w:val="8"/>
          <w:position w:val="14"/>
        </w:rPr>
        <w:t>本身还是一个处于探索塑造期的新生儿，需要</w:t>
      </w:r>
    </w:p>
    <w:p>
      <w:pPr>
        <w:spacing w:line="218" w:lineRule="auto"/>
        <w:rPr>
          <w:rFonts w:ascii="SimSun" w:hAnsi="SimSun" w:eastAsia="SimSun" w:cs="SimSun"/>
          <w:sz w:val="21"/>
          <w:szCs w:val="21"/>
        </w:rPr>
      </w:pPr>
      <w:r>
        <w:rPr>
          <w:rFonts w:ascii="SimSun" w:hAnsi="SimSun" w:eastAsia="SimSun" w:cs="SimSun"/>
          <w:sz w:val="21"/>
          <w:szCs w:val="21"/>
          <w:spacing w:val="12"/>
        </w:rPr>
        <w:t>大量条款和细则予以澄清。截至目前，欧盟数据保护机</w:t>
      </w:r>
    </w:p>
    <w:p>
      <w:pPr>
        <w:spacing w:before="151" w:line="219" w:lineRule="auto"/>
        <w:rPr>
          <w:rFonts w:ascii="SimSun" w:hAnsi="SimSun" w:eastAsia="SimSun" w:cs="SimSun"/>
          <w:sz w:val="21"/>
          <w:szCs w:val="21"/>
        </w:rPr>
      </w:pPr>
      <w:r>
        <w:rPr>
          <w:rFonts w:ascii="SimSun" w:hAnsi="SimSun" w:eastAsia="SimSun" w:cs="SimSun"/>
          <w:sz w:val="21"/>
          <w:szCs w:val="21"/>
          <w:spacing w:val="14"/>
        </w:rPr>
        <w:t>构——</w:t>
      </w:r>
      <w:r>
        <w:rPr>
          <w:rFonts w:ascii="Times New Roman" w:hAnsi="Times New Roman" w:eastAsia="Times New Roman" w:cs="Times New Roman"/>
          <w:sz w:val="21"/>
          <w:szCs w:val="21"/>
        </w:rPr>
        <w:t>EDP</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B</w:t>
      </w:r>
      <w:r>
        <w:rPr>
          <w:rFonts w:ascii="SimSun" w:hAnsi="SimSun" w:eastAsia="SimSun" w:cs="SimSun"/>
          <w:sz w:val="21"/>
          <w:szCs w:val="21"/>
          <w:spacing w:val="14"/>
        </w:rPr>
        <w:t>已发布共20项、约15万字的“指南”以回</w:t>
      </w:r>
    </w:p>
    <w:p>
      <w:pPr>
        <w:spacing w:before="153" w:line="219" w:lineRule="auto"/>
        <w:rPr>
          <w:rFonts w:ascii="SimSun" w:hAnsi="SimSun" w:eastAsia="SimSun" w:cs="SimSun"/>
          <w:sz w:val="21"/>
          <w:szCs w:val="21"/>
        </w:rPr>
      </w:pPr>
      <w:r>
        <w:rPr>
          <w:rFonts w:ascii="SimSun" w:hAnsi="SimSun" w:eastAsia="SimSun" w:cs="SimSun"/>
          <w:sz w:val="21"/>
          <w:szCs w:val="21"/>
          <w:spacing w:val="-2"/>
        </w:rPr>
        <w:t>应各方关切。指南涉及的内容极其广泛，包括数据保护官、</w:t>
      </w:r>
    </w:p>
    <w:p>
      <w:pPr>
        <w:spacing w:before="148" w:line="218" w:lineRule="auto"/>
        <w:rPr>
          <w:rFonts w:ascii="SimSun" w:hAnsi="SimSun" w:eastAsia="SimSun" w:cs="SimSun"/>
          <w:sz w:val="21"/>
          <w:szCs w:val="21"/>
        </w:rPr>
      </w:pPr>
      <w:r>
        <w:rPr>
          <w:rFonts w:ascii="SimSun" w:hAnsi="SimSun" w:eastAsia="SimSun" w:cs="SimSun"/>
          <w:sz w:val="21"/>
          <w:szCs w:val="21"/>
          <w:spacing w:val="3"/>
        </w:rPr>
        <w:t>数据保护影响评估、识别主导监管机构、行政处罚、充分</w:t>
      </w:r>
    </w:p>
    <w:p>
      <w:pPr>
        <w:spacing w:before="153" w:line="219" w:lineRule="auto"/>
        <w:rPr>
          <w:rFonts w:ascii="SimSun" w:hAnsi="SimSun" w:eastAsia="SimSun" w:cs="SimSun"/>
          <w:sz w:val="21"/>
          <w:szCs w:val="21"/>
        </w:rPr>
      </w:pPr>
      <w:r>
        <w:rPr>
          <w:rFonts w:ascii="SimSun" w:hAnsi="SimSun" w:eastAsia="SimSun" w:cs="SimSun"/>
          <w:sz w:val="21"/>
          <w:szCs w:val="21"/>
          <w:spacing w:val="-5"/>
        </w:rPr>
        <w:t>保护认定、</w:t>
      </w:r>
      <w:r>
        <w:rPr>
          <w:rFonts w:ascii="Times New Roman" w:hAnsi="Times New Roman" w:eastAsia="Times New Roman" w:cs="Times New Roman"/>
          <w:sz w:val="21"/>
          <w:szCs w:val="21"/>
          <w:spacing w:val="-5"/>
        </w:rPr>
        <w:t>BCR </w:t>
      </w:r>
      <w:r>
        <w:rPr>
          <w:rFonts w:ascii="SimSun" w:hAnsi="SimSun" w:eastAsia="SimSun" w:cs="SimSun"/>
          <w:sz w:val="21"/>
          <w:szCs w:val="21"/>
          <w:spacing w:val="-5"/>
        </w:rPr>
        <w:t>基本原则等。</w:t>
      </w:r>
    </w:p>
    <w:p>
      <w:pPr>
        <w:spacing w:line="251" w:lineRule="auto"/>
        <w:rPr>
          <w:rFonts w:ascii="Arial"/>
          <w:sz w:val="21"/>
        </w:rPr>
      </w:pPr>
      <w:r/>
    </w:p>
    <w:p>
      <w:pPr>
        <w:ind w:left="420"/>
        <w:spacing w:before="69" w:line="377" w:lineRule="exact"/>
        <w:rPr>
          <w:rFonts w:ascii="SimSun" w:hAnsi="SimSun" w:eastAsia="SimSun" w:cs="SimSun"/>
          <w:sz w:val="21"/>
          <w:szCs w:val="21"/>
        </w:rPr>
      </w:pPr>
      <w:r>
        <w:rPr>
          <w:rFonts w:ascii="SimSun" w:hAnsi="SimSun" w:eastAsia="SimSun" w:cs="SimSun"/>
          <w:sz w:val="21"/>
          <w:szCs w:val="21"/>
          <w:spacing w:val="12"/>
          <w:position w:val="12"/>
        </w:rPr>
        <w:t>欧盟各成员也陆续颁布</w:t>
      </w:r>
      <w:r>
        <w:rPr>
          <w:rFonts w:ascii="Times New Roman" w:hAnsi="Times New Roman" w:eastAsia="Times New Roman" w:cs="Times New Roman"/>
          <w:sz w:val="21"/>
          <w:szCs w:val="21"/>
          <w:position w:val="12"/>
        </w:rPr>
        <w:t>GDPR</w:t>
      </w:r>
      <w:r>
        <w:rPr>
          <w:rFonts w:ascii="SimSun" w:hAnsi="SimSun" w:eastAsia="SimSun" w:cs="SimSun"/>
          <w:sz w:val="21"/>
          <w:szCs w:val="21"/>
          <w:spacing w:val="12"/>
          <w:position w:val="12"/>
        </w:rPr>
        <w:t>指南。2018年2月，德</w:t>
      </w:r>
    </w:p>
    <w:p>
      <w:pPr>
        <w:spacing w:line="212" w:lineRule="auto"/>
        <w:rPr>
          <w:rFonts w:ascii="SimSun" w:hAnsi="SimSun" w:eastAsia="SimSun" w:cs="SimSun"/>
          <w:sz w:val="21"/>
          <w:szCs w:val="21"/>
        </w:rPr>
      </w:pPr>
      <w:r>
        <w:rPr>
          <w:rFonts w:ascii="SimSun" w:hAnsi="SimSun" w:eastAsia="SimSun" w:cs="SimSun"/>
          <w:sz w:val="21"/>
          <w:szCs w:val="21"/>
          <w:spacing w:val="8"/>
        </w:rPr>
        <w:t>国联邦和州独立数据保护机构会议</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DSK</w:t>
      </w:r>
      <w:r>
        <w:rPr>
          <w:rFonts w:ascii="Times New Roman" w:hAnsi="Times New Roman" w:eastAsia="Times New Roman" w:cs="Times New Roman"/>
          <w:sz w:val="21"/>
          <w:szCs w:val="21"/>
          <w:spacing w:val="8"/>
        </w:rPr>
        <w:t>)   </w:t>
      </w:r>
      <w:r>
        <w:rPr>
          <w:rFonts w:ascii="SimSun" w:hAnsi="SimSun" w:eastAsia="SimSun" w:cs="SimSun"/>
          <w:sz w:val="21"/>
          <w:szCs w:val="21"/>
          <w:spacing w:val="8"/>
        </w:rPr>
        <w:t>分别发布了数</w:t>
      </w:r>
    </w:p>
    <w:p>
      <w:pPr>
        <w:spacing w:before="181" w:line="219" w:lineRule="auto"/>
        <w:rPr>
          <w:rFonts w:ascii="Times New Roman" w:hAnsi="Times New Roman" w:eastAsia="Times New Roman" w:cs="Times New Roman"/>
          <w:sz w:val="21"/>
          <w:szCs w:val="21"/>
        </w:rPr>
      </w:pPr>
      <w:r>
        <w:rPr>
          <w:rFonts w:ascii="SimSun" w:hAnsi="SimSun" w:eastAsia="SimSun" w:cs="SimSun"/>
          <w:sz w:val="21"/>
          <w:szCs w:val="21"/>
          <w:spacing w:val="5"/>
        </w:rPr>
        <w:t>据控制者、数据处理者的处理记录模板，以及</w:t>
      </w:r>
      <w:r>
        <w:rPr>
          <w:rFonts w:ascii="Times New Roman" w:hAnsi="Times New Roman" w:eastAsia="Times New Roman" w:cs="Times New Roman"/>
          <w:sz w:val="21"/>
          <w:szCs w:val="21"/>
        </w:rPr>
        <w:t>GDPR</w:t>
      </w:r>
      <w:r>
        <w:rPr>
          <w:rFonts w:ascii="SimSun" w:hAnsi="SimSun" w:eastAsia="SimSun" w:cs="SimSun"/>
          <w:sz w:val="21"/>
          <w:szCs w:val="21"/>
          <w:spacing w:val="5"/>
        </w:rPr>
        <w:t>第</w:t>
      </w:r>
      <w:r>
        <w:rPr>
          <w:rFonts w:ascii="Times New Roman" w:hAnsi="Times New Roman" w:eastAsia="Times New Roman" w:cs="Times New Roman"/>
          <w:sz w:val="21"/>
          <w:szCs w:val="21"/>
          <w:spacing w:val="5"/>
        </w:rPr>
        <w:t>30</w:t>
      </w:r>
    </w:p>
    <w:p>
      <w:pPr>
        <w:spacing w:before="151" w:line="219" w:lineRule="auto"/>
        <w:rPr>
          <w:rFonts w:ascii="SimSun" w:hAnsi="SimSun" w:eastAsia="SimSun" w:cs="SimSun"/>
          <w:sz w:val="21"/>
          <w:szCs w:val="21"/>
        </w:rPr>
      </w:pPr>
      <w:r>
        <w:rPr>
          <w:rFonts w:ascii="SimSun" w:hAnsi="SimSun" w:eastAsia="SimSun" w:cs="SimSun"/>
          <w:sz w:val="21"/>
          <w:szCs w:val="21"/>
          <w:spacing w:val="7"/>
        </w:rPr>
        <w:t>条处理记录指南。2018年9月下旬，法国数据保护监管机</w:t>
      </w:r>
    </w:p>
    <w:p>
      <w:pPr>
        <w:spacing w:before="129" w:line="212" w:lineRule="auto"/>
        <w:rPr>
          <w:rFonts w:ascii="SimSun" w:hAnsi="SimSun" w:eastAsia="SimSun" w:cs="SimSun"/>
          <w:sz w:val="21"/>
          <w:szCs w:val="21"/>
        </w:rPr>
      </w:pPr>
      <w:r>
        <w:rPr>
          <w:rFonts w:ascii="SimSun" w:hAnsi="SimSun" w:eastAsia="SimSun" w:cs="SimSun"/>
          <w:sz w:val="21"/>
          <w:szCs w:val="21"/>
          <w:spacing w:val="1"/>
        </w:rPr>
        <w:t>构“国家信息与自由委员会”</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CNIL</w:t>
      </w:r>
      <w:r>
        <w:rPr>
          <w:rFonts w:ascii="Times New Roman" w:hAnsi="Times New Roman" w:eastAsia="Times New Roman" w:cs="Times New Roman"/>
          <w:sz w:val="21"/>
          <w:szCs w:val="21"/>
          <w:spacing w:val="1"/>
        </w:rPr>
        <w:t>)    </w:t>
      </w:r>
      <w:r>
        <w:rPr>
          <w:rFonts w:ascii="SimSun" w:hAnsi="SimSun" w:eastAsia="SimSun" w:cs="SimSun"/>
          <w:sz w:val="21"/>
          <w:szCs w:val="21"/>
          <w:spacing w:val="1"/>
        </w:rPr>
        <w:t>发布了关于区块链</w:t>
      </w:r>
    </w:p>
    <w:p>
      <w:pPr>
        <w:spacing w:before="184" w:line="184" w:lineRule="auto"/>
        <w:rPr>
          <w:rFonts w:ascii="SimSun" w:hAnsi="SimSun" w:eastAsia="SimSun" w:cs="SimSun"/>
          <w:sz w:val="21"/>
          <w:szCs w:val="21"/>
        </w:rPr>
      </w:pPr>
      <w:r>
        <w:rPr>
          <w:rFonts w:ascii="SimSun" w:hAnsi="SimSun" w:eastAsia="SimSun" w:cs="SimSun"/>
          <w:sz w:val="21"/>
          <w:szCs w:val="21"/>
          <w:spacing w:val="-11"/>
        </w:rPr>
        <w:t>的</w:t>
      </w:r>
      <w:r>
        <w:rPr>
          <w:rFonts w:ascii="SimSun" w:hAnsi="SimSun" w:eastAsia="SimSun" w:cs="SimSun"/>
          <w:sz w:val="21"/>
          <w:szCs w:val="21"/>
          <w:spacing w:val="-30"/>
        </w:rPr>
        <w:t xml:space="preserve"> </w:t>
      </w:r>
      <w:r>
        <w:rPr>
          <w:rFonts w:ascii="Times New Roman" w:hAnsi="Times New Roman" w:eastAsia="Times New Roman" w:cs="Times New Roman"/>
          <w:sz w:val="21"/>
          <w:szCs w:val="21"/>
          <w:spacing w:val="-11"/>
        </w:rPr>
        <w:t>GDPR </w:t>
      </w:r>
      <w:r>
        <w:rPr>
          <w:rFonts w:ascii="SimSun" w:hAnsi="SimSun" w:eastAsia="SimSun" w:cs="SimSun"/>
          <w:sz w:val="21"/>
          <w:szCs w:val="21"/>
          <w:spacing w:val="-11"/>
        </w:rPr>
        <w:t>合规指南。</w:t>
      </w:r>
    </w:p>
    <w:p>
      <w:pPr>
        <w:spacing w:line="184" w:lineRule="auto"/>
        <w:sectPr>
          <w:type w:val="continuous"/>
          <w:pgSz w:w="8720" w:h="13130"/>
          <w:pgMar w:top="1" w:right="100" w:bottom="400" w:left="309" w:header="0" w:footer="0" w:gutter="0"/>
          <w:cols w:equalWidth="0" w:num="1">
            <w:col w:w="8310" w:space="0"/>
          </w:cols>
        </w:sectPr>
        <w:rPr>
          <w:rFonts w:ascii="SimSun" w:hAnsi="SimSun" w:eastAsia="SimSun" w:cs="SimSun"/>
          <w:sz w:val="21"/>
          <w:szCs w:val="21"/>
        </w:rPr>
      </w:pPr>
    </w:p>
    <w:p>
      <w:pPr>
        <w:ind w:left="82"/>
        <w:spacing w:before="238" w:line="183" w:lineRule="auto"/>
        <w:rPr>
          <w:rFonts w:ascii="SimSun" w:hAnsi="SimSun" w:eastAsia="SimSun" w:cs="SimSun"/>
          <w:sz w:val="17"/>
          <w:szCs w:val="17"/>
        </w:rPr>
      </w:pPr>
      <w:r>
        <w:pict>
          <v:rect id="_x0000_s280" style="position:absolute;margin-left:13.4986pt;margin-top:44.4976pt;mso-position-vertical-relative:page;mso-position-horizontal-relative:page;width:29.5pt;height:0.55pt;z-index:252153856;" o:allowincell="f" fillcolor="#000000" filled="true" stroked="false"/>
        </w:pict>
      </w:r>
      <w:r>
        <w:pict>
          <v:rect id="_x0000_s282" style="position:absolute;margin-left:3.9981pt;margin-top:23.5026pt;mso-position-vertical-relative:page;mso-position-horizontal-relative:page;width:39.05pt;height:0.5pt;z-index:252152832;" o:allowincell="f" fillcolor="#000000" filled="true" stroked="false"/>
        </w:pict>
      </w:r>
      <w:r>
        <w:pict>
          <v:rect id="_x0000_s284" style="position:absolute;margin-left:33.0008pt;margin-top:0pt;mso-position-vertical-relative:page;mso-position-horizontal-relative:page;width:0.5pt;height:68.05pt;z-index:252154880;" o:allowincell="f" fillcolor="#000000" filled="true" stroked="false"/>
        </w:pict>
      </w:r>
      <w:r>
        <w:drawing>
          <wp:anchor distT="0" distB="0" distL="0" distR="0" simplePos="0" relativeHeight="252150784" behindDoc="1" locked="0" layoutInCell="0" allowOverlap="1">
            <wp:simplePos x="0" y="0"/>
            <wp:positionH relativeFrom="page">
              <wp:posOffset>609589</wp:posOffset>
            </wp:positionH>
            <wp:positionV relativeFrom="page">
              <wp:posOffset>298477</wp:posOffset>
            </wp:positionV>
            <wp:extent cx="806437" cy="6350"/>
            <wp:effectExtent l="0" t="0" r="0" b="0"/>
            <wp:wrapNone/>
            <wp:docPr id="296" name="IM 296"/>
            <wp:cNvGraphicFramePr/>
            <a:graphic>
              <a:graphicData uri="http://schemas.openxmlformats.org/drawingml/2006/picture">
                <pic:pic>
                  <pic:nvPicPr>
                    <pic:cNvPr id="296" name="IM 296"/>
                    <pic:cNvPicPr/>
                  </pic:nvPicPr>
                  <pic:blipFill>
                    <a:blip r:embed="rId173"/>
                    <a:stretch>
                      <a:fillRect/>
                    </a:stretch>
                  </pic:blipFill>
                  <pic:spPr>
                    <a:xfrm rot="0">
                      <a:off x="0" y="0"/>
                      <a:ext cx="806437" cy="6350"/>
                    </a:xfrm>
                    <a:prstGeom prst="rect">
                      <a:avLst/>
                    </a:prstGeom>
                  </pic:spPr>
                </pic:pic>
              </a:graphicData>
            </a:graphic>
          </wp:anchor>
        </w:drawing>
      </w:r>
      <w:r>
        <w:drawing>
          <wp:anchor distT="0" distB="0" distL="0" distR="0" simplePos="0" relativeHeight="252151808" behindDoc="0" locked="0" layoutInCell="0" allowOverlap="1">
            <wp:simplePos x="0" y="0"/>
            <wp:positionH relativeFrom="page">
              <wp:posOffset>622325</wp:posOffset>
            </wp:positionH>
            <wp:positionV relativeFrom="page">
              <wp:posOffset>565118</wp:posOffset>
            </wp:positionV>
            <wp:extent cx="228575" cy="6419"/>
            <wp:effectExtent l="0" t="0" r="0" b="0"/>
            <wp:wrapNone/>
            <wp:docPr id="298" name="IM 298"/>
            <wp:cNvGraphicFramePr/>
            <a:graphic>
              <a:graphicData uri="http://schemas.openxmlformats.org/drawingml/2006/picture">
                <pic:pic>
                  <pic:nvPicPr>
                    <pic:cNvPr id="298" name="IM 298"/>
                    <pic:cNvPicPr/>
                  </pic:nvPicPr>
                  <pic:blipFill>
                    <a:blip r:embed="rId174"/>
                    <a:stretch>
                      <a:fillRect/>
                    </a:stretch>
                  </pic:blipFill>
                  <pic:spPr>
                    <a:xfrm rot="0">
                      <a:off x="0" y="0"/>
                      <a:ext cx="228575" cy="6419"/>
                    </a:xfrm>
                    <a:prstGeom prst="rect">
                      <a:avLst/>
                    </a:prstGeom>
                  </pic:spPr>
                </pic:pic>
              </a:graphicData>
            </a:graphic>
          </wp:anchor>
        </w:drawing>
      </w:r>
      <w:bookmarkStart w:name="bookmark29" w:id="24"/>
      <w:bookmarkEnd w:id="24"/>
      <w:r>
        <w:rPr>
          <w:rFonts w:ascii="SimSun" w:hAnsi="SimSun" w:eastAsia="SimSun" w:cs="SimSun"/>
          <w:sz w:val="17"/>
          <w:szCs w:val="17"/>
          <w:b/>
          <w:bCs/>
          <w:spacing w:val="-4"/>
        </w:rPr>
        <w:t>056</w:t>
      </w:r>
    </w:p>
    <w:p>
      <w:pPr>
        <w:spacing w:before="76"/>
        <w:rPr/>
      </w:pPr>
      <w:r/>
    </w:p>
    <w:p>
      <w:pPr>
        <w:spacing w:before="76"/>
        <w:rPr/>
      </w:pPr>
      <w:r/>
    </w:p>
    <w:p>
      <w:pPr>
        <w:spacing w:before="75"/>
        <w:rPr/>
      </w:pPr>
      <w:r/>
    </w:p>
    <w:p>
      <w:pPr>
        <w:spacing w:line="14" w:lineRule="auto"/>
        <w:rPr>
          <w:rFonts w:ascii="Arial"/>
          <w:sz w:val="2"/>
        </w:rPr>
      </w:pPr>
      <w:r>
        <w:rPr>
          <w:rFonts w:ascii="Arial" w:hAnsi="Arial" w:eastAsia="Arial" w:cs="Arial"/>
          <w:sz w:val="2"/>
          <w:szCs w:val="2"/>
        </w:rPr>
        <w:br w:type="column"/>
      </w:r>
    </w:p>
    <w:p>
      <w:pPr>
        <w:spacing w:line="292" w:lineRule="auto"/>
        <w:rPr>
          <w:rFonts w:ascii="Arial"/>
          <w:sz w:val="21"/>
        </w:rPr>
      </w:pPr>
      <w:r/>
    </w:p>
    <w:p>
      <w:pPr>
        <w:pStyle w:val="BodyText"/>
        <w:spacing w:before="49" w:line="409" w:lineRule="exact"/>
        <w:tabs>
          <w:tab w:val="left" w:pos="172"/>
        </w:tabs>
        <w:rPr/>
      </w:pPr>
      <w:r>
        <w:rPr>
          <w:sz w:val="15"/>
          <w:szCs w:val="15"/>
          <w:position w:val="-6"/>
        </w:rPr>
        <w:tab/>
      </w:r>
      <w:r>
        <w:rPr>
          <w:sz w:val="15"/>
          <w:szCs w:val="15"/>
          <w:b/>
          <w:bCs/>
          <w:spacing w:val="-12"/>
          <w:position w:val="-6"/>
        </w:rPr>
        <w:t>数据治理：数据政</w:t>
      </w:r>
      <w:r>
        <w:ruby>
          <w:rubyPr>
            <w:rubyAlign w:val="left"/>
            <w:hpsRaise w:val="12"/>
            <w:hps w:val="22"/>
            <w:hpsBaseText w:val="15"/>
          </w:rubyPr>
          <w:rt>
            <w:r>
              <w:rPr>
                <w:sz w:val="22"/>
                <w:szCs w:val="22"/>
                <w:b/>
                <w:bCs/>
                <w:w w:val="93"/>
                <w:position w:val="1"/>
              </w:rPr>
              <w:t>数据</w:t>
            </w:r>
          </w:rt>
          <w:rubyBase>
            <w:r>
              <w:rPr>
                <w:sz w:val="15"/>
                <w:szCs w:val="15"/>
                <w:b/>
                <w:bCs/>
                <w:w w:val="92"/>
                <w:position w:val="-6"/>
              </w:rPr>
              <w:t>策发展</w:t>
            </w:r>
          </w:rubyBase>
        </w:ruby>
      </w:r>
      <w:r>
        <w:ruby>
          <w:rubyPr>
            <w:rubyAlign w:val="left"/>
            <w:hpsRaise w:val="12"/>
            <w:hps w:val="22"/>
            <w:hpsBaseText w:val="15"/>
          </w:rubyPr>
          <w:rt>
            <w:r>
              <w:rPr>
                <w:sz w:val="22"/>
                <w:szCs w:val="22"/>
                <w:b/>
                <w:bCs/>
                <w:w w:val="89"/>
                <w:position w:val="1"/>
              </w:rPr>
              <w:t>要素</w:t>
            </w:r>
          </w:rt>
          <w:rubyBase>
            <w:r>
              <w:rPr>
                <w:sz w:val="15"/>
                <w:szCs w:val="15"/>
                <w:b/>
                <w:bCs/>
                <w:w w:val="92"/>
                <w:position w:val="-6"/>
              </w:rPr>
              <w:t>与趋势</w:t>
            </w:r>
          </w:rubyBase>
        </w:ruby>
      </w:r>
    </w:p>
    <w:p>
      <w:pPr>
        <w:spacing w:line="409" w:lineRule="exact"/>
        <w:sectPr>
          <w:pgSz w:w="8720" w:h="13130"/>
          <w:pgMar w:top="1" w:right="321" w:bottom="400" w:left="79" w:header="0" w:footer="0" w:gutter="0"/>
          <w:cols w:equalWidth="0" w:num="2">
            <w:col w:w="781" w:space="100"/>
            <w:col w:w="7439" w:space="0"/>
          </w:cols>
        </w:sectPr>
        <w:rPr/>
      </w:pPr>
    </w:p>
    <w:p>
      <w:pPr>
        <w:spacing w:line="262" w:lineRule="auto"/>
        <w:rPr>
          <w:rFonts w:ascii="Arial"/>
          <w:sz w:val="21"/>
        </w:rPr>
      </w:pPr>
      <w:r/>
    </w:p>
    <w:p>
      <w:pPr>
        <w:ind w:left="2970" w:right="7" w:firstLine="420"/>
        <w:spacing w:before="71" w:line="336" w:lineRule="auto"/>
        <w:jc w:val="both"/>
        <w:rPr>
          <w:rFonts w:ascii="SimSun" w:hAnsi="SimSun" w:eastAsia="SimSun" w:cs="SimSun"/>
          <w:sz w:val="22"/>
          <w:szCs w:val="22"/>
        </w:rPr>
      </w:pPr>
      <w:r>
        <w:rPr>
          <w:rFonts w:ascii="SimSun" w:hAnsi="SimSun" w:eastAsia="SimSun" w:cs="SimSun"/>
          <w:sz w:val="22"/>
          <w:szCs w:val="22"/>
          <w:spacing w:val="11"/>
        </w:rPr>
        <w:t>欧盟各成员国监管机构</w:t>
      </w:r>
      <w:r>
        <w:rPr>
          <w:rFonts w:ascii="SimSun" w:hAnsi="SimSun" w:eastAsia="SimSun" w:cs="SimSun"/>
          <w:sz w:val="22"/>
          <w:szCs w:val="22"/>
          <w:spacing w:val="-42"/>
        </w:rPr>
        <w:t xml:space="preserve"> </w:t>
      </w:r>
      <w:r>
        <w:rPr>
          <w:rFonts w:ascii="Times New Roman" w:hAnsi="Times New Roman" w:eastAsia="Times New Roman" w:cs="Times New Roman"/>
          <w:sz w:val="22"/>
          <w:szCs w:val="22"/>
        </w:rPr>
        <w:t>DPA</w:t>
      </w:r>
      <w:r>
        <w:rPr>
          <w:rFonts w:ascii="SimSun" w:hAnsi="SimSun" w:eastAsia="SimSun" w:cs="SimSun"/>
          <w:sz w:val="22"/>
          <w:szCs w:val="22"/>
          <w:spacing w:val="11"/>
        </w:rPr>
        <w:t>开始执法活动。体现</w:t>
      </w:r>
      <w:r>
        <w:rPr>
          <w:rFonts w:ascii="SimSun" w:hAnsi="SimSun" w:eastAsia="SimSun" w:cs="SimSun"/>
          <w:sz w:val="22"/>
          <w:szCs w:val="22"/>
        </w:rPr>
        <w:t xml:space="preserve"> </w:t>
      </w:r>
      <w:r>
        <w:rPr>
          <w:rFonts w:ascii="Arial" w:hAnsi="Arial" w:eastAsia="Arial" w:cs="Arial"/>
          <w:sz w:val="22"/>
          <w:szCs w:val="22"/>
          <w:spacing w:val="-7"/>
        </w:rPr>
        <w:t>GDP</w:t>
      </w:r>
      <w:r>
        <w:rPr>
          <w:rFonts w:ascii="SimSun" w:hAnsi="SimSun" w:eastAsia="SimSun" w:cs="SimSun"/>
          <w:sz w:val="22"/>
          <w:szCs w:val="22"/>
          <w:spacing w:val="-7"/>
        </w:rPr>
        <w:t>R</w:t>
      </w:r>
      <w:r>
        <w:rPr>
          <w:rFonts w:ascii="SimSun" w:hAnsi="SimSun" w:eastAsia="SimSun" w:cs="SimSun"/>
          <w:sz w:val="22"/>
          <w:szCs w:val="22"/>
          <w:spacing w:val="-15"/>
        </w:rPr>
        <w:t xml:space="preserve"> </w:t>
      </w:r>
      <w:r>
        <w:rPr>
          <w:rFonts w:ascii="SimSun" w:hAnsi="SimSun" w:eastAsia="SimSun" w:cs="SimSun"/>
          <w:sz w:val="22"/>
          <w:szCs w:val="22"/>
          <w:spacing w:val="-7"/>
        </w:rPr>
        <w:t>严格性的重要因素之一是其巨额的罚金，但从目前</w:t>
      </w:r>
      <w:r>
        <w:rPr>
          <w:rFonts w:ascii="SimSun" w:hAnsi="SimSun" w:eastAsia="SimSun" w:cs="SimSun"/>
          <w:sz w:val="22"/>
          <w:szCs w:val="22"/>
        </w:rPr>
        <w:t xml:space="preserve"> </w:t>
      </w:r>
      <w:r>
        <w:rPr>
          <w:rFonts w:ascii="SimSun" w:hAnsi="SimSun" w:eastAsia="SimSun" w:cs="SimSun"/>
          <w:sz w:val="22"/>
          <w:szCs w:val="22"/>
          <w:spacing w:val="-4"/>
        </w:rPr>
        <w:t>已有案例观察，</w:t>
      </w:r>
      <w:r>
        <w:rPr>
          <w:rFonts w:ascii="Times New Roman" w:hAnsi="Times New Roman" w:eastAsia="Times New Roman" w:cs="Times New Roman"/>
          <w:sz w:val="22"/>
          <w:szCs w:val="22"/>
          <w:spacing w:val="-4"/>
        </w:rPr>
        <w:t>GDPR</w:t>
      </w:r>
      <w:r>
        <w:rPr>
          <w:rFonts w:ascii="SimSun" w:hAnsi="SimSun" w:eastAsia="SimSun" w:cs="SimSun"/>
          <w:sz w:val="22"/>
          <w:szCs w:val="22"/>
          <w:spacing w:val="-4"/>
        </w:rPr>
        <w:t>的执法力度总体呈现轻缓色彩，这</w:t>
      </w:r>
      <w:r>
        <w:rPr>
          <w:rFonts w:ascii="SimSun" w:hAnsi="SimSun" w:eastAsia="SimSun" w:cs="SimSun"/>
          <w:sz w:val="22"/>
          <w:szCs w:val="22"/>
          <w:spacing w:val="9"/>
        </w:rPr>
        <w:t xml:space="preserve"> </w:t>
      </w:r>
      <w:r>
        <w:rPr>
          <w:rFonts w:ascii="SimSun" w:hAnsi="SimSun" w:eastAsia="SimSun" w:cs="SimSun"/>
          <w:sz w:val="22"/>
          <w:szCs w:val="22"/>
          <w:spacing w:val="-4"/>
        </w:rPr>
        <w:t>说明监管执法仍处于过渡阶段。</w:t>
      </w:r>
      <w:r>
        <w:rPr>
          <w:rFonts w:ascii="Times New Roman" w:hAnsi="Times New Roman" w:eastAsia="Times New Roman" w:cs="Times New Roman"/>
          <w:sz w:val="22"/>
          <w:szCs w:val="22"/>
          <w:spacing w:val="-4"/>
        </w:rPr>
        <w:t>GDPR</w:t>
      </w:r>
      <w:r>
        <w:rPr>
          <w:rFonts w:ascii="SimSun" w:hAnsi="SimSun" w:eastAsia="SimSun" w:cs="SimSun"/>
          <w:sz w:val="22"/>
          <w:szCs w:val="22"/>
          <w:spacing w:val="-4"/>
        </w:rPr>
        <w:t>生效后，欧盟各成</w:t>
      </w:r>
      <w:r>
        <w:rPr>
          <w:rFonts w:ascii="SimSun" w:hAnsi="SimSun" w:eastAsia="SimSun" w:cs="SimSun"/>
          <w:sz w:val="22"/>
          <w:szCs w:val="22"/>
          <w:spacing w:val="15"/>
        </w:rPr>
        <w:t xml:space="preserve"> </w:t>
      </w:r>
      <w:r>
        <w:rPr>
          <w:rFonts w:ascii="SimSun" w:hAnsi="SimSun" w:eastAsia="SimSun" w:cs="SimSun"/>
          <w:sz w:val="22"/>
          <w:szCs w:val="22"/>
          <w:spacing w:val="-8"/>
        </w:rPr>
        <w:t>员国的监管机构所收到的违规投诉和数据泄露报告的数量</w:t>
      </w:r>
      <w:r>
        <w:rPr>
          <w:rFonts w:ascii="SimSun" w:hAnsi="SimSun" w:eastAsia="SimSun" w:cs="SimSun"/>
          <w:sz w:val="22"/>
          <w:szCs w:val="22"/>
          <w:spacing w:val="17"/>
        </w:rPr>
        <w:t xml:space="preserve"> </w:t>
      </w:r>
      <w:r>
        <w:rPr>
          <w:rFonts w:ascii="SimSun" w:hAnsi="SimSun" w:eastAsia="SimSun" w:cs="SimSun"/>
          <w:sz w:val="22"/>
          <w:szCs w:val="22"/>
          <w:spacing w:val="-6"/>
        </w:rPr>
        <w:t>均显著增加，但各国因违反</w:t>
      </w:r>
      <w:r>
        <w:rPr>
          <w:rFonts w:ascii="Times New Roman" w:hAnsi="Times New Roman" w:eastAsia="Times New Roman" w:cs="Times New Roman"/>
          <w:sz w:val="22"/>
          <w:szCs w:val="22"/>
          <w:spacing w:val="-6"/>
        </w:rPr>
        <w:t>GDPR</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6"/>
        </w:rPr>
        <w:t>而导致的罚金数额总体</w:t>
      </w:r>
      <w:r>
        <w:rPr>
          <w:rFonts w:ascii="SimSun" w:hAnsi="SimSun" w:eastAsia="SimSun" w:cs="SimSun"/>
          <w:sz w:val="22"/>
          <w:szCs w:val="22"/>
        </w:rPr>
        <w:t xml:space="preserve"> </w:t>
      </w:r>
      <w:r>
        <w:rPr>
          <w:rFonts w:ascii="SimSun" w:hAnsi="SimSun" w:eastAsia="SimSun" w:cs="SimSun"/>
          <w:sz w:val="22"/>
          <w:szCs w:val="22"/>
          <w:spacing w:val="-11"/>
        </w:rPr>
        <w:t>不大。对于具体处罚，大多成员国</w:t>
      </w:r>
      <w:r>
        <w:rPr>
          <w:rFonts w:ascii="SimSun" w:hAnsi="SimSun" w:eastAsia="SimSun" w:cs="SimSun"/>
          <w:sz w:val="22"/>
          <w:szCs w:val="22"/>
          <w:spacing w:val="-25"/>
        </w:rPr>
        <w:t xml:space="preserve"> </w:t>
      </w:r>
      <w:r>
        <w:rPr>
          <w:rFonts w:ascii="Times New Roman" w:hAnsi="Times New Roman" w:eastAsia="Times New Roman" w:cs="Times New Roman"/>
          <w:sz w:val="22"/>
          <w:szCs w:val="22"/>
          <w:spacing w:val="-11"/>
        </w:rPr>
        <w:t>DPA</w:t>
      </w:r>
      <w:r>
        <w:rPr>
          <w:rFonts w:ascii="SimSun" w:hAnsi="SimSun" w:eastAsia="SimSun" w:cs="SimSun"/>
          <w:sz w:val="22"/>
          <w:szCs w:val="22"/>
          <w:spacing w:val="-11"/>
        </w:rPr>
        <w:t>对第一次违规行为</w:t>
      </w:r>
      <w:r>
        <w:rPr>
          <w:rFonts w:ascii="SimSun" w:hAnsi="SimSun" w:eastAsia="SimSun" w:cs="SimSun"/>
          <w:sz w:val="22"/>
          <w:szCs w:val="22"/>
        </w:rPr>
        <w:t xml:space="preserve"> </w:t>
      </w:r>
      <w:r>
        <w:rPr>
          <w:rFonts w:ascii="SimSun" w:hAnsi="SimSun" w:eastAsia="SimSun" w:cs="SimSun"/>
          <w:sz w:val="22"/>
          <w:szCs w:val="22"/>
          <w:spacing w:val="-8"/>
        </w:rPr>
        <w:t>只给出警告、建议和纠正措施。德国数据保护当局更是明</w:t>
      </w:r>
      <w:r>
        <w:rPr>
          <w:rFonts w:ascii="SimSun" w:hAnsi="SimSun" w:eastAsia="SimSun" w:cs="SimSun"/>
          <w:sz w:val="22"/>
          <w:szCs w:val="22"/>
          <w:spacing w:val="12"/>
        </w:rPr>
        <w:t xml:space="preserve"> </w:t>
      </w:r>
      <w:r>
        <w:rPr>
          <w:rFonts w:ascii="SimSun" w:hAnsi="SimSun" w:eastAsia="SimSun" w:cs="SimSun"/>
          <w:sz w:val="22"/>
          <w:szCs w:val="22"/>
          <w:spacing w:val="-3"/>
        </w:rPr>
        <w:t>确表示，处罚应当“责罚相符合”,德国数据保护当局没</w:t>
      </w:r>
    </w:p>
    <w:p>
      <w:pPr>
        <w:ind w:left="2970"/>
        <w:spacing w:line="219" w:lineRule="auto"/>
        <w:rPr>
          <w:rFonts w:ascii="SimSun" w:hAnsi="SimSun" w:eastAsia="SimSun" w:cs="SimSun"/>
          <w:sz w:val="22"/>
          <w:szCs w:val="22"/>
        </w:rPr>
      </w:pPr>
      <w:r>
        <w:rPr>
          <w:rFonts w:ascii="SimSun" w:hAnsi="SimSun" w:eastAsia="SimSun" w:cs="SimSun"/>
          <w:sz w:val="22"/>
          <w:szCs w:val="22"/>
          <w:spacing w:val="-9"/>
        </w:rPr>
        <w:t>有意愿加入</w:t>
      </w:r>
      <w:r>
        <w:rPr>
          <w:rFonts w:ascii="Times New Roman" w:hAnsi="Times New Roman" w:eastAsia="Times New Roman" w:cs="Times New Roman"/>
          <w:sz w:val="22"/>
          <w:szCs w:val="22"/>
          <w:spacing w:val="-9"/>
        </w:rPr>
        <w:t>GDPR</w:t>
      </w:r>
      <w:r>
        <w:rPr>
          <w:rFonts w:ascii="SimSun" w:hAnsi="SimSun" w:eastAsia="SimSun" w:cs="SimSun"/>
          <w:sz w:val="22"/>
          <w:szCs w:val="22"/>
          <w:spacing w:val="-9"/>
        </w:rPr>
        <w:t>最高罚款的“案例竞争”。</w:t>
      </w:r>
    </w:p>
    <w:p>
      <w:pPr>
        <w:ind w:left="2970" w:firstLine="420"/>
        <w:spacing w:before="295" w:line="336" w:lineRule="auto"/>
        <w:rPr>
          <w:rFonts w:ascii="SimSun" w:hAnsi="SimSun" w:eastAsia="SimSun" w:cs="SimSun"/>
          <w:sz w:val="22"/>
          <w:szCs w:val="22"/>
        </w:rPr>
      </w:pPr>
      <w:r>
        <w:rPr>
          <w:rFonts w:ascii="SimSun" w:hAnsi="SimSun" w:eastAsia="SimSun" w:cs="SimSun"/>
          <w:sz w:val="22"/>
          <w:szCs w:val="22"/>
          <w:spacing w:val="-7"/>
        </w:rPr>
        <w:t>围绕</w:t>
      </w:r>
      <w:r>
        <w:rPr>
          <w:rFonts w:ascii="SimSun" w:hAnsi="SimSun" w:eastAsia="SimSun" w:cs="SimSun"/>
          <w:sz w:val="22"/>
          <w:szCs w:val="22"/>
          <w:spacing w:val="-30"/>
        </w:rPr>
        <w:t xml:space="preserve"> </w:t>
      </w:r>
      <w:r>
        <w:rPr>
          <w:rFonts w:ascii="Times New Roman" w:hAnsi="Times New Roman" w:eastAsia="Times New Roman" w:cs="Times New Roman"/>
          <w:sz w:val="22"/>
          <w:szCs w:val="22"/>
          <w:spacing w:val="-7"/>
        </w:rPr>
        <w:t>GDPR</w:t>
      </w:r>
      <w:r>
        <w:rPr>
          <w:rFonts w:ascii="SimSun" w:hAnsi="SimSun" w:eastAsia="SimSun" w:cs="SimSun"/>
          <w:sz w:val="22"/>
          <w:szCs w:val="22"/>
          <w:spacing w:val="-7"/>
        </w:rPr>
        <w:t>的争议纠纷也涌入司法系统。全球首例关</w:t>
      </w:r>
      <w:r>
        <w:rPr>
          <w:rFonts w:ascii="SimSun" w:hAnsi="SimSun" w:eastAsia="SimSun" w:cs="SimSun"/>
          <w:sz w:val="22"/>
          <w:szCs w:val="22"/>
        </w:rPr>
        <w:t xml:space="preserve"> </w:t>
      </w:r>
      <w:r>
        <w:rPr>
          <w:rFonts w:ascii="SimSun" w:hAnsi="SimSun" w:eastAsia="SimSun" w:cs="SimSun"/>
          <w:sz w:val="22"/>
          <w:szCs w:val="22"/>
          <w:spacing w:val="-1"/>
        </w:rPr>
        <w:t>于</w:t>
      </w:r>
      <w:r>
        <w:rPr>
          <w:rFonts w:ascii="Times New Roman" w:hAnsi="Times New Roman" w:eastAsia="Times New Roman" w:cs="Times New Roman"/>
          <w:sz w:val="22"/>
          <w:szCs w:val="22"/>
          <w:spacing w:val="-1"/>
        </w:rPr>
        <w:t>GDPR</w:t>
      </w:r>
      <w:r>
        <w:rPr>
          <w:rFonts w:ascii="SimSun" w:hAnsi="SimSun" w:eastAsia="SimSun" w:cs="SimSun"/>
          <w:sz w:val="22"/>
          <w:szCs w:val="22"/>
          <w:spacing w:val="-1"/>
        </w:rPr>
        <w:t>的法院裁决凸显出</w:t>
      </w:r>
      <w:r>
        <w:rPr>
          <w:rFonts w:ascii="Times New Roman" w:hAnsi="Times New Roman" w:eastAsia="Times New Roman" w:cs="Times New Roman"/>
          <w:sz w:val="22"/>
          <w:szCs w:val="22"/>
          <w:spacing w:val="-1"/>
        </w:rPr>
        <w:t>GDPR</w:t>
      </w:r>
      <w:r>
        <w:rPr>
          <w:rFonts w:ascii="SimSun" w:hAnsi="SimSun" w:eastAsia="SimSun" w:cs="SimSun"/>
          <w:sz w:val="22"/>
          <w:szCs w:val="22"/>
          <w:spacing w:val="-1"/>
        </w:rPr>
        <w:t>与实践的冲突。2018年</w:t>
      </w:r>
      <w:r>
        <w:rPr>
          <w:rFonts w:ascii="SimSun" w:hAnsi="SimSun" w:eastAsia="SimSun" w:cs="SimSun"/>
          <w:sz w:val="22"/>
          <w:szCs w:val="22"/>
          <w:spacing w:val="1"/>
        </w:rPr>
        <w:t xml:space="preserve"> </w:t>
      </w:r>
      <w:r>
        <w:rPr>
          <w:rFonts w:ascii="SimSun" w:hAnsi="SimSun" w:eastAsia="SimSun" w:cs="SimSun"/>
          <w:sz w:val="22"/>
          <w:szCs w:val="22"/>
          <w:spacing w:val="1"/>
        </w:rPr>
        <w:t>5月29日，互联网名称与数字地址分配机构</w:t>
      </w:r>
      <w:r>
        <w:rPr>
          <w:rFonts w:ascii="SimSun" w:hAnsi="SimSun" w:eastAsia="SimSun" w:cs="SimSun"/>
          <w:sz w:val="22"/>
          <w:szCs w:val="22"/>
          <w:spacing w:val="-44"/>
        </w:rPr>
        <w:t xml:space="preserve"> </w:t>
      </w:r>
      <w:r>
        <w:rPr>
          <w:rFonts w:ascii="Times New Roman" w:hAnsi="Times New Roman" w:eastAsia="Times New Roman" w:cs="Times New Roman"/>
          <w:sz w:val="22"/>
          <w:szCs w:val="22"/>
        </w:rPr>
        <w:t>ICANN </w:t>
      </w:r>
      <w:r>
        <w:rPr>
          <w:rFonts w:ascii="SimSun" w:hAnsi="SimSun" w:eastAsia="SimSun" w:cs="SimSun"/>
          <w:sz w:val="22"/>
          <w:szCs w:val="22"/>
        </w:rPr>
        <w:t>向德 </w:t>
      </w:r>
      <w:r>
        <w:rPr>
          <w:rFonts w:ascii="SimSun" w:hAnsi="SimSun" w:eastAsia="SimSun" w:cs="SimSun"/>
          <w:sz w:val="22"/>
          <w:szCs w:val="22"/>
          <w:spacing w:val="-7"/>
        </w:rPr>
        <w:t>国波恩法院申请临时禁令，请求法院禁止德国域名注</w:t>
      </w:r>
      <w:r>
        <w:rPr>
          <w:rFonts w:ascii="SimSun" w:hAnsi="SimSun" w:eastAsia="SimSun" w:cs="SimSun"/>
          <w:sz w:val="22"/>
          <w:szCs w:val="22"/>
          <w:spacing w:val="-8"/>
        </w:rPr>
        <w:t>册商</w:t>
      </w:r>
      <w:r>
        <w:rPr>
          <w:rFonts w:ascii="SimSun" w:hAnsi="SimSun" w:eastAsia="SimSun" w:cs="SimSun"/>
          <w:sz w:val="22"/>
          <w:szCs w:val="22"/>
        </w:rPr>
        <w:t xml:space="preserve"> </w:t>
      </w:r>
      <w:r>
        <w:rPr>
          <w:rFonts w:ascii="Times New Roman" w:hAnsi="Times New Roman" w:eastAsia="Times New Roman" w:cs="Times New Roman"/>
          <w:sz w:val="22"/>
          <w:szCs w:val="22"/>
          <w:spacing w:val="-5"/>
        </w:rPr>
        <w:t>EPAG </w:t>
      </w:r>
      <w:r>
        <w:rPr>
          <w:rFonts w:ascii="SimSun" w:hAnsi="SimSun" w:eastAsia="SimSun" w:cs="SimSun"/>
          <w:sz w:val="22"/>
          <w:szCs w:val="22"/>
          <w:spacing w:val="-5"/>
        </w:rPr>
        <w:t>在分配域名时放弃收集域名申请者的技术联络和行</w:t>
      </w:r>
      <w:r>
        <w:rPr>
          <w:rFonts w:ascii="SimSun" w:hAnsi="SimSun" w:eastAsia="SimSun" w:cs="SimSun"/>
          <w:sz w:val="22"/>
          <w:szCs w:val="22"/>
          <w:spacing w:val="5"/>
        </w:rPr>
        <w:t xml:space="preserve"> </w:t>
      </w:r>
      <w:r>
        <w:rPr>
          <w:rFonts w:ascii="SimSun" w:hAnsi="SimSun" w:eastAsia="SimSun" w:cs="SimSun"/>
          <w:sz w:val="22"/>
          <w:szCs w:val="22"/>
          <w:spacing w:val="-13"/>
        </w:rPr>
        <w:t>政联络的数据，但法院驳回了申请。</w:t>
      </w:r>
      <w:r>
        <w:rPr>
          <w:rFonts w:ascii="SimSun" w:hAnsi="SimSun" w:eastAsia="SimSun" w:cs="SimSun"/>
          <w:sz w:val="22"/>
          <w:szCs w:val="22"/>
          <w:spacing w:val="40"/>
        </w:rPr>
        <w:t xml:space="preserve"> </w:t>
      </w:r>
      <w:r>
        <w:rPr>
          <w:rFonts w:ascii="SimSun" w:hAnsi="SimSun" w:eastAsia="SimSun" w:cs="SimSun"/>
          <w:sz w:val="22"/>
          <w:szCs w:val="22"/>
          <w:spacing w:val="-13"/>
        </w:rPr>
        <w:t>一般而</w:t>
      </w:r>
      <w:r>
        <w:rPr>
          <w:rFonts w:ascii="SimSun" w:hAnsi="SimSun" w:eastAsia="SimSun" w:cs="SimSun"/>
          <w:sz w:val="22"/>
          <w:szCs w:val="22"/>
          <w:spacing w:val="-14"/>
        </w:rPr>
        <w:t>言，技术联络</w:t>
      </w:r>
      <w:r>
        <w:rPr>
          <w:rFonts w:ascii="SimSun" w:hAnsi="SimSun" w:eastAsia="SimSun" w:cs="SimSun"/>
          <w:sz w:val="22"/>
          <w:szCs w:val="22"/>
        </w:rPr>
        <w:t xml:space="preserve"> </w:t>
      </w:r>
      <w:r>
        <w:rPr>
          <w:rFonts w:ascii="SimSun" w:hAnsi="SimSun" w:eastAsia="SimSun" w:cs="SimSun"/>
          <w:sz w:val="22"/>
          <w:szCs w:val="22"/>
          <w:spacing w:val="-8"/>
        </w:rPr>
        <w:t>和行政联络数据是确认域名注册主体真实身份的关键</w:t>
      </w:r>
      <w:r>
        <w:rPr>
          <w:rFonts w:ascii="SimSun" w:hAnsi="SimSun" w:eastAsia="SimSun" w:cs="SimSun"/>
          <w:sz w:val="22"/>
          <w:szCs w:val="22"/>
          <w:spacing w:val="-9"/>
        </w:rPr>
        <w:t>，对</w:t>
      </w:r>
      <w:r>
        <w:rPr>
          <w:rFonts w:ascii="SimSun" w:hAnsi="SimSun" w:eastAsia="SimSun" w:cs="SimSun"/>
          <w:sz w:val="22"/>
          <w:szCs w:val="22"/>
        </w:rPr>
        <w:t xml:space="preserve"> </w:t>
      </w:r>
      <w:r>
        <w:rPr>
          <w:rFonts w:ascii="SimSun" w:hAnsi="SimSun" w:eastAsia="SimSun" w:cs="SimSun"/>
          <w:sz w:val="22"/>
          <w:szCs w:val="22"/>
          <w:spacing w:val="-9"/>
        </w:rPr>
        <w:t>于预防和调查网络犯罪、知识产权维权都具有重要意义，</w:t>
      </w:r>
      <w:r>
        <w:rPr>
          <w:rFonts w:ascii="SimSun" w:hAnsi="SimSun" w:eastAsia="SimSun" w:cs="SimSun"/>
          <w:sz w:val="22"/>
          <w:szCs w:val="22"/>
          <w:spacing w:val="14"/>
        </w:rPr>
        <w:t xml:space="preserve"> </w:t>
      </w:r>
      <w:r>
        <w:rPr>
          <w:rFonts w:ascii="SimSun" w:hAnsi="SimSun" w:eastAsia="SimSun" w:cs="SimSun"/>
          <w:sz w:val="22"/>
          <w:szCs w:val="22"/>
          <w:spacing w:val="-4"/>
        </w:rPr>
        <w:t>如果因</w:t>
      </w:r>
      <w:r>
        <w:rPr>
          <w:rFonts w:ascii="Times New Roman" w:hAnsi="Times New Roman" w:eastAsia="Times New Roman" w:cs="Times New Roman"/>
          <w:sz w:val="22"/>
          <w:szCs w:val="22"/>
          <w:spacing w:val="-4"/>
        </w:rPr>
        <w:t>GDPR</w:t>
      </w:r>
      <w:r>
        <w:rPr>
          <w:rFonts w:ascii="SimSun" w:hAnsi="SimSun" w:eastAsia="SimSun" w:cs="SimSun"/>
          <w:sz w:val="22"/>
          <w:szCs w:val="22"/>
          <w:spacing w:val="-4"/>
        </w:rPr>
        <w:t>合规要求而拒绝收集此类数据，对互联</w:t>
      </w:r>
      <w:r>
        <w:rPr>
          <w:rFonts w:ascii="SimSun" w:hAnsi="SimSun" w:eastAsia="SimSun" w:cs="SimSun"/>
          <w:sz w:val="22"/>
          <w:szCs w:val="22"/>
          <w:spacing w:val="-5"/>
        </w:rPr>
        <w:t>网世</w:t>
      </w:r>
    </w:p>
    <w:p>
      <w:pPr>
        <w:ind w:left="2970"/>
        <w:spacing w:line="219" w:lineRule="auto"/>
        <w:rPr>
          <w:rFonts w:ascii="SimSun" w:hAnsi="SimSun" w:eastAsia="SimSun" w:cs="SimSun"/>
          <w:sz w:val="22"/>
          <w:szCs w:val="22"/>
        </w:rPr>
      </w:pPr>
      <w:r>
        <w:rPr>
          <w:rFonts w:ascii="SimSun" w:hAnsi="SimSun" w:eastAsia="SimSun" w:cs="SimSun"/>
          <w:sz w:val="22"/>
          <w:szCs w:val="22"/>
          <w:spacing w:val="-12"/>
        </w:rPr>
        <w:t>界的身份管理带来了新的难题。</w:t>
      </w:r>
    </w:p>
    <w:p>
      <w:pPr>
        <w:spacing w:line="253" w:lineRule="auto"/>
        <w:rPr>
          <w:rFonts w:ascii="Arial"/>
          <w:sz w:val="21"/>
        </w:rPr>
      </w:pPr>
      <w:r/>
    </w:p>
    <w:p>
      <w:pPr>
        <w:ind w:left="2970" w:right="9" w:firstLine="420"/>
        <w:spacing w:before="71" w:line="336" w:lineRule="auto"/>
        <w:jc w:val="both"/>
        <w:rPr>
          <w:rFonts w:ascii="SimSun" w:hAnsi="SimSun" w:eastAsia="SimSun" w:cs="SimSun"/>
          <w:sz w:val="22"/>
          <w:szCs w:val="22"/>
        </w:rPr>
      </w:pPr>
      <w:r>
        <w:rPr>
          <w:rFonts w:ascii="SimSun" w:hAnsi="SimSun" w:eastAsia="SimSun" w:cs="SimSun"/>
          <w:sz w:val="22"/>
          <w:szCs w:val="22"/>
          <w:spacing w:val="-4"/>
        </w:rPr>
        <w:t>除了法律实施层面，外部观察者就</w:t>
      </w:r>
      <w:r>
        <w:rPr>
          <w:rFonts w:ascii="Times New Roman" w:hAnsi="Times New Roman" w:eastAsia="Times New Roman" w:cs="Times New Roman"/>
          <w:sz w:val="22"/>
          <w:szCs w:val="22"/>
          <w:spacing w:val="-4"/>
        </w:rPr>
        <w:t>GDPR</w:t>
      </w:r>
      <w:r>
        <w:rPr>
          <w:rFonts w:ascii="SimSun" w:hAnsi="SimSun" w:eastAsia="SimSun" w:cs="SimSun"/>
          <w:sz w:val="22"/>
          <w:szCs w:val="22"/>
          <w:spacing w:val="-4"/>
        </w:rPr>
        <w:t>对数字经济</w:t>
      </w:r>
      <w:r>
        <w:rPr>
          <w:rFonts w:ascii="SimSun" w:hAnsi="SimSun" w:eastAsia="SimSun" w:cs="SimSun"/>
          <w:sz w:val="22"/>
          <w:szCs w:val="22"/>
        </w:rPr>
        <w:t xml:space="preserve"> </w:t>
      </w:r>
      <w:r>
        <w:rPr>
          <w:rFonts w:ascii="SimSun" w:hAnsi="SimSun" w:eastAsia="SimSun" w:cs="SimSun"/>
          <w:sz w:val="22"/>
          <w:szCs w:val="22"/>
          <w:spacing w:val="-6"/>
        </w:rPr>
        <w:t>的影响展开研究。从正面看，</w:t>
      </w:r>
      <w:r>
        <w:rPr>
          <w:rFonts w:ascii="Times New Roman" w:hAnsi="Times New Roman" w:eastAsia="Times New Roman" w:cs="Times New Roman"/>
          <w:sz w:val="22"/>
          <w:szCs w:val="22"/>
          <w:spacing w:val="-6"/>
        </w:rPr>
        <w:t>GDPR</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6"/>
        </w:rPr>
        <w:t>显著促进了机构对于</w:t>
      </w:r>
      <w:r>
        <w:rPr>
          <w:rFonts w:ascii="SimSun" w:hAnsi="SimSun" w:eastAsia="SimSun" w:cs="SimSun"/>
          <w:sz w:val="22"/>
          <w:szCs w:val="22"/>
        </w:rPr>
        <w:t xml:space="preserve"> </w:t>
      </w:r>
      <w:r>
        <w:rPr>
          <w:rFonts w:ascii="SimSun" w:hAnsi="SimSun" w:eastAsia="SimSun" w:cs="SimSun"/>
          <w:sz w:val="22"/>
          <w:szCs w:val="22"/>
          <w:spacing w:val="-2"/>
        </w:rPr>
        <w:t>数据保护的投入。据估计，《财富》世界500强公司在对</w:t>
      </w:r>
      <w:r>
        <w:rPr>
          <w:rFonts w:ascii="SimSun" w:hAnsi="SimSun" w:eastAsia="SimSun" w:cs="SimSun"/>
          <w:sz w:val="22"/>
          <w:szCs w:val="22"/>
        </w:rPr>
        <w:t xml:space="preserve"> </w:t>
      </w:r>
      <w:r>
        <w:rPr>
          <w:rFonts w:ascii="SimSun" w:hAnsi="SimSun" w:eastAsia="SimSun" w:cs="SimSun"/>
          <w:sz w:val="22"/>
          <w:szCs w:val="22"/>
          <w:spacing w:val="-6"/>
        </w:rPr>
        <w:t>合规投入约78亿美元。但与此同时，也有</w:t>
      </w:r>
      <w:r>
        <w:rPr>
          <w:rFonts w:ascii="SimSun" w:hAnsi="SimSun" w:eastAsia="SimSun" w:cs="SimSun"/>
          <w:sz w:val="22"/>
          <w:szCs w:val="22"/>
          <w:spacing w:val="-7"/>
        </w:rPr>
        <w:t>许多中小企业因</w:t>
      </w:r>
    </w:p>
    <w:p>
      <w:pPr>
        <w:ind w:left="2970"/>
        <w:spacing w:before="1" w:line="184" w:lineRule="auto"/>
        <w:rPr>
          <w:rFonts w:ascii="SimSun" w:hAnsi="SimSun" w:eastAsia="SimSun" w:cs="SimSun"/>
          <w:sz w:val="22"/>
          <w:szCs w:val="22"/>
        </w:rPr>
      </w:pPr>
      <w:r>
        <w:rPr>
          <w:rFonts w:ascii="SimSun" w:hAnsi="SimSun" w:eastAsia="SimSun" w:cs="SimSun"/>
          <w:sz w:val="22"/>
          <w:szCs w:val="22"/>
          <w:spacing w:val="-12"/>
        </w:rPr>
        <w:t>担心过高的法律风险，宣布停止向欧洲地区服务。</w:t>
      </w:r>
    </w:p>
    <w:p>
      <w:pPr>
        <w:spacing w:line="184" w:lineRule="auto"/>
        <w:sectPr>
          <w:type w:val="continuous"/>
          <w:pgSz w:w="8720" w:h="13130"/>
          <w:pgMar w:top="1" w:right="321" w:bottom="400" w:left="79" w:header="0" w:footer="0" w:gutter="0"/>
          <w:cols w:equalWidth="0" w:num="1">
            <w:col w:w="8319" w:space="0"/>
          </w:cols>
        </w:sectPr>
        <w:rPr>
          <w:rFonts w:ascii="SimSun" w:hAnsi="SimSun" w:eastAsia="SimSun" w:cs="SimSun"/>
          <w:sz w:val="22"/>
          <w:szCs w:val="22"/>
        </w:rPr>
      </w:pPr>
    </w:p>
    <w:p>
      <w:pPr>
        <w:spacing w:line="244" w:lineRule="auto"/>
        <w:rPr>
          <w:rFonts w:ascii="Arial"/>
          <w:sz w:val="21"/>
        </w:rPr>
      </w:pPr>
      <w:r>
        <w:pict>
          <v:rect id="_x0000_s286" style="position:absolute;margin-left:390.499pt;margin-top:43.4997pt;mso-position-vertical-relative:page;mso-position-horizontal-relative:page;width:28.55pt;height:0.5pt;z-index:252161024;" o:allowincell="f" fillcolor="#000000" filled="true" stroked="false"/>
        </w:pict>
      </w:r>
      <w:r>
        <w:pict>
          <v:rect id="_x0000_s288" style="position:absolute;margin-left:388.001pt;margin-top:22.4982pt;mso-position-vertical-relative:page;mso-position-horizontal-relative:page;width:40.5pt;height:0.5pt;z-index:252160000;" o:allowincell="f" fillcolor="#000000" filled="true" stroked="false"/>
        </w:pict>
      </w:r>
      <w:r>
        <w:pict>
          <v:rect id="_x0000_s290" style="position:absolute;margin-left:399.498pt;margin-top:0pt;mso-position-vertical-relative:page;mso-position-horizontal-relative:page;width:0.55pt;height:67.05pt;z-index:252162048;" o:allowincell="f" fillcolor="#000000" filled="true" stroked="false"/>
        </w:pict>
      </w:r>
      <w:r>
        <w:drawing>
          <wp:anchor distT="0" distB="0" distL="0" distR="0" simplePos="0" relativeHeight="252157952" behindDoc="0" locked="0" layoutInCell="0" allowOverlap="1">
            <wp:simplePos x="0" y="0"/>
            <wp:positionH relativeFrom="page">
              <wp:posOffset>4076707</wp:posOffset>
            </wp:positionH>
            <wp:positionV relativeFrom="page">
              <wp:posOffset>285721</wp:posOffset>
            </wp:positionV>
            <wp:extent cx="825486" cy="6350"/>
            <wp:effectExtent l="0" t="0" r="0" b="0"/>
            <wp:wrapNone/>
            <wp:docPr id="300" name="IM 300"/>
            <wp:cNvGraphicFramePr/>
            <a:graphic>
              <a:graphicData uri="http://schemas.openxmlformats.org/drawingml/2006/picture">
                <pic:pic>
                  <pic:nvPicPr>
                    <pic:cNvPr id="300" name="IM 300"/>
                    <pic:cNvPicPr/>
                  </pic:nvPicPr>
                  <pic:blipFill>
                    <a:blip r:embed="rId175"/>
                    <a:stretch>
                      <a:fillRect/>
                    </a:stretch>
                  </pic:blipFill>
                  <pic:spPr>
                    <a:xfrm rot="0">
                      <a:off x="0" y="0"/>
                      <a:ext cx="825486" cy="6350"/>
                    </a:xfrm>
                    <a:prstGeom prst="rect">
                      <a:avLst/>
                    </a:prstGeom>
                  </pic:spPr>
                </pic:pic>
              </a:graphicData>
            </a:graphic>
          </wp:anchor>
        </w:drawing>
      </w:r>
      <w:r>
        <w:drawing>
          <wp:anchor distT="0" distB="0" distL="0" distR="0" simplePos="0" relativeHeight="252158976" behindDoc="0" locked="0" layoutInCell="0" allowOverlap="1">
            <wp:simplePos x="0" y="0"/>
            <wp:positionH relativeFrom="page">
              <wp:posOffset>4648202</wp:posOffset>
            </wp:positionH>
            <wp:positionV relativeFrom="page">
              <wp:posOffset>552439</wp:posOffset>
            </wp:positionV>
            <wp:extent cx="247623" cy="6350"/>
            <wp:effectExtent l="0" t="0" r="0" b="0"/>
            <wp:wrapNone/>
            <wp:docPr id="302" name="IM 302"/>
            <wp:cNvGraphicFramePr/>
            <a:graphic>
              <a:graphicData uri="http://schemas.openxmlformats.org/drawingml/2006/picture">
                <pic:pic>
                  <pic:nvPicPr>
                    <pic:cNvPr id="302" name="IM 302"/>
                    <pic:cNvPicPr/>
                  </pic:nvPicPr>
                  <pic:blipFill>
                    <a:blip r:embed="rId176"/>
                    <a:stretch>
                      <a:fillRect/>
                    </a:stretch>
                  </pic:blipFill>
                  <pic:spPr>
                    <a:xfrm rot="0">
                      <a:off x="0" y="0"/>
                      <a:ext cx="247623" cy="6350"/>
                    </a:xfrm>
                    <a:prstGeom prst="rect">
                      <a:avLst/>
                    </a:prstGeom>
                  </pic:spPr>
                </pic:pic>
              </a:graphicData>
            </a:graphic>
          </wp:anchor>
        </w:drawing>
      </w:r>
      <w:r/>
    </w:p>
    <w:p>
      <w:pPr>
        <w:spacing w:line="244" w:lineRule="auto"/>
        <w:rPr>
          <w:rFonts w:ascii="Arial"/>
          <w:sz w:val="21"/>
        </w:rPr>
      </w:pPr>
      <w:r/>
    </w:p>
    <w:p>
      <w:pPr>
        <w:pStyle w:val="BodyText"/>
        <w:ind w:left="4502"/>
        <w:spacing w:before="71" w:line="221" w:lineRule="auto"/>
        <w:rPr>
          <w:sz w:val="22"/>
          <w:szCs w:val="22"/>
        </w:rPr>
      </w:pPr>
      <w:r>
        <w:rPr>
          <w:sz w:val="22"/>
          <w:szCs w:val="22"/>
          <w:b/>
          <w:bCs/>
          <w:spacing w:val="-18"/>
          <w:w w:val="97"/>
        </w:rPr>
        <w:t>第二篇</w:t>
      </w:r>
      <w:r>
        <w:rPr>
          <w:sz w:val="22"/>
          <w:szCs w:val="22"/>
          <w:spacing w:val="64"/>
        </w:rPr>
        <w:t xml:space="preserve"> </w:t>
      </w:r>
      <w:r>
        <w:rPr>
          <w:sz w:val="22"/>
          <w:szCs w:val="22"/>
          <w:b/>
          <w:bCs/>
          <w:spacing w:val="-18"/>
          <w:w w:val="97"/>
        </w:rPr>
        <w:t>世界各国数据保护做法</w:t>
      </w:r>
    </w:p>
    <w:p>
      <w:pPr>
        <w:spacing w:line="258" w:lineRule="auto"/>
        <w:rPr>
          <w:rFonts w:ascii="Arial"/>
          <w:sz w:val="21"/>
        </w:rPr>
      </w:pPr>
      <w:r/>
    </w:p>
    <w:p>
      <w:pPr>
        <w:spacing w:line="258" w:lineRule="auto"/>
        <w:rPr>
          <w:rFonts w:ascii="Arial"/>
          <w:sz w:val="21"/>
        </w:rPr>
      </w:pPr>
      <w:r/>
    </w:p>
    <w:p>
      <w:pPr>
        <w:spacing w:line="259" w:lineRule="auto"/>
        <w:rPr>
          <w:rFonts w:ascii="Arial"/>
          <w:sz w:val="21"/>
        </w:rPr>
      </w:pPr>
      <w:r/>
    </w:p>
    <w:p>
      <w:pPr>
        <w:ind w:left="440"/>
        <w:spacing w:before="71" w:line="376" w:lineRule="exact"/>
        <w:rPr>
          <w:rFonts w:ascii="SimSun" w:hAnsi="SimSun" w:eastAsia="SimSun" w:cs="SimSun"/>
          <w:sz w:val="22"/>
          <w:szCs w:val="22"/>
        </w:rPr>
      </w:pPr>
      <w:r>
        <w:rPr>
          <w:rFonts w:ascii="SimSun" w:hAnsi="SimSun" w:eastAsia="SimSun" w:cs="SimSun"/>
          <w:sz w:val="22"/>
          <w:szCs w:val="22"/>
          <w:spacing w:val="2"/>
          <w:position w:val="11"/>
        </w:rPr>
        <w:t>2018年11月，美国权威经济学组织——国家经</w:t>
      </w:r>
      <w:r>
        <w:rPr>
          <w:rFonts w:ascii="SimSun" w:hAnsi="SimSun" w:eastAsia="SimSun" w:cs="SimSun"/>
          <w:sz w:val="22"/>
          <w:szCs w:val="22"/>
          <w:spacing w:val="1"/>
          <w:position w:val="11"/>
        </w:rPr>
        <w:t>济研</w:t>
      </w:r>
    </w:p>
    <w:p>
      <w:pPr>
        <w:spacing w:line="212" w:lineRule="auto"/>
        <w:rPr>
          <w:rFonts w:ascii="SimSun" w:hAnsi="SimSun" w:eastAsia="SimSun" w:cs="SimSun"/>
          <w:sz w:val="22"/>
          <w:szCs w:val="22"/>
        </w:rPr>
      </w:pPr>
      <w:r>
        <w:rPr>
          <w:rFonts w:ascii="SimSun" w:hAnsi="SimSun" w:eastAsia="SimSun" w:cs="SimSun"/>
          <w:sz w:val="22"/>
          <w:szCs w:val="22"/>
          <w:spacing w:val="-4"/>
        </w:rPr>
        <w:t>究局</w:t>
      </w:r>
      <w:r>
        <w:rPr>
          <w:rFonts w:ascii="SimSun" w:hAnsi="SimSun" w:eastAsia="SimSun" w:cs="SimSun"/>
          <w:sz w:val="22"/>
          <w:szCs w:val="22"/>
          <w:spacing w:val="-42"/>
        </w:rPr>
        <w:t xml:space="preserve"> </w:t>
      </w:r>
      <w:r>
        <w:rPr>
          <w:rFonts w:ascii="Times New Roman" w:hAnsi="Times New Roman" w:eastAsia="Times New Roman" w:cs="Times New Roman"/>
          <w:sz w:val="22"/>
          <w:szCs w:val="22"/>
          <w:spacing w:val="-4"/>
        </w:rPr>
        <w:t>(NBER)  </w:t>
      </w:r>
      <w:r>
        <w:rPr>
          <w:rFonts w:ascii="SimSun" w:hAnsi="SimSun" w:eastAsia="SimSun" w:cs="SimSun"/>
          <w:sz w:val="22"/>
          <w:szCs w:val="22"/>
          <w:spacing w:val="-4"/>
        </w:rPr>
        <w:t>发布报告《</w:t>
      </w:r>
      <w:r>
        <w:rPr>
          <w:rFonts w:ascii="Times New Roman" w:hAnsi="Times New Roman" w:eastAsia="Times New Roman" w:cs="Times New Roman"/>
          <w:sz w:val="22"/>
          <w:szCs w:val="22"/>
          <w:spacing w:val="-4"/>
        </w:rPr>
        <w:t>GDPR</w:t>
      </w:r>
      <w:r>
        <w:rPr>
          <w:rFonts w:ascii="SimSun" w:hAnsi="SimSun" w:eastAsia="SimSun" w:cs="SimSun"/>
          <w:sz w:val="22"/>
          <w:szCs w:val="22"/>
          <w:spacing w:val="-4"/>
        </w:rPr>
        <w:t>对科技</w:t>
      </w:r>
      <w:r>
        <w:rPr>
          <w:rFonts w:ascii="SimSun" w:hAnsi="SimSun" w:eastAsia="SimSun" w:cs="SimSun"/>
          <w:sz w:val="22"/>
          <w:szCs w:val="22"/>
          <w:spacing w:val="-5"/>
        </w:rPr>
        <w:t>创业投资的短期影</w:t>
      </w:r>
    </w:p>
    <w:p>
      <w:pPr>
        <w:spacing w:before="170" w:line="218" w:lineRule="auto"/>
        <w:rPr>
          <w:rFonts w:ascii="SimSun" w:hAnsi="SimSun" w:eastAsia="SimSun" w:cs="SimSun"/>
          <w:sz w:val="22"/>
          <w:szCs w:val="22"/>
        </w:rPr>
      </w:pPr>
      <w:r>
        <w:rPr>
          <w:rFonts w:ascii="SimSun" w:hAnsi="SimSun" w:eastAsia="SimSun" w:cs="SimSun"/>
          <w:sz w:val="22"/>
          <w:szCs w:val="22"/>
          <w:spacing w:val="-8"/>
        </w:rPr>
        <w:t>响》。该报告以翔实的数据，严谨的计量经济学模型，对</w:t>
      </w:r>
    </w:p>
    <w:p>
      <w:pPr>
        <w:spacing w:before="140" w:line="219" w:lineRule="auto"/>
        <w:rPr>
          <w:rFonts w:ascii="SimSun" w:hAnsi="SimSun" w:eastAsia="SimSun" w:cs="SimSun"/>
          <w:sz w:val="22"/>
          <w:szCs w:val="22"/>
        </w:rPr>
      </w:pPr>
      <w:r>
        <w:rPr>
          <w:rFonts w:ascii="Times New Roman" w:hAnsi="Times New Roman" w:eastAsia="Times New Roman" w:cs="Times New Roman"/>
          <w:sz w:val="22"/>
          <w:szCs w:val="22"/>
          <w:spacing w:val="-4"/>
        </w:rPr>
        <w:t>GDPR</w:t>
      </w:r>
      <w:r>
        <w:rPr>
          <w:rFonts w:ascii="SimSun" w:hAnsi="SimSun" w:eastAsia="SimSun" w:cs="SimSun"/>
          <w:sz w:val="22"/>
          <w:szCs w:val="22"/>
          <w:spacing w:val="-4"/>
        </w:rPr>
        <w:t>给欧洲科技行业带来的负面影响进行了分析。表明</w:t>
      </w:r>
    </w:p>
    <w:p>
      <w:pPr>
        <w:spacing w:before="140" w:line="219" w:lineRule="auto"/>
        <w:rPr>
          <w:rFonts w:ascii="SimSun" w:hAnsi="SimSun" w:eastAsia="SimSun" w:cs="SimSun"/>
          <w:sz w:val="22"/>
          <w:szCs w:val="22"/>
        </w:rPr>
      </w:pPr>
      <w:r>
        <w:rPr>
          <w:rFonts w:ascii="SimSun" w:hAnsi="SimSun" w:eastAsia="SimSun" w:cs="SimSun"/>
          <w:sz w:val="22"/>
          <w:szCs w:val="22"/>
          <w:spacing w:val="-7"/>
        </w:rPr>
        <w:t>在</w:t>
      </w:r>
      <w:r>
        <w:rPr>
          <w:rFonts w:ascii="SimSun" w:hAnsi="SimSun" w:eastAsia="SimSun" w:cs="SimSun"/>
          <w:sz w:val="22"/>
          <w:szCs w:val="22"/>
          <w:spacing w:val="-42"/>
        </w:rPr>
        <w:t xml:space="preserve"> </w:t>
      </w:r>
      <w:r>
        <w:rPr>
          <w:rFonts w:ascii="Times New Roman" w:hAnsi="Times New Roman" w:eastAsia="Times New Roman" w:cs="Times New Roman"/>
          <w:sz w:val="22"/>
          <w:szCs w:val="22"/>
          <w:spacing w:val="-7"/>
        </w:rPr>
        <w:t>GDPR</w:t>
      </w:r>
      <w:r>
        <w:rPr>
          <w:rFonts w:ascii="SimSun" w:hAnsi="SimSun" w:eastAsia="SimSun" w:cs="SimSun"/>
          <w:sz w:val="22"/>
          <w:szCs w:val="22"/>
          <w:spacing w:val="-7"/>
        </w:rPr>
        <w:t>推行后，欧盟国家企业的融资总额、融资交易笔</w:t>
      </w:r>
    </w:p>
    <w:p>
      <w:pPr>
        <w:spacing w:before="137" w:line="218" w:lineRule="auto"/>
        <w:rPr>
          <w:rFonts w:ascii="SimSun" w:hAnsi="SimSun" w:eastAsia="SimSun" w:cs="SimSun"/>
          <w:sz w:val="22"/>
          <w:szCs w:val="22"/>
        </w:rPr>
      </w:pPr>
      <w:r>
        <w:rPr>
          <w:rFonts w:ascii="SimSun" w:hAnsi="SimSun" w:eastAsia="SimSun" w:cs="SimSun"/>
          <w:sz w:val="22"/>
          <w:szCs w:val="22"/>
          <w:spacing w:val="-5"/>
        </w:rPr>
        <w:t>数以及每笔融资交易金额均大幅减少，</w:t>
      </w:r>
      <w:r>
        <w:rPr>
          <w:rFonts w:ascii="Times New Roman" w:hAnsi="Times New Roman" w:eastAsia="Times New Roman" w:cs="Times New Roman"/>
          <w:sz w:val="22"/>
          <w:szCs w:val="22"/>
          <w:spacing w:val="-5"/>
        </w:rPr>
        <w:t>GDPR</w:t>
      </w:r>
      <w:r>
        <w:rPr>
          <w:rFonts w:ascii="SimSun" w:hAnsi="SimSun" w:eastAsia="SimSun" w:cs="SimSun"/>
          <w:sz w:val="22"/>
          <w:szCs w:val="22"/>
          <w:spacing w:val="-5"/>
        </w:rPr>
        <w:t>使新企业每</w:t>
      </w:r>
    </w:p>
    <w:p>
      <w:pPr>
        <w:spacing w:before="142" w:line="219" w:lineRule="auto"/>
        <w:rPr>
          <w:rFonts w:ascii="SimSun" w:hAnsi="SimSun" w:eastAsia="SimSun" w:cs="SimSun"/>
          <w:sz w:val="22"/>
          <w:szCs w:val="22"/>
        </w:rPr>
      </w:pPr>
      <w:r>
        <w:rPr>
          <w:rFonts w:ascii="SimSun" w:hAnsi="SimSun" w:eastAsia="SimSun" w:cs="SimSun"/>
          <w:sz w:val="22"/>
          <w:szCs w:val="22"/>
          <w:spacing w:val="-3"/>
        </w:rPr>
        <w:t>周减损90万美元投资，使成熟企业平均每周减损710万美</w:t>
      </w:r>
    </w:p>
    <w:p>
      <w:pPr>
        <w:spacing w:before="139" w:line="184" w:lineRule="auto"/>
        <w:rPr>
          <w:rFonts w:ascii="SimSun" w:hAnsi="SimSun" w:eastAsia="SimSun" w:cs="SimSun"/>
          <w:sz w:val="22"/>
          <w:szCs w:val="22"/>
        </w:rPr>
      </w:pPr>
      <w:r>
        <w:rPr>
          <w:rFonts w:ascii="SimSun" w:hAnsi="SimSun" w:eastAsia="SimSun" w:cs="SimSun"/>
          <w:sz w:val="22"/>
          <w:szCs w:val="22"/>
          <w:spacing w:val="-13"/>
        </w:rPr>
        <w:t>元投资，其对于新业务发展的负面影响是显著的。</w:t>
      </w:r>
    </w:p>
    <w:p>
      <w:pPr>
        <w:spacing w:line="14" w:lineRule="auto"/>
        <w:rPr>
          <w:rFonts w:ascii="Arial"/>
          <w:sz w:val="2"/>
        </w:rPr>
      </w:pPr>
      <w:r>
        <w:rPr>
          <w:rFonts w:ascii="Arial" w:hAnsi="Arial" w:eastAsia="Arial" w:cs="Arial"/>
          <w:sz w:val="2"/>
          <w:szCs w:val="2"/>
        </w:rPr>
        <w:br w:type="column"/>
      </w:r>
    </w:p>
    <w:p>
      <w:pPr>
        <w:ind w:left="372"/>
        <w:spacing w:before="231" w:line="183" w:lineRule="auto"/>
        <w:rPr>
          <w:rFonts w:ascii="SimSun" w:hAnsi="SimSun" w:eastAsia="SimSun" w:cs="SimSun"/>
          <w:sz w:val="15"/>
          <w:szCs w:val="15"/>
        </w:rPr>
      </w:pPr>
      <w:r>
        <w:rPr>
          <w:rFonts w:ascii="SimSun" w:hAnsi="SimSun" w:eastAsia="SimSun" w:cs="SimSun"/>
          <w:sz w:val="15"/>
          <w:szCs w:val="15"/>
          <w:b/>
          <w:bCs/>
          <w:spacing w:val="-4"/>
        </w:rPr>
        <w:t>057</w:t>
      </w:r>
    </w:p>
    <w:p>
      <w:pPr>
        <w:spacing w:line="183" w:lineRule="auto"/>
        <w:sectPr>
          <w:pgSz w:w="8720" w:h="13130"/>
          <w:pgMar w:top="1" w:right="149" w:bottom="400" w:left="290" w:header="0" w:footer="0" w:gutter="0"/>
          <w:cols w:equalWidth="0" w:num="2">
            <w:col w:w="7430" w:space="40"/>
            <w:col w:w="810" w:space="0"/>
          </w:cols>
        </w:sectPr>
        <w:rPr>
          <w:rFonts w:ascii="SimSun" w:hAnsi="SimSun" w:eastAsia="SimSun" w:cs="SimSun"/>
          <w:sz w:val="15"/>
          <w:szCs w:val="15"/>
        </w:rPr>
      </w:pPr>
    </w:p>
    <w:p>
      <w:pPr>
        <w:spacing w:line="281" w:lineRule="auto"/>
        <w:rPr>
          <w:rFonts w:ascii="Arial"/>
          <w:sz w:val="21"/>
        </w:rPr>
      </w:pPr>
      <w:r/>
    </w:p>
    <w:p>
      <w:pPr>
        <w:spacing w:line="281" w:lineRule="auto"/>
        <w:rPr>
          <w:rFonts w:ascii="Arial"/>
          <w:sz w:val="21"/>
        </w:rPr>
      </w:pPr>
      <w:r/>
    </w:p>
    <w:p>
      <w:pPr>
        <w:spacing w:line="282" w:lineRule="auto"/>
        <w:rPr>
          <w:rFonts w:ascii="Arial"/>
          <w:sz w:val="21"/>
        </w:rPr>
      </w:pPr>
      <w:r/>
    </w:p>
    <w:p>
      <w:pPr>
        <w:pStyle w:val="BodyText"/>
        <w:ind w:left="440"/>
        <w:spacing w:before="72" w:line="438" w:lineRule="exact"/>
        <w:rPr>
          <w:rFonts w:ascii="Arial" w:hAnsi="Arial" w:eastAsia="Arial" w:cs="Arial"/>
          <w:sz w:val="22"/>
          <w:szCs w:val="22"/>
        </w:rPr>
      </w:pPr>
      <w:r>
        <w:rPr>
          <w:sz w:val="22"/>
          <w:szCs w:val="22"/>
          <w:spacing w:val="12"/>
          <w:position w:val="16"/>
        </w:rPr>
        <w:t>三</w:t>
      </w:r>
      <w:r>
        <w:rPr>
          <w:sz w:val="22"/>
          <w:szCs w:val="22"/>
          <w:spacing w:val="-54"/>
          <w:position w:val="16"/>
        </w:rPr>
        <w:t xml:space="preserve"> </w:t>
      </w:r>
      <w:r>
        <w:rPr>
          <w:sz w:val="22"/>
          <w:szCs w:val="22"/>
          <w:spacing w:val="12"/>
          <w:position w:val="16"/>
        </w:rPr>
        <w:t>、美国加利福尼亚州出台</w:t>
      </w:r>
      <w:r>
        <w:rPr>
          <w:sz w:val="22"/>
          <w:szCs w:val="22"/>
          <w:spacing w:val="-55"/>
          <w:position w:val="16"/>
        </w:rPr>
        <w:t xml:space="preserve"> </w:t>
      </w:r>
      <w:r>
        <w:rPr>
          <w:rFonts w:ascii="Arial" w:hAnsi="Arial" w:eastAsia="Arial" w:cs="Arial"/>
          <w:sz w:val="22"/>
          <w:szCs w:val="22"/>
          <w:position w:val="16"/>
        </w:rPr>
        <w:t>CCPA</w:t>
      </w:r>
      <w:r>
        <w:rPr>
          <w:rFonts w:ascii="Arial" w:hAnsi="Arial" w:eastAsia="Arial" w:cs="Arial"/>
          <w:sz w:val="22"/>
          <w:szCs w:val="22"/>
          <w:spacing w:val="12"/>
          <w:position w:val="16"/>
        </w:rPr>
        <w:t>,</w:t>
      </w:r>
    </w:p>
    <w:p>
      <w:pPr>
        <w:pStyle w:val="BodyText"/>
        <w:ind w:left="929"/>
        <w:spacing w:before="1" w:line="221" w:lineRule="auto"/>
        <w:rPr>
          <w:sz w:val="22"/>
          <w:szCs w:val="22"/>
        </w:rPr>
      </w:pPr>
      <w:r>
        <w:rPr>
          <w:sz w:val="22"/>
          <w:szCs w:val="22"/>
          <w:spacing w:val="19"/>
        </w:rPr>
        <w:t>与欧盟保持立法差异</w:t>
      </w:r>
    </w:p>
    <w:p>
      <w:pPr>
        <w:ind w:left="440"/>
        <w:spacing w:before="276" w:line="377" w:lineRule="exact"/>
        <w:rPr>
          <w:rFonts w:ascii="SimSun" w:hAnsi="SimSun" w:eastAsia="SimSun" w:cs="SimSun"/>
          <w:sz w:val="22"/>
          <w:szCs w:val="22"/>
        </w:rPr>
      </w:pPr>
      <w:r>
        <w:rPr>
          <w:rFonts w:ascii="SimSun" w:hAnsi="SimSun" w:eastAsia="SimSun" w:cs="SimSun"/>
          <w:sz w:val="22"/>
          <w:szCs w:val="22"/>
          <w:spacing w:val="6"/>
          <w:position w:val="11"/>
        </w:rPr>
        <w:t>2018年6月28日，美国加利福尼亚州公布《2</w:t>
      </w:r>
      <w:r>
        <w:rPr>
          <w:rFonts w:ascii="SimSun" w:hAnsi="SimSun" w:eastAsia="SimSun" w:cs="SimSun"/>
          <w:sz w:val="22"/>
          <w:szCs w:val="22"/>
          <w:spacing w:val="5"/>
          <w:position w:val="11"/>
        </w:rPr>
        <w:t>018年</w:t>
      </w:r>
    </w:p>
    <w:p>
      <w:pPr>
        <w:spacing w:before="1" w:line="211" w:lineRule="auto"/>
        <w:rPr>
          <w:rFonts w:ascii="SimSun" w:hAnsi="SimSun" w:eastAsia="SimSun" w:cs="SimSun"/>
          <w:sz w:val="22"/>
          <w:szCs w:val="22"/>
        </w:rPr>
      </w:pPr>
      <w:r>
        <w:rPr>
          <w:rFonts w:ascii="SimSun" w:hAnsi="SimSun" w:eastAsia="SimSun" w:cs="SimSun"/>
          <w:sz w:val="22"/>
          <w:szCs w:val="22"/>
          <w:spacing w:val="-7"/>
        </w:rPr>
        <w:t>加州消费者隐私法案》</w:t>
      </w:r>
      <w:r>
        <w:rPr>
          <w:rFonts w:ascii="Arial" w:hAnsi="Arial" w:eastAsia="Arial" w:cs="Arial"/>
          <w:sz w:val="22"/>
          <w:szCs w:val="22"/>
          <w:spacing w:val="-7"/>
        </w:rPr>
        <w:t>(CCPA)</w:t>
      </w:r>
      <w:r>
        <w:rPr>
          <w:rFonts w:ascii="Arial" w:hAnsi="Arial" w:eastAsia="Arial" w:cs="Arial"/>
          <w:sz w:val="22"/>
          <w:szCs w:val="22"/>
          <w:spacing w:val="-19"/>
        </w:rPr>
        <w:t xml:space="preserve"> </w:t>
      </w:r>
      <w:r>
        <w:rPr>
          <w:rFonts w:ascii="SimSun" w:hAnsi="SimSun" w:eastAsia="SimSun" w:cs="SimSun"/>
          <w:sz w:val="22"/>
          <w:szCs w:val="22"/>
          <w:spacing w:val="-7"/>
        </w:rPr>
        <w:t>。</w:t>
      </w:r>
      <w:r>
        <w:rPr>
          <w:rFonts w:ascii="SimSun" w:hAnsi="SimSun" w:eastAsia="SimSun" w:cs="SimSun"/>
          <w:sz w:val="22"/>
          <w:szCs w:val="22"/>
          <w:spacing w:val="-23"/>
        </w:rPr>
        <w:t xml:space="preserve"> </w:t>
      </w:r>
      <w:r>
        <w:rPr>
          <w:rFonts w:ascii="SimSun" w:hAnsi="SimSun" w:eastAsia="SimSun" w:cs="SimSun"/>
          <w:sz w:val="22"/>
          <w:szCs w:val="22"/>
          <w:spacing w:val="-7"/>
        </w:rPr>
        <w:t>本法案对企业提出了更</w:t>
      </w:r>
    </w:p>
    <w:p>
      <w:pPr>
        <w:spacing w:before="172" w:line="219" w:lineRule="auto"/>
        <w:rPr>
          <w:rFonts w:ascii="SimSun" w:hAnsi="SimSun" w:eastAsia="SimSun" w:cs="SimSun"/>
          <w:sz w:val="22"/>
          <w:szCs w:val="22"/>
        </w:rPr>
      </w:pPr>
      <w:r>
        <w:rPr>
          <w:rFonts w:ascii="SimSun" w:hAnsi="SimSun" w:eastAsia="SimSun" w:cs="SimSun"/>
          <w:sz w:val="22"/>
          <w:szCs w:val="22"/>
          <w:spacing w:val="-8"/>
        </w:rPr>
        <w:t>多通知、披露义务，并针对数据泄露规定了法定损害赔偿</w:t>
      </w:r>
    </w:p>
    <w:p>
      <w:pPr>
        <w:spacing w:before="137" w:line="219" w:lineRule="auto"/>
        <w:rPr>
          <w:rFonts w:ascii="SimSun" w:hAnsi="SimSun" w:eastAsia="SimSun" w:cs="SimSun"/>
          <w:sz w:val="22"/>
          <w:szCs w:val="22"/>
        </w:rPr>
      </w:pPr>
      <w:r>
        <w:rPr>
          <w:rFonts w:ascii="SimSun" w:hAnsi="SimSun" w:eastAsia="SimSun" w:cs="SimSun"/>
          <w:sz w:val="22"/>
          <w:szCs w:val="22"/>
          <w:spacing w:val="-8"/>
        </w:rPr>
        <w:t>金，是目前美国州层面最严格的隐私立法，也被视为最具</w:t>
      </w:r>
    </w:p>
    <w:p>
      <w:pPr>
        <w:spacing w:before="141" w:line="219" w:lineRule="auto"/>
        <w:rPr>
          <w:rFonts w:ascii="SimSun" w:hAnsi="SimSun" w:eastAsia="SimSun" w:cs="SimSun"/>
          <w:sz w:val="22"/>
          <w:szCs w:val="22"/>
        </w:rPr>
      </w:pPr>
      <w:r>
        <w:rPr>
          <w:rFonts w:ascii="SimSun" w:hAnsi="SimSun" w:eastAsia="SimSun" w:cs="SimSun"/>
          <w:sz w:val="22"/>
          <w:szCs w:val="22"/>
          <w:spacing w:val="-6"/>
        </w:rPr>
        <w:t>有</w:t>
      </w:r>
      <w:r>
        <w:rPr>
          <w:rFonts w:ascii="Times New Roman" w:hAnsi="Times New Roman" w:eastAsia="Times New Roman" w:cs="Times New Roman"/>
          <w:sz w:val="22"/>
          <w:szCs w:val="22"/>
          <w:spacing w:val="-6"/>
        </w:rPr>
        <w:t>GDPR</w:t>
      </w:r>
      <w:r>
        <w:rPr>
          <w:rFonts w:ascii="Times New Roman" w:hAnsi="Times New Roman" w:eastAsia="Times New Roman" w:cs="Times New Roman"/>
          <w:sz w:val="22"/>
          <w:szCs w:val="22"/>
          <w:spacing w:val="-9"/>
        </w:rPr>
        <w:t xml:space="preserve"> </w:t>
      </w:r>
      <w:r>
        <w:rPr>
          <w:rFonts w:ascii="SimSun" w:hAnsi="SimSun" w:eastAsia="SimSun" w:cs="SimSun"/>
          <w:sz w:val="22"/>
          <w:szCs w:val="22"/>
          <w:spacing w:val="-6"/>
        </w:rPr>
        <w:t>色彩的美国隐私立法。这不禁引人联想：加利福</w:t>
      </w:r>
    </w:p>
    <w:p>
      <w:pPr>
        <w:spacing w:before="137" w:line="219" w:lineRule="auto"/>
        <w:rPr>
          <w:rFonts w:ascii="SimSun" w:hAnsi="SimSun" w:eastAsia="SimSun" w:cs="SimSun"/>
          <w:sz w:val="22"/>
          <w:szCs w:val="22"/>
        </w:rPr>
      </w:pPr>
      <w:r>
        <w:rPr>
          <w:rFonts w:ascii="SimSun" w:hAnsi="SimSun" w:eastAsia="SimSun" w:cs="SimSun"/>
          <w:sz w:val="22"/>
          <w:szCs w:val="22"/>
          <w:spacing w:val="-11"/>
        </w:rPr>
        <w:t>尼亚州立法是否代表了美欧隐私立法走向融合趋同?</w:t>
      </w:r>
    </w:p>
    <w:p>
      <w:pPr>
        <w:ind w:left="440"/>
        <w:spacing w:before="310" w:line="400" w:lineRule="exact"/>
        <w:rPr>
          <w:rFonts w:ascii="SimSun" w:hAnsi="SimSun" w:eastAsia="SimSun" w:cs="SimSun"/>
          <w:sz w:val="22"/>
          <w:szCs w:val="22"/>
        </w:rPr>
      </w:pPr>
      <w:r>
        <w:rPr>
          <w:rFonts w:ascii="SimSun" w:hAnsi="SimSun" w:eastAsia="SimSun" w:cs="SimSun"/>
          <w:sz w:val="22"/>
          <w:szCs w:val="22"/>
          <w:spacing w:val="-3"/>
          <w:position w:val="13"/>
        </w:rPr>
        <w:t>形式上，</w:t>
      </w:r>
      <w:r>
        <w:rPr>
          <w:rFonts w:ascii="Times New Roman" w:hAnsi="Times New Roman" w:eastAsia="Times New Roman" w:cs="Times New Roman"/>
          <w:sz w:val="22"/>
          <w:szCs w:val="22"/>
          <w:spacing w:val="-3"/>
          <w:position w:val="13"/>
        </w:rPr>
        <w:t>CCPA</w:t>
      </w:r>
      <w:r>
        <w:rPr>
          <w:rFonts w:ascii="SimSun" w:hAnsi="SimSun" w:eastAsia="SimSun" w:cs="SimSun"/>
          <w:sz w:val="22"/>
          <w:szCs w:val="22"/>
          <w:spacing w:val="-3"/>
          <w:position w:val="13"/>
        </w:rPr>
        <w:t>与</w:t>
      </w:r>
      <w:r>
        <w:rPr>
          <w:rFonts w:ascii="SimSun" w:hAnsi="SimSun" w:eastAsia="SimSun" w:cs="SimSun"/>
          <w:sz w:val="22"/>
          <w:szCs w:val="22"/>
          <w:spacing w:val="-47"/>
          <w:position w:val="13"/>
        </w:rPr>
        <w:t xml:space="preserve"> </w:t>
      </w:r>
      <w:r>
        <w:rPr>
          <w:rFonts w:ascii="Times New Roman" w:hAnsi="Times New Roman" w:eastAsia="Times New Roman" w:cs="Times New Roman"/>
          <w:sz w:val="22"/>
          <w:szCs w:val="22"/>
          <w:spacing w:val="-3"/>
          <w:position w:val="13"/>
        </w:rPr>
        <w:t>GDPR</w:t>
      </w:r>
      <w:r>
        <w:rPr>
          <w:rFonts w:ascii="SimSun" w:hAnsi="SimSun" w:eastAsia="SimSun" w:cs="SimSun"/>
          <w:sz w:val="22"/>
          <w:szCs w:val="22"/>
          <w:spacing w:val="-3"/>
          <w:position w:val="13"/>
        </w:rPr>
        <w:t>有相似之处，但仍然</w:t>
      </w:r>
      <w:r>
        <w:rPr>
          <w:rFonts w:ascii="SimSun" w:hAnsi="SimSun" w:eastAsia="SimSun" w:cs="SimSun"/>
          <w:sz w:val="22"/>
          <w:szCs w:val="22"/>
          <w:spacing w:val="-4"/>
          <w:position w:val="13"/>
        </w:rPr>
        <w:t>有三方</w:t>
      </w:r>
    </w:p>
    <w:p>
      <w:pPr>
        <w:spacing w:before="1" w:line="218" w:lineRule="auto"/>
        <w:rPr>
          <w:rFonts w:ascii="SimSun" w:hAnsi="SimSun" w:eastAsia="SimSun" w:cs="SimSun"/>
          <w:sz w:val="22"/>
          <w:szCs w:val="22"/>
        </w:rPr>
      </w:pPr>
      <w:r>
        <w:rPr>
          <w:rFonts w:ascii="SimSun" w:hAnsi="SimSun" w:eastAsia="SimSun" w:cs="SimSun"/>
          <w:sz w:val="22"/>
          <w:szCs w:val="22"/>
          <w:spacing w:val="-8"/>
        </w:rPr>
        <w:t>面的根本性差异，突显了美国法的实用主义哲学，重视权</w:t>
      </w:r>
    </w:p>
    <w:p>
      <w:pPr>
        <w:spacing w:before="140" w:line="219" w:lineRule="auto"/>
        <w:rPr>
          <w:rFonts w:ascii="SimSun" w:hAnsi="SimSun" w:eastAsia="SimSun" w:cs="SimSun"/>
          <w:sz w:val="22"/>
          <w:szCs w:val="22"/>
        </w:rPr>
      </w:pPr>
      <w:r>
        <w:rPr>
          <w:rFonts w:ascii="SimSun" w:hAnsi="SimSun" w:eastAsia="SimSun" w:cs="SimSun"/>
          <w:sz w:val="22"/>
          <w:szCs w:val="22"/>
          <w:spacing w:val="-12"/>
        </w:rPr>
        <w:t>利保护与技术创新之间的平衡。</w:t>
      </w:r>
    </w:p>
    <w:p>
      <w:pPr>
        <w:ind w:left="440"/>
        <w:spacing w:before="309" w:line="399" w:lineRule="exact"/>
        <w:rPr>
          <w:rFonts w:ascii="SimSun" w:hAnsi="SimSun" w:eastAsia="SimSun" w:cs="SimSun"/>
          <w:sz w:val="22"/>
          <w:szCs w:val="22"/>
        </w:rPr>
      </w:pPr>
      <w:r>
        <w:rPr>
          <w:rFonts w:ascii="SimSun" w:hAnsi="SimSun" w:eastAsia="SimSun" w:cs="SimSun"/>
          <w:sz w:val="22"/>
          <w:szCs w:val="22"/>
          <w:spacing w:val="-6"/>
          <w:position w:val="13"/>
        </w:rPr>
        <w:t>第</w:t>
      </w:r>
      <w:r>
        <w:rPr>
          <w:rFonts w:ascii="SimSun" w:hAnsi="SimSun" w:eastAsia="SimSun" w:cs="SimSun"/>
          <w:sz w:val="22"/>
          <w:szCs w:val="22"/>
          <w:spacing w:val="-46"/>
          <w:position w:val="13"/>
        </w:rPr>
        <w:t xml:space="preserve"> </w:t>
      </w:r>
      <w:r>
        <w:rPr>
          <w:rFonts w:ascii="SimSun" w:hAnsi="SimSun" w:eastAsia="SimSun" w:cs="SimSun"/>
          <w:sz w:val="22"/>
          <w:szCs w:val="22"/>
          <w:spacing w:val="-6"/>
          <w:position w:val="13"/>
        </w:rPr>
        <w:t>一，</w:t>
      </w:r>
      <w:r>
        <w:rPr>
          <w:rFonts w:ascii="Times New Roman" w:hAnsi="Times New Roman" w:eastAsia="Times New Roman" w:cs="Times New Roman"/>
          <w:sz w:val="22"/>
          <w:szCs w:val="22"/>
          <w:spacing w:val="-6"/>
          <w:position w:val="13"/>
        </w:rPr>
        <w:t>CCPA</w:t>
      </w:r>
      <w:r>
        <w:rPr>
          <w:rFonts w:ascii="SimSun" w:hAnsi="SimSun" w:eastAsia="SimSun" w:cs="SimSun"/>
          <w:sz w:val="22"/>
          <w:szCs w:val="22"/>
          <w:spacing w:val="-6"/>
          <w:position w:val="13"/>
        </w:rPr>
        <w:t>的适用做出了合理排除。其一，在守规</w:t>
      </w:r>
    </w:p>
    <w:p>
      <w:pPr>
        <w:spacing w:before="1" w:line="218" w:lineRule="auto"/>
        <w:rPr>
          <w:rFonts w:ascii="SimSun" w:hAnsi="SimSun" w:eastAsia="SimSun" w:cs="SimSun"/>
          <w:sz w:val="22"/>
          <w:szCs w:val="22"/>
        </w:rPr>
      </w:pPr>
      <w:r>
        <w:rPr>
          <w:rFonts w:ascii="SimSun" w:hAnsi="SimSun" w:eastAsia="SimSun" w:cs="SimSun"/>
          <w:sz w:val="22"/>
          <w:szCs w:val="22"/>
          <w:spacing w:val="-2"/>
        </w:rPr>
        <w:t>则的实体上，</w:t>
      </w:r>
      <w:r>
        <w:rPr>
          <w:rFonts w:ascii="SimSun" w:hAnsi="SimSun" w:eastAsia="SimSun" w:cs="SimSun"/>
          <w:sz w:val="22"/>
          <w:szCs w:val="22"/>
          <w:spacing w:val="-15"/>
        </w:rPr>
        <w:t xml:space="preserve"> </w:t>
      </w:r>
      <w:r>
        <w:rPr>
          <w:rFonts w:ascii="Times New Roman" w:hAnsi="Times New Roman" w:eastAsia="Times New Roman" w:cs="Times New Roman"/>
          <w:sz w:val="22"/>
          <w:szCs w:val="22"/>
          <w:spacing w:val="-2"/>
        </w:rPr>
        <w:t>CCPA</w:t>
      </w:r>
      <w:r>
        <w:rPr>
          <w:rFonts w:ascii="SimSun" w:hAnsi="SimSun" w:eastAsia="SimSun" w:cs="SimSun"/>
          <w:sz w:val="22"/>
          <w:szCs w:val="22"/>
          <w:spacing w:val="-2"/>
        </w:rPr>
        <w:t>做了三类排除：</w:t>
      </w:r>
      <w:r>
        <w:rPr>
          <w:rFonts w:ascii="SimSun" w:hAnsi="SimSun" w:eastAsia="SimSun" w:cs="SimSun"/>
          <w:sz w:val="22"/>
          <w:szCs w:val="22"/>
          <w:spacing w:val="69"/>
        </w:rPr>
        <w:t xml:space="preserve"> </w:t>
      </w:r>
      <w:r>
        <w:rPr>
          <w:rFonts w:ascii="SimSun" w:hAnsi="SimSun" w:eastAsia="SimSun" w:cs="SimSun"/>
          <w:sz w:val="22"/>
          <w:szCs w:val="22"/>
          <w:spacing w:val="-2"/>
        </w:rPr>
        <w:t>(1)仅提供数据服</w:t>
      </w:r>
    </w:p>
    <w:p>
      <w:pPr>
        <w:spacing w:before="137" w:line="216" w:lineRule="auto"/>
        <w:rPr>
          <w:rFonts w:ascii="SimSun" w:hAnsi="SimSun" w:eastAsia="SimSun" w:cs="SimSun"/>
          <w:sz w:val="22"/>
          <w:szCs w:val="22"/>
        </w:rPr>
      </w:pPr>
      <w:r>
        <w:rPr>
          <w:rFonts w:ascii="SimSun" w:hAnsi="SimSun" w:eastAsia="SimSun" w:cs="SimSun"/>
          <w:sz w:val="22"/>
          <w:szCs w:val="22"/>
          <w:spacing w:val="-7"/>
        </w:rPr>
        <w:t>务的企业</w:t>
      </w:r>
      <w:r>
        <w:rPr>
          <w:rFonts w:ascii="SimSun" w:hAnsi="SimSun" w:eastAsia="SimSun" w:cs="SimSun"/>
          <w:sz w:val="22"/>
          <w:szCs w:val="22"/>
          <w:spacing w:val="-32"/>
        </w:rPr>
        <w:t xml:space="preserve"> </w:t>
      </w:r>
      <w:r>
        <w:rPr>
          <w:rFonts w:ascii="SimSun" w:hAnsi="SimSun" w:eastAsia="SimSun" w:cs="SimSun"/>
          <w:sz w:val="22"/>
          <w:szCs w:val="22"/>
          <w:spacing w:val="-7"/>
        </w:rPr>
        <w:t>(Processor),(2)      非营利机构，  (</w:t>
      </w:r>
      <w:r>
        <w:rPr>
          <w:rFonts w:ascii="SimSun" w:hAnsi="SimSun" w:eastAsia="SimSun" w:cs="SimSun"/>
          <w:sz w:val="22"/>
          <w:szCs w:val="22"/>
          <w:spacing w:val="-35"/>
        </w:rPr>
        <w:t xml:space="preserve"> </w:t>
      </w:r>
      <w:r>
        <w:rPr>
          <w:rFonts w:ascii="SimSun" w:hAnsi="SimSun" w:eastAsia="SimSun" w:cs="SimSun"/>
          <w:sz w:val="22"/>
          <w:szCs w:val="22"/>
          <w:spacing w:val="-7"/>
        </w:rPr>
        <w:t>3</w:t>
      </w:r>
      <w:r>
        <w:rPr>
          <w:rFonts w:ascii="SimSun" w:hAnsi="SimSun" w:eastAsia="SimSun" w:cs="SimSun"/>
          <w:sz w:val="22"/>
          <w:szCs w:val="22"/>
          <w:spacing w:val="-38"/>
        </w:rPr>
        <w:t xml:space="preserve"> </w:t>
      </w:r>
      <w:r>
        <w:rPr>
          <w:rFonts w:ascii="SimSun" w:hAnsi="SimSun" w:eastAsia="SimSun" w:cs="SimSun"/>
          <w:sz w:val="22"/>
          <w:szCs w:val="22"/>
          <w:spacing w:val="-7"/>
        </w:rPr>
        <w:t>)</w:t>
      </w:r>
      <w:r>
        <w:rPr>
          <w:rFonts w:ascii="SimSun" w:hAnsi="SimSun" w:eastAsia="SimSun" w:cs="SimSun"/>
          <w:sz w:val="22"/>
          <w:szCs w:val="22"/>
          <w:spacing w:val="-35"/>
        </w:rPr>
        <w:t xml:space="preserve"> </w:t>
      </w:r>
      <w:r>
        <w:rPr>
          <w:rFonts w:ascii="SimSun" w:hAnsi="SimSun" w:eastAsia="SimSun" w:cs="SimSun"/>
          <w:sz w:val="22"/>
          <w:szCs w:val="22"/>
          <w:spacing w:val="-7"/>
        </w:rPr>
        <w:t>没</w:t>
      </w:r>
    </w:p>
    <w:p>
      <w:pPr>
        <w:spacing w:before="146" w:line="184" w:lineRule="auto"/>
        <w:rPr>
          <w:rFonts w:ascii="SimSun" w:hAnsi="SimSun" w:eastAsia="SimSun" w:cs="SimSun"/>
          <w:sz w:val="22"/>
          <w:szCs w:val="22"/>
        </w:rPr>
      </w:pPr>
      <w:r>
        <w:rPr>
          <w:rFonts w:ascii="SimSun" w:hAnsi="SimSun" w:eastAsia="SimSun" w:cs="SimSun"/>
          <w:sz w:val="22"/>
          <w:szCs w:val="22"/>
          <w:spacing w:val="-7"/>
        </w:rPr>
        <w:t>有达到适用门槛的中小企业。而在</w:t>
      </w:r>
      <w:r>
        <w:rPr>
          <w:rFonts w:ascii="SimSun" w:hAnsi="SimSun" w:eastAsia="SimSun" w:cs="SimSun"/>
          <w:sz w:val="22"/>
          <w:szCs w:val="22"/>
          <w:spacing w:val="-42"/>
        </w:rPr>
        <w:t xml:space="preserve"> </w:t>
      </w:r>
      <w:r>
        <w:rPr>
          <w:rFonts w:ascii="Times New Roman" w:hAnsi="Times New Roman" w:eastAsia="Times New Roman" w:cs="Times New Roman"/>
          <w:sz w:val="22"/>
          <w:szCs w:val="22"/>
          <w:spacing w:val="-7"/>
        </w:rPr>
        <w:t>GDPR</w:t>
      </w:r>
      <w:r>
        <w:rPr>
          <w:rFonts w:ascii="SimSun" w:hAnsi="SimSun" w:eastAsia="SimSun" w:cs="SimSun"/>
          <w:sz w:val="22"/>
          <w:szCs w:val="22"/>
          <w:spacing w:val="-7"/>
        </w:rPr>
        <w:t>下，所有任何规</w:t>
      </w:r>
    </w:p>
    <w:p>
      <w:pPr>
        <w:spacing w:line="184" w:lineRule="auto"/>
        <w:sectPr>
          <w:type w:val="continuous"/>
          <w:pgSz w:w="8720" w:h="13130"/>
          <w:pgMar w:top="1" w:right="149" w:bottom="400" w:left="290" w:header="0" w:footer="0" w:gutter="0"/>
          <w:cols w:equalWidth="0" w:num="1">
            <w:col w:w="8280" w:space="0"/>
          </w:cols>
        </w:sectPr>
        <w:rPr>
          <w:rFonts w:ascii="SimSun" w:hAnsi="SimSun" w:eastAsia="SimSun" w:cs="SimSun"/>
          <w:sz w:val="22"/>
          <w:szCs w:val="22"/>
        </w:rPr>
      </w:pPr>
    </w:p>
    <w:p>
      <w:pPr>
        <w:pStyle w:val="BodyText"/>
        <w:spacing w:line="511" w:lineRule="exact"/>
        <w:tabs>
          <w:tab w:val="left" w:pos="71"/>
        </w:tabs>
        <w:rPr/>
      </w:pPr>
      <w:r>
        <w:drawing>
          <wp:anchor distT="0" distB="0" distL="0" distR="0" simplePos="0" relativeHeight="252164096" behindDoc="1" locked="0" layoutInCell="0" allowOverlap="1">
            <wp:simplePos x="0" y="0"/>
            <wp:positionH relativeFrom="page">
              <wp:posOffset>615957</wp:posOffset>
            </wp:positionH>
            <wp:positionV relativeFrom="page">
              <wp:posOffset>279384</wp:posOffset>
            </wp:positionV>
            <wp:extent cx="819118" cy="6350"/>
            <wp:effectExtent l="0" t="0" r="0" b="0"/>
            <wp:wrapNone/>
            <wp:docPr id="304" name="IM 304"/>
            <wp:cNvGraphicFramePr/>
            <a:graphic>
              <a:graphicData uri="http://schemas.openxmlformats.org/drawingml/2006/picture">
                <pic:pic>
                  <pic:nvPicPr>
                    <pic:cNvPr id="304" name="IM 304"/>
                    <pic:cNvPicPr/>
                  </pic:nvPicPr>
                  <pic:blipFill>
                    <a:blip r:embed="rId177"/>
                    <a:stretch>
                      <a:fillRect/>
                    </a:stretch>
                  </pic:blipFill>
                  <pic:spPr>
                    <a:xfrm rot="0">
                      <a:off x="0" y="0"/>
                      <a:ext cx="819118" cy="6350"/>
                    </a:xfrm>
                    <a:prstGeom prst="rect">
                      <a:avLst/>
                    </a:prstGeom>
                  </pic:spPr>
                </pic:pic>
              </a:graphicData>
            </a:graphic>
          </wp:anchor>
        </w:drawing>
      </w:r>
      <w:r>
        <w:pict>
          <v:rect id="_x0000_s292" style="position:absolute;margin-left:29.0027pt;margin-top:-10.6942pt;mso-position-vertical-relative:text;mso-position-horizontal-relative:text;width:0.55pt;height:66pt;z-index:252166144;" fillcolor="#000000" filled="true" stroked="false"/>
        </w:pict>
      </w:r>
      <w:r>
        <w:drawing>
          <wp:anchor distT="0" distB="0" distL="0" distR="0" simplePos="0" relativeHeight="252165120" behindDoc="0" locked="0" layoutInCell="0" allowOverlap="1">
            <wp:simplePos x="0" y="0"/>
            <wp:positionH relativeFrom="page">
              <wp:posOffset>184167</wp:posOffset>
            </wp:positionH>
            <wp:positionV relativeFrom="page">
              <wp:posOffset>539765</wp:posOffset>
            </wp:positionV>
            <wp:extent cx="679414" cy="6350"/>
            <wp:effectExtent l="0" t="0" r="0" b="0"/>
            <wp:wrapNone/>
            <wp:docPr id="306" name="IM 306"/>
            <wp:cNvGraphicFramePr/>
            <a:graphic>
              <a:graphicData uri="http://schemas.openxmlformats.org/drawingml/2006/picture">
                <pic:pic>
                  <pic:nvPicPr>
                    <pic:cNvPr id="306" name="IM 306"/>
                    <pic:cNvPicPr/>
                  </pic:nvPicPr>
                  <pic:blipFill>
                    <a:blip r:embed="rId178"/>
                    <a:stretch>
                      <a:fillRect/>
                    </a:stretch>
                  </pic:blipFill>
                  <pic:spPr>
                    <a:xfrm rot="0">
                      <a:off x="0" y="0"/>
                      <a:ext cx="679414" cy="6350"/>
                    </a:xfrm>
                    <a:prstGeom prst="rect">
                      <a:avLst/>
                    </a:prstGeom>
                  </pic:spPr>
                </pic:pic>
              </a:graphicData>
            </a:graphic>
          </wp:anchor>
        </w:drawing>
      </w:r>
      <w:bookmarkStart w:name="bookmark30" w:id="25"/>
      <w:bookmarkEnd w:id="25"/>
      <w:r>
        <w:rPr>
          <w:rFonts w:ascii="SimSun" w:hAnsi="SimSun" w:eastAsia="SimSun" w:cs="SimSun"/>
          <w:sz w:val="15"/>
          <w:szCs w:val="15"/>
          <w:u w:val="single" w:color="auto"/>
          <w:position w:val="31"/>
        </w:rPr>
        <w:tab/>
      </w:r>
      <w:r>
        <w:rPr>
          <w:rFonts w:ascii="SimSun" w:hAnsi="SimSun" w:eastAsia="SimSun" w:cs="SimSun"/>
          <w:sz w:val="15"/>
          <w:szCs w:val="15"/>
          <w:b/>
          <w:bCs/>
          <w:u w:val="single" w:color="auto"/>
          <w:spacing w:val="-10"/>
          <w:position w:val="31"/>
        </w:rPr>
        <w:t>058</w:t>
      </w:r>
      <w:r>
        <w:rPr>
          <w:rFonts w:ascii="SimSun" w:hAnsi="SimSun" w:eastAsia="SimSun" w:cs="SimSun"/>
          <w:sz w:val="15"/>
          <w:szCs w:val="15"/>
          <w:u w:val="single" w:color="auto"/>
          <w:spacing w:val="8"/>
          <w:position w:val="31"/>
        </w:rPr>
        <w:t xml:space="preserve">      </w:t>
      </w:r>
      <w:r>
        <w:rPr>
          <w:rFonts w:ascii="SimSun" w:hAnsi="SimSun" w:eastAsia="SimSun" w:cs="SimSun"/>
          <w:sz w:val="15"/>
          <w:szCs w:val="15"/>
          <w:spacing w:val="12"/>
          <w:position w:val="31"/>
        </w:rPr>
        <w:t xml:space="preserve">   </w:t>
      </w:r>
      <w:r>
        <w:rPr>
          <w:sz w:val="15"/>
          <w:szCs w:val="15"/>
          <w:b/>
          <w:bCs/>
          <w:spacing w:val="-10"/>
          <w:position w:val="-6"/>
        </w:rPr>
        <w:t>数据治理：数据政</w:t>
      </w:r>
      <w:r>
        <w:ruby>
          <w:rubyPr>
            <w:rubyAlign w:val="left"/>
            <w:hpsRaise w:val="10"/>
            <w:hps w:val="22"/>
            <w:hpsBaseText w:val="15"/>
          </w:rubyPr>
          <w:rt>
            <w:r>
              <w:rPr>
                <w:sz w:val="22"/>
                <w:szCs w:val="22"/>
                <w:b/>
                <w:bCs/>
                <w:w w:val="98"/>
                <w:position w:val="3"/>
              </w:rPr>
              <w:t>数</w:t>
            </w:r>
          </w:rt>
          <w:rubyBase>
            <w:r>
              <w:rPr>
                <w:sz w:val="15"/>
                <w:szCs w:val="15"/>
                <w:b/>
                <w:bCs/>
                <w:w w:val="93"/>
                <w:position w:val="-6"/>
              </w:rPr>
              <w:t>策发</w:t>
            </w:r>
          </w:rubyBase>
        </w:ruby>
      </w:r>
      <w:r>
        <w:ruby>
          <w:rubyPr>
            <w:rubyAlign w:val="left"/>
            <w:hpsRaise w:val="10"/>
            <w:hps w:val="22"/>
            <w:hpsBaseText w:val="15"/>
          </w:rubyPr>
          <w:rt>
            <w:r>
              <w:rPr>
                <w:sz w:val="22"/>
                <w:szCs w:val="22"/>
                <w:b/>
                <w:bCs/>
                <w:w w:val="62"/>
                <w:position w:val="3"/>
              </w:rPr>
              <w:t>据</w:t>
            </w:r>
          </w:rt>
          <w:rubyBase>
            <w:r>
              <w:rPr>
                <w:sz w:val="15"/>
                <w:szCs w:val="15"/>
                <w:b/>
                <w:bCs/>
                <w:w w:val="93"/>
                <w:position w:val="-6"/>
              </w:rPr>
              <w:t>展</w:t>
            </w:r>
          </w:rubyBase>
        </w:ruby>
      </w:r>
      <w:r>
        <w:ruby>
          <w:rubyPr>
            <w:rubyAlign w:val="left"/>
            <w:hpsRaise w:val="10"/>
            <w:hps w:val="22"/>
            <w:hpsBaseText w:val="15"/>
          </w:rubyPr>
          <w:rt>
            <w:r>
              <w:rPr>
                <w:sz w:val="22"/>
                <w:szCs w:val="22"/>
                <w:b/>
                <w:bCs/>
                <w:w w:val="90"/>
                <w:position w:val="3"/>
              </w:rPr>
              <w:t>要素</w:t>
            </w:r>
          </w:rt>
          <w:rubyBase>
            <w:r>
              <w:rPr>
                <w:sz w:val="15"/>
                <w:szCs w:val="15"/>
                <w:b/>
                <w:bCs/>
                <w:w w:val="93"/>
                <w:position w:val="-6"/>
              </w:rPr>
              <w:t>与趋势</w:t>
            </w:r>
          </w:rubyBase>
        </w:ruby>
      </w:r>
    </w:p>
    <w:p>
      <w:pPr>
        <w:spacing w:line="292" w:lineRule="auto"/>
        <w:rPr>
          <w:rFonts w:ascii="Arial"/>
          <w:sz w:val="21"/>
        </w:rPr>
      </w:pPr>
      <w:r/>
    </w:p>
    <w:p>
      <w:pPr>
        <w:spacing w:line="293" w:lineRule="auto"/>
        <w:rPr>
          <w:rFonts w:ascii="Arial"/>
          <w:sz w:val="21"/>
        </w:rPr>
      </w:pPr>
      <w:r/>
    </w:p>
    <w:p>
      <w:pPr>
        <w:spacing w:line="293" w:lineRule="auto"/>
        <w:rPr>
          <w:rFonts w:ascii="Arial"/>
          <w:sz w:val="21"/>
        </w:rPr>
      </w:pPr>
      <w:r/>
    </w:p>
    <w:p>
      <w:pPr>
        <w:ind w:left="2940" w:right="49"/>
        <w:spacing w:before="71" w:line="327" w:lineRule="auto"/>
        <w:rPr>
          <w:rFonts w:ascii="SimSun" w:hAnsi="SimSun" w:eastAsia="SimSun" w:cs="SimSun"/>
          <w:sz w:val="22"/>
          <w:szCs w:val="22"/>
        </w:rPr>
      </w:pPr>
      <w:r>
        <w:rPr>
          <w:rFonts w:ascii="SimSun" w:hAnsi="SimSun" w:eastAsia="SimSun" w:cs="SimSun"/>
          <w:sz w:val="22"/>
          <w:szCs w:val="22"/>
          <w:spacing w:val="-8"/>
        </w:rPr>
        <w:t>模的实体都受约束，遵守相同的高标准合规要求，这也解</w:t>
      </w:r>
      <w:r>
        <w:rPr>
          <w:rFonts w:ascii="SimSun" w:hAnsi="SimSun" w:eastAsia="SimSun" w:cs="SimSun"/>
          <w:sz w:val="22"/>
          <w:szCs w:val="22"/>
          <w:spacing w:val="6"/>
        </w:rPr>
        <w:t xml:space="preserve"> </w:t>
      </w:r>
      <w:r>
        <w:rPr>
          <w:rFonts w:ascii="SimSun" w:hAnsi="SimSun" w:eastAsia="SimSun" w:cs="SimSun"/>
          <w:sz w:val="22"/>
          <w:szCs w:val="22"/>
          <w:spacing w:val="-6"/>
        </w:rPr>
        <w:t>释了为什么 GDPR 生效后对中小企业带</w:t>
      </w:r>
      <w:r>
        <w:rPr>
          <w:rFonts w:ascii="SimSun" w:hAnsi="SimSun" w:eastAsia="SimSun" w:cs="SimSun"/>
          <w:sz w:val="22"/>
          <w:szCs w:val="22"/>
          <w:spacing w:val="-7"/>
        </w:rPr>
        <w:t>来市场竞争的扭曲</w:t>
      </w:r>
      <w:r>
        <w:rPr>
          <w:rFonts w:ascii="SimSun" w:hAnsi="SimSun" w:eastAsia="SimSun" w:cs="SimSun"/>
          <w:sz w:val="22"/>
          <w:szCs w:val="22"/>
        </w:rPr>
        <w:t xml:space="preserve"> </w:t>
      </w:r>
      <w:r>
        <w:rPr>
          <w:rFonts w:ascii="SimSun" w:hAnsi="SimSun" w:eastAsia="SimSun" w:cs="SimSun"/>
          <w:sz w:val="22"/>
          <w:szCs w:val="22"/>
          <w:spacing w:val="-6"/>
        </w:rPr>
        <w:t>效应。其二，在规制的数据处理活动上， </w:t>
      </w:r>
      <w:r>
        <w:rPr>
          <w:rFonts w:ascii="Times New Roman" w:hAnsi="Times New Roman" w:eastAsia="Times New Roman" w:cs="Times New Roman"/>
          <w:sz w:val="22"/>
          <w:szCs w:val="22"/>
          <w:spacing w:val="-6"/>
        </w:rPr>
        <w:t>CCPA</w:t>
      </w:r>
      <w:r>
        <w:rPr>
          <w:rFonts w:ascii="SimSun" w:hAnsi="SimSun" w:eastAsia="SimSun" w:cs="SimSun"/>
          <w:sz w:val="22"/>
          <w:szCs w:val="22"/>
          <w:spacing w:val="-7"/>
        </w:rPr>
        <w:t>重点规制</w:t>
      </w:r>
      <w:r>
        <w:rPr>
          <w:rFonts w:ascii="SimSun" w:hAnsi="SimSun" w:eastAsia="SimSun" w:cs="SimSun"/>
          <w:sz w:val="22"/>
          <w:szCs w:val="22"/>
        </w:rPr>
        <w:t xml:space="preserve"> </w:t>
      </w:r>
      <w:r>
        <w:rPr>
          <w:rFonts w:ascii="SimSun" w:hAnsi="SimSun" w:eastAsia="SimSun" w:cs="SimSun"/>
          <w:sz w:val="22"/>
          <w:szCs w:val="22"/>
          <w:spacing w:val="-5"/>
        </w:rPr>
        <w:t>数据的收集、买卖和共享三种活动，而</w:t>
      </w:r>
      <w:r>
        <w:rPr>
          <w:rFonts w:ascii="SimSun" w:hAnsi="SimSun" w:eastAsia="SimSun" w:cs="SimSun"/>
          <w:sz w:val="22"/>
          <w:szCs w:val="22"/>
          <w:spacing w:val="-50"/>
        </w:rPr>
        <w:t xml:space="preserve"> </w:t>
      </w:r>
      <w:r>
        <w:rPr>
          <w:rFonts w:ascii="Times New Roman" w:hAnsi="Times New Roman" w:eastAsia="Times New Roman" w:cs="Times New Roman"/>
          <w:sz w:val="22"/>
          <w:szCs w:val="22"/>
          <w:spacing w:val="-5"/>
        </w:rPr>
        <w:t>GDPR</w:t>
      </w:r>
      <w:r>
        <w:rPr>
          <w:rFonts w:ascii="SimSun" w:hAnsi="SimSun" w:eastAsia="SimSun" w:cs="SimSun"/>
          <w:sz w:val="22"/>
          <w:szCs w:val="22"/>
          <w:spacing w:val="-5"/>
        </w:rPr>
        <w:t>笼统地包含</w:t>
      </w:r>
    </w:p>
    <w:p>
      <w:pPr>
        <w:ind w:left="2940"/>
        <w:spacing w:line="219" w:lineRule="auto"/>
        <w:rPr>
          <w:rFonts w:ascii="SimSun" w:hAnsi="SimSun" w:eastAsia="SimSun" w:cs="SimSun"/>
          <w:sz w:val="22"/>
          <w:szCs w:val="22"/>
        </w:rPr>
      </w:pPr>
      <w:r>
        <w:rPr>
          <w:rFonts w:ascii="SimSun" w:hAnsi="SimSun" w:eastAsia="SimSun" w:cs="SimSun"/>
          <w:sz w:val="22"/>
          <w:szCs w:val="22"/>
          <w:spacing w:val="-9"/>
        </w:rPr>
        <w:t>了所有数据处理活动。其三，在排除适用的数据活动上，</w:t>
      </w:r>
    </w:p>
    <w:p>
      <w:pPr>
        <w:ind w:left="2940" w:right="82"/>
        <w:spacing w:before="125" w:line="328" w:lineRule="auto"/>
        <w:rPr>
          <w:rFonts w:ascii="SimSun" w:hAnsi="SimSun" w:eastAsia="SimSun" w:cs="SimSun"/>
          <w:sz w:val="22"/>
          <w:szCs w:val="22"/>
        </w:rPr>
      </w:pPr>
      <w:r>
        <w:rPr>
          <w:rFonts w:ascii="Times New Roman" w:hAnsi="Times New Roman" w:eastAsia="Times New Roman" w:cs="Times New Roman"/>
          <w:sz w:val="22"/>
          <w:szCs w:val="22"/>
          <w:spacing w:val="-10"/>
        </w:rPr>
        <w:t>CCPA</w:t>
      </w:r>
      <w:r>
        <w:rPr>
          <w:rFonts w:ascii="SimSun" w:hAnsi="SimSun" w:eastAsia="SimSun" w:cs="SimSun"/>
          <w:sz w:val="22"/>
          <w:szCs w:val="22"/>
          <w:spacing w:val="-10"/>
        </w:rPr>
        <w:t>非常务实地排除了“集合信息”“去</w:t>
      </w:r>
      <w:r>
        <w:rPr>
          <w:rFonts w:ascii="SimSun" w:hAnsi="SimSun" w:eastAsia="SimSun" w:cs="SimSun"/>
          <w:sz w:val="22"/>
          <w:szCs w:val="22"/>
          <w:spacing w:val="-11"/>
        </w:rPr>
        <w:t>识别化数据”, </w:t>
      </w:r>
      <w:r>
        <w:rPr>
          <w:rFonts w:ascii="SimSun" w:hAnsi="SimSun" w:eastAsia="SimSun" w:cs="SimSun"/>
          <w:sz w:val="22"/>
          <w:szCs w:val="22"/>
          <w:spacing w:val="-8"/>
        </w:rPr>
        <w:t>以及联邦法已经覆盖的医疗、征信、驾驶、金融、政府公</w:t>
      </w:r>
      <w:r>
        <w:rPr>
          <w:rFonts w:ascii="SimSun" w:hAnsi="SimSun" w:eastAsia="SimSun" w:cs="SimSun"/>
          <w:sz w:val="22"/>
          <w:szCs w:val="22"/>
          <w:spacing w:val="11"/>
        </w:rPr>
        <w:t xml:space="preserve"> </w:t>
      </w:r>
      <w:r>
        <w:rPr>
          <w:rFonts w:ascii="SimSun" w:hAnsi="SimSun" w:eastAsia="SimSun" w:cs="SimSun"/>
          <w:sz w:val="22"/>
          <w:szCs w:val="22"/>
          <w:spacing w:val="-4"/>
        </w:rPr>
        <w:t>开数据等；而GDPR</w:t>
      </w:r>
      <w:r>
        <w:rPr>
          <w:rFonts w:ascii="SimSun" w:hAnsi="SimSun" w:eastAsia="SimSun" w:cs="SimSun"/>
          <w:sz w:val="22"/>
          <w:szCs w:val="22"/>
          <w:spacing w:val="40"/>
        </w:rPr>
        <w:t xml:space="preserve"> </w:t>
      </w:r>
      <w:r>
        <w:rPr>
          <w:rFonts w:ascii="SimSun" w:hAnsi="SimSun" w:eastAsia="SimSun" w:cs="SimSun"/>
          <w:sz w:val="22"/>
          <w:szCs w:val="22"/>
          <w:spacing w:val="-4"/>
        </w:rPr>
        <w:t>仅排除了匿名数据，根据欧盟对匿名</w:t>
      </w:r>
      <w:r>
        <w:rPr>
          <w:rFonts w:ascii="SimSun" w:hAnsi="SimSun" w:eastAsia="SimSun" w:cs="SimSun"/>
          <w:sz w:val="22"/>
          <w:szCs w:val="22"/>
        </w:rPr>
        <w:t xml:space="preserve"> </w:t>
      </w:r>
      <w:r>
        <w:rPr>
          <w:rFonts w:ascii="SimSun" w:hAnsi="SimSun" w:eastAsia="SimSun" w:cs="SimSun"/>
          <w:sz w:val="22"/>
          <w:szCs w:val="22"/>
          <w:spacing w:val="-5"/>
        </w:rPr>
        <w:t>数据的严格解释标准，</w:t>
      </w:r>
      <w:r>
        <w:rPr>
          <w:rFonts w:ascii="Times New Roman" w:hAnsi="Times New Roman" w:eastAsia="Times New Roman" w:cs="Times New Roman"/>
          <w:sz w:val="22"/>
          <w:szCs w:val="22"/>
          <w:spacing w:val="-5"/>
        </w:rPr>
        <w:t>GDPR</w:t>
      </w:r>
      <w:r>
        <w:rPr>
          <w:rFonts w:ascii="Times New Roman" w:hAnsi="Times New Roman" w:eastAsia="Times New Roman" w:cs="Times New Roman"/>
          <w:sz w:val="22"/>
          <w:szCs w:val="22"/>
          <w:spacing w:val="-26"/>
        </w:rPr>
        <w:t xml:space="preserve"> </w:t>
      </w:r>
      <w:r>
        <w:rPr>
          <w:rFonts w:ascii="SimSun" w:hAnsi="SimSun" w:eastAsia="SimSun" w:cs="SimSun"/>
          <w:sz w:val="22"/>
          <w:szCs w:val="22"/>
          <w:spacing w:val="-5"/>
        </w:rPr>
        <w:t>对于匿名数据的排除适用门</w:t>
      </w:r>
    </w:p>
    <w:p>
      <w:pPr>
        <w:ind w:left="2940"/>
        <w:spacing w:line="219" w:lineRule="auto"/>
        <w:rPr>
          <w:rFonts w:ascii="SimSun" w:hAnsi="SimSun" w:eastAsia="SimSun" w:cs="SimSun"/>
          <w:sz w:val="22"/>
          <w:szCs w:val="22"/>
        </w:rPr>
      </w:pPr>
      <w:r>
        <w:rPr>
          <w:rFonts w:ascii="SimSun" w:hAnsi="SimSun" w:eastAsia="SimSun" w:cs="SimSun"/>
          <w:sz w:val="22"/>
          <w:szCs w:val="22"/>
          <w:spacing w:val="-8"/>
        </w:rPr>
        <w:t>槛极高。</w:t>
      </w:r>
    </w:p>
    <w:p>
      <w:pPr>
        <w:spacing w:line="325" w:lineRule="auto"/>
        <w:rPr>
          <w:rFonts w:ascii="Arial"/>
          <w:sz w:val="21"/>
        </w:rPr>
      </w:pPr>
      <w:r/>
    </w:p>
    <w:p>
      <w:pPr>
        <w:ind w:left="2940" w:right="48" w:firstLine="440"/>
        <w:spacing w:before="71" w:line="278" w:lineRule="auto"/>
        <w:rPr>
          <w:rFonts w:ascii="SimSun" w:hAnsi="SimSun" w:eastAsia="SimSun" w:cs="SimSun"/>
          <w:sz w:val="22"/>
          <w:szCs w:val="22"/>
        </w:rPr>
      </w:pPr>
      <w:r>
        <w:rPr>
          <w:rFonts w:ascii="SimSun" w:hAnsi="SimSun" w:eastAsia="SimSun" w:cs="SimSun"/>
          <w:sz w:val="22"/>
          <w:szCs w:val="22"/>
          <w:spacing w:val="-5"/>
        </w:rPr>
        <w:t>第二，</w:t>
      </w:r>
      <w:r>
        <w:rPr>
          <w:rFonts w:ascii="SimSun" w:hAnsi="SimSun" w:eastAsia="SimSun" w:cs="SimSun"/>
          <w:sz w:val="22"/>
          <w:szCs w:val="22"/>
          <w:spacing w:val="-45"/>
        </w:rPr>
        <w:t xml:space="preserve"> </w:t>
      </w:r>
      <w:r>
        <w:rPr>
          <w:rFonts w:ascii="Times New Roman" w:hAnsi="Times New Roman" w:eastAsia="Times New Roman" w:cs="Times New Roman"/>
          <w:sz w:val="22"/>
          <w:szCs w:val="22"/>
          <w:spacing w:val="-5"/>
        </w:rPr>
        <w:t>CCPA</w:t>
      </w:r>
      <w:r>
        <w:rPr>
          <w:rFonts w:ascii="SimSun" w:hAnsi="SimSun" w:eastAsia="SimSun" w:cs="SimSun"/>
          <w:sz w:val="22"/>
          <w:szCs w:val="22"/>
          <w:spacing w:val="-5"/>
        </w:rPr>
        <w:t>仍然保持了美国隐私法的基本特色，仍</w:t>
      </w:r>
      <w:r>
        <w:rPr>
          <w:rFonts w:ascii="SimSun" w:hAnsi="SimSun" w:eastAsia="SimSun" w:cs="SimSun"/>
          <w:sz w:val="22"/>
          <w:szCs w:val="22"/>
        </w:rPr>
        <w:t xml:space="preserve"> </w:t>
      </w:r>
      <w:r>
        <w:rPr>
          <w:rFonts w:ascii="SimSun" w:hAnsi="SimSun" w:eastAsia="SimSun" w:cs="SimSun"/>
          <w:sz w:val="22"/>
          <w:szCs w:val="22"/>
          <w:spacing w:val="-6"/>
        </w:rPr>
        <w:t>然以“选择一退出”</w:t>
      </w:r>
      <w:r>
        <w:rPr>
          <w:rFonts w:ascii="SimSun" w:hAnsi="SimSun" w:eastAsia="SimSun" w:cs="SimSun"/>
          <w:sz w:val="22"/>
          <w:szCs w:val="22"/>
          <w:spacing w:val="-56"/>
        </w:rPr>
        <w:t xml:space="preserve"> </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spacing w:val="21"/>
          <w:w w:val="101"/>
        </w:rPr>
        <w:t xml:space="preserve"> </w:t>
      </w:r>
      <w:r>
        <w:rPr>
          <w:rFonts w:ascii="Arial" w:hAnsi="Arial" w:eastAsia="Arial" w:cs="Arial"/>
          <w:sz w:val="22"/>
          <w:szCs w:val="22"/>
          <w:spacing w:val="-6"/>
        </w:rPr>
        <w:t>opt-out)</w:t>
      </w:r>
      <w:r>
        <w:rPr>
          <w:rFonts w:ascii="Arial" w:hAnsi="Arial" w:eastAsia="Arial" w:cs="Arial"/>
          <w:sz w:val="22"/>
          <w:szCs w:val="22"/>
          <w:spacing w:val="8"/>
        </w:rPr>
        <w:t xml:space="preserve">     </w:t>
      </w:r>
      <w:r>
        <w:rPr>
          <w:rFonts w:ascii="SimSun" w:hAnsi="SimSun" w:eastAsia="SimSun" w:cs="SimSun"/>
          <w:sz w:val="22"/>
          <w:szCs w:val="22"/>
          <w:spacing w:val="-6"/>
        </w:rPr>
        <w:t>为主要机制。</w:t>
      </w:r>
    </w:p>
    <w:p>
      <w:pPr>
        <w:spacing w:line="243" w:lineRule="auto"/>
        <w:rPr>
          <w:rFonts w:ascii="Arial"/>
          <w:sz w:val="21"/>
        </w:rPr>
      </w:pPr>
      <w:r/>
    </w:p>
    <w:p>
      <w:pPr>
        <w:ind w:left="3380"/>
        <w:spacing w:before="72" w:line="393" w:lineRule="exact"/>
        <w:rPr>
          <w:rFonts w:ascii="SimSun" w:hAnsi="SimSun" w:eastAsia="SimSun" w:cs="SimSun"/>
          <w:sz w:val="22"/>
          <w:szCs w:val="22"/>
        </w:rPr>
      </w:pPr>
      <w:r>
        <w:rPr>
          <w:rFonts w:ascii="SimSun" w:hAnsi="SimSun" w:eastAsia="SimSun" w:cs="SimSun"/>
          <w:sz w:val="22"/>
          <w:szCs w:val="22"/>
          <w:spacing w:val="-3"/>
          <w:position w:val="12"/>
        </w:rPr>
        <w:t>第三，围绕着同意机制，</w:t>
      </w:r>
      <w:r>
        <w:rPr>
          <w:rFonts w:ascii="Times New Roman" w:hAnsi="Times New Roman" w:eastAsia="Times New Roman" w:cs="Times New Roman"/>
          <w:sz w:val="22"/>
          <w:szCs w:val="22"/>
          <w:spacing w:val="-3"/>
          <w:position w:val="12"/>
        </w:rPr>
        <w:t>CCPA</w:t>
      </w:r>
      <w:r>
        <w:rPr>
          <w:rFonts w:ascii="SimSun" w:hAnsi="SimSun" w:eastAsia="SimSun" w:cs="SimSun"/>
          <w:sz w:val="22"/>
          <w:szCs w:val="22"/>
          <w:spacing w:val="-3"/>
          <w:position w:val="12"/>
        </w:rPr>
        <w:t>比</w:t>
      </w:r>
      <w:r>
        <w:rPr>
          <w:rFonts w:ascii="SimSun" w:hAnsi="SimSun" w:eastAsia="SimSun" w:cs="SimSun"/>
          <w:sz w:val="22"/>
          <w:szCs w:val="22"/>
          <w:spacing w:val="-37"/>
          <w:position w:val="12"/>
        </w:rPr>
        <w:t xml:space="preserve"> </w:t>
      </w:r>
      <w:r>
        <w:rPr>
          <w:rFonts w:ascii="Times New Roman" w:hAnsi="Times New Roman" w:eastAsia="Times New Roman" w:cs="Times New Roman"/>
          <w:sz w:val="22"/>
          <w:szCs w:val="22"/>
          <w:spacing w:val="-3"/>
          <w:position w:val="12"/>
        </w:rPr>
        <w:t>GDPR</w:t>
      </w:r>
      <w:r>
        <w:rPr>
          <w:rFonts w:ascii="SimSun" w:hAnsi="SimSun" w:eastAsia="SimSun" w:cs="SimSun"/>
          <w:sz w:val="22"/>
          <w:szCs w:val="22"/>
          <w:spacing w:val="-3"/>
          <w:position w:val="12"/>
        </w:rPr>
        <w:t>有更多的弹</w:t>
      </w:r>
    </w:p>
    <w:p>
      <w:pPr>
        <w:ind w:left="2940"/>
        <w:spacing w:before="1" w:line="220" w:lineRule="auto"/>
        <w:rPr>
          <w:rFonts w:ascii="SimSun" w:hAnsi="SimSun" w:eastAsia="SimSun" w:cs="SimSun"/>
          <w:sz w:val="22"/>
          <w:szCs w:val="22"/>
        </w:rPr>
      </w:pPr>
      <w:r>
        <w:rPr>
          <w:rFonts w:ascii="SimSun" w:hAnsi="SimSun" w:eastAsia="SimSun" w:cs="SimSun"/>
          <w:sz w:val="22"/>
          <w:szCs w:val="22"/>
          <w:spacing w:val="-9"/>
        </w:rPr>
        <w:t>性空间。</w:t>
      </w:r>
    </w:p>
    <w:p>
      <w:pPr>
        <w:spacing w:line="274" w:lineRule="auto"/>
        <w:rPr>
          <w:rFonts w:ascii="Arial"/>
          <w:sz w:val="21"/>
        </w:rPr>
      </w:pPr>
      <w:r/>
    </w:p>
    <w:p>
      <w:pPr>
        <w:spacing w:line="275" w:lineRule="auto"/>
        <w:rPr>
          <w:rFonts w:ascii="Arial"/>
          <w:sz w:val="21"/>
        </w:rPr>
      </w:pPr>
      <w:r/>
    </w:p>
    <w:p>
      <w:pPr>
        <w:spacing w:line="275" w:lineRule="auto"/>
        <w:rPr>
          <w:rFonts w:ascii="Arial"/>
          <w:sz w:val="21"/>
        </w:rPr>
      </w:pPr>
      <w:r/>
    </w:p>
    <w:p>
      <w:pPr>
        <w:pStyle w:val="BodyText"/>
        <w:ind w:left="3383"/>
        <w:spacing w:before="71" w:line="222" w:lineRule="auto"/>
        <w:outlineLvl w:val="6"/>
        <w:rPr>
          <w:sz w:val="22"/>
          <w:szCs w:val="22"/>
        </w:rPr>
      </w:pPr>
      <w:r>
        <w:rPr>
          <w:sz w:val="22"/>
          <w:szCs w:val="22"/>
          <w:b/>
          <w:bCs/>
          <w:spacing w:val="13"/>
        </w:rPr>
        <w:t>四</w:t>
      </w:r>
      <w:r>
        <w:rPr>
          <w:sz w:val="22"/>
          <w:szCs w:val="22"/>
          <w:spacing w:val="-52"/>
        </w:rPr>
        <w:t xml:space="preserve"> </w:t>
      </w:r>
      <w:r>
        <w:rPr>
          <w:sz w:val="22"/>
          <w:szCs w:val="22"/>
          <w:b/>
          <w:bCs/>
          <w:spacing w:val="13"/>
        </w:rPr>
        <w:t>、国内多部法律并行推进数据保护规则</w:t>
      </w:r>
    </w:p>
    <w:p>
      <w:pPr>
        <w:ind w:left="2940" w:right="100" w:firstLine="440"/>
        <w:spacing w:before="292" w:line="335" w:lineRule="auto"/>
        <w:jc w:val="both"/>
        <w:rPr>
          <w:rFonts w:ascii="SimSun" w:hAnsi="SimSun" w:eastAsia="SimSun" w:cs="SimSun"/>
          <w:sz w:val="22"/>
          <w:szCs w:val="22"/>
        </w:rPr>
      </w:pPr>
      <w:r>
        <w:rPr>
          <w:rFonts w:ascii="SimSun" w:hAnsi="SimSun" w:eastAsia="SimSun" w:cs="SimSun"/>
          <w:sz w:val="22"/>
          <w:szCs w:val="22"/>
          <w:spacing w:val="-8"/>
        </w:rPr>
        <w:t>自2016年《网络安全法》首次在法律层面构建了个人</w:t>
      </w:r>
      <w:r>
        <w:rPr>
          <w:rFonts w:ascii="SimSun" w:hAnsi="SimSun" w:eastAsia="SimSun" w:cs="SimSun"/>
          <w:sz w:val="22"/>
          <w:szCs w:val="22"/>
          <w:spacing w:val="8"/>
        </w:rPr>
        <w:t xml:space="preserve"> </w:t>
      </w:r>
      <w:r>
        <w:rPr>
          <w:rFonts w:ascii="SimSun" w:hAnsi="SimSun" w:eastAsia="SimSun" w:cs="SimSun"/>
          <w:sz w:val="22"/>
          <w:szCs w:val="22"/>
          <w:spacing w:val="-8"/>
        </w:rPr>
        <w:t>信息保护较为完整的法律制度闭环后，我国法律层级的数</w:t>
      </w:r>
      <w:r>
        <w:rPr>
          <w:rFonts w:ascii="SimSun" w:hAnsi="SimSun" w:eastAsia="SimSun" w:cs="SimSun"/>
          <w:sz w:val="22"/>
          <w:szCs w:val="22"/>
          <w:spacing w:val="8"/>
        </w:rPr>
        <w:t xml:space="preserve"> </w:t>
      </w:r>
      <w:r>
        <w:rPr>
          <w:rFonts w:ascii="SimSun" w:hAnsi="SimSun" w:eastAsia="SimSun" w:cs="SimSun"/>
          <w:sz w:val="22"/>
          <w:szCs w:val="22"/>
          <w:spacing w:val="-8"/>
        </w:rPr>
        <w:t>据保护制度建设步入加速期，其中既包括网络法，又包括</w:t>
      </w:r>
    </w:p>
    <w:p>
      <w:pPr>
        <w:ind w:left="2940"/>
        <w:spacing w:line="218" w:lineRule="auto"/>
        <w:rPr>
          <w:rFonts w:ascii="SimSun" w:hAnsi="SimSun" w:eastAsia="SimSun" w:cs="SimSun"/>
          <w:sz w:val="22"/>
          <w:szCs w:val="22"/>
        </w:rPr>
      </w:pPr>
      <w:r>
        <w:rPr>
          <w:rFonts w:ascii="SimSun" w:hAnsi="SimSun" w:eastAsia="SimSun" w:cs="SimSun"/>
          <w:sz w:val="22"/>
          <w:szCs w:val="22"/>
          <w:spacing w:val="-12"/>
        </w:rPr>
        <w:t>传统法，并兼有公法与私法视角。</w:t>
      </w:r>
    </w:p>
    <w:p>
      <w:pPr>
        <w:ind w:left="2940" w:firstLine="440"/>
        <w:spacing w:before="309" w:line="336" w:lineRule="auto"/>
        <w:jc w:val="both"/>
        <w:rPr>
          <w:rFonts w:ascii="SimSun" w:hAnsi="SimSun" w:eastAsia="SimSun" w:cs="SimSun"/>
          <w:sz w:val="22"/>
          <w:szCs w:val="22"/>
        </w:rPr>
      </w:pPr>
      <w:r>
        <w:rPr>
          <w:rFonts w:ascii="SimSun" w:hAnsi="SimSun" w:eastAsia="SimSun" w:cs="SimSun"/>
          <w:sz w:val="22"/>
          <w:szCs w:val="22"/>
          <w:spacing w:val="-25"/>
        </w:rPr>
        <w:t>2018年8月，《电子商务法》历时五年终获通过，其</w:t>
      </w:r>
      <w:r>
        <w:rPr>
          <w:rFonts w:ascii="SimSun" w:hAnsi="SimSun" w:eastAsia="SimSun" w:cs="SimSun"/>
          <w:sz w:val="22"/>
          <w:szCs w:val="22"/>
          <w:spacing w:val="-26"/>
        </w:rPr>
        <w:t>在《网</w:t>
      </w:r>
      <w:r>
        <w:rPr>
          <w:rFonts w:ascii="SimSun" w:hAnsi="SimSun" w:eastAsia="SimSun" w:cs="SimSun"/>
          <w:sz w:val="22"/>
          <w:szCs w:val="22"/>
        </w:rPr>
        <w:t xml:space="preserve"> </w:t>
      </w:r>
      <w:r>
        <w:rPr>
          <w:rFonts w:ascii="SimSun" w:hAnsi="SimSun" w:eastAsia="SimSun" w:cs="SimSun"/>
          <w:sz w:val="22"/>
          <w:szCs w:val="22"/>
          <w:spacing w:val="-12"/>
        </w:rPr>
        <w:t>络安全法》基础上，对个人信息保护规则做了进一步细化。</w:t>
      </w:r>
      <w:r>
        <w:rPr>
          <w:rFonts w:ascii="SimSun" w:hAnsi="SimSun" w:eastAsia="SimSun" w:cs="SimSun"/>
          <w:sz w:val="22"/>
          <w:szCs w:val="22"/>
          <w:spacing w:val="1"/>
        </w:rPr>
        <w:t xml:space="preserve"> </w:t>
      </w:r>
      <w:r>
        <w:rPr>
          <w:rFonts w:ascii="SimSun" w:hAnsi="SimSun" w:eastAsia="SimSun" w:cs="SimSun"/>
          <w:sz w:val="22"/>
          <w:szCs w:val="22"/>
          <w:spacing w:val="-7"/>
        </w:rPr>
        <w:t>例如要求经营者对于用户查询、更正、删除用户信息及用</w:t>
      </w:r>
    </w:p>
    <w:p>
      <w:pPr>
        <w:ind w:left="2940"/>
        <w:spacing w:before="1" w:line="219" w:lineRule="auto"/>
        <w:rPr>
          <w:rFonts w:ascii="SimSun" w:hAnsi="SimSun" w:eastAsia="SimSun" w:cs="SimSun"/>
          <w:sz w:val="22"/>
          <w:szCs w:val="22"/>
        </w:rPr>
      </w:pPr>
      <w:r>
        <w:rPr>
          <w:rFonts w:ascii="SimSun" w:hAnsi="SimSun" w:eastAsia="SimSun" w:cs="SimSun"/>
          <w:sz w:val="22"/>
          <w:szCs w:val="22"/>
          <w:spacing w:val="-8"/>
        </w:rPr>
        <w:t>户注销的方式和程序进行明示，且不得设置不合理的条件</w:t>
      </w:r>
    </w:p>
    <w:p>
      <w:pPr>
        <w:spacing w:line="219" w:lineRule="auto"/>
        <w:sectPr>
          <w:pgSz w:w="8720" w:h="13130"/>
          <w:pgMar w:top="213" w:right="259" w:bottom="400" w:left="109" w:header="0" w:footer="0" w:gutter="0"/>
        </w:sectPr>
        <w:rPr>
          <w:rFonts w:ascii="SimSun" w:hAnsi="SimSun" w:eastAsia="SimSun" w:cs="SimSun"/>
          <w:sz w:val="22"/>
          <w:szCs w:val="22"/>
        </w:rPr>
      </w:pPr>
    </w:p>
    <w:p>
      <w:pPr>
        <w:spacing w:line="478" w:lineRule="auto"/>
        <w:rPr>
          <w:rFonts w:ascii="Arial"/>
          <w:sz w:val="21"/>
        </w:rPr>
      </w:pPr>
      <w:r>
        <w:pict>
          <v:rect id="_x0000_s294" style="position:absolute;margin-left:393.499pt;margin-top:43.0007pt;mso-position-vertical-relative:page;mso-position-horizontal-relative:page;width:30.05pt;height:0.5pt;z-index:252173312;" o:allowincell="f" fillcolor="#000000" filled="true" stroked="false"/>
        </w:pict>
      </w:r>
      <w:r>
        <w:pict>
          <v:rect id="_x0000_s296" style="position:absolute;margin-left:393.002pt;margin-top:22.4982pt;mso-position-vertical-relative:page;mso-position-horizontal-relative:page;width:40pt;height:0.5pt;z-index:252174336;" o:allowincell="f" fillcolor="#000000" filled="true" stroked="false"/>
        </w:pict>
      </w:r>
      <w:r>
        <w:pict>
          <v:rect id="_x0000_s298" style="position:absolute;margin-left:402.999pt;margin-top:0pt;mso-position-vertical-relative:page;mso-position-horizontal-relative:page;width:0.55pt;height:67.05pt;z-index:252175360;" o:allowincell="f" fillcolor="#000000" filled="true" stroked="false"/>
        </w:pict>
      </w:r>
      <w:r>
        <w:drawing>
          <wp:anchor distT="0" distB="0" distL="0" distR="0" simplePos="0" relativeHeight="252171264" behindDoc="0" locked="0" layoutInCell="0" allowOverlap="1">
            <wp:simplePos x="0" y="0"/>
            <wp:positionH relativeFrom="page">
              <wp:posOffset>4121171</wp:posOffset>
            </wp:positionH>
            <wp:positionV relativeFrom="page">
              <wp:posOffset>285721</wp:posOffset>
            </wp:positionV>
            <wp:extent cx="819118" cy="6350"/>
            <wp:effectExtent l="0" t="0" r="0" b="0"/>
            <wp:wrapNone/>
            <wp:docPr id="308" name="IM 308"/>
            <wp:cNvGraphicFramePr/>
            <a:graphic>
              <a:graphicData uri="http://schemas.openxmlformats.org/drawingml/2006/picture">
                <pic:pic>
                  <pic:nvPicPr>
                    <pic:cNvPr id="308" name="IM 308"/>
                    <pic:cNvPicPr/>
                  </pic:nvPicPr>
                  <pic:blipFill>
                    <a:blip r:embed="rId179"/>
                    <a:stretch>
                      <a:fillRect/>
                    </a:stretch>
                  </pic:blipFill>
                  <pic:spPr>
                    <a:xfrm rot="0">
                      <a:off x="0" y="0"/>
                      <a:ext cx="819118" cy="6350"/>
                    </a:xfrm>
                    <a:prstGeom prst="rect">
                      <a:avLst/>
                    </a:prstGeom>
                  </pic:spPr>
                </pic:pic>
              </a:graphicData>
            </a:graphic>
          </wp:anchor>
        </w:drawing>
      </w:r>
      <w:r>
        <w:drawing>
          <wp:anchor distT="0" distB="0" distL="0" distR="0" simplePos="0" relativeHeight="252172288" behindDoc="0" locked="0" layoutInCell="0" allowOverlap="1">
            <wp:simplePos x="0" y="0"/>
            <wp:positionH relativeFrom="page">
              <wp:posOffset>4705346</wp:posOffset>
            </wp:positionH>
            <wp:positionV relativeFrom="page">
              <wp:posOffset>546102</wp:posOffset>
            </wp:positionV>
            <wp:extent cx="241311" cy="6350"/>
            <wp:effectExtent l="0" t="0" r="0" b="0"/>
            <wp:wrapNone/>
            <wp:docPr id="310" name="IM 310"/>
            <wp:cNvGraphicFramePr/>
            <a:graphic>
              <a:graphicData uri="http://schemas.openxmlformats.org/drawingml/2006/picture">
                <pic:pic>
                  <pic:nvPicPr>
                    <pic:cNvPr id="310" name="IM 310"/>
                    <pic:cNvPicPr/>
                  </pic:nvPicPr>
                  <pic:blipFill>
                    <a:blip r:embed="rId180"/>
                    <a:stretch>
                      <a:fillRect/>
                    </a:stretch>
                  </pic:blipFill>
                  <pic:spPr>
                    <a:xfrm rot="0">
                      <a:off x="0" y="0"/>
                      <a:ext cx="241311" cy="6350"/>
                    </a:xfrm>
                    <a:prstGeom prst="rect">
                      <a:avLst/>
                    </a:prstGeom>
                  </pic:spPr>
                </pic:pic>
              </a:graphicData>
            </a:graphic>
          </wp:anchor>
        </w:drawing>
      </w:r>
      <w:r/>
    </w:p>
    <w:p>
      <w:pPr>
        <w:pStyle w:val="BodyText"/>
        <w:ind w:left="4532"/>
        <w:spacing w:before="71" w:line="221" w:lineRule="auto"/>
        <w:rPr>
          <w:sz w:val="22"/>
          <w:szCs w:val="22"/>
        </w:rPr>
      </w:pPr>
      <w:r>
        <w:rPr>
          <w:sz w:val="22"/>
          <w:szCs w:val="22"/>
          <w:b/>
          <w:bCs/>
          <w:spacing w:val="-19"/>
          <w:w w:val="98"/>
        </w:rPr>
        <w:t>第二篇</w:t>
      </w:r>
      <w:r>
        <w:rPr>
          <w:sz w:val="22"/>
          <w:szCs w:val="22"/>
          <w:spacing w:val="58"/>
        </w:rPr>
        <w:t xml:space="preserve"> </w:t>
      </w:r>
      <w:r>
        <w:rPr>
          <w:sz w:val="22"/>
          <w:szCs w:val="22"/>
          <w:b/>
          <w:bCs/>
          <w:spacing w:val="-19"/>
          <w:w w:val="98"/>
        </w:rPr>
        <w:t>世界各国数据保护做法</w:t>
      </w:r>
    </w:p>
    <w:p>
      <w:pPr>
        <w:spacing w:before="20"/>
        <w:rPr/>
      </w:pPr>
      <w:r/>
    </w:p>
    <w:p>
      <w:pPr>
        <w:spacing w:before="19"/>
        <w:rPr/>
      </w:pPr>
      <w:r/>
    </w:p>
    <w:p>
      <w:pPr>
        <w:spacing w:line="14" w:lineRule="auto"/>
        <w:rPr>
          <w:rFonts w:ascii="Arial"/>
          <w:sz w:val="2"/>
        </w:rPr>
      </w:pPr>
      <w:r>
        <w:rPr>
          <w:rFonts w:ascii="Arial" w:hAnsi="Arial" w:eastAsia="Arial" w:cs="Arial"/>
          <w:sz w:val="2"/>
          <w:szCs w:val="2"/>
        </w:rPr>
        <w:br w:type="column"/>
      </w:r>
    </w:p>
    <w:p>
      <w:pPr>
        <w:ind w:left="362"/>
        <w:spacing w:before="231" w:line="183" w:lineRule="auto"/>
        <w:rPr>
          <w:rFonts w:ascii="SimSun" w:hAnsi="SimSun" w:eastAsia="SimSun" w:cs="SimSun"/>
          <w:sz w:val="15"/>
          <w:szCs w:val="15"/>
        </w:rPr>
      </w:pPr>
      <w:r>
        <w:rPr>
          <w:rFonts w:ascii="SimSun" w:hAnsi="SimSun" w:eastAsia="SimSun" w:cs="SimSun"/>
          <w:sz w:val="15"/>
          <w:szCs w:val="15"/>
          <w:b/>
          <w:bCs/>
          <w:spacing w:val="-4"/>
        </w:rPr>
        <w:t>059</w:t>
      </w:r>
    </w:p>
    <w:p>
      <w:pPr>
        <w:spacing w:line="183" w:lineRule="auto"/>
        <w:sectPr>
          <w:pgSz w:w="8720" w:h="13130"/>
          <w:pgMar w:top="1" w:right="59" w:bottom="400" w:left="339" w:header="0" w:footer="0" w:gutter="0"/>
          <w:cols w:equalWidth="0" w:num="2">
            <w:col w:w="7451" w:space="70"/>
            <w:col w:w="800" w:space="0"/>
          </w:cols>
        </w:sectPr>
        <w:rPr>
          <w:rFonts w:ascii="SimSun" w:hAnsi="SimSun" w:eastAsia="SimSun" w:cs="SimSun"/>
          <w:sz w:val="15"/>
          <w:szCs w:val="15"/>
        </w:rPr>
      </w:pPr>
    </w:p>
    <w:p>
      <w:pPr>
        <w:spacing w:line="255" w:lineRule="auto"/>
        <w:rPr>
          <w:rFonts w:ascii="Arial"/>
          <w:sz w:val="21"/>
        </w:rPr>
      </w:pPr>
      <w:r/>
    </w:p>
    <w:p>
      <w:pPr>
        <w:spacing w:before="72" w:line="400" w:lineRule="exact"/>
        <w:rPr>
          <w:rFonts w:ascii="SimSun" w:hAnsi="SimSun" w:eastAsia="SimSun" w:cs="SimSun"/>
          <w:sz w:val="22"/>
          <w:szCs w:val="22"/>
        </w:rPr>
      </w:pPr>
      <w:r>
        <w:rPr>
          <w:rFonts w:ascii="SimSun" w:hAnsi="SimSun" w:eastAsia="SimSun" w:cs="SimSun"/>
          <w:sz w:val="22"/>
          <w:szCs w:val="22"/>
          <w:spacing w:val="-7"/>
          <w:position w:val="13"/>
        </w:rPr>
        <w:t>使上述权益无法实现等。而在实践中，作为电商应用的高</w:t>
      </w:r>
    </w:p>
    <w:p>
      <w:pPr>
        <w:spacing w:line="219" w:lineRule="auto"/>
        <w:rPr>
          <w:rFonts w:ascii="SimSun" w:hAnsi="SimSun" w:eastAsia="SimSun" w:cs="SimSun"/>
          <w:sz w:val="22"/>
          <w:szCs w:val="22"/>
        </w:rPr>
      </w:pPr>
      <w:r>
        <w:rPr>
          <w:rFonts w:ascii="SimSun" w:hAnsi="SimSun" w:eastAsia="SimSun" w:cs="SimSun"/>
          <w:sz w:val="22"/>
          <w:szCs w:val="22"/>
          <w:spacing w:val="-7"/>
        </w:rPr>
        <w:t>频场景，大部分电商平台自身也支持用户查询、修改包括</w:t>
      </w:r>
    </w:p>
    <w:p>
      <w:pPr>
        <w:spacing w:before="137" w:line="219" w:lineRule="auto"/>
        <w:rPr>
          <w:rFonts w:ascii="SimSun" w:hAnsi="SimSun" w:eastAsia="SimSun" w:cs="SimSun"/>
          <w:sz w:val="22"/>
          <w:szCs w:val="22"/>
        </w:rPr>
      </w:pPr>
      <w:r>
        <w:rPr>
          <w:rFonts w:ascii="SimSun" w:hAnsi="SimSun" w:eastAsia="SimSun" w:cs="SimSun"/>
          <w:sz w:val="22"/>
          <w:szCs w:val="22"/>
          <w:spacing w:val="-7"/>
        </w:rPr>
        <w:t>名称和收货地址在内的个人信息，对个人订单也可轻松实</w:t>
      </w:r>
    </w:p>
    <w:p>
      <w:pPr>
        <w:spacing w:before="141" w:line="219" w:lineRule="auto"/>
        <w:rPr>
          <w:rFonts w:ascii="SimSun" w:hAnsi="SimSun" w:eastAsia="SimSun" w:cs="SimSun"/>
          <w:sz w:val="22"/>
          <w:szCs w:val="22"/>
        </w:rPr>
      </w:pPr>
      <w:r>
        <w:rPr>
          <w:rFonts w:ascii="SimSun" w:hAnsi="SimSun" w:eastAsia="SimSun" w:cs="SimSun"/>
          <w:sz w:val="22"/>
          <w:szCs w:val="22"/>
          <w:spacing w:val="-10"/>
        </w:rPr>
        <w:t>现删除等操作。但对于“删除”</w:t>
      </w:r>
      <w:r>
        <w:rPr>
          <w:rFonts w:ascii="SimSun" w:hAnsi="SimSun" w:eastAsia="SimSun" w:cs="SimSun"/>
          <w:sz w:val="22"/>
          <w:szCs w:val="22"/>
          <w:spacing w:val="-15"/>
        </w:rPr>
        <w:t xml:space="preserve"> </w:t>
      </w:r>
      <w:r>
        <w:rPr>
          <w:rFonts w:ascii="SimSun" w:hAnsi="SimSun" w:eastAsia="SimSun" w:cs="SimSun"/>
          <w:sz w:val="22"/>
          <w:szCs w:val="22"/>
          <w:spacing w:val="-10"/>
        </w:rPr>
        <w:t>“注销”功能如何与数据</w:t>
      </w:r>
    </w:p>
    <w:p>
      <w:pPr>
        <w:spacing w:before="139" w:line="219" w:lineRule="auto"/>
        <w:rPr>
          <w:rFonts w:ascii="SimSun" w:hAnsi="SimSun" w:eastAsia="SimSun" w:cs="SimSun"/>
          <w:sz w:val="22"/>
          <w:szCs w:val="22"/>
        </w:rPr>
      </w:pPr>
      <w:r>
        <w:rPr>
          <w:rFonts w:ascii="SimSun" w:hAnsi="SimSun" w:eastAsia="SimSun" w:cs="SimSun"/>
          <w:sz w:val="22"/>
          <w:szCs w:val="22"/>
          <w:spacing w:val="-14"/>
        </w:rPr>
        <w:t>留存等安全性义务相衔接，还需做探讨。</w:t>
      </w:r>
    </w:p>
    <w:p>
      <w:pPr>
        <w:spacing w:line="265" w:lineRule="auto"/>
        <w:rPr>
          <w:rFonts w:ascii="Arial"/>
          <w:sz w:val="21"/>
        </w:rPr>
      </w:pPr>
      <w:r/>
    </w:p>
    <w:p>
      <w:pPr>
        <w:ind w:left="450"/>
        <w:spacing w:before="72" w:line="389" w:lineRule="exact"/>
        <w:rPr>
          <w:rFonts w:ascii="SimSun" w:hAnsi="SimSun" w:eastAsia="SimSun" w:cs="SimSun"/>
          <w:sz w:val="22"/>
          <w:szCs w:val="22"/>
        </w:rPr>
      </w:pPr>
      <w:r>
        <w:rPr>
          <w:rFonts w:ascii="SimSun" w:hAnsi="SimSun" w:eastAsia="SimSun" w:cs="SimSun"/>
          <w:sz w:val="22"/>
          <w:szCs w:val="22"/>
          <w:spacing w:val="-17"/>
          <w:position w:val="12"/>
        </w:rPr>
        <w:t>2018年9月6日，作为《民法典》首编——《人格权编(草</w:t>
      </w:r>
    </w:p>
    <w:p>
      <w:pPr>
        <w:spacing w:before="1" w:line="218" w:lineRule="auto"/>
        <w:rPr>
          <w:rFonts w:ascii="SimSun" w:hAnsi="SimSun" w:eastAsia="SimSun" w:cs="SimSun"/>
          <w:sz w:val="22"/>
          <w:szCs w:val="22"/>
        </w:rPr>
      </w:pPr>
      <w:r>
        <w:rPr>
          <w:rFonts w:ascii="SimSun" w:hAnsi="SimSun" w:eastAsia="SimSun" w:cs="SimSun"/>
          <w:sz w:val="22"/>
          <w:szCs w:val="22"/>
          <w:spacing w:val="-3"/>
        </w:rPr>
        <w:t>案)》面向全社会公开征求意见。本编内容包括隐私权和</w:t>
      </w:r>
    </w:p>
    <w:p>
      <w:pPr>
        <w:spacing w:before="129" w:line="219" w:lineRule="auto"/>
        <w:rPr>
          <w:rFonts w:ascii="SimSun" w:hAnsi="SimSun" w:eastAsia="SimSun" w:cs="SimSun"/>
          <w:sz w:val="22"/>
          <w:szCs w:val="22"/>
        </w:rPr>
      </w:pPr>
      <w:r>
        <w:rPr>
          <w:rFonts w:ascii="SimSun" w:hAnsi="SimSun" w:eastAsia="SimSun" w:cs="SimSun"/>
          <w:sz w:val="22"/>
          <w:szCs w:val="22"/>
          <w:spacing w:val="-7"/>
        </w:rPr>
        <w:t>个人信息保护，从民法视角提供保护机制。但从公布的条</w:t>
      </w:r>
    </w:p>
    <w:p>
      <w:pPr>
        <w:spacing w:before="130" w:line="219" w:lineRule="auto"/>
        <w:rPr>
          <w:rFonts w:ascii="SimSun" w:hAnsi="SimSun" w:eastAsia="SimSun" w:cs="SimSun"/>
          <w:sz w:val="22"/>
          <w:szCs w:val="22"/>
        </w:rPr>
      </w:pPr>
      <w:r>
        <w:rPr>
          <w:rFonts w:ascii="SimSun" w:hAnsi="SimSun" w:eastAsia="SimSun" w:cs="SimSun"/>
          <w:sz w:val="22"/>
          <w:szCs w:val="22"/>
          <w:spacing w:val="-7"/>
        </w:rPr>
        <w:t>文看，其将民事主体的姓名、名称、肖像、隐私</w:t>
      </w:r>
      <w:r>
        <w:rPr>
          <w:rFonts w:ascii="SimSun" w:hAnsi="SimSun" w:eastAsia="SimSun" w:cs="SimSun"/>
          <w:sz w:val="22"/>
          <w:szCs w:val="22"/>
          <w:spacing w:val="-8"/>
        </w:rPr>
        <w:t>、个人信</w:t>
      </w:r>
    </w:p>
    <w:p>
      <w:pPr>
        <w:spacing w:before="129" w:line="219" w:lineRule="auto"/>
        <w:rPr>
          <w:rFonts w:ascii="SimSun" w:hAnsi="SimSun" w:eastAsia="SimSun" w:cs="SimSun"/>
          <w:sz w:val="22"/>
          <w:szCs w:val="22"/>
        </w:rPr>
      </w:pPr>
      <w:r>
        <w:rPr>
          <w:rFonts w:ascii="SimSun" w:hAnsi="SimSun" w:eastAsia="SimSun" w:cs="SimSun"/>
          <w:sz w:val="22"/>
          <w:szCs w:val="22"/>
          <w:spacing w:val="-7"/>
        </w:rPr>
        <w:t>息的并列提法，似乎显露了在民法理论层尚未厘清隐私与</w:t>
      </w:r>
    </w:p>
    <w:p>
      <w:pPr>
        <w:spacing w:before="129" w:line="219" w:lineRule="auto"/>
        <w:rPr>
          <w:rFonts w:ascii="SimSun" w:hAnsi="SimSun" w:eastAsia="SimSun" w:cs="SimSun"/>
          <w:sz w:val="22"/>
          <w:szCs w:val="22"/>
        </w:rPr>
      </w:pPr>
      <w:r>
        <w:rPr>
          <w:rFonts w:ascii="SimSun" w:hAnsi="SimSun" w:eastAsia="SimSun" w:cs="SimSun"/>
          <w:sz w:val="22"/>
          <w:szCs w:val="22"/>
          <w:spacing w:val="-18"/>
        </w:rPr>
        <w:t>个人信息之间的交叉重叠关系。此外，该编对</w:t>
      </w:r>
      <w:r>
        <w:rPr>
          <w:rFonts w:ascii="SimSun" w:hAnsi="SimSun" w:eastAsia="SimSun" w:cs="SimSun"/>
          <w:sz w:val="22"/>
          <w:szCs w:val="22"/>
          <w:spacing w:val="-19"/>
        </w:rPr>
        <w:t>《网络安全法》</w:t>
      </w:r>
    </w:p>
    <w:p>
      <w:pPr>
        <w:spacing w:before="129" w:line="219" w:lineRule="auto"/>
        <w:rPr>
          <w:rFonts w:ascii="SimSun" w:hAnsi="SimSun" w:eastAsia="SimSun" w:cs="SimSun"/>
          <w:sz w:val="22"/>
          <w:szCs w:val="22"/>
        </w:rPr>
      </w:pPr>
      <w:r>
        <w:rPr>
          <w:rFonts w:ascii="SimSun" w:hAnsi="SimSun" w:eastAsia="SimSun" w:cs="SimSun"/>
          <w:sz w:val="22"/>
          <w:szCs w:val="22"/>
          <w:spacing w:val="-16"/>
        </w:rPr>
        <w:t>中的个人信息保护条款多有复制，这引出了作为私法的《人</w:t>
      </w:r>
    </w:p>
    <w:p>
      <w:pPr>
        <w:spacing w:before="129" w:line="219" w:lineRule="auto"/>
        <w:rPr>
          <w:rFonts w:ascii="SimSun" w:hAnsi="SimSun" w:eastAsia="SimSun" w:cs="SimSun"/>
          <w:sz w:val="22"/>
          <w:szCs w:val="22"/>
        </w:rPr>
      </w:pPr>
      <w:r>
        <w:rPr>
          <w:rFonts w:ascii="SimSun" w:hAnsi="SimSun" w:eastAsia="SimSun" w:cs="SimSun"/>
          <w:sz w:val="22"/>
          <w:szCs w:val="22"/>
          <w:spacing w:val="-11"/>
        </w:rPr>
        <w:t>格权编》与公法的《网络安全法》的相互关系问题。</w:t>
      </w:r>
    </w:p>
    <w:p>
      <w:pPr>
        <w:spacing w:line="294" w:lineRule="auto"/>
        <w:rPr>
          <w:rFonts w:ascii="Arial"/>
          <w:sz w:val="21"/>
        </w:rPr>
      </w:pPr>
      <w:r/>
    </w:p>
    <w:p>
      <w:pPr>
        <w:ind w:left="450"/>
        <w:spacing w:before="72" w:line="400" w:lineRule="exact"/>
        <w:rPr>
          <w:rFonts w:ascii="SimSun" w:hAnsi="SimSun" w:eastAsia="SimSun" w:cs="SimSun"/>
          <w:sz w:val="22"/>
          <w:szCs w:val="22"/>
        </w:rPr>
      </w:pPr>
      <w:r>
        <w:rPr>
          <w:rFonts w:ascii="SimSun" w:hAnsi="SimSun" w:eastAsia="SimSun" w:cs="SimSun"/>
          <w:sz w:val="22"/>
          <w:szCs w:val="22"/>
          <w:spacing w:val="6"/>
          <w:position w:val="13"/>
        </w:rPr>
        <w:t>2018年9月10日，全国人大公布十三届全国人大常</w:t>
      </w:r>
    </w:p>
    <w:p>
      <w:pPr>
        <w:spacing w:before="1" w:line="218" w:lineRule="auto"/>
        <w:rPr>
          <w:rFonts w:ascii="SimSun" w:hAnsi="SimSun" w:eastAsia="SimSun" w:cs="SimSun"/>
          <w:sz w:val="22"/>
          <w:szCs w:val="22"/>
        </w:rPr>
      </w:pPr>
      <w:r>
        <w:rPr>
          <w:rFonts w:ascii="SimSun" w:hAnsi="SimSun" w:eastAsia="SimSun" w:cs="SimSun"/>
          <w:sz w:val="22"/>
          <w:szCs w:val="22"/>
          <w:spacing w:val="-6"/>
        </w:rPr>
        <w:t>委会立法规划，其中《个人信息保护法》《数</w:t>
      </w:r>
      <w:r>
        <w:rPr>
          <w:rFonts w:ascii="SimSun" w:hAnsi="SimSun" w:eastAsia="SimSun" w:cs="SimSun"/>
          <w:sz w:val="22"/>
          <w:szCs w:val="22"/>
          <w:spacing w:val="-7"/>
        </w:rPr>
        <w:t>据安全法》</w:t>
      </w:r>
    </w:p>
    <w:p>
      <w:pPr>
        <w:spacing w:before="141" w:line="219" w:lineRule="auto"/>
        <w:rPr>
          <w:rFonts w:ascii="SimSun" w:hAnsi="SimSun" w:eastAsia="SimSun" w:cs="SimSun"/>
          <w:sz w:val="22"/>
          <w:szCs w:val="22"/>
        </w:rPr>
      </w:pPr>
      <w:r>
        <w:rPr>
          <w:rFonts w:ascii="SimSun" w:hAnsi="SimSun" w:eastAsia="SimSun" w:cs="SimSun"/>
          <w:sz w:val="22"/>
          <w:szCs w:val="22"/>
          <w:spacing w:val="-7"/>
        </w:rPr>
        <w:t>一并列入第一类项目立法项目，集中代表了我国公法体系</w:t>
      </w:r>
    </w:p>
    <w:p>
      <w:pPr>
        <w:spacing w:before="129" w:line="219" w:lineRule="auto"/>
        <w:rPr>
          <w:rFonts w:ascii="SimSun" w:hAnsi="SimSun" w:eastAsia="SimSun" w:cs="SimSun"/>
          <w:sz w:val="22"/>
          <w:szCs w:val="22"/>
        </w:rPr>
      </w:pPr>
      <w:r>
        <w:rPr>
          <w:rFonts w:ascii="SimSun" w:hAnsi="SimSun" w:eastAsia="SimSun" w:cs="SimSun"/>
          <w:sz w:val="22"/>
          <w:szCs w:val="22"/>
          <w:spacing w:val="-7"/>
        </w:rPr>
        <w:t>对于数据安全问题的关注。但结合《人格权</w:t>
      </w:r>
      <w:r>
        <w:rPr>
          <w:rFonts w:ascii="SimSun" w:hAnsi="SimSun" w:eastAsia="SimSun" w:cs="SimSun"/>
          <w:sz w:val="22"/>
          <w:szCs w:val="22"/>
          <w:spacing w:val="-8"/>
        </w:rPr>
        <w:t>编》带来的私</w:t>
      </w:r>
    </w:p>
    <w:p>
      <w:pPr>
        <w:spacing w:before="129" w:line="219" w:lineRule="auto"/>
        <w:rPr>
          <w:rFonts w:ascii="SimSun" w:hAnsi="SimSun" w:eastAsia="SimSun" w:cs="SimSun"/>
          <w:sz w:val="22"/>
          <w:szCs w:val="22"/>
        </w:rPr>
      </w:pPr>
      <w:r>
        <w:rPr>
          <w:rFonts w:ascii="SimSun" w:hAnsi="SimSun" w:eastAsia="SimSun" w:cs="SimSun"/>
          <w:sz w:val="22"/>
          <w:szCs w:val="22"/>
          <w:spacing w:val="-7"/>
        </w:rPr>
        <w:t>法与公法规则的关系问题，我们又将面对《个人信息保护</w:t>
      </w:r>
    </w:p>
    <w:p>
      <w:pPr>
        <w:spacing w:before="129" w:line="219" w:lineRule="auto"/>
        <w:rPr>
          <w:rFonts w:ascii="SimSun" w:hAnsi="SimSun" w:eastAsia="SimSun" w:cs="SimSun"/>
          <w:sz w:val="22"/>
          <w:szCs w:val="22"/>
        </w:rPr>
      </w:pPr>
      <w:r>
        <w:rPr>
          <w:rFonts w:ascii="SimSun" w:hAnsi="SimSun" w:eastAsia="SimSun" w:cs="SimSun"/>
          <w:sz w:val="22"/>
          <w:szCs w:val="22"/>
          <w:spacing w:val="-19"/>
        </w:rPr>
        <w:t>法》与《数据安全法》两套公法规则体系的协调与统筹问题。</w:t>
      </w:r>
    </w:p>
    <w:p>
      <w:pPr>
        <w:spacing w:line="255" w:lineRule="auto"/>
        <w:rPr>
          <w:rFonts w:ascii="Arial"/>
          <w:sz w:val="21"/>
        </w:rPr>
      </w:pPr>
      <w:r/>
    </w:p>
    <w:p>
      <w:pPr>
        <w:ind w:left="450"/>
        <w:spacing w:before="72" w:line="400" w:lineRule="exact"/>
        <w:rPr>
          <w:rFonts w:ascii="SimSun" w:hAnsi="SimSun" w:eastAsia="SimSun" w:cs="SimSun"/>
          <w:sz w:val="22"/>
          <w:szCs w:val="22"/>
        </w:rPr>
      </w:pPr>
      <w:r>
        <w:rPr>
          <w:rFonts w:ascii="SimSun" w:hAnsi="SimSun" w:eastAsia="SimSun" w:cs="SimSun"/>
          <w:sz w:val="22"/>
          <w:szCs w:val="22"/>
          <w:spacing w:val="-8"/>
          <w:position w:val="13"/>
        </w:rPr>
        <w:t>不同性质法律规范的重叠交叉揭示了我们正处于一个</w:t>
      </w:r>
    </w:p>
    <w:p>
      <w:pPr>
        <w:spacing w:line="219" w:lineRule="auto"/>
        <w:rPr>
          <w:rFonts w:ascii="SimSun" w:hAnsi="SimSun" w:eastAsia="SimSun" w:cs="SimSun"/>
          <w:sz w:val="22"/>
          <w:szCs w:val="22"/>
        </w:rPr>
      </w:pPr>
      <w:r>
        <w:rPr>
          <w:rFonts w:ascii="SimSun" w:hAnsi="SimSun" w:eastAsia="SimSun" w:cs="SimSun"/>
          <w:sz w:val="22"/>
          <w:szCs w:val="22"/>
          <w:spacing w:val="-8"/>
        </w:rPr>
        <w:t>微妙的历史变化期——从“个人信息保护”向“数据治理”</w:t>
      </w:r>
    </w:p>
    <w:p>
      <w:pPr>
        <w:spacing w:before="139" w:line="219" w:lineRule="auto"/>
        <w:rPr>
          <w:rFonts w:ascii="SimSun" w:hAnsi="SimSun" w:eastAsia="SimSun" w:cs="SimSun"/>
          <w:sz w:val="22"/>
          <w:szCs w:val="22"/>
        </w:rPr>
      </w:pPr>
      <w:r>
        <w:rPr>
          <w:rFonts w:ascii="SimSun" w:hAnsi="SimSun" w:eastAsia="SimSun" w:cs="SimSun"/>
          <w:sz w:val="22"/>
          <w:szCs w:val="22"/>
          <w:spacing w:val="-7"/>
        </w:rPr>
        <w:t>转变，“数据治理”正在以更宏大的议事命题显现，形成</w:t>
      </w:r>
    </w:p>
    <w:p>
      <w:pPr>
        <w:spacing w:before="139" w:line="219" w:lineRule="auto"/>
        <w:rPr>
          <w:rFonts w:ascii="SimSun" w:hAnsi="SimSun" w:eastAsia="SimSun" w:cs="SimSun"/>
          <w:sz w:val="22"/>
          <w:szCs w:val="22"/>
        </w:rPr>
      </w:pPr>
      <w:r>
        <w:rPr>
          <w:rFonts w:ascii="SimSun" w:hAnsi="SimSun" w:eastAsia="SimSun" w:cs="SimSun"/>
          <w:sz w:val="22"/>
          <w:szCs w:val="22"/>
          <w:spacing w:val="-7"/>
        </w:rPr>
        <w:t>了围绕数据资产的隐私保护、创新竞争、安全性主权等更</w:t>
      </w:r>
    </w:p>
    <w:p>
      <w:pPr>
        <w:spacing w:before="139" w:line="184" w:lineRule="auto"/>
        <w:rPr>
          <w:rFonts w:ascii="SimSun" w:hAnsi="SimSun" w:eastAsia="SimSun" w:cs="SimSun"/>
          <w:sz w:val="22"/>
          <w:szCs w:val="22"/>
        </w:rPr>
      </w:pPr>
      <w:r>
        <w:rPr>
          <w:rFonts w:ascii="SimSun" w:hAnsi="SimSun" w:eastAsia="SimSun" w:cs="SimSun"/>
          <w:sz w:val="22"/>
          <w:szCs w:val="22"/>
          <w:spacing w:val="-12"/>
        </w:rPr>
        <w:t>复杂化、更多维的公共政策讨论场。</w:t>
      </w:r>
    </w:p>
    <w:p>
      <w:pPr>
        <w:spacing w:line="184" w:lineRule="auto"/>
        <w:sectPr>
          <w:type w:val="continuous"/>
          <w:pgSz w:w="8720" w:h="13130"/>
          <w:pgMar w:top="1" w:right="59" w:bottom="400" w:left="339" w:header="0" w:footer="0" w:gutter="0"/>
          <w:cols w:equalWidth="0" w:num="1">
            <w:col w:w="8321" w:space="0"/>
          </w:cols>
        </w:sectPr>
        <w:rPr>
          <w:rFonts w:ascii="SimSun" w:hAnsi="SimSun" w:eastAsia="SimSun" w:cs="SimSun"/>
          <w:sz w:val="22"/>
          <w:szCs w:val="22"/>
        </w:rPr>
      </w:pPr>
    </w:p>
    <w:p>
      <w:pPr>
        <w:ind w:left="32"/>
        <w:spacing w:before="186" w:line="183" w:lineRule="auto"/>
        <w:rPr>
          <w:rFonts w:ascii="SimSun" w:hAnsi="SimSun" w:eastAsia="SimSun" w:cs="SimSun"/>
          <w:sz w:val="13"/>
          <w:szCs w:val="13"/>
        </w:rPr>
      </w:pPr>
      <w:r>
        <w:pict>
          <v:rect id="_x0000_s300" style="position:absolute;margin-left:33.0008pt;margin-top:0pt;mso-position-vertical-relative:page;mso-position-horizontal-relative:page;width:0.5pt;height:65pt;z-index:252179456;" o:allowincell="f" fillcolor="#000000" filled="true" stroked="false"/>
        </w:pict>
      </w:r>
      <w:r>
        <w:pict>
          <v:rect id="_x0000_s302" style="position:absolute;margin-left:14pt;margin-top:41.4974pt;mso-position-vertical-relative:page;mso-position-horizontal-relative:page;width:29pt;height:0.55pt;z-index:252178432;" o:allowincell="f" fillcolor="#000000" filled="true" stroked="false"/>
        </w:pict>
      </w:r>
      <w:r>
        <w:drawing>
          <wp:anchor distT="0" distB="0" distL="0" distR="0" simplePos="0" relativeHeight="252177408" behindDoc="0" locked="0" layoutInCell="0" allowOverlap="1">
            <wp:simplePos x="0" y="0"/>
            <wp:positionH relativeFrom="page">
              <wp:posOffset>609589</wp:posOffset>
            </wp:positionH>
            <wp:positionV relativeFrom="page">
              <wp:posOffset>527016</wp:posOffset>
            </wp:positionV>
            <wp:extent cx="234943" cy="6419"/>
            <wp:effectExtent l="0" t="0" r="0" b="0"/>
            <wp:wrapNone/>
            <wp:docPr id="312" name="IM 312"/>
            <wp:cNvGraphicFramePr/>
            <a:graphic>
              <a:graphicData uri="http://schemas.openxmlformats.org/drawingml/2006/picture">
                <pic:pic>
                  <pic:nvPicPr>
                    <pic:cNvPr id="312" name="IM 312"/>
                    <pic:cNvPicPr/>
                  </pic:nvPicPr>
                  <pic:blipFill>
                    <a:blip r:embed="rId181"/>
                    <a:stretch>
                      <a:fillRect/>
                    </a:stretch>
                  </pic:blipFill>
                  <pic:spPr>
                    <a:xfrm rot="0">
                      <a:off x="0" y="0"/>
                      <a:ext cx="234943" cy="6419"/>
                    </a:xfrm>
                    <a:prstGeom prst="rect">
                      <a:avLst/>
                    </a:prstGeom>
                  </pic:spPr>
                </pic:pic>
              </a:graphicData>
            </a:graphic>
          </wp:anchor>
        </w:drawing>
      </w:r>
      <w:r>
        <w:rPr>
          <w:rFonts w:ascii="SimSun" w:hAnsi="SimSun" w:eastAsia="SimSun" w:cs="SimSun"/>
          <w:sz w:val="13"/>
          <w:szCs w:val="13"/>
          <w:b/>
          <w:bCs/>
          <w:spacing w:val="-3"/>
        </w:rPr>
        <w:t>060</w:t>
      </w:r>
    </w:p>
    <w:p>
      <w:pPr>
        <w:spacing w:line="14" w:lineRule="auto"/>
        <w:rPr>
          <w:rFonts w:ascii="Arial"/>
          <w:sz w:val="2"/>
        </w:rPr>
      </w:pPr>
      <w:r>
        <w:rPr>
          <w:rFonts w:ascii="Arial" w:hAnsi="Arial" w:eastAsia="Arial" w:cs="Arial"/>
          <w:sz w:val="2"/>
          <w:szCs w:val="2"/>
        </w:rPr>
        <w:br w:type="column"/>
      </w:r>
    </w:p>
    <w:p>
      <w:pPr>
        <w:pStyle w:val="BodyText"/>
        <w:ind w:left="1312"/>
        <w:spacing w:before="282" w:line="218" w:lineRule="auto"/>
        <w:rPr>
          <w:sz w:val="22"/>
          <w:szCs w:val="22"/>
        </w:rPr>
      </w:pPr>
      <w:bookmarkStart w:name="bookmark31" w:id="26"/>
      <w:bookmarkEnd w:id="26"/>
      <w:bookmarkStart w:name="bookmark32" w:id="27"/>
      <w:bookmarkEnd w:id="27"/>
      <w:r>
        <w:rPr>
          <w:sz w:val="22"/>
          <w:szCs w:val="22"/>
          <w:b/>
          <w:bCs/>
          <w:spacing w:val="-18"/>
        </w:rPr>
        <w:t>数据要素</w:t>
      </w:r>
    </w:p>
    <w:p>
      <w:pPr>
        <w:pStyle w:val="BodyText"/>
        <w:ind w:left="170"/>
        <w:spacing w:line="220" w:lineRule="auto"/>
        <w:rPr>
          <w:sz w:val="15"/>
          <w:szCs w:val="15"/>
        </w:rPr>
      </w:pPr>
      <w:r>
        <w:rPr>
          <w:sz w:val="15"/>
          <w:szCs w:val="15"/>
          <w:spacing w:val="-9"/>
        </w:rPr>
        <w:t>数据治理：数据政策发展与趋势</w:t>
      </w:r>
    </w:p>
    <w:p>
      <w:pPr>
        <w:spacing w:line="290" w:lineRule="auto"/>
        <w:rPr>
          <w:rFonts w:ascii="Arial"/>
          <w:sz w:val="21"/>
        </w:rPr>
      </w:pPr>
      <w:r/>
    </w:p>
    <w:p>
      <w:pPr>
        <w:spacing w:line="291" w:lineRule="auto"/>
        <w:rPr>
          <w:rFonts w:ascii="Arial"/>
          <w:sz w:val="21"/>
        </w:rPr>
      </w:pPr>
      <w:r/>
    </w:p>
    <w:p>
      <w:pPr>
        <w:spacing w:line="291" w:lineRule="auto"/>
        <w:rPr>
          <w:rFonts w:ascii="Arial"/>
          <w:sz w:val="21"/>
        </w:rPr>
      </w:pPr>
      <w:r/>
    </w:p>
    <w:p>
      <w:pPr>
        <w:pStyle w:val="BodyText"/>
        <w:ind w:left="2513"/>
        <w:spacing w:before="72" w:line="221" w:lineRule="auto"/>
        <w:outlineLvl w:val="6"/>
        <w:rPr>
          <w:sz w:val="22"/>
          <w:szCs w:val="22"/>
        </w:rPr>
      </w:pPr>
      <w:r>
        <w:rPr>
          <w:sz w:val="22"/>
          <w:szCs w:val="22"/>
          <w:b/>
          <w:bCs/>
          <w:spacing w:val="16"/>
        </w:rPr>
        <w:t>五、个人数据跨境流动机制曲折发展</w:t>
      </w:r>
    </w:p>
    <w:p>
      <w:pPr>
        <w:ind w:left="2510"/>
        <w:spacing w:before="260" w:line="421" w:lineRule="exact"/>
        <w:rPr>
          <w:rFonts w:ascii="SimSun" w:hAnsi="SimSun" w:eastAsia="SimSun" w:cs="SimSun"/>
          <w:sz w:val="22"/>
          <w:szCs w:val="22"/>
        </w:rPr>
      </w:pPr>
      <w:r>
        <w:rPr>
          <w:rFonts w:ascii="SimSun" w:hAnsi="SimSun" w:eastAsia="SimSun" w:cs="SimSun"/>
          <w:sz w:val="22"/>
          <w:szCs w:val="22"/>
          <w:spacing w:val="-7"/>
          <w:position w:val="15"/>
        </w:rPr>
        <w:t>2018年，欧美分别主导的个人数据跨境流动机制在曲</w:t>
      </w:r>
    </w:p>
    <w:p>
      <w:pPr>
        <w:ind w:left="2090"/>
        <w:spacing w:line="219" w:lineRule="auto"/>
        <w:rPr>
          <w:rFonts w:ascii="SimSun" w:hAnsi="SimSun" w:eastAsia="SimSun" w:cs="SimSun"/>
          <w:sz w:val="22"/>
          <w:szCs w:val="22"/>
        </w:rPr>
      </w:pPr>
      <w:r>
        <w:rPr>
          <w:rFonts w:ascii="SimSun" w:hAnsi="SimSun" w:eastAsia="SimSun" w:cs="SimSun"/>
          <w:sz w:val="22"/>
          <w:szCs w:val="22"/>
          <w:spacing w:val="-11"/>
        </w:rPr>
        <w:t>折中取得实质性进展。</w:t>
      </w:r>
    </w:p>
    <w:p>
      <w:pPr>
        <w:ind w:left="2510"/>
        <w:spacing w:before="309" w:line="184" w:lineRule="auto"/>
        <w:rPr>
          <w:rFonts w:ascii="SimSun" w:hAnsi="SimSun" w:eastAsia="SimSun" w:cs="SimSun"/>
          <w:sz w:val="22"/>
          <w:szCs w:val="22"/>
        </w:rPr>
      </w:pPr>
      <w:r>
        <w:rPr>
          <w:rFonts w:ascii="Times New Roman" w:hAnsi="Times New Roman" w:eastAsia="Times New Roman" w:cs="Times New Roman"/>
          <w:sz w:val="22"/>
          <w:szCs w:val="22"/>
          <w:spacing w:val="-13"/>
        </w:rPr>
        <w:t>GDPR </w:t>
      </w:r>
      <w:r>
        <w:rPr>
          <w:rFonts w:ascii="SimSun" w:hAnsi="SimSun" w:eastAsia="SimSun" w:cs="SimSun"/>
          <w:sz w:val="22"/>
          <w:szCs w:val="22"/>
          <w:spacing w:val="-13"/>
        </w:rPr>
        <w:t>对欧盟数据跨境流动政策限制有所松</w:t>
      </w:r>
      <w:r>
        <w:rPr>
          <w:rFonts w:ascii="SimSun" w:hAnsi="SimSun" w:eastAsia="SimSun" w:cs="SimSun"/>
          <w:sz w:val="22"/>
          <w:szCs w:val="22"/>
          <w:spacing w:val="-14"/>
        </w:rPr>
        <w:t>缓。</w:t>
      </w:r>
    </w:p>
    <w:p>
      <w:pPr>
        <w:spacing w:line="184" w:lineRule="auto"/>
        <w:sectPr>
          <w:pgSz w:w="8720" w:h="13130"/>
          <w:pgMar w:top="1" w:right="270" w:bottom="400" w:left="139" w:header="0" w:footer="0" w:gutter="0"/>
          <w:cols w:equalWidth="0" w:num="2">
            <w:col w:w="721" w:space="100"/>
            <w:col w:w="7491" w:space="0"/>
          </w:cols>
        </w:sectPr>
        <w:rPr>
          <w:rFonts w:ascii="SimSun" w:hAnsi="SimSun" w:eastAsia="SimSun" w:cs="SimSun"/>
          <w:sz w:val="22"/>
          <w:szCs w:val="22"/>
        </w:rPr>
      </w:pPr>
    </w:p>
    <w:p>
      <w:pPr>
        <w:spacing w:line="262" w:lineRule="auto"/>
        <w:rPr>
          <w:rFonts w:ascii="Arial"/>
          <w:sz w:val="21"/>
        </w:rPr>
      </w:pPr>
      <w:r/>
    </w:p>
    <w:p>
      <w:pPr>
        <w:ind w:left="2910" w:firstLine="420"/>
        <w:spacing w:before="71" w:line="337" w:lineRule="auto"/>
        <w:rPr>
          <w:rFonts w:ascii="SimSun" w:hAnsi="SimSun" w:eastAsia="SimSun" w:cs="SimSun"/>
          <w:sz w:val="22"/>
          <w:szCs w:val="22"/>
        </w:rPr>
      </w:pPr>
      <w:r>
        <w:rPr>
          <w:rFonts w:ascii="SimSun" w:hAnsi="SimSun" w:eastAsia="SimSun" w:cs="SimSun"/>
          <w:sz w:val="22"/>
          <w:szCs w:val="22"/>
          <w:spacing w:val="-5"/>
        </w:rPr>
        <w:t>第一，</w:t>
      </w:r>
      <w:r>
        <w:rPr>
          <w:rFonts w:ascii="Times New Roman" w:hAnsi="Times New Roman" w:eastAsia="Times New Roman" w:cs="Times New Roman"/>
          <w:sz w:val="22"/>
          <w:szCs w:val="22"/>
          <w:spacing w:val="-5"/>
        </w:rPr>
        <w:t>GDPR</w:t>
      </w:r>
      <w:r>
        <w:rPr>
          <w:rFonts w:ascii="SimSun" w:hAnsi="SimSun" w:eastAsia="SimSun" w:cs="SimSun"/>
          <w:sz w:val="22"/>
          <w:szCs w:val="22"/>
          <w:spacing w:val="-5"/>
        </w:rPr>
        <w:t>明确禁止了原“95数据保护指令</w:t>
      </w:r>
      <w:r>
        <w:rPr>
          <w:rFonts w:ascii="SimSun" w:hAnsi="SimSun" w:eastAsia="SimSun" w:cs="SimSun"/>
          <w:sz w:val="22"/>
          <w:szCs w:val="22"/>
          <w:spacing w:val="-6"/>
        </w:rPr>
        <w:t>”下，</w:t>
      </w:r>
      <w:r>
        <w:rPr>
          <w:rFonts w:ascii="SimSun" w:hAnsi="SimSun" w:eastAsia="SimSun" w:cs="SimSun"/>
          <w:sz w:val="22"/>
          <w:szCs w:val="22"/>
        </w:rPr>
        <w:t xml:space="preserve">  </w:t>
      </w:r>
      <w:r>
        <w:rPr>
          <w:rFonts w:ascii="SimSun" w:hAnsi="SimSun" w:eastAsia="SimSun" w:cs="SimSun"/>
          <w:sz w:val="22"/>
          <w:szCs w:val="22"/>
          <w:spacing w:val="-8"/>
        </w:rPr>
        <w:t>部分成员国针对跨境数据流动增加事前备案或者许可</w:t>
      </w:r>
      <w:r>
        <w:rPr>
          <w:rFonts w:ascii="SimSun" w:hAnsi="SimSun" w:eastAsia="SimSun" w:cs="SimSun"/>
          <w:sz w:val="22"/>
          <w:szCs w:val="22"/>
          <w:spacing w:val="-9"/>
        </w:rPr>
        <w:t>要求</w:t>
      </w:r>
      <w:r>
        <w:rPr>
          <w:rFonts w:ascii="SimSun" w:hAnsi="SimSun" w:eastAsia="SimSun" w:cs="SimSun"/>
          <w:sz w:val="22"/>
          <w:szCs w:val="22"/>
        </w:rPr>
        <w:t xml:space="preserve">  </w:t>
      </w:r>
      <w:r>
        <w:rPr>
          <w:rFonts w:ascii="SimSun" w:hAnsi="SimSun" w:eastAsia="SimSun" w:cs="SimSun"/>
          <w:sz w:val="22"/>
          <w:szCs w:val="22"/>
          <w:spacing w:val="-8"/>
        </w:rPr>
        <w:t>的做法，规定只要符合了跨境数据流动的条件，则成员国</w:t>
      </w:r>
      <w:r>
        <w:rPr>
          <w:rFonts w:ascii="SimSun" w:hAnsi="SimSun" w:eastAsia="SimSun" w:cs="SimSun"/>
          <w:sz w:val="22"/>
          <w:szCs w:val="22"/>
          <w:spacing w:val="10"/>
        </w:rPr>
        <w:t xml:space="preserve"> </w:t>
      </w:r>
      <w:r>
        <w:rPr>
          <w:rFonts w:ascii="SimSun" w:hAnsi="SimSun" w:eastAsia="SimSun" w:cs="SimSun"/>
          <w:sz w:val="22"/>
          <w:szCs w:val="22"/>
          <w:spacing w:val="-3"/>
        </w:rPr>
        <w:t>不得再予以限制。第二，</w:t>
      </w:r>
      <w:r>
        <w:rPr>
          <w:rFonts w:ascii="SimSun" w:hAnsi="SimSun" w:eastAsia="SimSun" w:cs="SimSun"/>
          <w:sz w:val="22"/>
          <w:szCs w:val="22"/>
          <w:spacing w:val="-55"/>
        </w:rPr>
        <w:t xml:space="preserve"> </w:t>
      </w:r>
      <w:r>
        <w:rPr>
          <w:rFonts w:ascii="Times New Roman" w:hAnsi="Times New Roman" w:eastAsia="Times New Roman" w:cs="Times New Roman"/>
          <w:sz w:val="22"/>
          <w:szCs w:val="22"/>
          <w:spacing w:val="-3"/>
        </w:rPr>
        <w:t>GDPR</w:t>
      </w:r>
      <w:r>
        <w:rPr>
          <w:rFonts w:ascii="SimSun" w:hAnsi="SimSun" w:eastAsia="SimSun" w:cs="SimSun"/>
          <w:sz w:val="22"/>
          <w:szCs w:val="22"/>
          <w:spacing w:val="-3"/>
        </w:rPr>
        <w:t>赋予“95数据保护</w:t>
      </w:r>
      <w:r>
        <w:rPr>
          <w:rFonts w:ascii="SimSun" w:hAnsi="SimSun" w:eastAsia="SimSun" w:cs="SimSun"/>
          <w:sz w:val="22"/>
          <w:szCs w:val="22"/>
          <w:spacing w:val="-4"/>
        </w:rPr>
        <w:t>指令”</w:t>
      </w:r>
      <w:r>
        <w:rPr>
          <w:rFonts w:ascii="SimSun" w:hAnsi="SimSun" w:eastAsia="SimSun" w:cs="SimSun"/>
          <w:sz w:val="22"/>
          <w:szCs w:val="22"/>
        </w:rPr>
        <w:t xml:space="preserve"> </w:t>
      </w:r>
      <w:r>
        <w:rPr>
          <w:rFonts w:ascii="SimSun" w:hAnsi="SimSun" w:eastAsia="SimSun" w:cs="SimSun"/>
          <w:sz w:val="22"/>
          <w:szCs w:val="22"/>
          <w:spacing w:val="-3"/>
        </w:rPr>
        <w:t>中的有约束力公司规则</w:t>
      </w:r>
      <w:r>
        <w:rPr>
          <w:rFonts w:ascii="Times New Roman" w:hAnsi="Times New Roman" w:eastAsia="Times New Roman" w:cs="Times New Roman"/>
          <w:sz w:val="22"/>
          <w:szCs w:val="22"/>
          <w:spacing w:val="-3"/>
        </w:rPr>
        <w:t>(BCR)</w:t>
      </w:r>
      <w:r>
        <w:rPr>
          <w:rFonts w:ascii="Times New Roman" w:hAnsi="Times New Roman" w:eastAsia="Times New Roman" w:cs="Times New Roman"/>
          <w:sz w:val="22"/>
          <w:szCs w:val="22"/>
          <w:spacing w:val="29"/>
        </w:rPr>
        <w:t xml:space="preserve">  </w:t>
      </w:r>
      <w:r>
        <w:rPr>
          <w:rFonts w:ascii="SimSun" w:hAnsi="SimSun" w:eastAsia="SimSun" w:cs="SimSun"/>
          <w:sz w:val="22"/>
          <w:szCs w:val="22"/>
          <w:spacing w:val="-3"/>
        </w:rPr>
        <w:t>正式的法律地位。第三，</w:t>
      </w:r>
      <w:r>
        <w:rPr>
          <w:rFonts w:ascii="SimSun" w:hAnsi="SimSun" w:eastAsia="SimSun" w:cs="SimSun"/>
          <w:sz w:val="22"/>
          <w:szCs w:val="22"/>
        </w:rPr>
        <w:t xml:space="preserve">  </w:t>
      </w:r>
      <w:r>
        <w:rPr>
          <w:rFonts w:ascii="Times New Roman" w:hAnsi="Times New Roman" w:eastAsia="Times New Roman" w:cs="Times New Roman"/>
          <w:sz w:val="22"/>
          <w:szCs w:val="22"/>
          <w:spacing w:val="-5"/>
        </w:rPr>
        <w:t>GDPR</w:t>
      </w:r>
      <w:r>
        <w:rPr>
          <w:rFonts w:ascii="SimSun" w:hAnsi="SimSun" w:eastAsia="SimSun" w:cs="SimSun"/>
          <w:sz w:val="22"/>
          <w:szCs w:val="22"/>
          <w:spacing w:val="-5"/>
        </w:rPr>
        <w:t>增加了成员国数据监管机构可以指定标准合同条款 </w:t>
      </w:r>
      <w:r>
        <w:rPr>
          <w:rFonts w:ascii="SimSun" w:hAnsi="SimSun" w:eastAsia="SimSun" w:cs="SimSun"/>
          <w:sz w:val="22"/>
          <w:szCs w:val="22"/>
          <w:spacing w:val="-8"/>
        </w:rPr>
        <w:t>的渠道。第四，除了对国家做充分性认定外，还可以对一 </w:t>
      </w:r>
      <w:r>
        <w:rPr>
          <w:rFonts w:ascii="SimSun" w:hAnsi="SimSun" w:eastAsia="SimSun" w:cs="SimSun"/>
          <w:sz w:val="22"/>
          <w:szCs w:val="22"/>
          <w:spacing w:val="-8"/>
        </w:rPr>
        <w:t>国内的特定地区、行业领域以及国际组织的保护水平做出 </w:t>
      </w:r>
      <w:r>
        <w:rPr>
          <w:rFonts w:ascii="SimSun" w:hAnsi="SimSun" w:eastAsia="SimSun" w:cs="SimSun"/>
          <w:sz w:val="22"/>
          <w:szCs w:val="22"/>
          <w:spacing w:val="-8"/>
        </w:rPr>
        <w:t>评估判断。第五，</w:t>
      </w:r>
      <w:r>
        <w:rPr>
          <w:rFonts w:ascii="SimSun" w:hAnsi="SimSun" w:eastAsia="SimSun" w:cs="SimSun"/>
          <w:sz w:val="22"/>
          <w:szCs w:val="22"/>
          <w:spacing w:val="-15"/>
        </w:rPr>
        <w:t xml:space="preserve"> </w:t>
      </w:r>
      <w:r>
        <w:rPr>
          <w:rFonts w:ascii="Times New Roman" w:hAnsi="Times New Roman" w:eastAsia="Times New Roman" w:cs="Times New Roman"/>
          <w:sz w:val="22"/>
          <w:szCs w:val="22"/>
          <w:spacing w:val="-8"/>
        </w:rPr>
        <w:t>GDPR</w:t>
      </w:r>
      <w:r>
        <w:rPr>
          <w:rFonts w:ascii="SimSun" w:hAnsi="SimSun" w:eastAsia="SimSun" w:cs="SimSun"/>
          <w:sz w:val="22"/>
          <w:szCs w:val="22"/>
          <w:spacing w:val="-8"/>
        </w:rPr>
        <w:t>引入了签章、行为准则认证等跨</w:t>
      </w:r>
    </w:p>
    <w:p>
      <w:pPr>
        <w:spacing w:line="218" w:lineRule="auto"/>
        <w:jc w:val="right"/>
        <w:rPr>
          <w:rFonts w:ascii="SimSun" w:hAnsi="SimSun" w:eastAsia="SimSun" w:cs="SimSun"/>
          <w:sz w:val="22"/>
          <w:szCs w:val="22"/>
        </w:rPr>
      </w:pPr>
      <w:r>
        <w:rPr>
          <w:rFonts w:ascii="SimSun" w:hAnsi="SimSun" w:eastAsia="SimSun" w:cs="SimSun"/>
          <w:sz w:val="22"/>
          <w:szCs w:val="22"/>
          <w:spacing w:val="-9"/>
        </w:rPr>
        <w:t>境流动机制，为后续与A</w:t>
      </w:r>
      <w:r>
        <w:rPr>
          <w:rFonts w:ascii="Times New Roman" w:hAnsi="Times New Roman" w:eastAsia="Times New Roman" w:cs="Times New Roman"/>
          <w:sz w:val="22"/>
          <w:szCs w:val="22"/>
          <w:spacing w:val="-9"/>
        </w:rPr>
        <w:t>PEC</w:t>
      </w:r>
      <w:r>
        <w:rPr>
          <w:rFonts w:ascii="Times New Roman" w:hAnsi="Times New Roman" w:eastAsia="Times New Roman" w:cs="Times New Roman"/>
          <w:sz w:val="22"/>
          <w:szCs w:val="22"/>
          <w:spacing w:val="43"/>
        </w:rPr>
        <w:t xml:space="preserve"> </w:t>
      </w:r>
      <w:r>
        <w:rPr>
          <w:rFonts w:ascii="Times New Roman" w:hAnsi="Times New Roman" w:eastAsia="Times New Roman" w:cs="Times New Roman"/>
          <w:sz w:val="22"/>
          <w:szCs w:val="22"/>
          <w:spacing w:val="-9"/>
        </w:rPr>
        <w:t>CBPRs</w:t>
      </w:r>
      <w:r>
        <w:rPr>
          <w:rFonts w:ascii="SimSun" w:hAnsi="SimSun" w:eastAsia="SimSun" w:cs="SimSun"/>
          <w:sz w:val="22"/>
          <w:szCs w:val="22"/>
          <w:spacing w:val="-9"/>
        </w:rPr>
        <w:t>衔接提供了可能空间。</w:t>
      </w:r>
    </w:p>
    <w:p>
      <w:pPr>
        <w:ind w:left="2910" w:right="19" w:firstLine="420"/>
        <w:spacing w:before="298" w:line="336" w:lineRule="auto"/>
        <w:jc w:val="both"/>
        <w:rPr>
          <w:rFonts w:ascii="SimSun" w:hAnsi="SimSun" w:eastAsia="SimSun" w:cs="SimSun"/>
          <w:sz w:val="22"/>
          <w:szCs w:val="22"/>
        </w:rPr>
      </w:pPr>
      <w:r>
        <w:rPr>
          <w:rFonts w:ascii="SimSun" w:hAnsi="SimSun" w:eastAsia="SimSun" w:cs="SimSun"/>
          <w:sz w:val="22"/>
          <w:szCs w:val="22"/>
          <w:spacing w:val="-22"/>
        </w:rPr>
        <w:t>在此背景下，日本、韩国积极争取进入欧盟“白名单”。</w:t>
      </w:r>
      <w:r>
        <w:rPr>
          <w:rFonts w:ascii="SimSun" w:hAnsi="SimSun" w:eastAsia="SimSun" w:cs="SimSun"/>
          <w:sz w:val="22"/>
          <w:szCs w:val="22"/>
          <w:spacing w:val="8"/>
        </w:rPr>
        <w:t xml:space="preserve"> </w:t>
      </w:r>
      <w:r>
        <w:rPr>
          <w:rFonts w:ascii="SimSun" w:hAnsi="SimSun" w:eastAsia="SimSun" w:cs="SimSun"/>
          <w:sz w:val="22"/>
          <w:szCs w:val="22"/>
          <w:spacing w:val="-3"/>
        </w:rPr>
        <w:t>2018年9月，欧盟正式启动对日本的充分性认定程序。11</w:t>
      </w:r>
      <w:r>
        <w:rPr>
          <w:rFonts w:ascii="SimSun" w:hAnsi="SimSun" w:eastAsia="SimSun" w:cs="SimSun"/>
          <w:sz w:val="22"/>
          <w:szCs w:val="22"/>
          <w:spacing w:val="5"/>
        </w:rPr>
        <w:t xml:space="preserve"> </w:t>
      </w:r>
      <w:r>
        <w:rPr>
          <w:rFonts w:ascii="SimSun" w:hAnsi="SimSun" w:eastAsia="SimSun" w:cs="SimSun"/>
          <w:sz w:val="22"/>
          <w:szCs w:val="22"/>
          <w:spacing w:val="-18"/>
        </w:rPr>
        <w:t>月15日，韩国国民议会提交了《个人信息保护法》“修订”,</w:t>
      </w:r>
      <w:r>
        <w:rPr>
          <w:rFonts w:ascii="SimSun" w:hAnsi="SimSun" w:eastAsia="SimSun" w:cs="SimSun"/>
          <w:sz w:val="22"/>
          <w:szCs w:val="22"/>
          <w:spacing w:val="5"/>
        </w:rPr>
        <w:t xml:space="preserve"> </w:t>
      </w:r>
      <w:r>
        <w:rPr>
          <w:rFonts w:ascii="SimSun" w:hAnsi="SimSun" w:eastAsia="SimSun" w:cs="SimSun"/>
          <w:sz w:val="22"/>
          <w:szCs w:val="22"/>
          <w:spacing w:val="-7"/>
        </w:rPr>
        <w:t>新的“修订”将使韩国个人信息保护执法系统获得独立地</w:t>
      </w:r>
    </w:p>
    <w:p>
      <w:pPr>
        <w:spacing w:before="1" w:line="219" w:lineRule="auto"/>
        <w:jc w:val="right"/>
        <w:rPr>
          <w:rFonts w:ascii="SimSun" w:hAnsi="SimSun" w:eastAsia="SimSun" w:cs="SimSun"/>
          <w:sz w:val="22"/>
          <w:szCs w:val="22"/>
        </w:rPr>
      </w:pPr>
      <w:r>
        <w:rPr>
          <w:rFonts w:ascii="SimSun" w:hAnsi="SimSun" w:eastAsia="SimSun" w:cs="SimSun"/>
          <w:sz w:val="22"/>
          <w:szCs w:val="22"/>
          <w:spacing w:val="-13"/>
        </w:rPr>
        <w:t>位，这将有望为韩国期待已久的欧盟充分性认定铺平道路。</w:t>
      </w:r>
    </w:p>
    <w:p>
      <w:pPr>
        <w:ind w:left="2910" w:right="96" w:firstLine="420"/>
        <w:spacing w:before="307" w:line="336" w:lineRule="auto"/>
        <w:jc w:val="both"/>
        <w:rPr>
          <w:rFonts w:ascii="SimSun" w:hAnsi="SimSun" w:eastAsia="SimSun" w:cs="SimSun"/>
          <w:sz w:val="22"/>
          <w:szCs w:val="22"/>
        </w:rPr>
      </w:pPr>
      <w:r>
        <w:rPr>
          <w:rFonts w:ascii="SimSun" w:hAnsi="SimSun" w:eastAsia="SimSun" w:cs="SimSun"/>
          <w:sz w:val="22"/>
          <w:szCs w:val="22"/>
          <w:spacing w:val="-9"/>
        </w:rPr>
        <w:t>除</w:t>
      </w:r>
      <w:r>
        <w:rPr>
          <w:rFonts w:ascii="SimSun" w:hAnsi="SimSun" w:eastAsia="SimSun" w:cs="SimSun"/>
          <w:sz w:val="22"/>
          <w:szCs w:val="22"/>
          <w:spacing w:val="-12"/>
        </w:rPr>
        <w:t xml:space="preserve"> </w:t>
      </w:r>
      <w:r>
        <w:rPr>
          <w:rFonts w:ascii="SimSun" w:hAnsi="SimSun" w:eastAsia="SimSun" w:cs="SimSun"/>
          <w:sz w:val="22"/>
          <w:szCs w:val="22"/>
          <w:spacing w:val="-9"/>
        </w:rPr>
        <w:t>了</w:t>
      </w:r>
      <w:r>
        <w:rPr>
          <w:rFonts w:ascii="Times New Roman" w:hAnsi="Times New Roman" w:eastAsia="Times New Roman" w:cs="Times New Roman"/>
          <w:sz w:val="22"/>
          <w:szCs w:val="22"/>
          <w:spacing w:val="-9"/>
        </w:rPr>
        <w:t>GDPR</w:t>
      </w:r>
      <w:r>
        <w:rPr>
          <w:rFonts w:ascii="SimSun" w:hAnsi="SimSun" w:eastAsia="SimSun" w:cs="SimSun"/>
          <w:sz w:val="22"/>
          <w:szCs w:val="22"/>
          <w:spacing w:val="-9"/>
        </w:rPr>
        <w:t>外，欧盟面向全球推行的——《有关个人</w:t>
      </w:r>
      <w:r>
        <w:rPr>
          <w:rFonts w:ascii="SimSun" w:hAnsi="SimSun" w:eastAsia="SimSun" w:cs="SimSun"/>
          <w:sz w:val="22"/>
          <w:szCs w:val="22"/>
        </w:rPr>
        <w:t xml:space="preserve"> </w:t>
      </w:r>
      <w:r>
        <w:rPr>
          <w:rFonts w:ascii="SimSun" w:hAnsi="SimSun" w:eastAsia="SimSun" w:cs="SimSun"/>
          <w:sz w:val="22"/>
          <w:szCs w:val="22"/>
          <w:spacing w:val="4"/>
        </w:rPr>
        <w:t>数据自动化处理之个人保护公约》(“第1</w:t>
      </w:r>
      <w:r>
        <w:rPr>
          <w:rFonts w:ascii="SimSun" w:hAnsi="SimSun" w:eastAsia="SimSun" w:cs="SimSun"/>
          <w:sz w:val="22"/>
          <w:szCs w:val="22"/>
          <w:spacing w:val="3"/>
        </w:rPr>
        <w:t>08号公约”)</w:t>
      </w:r>
      <w:r>
        <w:rPr>
          <w:rFonts w:ascii="SimSun" w:hAnsi="SimSun" w:eastAsia="SimSun" w:cs="SimSun"/>
          <w:sz w:val="22"/>
          <w:szCs w:val="22"/>
        </w:rPr>
        <w:t xml:space="preserve"> </w:t>
      </w:r>
      <w:r>
        <w:rPr>
          <w:rFonts w:ascii="SimSun" w:hAnsi="SimSun" w:eastAsia="SimSun" w:cs="SimSun"/>
          <w:sz w:val="22"/>
          <w:szCs w:val="22"/>
          <w:spacing w:val="5"/>
        </w:rPr>
        <w:t>在2018年5月18日完成了版本迭代，继续推动欧</w:t>
      </w:r>
      <w:r>
        <w:rPr>
          <w:rFonts w:ascii="SimSun" w:hAnsi="SimSun" w:eastAsia="SimSun" w:cs="SimSun"/>
          <w:sz w:val="22"/>
          <w:szCs w:val="22"/>
          <w:spacing w:val="4"/>
        </w:rPr>
        <w:t>盟之外</w:t>
      </w:r>
      <w:r>
        <w:rPr>
          <w:rFonts w:ascii="SimSun" w:hAnsi="SimSun" w:eastAsia="SimSun" w:cs="SimSun"/>
          <w:sz w:val="22"/>
          <w:szCs w:val="22"/>
        </w:rPr>
        <w:t xml:space="preserve"> </w:t>
      </w:r>
      <w:r>
        <w:rPr>
          <w:rFonts w:ascii="SimSun" w:hAnsi="SimSun" w:eastAsia="SimSun" w:cs="SimSun"/>
          <w:sz w:val="22"/>
          <w:szCs w:val="22"/>
          <w:spacing w:val="-8"/>
        </w:rPr>
        <w:t>国家向欧盟数据保护标准靠拢，并继而实现欧盟的</w:t>
      </w:r>
      <w:r>
        <w:rPr>
          <w:rFonts w:ascii="SimSun" w:hAnsi="SimSun" w:eastAsia="SimSun" w:cs="SimSun"/>
          <w:sz w:val="22"/>
          <w:szCs w:val="22"/>
          <w:spacing w:val="-9"/>
        </w:rPr>
        <w:t>数据跨</w:t>
      </w:r>
    </w:p>
    <w:p>
      <w:pPr>
        <w:ind w:left="2910"/>
        <w:spacing w:line="184" w:lineRule="auto"/>
        <w:rPr>
          <w:rFonts w:ascii="SimSun" w:hAnsi="SimSun" w:eastAsia="SimSun" w:cs="SimSun"/>
          <w:sz w:val="22"/>
          <w:szCs w:val="22"/>
        </w:rPr>
      </w:pPr>
      <w:r>
        <w:rPr>
          <w:rFonts w:ascii="SimSun" w:hAnsi="SimSun" w:eastAsia="SimSun" w:cs="SimSun"/>
          <w:sz w:val="22"/>
          <w:szCs w:val="22"/>
          <w:spacing w:val="-14"/>
        </w:rPr>
        <w:t>境流动理想框架。</w:t>
      </w:r>
    </w:p>
    <w:p>
      <w:pPr>
        <w:spacing w:line="184" w:lineRule="auto"/>
        <w:sectPr>
          <w:type w:val="continuous"/>
          <w:pgSz w:w="8720" w:h="13130"/>
          <w:pgMar w:top="1" w:right="270" w:bottom="400" w:left="139" w:header="0" w:footer="0" w:gutter="0"/>
          <w:cols w:equalWidth="0" w:num="1">
            <w:col w:w="8311" w:space="0"/>
          </w:cols>
        </w:sectPr>
        <w:rPr>
          <w:rFonts w:ascii="SimSun" w:hAnsi="SimSun" w:eastAsia="SimSun" w:cs="SimSun"/>
          <w:sz w:val="22"/>
          <w:szCs w:val="22"/>
        </w:rPr>
      </w:pPr>
    </w:p>
    <w:p>
      <w:pPr>
        <w:ind w:left="7871"/>
        <w:spacing w:line="183" w:lineRule="auto"/>
        <w:rPr>
          <w:rFonts w:ascii="SimSun" w:hAnsi="SimSun" w:eastAsia="SimSun" w:cs="SimSun"/>
          <w:sz w:val="14"/>
          <w:szCs w:val="14"/>
        </w:rPr>
      </w:pPr>
      <w:r>
        <w:pict>
          <v:rect id="_x0000_s304" style="position:absolute;margin-left:400.501pt;margin-top:0pt;mso-position-vertical-relative:page;mso-position-horizontal-relative:page;width:0.5pt;height:69pt;z-index:252185600;" o:allowincell="f" fillcolor="#000000" filled="true" stroked="false"/>
        </w:pict>
      </w:r>
      <w:r>
        <w:drawing>
          <wp:anchor distT="0" distB="0" distL="0" distR="0" simplePos="0" relativeHeight="252183552" behindDoc="0" locked="0" layoutInCell="0" allowOverlap="1">
            <wp:simplePos x="0" y="0"/>
            <wp:positionH relativeFrom="page">
              <wp:posOffset>4083075</wp:posOffset>
            </wp:positionH>
            <wp:positionV relativeFrom="page">
              <wp:posOffset>317487</wp:posOffset>
            </wp:positionV>
            <wp:extent cx="1384300" cy="6350"/>
            <wp:effectExtent l="0" t="0" r="0" b="0"/>
            <wp:wrapNone/>
            <wp:docPr id="314" name="IM 314"/>
            <wp:cNvGraphicFramePr/>
            <a:graphic>
              <a:graphicData uri="http://schemas.openxmlformats.org/drawingml/2006/picture">
                <pic:pic>
                  <pic:nvPicPr>
                    <pic:cNvPr id="314" name="IM 314"/>
                    <pic:cNvPicPr/>
                  </pic:nvPicPr>
                  <pic:blipFill>
                    <a:blip r:embed="rId182"/>
                    <a:stretch>
                      <a:fillRect/>
                    </a:stretch>
                  </pic:blipFill>
                  <pic:spPr>
                    <a:xfrm rot="0">
                      <a:off x="0" y="0"/>
                      <a:ext cx="1384300" cy="6350"/>
                    </a:xfrm>
                    <a:prstGeom prst="rect">
                      <a:avLst/>
                    </a:prstGeom>
                  </pic:spPr>
                </pic:pic>
              </a:graphicData>
            </a:graphic>
          </wp:anchor>
        </w:drawing>
      </w:r>
      <w:r>
        <w:drawing>
          <wp:anchor distT="0" distB="0" distL="0" distR="0" simplePos="0" relativeHeight="252184576" behindDoc="0" locked="0" layoutInCell="0" allowOverlap="1">
            <wp:simplePos x="0" y="0"/>
            <wp:positionH relativeFrom="page">
              <wp:posOffset>4660882</wp:posOffset>
            </wp:positionH>
            <wp:positionV relativeFrom="page">
              <wp:posOffset>577868</wp:posOffset>
            </wp:positionV>
            <wp:extent cx="679470" cy="6350"/>
            <wp:effectExtent l="0" t="0" r="0" b="0"/>
            <wp:wrapNone/>
            <wp:docPr id="316" name="IM 316"/>
            <wp:cNvGraphicFramePr/>
            <a:graphic>
              <a:graphicData uri="http://schemas.openxmlformats.org/drawingml/2006/picture">
                <pic:pic>
                  <pic:nvPicPr>
                    <pic:cNvPr id="316" name="IM 316"/>
                    <pic:cNvPicPr/>
                  </pic:nvPicPr>
                  <pic:blipFill>
                    <a:blip r:embed="rId183"/>
                    <a:stretch>
                      <a:fillRect/>
                    </a:stretch>
                  </pic:blipFill>
                  <pic:spPr>
                    <a:xfrm rot="0">
                      <a:off x="0" y="0"/>
                      <a:ext cx="679470" cy="6350"/>
                    </a:xfrm>
                    <a:prstGeom prst="rect">
                      <a:avLst/>
                    </a:prstGeom>
                  </pic:spPr>
                </pic:pic>
              </a:graphicData>
            </a:graphic>
          </wp:anchor>
        </w:drawing>
      </w:r>
      <w:r>
        <w:rPr>
          <w:rFonts w:ascii="SimSun" w:hAnsi="SimSun" w:eastAsia="SimSun" w:cs="SimSun"/>
          <w:sz w:val="14"/>
          <w:szCs w:val="14"/>
          <w:b/>
          <w:bCs/>
          <w:spacing w:val="-3"/>
        </w:rPr>
        <w:t>061</w:t>
      </w:r>
    </w:p>
    <w:p>
      <w:pPr>
        <w:pStyle w:val="BodyText"/>
        <w:ind w:left="4522"/>
        <w:spacing w:before="184" w:line="221" w:lineRule="auto"/>
        <w:rPr>
          <w:sz w:val="22"/>
          <w:szCs w:val="22"/>
        </w:rPr>
      </w:pPr>
      <w:bookmarkStart w:name="bookmark33" w:id="28"/>
      <w:bookmarkEnd w:id="28"/>
      <w:r>
        <w:rPr>
          <w:sz w:val="22"/>
          <w:szCs w:val="22"/>
          <w:b/>
          <w:bCs/>
          <w:spacing w:val="-18"/>
          <w:w w:val="97"/>
        </w:rPr>
        <w:t>第二篇</w:t>
      </w:r>
      <w:r>
        <w:rPr>
          <w:sz w:val="22"/>
          <w:szCs w:val="22"/>
          <w:spacing w:val="64"/>
        </w:rPr>
        <w:t xml:space="preserve"> </w:t>
      </w:r>
      <w:r>
        <w:rPr>
          <w:sz w:val="22"/>
          <w:szCs w:val="22"/>
          <w:b/>
          <w:bCs/>
          <w:spacing w:val="-18"/>
          <w:w w:val="97"/>
        </w:rPr>
        <w:t>世界各国数据保护做法</w:t>
      </w:r>
    </w:p>
    <w:p>
      <w:pPr>
        <w:spacing w:line="261" w:lineRule="auto"/>
        <w:rPr>
          <w:rFonts w:ascii="Arial"/>
          <w:sz w:val="21"/>
        </w:rPr>
      </w:pPr>
      <w:r/>
    </w:p>
    <w:p>
      <w:pPr>
        <w:spacing w:line="261" w:lineRule="auto"/>
        <w:rPr>
          <w:rFonts w:ascii="Arial"/>
          <w:sz w:val="21"/>
        </w:rPr>
      </w:pPr>
      <w:r/>
    </w:p>
    <w:p>
      <w:pPr>
        <w:spacing w:line="262" w:lineRule="auto"/>
        <w:rPr>
          <w:rFonts w:ascii="Arial"/>
          <w:sz w:val="21"/>
        </w:rPr>
      </w:pPr>
      <w:r/>
    </w:p>
    <w:p>
      <w:pPr>
        <w:ind w:left="459"/>
        <w:spacing w:before="72" w:line="400" w:lineRule="exact"/>
        <w:rPr>
          <w:rFonts w:ascii="SimSun" w:hAnsi="SimSun" w:eastAsia="SimSun" w:cs="SimSun"/>
          <w:sz w:val="22"/>
          <w:szCs w:val="22"/>
        </w:rPr>
      </w:pPr>
      <w:r>
        <w:rPr>
          <w:rFonts w:ascii="SimSun" w:hAnsi="SimSun" w:eastAsia="SimSun" w:cs="SimSun"/>
          <w:sz w:val="22"/>
          <w:szCs w:val="22"/>
          <w:spacing w:val="-8"/>
          <w:position w:val="13"/>
        </w:rPr>
        <w:t>当然，在</w:t>
      </w:r>
      <w:r>
        <w:rPr>
          <w:rFonts w:ascii="SimSun" w:hAnsi="SimSun" w:eastAsia="SimSun" w:cs="SimSun"/>
          <w:sz w:val="22"/>
          <w:szCs w:val="22"/>
          <w:spacing w:val="-34"/>
          <w:position w:val="13"/>
        </w:rPr>
        <w:t xml:space="preserve"> </w:t>
      </w:r>
      <w:r>
        <w:rPr>
          <w:rFonts w:ascii="Times New Roman" w:hAnsi="Times New Roman" w:eastAsia="Times New Roman" w:cs="Times New Roman"/>
          <w:sz w:val="22"/>
          <w:szCs w:val="22"/>
          <w:spacing w:val="-8"/>
          <w:position w:val="13"/>
        </w:rPr>
        <w:t>GDPR</w:t>
      </w:r>
      <w:r>
        <w:rPr>
          <w:rFonts w:ascii="SimSun" w:hAnsi="SimSun" w:eastAsia="SimSun" w:cs="SimSun"/>
          <w:sz w:val="22"/>
          <w:szCs w:val="22"/>
          <w:spacing w:val="-8"/>
          <w:position w:val="13"/>
        </w:rPr>
        <w:t>严格的个人权利保护机制下，欧盟放</w:t>
      </w:r>
    </w:p>
    <w:p>
      <w:pPr>
        <w:spacing w:line="219" w:lineRule="auto"/>
        <w:rPr>
          <w:rFonts w:ascii="SimSun" w:hAnsi="SimSun" w:eastAsia="SimSun" w:cs="SimSun"/>
          <w:sz w:val="22"/>
          <w:szCs w:val="22"/>
        </w:rPr>
      </w:pPr>
      <w:r>
        <w:rPr>
          <w:rFonts w:ascii="SimSun" w:hAnsi="SimSun" w:eastAsia="SimSun" w:cs="SimSun"/>
          <w:sz w:val="22"/>
          <w:szCs w:val="22"/>
          <w:spacing w:val="1"/>
        </w:rPr>
        <w:t>宽对个人数据跨境流动政策的过程并不是一帆风顺</w:t>
      </w:r>
      <w:r>
        <w:rPr>
          <w:rFonts w:ascii="SimSun" w:hAnsi="SimSun" w:eastAsia="SimSun" w:cs="SimSun"/>
          <w:sz w:val="22"/>
          <w:szCs w:val="22"/>
        </w:rPr>
        <w:t>的。</w:t>
      </w:r>
    </w:p>
    <w:p>
      <w:pPr>
        <w:spacing w:before="138" w:line="219" w:lineRule="auto"/>
        <w:rPr>
          <w:rFonts w:ascii="Times New Roman" w:hAnsi="Times New Roman" w:eastAsia="Times New Roman" w:cs="Times New Roman"/>
          <w:sz w:val="22"/>
          <w:szCs w:val="22"/>
        </w:rPr>
      </w:pPr>
      <w:r>
        <w:rPr>
          <w:rFonts w:ascii="SimSun" w:hAnsi="SimSun" w:eastAsia="SimSun" w:cs="SimSun"/>
          <w:sz w:val="22"/>
          <w:szCs w:val="22"/>
          <w:spacing w:val="14"/>
        </w:rPr>
        <w:t>继“安全港”协议被欧盟法院推翻后，在2017年</w:t>
      </w:r>
      <w:r>
        <w:rPr>
          <w:rFonts w:ascii="Times New Roman" w:hAnsi="Times New Roman" w:eastAsia="Times New Roman" w:cs="Times New Roman"/>
          <w:sz w:val="22"/>
          <w:szCs w:val="22"/>
        </w:rPr>
        <w:t>Max</w:t>
      </w:r>
    </w:p>
    <w:p>
      <w:pPr>
        <w:spacing w:before="138" w:line="219" w:lineRule="auto"/>
        <w:rPr>
          <w:rFonts w:ascii="SimSun" w:hAnsi="SimSun" w:eastAsia="SimSun" w:cs="SimSun"/>
          <w:sz w:val="22"/>
          <w:szCs w:val="22"/>
        </w:rPr>
      </w:pPr>
      <w:r>
        <w:rPr>
          <w:rFonts w:ascii="Times New Roman" w:hAnsi="Times New Roman" w:eastAsia="Times New Roman" w:cs="Times New Roman"/>
          <w:sz w:val="22"/>
          <w:szCs w:val="22"/>
          <w:spacing w:val="-1"/>
        </w:rPr>
        <w:t>Schrems   </w:t>
      </w:r>
      <w:r>
        <w:rPr>
          <w:rFonts w:ascii="SimSun" w:hAnsi="SimSun" w:eastAsia="SimSun" w:cs="SimSun"/>
          <w:sz w:val="22"/>
          <w:szCs w:val="22"/>
          <w:spacing w:val="-1"/>
        </w:rPr>
        <w:t>起诉</w:t>
      </w:r>
      <w:r>
        <w:rPr>
          <w:rFonts w:ascii="SimSun" w:hAnsi="SimSun" w:eastAsia="SimSun" w:cs="SimSun"/>
          <w:sz w:val="22"/>
          <w:szCs w:val="22"/>
          <w:spacing w:val="-31"/>
        </w:rPr>
        <w:t xml:space="preserve"> </w:t>
      </w:r>
      <w:r>
        <w:rPr>
          <w:rFonts w:ascii="Times New Roman" w:hAnsi="Times New Roman" w:eastAsia="Times New Roman" w:cs="Times New Roman"/>
          <w:sz w:val="22"/>
          <w:szCs w:val="22"/>
          <w:spacing w:val="-1"/>
        </w:rPr>
        <w:t>Facebook   </w:t>
      </w:r>
      <w:r>
        <w:rPr>
          <w:rFonts w:ascii="SimSun" w:hAnsi="SimSun" w:eastAsia="SimSun" w:cs="SimSun"/>
          <w:sz w:val="22"/>
          <w:szCs w:val="22"/>
          <w:spacing w:val="-1"/>
        </w:rPr>
        <w:t>一案中，标准合同条款机制的</w:t>
      </w:r>
    </w:p>
    <w:p>
      <w:pPr>
        <w:spacing w:before="139" w:line="219" w:lineRule="auto"/>
        <w:rPr>
          <w:rFonts w:ascii="SimSun" w:hAnsi="SimSun" w:eastAsia="SimSun" w:cs="SimSun"/>
          <w:sz w:val="22"/>
          <w:szCs w:val="22"/>
        </w:rPr>
      </w:pPr>
      <w:r>
        <w:rPr>
          <w:rFonts w:ascii="SimSun" w:hAnsi="SimSun" w:eastAsia="SimSun" w:cs="SimSun"/>
          <w:sz w:val="22"/>
          <w:szCs w:val="22"/>
          <w:spacing w:val="-8"/>
        </w:rPr>
        <w:t>合法性也遭到挑战。目前，关于该机制合法性的最终结果</w:t>
      </w:r>
    </w:p>
    <w:p>
      <w:pPr>
        <w:spacing w:before="140" w:line="219" w:lineRule="auto"/>
        <w:rPr>
          <w:rFonts w:ascii="SimSun" w:hAnsi="SimSun" w:eastAsia="SimSun" w:cs="SimSun"/>
          <w:sz w:val="22"/>
          <w:szCs w:val="22"/>
        </w:rPr>
      </w:pPr>
      <w:r>
        <w:rPr>
          <w:rFonts w:ascii="SimSun" w:hAnsi="SimSun" w:eastAsia="SimSun" w:cs="SimSun"/>
          <w:sz w:val="22"/>
          <w:szCs w:val="22"/>
          <w:spacing w:val="-11"/>
        </w:rPr>
        <w:t>正在等待欧盟最高法院的裁决。</w:t>
      </w:r>
    </w:p>
    <w:p>
      <w:pPr>
        <w:spacing w:line="245" w:lineRule="auto"/>
        <w:rPr>
          <w:rFonts w:ascii="Arial"/>
          <w:sz w:val="21"/>
        </w:rPr>
      </w:pPr>
      <w:r/>
    </w:p>
    <w:p>
      <w:pPr>
        <w:ind w:left="459"/>
        <w:spacing w:before="73" w:line="365" w:lineRule="exact"/>
        <w:rPr>
          <w:rFonts w:ascii="SimSun" w:hAnsi="SimSun" w:eastAsia="SimSun" w:cs="SimSun"/>
          <w:sz w:val="22"/>
          <w:szCs w:val="22"/>
        </w:rPr>
      </w:pPr>
      <w:r>
        <w:rPr>
          <w:rFonts w:ascii="SimSun" w:hAnsi="SimSun" w:eastAsia="SimSun" w:cs="SimSun"/>
          <w:sz w:val="22"/>
          <w:szCs w:val="22"/>
          <w:spacing w:val="-8"/>
          <w:position w:val="10"/>
        </w:rPr>
        <w:t>而在大西洋另一端，美国主导下的“亚太隐私数据跨</w:t>
      </w:r>
    </w:p>
    <w:p>
      <w:pPr>
        <w:spacing w:line="212" w:lineRule="auto"/>
        <w:rPr>
          <w:rFonts w:ascii="SimSun" w:hAnsi="SimSun" w:eastAsia="SimSun" w:cs="SimSun"/>
          <w:sz w:val="22"/>
          <w:szCs w:val="22"/>
        </w:rPr>
      </w:pPr>
      <w:r>
        <w:rPr>
          <w:rFonts w:ascii="SimSun" w:hAnsi="SimSun" w:eastAsia="SimSun" w:cs="SimSun"/>
          <w:sz w:val="22"/>
          <w:szCs w:val="22"/>
          <w:spacing w:val="-7"/>
        </w:rPr>
        <w:t>境体系”</w:t>
      </w:r>
      <w:r>
        <w:rPr>
          <w:rFonts w:ascii="SimSun" w:hAnsi="SimSun" w:eastAsia="SimSun" w:cs="SimSun"/>
          <w:sz w:val="22"/>
          <w:szCs w:val="22"/>
          <w:spacing w:val="-41"/>
        </w:rPr>
        <w:t xml:space="preserve"> </w:t>
      </w:r>
      <w:r>
        <w:rPr>
          <w:rFonts w:ascii="Times New Roman" w:hAnsi="Times New Roman" w:eastAsia="Times New Roman" w:cs="Times New Roman"/>
          <w:sz w:val="22"/>
          <w:szCs w:val="22"/>
          <w:spacing w:val="-7"/>
        </w:rPr>
        <w:t>(APEC</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spacing w:val="-7"/>
        </w:rPr>
        <w:t>CBPRs) </w:t>
      </w:r>
      <w:r>
        <w:rPr>
          <w:rFonts w:ascii="SimSun" w:hAnsi="SimSun" w:eastAsia="SimSun" w:cs="SimSun"/>
          <w:sz w:val="22"/>
          <w:szCs w:val="22"/>
          <w:spacing w:val="-7"/>
        </w:rPr>
        <w:t>也在沉寂期后迎来实质性</w:t>
      </w:r>
      <w:r>
        <w:rPr>
          <w:rFonts w:ascii="SimSun" w:hAnsi="SimSun" w:eastAsia="SimSun" w:cs="SimSun"/>
          <w:sz w:val="22"/>
          <w:szCs w:val="22"/>
          <w:spacing w:val="-8"/>
        </w:rPr>
        <w:t>进展。</w:t>
      </w:r>
    </w:p>
    <w:p>
      <w:pPr>
        <w:spacing w:before="162" w:line="219" w:lineRule="auto"/>
        <w:rPr>
          <w:rFonts w:ascii="SimSun" w:hAnsi="SimSun" w:eastAsia="SimSun" w:cs="SimSun"/>
          <w:sz w:val="22"/>
          <w:szCs w:val="22"/>
        </w:rPr>
      </w:pPr>
      <w:r>
        <w:rPr>
          <w:rFonts w:ascii="SimSun" w:hAnsi="SimSun" w:eastAsia="SimSun" w:cs="SimSun"/>
          <w:sz w:val="22"/>
          <w:szCs w:val="22"/>
          <w:spacing w:val="4"/>
        </w:rPr>
        <w:t>2018年3月，新加坡加入</w:t>
      </w:r>
      <w:r>
        <w:rPr>
          <w:rFonts w:ascii="Times New Roman" w:hAnsi="Times New Roman" w:eastAsia="Times New Roman" w:cs="Times New Roman"/>
          <w:sz w:val="22"/>
          <w:szCs w:val="22"/>
        </w:rPr>
        <w:t>CBPRs</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体系。11月，澳大利亚</w:t>
      </w:r>
    </w:p>
    <w:p>
      <w:pPr>
        <w:spacing w:before="129" w:line="219" w:lineRule="auto"/>
        <w:rPr>
          <w:rFonts w:ascii="SimSun" w:hAnsi="SimSun" w:eastAsia="SimSun" w:cs="SimSun"/>
          <w:sz w:val="22"/>
          <w:szCs w:val="22"/>
        </w:rPr>
      </w:pPr>
      <w:r>
        <w:rPr>
          <w:rFonts w:ascii="SimSun" w:hAnsi="SimSun" w:eastAsia="SimSun" w:cs="SimSun"/>
          <w:sz w:val="22"/>
          <w:szCs w:val="22"/>
          <w:spacing w:val="-4"/>
        </w:rPr>
        <w:t>和中国台湾地区申请加入并获得</w:t>
      </w:r>
      <w:r>
        <w:rPr>
          <w:rFonts w:ascii="Times New Roman" w:hAnsi="Times New Roman" w:eastAsia="Times New Roman" w:cs="Times New Roman"/>
          <w:sz w:val="22"/>
          <w:szCs w:val="22"/>
          <w:spacing w:val="-4"/>
        </w:rPr>
        <w:t>APEC</w:t>
      </w:r>
      <w:r>
        <w:rPr>
          <w:rFonts w:ascii="SimSun" w:hAnsi="SimSun" w:eastAsia="SimSun" w:cs="SimSun"/>
          <w:sz w:val="22"/>
          <w:szCs w:val="22"/>
          <w:spacing w:val="-4"/>
        </w:rPr>
        <w:t>批准。截至年</w:t>
      </w:r>
      <w:r>
        <w:rPr>
          <w:rFonts w:ascii="SimSun" w:hAnsi="SimSun" w:eastAsia="SimSun" w:cs="SimSun"/>
          <w:sz w:val="22"/>
          <w:szCs w:val="22"/>
          <w:spacing w:val="-5"/>
        </w:rPr>
        <w:t>底，</w:t>
      </w:r>
    </w:p>
    <w:p>
      <w:pPr>
        <w:spacing w:before="129" w:line="219" w:lineRule="auto"/>
        <w:rPr>
          <w:rFonts w:ascii="SimSun" w:hAnsi="SimSun" w:eastAsia="SimSun" w:cs="SimSun"/>
          <w:sz w:val="22"/>
          <w:szCs w:val="22"/>
        </w:rPr>
      </w:pPr>
      <w:r>
        <w:rPr>
          <w:rFonts w:ascii="SimSun" w:hAnsi="SimSun" w:eastAsia="SimSun" w:cs="SimSun"/>
          <w:sz w:val="22"/>
          <w:szCs w:val="22"/>
          <w:spacing w:val="-6"/>
        </w:rPr>
        <w:t>在APEC  21个经济体中，已有8个经济体加</w:t>
      </w:r>
      <w:r>
        <w:rPr>
          <w:rFonts w:ascii="SimSun" w:hAnsi="SimSun" w:eastAsia="SimSun" w:cs="SimSun"/>
          <w:sz w:val="22"/>
          <w:szCs w:val="22"/>
          <w:spacing w:val="-7"/>
        </w:rPr>
        <w:t>入CBPRs 体系。</w:t>
      </w:r>
    </w:p>
    <w:p>
      <w:pPr>
        <w:spacing w:line="285" w:lineRule="auto"/>
        <w:rPr>
          <w:rFonts w:ascii="Arial"/>
          <w:sz w:val="21"/>
        </w:rPr>
      </w:pPr>
      <w:r/>
    </w:p>
    <w:p>
      <w:pPr>
        <w:spacing w:line="285" w:lineRule="auto"/>
        <w:rPr>
          <w:rFonts w:ascii="Arial"/>
          <w:sz w:val="21"/>
        </w:rPr>
      </w:pPr>
      <w:r/>
    </w:p>
    <w:p>
      <w:pPr>
        <w:spacing w:line="285" w:lineRule="auto"/>
        <w:rPr>
          <w:rFonts w:ascii="Arial"/>
          <w:sz w:val="21"/>
        </w:rPr>
      </w:pPr>
      <w:r/>
    </w:p>
    <w:p>
      <w:pPr>
        <w:pStyle w:val="BodyText"/>
        <w:ind w:left="463"/>
        <w:spacing w:before="73" w:line="219" w:lineRule="auto"/>
        <w:outlineLvl w:val="6"/>
        <w:rPr>
          <w:sz w:val="22"/>
          <w:szCs w:val="22"/>
        </w:rPr>
      </w:pPr>
      <w:r>
        <w:rPr>
          <w:sz w:val="22"/>
          <w:szCs w:val="22"/>
          <w:b/>
          <w:bCs/>
          <w:spacing w:val="15"/>
        </w:rPr>
        <w:t>六、跨域执法数据协作新的探索与冲击</w:t>
      </w:r>
    </w:p>
    <w:p>
      <w:pPr>
        <w:ind w:left="459"/>
        <w:spacing w:before="295" w:line="389" w:lineRule="exact"/>
        <w:rPr>
          <w:rFonts w:ascii="SimSun" w:hAnsi="SimSun" w:eastAsia="SimSun" w:cs="SimSun"/>
          <w:sz w:val="22"/>
          <w:szCs w:val="22"/>
        </w:rPr>
      </w:pPr>
      <w:r>
        <w:rPr>
          <w:rFonts w:ascii="SimSun" w:hAnsi="SimSun" w:eastAsia="SimSun" w:cs="SimSun"/>
          <w:sz w:val="22"/>
          <w:szCs w:val="22"/>
          <w:spacing w:val="7"/>
          <w:position w:val="12"/>
        </w:rPr>
        <w:t>2018年3月23日，美国总统特朗普签署了长达2000</w:t>
      </w:r>
    </w:p>
    <w:p>
      <w:pPr>
        <w:spacing w:before="1" w:line="218" w:lineRule="auto"/>
        <w:rPr>
          <w:rFonts w:ascii="SimSun" w:hAnsi="SimSun" w:eastAsia="SimSun" w:cs="SimSun"/>
          <w:sz w:val="22"/>
          <w:szCs w:val="22"/>
        </w:rPr>
      </w:pPr>
      <w:r>
        <w:rPr>
          <w:rFonts w:ascii="SimSun" w:hAnsi="SimSun" w:eastAsia="SimSun" w:cs="SimSun"/>
          <w:sz w:val="22"/>
          <w:szCs w:val="22"/>
          <w:spacing w:val="2"/>
        </w:rPr>
        <w:t>多页的政府预算支出法案。作为预算法案最后一部分的</w:t>
      </w:r>
    </w:p>
    <w:p>
      <w:pPr>
        <w:ind w:left="29"/>
        <w:spacing w:before="105" w:line="212" w:lineRule="auto"/>
        <w:rPr>
          <w:rFonts w:ascii="Times New Roman" w:hAnsi="Times New Roman" w:eastAsia="Times New Roman" w:cs="Times New Roman"/>
          <w:sz w:val="22"/>
          <w:szCs w:val="22"/>
        </w:rPr>
      </w:pPr>
      <w:r>
        <w:rPr>
          <w:rFonts w:ascii="SimSun" w:hAnsi="SimSun" w:eastAsia="SimSun" w:cs="SimSun"/>
          <w:sz w:val="22"/>
          <w:szCs w:val="22"/>
          <w:spacing w:val="11"/>
        </w:rPr>
        <w:t>“澄清合法使用海外数据法案”</w:t>
      </w:r>
      <w:r>
        <w:rPr>
          <w:rFonts w:ascii="SimSun" w:hAnsi="SimSun" w:eastAsia="SimSun" w:cs="SimSun"/>
          <w:sz w:val="22"/>
          <w:szCs w:val="22"/>
          <w:spacing w:val="-50"/>
        </w:rPr>
        <w:t xml:space="preserve"> </w:t>
      </w:r>
      <w:r>
        <w:rPr>
          <w:rFonts w:ascii="Times New Roman" w:hAnsi="Times New Roman" w:eastAsia="Times New Roman" w:cs="Times New Roman"/>
          <w:sz w:val="22"/>
          <w:szCs w:val="22"/>
          <w:spacing w:val="11"/>
        </w:rPr>
        <w:t>(</w:t>
      </w:r>
      <w:r>
        <w:rPr>
          <w:rFonts w:ascii="Times New Roman" w:hAnsi="Times New Roman" w:eastAsia="Times New Roman" w:cs="Times New Roman"/>
          <w:sz w:val="22"/>
          <w:szCs w:val="22"/>
        </w:rPr>
        <w:t>clarify</w:t>
      </w:r>
      <w:r>
        <w:rPr>
          <w:rFonts w:ascii="Times New Roman" w:hAnsi="Times New Roman" w:eastAsia="Times New Roman" w:cs="Times New Roman"/>
          <w:sz w:val="22"/>
          <w:szCs w:val="22"/>
          <w:spacing w:val="11"/>
        </w:rPr>
        <w:t xml:space="preserve">           </w:t>
      </w:r>
      <w:r>
        <w:rPr>
          <w:rFonts w:ascii="Times New Roman" w:hAnsi="Times New Roman" w:eastAsia="Times New Roman" w:cs="Times New Roman"/>
          <w:sz w:val="22"/>
          <w:szCs w:val="22"/>
        </w:rPr>
        <w:t>Lawful</w:t>
      </w:r>
    </w:p>
    <w:p>
      <w:pPr>
        <w:spacing w:before="160" w:line="216" w:lineRule="auto"/>
        <w:rPr>
          <w:rFonts w:ascii="SimSun" w:hAnsi="SimSun" w:eastAsia="SimSun" w:cs="SimSun"/>
          <w:sz w:val="22"/>
          <w:szCs w:val="22"/>
        </w:rPr>
      </w:pPr>
      <w:r>
        <w:rPr>
          <w:rFonts w:ascii="SimSun" w:hAnsi="SimSun" w:eastAsia="SimSun" w:cs="SimSun"/>
          <w:sz w:val="22"/>
          <w:szCs w:val="22"/>
          <w:spacing w:val="-2"/>
        </w:rPr>
        <w:t>Overseas  Use</w:t>
      </w:r>
      <w:r>
        <w:rPr>
          <w:rFonts w:ascii="SimSun" w:hAnsi="SimSun" w:eastAsia="SimSun" w:cs="SimSun"/>
          <w:sz w:val="22"/>
          <w:szCs w:val="22"/>
          <w:spacing w:val="16"/>
        </w:rPr>
        <w:t xml:space="preserve">  </w:t>
      </w:r>
      <w:r>
        <w:rPr>
          <w:rFonts w:ascii="SimSun" w:hAnsi="SimSun" w:eastAsia="SimSun" w:cs="SimSun"/>
          <w:sz w:val="22"/>
          <w:szCs w:val="22"/>
          <w:spacing w:val="-2"/>
        </w:rPr>
        <w:t>of</w:t>
      </w:r>
      <w:r>
        <w:rPr>
          <w:rFonts w:ascii="SimSun" w:hAnsi="SimSun" w:eastAsia="SimSun" w:cs="SimSun"/>
          <w:sz w:val="22"/>
          <w:szCs w:val="22"/>
          <w:spacing w:val="11"/>
        </w:rPr>
        <w:t xml:space="preserve">  </w:t>
      </w:r>
      <w:r>
        <w:rPr>
          <w:rFonts w:ascii="SimSun" w:hAnsi="SimSun" w:eastAsia="SimSun" w:cs="SimSun"/>
          <w:sz w:val="22"/>
          <w:szCs w:val="22"/>
          <w:spacing w:val="-2"/>
        </w:rPr>
        <w:t>Data</w:t>
      </w:r>
      <w:r>
        <w:rPr>
          <w:rFonts w:ascii="SimSun" w:hAnsi="SimSun" w:eastAsia="SimSun" w:cs="SimSun"/>
          <w:sz w:val="22"/>
          <w:szCs w:val="22"/>
          <w:spacing w:val="11"/>
        </w:rPr>
        <w:t xml:space="preserve">  </w:t>
      </w:r>
      <w:r>
        <w:rPr>
          <w:rFonts w:ascii="SimSun" w:hAnsi="SimSun" w:eastAsia="SimSun" w:cs="SimSun"/>
          <w:sz w:val="22"/>
          <w:szCs w:val="22"/>
          <w:spacing w:val="-2"/>
        </w:rPr>
        <w:t>Act,</w:t>
      </w:r>
      <w:r>
        <w:rPr>
          <w:rFonts w:ascii="SimSun" w:hAnsi="SimSun" w:eastAsia="SimSun" w:cs="SimSun"/>
          <w:sz w:val="22"/>
          <w:szCs w:val="22"/>
          <w:spacing w:val="52"/>
        </w:rPr>
        <w:t xml:space="preserve"> </w:t>
      </w:r>
      <w:r>
        <w:rPr>
          <w:rFonts w:ascii="SimSun" w:hAnsi="SimSun" w:eastAsia="SimSun" w:cs="SimSun"/>
          <w:sz w:val="22"/>
          <w:szCs w:val="22"/>
          <w:spacing w:val="-2"/>
        </w:rPr>
        <w:t>CLOUD)  被连同一并</w:t>
      </w:r>
    </w:p>
    <w:p>
      <w:pPr>
        <w:spacing w:before="135" w:line="219" w:lineRule="auto"/>
        <w:rPr>
          <w:rFonts w:ascii="SimSun" w:hAnsi="SimSun" w:eastAsia="SimSun" w:cs="SimSun"/>
          <w:sz w:val="22"/>
          <w:szCs w:val="22"/>
        </w:rPr>
      </w:pPr>
      <w:r>
        <w:rPr>
          <w:rFonts w:ascii="SimSun" w:hAnsi="SimSun" w:eastAsia="SimSun" w:cs="SimSun"/>
          <w:sz w:val="22"/>
          <w:szCs w:val="22"/>
          <w:spacing w:val="-13"/>
        </w:rPr>
        <w:t>签署，随即生效。</w:t>
      </w:r>
    </w:p>
    <w:p>
      <w:pPr>
        <w:spacing w:line="275" w:lineRule="auto"/>
        <w:rPr>
          <w:rFonts w:ascii="Arial"/>
          <w:sz w:val="21"/>
        </w:rPr>
      </w:pPr>
      <w:r/>
    </w:p>
    <w:p>
      <w:pPr>
        <w:ind w:left="459"/>
        <w:spacing w:before="72" w:line="400" w:lineRule="exact"/>
        <w:rPr>
          <w:rFonts w:ascii="SimSun" w:hAnsi="SimSun" w:eastAsia="SimSun" w:cs="SimSun"/>
          <w:sz w:val="22"/>
          <w:szCs w:val="22"/>
        </w:rPr>
      </w:pPr>
      <w:r>
        <w:rPr>
          <w:rFonts w:ascii="Times New Roman" w:hAnsi="Times New Roman" w:eastAsia="Times New Roman" w:cs="Times New Roman"/>
          <w:sz w:val="22"/>
          <w:szCs w:val="22"/>
          <w:spacing w:val="-12"/>
          <w:position w:val="13"/>
        </w:rPr>
        <w:t>CLOUD</w:t>
      </w:r>
      <w:r>
        <w:rPr>
          <w:rFonts w:ascii="SimSun" w:hAnsi="SimSun" w:eastAsia="SimSun" w:cs="SimSun"/>
          <w:sz w:val="22"/>
          <w:szCs w:val="22"/>
          <w:spacing w:val="-12"/>
          <w:position w:val="13"/>
        </w:rPr>
        <w:t>法案解决的是刑事领域的证据跨境调取问题。</w:t>
      </w:r>
    </w:p>
    <w:p>
      <w:pPr>
        <w:spacing w:before="1" w:line="219" w:lineRule="auto"/>
        <w:rPr>
          <w:rFonts w:ascii="SimSun" w:hAnsi="SimSun" w:eastAsia="SimSun" w:cs="SimSun"/>
          <w:sz w:val="22"/>
          <w:szCs w:val="22"/>
        </w:rPr>
      </w:pPr>
      <w:r>
        <w:rPr>
          <w:rFonts w:ascii="SimSun" w:hAnsi="SimSun" w:eastAsia="SimSun" w:cs="SimSun"/>
          <w:sz w:val="22"/>
          <w:szCs w:val="22"/>
          <w:spacing w:val="-8"/>
        </w:rPr>
        <w:t>在内容上分为美国调取域外证据规则和外国调取</w:t>
      </w:r>
      <w:r>
        <w:rPr>
          <w:rFonts w:ascii="SimSun" w:hAnsi="SimSun" w:eastAsia="SimSun" w:cs="SimSun"/>
          <w:sz w:val="22"/>
          <w:szCs w:val="22"/>
          <w:spacing w:val="-9"/>
        </w:rPr>
        <w:t>美国所控</w:t>
      </w:r>
    </w:p>
    <w:p>
      <w:pPr>
        <w:spacing w:before="139" w:line="219" w:lineRule="auto"/>
        <w:rPr>
          <w:rFonts w:ascii="SimSun" w:hAnsi="SimSun" w:eastAsia="SimSun" w:cs="SimSun"/>
          <w:sz w:val="22"/>
          <w:szCs w:val="22"/>
        </w:rPr>
      </w:pPr>
      <w:r>
        <w:rPr>
          <w:rFonts w:ascii="SimSun" w:hAnsi="SimSun" w:eastAsia="SimSun" w:cs="SimSun"/>
          <w:sz w:val="22"/>
          <w:szCs w:val="22"/>
          <w:spacing w:val="-7"/>
        </w:rPr>
        <w:t>制的数据规则。在流程上规定了美国与其认可国家之间的</w:t>
      </w:r>
    </w:p>
    <w:p>
      <w:pPr>
        <w:spacing w:before="137" w:line="219" w:lineRule="auto"/>
        <w:rPr>
          <w:rFonts w:ascii="SimSun" w:hAnsi="SimSun" w:eastAsia="SimSun" w:cs="SimSun"/>
          <w:sz w:val="22"/>
          <w:szCs w:val="22"/>
        </w:rPr>
      </w:pPr>
      <w:r>
        <w:rPr>
          <w:rFonts w:ascii="SimSun" w:hAnsi="SimSun" w:eastAsia="SimSun" w:cs="SimSun"/>
          <w:sz w:val="22"/>
          <w:szCs w:val="22"/>
          <w:spacing w:val="-7"/>
        </w:rPr>
        <w:t>证据调取程序，以及通信服务提供者的抗辩程序，其中，</w:t>
      </w:r>
    </w:p>
    <w:p>
      <w:pPr>
        <w:spacing w:before="139" w:line="219" w:lineRule="auto"/>
        <w:rPr>
          <w:rFonts w:ascii="SimSun" w:hAnsi="SimSun" w:eastAsia="SimSun" w:cs="SimSun"/>
          <w:sz w:val="22"/>
          <w:szCs w:val="22"/>
        </w:rPr>
      </w:pPr>
      <w:r>
        <w:rPr>
          <w:rFonts w:ascii="SimSun" w:hAnsi="SimSun" w:eastAsia="SimSun" w:cs="SimSun"/>
          <w:sz w:val="22"/>
          <w:szCs w:val="22"/>
          <w:spacing w:val="-7"/>
        </w:rPr>
        <w:t>被美国认定为合格的外国政府，与美国政府将建立起更为</w:t>
      </w:r>
    </w:p>
    <w:p>
      <w:pPr>
        <w:spacing w:before="141" w:line="219" w:lineRule="auto"/>
        <w:rPr>
          <w:rFonts w:ascii="SimSun" w:hAnsi="SimSun" w:eastAsia="SimSun" w:cs="SimSun"/>
          <w:sz w:val="22"/>
          <w:szCs w:val="22"/>
        </w:rPr>
      </w:pPr>
      <w:r>
        <w:rPr>
          <w:rFonts w:ascii="SimSun" w:hAnsi="SimSun" w:eastAsia="SimSun" w:cs="SimSun"/>
          <w:sz w:val="22"/>
          <w:szCs w:val="22"/>
          <w:spacing w:val="-14"/>
        </w:rPr>
        <w:t>便捷的跨境数据调取路径。</w:t>
      </w:r>
    </w:p>
    <w:p>
      <w:pPr>
        <w:spacing w:line="219" w:lineRule="auto"/>
        <w:sectPr>
          <w:pgSz w:w="8720" w:h="13130"/>
          <w:pgMar w:top="280" w:right="109" w:bottom="400" w:left="290" w:header="0" w:footer="0" w:gutter="0"/>
        </w:sectPr>
        <w:rPr>
          <w:rFonts w:ascii="SimSun" w:hAnsi="SimSun" w:eastAsia="SimSun" w:cs="SimSun"/>
          <w:sz w:val="22"/>
          <w:szCs w:val="22"/>
        </w:rPr>
      </w:pPr>
    </w:p>
    <w:p>
      <w:pPr>
        <w:ind w:left="81"/>
        <w:spacing w:before="239" w:line="183" w:lineRule="auto"/>
        <w:rPr>
          <w:rFonts w:ascii="SimSun" w:hAnsi="SimSun" w:eastAsia="SimSun" w:cs="SimSun"/>
          <w:sz w:val="14"/>
          <w:szCs w:val="14"/>
        </w:rPr>
      </w:pPr>
      <w:r>
        <w:pict>
          <v:rect id="_x0000_s306" style="position:absolute;margin-left:16.9996pt;margin-top:43.4997pt;mso-position-vertical-relative:page;mso-position-horizontal-relative:page;width:29.5pt;height:0.5pt;z-index:252191744;" o:allowincell="f" fillcolor="#000000" filled="true" stroked="false"/>
        </w:pict>
      </w:r>
      <w:r>
        <w:pict>
          <v:rect id="_x0000_s308" style="position:absolute;margin-left:7.0022pt;margin-top:22.9972pt;mso-position-vertical-relative:page;mso-position-horizontal-relative:page;width:39.5pt;height:0.55pt;z-index:252192768;" o:allowincell="f" fillcolor="#000000" filled="true" stroked="false"/>
        </w:pict>
      </w:r>
      <w:r>
        <w:pict>
          <v:rect id="_x0000_s310" style="position:absolute;margin-left:36.5019pt;margin-top:0pt;mso-position-vertical-relative:page;mso-position-horizontal-relative:page;width:0.5pt;height:67.05pt;z-index:252193792;" o:allowincell="f" fillcolor="#000000" filled="true" stroked="false"/>
        </w:pict>
      </w:r>
      <w:r>
        <w:drawing>
          <wp:anchor distT="0" distB="0" distL="0" distR="0" simplePos="0" relativeHeight="252189696" behindDoc="1" locked="0" layoutInCell="0" allowOverlap="1">
            <wp:simplePos x="0" y="0"/>
            <wp:positionH relativeFrom="page">
              <wp:posOffset>654053</wp:posOffset>
            </wp:positionH>
            <wp:positionV relativeFrom="page">
              <wp:posOffset>292064</wp:posOffset>
            </wp:positionV>
            <wp:extent cx="812805" cy="6419"/>
            <wp:effectExtent l="0" t="0" r="0" b="0"/>
            <wp:wrapNone/>
            <wp:docPr id="318" name="IM 318"/>
            <wp:cNvGraphicFramePr/>
            <a:graphic>
              <a:graphicData uri="http://schemas.openxmlformats.org/drawingml/2006/picture">
                <pic:pic>
                  <pic:nvPicPr>
                    <pic:cNvPr id="318" name="IM 318"/>
                    <pic:cNvPicPr/>
                  </pic:nvPicPr>
                  <pic:blipFill>
                    <a:blip r:embed="rId184"/>
                    <a:stretch>
                      <a:fillRect/>
                    </a:stretch>
                  </pic:blipFill>
                  <pic:spPr>
                    <a:xfrm rot="0">
                      <a:off x="0" y="0"/>
                      <a:ext cx="812805" cy="6419"/>
                    </a:xfrm>
                    <a:prstGeom prst="rect">
                      <a:avLst/>
                    </a:prstGeom>
                  </pic:spPr>
                </pic:pic>
              </a:graphicData>
            </a:graphic>
          </wp:anchor>
        </w:drawing>
      </w:r>
      <w:r>
        <w:drawing>
          <wp:anchor distT="0" distB="0" distL="0" distR="0" simplePos="0" relativeHeight="252190720" behindDoc="0" locked="0" layoutInCell="0" allowOverlap="1">
            <wp:simplePos x="0" y="0"/>
            <wp:positionH relativeFrom="page">
              <wp:posOffset>647686</wp:posOffset>
            </wp:positionH>
            <wp:positionV relativeFrom="page">
              <wp:posOffset>552439</wp:posOffset>
            </wp:positionV>
            <wp:extent cx="247679" cy="6350"/>
            <wp:effectExtent l="0" t="0" r="0" b="0"/>
            <wp:wrapNone/>
            <wp:docPr id="320" name="IM 320"/>
            <wp:cNvGraphicFramePr/>
            <a:graphic>
              <a:graphicData uri="http://schemas.openxmlformats.org/drawingml/2006/picture">
                <pic:pic>
                  <pic:nvPicPr>
                    <pic:cNvPr id="320" name="IM 320"/>
                    <pic:cNvPicPr/>
                  </pic:nvPicPr>
                  <pic:blipFill>
                    <a:blip r:embed="rId185"/>
                    <a:stretch>
                      <a:fillRect/>
                    </a:stretch>
                  </pic:blipFill>
                  <pic:spPr>
                    <a:xfrm rot="0">
                      <a:off x="0" y="0"/>
                      <a:ext cx="247679" cy="6350"/>
                    </a:xfrm>
                    <a:prstGeom prst="rect">
                      <a:avLst/>
                    </a:prstGeom>
                  </pic:spPr>
                </pic:pic>
              </a:graphicData>
            </a:graphic>
          </wp:anchor>
        </w:drawing>
      </w:r>
      <w:r>
        <w:rPr>
          <w:rFonts w:ascii="SimSun" w:hAnsi="SimSun" w:eastAsia="SimSun" w:cs="SimSun"/>
          <w:sz w:val="14"/>
          <w:szCs w:val="14"/>
          <w:b/>
          <w:bCs/>
          <w:spacing w:val="-3"/>
        </w:rPr>
        <w:t>062</w:t>
      </w:r>
    </w:p>
    <w:p>
      <w:pPr>
        <w:spacing w:before="79"/>
        <w:rPr/>
      </w:pPr>
      <w:r/>
    </w:p>
    <w:p>
      <w:pPr>
        <w:spacing w:before="78"/>
        <w:rPr/>
      </w:pPr>
      <w:r/>
    </w:p>
    <w:p>
      <w:pPr>
        <w:spacing w:before="78"/>
        <w:rPr/>
      </w:pPr>
      <w:r/>
    </w:p>
    <w:p>
      <w:pPr>
        <w:spacing w:line="14" w:lineRule="auto"/>
        <w:rPr>
          <w:rFonts w:ascii="Arial"/>
          <w:sz w:val="2"/>
        </w:rPr>
      </w:pPr>
      <w:r>
        <w:rPr>
          <w:rFonts w:ascii="Arial" w:hAnsi="Arial" w:eastAsia="Arial" w:cs="Arial"/>
          <w:sz w:val="2"/>
          <w:szCs w:val="2"/>
        </w:rPr>
        <w:br w:type="column"/>
      </w:r>
    </w:p>
    <w:p>
      <w:pPr>
        <w:spacing w:line="285" w:lineRule="auto"/>
        <w:rPr>
          <w:rFonts w:ascii="Arial"/>
          <w:sz w:val="21"/>
        </w:rPr>
      </w:pPr>
      <w:r/>
    </w:p>
    <w:p>
      <w:pPr>
        <w:pStyle w:val="BodyText"/>
        <w:ind w:left="10"/>
        <w:spacing w:before="46" w:line="411" w:lineRule="exact"/>
        <w:tabs>
          <w:tab w:val="left" w:pos="190"/>
        </w:tabs>
        <w:rPr/>
      </w:pPr>
      <w:r>
        <w:rPr>
          <w:sz w:val="14"/>
          <w:szCs w:val="14"/>
          <w:position w:val="-6"/>
        </w:rPr>
        <w:tab/>
      </w:r>
      <w:r>
        <w:rPr>
          <w:sz w:val="14"/>
          <w:szCs w:val="14"/>
          <w:spacing w:val="-1"/>
          <w:position w:val="-6"/>
        </w:rPr>
        <w:t>数据治理：数据政</w:t>
      </w:r>
      <w:r>
        <w:ruby>
          <w:rubyPr>
            <w:rubyAlign w:val="left"/>
            <w:hpsRaise w:val="10"/>
            <w:hps w:val="22"/>
            <w:hpsBaseText w:val="14"/>
          </w:rubyPr>
          <w:rt>
            <w:r>
              <w:rPr>
                <w:sz w:val="22"/>
                <w:szCs w:val="22"/>
                <w:b/>
                <w:bCs/>
                <w:w w:val="91"/>
                <w:position w:val="2"/>
              </w:rPr>
              <w:t>数据</w:t>
            </w:r>
          </w:rt>
          <w:rubyBase>
            <w:r>
              <w:rPr>
                <w:sz w:val="14"/>
                <w:szCs w:val="14"/>
                <w:position w:val="-6"/>
              </w:rPr>
              <w:t>策发展</w:t>
            </w:r>
          </w:rubyBase>
        </w:ruby>
      </w:r>
      <w:r>
        <w:ruby>
          <w:rubyPr>
            <w:rubyAlign w:val="left"/>
            <w:hpsRaise w:val="10"/>
            <w:hps w:val="22"/>
            <w:hpsBaseText w:val="14"/>
          </w:rubyPr>
          <w:rt>
            <w:r>
              <w:rPr>
                <w:sz w:val="22"/>
                <w:szCs w:val="22"/>
                <w:b/>
                <w:bCs/>
                <w:w w:val="89"/>
                <w:position w:val="2"/>
              </w:rPr>
              <w:t>要素</w:t>
            </w:r>
          </w:rt>
          <w:rubyBase>
            <w:r>
              <w:rPr>
                <w:sz w:val="14"/>
                <w:szCs w:val="14"/>
                <w:position w:val="-6"/>
              </w:rPr>
              <w:t>与趋势</w:t>
            </w:r>
          </w:rubyBase>
        </w:ruby>
      </w:r>
    </w:p>
    <w:p>
      <w:pPr>
        <w:spacing w:line="411" w:lineRule="exact"/>
        <w:sectPr>
          <w:pgSz w:w="8720" w:h="13130"/>
          <w:pgMar w:top="1" w:right="189" w:bottom="400" w:left="140" w:header="0" w:footer="0" w:gutter="0"/>
          <w:cols w:equalWidth="0" w:num="2">
            <w:col w:w="790" w:space="89"/>
            <w:col w:w="7511" w:space="0"/>
          </w:cols>
        </w:sectPr>
        <w:rPr/>
      </w:pPr>
    </w:p>
    <w:p>
      <w:pPr>
        <w:spacing w:line="276" w:lineRule="auto"/>
        <w:rPr>
          <w:rFonts w:ascii="Arial"/>
          <w:sz w:val="21"/>
        </w:rPr>
      </w:pPr>
      <w:r/>
    </w:p>
    <w:p>
      <w:pPr>
        <w:ind w:left="2979" w:firstLine="419"/>
        <w:spacing w:before="72" w:line="327" w:lineRule="auto"/>
        <w:jc w:val="both"/>
        <w:rPr>
          <w:rFonts w:ascii="SimSun" w:hAnsi="SimSun" w:eastAsia="SimSun" w:cs="SimSun"/>
          <w:sz w:val="22"/>
          <w:szCs w:val="22"/>
        </w:rPr>
      </w:pPr>
      <w:r>
        <w:rPr>
          <w:rFonts w:ascii="SimSun" w:hAnsi="SimSun" w:eastAsia="SimSun" w:cs="SimSun"/>
          <w:sz w:val="22"/>
          <w:szCs w:val="22"/>
          <w:spacing w:val="-8"/>
        </w:rPr>
        <w:t>但这并不能一蹴而就地解决数据跨境调取问题，只是</w:t>
      </w:r>
      <w:r>
        <w:rPr>
          <w:rFonts w:ascii="SimSun" w:hAnsi="SimSun" w:eastAsia="SimSun" w:cs="SimSun"/>
          <w:sz w:val="22"/>
          <w:szCs w:val="22"/>
          <w:spacing w:val="6"/>
        </w:rPr>
        <w:t xml:space="preserve">  </w:t>
      </w:r>
      <w:r>
        <w:rPr>
          <w:rFonts w:ascii="SimSun" w:hAnsi="SimSun" w:eastAsia="SimSun" w:cs="SimSun"/>
          <w:sz w:val="22"/>
          <w:szCs w:val="22"/>
          <w:spacing w:val="-12"/>
        </w:rPr>
        <w:t>为其提供了一个框架。不论是对适格外国政府的认定标准，</w:t>
      </w:r>
      <w:r>
        <w:rPr>
          <w:rFonts w:ascii="SimSun" w:hAnsi="SimSun" w:eastAsia="SimSun" w:cs="SimSun"/>
          <w:sz w:val="22"/>
          <w:szCs w:val="22"/>
          <w:spacing w:val="1"/>
        </w:rPr>
        <w:t xml:space="preserve"> </w:t>
      </w:r>
      <w:r>
        <w:rPr>
          <w:rFonts w:ascii="SimSun" w:hAnsi="SimSun" w:eastAsia="SimSun" w:cs="SimSun"/>
          <w:sz w:val="22"/>
          <w:szCs w:val="22"/>
          <w:spacing w:val="-8"/>
        </w:rPr>
        <w:t>还是对行政协议订立的要求，都带有原则性特征。该法案</w:t>
      </w:r>
    </w:p>
    <w:p>
      <w:pPr>
        <w:ind w:left="2979"/>
        <w:spacing w:line="219" w:lineRule="auto"/>
        <w:rPr>
          <w:rFonts w:ascii="SimSun" w:hAnsi="SimSun" w:eastAsia="SimSun" w:cs="SimSun"/>
          <w:sz w:val="22"/>
          <w:szCs w:val="22"/>
        </w:rPr>
      </w:pPr>
      <w:r>
        <w:rPr>
          <w:rFonts w:ascii="SimSun" w:hAnsi="SimSun" w:eastAsia="SimSun" w:cs="SimSun"/>
          <w:sz w:val="22"/>
          <w:szCs w:val="22"/>
          <w:spacing w:val="-12"/>
        </w:rPr>
        <w:t>在实践中发挥作用，还要对其进一步解释和细化。</w:t>
      </w:r>
    </w:p>
    <w:p>
      <w:pPr>
        <w:spacing w:line="262" w:lineRule="auto"/>
        <w:rPr>
          <w:rFonts w:ascii="Arial"/>
          <w:sz w:val="21"/>
        </w:rPr>
      </w:pPr>
      <w:r/>
    </w:p>
    <w:p>
      <w:pPr>
        <w:ind w:left="2979" w:right="95" w:firstLine="419"/>
        <w:spacing w:before="71" w:line="336" w:lineRule="auto"/>
        <w:rPr>
          <w:rFonts w:ascii="SimSun" w:hAnsi="SimSun" w:eastAsia="SimSun" w:cs="SimSun"/>
          <w:sz w:val="22"/>
          <w:szCs w:val="22"/>
        </w:rPr>
      </w:pPr>
      <w:r>
        <w:rPr>
          <w:rFonts w:ascii="SimSun" w:hAnsi="SimSun" w:eastAsia="SimSun" w:cs="SimSun"/>
          <w:sz w:val="22"/>
          <w:szCs w:val="22"/>
          <w:spacing w:val="2"/>
        </w:rPr>
        <w:t>该法案的意义在于，尝试推动美国现有的数据安全</w:t>
      </w:r>
      <w:r>
        <w:rPr>
          <w:rFonts w:ascii="SimSun" w:hAnsi="SimSun" w:eastAsia="SimSun" w:cs="SimSun"/>
          <w:sz w:val="22"/>
          <w:szCs w:val="22"/>
          <w:spacing w:val="5"/>
        </w:rPr>
        <w:t xml:space="preserve"> </w:t>
      </w:r>
      <w:r>
        <w:rPr>
          <w:rFonts w:ascii="SimSun" w:hAnsi="SimSun" w:eastAsia="SimSun" w:cs="SimSun"/>
          <w:sz w:val="22"/>
          <w:szCs w:val="22"/>
          <w:spacing w:val="-9"/>
        </w:rPr>
        <w:t>和司法协助法律能够适应当前以云计算为代表的数字技术</w:t>
      </w:r>
      <w:r>
        <w:rPr>
          <w:rFonts w:ascii="SimSun" w:hAnsi="SimSun" w:eastAsia="SimSun" w:cs="SimSun"/>
          <w:sz w:val="22"/>
          <w:szCs w:val="22"/>
          <w:spacing w:val="13"/>
        </w:rPr>
        <w:t xml:space="preserve"> </w:t>
      </w:r>
      <w:r>
        <w:rPr>
          <w:rFonts w:ascii="SimSun" w:hAnsi="SimSun" w:eastAsia="SimSun" w:cs="SimSun"/>
          <w:sz w:val="22"/>
          <w:szCs w:val="22"/>
          <w:spacing w:val="-2"/>
        </w:rPr>
        <w:t>的发展，改革现有的冗长司法协助机制</w:t>
      </w:r>
      <w:r>
        <w:rPr>
          <w:rFonts w:ascii="Times New Roman" w:hAnsi="Times New Roman" w:eastAsia="Times New Roman" w:cs="Times New Roman"/>
          <w:sz w:val="22"/>
          <w:szCs w:val="22"/>
          <w:spacing w:val="-2"/>
        </w:rPr>
        <w:t>MLAT, </w:t>
      </w:r>
      <w:r>
        <w:rPr>
          <w:rFonts w:ascii="SimSun" w:hAnsi="SimSun" w:eastAsia="SimSun" w:cs="SimSun"/>
          <w:sz w:val="22"/>
          <w:szCs w:val="22"/>
          <w:spacing w:val="-2"/>
        </w:rPr>
        <w:t>为执</w:t>
      </w:r>
      <w:r>
        <w:rPr>
          <w:rFonts w:ascii="SimSun" w:hAnsi="SimSun" w:eastAsia="SimSun" w:cs="SimSun"/>
          <w:sz w:val="22"/>
          <w:szCs w:val="22"/>
          <w:spacing w:val="-3"/>
        </w:rPr>
        <w:t>法协</w:t>
      </w:r>
      <w:r>
        <w:rPr>
          <w:rFonts w:ascii="SimSun" w:hAnsi="SimSun" w:eastAsia="SimSun" w:cs="SimSun"/>
          <w:sz w:val="22"/>
          <w:szCs w:val="22"/>
        </w:rPr>
        <w:t xml:space="preserve"> </w:t>
      </w:r>
      <w:r>
        <w:rPr>
          <w:rFonts w:ascii="SimSun" w:hAnsi="SimSun" w:eastAsia="SimSun" w:cs="SimSun"/>
          <w:sz w:val="22"/>
          <w:szCs w:val="22"/>
          <w:spacing w:val="-9"/>
        </w:rPr>
        <w:t>作中的数据跨境获取设定新的实质性和程序性保护规则，</w:t>
      </w:r>
      <w:r>
        <w:rPr>
          <w:rFonts w:ascii="SimSun" w:hAnsi="SimSun" w:eastAsia="SimSun" w:cs="SimSun"/>
          <w:sz w:val="22"/>
          <w:szCs w:val="22"/>
          <w:spacing w:val="3"/>
        </w:rPr>
        <w:t xml:space="preserve"> </w:t>
      </w:r>
      <w:r>
        <w:rPr>
          <w:rFonts w:ascii="SimSun" w:hAnsi="SimSun" w:eastAsia="SimSun" w:cs="SimSun"/>
          <w:sz w:val="22"/>
          <w:szCs w:val="22"/>
          <w:spacing w:val="-8"/>
        </w:rPr>
        <w:t>同时为美国企业减少来自海外本地化要求提供一种制度动</w:t>
      </w:r>
      <w:r>
        <w:rPr>
          <w:rFonts w:ascii="SimSun" w:hAnsi="SimSun" w:eastAsia="SimSun" w:cs="SimSun"/>
          <w:sz w:val="22"/>
          <w:szCs w:val="22"/>
          <w:spacing w:val="13"/>
        </w:rPr>
        <w:t xml:space="preserve"> </w:t>
      </w:r>
      <w:r>
        <w:rPr>
          <w:rFonts w:ascii="SimSun" w:hAnsi="SimSun" w:eastAsia="SimSun" w:cs="SimSun"/>
          <w:sz w:val="22"/>
          <w:szCs w:val="22"/>
          <w:spacing w:val="-8"/>
        </w:rPr>
        <w:t>机。但与此同时，该法案导致了对行政权力过度扩大危害</w:t>
      </w:r>
    </w:p>
    <w:p>
      <w:pPr>
        <w:ind w:left="2979"/>
        <w:spacing w:before="1" w:line="218" w:lineRule="auto"/>
        <w:rPr>
          <w:rFonts w:ascii="SimSun" w:hAnsi="SimSun" w:eastAsia="SimSun" w:cs="SimSun"/>
          <w:sz w:val="22"/>
          <w:szCs w:val="22"/>
        </w:rPr>
      </w:pPr>
      <w:r>
        <w:rPr>
          <w:rFonts w:ascii="SimSun" w:hAnsi="SimSun" w:eastAsia="SimSun" w:cs="SimSun"/>
          <w:sz w:val="22"/>
          <w:szCs w:val="22"/>
          <w:spacing w:val="-13"/>
        </w:rPr>
        <w:t>隐私等基本人权的担忧。</w:t>
      </w:r>
    </w:p>
    <w:p>
      <w:pPr>
        <w:ind w:left="2979" w:right="70" w:firstLine="419"/>
        <w:spacing w:before="308" w:line="336" w:lineRule="auto"/>
        <w:tabs>
          <w:tab w:val="left" w:pos="3098"/>
        </w:tabs>
        <w:rPr>
          <w:rFonts w:ascii="SimSun" w:hAnsi="SimSun" w:eastAsia="SimSun" w:cs="SimSun"/>
          <w:sz w:val="22"/>
          <w:szCs w:val="22"/>
        </w:rPr>
      </w:pPr>
      <w:r>
        <w:rPr>
          <w:rFonts w:ascii="SimSun" w:hAnsi="SimSun" w:eastAsia="SimSun" w:cs="SimSun"/>
          <w:sz w:val="22"/>
          <w:szCs w:val="22"/>
          <w:spacing w:val="21"/>
        </w:rPr>
        <w:t>在美国提出</w:t>
      </w:r>
      <w:r>
        <w:rPr>
          <w:rFonts w:ascii="Times New Roman" w:hAnsi="Times New Roman" w:eastAsia="Times New Roman" w:cs="Times New Roman"/>
          <w:sz w:val="22"/>
          <w:szCs w:val="22"/>
        </w:rPr>
        <w:t>CLOUD</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21"/>
        </w:rPr>
        <w:t>法案之后，欧盟迅速做出反</w:t>
      </w:r>
      <w:r>
        <w:rPr>
          <w:rFonts w:ascii="SimSun" w:hAnsi="SimSun" w:eastAsia="SimSun" w:cs="SimSun"/>
          <w:sz w:val="22"/>
          <w:szCs w:val="22"/>
        </w:rPr>
        <w:t xml:space="preserve"> </w:t>
      </w:r>
      <w:r>
        <w:rPr>
          <w:rFonts w:ascii="SimSun" w:hAnsi="SimSun" w:eastAsia="SimSun" w:cs="SimSun"/>
          <w:sz w:val="22"/>
          <w:szCs w:val="22"/>
          <w:spacing w:val="15"/>
        </w:rPr>
        <w:t>应。2018年4月17日，欧盟提出了《电子证据条</w:t>
      </w:r>
      <w:r>
        <w:rPr>
          <w:rFonts w:ascii="SimSun" w:hAnsi="SimSun" w:eastAsia="SimSun" w:cs="SimSun"/>
          <w:sz w:val="22"/>
          <w:szCs w:val="22"/>
          <w:spacing w:val="14"/>
        </w:rPr>
        <w:t>例》</w:t>
      </w:r>
      <w:r>
        <w:rPr>
          <w:rFonts w:ascii="SimSun" w:hAnsi="SimSun" w:eastAsia="SimSun" w:cs="SimSun"/>
          <w:sz w:val="22"/>
          <w:szCs w:val="22"/>
        </w:rPr>
        <w:t xml:space="preserve"> </w:t>
      </w:r>
      <w:r>
        <w:rPr>
          <w:rFonts w:ascii="SimSun" w:hAnsi="SimSun" w:eastAsia="SimSun" w:cs="SimSun"/>
          <w:sz w:val="22"/>
          <w:szCs w:val="22"/>
        </w:rPr>
        <w:tab/>
      </w:r>
      <w:r>
        <w:rPr>
          <w:rFonts w:ascii="SimSun" w:hAnsi="SimSun" w:eastAsia="SimSun" w:cs="SimSun"/>
          <w:sz w:val="22"/>
          <w:szCs w:val="22"/>
          <w:spacing w:val="4"/>
        </w:rPr>
        <w:t>(e-</w:t>
      </w:r>
      <w:r>
        <w:rPr>
          <w:rFonts w:ascii="SimSun" w:hAnsi="SimSun" w:eastAsia="SimSun" w:cs="SimSun"/>
          <w:sz w:val="22"/>
          <w:szCs w:val="22"/>
        </w:rPr>
        <w:t>Evidence</w:t>
      </w:r>
      <w:r>
        <w:rPr>
          <w:rFonts w:ascii="SimSun" w:hAnsi="SimSun" w:eastAsia="SimSun" w:cs="SimSun"/>
          <w:sz w:val="22"/>
          <w:szCs w:val="22"/>
          <w:spacing w:val="4"/>
        </w:rPr>
        <w:t xml:space="preserve">     </w:t>
      </w:r>
      <w:r>
        <w:rPr>
          <w:rFonts w:ascii="SimSun" w:hAnsi="SimSun" w:eastAsia="SimSun" w:cs="SimSun"/>
          <w:sz w:val="22"/>
          <w:szCs w:val="22"/>
        </w:rPr>
        <w:t>Regulation</w:t>
      </w:r>
      <w:r>
        <w:rPr>
          <w:rFonts w:ascii="SimSun" w:hAnsi="SimSun" w:eastAsia="SimSun" w:cs="SimSun"/>
          <w:sz w:val="22"/>
          <w:szCs w:val="22"/>
          <w:spacing w:val="4"/>
        </w:rPr>
        <w:t>,</w:t>
      </w:r>
      <w:r>
        <w:rPr>
          <w:rFonts w:ascii="SimSun" w:hAnsi="SimSun" w:eastAsia="SimSun" w:cs="SimSun"/>
          <w:sz w:val="22"/>
          <w:szCs w:val="22"/>
          <w:spacing w:val="-46"/>
        </w:rPr>
        <w:t xml:space="preserve"> </w:t>
      </w:r>
      <w:r>
        <w:rPr>
          <w:rFonts w:ascii="SimSun" w:hAnsi="SimSun" w:eastAsia="SimSun" w:cs="SimSun"/>
          <w:sz w:val="22"/>
          <w:szCs w:val="22"/>
          <w:spacing w:val="4"/>
        </w:rPr>
        <w:t>简称《条例》)草案，</w:t>
      </w:r>
      <w:r>
        <w:rPr>
          <w:rFonts w:ascii="SimSun" w:hAnsi="SimSun" w:eastAsia="SimSun" w:cs="SimSun"/>
          <w:sz w:val="22"/>
          <w:szCs w:val="22"/>
        </w:rPr>
        <w:t xml:space="preserve"> </w:t>
      </w:r>
      <w:r>
        <w:rPr>
          <w:rFonts w:ascii="SimSun" w:hAnsi="SimSun" w:eastAsia="SimSun" w:cs="SimSun"/>
          <w:sz w:val="22"/>
          <w:szCs w:val="22"/>
          <w:spacing w:val="-3"/>
        </w:rPr>
        <w:t>该草案于12月7日获得欧洲司法部长批准，而欧洲议会计</w:t>
      </w:r>
      <w:r>
        <w:rPr>
          <w:rFonts w:ascii="SimSun" w:hAnsi="SimSun" w:eastAsia="SimSun" w:cs="SimSun"/>
          <w:sz w:val="22"/>
          <w:szCs w:val="22"/>
          <w:spacing w:val="16"/>
        </w:rPr>
        <w:t xml:space="preserve"> </w:t>
      </w:r>
      <w:r>
        <w:rPr>
          <w:rFonts w:ascii="SimSun" w:hAnsi="SimSun" w:eastAsia="SimSun" w:cs="SimSun"/>
          <w:sz w:val="22"/>
          <w:szCs w:val="22"/>
          <w:spacing w:val="-3"/>
        </w:rPr>
        <w:t>划在2019年5月底换届之前完成对《条例》的表决。《条</w:t>
      </w:r>
    </w:p>
    <w:p>
      <w:pPr>
        <w:ind w:left="2979"/>
        <w:spacing w:before="1" w:line="219" w:lineRule="auto"/>
        <w:rPr>
          <w:rFonts w:ascii="SimSun" w:hAnsi="SimSun" w:eastAsia="SimSun" w:cs="SimSun"/>
          <w:sz w:val="22"/>
          <w:szCs w:val="22"/>
        </w:rPr>
      </w:pPr>
      <w:r>
        <w:rPr>
          <w:rFonts w:ascii="SimSun" w:hAnsi="SimSun" w:eastAsia="SimSun" w:cs="SimSun"/>
          <w:sz w:val="22"/>
          <w:szCs w:val="22"/>
          <w:spacing w:val="-12"/>
        </w:rPr>
        <w:t>例》包括以下内容。</w:t>
      </w:r>
    </w:p>
    <w:p>
      <w:pPr>
        <w:ind w:left="2979" w:right="69" w:firstLine="409"/>
        <w:spacing w:before="292" w:line="331" w:lineRule="auto"/>
        <w:jc w:val="both"/>
        <w:rPr>
          <w:rFonts w:ascii="SimSun" w:hAnsi="SimSun" w:eastAsia="SimSun" w:cs="SimSun"/>
          <w:sz w:val="22"/>
          <w:szCs w:val="22"/>
        </w:rPr>
      </w:pPr>
      <w:r>
        <w:rPr>
          <w:rFonts w:ascii="SimSun" w:hAnsi="SimSun" w:eastAsia="SimSun" w:cs="SimSun"/>
          <w:sz w:val="22"/>
          <w:szCs w:val="22"/>
          <w:spacing w:val="22"/>
        </w:rPr>
        <w:t>《欧洲数据生成令》</w:t>
      </w:r>
      <w:r>
        <w:rPr>
          <w:rFonts w:ascii="Times New Roman" w:hAnsi="Times New Roman" w:eastAsia="Times New Roman" w:cs="Times New Roman"/>
          <w:sz w:val="22"/>
          <w:szCs w:val="22"/>
          <w:spacing w:val="22"/>
        </w:rPr>
        <w:t>(</w:t>
      </w:r>
      <w:r>
        <w:rPr>
          <w:rFonts w:ascii="Times New Roman" w:hAnsi="Times New Roman" w:eastAsia="Times New Roman" w:cs="Times New Roman"/>
          <w:sz w:val="22"/>
          <w:szCs w:val="22"/>
        </w:rPr>
        <w:t>European</w:t>
      </w:r>
      <w:r>
        <w:rPr>
          <w:rFonts w:ascii="Times New Roman" w:hAnsi="Times New Roman" w:eastAsia="Times New Roman" w:cs="Times New Roman"/>
          <w:sz w:val="22"/>
          <w:szCs w:val="22"/>
          <w:spacing w:val="22"/>
        </w:rPr>
        <w:t xml:space="preserve">           </w:t>
      </w:r>
      <w:r>
        <w:rPr>
          <w:rFonts w:ascii="Times New Roman" w:hAnsi="Times New Roman" w:eastAsia="Times New Roman" w:cs="Times New Roman"/>
          <w:sz w:val="22"/>
          <w:szCs w:val="22"/>
        </w:rPr>
        <w:t>Production</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1"/>
        </w:rPr>
        <w:t>Orders):</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1"/>
        </w:rPr>
        <w:t>允许一个成员国的国家机关直接从服务提供</w:t>
      </w:r>
      <w:r>
        <w:rPr>
          <w:rFonts w:ascii="SimSun" w:hAnsi="SimSun" w:eastAsia="SimSun" w:cs="SimSun"/>
          <w:sz w:val="22"/>
          <w:szCs w:val="22"/>
          <w:spacing w:val="2"/>
        </w:rPr>
        <w:t xml:space="preserve"> </w:t>
      </w:r>
      <w:r>
        <w:rPr>
          <w:rFonts w:ascii="SimSun" w:hAnsi="SimSun" w:eastAsia="SimSun" w:cs="SimSun"/>
          <w:sz w:val="22"/>
          <w:szCs w:val="22"/>
          <w:spacing w:val="-3"/>
        </w:rPr>
        <w:t>商处获取电子证据(例如应用程序中的电子</w:t>
      </w:r>
      <w:r>
        <w:rPr>
          <w:rFonts w:ascii="SimSun" w:hAnsi="SimSun" w:eastAsia="SimSun" w:cs="SimSun"/>
          <w:sz w:val="22"/>
          <w:szCs w:val="22"/>
          <w:spacing w:val="-4"/>
        </w:rPr>
        <w:t>邮件、文本或</w:t>
      </w:r>
      <w:r>
        <w:rPr>
          <w:rFonts w:ascii="SimSun" w:hAnsi="SimSun" w:eastAsia="SimSun" w:cs="SimSun"/>
          <w:sz w:val="22"/>
          <w:szCs w:val="22"/>
        </w:rPr>
        <w:t xml:space="preserve"> </w:t>
      </w:r>
      <w:r>
        <w:rPr>
          <w:rFonts w:ascii="SimSun" w:hAnsi="SimSun" w:eastAsia="SimSun" w:cs="SimSun"/>
          <w:sz w:val="22"/>
          <w:szCs w:val="22"/>
          <w:spacing w:val="2"/>
        </w:rPr>
        <w:t>消息，以及识别犯罪者的信息),该服务提供商在另一成</w:t>
      </w:r>
      <w:r>
        <w:rPr>
          <w:rFonts w:ascii="SimSun" w:hAnsi="SimSun" w:eastAsia="SimSun" w:cs="SimSun"/>
          <w:sz w:val="22"/>
          <w:szCs w:val="22"/>
        </w:rPr>
        <w:t xml:space="preserve"> </w:t>
      </w:r>
      <w:r>
        <w:rPr>
          <w:rFonts w:ascii="SimSun" w:hAnsi="SimSun" w:eastAsia="SimSun" w:cs="SimSun"/>
          <w:sz w:val="22"/>
          <w:szCs w:val="22"/>
          <w:spacing w:val="-7"/>
        </w:rPr>
        <w:t>员国的法定代表人有义务在10天内做出答复，并在紧急情</w:t>
      </w:r>
      <w:r>
        <w:rPr>
          <w:rFonts w:ascii="SimSun" w:hAnsi="SimSun" w:eastAsia="SimSun" w:cs="SimSun"/>
          <w:sz w:val="22"/>
          <w:szCs w:val="22"/>
          <w:spacing w:val="11"/>
        </w:rPr>
        <w:t xml:space="preserve"> </w:t>
      </w:r>
      <w:r>
        <w:rPr>
          <w:rFonts w:ascii="SimSun" w:hAnsi="SimSun" w:eastAsia="SimSun" w:cs="SimSun"/>
          <w:sz w:val="22"/>
          <w:szCs w:val="22"/>
          <w:spacing w:val="1"/>
        </w:rPr>
        <w:t>况下于6小时内做出答复(现有欧洲调查令的回复期间最</w:t>
      </w:r>
    </w:p>
    <w:p>
      <w:pPr>
        <w:ind w:left="2979"/>
        <w:spacing w:line="219" w:lineRule="auto"/>
        <w:rPr>
          <w:rFonts w:ascii="SimSun" w:hAnsi="SimSun" w:eastAsia="SimSun" w:cs="SimSun"/>
          <w:sz w:val="22"/>
          <w:szCs w:val="22"/>
        </w:rPr>
      </w:pPr>
      <w:r>
        <w:rPr>
          <w:rFonts w:ascii="SimSun" w:hAnsi="SimSun" w:eastAsia="SimSun" w:cs="SimSun"/>
          <w:sz w:val="22"/>
          <w:szCs w:val="22"/>
          <w:spacing w:val="3"/>
        </w:rPr>
        <w:t>长为120天，法律援助的处理周期则为10个月);</w:t>
      </w:r>
    </w:p>
    <w:p>
      <w:pPr>
        <w:spacing w:line="290" w:lineRule="auto"/>
        <w:rPr>
          <w:rFonts w:ascii="Arial"/>
          <w:sz w:val="21"/>
        </w:rPr>
      </w:pPr>
      <w:r/>
    </w:p>
    <w:p>
      <w:pPr>
        <w:ind w:left="3409"/>
        <w:spacing w:before="72" w:line="198" w:lineRule="auto"/>
        <w:rPr>
          <w:rFonts w:ascii="Times New Roman" w:hAnsi="Times New Roman" w:eastAsia="Times New Roman" w:cs="Times New Roman"/>
          <w:sz w:val="22"/>
          <w:szCs w:val="22"/>
        </w:rPr>
      </w:pPr>
      <w:r>
        <w:rPr>
          <w:rFonts w:ascii="SimSun" w:hAnsi="SimSun" w:eastAsia="SimSun" w:cs="SimSun"/>
          <w:sz w:val="22"/>
          <w:szCs w:val="22"/>
          <w:spacing w:val="4"/>
        </w:rPr>
        <w:t>《欧洲数据保全令》</w:t>
      </w:r>
      <w:r>
        <w:rPr>
          <w:rFonts w:ascii="SimSun" w:hAnsi="SimSun" w:eastAsia="SimSun" w:cs="SimSun"/>
          <w:sz w:val="22"/>
          <w:szCs w:val="22"/>
          <w:spacing w:val="-39"/>
        </w:rPr>
        <w:t xml:space="preserve"> </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European</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Preservation</w:t>
      </w:r>
    </w:p>
    <w:p>
      <w:pPr>
        <w:spacing w:line="198" w:lineRule="auto"/>
        <w:sectPr>
          <w:type w:val="continuous"/>
          <w:pgSz w:w="8720" w:h="13130"/>
          <w:pgMar w:top="1" w:right="189" w:bottom="400" w:left="140" w:header="0" w:footer="0" w:gutter="0"/>
          <w:cols w:equalWidth="0" w:num="1">
            <w:col w:w="8391" w:space="0"/>
          </w:cols>
        </w:sectPr>
        <w:rPr>
          <w:rFonts w:ascii="Times New Roman" w:hAnsi="Times New Roman" w:eastAsia="Times New Roman" w:cs="Times New Roman"/>
          <w:sz w:val="22"/>
          <w:szCs w:val="22"/>
        </w:rPr>
      </w:pPr>
    </w:p>
    <w:p>
      <w:pPr>
        <w:ind w:left="7863"/>
        <w:spacing w:line="183" w:lineRule="auto"/>
        <w:rPr>
          <w:rFonts w:ascii="SimSun" w:hAnsi="SimSun" w:eastAsia="SimSun" w:cs="SimSun"/>
          <w:sz w:val="22"/>
          <w:szCs w:val="22"/>
        </w:rPr>
      </w:pPr>
      <w:r>
        <w:pict>
          <v:rect id="_x0000_s312" style="position:absolute;margin-left:399.999pt;margin-top:0pt;mso-position-vertical-relative:page;mso-position-horizontal-relative:page;width:0.55pt;height:69pt;z-index:252197888;" o:allowincell="f" fillcolor="#000000" filled="true" stroked="false"/>
        </w:pict>
      </w:r>
      <w:r>
        <w:drawing>
          <wp:anchor distT="0" distB="0" distL="0" distR="0" simplePos="0" relativeHeight="252198912" behindDoc="0" locked="0" layoutInCell="0" allowOverlap="1">
            <wp:simplePos x="0" y="0"/>
            <wp:positionH relativeFrom="page">
              <wp:posOffset>4083075</wp:posOffset>
            </wp:positionH>
            <wp:positionV relativeFrom="page">
              <wp:posOffset>311150</wp:posOffset>
            </wp:positionV>
            <wp:extent cx="825486" cy="6350"/>
            <wp:effectExtent l="0" t="0" r="0" b="0"/>
            <wp:wrapNone/>
            <wp:docPr id="322" name="IM 322"/>
            <wp:cNvGraphicFramePr/>
            <a:graphic>
              <a:graphicData uri="http://schemas.openxmlformats.org/drawingml/2006/picture">
                <pic:pic>
                  <pic:nvPicPr>
                    <pic:cNvPr id="322" name="IM 322"/>
                    <pic:cNvPicPr/>
                  </pic:nvPicPr>
                  <pic:blipFill>
                    <a:blip r:embed="rId186"/>
                    <a:stretch>
                      <a:fillRect/>
                    </a:stretch>
                  </pic:blipFill>
                  <pic:spPr>
                    <a:xfrm rot="0">
                      <a:off x="0" y="0"/>
                      <a:ext cx="825486" cy="6350"/>
                    </a:xfrm>
                    <a:prstGeom prst="rect">
                      <a:avLst/>
                    </a:prstGeom>
                  </pic:spPr>
                </pic:pic>
              </a:graphicData>
            </a:graphic>
          </wp:anchor>
        </w:drawing>
      </w:r>
      <w:r>
        <w:drawing>
          <wp:anchor distT="0" distB="0" distL="0" distR="0" simplePos="0" relativeHeight="252199936" behindDoc="0" locked="0" layoutInCell="0" allowOverlap="1">
            <wp:simplePos x="0" y="0"/>
            <wp:positionH relativeFrom="page">
              <wp:posOffset>4660882</wp:posOffset>
            </wp:positionH>
            <wp:positionV relativeFrom="page">
              <wp:posOffset>571532</wp:posOffset>
            </wp:positionV>
            <wp:extent cx="241311" cy="6350"/>
            <wp:effectExtent l="0" t="0" r="0" b="0"/>
            <wp:wrapNone/>
            <wp:docPr id="324" name="IM 324"/>
            <wp:cNvGraphicFramePr/>
            <a:graphic>
              <a:graphicData uri="http://schemas.openxmlformats.org/drawingml/2006/picture">
                <pic:pic>
                  <pic:nvPicPr>
                    <pic:cNvPr id="324" name="IM 324"/>
                    <pic:cNvPicPr/>
                  </pic:nvPicPr>
                  <pic:blipFill>
                    <a:blip r:embed="rId187"/>
                    <a:stretch>
                      <a:fillRect/>
                    </a:stretch>
                  </pic:blipFill>
                  <pic:spPr>
                    <a:xfrm rot="0">
                      <a:off x="0" y="0"/>
                      <a:ext cx="241311" cy="6350"/>
                    </a:xfrm>
                    <a:prstGeom prst="rect">
                      <a:avLst/>
                    </a:prstGeom>
                  </pic:spPr>
                </pic:pic>
              </a:graphicData>
            </a:graphic>
          </wp:anchor>
        </w:drawing>
      </w:r>
      <w:r>
        <w:drawing>
          <wp:anchor distT="0" distB="0" distL="0" distR="0" simplePos="0" relativeHeight="252196864" behindDoc="0" locked="0" layoutInCell="0" allowOverlap="1">
            <wp:simplePos x="0" y="0"/>
            <wp:positionH relativeFrom="page">
              <wp:posOffset>4946657</wp:posOffset>
            </wp:positionH>
            <wp:positionV relativeFrom="page">
              <wp:posOffset>311156</wp:posOffset>
            </wp:positionV>
            <wp:extent cx="507982" cy="266719"/>
            <wp:effectExtent l="0" t="0" r="0" b="0"/>
            <wp:wrapNone/>
            <wp:docPr id="326" name="IM 326"/>
            <wp:cNvGraphicFramePr/>
            <a:graphic>
              <a:graphicData uri="http://schemas.openxmlformats.org/drawingml/2006/picture">
                <pic:pic>
                  <pic:nvPicPr>
                    <pic:cNvPr id="326" name="IM 326"/>
                    <pic:cNvPicPr/>
                  </pic:nvPicPr>
                  <pic:blipFill>
                    <a:blip r:embed="rId188"/>
                    <a:stretch>
                      <a:fillRect/>
                    </a:stretch>
                  </pic:blipFill>
                  <pic:spPr>
                    <a:xfrm rot="0">
                      <a:off x="0" y="0"/>
                      <a:ext cx="507982" cy="266719"/>
                    </a:xfrm>
                    <a:prstGeom prst="rect">
                      <a:avLst/>
                    </a:prstGeom>
                  </pic:spPr>
                </pic:pic>
              </a:graphicData>
            </a:graphic>
          </wp:anchor>
        </w:drawing>
      </w:r>
      <w:r>
        <w:rPr>
          <w:rFonts w:ascii="SimSun" w:hAnsi="SimSun" w:eastAsia="SimSun" w:cs="SimSun"/>
          <w:sz w:val="22"/>
          <w:szCs w:val="22"/>
          <w:b/>
          <w:bCs/>
          <w:spacing w:val="-5"/>
        </w:rPr>
        <w:t>063</w:t>
      </w:r>
    </w:p>
    <w:p>
      <w:pPr>
        <w:pStyle w:val="BodyText"/>
        <w:ind w:left="4522"/>
        <w:spacing w:before="141" w:line="221" w:lineRule="auto"/>
        <w:rPr>
          <w:sz w:val="22"/>
          <w:szCs w:val="22"/>
        </w:rPr>
      </w:pPr>
      <w:r>
        <w:rPr>
          <w:sz w:val="22"/>
          <w:szCs w:val="22"/>
          <w:b/>
          <w:bCs/>
          <w:spacing w:val="-20"/>
        </w:rPr>
        <w:t>第二篇</w:t>
      </w:r>
      <w:r>
        <w:rPr>
          <w:sz w:val="22"/>
          <w:szCs w:val="22"/>
          <w:spacing w:val="-20"/>
        </w:rPr>
        <w:t xml:space="preserve"> </w:t>
      </w:r>
      <w:r>
        <w:rPr>
          <w:sz w:val="22"/>
          <w:szCs w:val="22"/>
          <w:b/>
          <w:bCs/>
          <w:spacing w:val="-20"/>
        </w:rPr>
        <w:t>世界各国数据保护做法</w:t>
      </w: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spacing w:before="72" w:line="424" w:lineRule="exact"/>
        <w:rPr>
          <w:rFonts w:ascii="SimSun" w:hAnsi="SimSun" w:eastAsia="SimSun" w:cs="SimSun"/>
          <w:sz w:val="22"/>
          <w:szCs w:val="22"/>
        </w:rPr>
      </w:pPr>
      <w:r>
        <w:rPr>
          <w:rFonts w:ascii="Times New Roman" w:hAnsi="Times New Roman" w:eastAsia="Times New Roman" w:cs="Times New Roman"/>
          <w:sz w:val="22"/>
          <w:szCs w:val="22"/>
          <w:spacing w:val="-1"/>
          <w:position w:val="15"/>
        </w:rPr>
        <w:t>Orders):        </w:t>
      </w:r>
      <w:r>
        <w:rPr>
          <w:rFonts w:ascii="SimSun" w:hAnsi="SimSun" w:eastAsia="SimSun" w:cs="SimSun"/>
          <w:sz w:val="22"/>
          <w:szCs w:val="22"/>
          <w:spacing w:val="-1"/>
          <w:position w:val="15"/>
        </w:rPr>
        <w:t>允许一个成员国的国家机关要求另一成员国</w:t>
      </w:r>
    </w:p>
    <w:p>
      <w:pPr>
        <w:spacing w:line="218" w:lineRule="auto"/>
        <w:rPr>
          <w:rFonts w:ascii="SimSun" w:hAnsi="SimSun" w:eastAsia="SimSun" w:cs="SimSun"/>
          <w:sz w:val="22"/>
          <w:szCs w:val="22"/>
        </w:rPr>
      </w:pPr>
      <w:r>
        <w:rPr>
          <w:rFonts w:ascii="SimSun" w:hAnsi="SimSun" w:eastAsia="SimSun" w:cs="SimSun"/>
          <w:sz w:val="22"/>
          <w:szCs w:val="22"/>
          <w:spacing w:val="-7"/>
        </w:rPr>
        <w:t>的通信服务提供者或其法律代表保留特定数据，以便随后</w:t>
      </w:r>
    </w:p>
    <w:p>
      <w:pPr>
        <w:spacing w:before="138" w:line="219" w:lineRule="auto"/>
        <w:rPr>
          <w:rFonts w:ascii="SimSun" w:hAnsi="SimSun" w:eastAsia="SimSun" w:cs="SimSun"/>
          <w:sz w:val="22"/>
          <w:szCs w:val="22"/>
        </w:rPr>
      </w:pPr>
      <w:r>
        <w:rPr>
          <w:rFonts w:ascii="SimSun" w:hAnsi="SimSun" w:eastAsia="SimSun" w:cs="SimSun"/>
          <w:sz w:val="22"/>
          <w:szCs w:val="22"/>
          <w:spacing w:val="-7"/>
        </w:rPr>
        <w:t>通过司法协助、欧洲调查令或欧洲电子证据调取令提取这</w:t>
      </w:r>
    </w:p>
    <w:p>
      <w:pPr>
        <w:spacing w:before="141" w:line="219" w:lineRule="auto"/>
        <w:rPr>
          <w:rFonts w:ascii="SimSun" w:hAnsi="SimSun" w:eastAsia="SimSun" w:cs="SimSun"/>
          <w:sz w:val="22"/>
          <w:szCs w:val="22"/>
        </w:rPr>
      </w:pPr>
      <w:r>
        <w:rPr>
          <w:rFonts w:ascii="SimSun" w:hAnsi="SimSun" w:eastAsia="SimSun" w:cs="SimSun"/>
          <w:sz w:val="22"/>
          <w:szCs w:val="22"/>
          <w:spacing w:val="-9"/>
        </w:rPr>
        <w:t>一数据。</w:t>
      </w:r>
    </w:p>
    <w:p>
      <w:pPr>
        <w:spacing w:line="244" w:lineRule="auto"/>
        <w:rPr>
          <w:rFonts w:ascii="Arial"/>
          <w:sz w:val="21"/>
        </w:rPr>
      </w:pPr>
      <w:r/>
    </w:p>
    <w:p>
      <w:pPr>
        <w:ind w:left="440"/>
        <w:spacing w:before="72" w:line="401" w:lineRule="exact"/>
        <w:rPr>
          <w:rFonts w:ascii="SimSun" w:hAnsi="SimSun" w:eastAsia="SimSun" w:cs="SimSun"/>
          <w:sz w:val="22"/>
          <w:szCs w:val="22"/>
        </w:rPr>
      </w:pPr>
      <w:r>
        <w:rPr>
          <w:rFonts w:ascii="SimSun" w:hAnsi="SimSun" w:eastAsia="SimSun" w:cs="SimSun"/>
          <w:sz w:val="22"/>
          <w:szCs w:val="22"/>
          <w:spacing w:val="-8"/>
          <w:position w:val="13"/>
        </w:rPr>
        <w:t>简言之，欧盟《电子证据条例》允许执法官员更快地</w:t>
      </w:r>
    </w:p>
    <w:p>
      <w:pPr>
        <w:spacing w:line="219" w:lineRule="auto"/>
        <w:rPr>
          <w:rFonts w:ascii="SimSun" w:hAnsi="SimSun" w:eastAsia="SimSun" w:cs="SimSun"/>
          <w:sz w:val="22"/>
          <w:szCs w:val="22"/>
        </w:rPr>
      </w:pPr>
      <w:r>
        <w:rPr>
          <w:rFonts w:ascii="SimSun" w:hAnsi="SimSun" w:eastAsia="SimSun" w:cs="SimSun"/>
          <w:sz w:val="22"/>
          <w:szCs w:val="22"/>
          <w:spacing w:val="-7"/>
        </w:rPr>
        <w:t>从其他国家获得电子证据，虽然目前该条例因为隐私争议</w:t>
      </w:r>
    </w:p>
    <w:p>
      <w:pPr>
        <w:spacing w:before="139" w:line="219" w:lineRule="auto"/>
        <w:rPr>
          <w:rFonts w:ascii="SimSun" w:hAnsi="SimSun" w:eastAsia="SimSun" w:cs="SimSun"/>
          <w:sz w:val="22"/>
          <w:szCs w:val="22"/>
        </w:rPr>
      </w:pPr>
      <w:r>
        <w:rPr>
          <w:rFonts w:ascii="SimSun" w:hAnsi="SimSun" w:eastAsia="SimSun" w:cs="SimSun"/>
          <w:sz w:val="22"/>
          <w:szCs w:val="22"/>
          <w:spacing w:val="-11"/>
        </w:rPr>
        <w:t>而尚未获得绝对支持。</w:t>
      </w:r>
    </w:p>
    <w:p>
      <w:pPr>
        <w:ind w:left="440"/>
        <w:spacing w:before="308" w:line="401" w:lineRule="exact"/>
        <w:rPr>
          <w:rFonts w:ascii="SimSun" w:hAnsi="SimSun" w:eastAsia="SimSun" w:cs="SimSun"/>
          <w:sz w:val="22"/>
          <w:szCs w:val="22"/>
        </w:rPr>
      </w:pPr>
      <w:r>
        <w:rPr>
          <w:rFonts w:ascii="SimSun" w:hAnsi="SimSun" w:eastAsia="SimSun" w:cs="SimSun"/>
          <w:sz w:val="22"/>
          <w:szCs w:val="22"/>
          <w:spacing w:val="-8"/>
          <w:position w:val="13"/>
        </w:rPr>
        <w:t>对于这一问题，我国仍然坚持传统的跨境司法协助方</w:t>
      </w:r>
    </w:p>
    <w:p>
      <w:pPr>
        <w:spacing w:line="219" w:lineRule="auto"/>
        <w:rPr>
          <w:rFonts w:ascii="SimSun" w:hAnsi="SimSun" w:eastAsia="SimSun" w:cs="SimSun"/>
          <w:sz w:val="22"/>
          <w:szCs w:val="22"/>
        </w:rPr>
      </w:pPr>
      <w:r>
        <w:rPr>
          <w:rFonts w:ascii="SimSun" w:hAnsi="SimSun" w:eastAsia="SimSun" w:cs="SimSun"/>
          <w:sz w:val="22"/>
          <w:szCs w:val="22"/>
          <w:spacing w:val="2"/>
        </w:rPr>
        <w:t>式。2018年10月26日，我国《国际刑</w:t>
      </w:r>
      <w:r>
        <w:rPr>
          <w:rFonts w:ascii="SimSun" w:hAnsi="SimSun" w:eastAsia="SimSun" w:cs="SimSun"/>
          <w:sz w:val="22"/>
          <w:szCs w:val="22"/>
          <w:spacing w:val="1"/>
        </w:rPr>
        <w:t>事司法协助法》发</w:t>
      </w:r>
    </w:p>
    <w:p>
      <w:pPr>
        <w:spacing w:before="138" w:line="219" w:lineRule="auto"/>
        <w:rPr>
          <w:rFonts w:ascii="SimSun" w:hAnsi="SimSun" w:eastAsia="SimSun" w:cs="SimSun"/>
          <w:sz w:val="22"/>
          <w:szCs w:val="22"/>
        </w:rPr>
      </w:pPr>
      <w:r>
        <w:rPr>
          <w:rFonts w:ascii="SimSun" w:hAnsi="SimSun" w:eastAsia="SimSun" w:cs="SimSun"/>
          <w:sz w:val="22"/>
          <w:szCs w:val="22"/>
          <w:spacing w:val="-7"/>
        </w:rPr>
        <w:t>布实施，规定了我国和国外之间相互提出调查取证</w:t>
      </w:r>
      <w:r>
        <w:rPr>
          <w:rFonts w:ascii="SimSun" w:hAnsi="SimSun" w:eastAsia="SimSun" w:cs="SimSun"/>
          <w:sz w:val="22"/>
          <w:szCs w:val="22"/>
          <w:spacing w:val="-8"/>
        </w:rPr>
        <w:t>请求的</w:t>
      </w:r>
    </w:p>
    <w:p>
      <w:pPr>
        <w:spacing w:before="139" w:line="219" w:lineRule="auto"/>
        <w:rPr>
          <w:rFonts w:ascii="SimSun" w:hAnsi="SimSun" w:eastAsia="SimSun" w:cs="SimSun"/>
          <w:sz w:val="22"/>
          <w:szCs w:val="22"/>
        </w:rPr>
      </w:pPr>
      <w:r>
        <w:rPr>
          <w:rFonts w:ascii="SimSun" w:hAnsi="SimSun" w:eastAsia="SimSun" w:cs="SimSun"/>
          <w:sz w:val="22"/>
          <w:szCs w:val="22"/>
          <w:spacing w:val="-7"/>
        </w:rPr>
        <w:t>程序性和实质性规则，但其仍旧是围绕传统的司法协助方</w:t>
      </w:r>
    </w:p>
    <w:p>
      <w:pPr>
        <w:spacing w:before="140" w:line="219" w:lineRule="auto"/>
        <w:rPr>
          <w:rFonts w:ascii="SimSun" w:hAnsi="SimSun" w:eastAsia="SimSun" w:cs="SimSun"/>
          <w:sz w:val="22"/>
          <w:szCs w:val="22"/>
        </w:rPr>
      </w:pPr>
      <w:r>
        <w:rPr>
          <w:rFonts w:ascii="SimSun" w:hAnsi="SimSun" w:eastAsia="SimSun" w:cs="SimSun"/>
          <w:sz w:val="22"/>
          <w:szCs w:val="22"/>
          <w:spacing w:val="-12"/>
        </w:rPr>
        <w:t>式，并没有突破性进展。</w:t>
      </w:r>
    </w:p>
    <w:p>
      <w:pPr>
        <w:ind w:left="440"/>
        <w:spacing w:before="288" w:line="400" w:lineRule="exact"/>
        <w:rPr>
          <w:rFonts w:ascii="SimSun" w:hAnsi="SimSun" w:eastAsia="SimSun" w:cs="SimSun"/>
          <w:sz w:val="22"/>
          <w:szCs w:val="22"/>
        </w:rPr>
      </w:pPr>
      <w:r>
        <w:rPr>
          <w:rFonts w:ascii="SimSun" w:hAnsi="SimSun" w:eastAsia="SimSun" w:cs="SimSun"/>
          <w:sz w:val="22"/>
          <w:szCs w:val="22"/>
          <w:spacing w:val="-7"/>
          <w:position w:val="13"/>
        </w:rPr>
        <w:t>而从跨域执法数据协作问题本质来看，其更适合在国</w:t>
      </w:r>
    </w:p>
    <w:p>
      <w:pPr>
        <w:spacing w:before="1" w:line="218" w:lineRule="auto"/>
        <w:rPr>
          <w:rFonts w:ascii="SimSun" w:hAnsi="SimSun" w:eastAsia="SimSun" w:cs="SimSun"/>
          <w:sz w:val="22"/>
          <w:szCs w:val="22"/>
        </w:rPr>
      </w:pPr>
      <w:r>
        <w:rPr>
          <w:rFonts w:ascii="SimSun" w:hAnsi="SimSun" w:eastAsia="SimSun" w:cs="SimSun"/>
          <w:sz w:val="22"/>
          <w:szCs w:val="22"/>
          <w:spacing w:val="-3"/>
        </w:rPr>
        <w:t>际平台上进行讨论。2018年4月，联合国公布《跨境提取</w:t>
      </w:r>
    </w:p>
    <w:p>
      <w:pPr>
        <w:spacing w:before="137" w:line="216" w:lineRule="auto"/>
        <w:rPr>
          <w:rFonts w:ascii="SimSun" w:hAnsi="SimSun" w:eastAsia="SimSun" w:cs="SimSun"/>
          <w:sz w:val="22"/>
          <w:szCs w:val="22"/>
        </w:rPr>
      </w:pPr>
      <w:r>
        <w:rPr>
          <w:rFonts w:ascii="SimSun" w:hAnsi="SimSun" w:eastAsia="SimSun" w:cs="SimSun"/>
          <w:sz w:val="22"/>
          <w:szCs w:val="22"/>
          <w:spacing w:val="-3"/>
        </w:rPr>
        <w:t>电子证据实践指南》,可以看出，联合国对直接跨</w:t>
      </w:r>
      <w:r>
        <w:rPr>
          <w:rFonts w:ascii="SimSun" w:hAnsi="SimSun" w:eastAsia="SimSun" w:cs="SimSun"/>
          <w:sz w:val="22"/>
          <w:szCs w:val="22"/>
          <w:spacing w:val="-4"/>
        </w:rPr>
        <w:t>境调取</w:t>
      </w:r>
    </w:p>
    <w:p>
      <w:pPr>
        <w:spacing w:before="146" w:line="219" w:lineRule="auto"/>
        <w:rPr>
          <w:rFonts w:ascii="SimSun" w:hAnsi="SimSun" w:eastAsia="SimSun" w:cs="SimSun"/>
          <w:sz w:val="22"/>
          <w:szCs w:val="22"/>
        </w:rPr>
      </w:pPr>
      <w:r>
        <w:rPr>
          <w:rFonts w:ascii="SimSun" w:hAnsi="SimSun" w:eastAsia="SimSun" w:cs="SimSun"/>
          <w:sz w:val="22"/>
          <w:szCs w:val="22"/>
          <w:spacing w:val="-11"/>
        </w:rPr>
        <w:t>电子证据总体持谨慎态度，既没有完全复制</w:t>
      </w:r>
      <w:r>
        <w:rPr>
          <w:rFonts w:ascii="Times New Roman" w:hAnsi="Times New Roman" w:eastAsia="Times New Roman" w:cs="Times New Roman"/>
          <w:sz w:val="22"/>
          <w:szCs w:val="22"/>
          <w:spacing w:val="-11"/>
        </w:rPr>
        <w:t>CLOUD</w:t>
      </w:r>
      <w:r>
        <w:rPr>
          <w:rFonts w:ascii="SimSun" w:hAnsi="SimSun" w:eastAsia="SimSun" w:cs="SimSun"/>
          <w:sz w:val="22"/>
          <w:szCs w:val="22"/>
          <w:spacing w:val="-11"/>
        </w:rPr>
        <w:t>法案的</w:t>
      </w:r>
    </w:p>
    <w:p>
      <w:pPr>
        <w:spacing w:before="139" w:line="219" w:lineRule="auto"/>
        <w:rPr>
          <w:rFonts w:ascii="SimSun" w:hAnsi="SimSun" w:eastAsia="SimSun" w:cs="SimSun"/>
          <w:sz w:val="22"/>
          <w:szCs w:val="22"/>
        </w:rPr>
      </w:pPr>
      <w:r>
        <w:rPr>
          <w:rFonts w:ascii="SimSun" w:hAnsi="SimSun" w:eastAsia="SimSun" w:cs="SimSun"/>
          <w:sz w:val="22"/>
          <w:szCs w:val="22"/>
          <w:spacing w:val="-7"/>
        </w:rPr>
        <w:t>框架，也没有完全抱定旧有规则，而是在充分尊重国家主</w:t>
      </w:r>
    </w:p>
    <w:p>
      <w:pPr>
        <w:spacing w:before="139" w:line="219" w:lineRule="auto"/>
        <w:rPr>
          <w:rFonts w:ascii="SimSun" w:hAnsi="SimSun" w:eastAsia="SimSun" w:cs="SimSun"/>
          <w:sz w:val="22"/>
          <w:szCs w:val="22"/>
        </w:rPr>
      </w:pPr>
      <w:r>
        <w:rPr>
          <w:rFonts w:ascii="SimSun" w:hAnsi="SimSun" w:eastAsia="SimSun" w:cs="SimSun"/>
          <w:sz w:val="22"/>
          <w:szCs w:val="22"/>
          <w:spacing w:val="-13"/>
        </w:rPr>
        <w:t>权的情况下对个别情况下的直接取证进行了试探性规定。</w:t>
      </w:r>
    </w:p>
    <w:p>
      <w:pPr>
        <w:spacing w:line="254" w:lineRule="auto"/>
        <w:rPr>
          <w:rFonts w:ascii="Arial"/>
          <w:sz w:val="21"/>
        </w:rPr>
      </w:pPr>
      <w:r/>
    </w:p>
    <w:p>
      <w:pPr>
        <w:ind w:left="440"/>
        <w:spacing w:before="72" w:line="400" w:lineRule="exact"/>
        <w:rPr>
          <w:rFonts w:ascii="SimSun" w:hAnsi="SimSun" w:eastAsia="SimSun" w:cs="SimSun"/>
          <w:sz w:val="22"/>
          <w:szCs w:val="22"/>
        </w:rPr>
      </w:pPr>
      <w:r>
        <w:rPr>
          <w:rFonts w:ascii="SimSun" w:hAnsi="SimSun" w:eastAsia="SimSun" w:cs="SimSun"/>
          <w:sz w:val="22"/>
          <w:szCs w:val="22"/>
          <w:spacing w:val="-9"/>
          <w:position w:val="13"/>
        </w:rPr>
        <w:t>总之，跨域执法数据协作机制中出现最大的突破是，</w:t>
      </w:r>
    </w:p>
    <w:p>
      <w:pPr>
        <w:spacing w:before="1" w:line="218" w:lineRule="auto"/>
        <w:rPr>
          <w:rFonts w:ascii="SimSun" w:hAnsi="SimSun" w:eastAsia="SimSun" w:cs="SimSun"/>
          <w:sz w:val="22"/>
          <w:szCs w:val="22"/>
        </w:rPr>
      </w:pPr>
      <w:r>
        <w:rPr>
          <w:rFonts w:ascii="SimSun" w:hAnsi="SimSun" w:eastAsia="SimSun" w:cs="SimSun"/>
          <w:sz w:val="22"/>
          <w:szCs w:val="22"/>
          <w:spacing w:val="-7"/>
        </w:rPr>
        <w:t>在特定情形下，允许外国执法机关直接向位于某国国内的</w:t>
      </w:r>
    </w:p>
    <w:p>
      <w:pPr>
        <w:spacing w:before="139" w:line="219" w:lineRule="auto"/>
        <w:rPr>
          <w:rFonts w:ascii="SimSun" w:hAnsi="SimSun" w:eastAsia="SimSun" w:cs="SimSun"/>
          <w:sz w:val="22"/>
          <w:szCs w:val="22"/>
        </w:rPr>
      </w:pPr>
      <w:r>
        <w:rPr>
          <w:rFonts w:ascii="SimSun" w:hAnsi="SimSun" w:eastAsia="SimSun" w:cs="SimSun"/>
          <w:sz w:val="22"/>
          <w:szCs w:val="22"/>
          <w:spacing w:val="-7"/>
        </w:rPr>
        <w:t>通信服务提供者调取数据。这种新机制对传统形式的通过</w:t>
      </w:r>
    </w:p>
    <w:p>
      <w:pPr>
        <w:spacing w:before="139" w:line="219" w:lineRule="auto"/>
        <w:rPr>
          <w:rFonts w:ascii="SimSun" w:hAnsi="SimSun" w:eastAsia="SimSun" w:cs="SimSun"/>
          <w:sz w:val="22"/>
          <w:szCs w:val="22"/>
        </w:rPr>
      </w:pPr>
      <w:r>
        <w:rPr>
          <w:rFonts w:ascii="SimSun" w:hAnsi="SimSun" w:eastAsia="SimSun" w:cs="SimSun"/>
          <w:sz w:val="22"/>
          <w:szCs w:val="22"/>
          <w:spacing w:val="-8"/>
        </w:rPr>
        <w:t>司法协助请求，依赖被请求国机关调取数据的方式形成了</w:t>
      </w:r>
    </w:p>
    <w:p>
      <w:pPr>
        <w:spacing w:before="141" w:line="219" w:lineRule="auto"/>
        <w:rPr>
          <w:rFonts w:ascii="SimSun" w:hAnsi="SimSun" w:eastAsia="SimSun" w:cs="SimSun"/>
          <w:sz w:val="22"/>
          <w:szCs w:val="22"/>
        </w:rPr>
      </w:pPr>
      <w:r>
        <w:rPr>
          <w:rFonts w:ascii="SimSun" w:hAnsi="SimSun" w:eastAsia="SimSun" w:cs="SimSun"/>
          <w:sz w:val="22"/>
          <w:szCs w:val="22"/>
          <w:spacing w:val="-8"/>
        </w:rPr>
        <w:t>冲击，而深藏在其背后的是对国家主权是否延伸至网络空</w:t>
      </w:r>
    </w:p>
    <w:p>
      <w:pPr>
        <w:spacing w:before="137" w:line="219" w:lineRule="auto"/>
        <w:rPr>
          <w:rFonts w:ascii="SimSun" w:hAnsi="SimSun" w:eastAsia="SimSun" w:cs="SimSun"/>
          <w:sz w:val="22"/>
          <w:szCs w:val="22"/>
        </w:rPr>
      </w:pPr>
      <w:r>
        <w:rPr>
          <w:rFonts w:ascii="SimSun" w:hAnsi="SimSun" w:eastAsia="SimSun" w:cs="SimSun"/>
          <w:sz w:val="22"/>
          <w:szCs w:val="22"/>
          <w:spacing w:val="-8"/>
        </w:rPr>
        <w:t>间的判断。尽管从目前各方发布的规范来说还都是框架性</w:t>
      </w:r>
    </w:p>
    <w:p>
      <w:pPr>
        <w:spacing w:before="139" w:line="219" w:lineRule="auto"/>
        <w:rPr>
          <w:rFonts w:ascii="SimSun" w:hAnsi="SimSun" w:eastAsia="SimSun" w:cs="SimSun"/>
          <w:sz w:val="22"/>
          <w:szCs w:val="22"/>
        </w:rPr>
      </w:pPr>
      <w:r>
        <w:rPr>
          <w:rFonts w:ascii="SimSun" w:hAnsi="SimSun" w:eastAsia="SimSun" w:cs="SimSun"/>
          <w:sz w:val="22"/>
          <w:szCs w:val="22"/>
          <w:spacing w:val="-13"/>
        </w:rPr>
        <w:t>规范，但已揭开了数据跨境执法协作改革的序幕。</w:t>
      </w:r>
    </w:p>
    <w:p>
      <w:pPr>
        <w:spacing w:line="219" w:lineRule="auto"/>
        <w:sectPr>
          <w:pgSz w:w="8720" w:h="13130"/>
          <w:pgMar w:top="234" w:right="130" w:bottom="400" w:left="299" w:header="0" w:footer="0" w:gutter="0"/>
        </w:sectPr>
        <w:rPr>
          <w:rFonts w:ascii="SimSun" w:hAnsi="SimSun" w:eastAsia="SimSun" w:cs="SimSun"/>
          <w:sz w:val="22"/>
          <w:szCs w:val="22"/>
        </w:rPr>
      </w:pPr>
    </w:p>
    <w:p>
      <w:pPr>
        <w:ind w:left="82"/>
        <w:spacing w:before="252" w:line="183" w:lineRule="auto"/>
        <w:rPr>
          <w:rFonts w:ascii="SimSun" w:hAnsi="SimSun" w:eastAsia="SimSun" w:cs="SimSun"/>
          <w:sz w:val="15"/>
          <w:szCs w:val="15"/>
        </w:rPr>
      </w:pPr>
      <w:r>
        <w:pict>
          <v:rect id="_x0000_s314" style="position:absolute;margin-left:14.5014pt;margin-top:43.9987pt;mso-position-vertical-relative:page;mso-position-horizontal-relative:page;width:29.5pt;height:0.5pt;z-index:252206080;" o:allowincell="f" fillcolor="#000000" filled="true" stroked="false"/>
        </w:pict>
      </w:r>
      <w:r>
        <w:pict>
          <v:rect id="_x0000_s316" style="position:absolute;margin-left:5.498pt;margin-top:22.9972pt;mso-position-vertical-relative:page;mso-position-horizontal-relative:page;width:39.05pt;height:0.55pt;z-index:252207104;" o:allowincell="f" fillcolor="#000000" filled="true" stroked="false"/>
        </w:pict>
      </w:r>
      <w:r>
        <w:pict>
          <v:rect id="_x0000_s318" style="position:absolute;margin-left:33.9993pt;margin-top:0pt;mso-position-vertical-relative:page;mso-position-horizontal-relative:page;width:0.55pt;height:68.05pt;z-index:252208128;" o:allowincell="f" fillcolor="#000000" filled="true" stroked="false"/>
        </w:pict>
      </w:r>
      <w:r>
        <w:drawing>
          <wp:anchor distT="0" distB="0" distL="0" distR="0" simplePos="0" relativeHeight="252203008" behindDoc="1" locked="0" layoutInCell="0" allowOverlap="1">
            <wp:simplePos x="0" y="0"/>
            <wp:positionH relativeFrom="page">
              <wp:posOffset>596910</wp:posOffset>
            </wp:positionH>
            <wp:positionV relativeFrom="page">
              <wp:posOffset>292064</wp:posOffset>
            </wp:positionV>
            <wp:extent cx="831853" cy="6419"/>
            <wp:effectExtent l="0" t="0" r="0" b="0"/>
            <wp:wrapNone/>
            <wp:docPr id="328" name="IM 328"/>
            <wp:cNvGraphicFramePr/>
            <a:graphic>
              <a:graphicData uri="http://schemas.openxmlformats.org/drawingml/2006/picture">
                <pic:pic>
                  <pic:nvPicPr>
                    <pic:cNvPr id="328" name="IM 328"/>
                    <pic:cNvPicPr/>
                  </pic:nvPicPr>
                  <pic:blipFill>
                    <a:blip r:embed="rId189"/>
                    <a:stretch>
                      <a:fillRect/>
                    </a:stretch>
                  </pic:blipFill>
                  <pic:spPr>
                    <a:xfrm rot="0">
                      <a:off x="0" y="0"/>
                      <a:ext cx="831853" cy="6419"/>
                    </a:xfrm>
                    <a:prstGeom prst="rect">
                      <a:avLst/>
                    </a:prstGeom>
                  </pic:spPr>
                </pic:pic>
              </a:graphicData>
            </a:graphic>
          </wp:anchor>
        </w:drawing>
      </w:r>
      <w:r>
        <w:drawing>
          <wp:anchor distT="0" distB="0" distL="0" distR="0" simplePos="0" relativeHeight="252205056" behindDoc="0" locked="0" layoutInCell="0" allowOverlap="1">
            <wp:simplePos x="0" y="0"/>
            <wp:positionH relativeFrom="page">
              <wp:posOffset>635006</wp:posOffset>
            </wp:positionH>
            <wp:positionV relativeFrom="page">
              <wp:posOffset>558776</wp:posOffset>
            </wp:positionV>
            <wp:extent cx="228575" cy="6350"/>
            <wp:effectExtent l="0" t="0" r="0" b="0"/>
            <wp:wrapNone/>
            <wp:docPr id="330" name="IM 330"/>
            <wp:cNvGraphicFramePr/>
            <a:graphic>
              <a:graphicData uri="http://schemas.openxmlformats.org/drawingml/2006/picture">
                <pic:pic>
                  <pic:nvPicPr>
                    <pic:cNvPr id="330" name="IM 330"/>
                    <pic:cNvPicPr/>
                  </pic:nvPicPr>
                  <pic:blipFill>
                    <a:blip r:embed="rId190"/>
                    <a:stretch>
                      <a:fillRect/>
                    </a:stretch>
                  </pic:blipFill>
                  <pic:spPr>
                    <a:xfrm rot="0">
                      <a:off x="0" y="0"/>
                      <a:ext cx="228575" cy="6350"/>
                    </a:xfrm>
                    <a:prstGeom prst="rect">
                      <a:avLst/>
                    </a:prstGeom>
                  </pic:spPr>
                </pic:pic>
              </a:graphicData>
            </a:graphic>
          </wp:anchor>
        </w:drawing>
      </w:r>
      <w:r>
        <w:drawing>
          <wp:anchor distT="0" distB="0" distL="0" distR="0" simplePos="0" relativeHeight="252204032" behindDoc="0" locked="0" layoutInCell="0" allowOverlap="1">
            <wp:simplePos x="0" y="0"/>
            <wp:positionH relativeFrom="page">
              <wp:posOffset>755661</wp:posOffset>
            </wp:positionH>
            <wp:positionV relativeFrom="page">
              <wp:posOffset>6318272</wp:posOffset>
            </wp:positionV>
            <wp:extent cx="730246" cy="6350"/>
            <wp:effectExtent l="0" t="0" r="0" b="0"/>
            <wp:wrapNone/>
            <wp:docPr id="332" name="IM 332"/>
            <wp:cNvGraphicFramePr/>
            <a:graphic>
              <a:graphicData uri="http://schemas.openxmlformats.org/drawingml/2006/picture">
                <pic:pic>
                  <pic:nvPicPr>
                    <pic:cNvPr id="332" name="IM 332"/>
                    <pic:cNvPicPr/>
                  </pic:nvPicPr>
                  <pic:blipFill>
                    <a:blip r:embed="rId191"/>
                    <a:stretch>
                      <a:fillRect/>
                    </a:stretch>
                  </pic:blipFill>
                  <pic:spPr>
                    <a:xfrm rot="0">
                      <a:off x="0" y="0"/>
                      <a:ext cx="730246" cy="6350"/>
                    </a:xfrm>
                    <a:prstGeom prst="rect">
                      <a:avLst/>
                    </a:prstGeom>
                  </pic:spPr>
                </pic:pic>
              </a:graphicData>
            </a:graphic>
          </wp:anchor>
        </w:drawing>
      </w:r>
      <w:r>
        <w:rPr>
          <w:rFonts w:ascii="SimSun" w:hAnsi="SimSun" w:eastAsia="SimSun" w:cs="SimSun"/>
          <w:sz w:val="15"/>
          <w:szCs w:val="15"/>
          <w:b/>
          <w:bCs/>
          <w:spacing w:val="-4"/>
        </w:rPr>
        <w:t>064</w:t>
      </w:r>
    </w:p>
    <w:p>
      <w:pPr>
        <w:spacing w:line="14" w:lineRule="auto"/>
        <w:rPr>
          <w:rFonts w:ascii="Arial"/>
          <w:sz w:val="2"/>
        </w:rPr>
      </w:pPr>
      <w:r>
        <w:rPr>
          <w:rFonts w:ascii="Arial" w:hAnsi="Arial" w:eastAsia="Arial" w:cs="Arial"/>
          <w:sz w:val="2"/>
          <w:szCs w:val="2"/>
        </w:rPr>
        <w:br w:type="column"/>
      </w:r>
    </w:p>
    <w:p>
      <w:pPr>
        <w:spacing w:line="292" w:lineRule="auto"/>
        <w:rPr>
          <w:rFonts w:ascii="Arial"/>
          <w:sz w:val="21"/>
        </w:rPr>
      </w:pPr>
      <w:r/>
    </w:p>
    <w:p>
      <w:pPr>
        <w:pStyle w:val="BodyText"/>
        <w:spacing w:before="49" w:line="409" w:lineRule="exact"/>
        <w:tabs>
          <w:tab w:val="left" w:pos="211"/>
        </w:tabs>
        <w:rPr/>
      </w:pPr>
      <w:r>
        <w:rPr>
          <w:sz w:val="15"/>
          <w:szCs w:val="15"/>
          <w:position w:val="-6"/>
        </w:rPr>
        <w:tab/>
      </w:r>
      <w:r>
        <w:rPr>
          <w:sz w:val="15"/>
          <w:szCs w:val="15"/>
          <w:b/>
          <w:bCs/>
          <w:spacing w:val="-13"/>
          <w:position w:val="-6"/>
        </w:rPr>
        <w:t>数据治理：数据政</w:t>
      </w:r>
      <w:r>
        <w:ruby>
          <w:rubyPr>
            <w:rubyAlign w:val="left"/>
            <w:hpsRaise w:val="12"/>
            <w:hps w:val="22"/>
            <w:hpsBaseText w:val="15"/>
          </w:rubyPr>
          <w:rt>
            <w:r>
              <w:rPr>
                <w:sz w:val="22"/>
                <w:szCs w:val="22"/>
                <w:b/>
                <w:bCs/>
                <w:w w:val="99"/>
                <w:position w:val="1"/>
              </w:rPr>
              <w:t>数</w:t>
            </w:r>
          </w:rt>
          <w:rubyBase>
            <w:r>
              <w:rPr>
                <w:sz w:val="15"/>
                <w:szCs w:val="15"/>
                <w:b/>
                <w:bCs/>
                <w:w w:val="92"/>
                <w:position w:val="-6"/>
              </w:rPr>
              <w:t>策发</w:t>
            </w:r>
          </w:rubyBase>
        </w:ruby>
      </w:r>
      <w:r>
        <w:ruby>
          <w:rubyPr>
            <w:rubyAlign w:val="left"/>
            <w:hpsRaise w:val="12"/>
            <w:hps w:val="22"/>
            <w:hpsBaseText w:val="15"/>
          </w:rubyPr>
          <w:rt>
            <w:r>
              <w:rPr>
                <w:sz w:val="22"/>
                <w:szCs w:val="22"/>
                <w:b/>
                <w:bCs/>
                <w:w w:val="64"/>
                <w:position w:val="1"/>
              </w:rPr>
              <w:t>据</w:t>
            </w:r>
          </w:rt>
          <w:rubyBase>
            <w:r>
              <w:rPr>
                <w:sz w:val="15"/>
                <w:szCs w:val="15"/>
                <w:b/>
                <w:bCs/>
                <w:w w:val="92"/>
                <w:position w:val="-6"/>
              </w:rPr>
              <w:t>展</w:t>
            </w:r>
          </w:rubyBase>
        </w:ruby>
      </w:r>
      <w:r>
        <w:ruby>
          <w:rubyPr>
            <w:rubyAlign w:val="left"/>
            <w:hpsRaise w:val="12"/>
            <w:hps w:val="22"/>
            <w:hpsBaseText w:val="15"/>
          </w:rubyPr>
          <w:rt>
            <w:r>
              <w:rPr>
                <w:sz w:val="22"/>
                <w:szCs w:val="22"/>
                <w:b/>
                <w:bCs/>
                <w:w w:val="90"/>
                <w:position w:val="1"/>
              </w:rPr>
              <w:t>要素</w:t>
            </w:r>
          </w:rt>
          <w:rubyBase>
            <w:r>
              <w:rPr>
                <w:sz w:val="15"/>
                <w:szCs w:val="15"/>
                <w:b/>
                <w:bCs/>
                <w:w w:val="91"/>
                <w:position w:val="-6"/>
              </w:rPr>
              <w:t>与趋势</w:t>
            </w:r>
          </w:rubyBase>
        </w:ruby>
      </w:r>
    </w:p>
    <w:p>
      <w:pPr>
        <w:spacing w:line="309" w:lineRule="auto"/>
        <w:rPr>
          <w:rFonts w:ascii="Arial"/>
          <w:sz w:val="21"/>
        </w:rPr>
      </w:pPr>
      <w:r/>
    </w:p>
    <w:p>
      <w:pPr>
        <w:spacing w:line="310" w:lineRule="auto"/>
        <w:rPr>
          <w:rFonts w:ascii="Arial"/>
          <w:sz w:val="21"/>
        </w:rPr>
      </w:pPr>
      <w:r/>
    </w:p>
    <w:p>
      <w:pPr>
        <w:spacing w:line="310" w:lineRule="auto"/>
        <w:rPr>
          <w:rFonts w:ascii="Arial"/>
          <w:sz w:val="21"/>
        </w:rPr>
      </w:pPr>
      <w:r/>
    </w:p>
    <w:p>
      <w:pPr>
        <w:ind w:firstLine="1130"/>
        <w:spacing w:line="940" w:lineRule="exact"/>
        <w:rPr/>
      </w:pPr>
      <w:r>
        <w:rPr>
          <w:position w:val="-18"/>
        </w:rPr>
        <w:pict>
          <v:group id="_x0000_s320" style="mso-position-vertical-relative:line;mso-position-horizontal-relative:char;width:265pt;height:47pt;" filled="false" stroked="false" coordsize="5300,940" coordorigin="0,0">
            <v:shape id="_x0000_s322" style="position:absolute;left:0;top:0;width:5300;height:940;" filled="false" stroked="false" type="#_x0000_t75">
              <v:imagedata o:title="" r:id="rId192"/>
            </v:shape>
            <v:shape id="_x0000_s324" style="position:absolute;left:-20;top:-20;width:5340;height:980;" filled="false" stroked="false" type="#_x0000_t202">
              <v:fill on="false"/>
              <v:stroke on="false"/>
              <v:path/>
              <v:imagedata o:title=""/>
              <o:lock v:ext="edit" aspectratio="false"/>
              <v:textbox inset="0mm,0mm,0mm,0mm">
                <w:txbxContent>
                  <w:p>
                    <w:pPr>
                      <w:ind w:left="2274"/>
                      <w:spacing w:before="146" w:line="219" w:lineRule="auto"/>
                      <w:rPr>
                        <w:rFonts w:ascii="SimSun" w:hAnsi="SimSun" w:eastAsia="SimSun" w:cs="SimSun"/>
                        <w:sz w:val="29"/>
                        <w:szCs w:val="29"/>
                      </w:rPr>
                    </w:pPr>
                    <w:r>
                      <w:rPr>
                        <w:rFonts w:ascii="SimSun" w:hAnsi="SimSun" w:eastAsia="SimSun" w:cs="SimSun"/>
                        <w:sz w:val="29"/>
                        <w:szCs w:val="29"/>
                        <w:b/>
                        <w:bCs/>
                        <w:color w:val="FFFFFF"/>
                        <w:spacing w:val="33"/>
                      </w:rPr>
                      <w:t>第6章</w:t>
                    </w:r>
                  </w:p>
                  <w:p>
                    <w:pPr>
                      <w:ind w:left="743"/>
                      <w:spacing w:before="87" w:line="219" w:lineRule="auto"/>
                      <w:rPr>
                        <w:rFonts w:ascii="SimSun" w:hAnsi="SimSun" w:eastAsia="SimSun" w:cs="SimSun"/>
                        <w:sz w:val="29"/>
                        <w:szCs w:val="29"/>
                      </w:rPr>
                    </w:pPr>
                    <w:r>
                      <w:rPr>
                        <w:rFonts w:ascii="SimSun" w:hAnsi="SimSun" w:eastAsia="SimSun" w:cs="SimSun"/>
                        <w:sz w:val="29"/>
                        <w:szCs w:val="29"/>
                        <w:b/>
                        <w:bCs/>
                        <w:color w:val="FFFFFF"/>
                        <w:spacing w:val="-15"/>
                      </w:rPr>
                      <w:t>欧盟《通用数据保护条例》详解</w:t>
                    </w:r>
                  </w:p>
                </w:txbxContent>
              </v:textbox>
            </v:shape>
          </v:group>
        </w:pict>
      </w:r>
    </w:p>
    <w:p>
      <w:pPr>
        <w:spacing w:line="940" w:lineRule="exact"/>
        <w:sectPr>
          <w:pgSz w:w="8720" w:h="13130"/>
          <w:pgMar w:top="1" w:right="452" w:bottom="400" w:left="109" w:header="0" w:footer="0" w:gutter="0"/>
          <w:cols w:equalWidth="0" w:num="2">
            <w:col w:w="781" w:space="50"/>
            <w:col w:w="7328" w:space="0"/>
          </w:cols>
        </w:sectPr>
        <w:rPr/>
      </w:pPr>
    </w:p>
    <w:p>
      <w:pPr>
        <w:spacing w:line="276" w:lineRule="auto"/>
        <w:rPr>
          <w:rFonts w:ascii="Arial"/>
          <w:sz w:val="21"/>
        </w:rPr>
      </w:pPr>
      <w:r/>
    </w:p>
    <w:p>
      <w:pPr>
        <w:spacing w:line="276" w:lineRule="auto"/>
        <w:rPr>
          <w:rFonts w:ascii="Arial"/>
          <w:sz w:val="21"/>
        </w:rPr>
      </w:pPr>
      <w:r/>
    </w:p>
    <w:p>
      <w:pPr>
        <w:spacing w:line="276" w:lineRule="auto"/>
        <w:rPr>
          <w:rFonts w:ascii="Arial"/>
          <w:sz w:val="21"/>
        </w:rPr>
      </w:pPr>
      <w:r/>
    </w:p>
    <w:p>
      <w:pPr>
        <w:spacing w:line="276" w:lineRule="auto"/>
        <w:rPr>
          <w:rFonts w:ascii="Arial"/>
          <w:sz w:val="21"/>
        </w:rPr>
      </w:pPr>
      <w:r/>
    </w:p>
    <w:p>
      <w:pPr>
        <w:spacing w:line="276" w:lineRule="auto"/>
        <w:rPr>
          <w:rFonts w:ascii="Arial"/>
          <w:sz w:val="21"/>
        </w:rPr>
      </w:pPr>
      <w:r/>
    </w:p>
    <w:p>
      <w:pPr>
        <w:ind w:left="1089" w:right="10" w:firstLine="443"/>
        <w:spacing w:before="71" w:line="340" w:lineRule="auto"/>
        <w:jc w:val="both"/>
        <w:rPr>
          <w:rFonts w:ascii="FangSong" w:hAnsi="FangSong" w:eastAsia="FangSong" w:cs="FangSong"/>
          <w:sz w:val="22"/>
          <w:szCs w:val="22"/>
        </w:rPr>
      </w:pPr>
      <w:r>
        <w:rPr>
          <w:rFonts w:ascii="YouYuan" w:hAnsi="YouYuan" w:eastAsia="YouYuan" w:cs="YouYuan"/>
          <w:sz w:val="22"/>
          <w:szCs w:val="22"/>
          <w:b/>
          <w:bCs/>
          <w:spacing w:val="1"/>
        </w:rPr>
        <w:t>摘要：</w:t>
      </w:r>
      <w:r>
        <w:rPr>
          <w:rFonts w:ascii="YouYuan" w:hAnsi="YouYuan" w:eastAsia="YouYuan" w:cs="YouYuan"/>
          <w:sz w:val="22"/>
          <w:szCs w:val="22"/>
          <w:spacing w:val="-27"/>
        </w:rPr>
        <w:t xml:space="preserve"> </w:t>
      </w:r>
      <w:r>
        <w:rPr>
          <w:rFonts w:ascii="FangSong" w:hAnsi="FangSong" w:eastAsia="FangSong" w:cs="FangSong"/>
          <w:sz w:val="22"/>
          <w:szCs w:val="22"/>
          <w:spacing w:val="1"/>
        </w:rPr>
        <w:t>欧盟《通用数据保护条例》于2018年5月25日正式生效。为踏</w:t>
      </w:r>
      <w:r>
        <w:rPr>
          <w:rFonts w:ascii="FangSong" w:hAnsi="FangSong" w:eastAsia="FangSong" w:cs="FangSong"/>
          <w:sz w:val="22"/>
          <w:szCs w:val="22"/>
        </w:rPr>
        <w:t xml:space="preserve"> </w:t>
      </w:r>
      <w:r>
        <w:rPr>
          <w:rFonts w:ascii="FangSong" w:hAnsi="FangSong" w:eastAsia="FangSong" w:cs="FangSong"/>
          <w:sz w:val="22"/>
          <w:szCs w:val="22"/>
          <w:spacing w:val="-7"/>
        </w:rPr>
        <w:t>上数字时代新秩序的起跑线，全球企业都在积极准备合规工作。本文全面梳</w:t>
      </w:r>
      <w:r>
        <w:rPr>
          <w:rFonts w:ascii="FangSong" w:hAnsi="FangSong" w:eastAsia="FangSong" w:cs="FangSong"/>
          <w:sz w:val="22"/>
          <w:szCs w:val="22"/>
          <w:spacing w:val="10"/>
        </w:rPr>
        <w:t xml:space="preserve"> </w:t>
      </w:r>
      <w:r>
        <w:rPr>
          <w:rFonts w:ascii="FangSong" w:hAnsi="FangSong" w:eastAsia="FangSong" w:cs="FangSong"/>
          <w:sz w:val="22"/>
          <w:szCs w:val="22"/>
          <w:spacing w:val="-7"/>
        </w:rPr>
        <w:t>理其带来的重大变化，既为企业提供参考，又为我国政府考虑</w:t>
      </w:r>
      <w:r>
        <w:rPr>
          <w:rFonts w:ascii="FangSong" w:hAnsi="FangSong" w:eastAsia="FangSong" w:cs="FangSong"/>
          <w:sz w:val="22"/>
          <w:szCs w:val="22"/>
          <w:spacing w:val="-8"/>
        </w:rPr>
        <w:t>大数据背景下</w:t>
      </w:r>
    </w:p>
    <w:p>
      <w:pPr>
        <w:ind w:left="1089"/>
        <w:spacing w:before="1" w:line="220" w:lineRule="auto"/>
        <w:rPr>
          <w:rFonts w:ascii="FangSong" w:hAnsi="FangSong" w:eastAsia="FangSong" w:cs="FangSong"/>
          <w:sz w:val="22"/>
          <w:szCs w:val="22"/>
        </w:rPr>
      </w:pPr>
      <w:r>
        <w:rPr>
          <w:rFonts w:ascii="FangSong" w:hAnsi="FangSong" w:eastAsia="FangSong" w:cs="FangSong"/>
          <w:sz w:val="22"/>
          <w:szCs w:val="22"/>
          <w:spacing w:val="-15"/>
        </w:rPr>
        <w:t>的数据保护规则提供新视角。</w:t>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ind w:right="12"/>
        <w:spacing w:before="72" w:line="219" w:lineRule="auto"/>
        <w:jc w:val="right"/>
        <w:rPr>
          <w:rFonts w:ascii="SimSun" w:hAnsi="SimSun" w:eastAsia="SimSun" w:cs="SimSun"/>
          <w:sz w:val="22"/>
          <w:szCs w:val="22"/>
        </w:rPr>
      </w:pPr>
      <w:r>
        <w:rPr>
          <w:rFonts w:ascii="SimSun" w:hAnsi="SimSun" w:eastAsia="SimSun" w:cs="SimSun"/>
          <w:sz w:val="22"/>
          <w:szCs w:val="22"/>
          <w:spacing w:val="3"/>
        </w:rPr>
        <w:t>2012年，欧盟启动对1995年《数据保护指令》(1)的修订工作。在历</w:t>
      </w:r>
    </w:p>
    <w:p>
      <w:pPr>
        <w:ind w:right="3"/>
        <w:spacing w:before="150" w:line="219" w:lineRule="auto"/>
        <w:jc w:val="right"/>
        <w:rPr>
          <w:rFonts w:ascii="Arial" w:hAnsi="Arial" w:eastAsia="Arial" w:cs="Arial"/>
          <w:sz w:val="22"/>
          <w:szCs w:val="22"/>
        </w:rPr>
      </w:pPr>
      <w:r>
        <w:rPr>
          <w:rFonts w:ascii="SimSun" w:hAnsi="SimSun" w:eastAsia="SimSun" w:cs="SimSun"/>
          <w:sz w:val="22"/>
          <w:szCs w:val="22"/>
          <w:spacing w:val="-3"/>
        </w:rPr>
        <w:t>经四年多的立法协商之后，欧盟《通用数据保护条例》</w:t>
      </w:r>
      <w:r>
        <w:rPr>
          <w:rFonts w:ascii="SimSun" w:hAnsi="SimSun" w:eastAsia="SimSun" w:cs="SimSun"/>
          <w:sz w:val="22"/>
          <w:szCs w:val="22"/>
          <w:spacing w:val="48"/>
        </w:rPr>
        <w:t xml:space="preserve"> </w:t>
      </w:r>
      <w:r>
        <w:rPr>
          <w:rFonts w:ascii="SimSun" w:hAnsi="SimSun" w:eastAsia="SimSun" w:cs="SimSun"/>
          <w:sz w:val="22"/>
          <w:szCs w:val="22"/>
          <w:spacing w:val="-3"/>
        </w:rPr>
        <w:t>(Gen </w:t>
      </w:r>
      <w:r>
        <w:rPr>
          <w:rFonts w:ascii="Times New Roman" w:hAnsi="Times New Roman" w:eastAsia="Times New Roman" w:cs="Times New Roman"/>
          <w:sz w:val="22"/>
          <w:szCs w:val="22"/>
          <w:spacing w:val="-3"/>
        </w:rPr>
        <w:t>eral        Dat</w:t>
      </w:r>
      <w:r>
        <w:rPr>
          <w:rFonts w:ascii="Arial" w:hAnsi="Arial" w:eastAsia="Arial" w:cs="Arial"/>
          <w:sz w:val="22"/>
          <w:szCs w:val="22"/>
          <w:spacing w:val="-3"/>
        </w:rPr>
        <w:t>a</w:t>
      </w:r>
    </w:p>
    <w:p>
      <w:pPr>
        <w:ind w:right="14"/>
        <w:spacing w:before="123" w:line="434" w:lineRule="exact"/>
        <w:jc w:val="right"/>
        <w:rPr>
          <w:rFonts w:ascii="SimSun" w:hAnsi="SimSun" w:eastAsia="SimSun" w:cs="SimSun"/>
          <w:sz w:val="22"/>
          <w:szCs w:val="22"/>
        </w:rPr>
      </w:pPr>
      <w:r>
        <w:rPr>
          <w:rFonts w:ascii="Times New Roman" w:hAnsi="Times New Roman" w:eastAsia="Times New Roman" w:cs="Times New Roman"/>
          <w:sz w:val="22"/>
          <w:szCs w:val="22"/>
          <w:position w:val="16"/>
        </w:rPr>
        <w:t>Protection</w:t>
      </w:r>
      <w:r>
        <w:rPr>
          <w:rFonts w:ascii="Times New Roman" w:hAnsi="Times New Roman" w:eastAsia="Times New Roman" w:cs="Times New Roman"/>
          <w:sz w:val="22"/>
          <w:szCs w:val="22"/>
          <w:spacing w:val="10"/>
          <w:position w:val="16"/>
        </w:rPr>
        <w:t xml:space="preserve">               </w:t>
      </w:r>
      <w:r>
        <w:rPr>
          <w:rFonts w:ascii="Times New Roman" w:hAnsi="Times New Roman" w:eastAsia="Times New Roman" w:cs="Times New Roman"/>
          <w:sz w:val="22"/>
          <w:szCs w:val="22"/>
          <w:position w:val="16"/>
        </w:rPr>
        <w:t>Regulation</w:t>
      </w:r>
      <w:r>
        <w:rPr>
          <w:rFonts w:ascii="Times New Roman" w:hAnsi="Times New Roman" w:eastAsia="Times New Roman" w:cs="Times New Roman"/>
          <w:sz w:val="22"/>
          <w:szCs w:val="22"/>
          <w:spacing w:val="10"/>
          <w:position w:val="16"/>
        </w:rPr>
        <w:t>,</w:t>
      </w:r>
      <w:r>
        <w:rPr>
          <w:rFonts w:ascii="Times New Roman" w:hAnsi="Times New Roman" w:eastAsia="Times New Roman" w:cs="Times New Roman"/>
          <w:sz w:val="22"/>
          <w:szCs w:val="22"/>
          <w:spacing w:val="34"/>
          <w:w w:val="101"/>
          <w:position w:val="16"/>
        </w:rPr>
        <w:t xml:space="preserve"> </w:t>
      </w:r>
      <w:r>
        <w:rPr>
          <w:rFonts w:ascii="SimSun" w:hAnsi="SimSun" w:eastAsia="SimSun" w:cs="SimSun"/>
          <w:sz w:val="22"/>
          <w:szCs w:val="22"/>
          <w:spacing w:val="10"/>
          <w:position w:val="16"/>
        </w:rPr>
        <w:t>简称《条例》)2正式通过，并</w:t>
      </w:r>
      <w:r>
        <w:rPr>
          <w:rFonts w:ascii="SimSun" w:hAnsi="SimSun" w:eastAsia="SimSun" w:cs="SimSun"/>
          <w:sz w:val="22"/>
          <w:szCs w:val="22"/>
          <w:spacing w:val="9"/>
          <w:position w:val="16"/>
        </w:rPr>
        <w:t>于2018年5</w:t>
      </w:r>
    </w:p>
    <w:p>
      <w:pPr>
        <w:ind w:left="1089"/>
        <w:spacing w:before="1" w:line="218" w:lineRule="auto"/>
        <w:rPr>
          <w:rFonts w:ascii="SimSun" w:hAnsi="SimSun" w:eastAsia="SimSun" w:cs="SimSun"/>
          <w:sz w:val="22"/>
          <w:szCs w:val="22"/>
        </w:rPr>
      </w:pPr>
      <w:r>
        <w:rPr>
          <w:rFonts w:ascii="SimSun" w:hAnsi="SimSun" w:eastAsia="SimSun" w:cs="SimSun"/>
          <w:sz w:val="22"/>
          <w:szCs w:val="22"/>
          <w:spacing w:val="-8"/>
        </w:rPr>
        <w:t>月25日全面实施。以下详细介绍《条例》带来的十方面的</w:t>
      </w:r>
      <w:r>
        <w:rPr>
          <w:rFonts w:ascii="SimSun" w:hAnsi="SimSun" w:eastAsia="SimSun" w:cs="SimSun"/>
          <w:sz w:val="22"/>
          <w:szCs w:val="22"/>
          <w:spacing w:val="-9"/>
        </w:rPr>
        <w:t>主要变化。</w:t>
      </w:r>
    </w:p>
    <w:p>
      <w:pPr>
        <w:spacing w:line="276" w:lineRule="auto"/>
        <w:rPr>
          <w:rFonts w:ascii="Arial"/>
          <w:sz w:val="21"/>
        </w:rPr>
      </w:pPr>
      <w:r/>
    </w:p>
    <w:p>
      <w:pPr>
        <w:spacing w:line="276" w:lineRule="auto"/>
        <w:rPr>
          <w:rFonts w:ascii="Arial"/>
          <w:sz w:val="21"/>
        </w:rPr>
      </w:pPr>
      <w:r/>
    </w:p>
    <w:p>
      <w:pPr>
        <w:spacing w:line="277" w:lineRule="auto"/>
        <w:rPr>
          <w:rFonts w:ascii="Arial"/>
          <w:sz w:val="21"/>
        </w:rPr>
      </w:pPr>
      <w:r/>
    </w:p>
    <w:p>
      <w:pPr>
        <w:pStyle w:val="BodyText"/>
        <w:ind w:left="1533"/>
        <w:spacing w:before="72" w:line="222" w:lineRule="auto"/>
        <w:outlineLvl w:val="6"/>
        <w:rPr>
          <w:sz w:val="22"/>
          <w:szCs w:val="22"/>
        </w:rPr>
      </w:pPr>
      <w:r>
        <w:rPr>
          <w:sz w:val="22"/>
          <w:szCs w:val="22"/>
          <w:b/>
          <w:bCs/>
          <w:spacing w:val="13"/>
        </w:rPr>
        <w:t>一</w:t>
      </w:r>
      <w:r>
        <w:rPr>
          <w:sz w:val="22"/>
          <w:szCs w:val="22"/>
          <w:spacing w:val="-46"/>
        </w:rPr>
        <w:t xml:space="preserve"> </w:t>
      </w:r>
      <w:r>
        <w:rPr>
          <w:sz w:val="22"/>
          <w:szCs w:val="22"/>
          <w:b/>
          <w:bCs/>
          <w:spacing w:val="13"/>
        </w:rPr>
        <w:t>、极大地扩展了《条例》的适用范围</w:t>
      </w:r>
    </w:p>
    <w:p>
      <w:pPr>
        <w:spacing w:before="290" w:line="219" w:lineRule="auto"/>
        <w:jc w:val="right"/>
        <w:rPr>
          <w:rFonts w:ascii="SimSun" w:hAnsi="SimSun" w:eastAsia="SimSun" w:cs="SimSun"/>
          <w:sz w:val="22"/>
          <w:szCs w:val="22"/>
        </w:rPr>
      </w:pPr>
      <w:r>
        <w:rPr>
          <w:rFonts w:ascii="SimSun" w:hAnsi="SimSun" w:eastAsia="SimSun" w:cs="SimSun"/>
          <w:sz w:val="22"/>
          <w:szCs w:val="22"/>
          <w:spacing w:val="-6"/>
        </w:rPr>
        <w:t>法律的适用范围，从过去的“属地”向“属人”扩展。1995年《数据保</w:t>
      </w:r>
    </w:p>
    <w:p>
      <w:pPr>
        <w:spacing w:line="322" w:lineRule="auto"/>
        <w:rPr>
          <w:rFonts w:ascii="Arial"/>
          <w:sz w:val="21"/>
        </w:rPr>
      </w:pPr>
      <w:r/>
    </w:p>
    <w:p>
      <w:pPr>
        <w:ind w:left="1089"/>
        <w:spacing w:before="64"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[1]Directive</w:t>
      </w:r>
      <w:r>
        <w:rPr>
          <w:rFonts w:ascii="Times New Roman" w:hAnsi="Times New Roman" w:eastAsia="Times New Roman" w:cs="Times New Roman"/>
          <w:sz w:val="22"/>
          <w:szCs w:val="22"/>
          <w:spacing w:val="33"/>
        </w:rPr>
        <w:t xml:space="preserve"> </w:t>
      </w:r>
      <w:r>
        <w:rPr>
          <w:rFonts w:ascii="Times New Roman" w:hAnsi="Times New Roman" w:eastAsia="Times New Roman" w:cs="Times New Roman"/>
          <w:sz w:val="22"/>
          <w:szCs w:val="22"/>
        </w:rPr>
        <w:t>95/46/EC</w:t>
      </w:r>
      <w:r>
        <w:rPr>
          <w:rFonts w:ascii="Times New Roman" w:hAnsi="Times New Roman" w:eastAsia="Times New Roman" w:cs="Times New Roman"/>
          <w:sz w:val="22"/>
          <w:szCs w:val="22"/>
          <w:spacing w:val="32"/>
        </w:rPr>
        <w:t xml:space="preserve"> </w:t>
      </w:r>
      <w:r>
        <w:rPr>
          <w:rFonts w:ascii="Times New Roman" w:hAnsi="Times New Roman" w:eastAsia="Times New Roman" w:cs="Times New Roman"/>
          <w:sz w:val="22"/>
          <w:szCs w:val="22"/>
        </w:rPr>
        <w:t>of the</w:t>
      </w:r>
      <w:r>
        <w:rPr>
          <w:rFonts w:ascii="Times New Roman" w:hAnsi="Times New Roman" w:eastAsia="Times New Roman" w:cs="Times New Roman"/>
          <w:sz w:val="22"/>
          <w:szCs w:val="22"/>
          <w:spacing w:val="29"/>
        </w:rPr>
        <w:t xml:space="preserve"> </w:t>
      </w:r>
      <w:r>
        <w:rPr>
          <w:rFonts w:ascii="Times New Roman" w:hAnsi="Times New Roman" w:eastAsia="Times New Roman" w:cs="Times New Roman"/>
          <w:sz w:val="22"/>
          <w:szCs w:val="22"/>
        </w:rPr>
        <w:t>European</w:t>
      </w:r>
      <w:r>
        <w:rPr>
          <w:rFonts w:ascii="Times New Roman" w:hAnsi="Times New Roman" w:eastAsia="Times New Roman" w:cs="Times New Roman"/>
          <w:sz w:val="22"/>
          <w:szCs w:val="22"/>
          <w:spacing w:val="28"/>
          <w:w w:val="101"/>
        </w:rPr>
        <w:t xml:space="preserve"> </w:t>
      </w:r>
      <w:r>
        <w:rPr>
          <w:rFonts w:ascii="Times New Roman" w:hAnsi="Times New Roman" w:eastAsia="Times New Roman" w:cs="Times New Roman"/>
          <w:sz w:val="22"/>
          <w:szCs w:val="22"/>
        </w:rPr>
        <w:t>Parl</w:t>
      </w:r>
      <w:r>
        <w:rPr>
          <w:rFonts w:ascii="Times New Roman" w:hAnsi="Times New Roman" w:eastAsia="Times New Roman" w:cs="Times New Roman"/>
          <w:sz w:val="22"/>
          <w:szCs w:val="22"/>
          <w:spacing w:val="-1"/>
        </w:rPr>
        <w:t>iament</w:t>
      </w:r>
      <w:r>
        <w:rPr>
          <w:rFonts w:ascii="Times New Roman" w:hAnsi="Times New Roman" w:eastAsia="Times New Roman" w:cs="Times New Roman"/>
          <w:sz w:val="22"/>
          <w:szCs w:val="22"/>
          <w:spacing w:val="32"/>
        </w:rPr>
        <w:t xml:space="preserve"> </w:t>
      </w:r>
      <w:r>
        <w:rPr>
          <w:rFonts w:ascii="Times New Roman" w:hAnsi="Times New Roman" w:eastAsia="Times New Roman" w:cs="Times New Roman"/>
          <w:sz w:val="22"/>
          <w:szCs w:val="22"/>
          <w:spacing w:val="-1"/>
        </w:rPr>
        <w:t>and</w:t>
      </w:r>
      <w:r>
        <w:rPr>
          <w:rFonts w:ascii="Times New Roman" w:hAnsi="Times New Roman" w:eastAsia="Times New Roman" w:cs="Times New Roman"/>
          <w:sz w:val="22"/>
          <w:szCs w:val="22"/>
          <w:spacing w:val="31"/>
          <w:w w:val="101"/>
        </w:rPr>
        <w:t xml:space="preserve"> </w:t>
      </w:r>
      <w:r>
        <w:rPr>
          <w:rFonts w:ascii="Times New Roman" w:hAnsi="Times New Roman" w:eastAsia="Times New Roman" w:cs="Times New Roman"/>
          <w:sz w:val="22"/>
          <w:szCs w:val="22"/>
          <w:spacing w:val="-1"/>
        </w:rPr>
        <w:t>of the</w:t>
      </w:r>
      <w:r>
        <w:rPr>
          <w:rFonts w:ascii="Times New Roman" w:hAnsi="Times New Roman" w:eastAsia="Times New Roman" w:cs="Times New Roman"/>
          <w:sz w:val="22"/>
          <w:szCs w:val="22"/>
          <w:spacing w:val="32"/>
        </w:rPr>
        <w:t xml:space="preserve"> </w:t>
      </w:r>
      <w:r>
        <w:rPr>
          <w:rFonts w:ascii="Times New Roman" w:hAnsi="Times New Roman" w:eastAsia="Times New Roman" w:cs="Times New Roman"/>
          <w:sz w:val="22"/>
          <w:szCs w:val="22"/>
          <w:spacing w:val="-1"/>
        </w:rPr>
        <w:t>Council</w:t>
      </w:r>
    </w:p>
    <w:p>
      <w:pPr>
        <w:ind w:left="1369" w:right="161"/>
        <w:spacing w:before="18" w:line="20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23"/>
          <w:w w:val="101"/>
        </w:rPr>
        <w:t xml:space="preserve"> </w:t>
      </w:r>
      <w:r>
        <w:rPr>
          <w:rFonts w:ascii="Times New Roman" w:hAnsi="Times New Roman" w:eastAsia="Times New Roman" w:cs="Times New Roman"/>
          <w:sz w:val="22"/>
          <w:szCs w:val="22"/>
        </w:rPr>
        <w:t>24</w:t>
      </w:r>
      <w:r>
        <w:rPr>
          <w:rFonts w:ascii="Times New Roman" w:hAnsi="Times New Roman" w:eastAsia="Times New Roman" w:cs="Times New Roman"/>
          <w:sz w:val="22"/>
          <w:szCs w:val="22"/>
          <w:spacing w:val="48"/>
          <w:w w:val="101"/>
        </w:rPr>
        <w:t xml:space="preserve"> </w:t>
      </w:r>
      <w:r>
        <w:rPr>
          <w:rFonts w:ascii="Times New Roman" w:hAnsi="Times New Roman" w:eastAsia="Times New Roman" w:cs="Times New Roman"/>
          <w:sz w:val="22"/>
          <w:szCs w:val="22"/>
        </w:rPr>
        <w:t>October  1995  on</w:t>
      </w:r>
      <w:r>
        <w:rPr>
          <w:rFonts w:ascii="Times New Roman" w:hAnsi="Times New Roman" w:eastAsia="Times New Roman" w:cs="Times New Roman"/>
          <w:sz w:val="22"/>
          <w:szCs w:val="22"/>
          <w:spacing w:val="43"/>
        </w:rPr>
        <w:t xml:space="preserve"> </w:t>
      </w:r>
      <w:r>
        <w:rPr>
          <w:rFonts w:ascii="Times New Roman" w:hAnsi="Times New Roman" w:eastAsia="Times New Roman" w:cs="Times New Roman"/>
          <w:sz w:val="22"/>
          <w:szCs w:val="22"/>
        </w:rPr>
        <w:t>the</w:t>
      </w:r>
      <w:r>
        <w:rPr>
          <w:rFonts w:ascii="Times New Roman" w:hAnsi="Times New Roman" w:eastAsia="Times New Roman" w:cs="Times New Roman"/>
          <w:sz w:val="22"/>
          <w:szCs w:val="22"/>
          <w:spacing w:val="40"/>
          <w:w w:val="101"/>
        </w:rPr>
        <w:t xml:space="preserve"> </w:t>
      </w:r>
      <w:r>
        <w:rPr>
          <w:rFonts w:ascii="Times New Roman" w:hAnsi="Times New Roman" w:eastAsia="Times New Roman" w:cs="Times New Roman"/>
          <w:sz w:val="22"/>
          <w:szCs w:val="22"/>
        </w:rPr>
        <w:t>protect</w:t>
      </w:r>
      <w:r>
        <w:rPr>
          <w:rFonts w:ascii="Times New Roman" w:hAnsi="Times New Roman" w:eastAsia="Times New Roman" w:cs="Times New Roman"/>
          <w:sz w:val="22"/>
          <w:szCs w:val="22"/>
          <w:spacing w:val="-1"/>
        </w:rPr>
        <w:t>ion</w:t>
      </w:r>
      <w:r>
        <w:rPr>
          <w:rFonts w:ascii="Times New Roman" w:hAnsi="Times New Roman" w:eastAsia="Times New Roman" w:cs="Times New Roman"/>
          <w:sz w:val="22"/>
          <w:szCs w:val="22"/>
          <w:spacing w:val="48"/>
          <w:w w:val="101"/>
        </w:rPr>
        <w:t xml:space="preserve"> </w:t>
      </w:r>
      <w:r>
        <w:rPr>
          <w:rFonts w:ascii="Times New Roman" w:hAnsi="Times New Roman" w:eastAsia="Times New Roman" w:cs="Times New Roman"/>
          <w:sz w:val="22"/>
          <w:szCs w:val="22"/>
          <w:spacing w:val="-1"/>
        </w:rPr>
        <w:t>of</w:t>
      </w:r>
      <w:r>
        <w:rPr>
          <w:rFonts w:ascii="Times New Roman" w:hAnsi="Times New Roman" w:eastAsia="Times New Roman" w:cs="Times New Roman"/>
          <w:sz w:val="22"/>
          <w:szCs w:val="22"/>
          <w:spacing w:val="25"/>
        </w:rPr>
        <w:t xml:space="preserve"> </w:t>
      </w:r>
      <w:r>
        <w:rPr>
          <w:rFonts w:ascii="Times New Roman" w:hAnsi="Times New Roman" w:eastAsia="Times New Roman" w:cs="Times New Roman"/>
          <w:sz w:val="22"/>
          <w:szCs w:val="22"/>
          <w:spacing w:val="-1"/>
        </w:rPr>
        <w:t>individuals</w:t>
      </w:r>
      <w:r>
        <w:rPr>
          <w:rFonts w:ascii="Times New Roman" w:hAnsi="Times New Roman" w:eastAsia="Times New Roman" w:cs="Times New Roman"/>
          <w:sz w:val="22"/>
          <w:szCs w:val="22"/>
          <w:spacing w:val="42"/>
        </w:rPr>
        <w:t xml:space="preserve"> </w:t>
      </w:r>
      <w:r>
        <w:rPr>
          <w:rFonts w:ascii="Times New Roman" w:hAnsi="Times New Roman" w:eastAsia="Times New Roman" w:cs="Times New Roman"/>
          <w:sz w:val="22"/>
          <w:szCs w:val="22"/>
          <w:spacing w:val="-1"/>
        </w:rPr>
        <w:t>with</w:t>
      </w:r>
      <w:r>
        <w:rPr>
          <w:rFonts w:ascii="Times New Roman" w:hAnsi="Times New Roman" w:eastAsia="Times New Roman" w:cs="Times New Roman"/>
          <w:sz w:val="22"/>
          <w:szCs w:val="22"/>
          <w:spacing w:val="42"/>
          <w:w w:val="101"/>
        </w:rPr>
        <w:t xml:space="preserve"> </w:t>
      </w:r>
      <w:r>
        <w:rPr>
          <w:rFonts w:ascii="Times New Roman" w:hAnsi="Times New Roman" w:eastAsia="Times New Roman" w:cs="Times New Roman"/>
          <w:sz w:val="22"/>
          <w:szCs w:val="22"/>
          <w:spacing w:val="-1"/>
        </w:rPr>
        <w:t>regard</w:t>
      </w:r>
      <w:r>
        <w:rPr>
          <w:rFonts w:ascii="Times New Roman" w:hAnsi="Times New Roman" w:eastAsia="Times New Roman" w:cs="Times New Roman"/>
          <w:sz w:val="22"/>
          <w:szCs w:val="22"/>
          <w:spacing w:val="42"/>
          <w:w w:val="101"/>
        </w:rPr>
        <w:t xml:space="preserve"> </w:t>
      </w:r>
      <w:r>
        <w:rPr>
          <w:rFonts w:ascii="Times New Roman" w:hAnsi="Times New Roman" w:eastAsia="Times New Roman" w:cs="Times New Roman"/>
          <w:sz w:val="22"/>
          <w:szCs w:val="22"/>
          <w:spacing w:val="-1"/>
        </w:rPr>
        <w:t>to</w:t>
      </w:r>
      <w:r>
        <w:rPr>
          <w:rFonts w:ascii="Times New Roman" w:hAnsi="Times New Roman" w:eastAsia="Times New Roman" w:cs="Times New Roman"/>
          <w:sz w:val="22"/>
          <w:szCs w:val="22"/>
          <w:spacing w:val="43"/>
        </w:rPr>
        <w:t xml:space="preserve"> </w:t>
      </w:r>
      <w:r>
        <w:rPr>
          <w:rFonts w:ascii="Times New Roman" w:hAnsi="Times New Roman" w:eastAsia="Times New Roman" w:cs="Times New Roman"/>
          <w:sz w:val="22"/>
          <w:szCs w:val="22"/>
          <w:spacing w:val="-1"/>
        </w:rPr>
        <w:t>the</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processing</w:t>
      </w:r>
      <w:r>
        <w:rPr>
          <w:rFonts w:ascii="Times New Roman" w:hAnsi="Times New Roman" w:eastAsia="Times New Roman" w:cs="Times New Roman"/>
          <w:sz w:val="22"/>
          <w:szCs w:val="22"/>
          <w:spacing w:val="44"/>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4"/>
        </w:rPr>
        <w:t xml:space="preserve"> </w:t>
      </w:r>
      <w:r>
        <w:rPr>
          <w:rFonts w:ascii="Times New Roman" w:hAnsi="Times New Roman" w:eastAsia="Times New Roman" w:cs="Times New Roman"/>
          <w:sz w:val="22"/>
          <w:szCs w:val="22"/>
        </w:rPr>
        <w:t>personal</w:t>
      </w:r>
      <w:r>
        <w:rPr>
          <w:rFonts w:ascii="Times New Roman" w:hAnsi="Times New Roman" w:eastAsia="Times New Roman" w:cs="Times New Roman"/>
          <w:sz w:val="22"/>
          <w:szCs w:val="22"/>
          <w:spacing w:val="44"/>
        </w:rPr>
        <w:t xml:space="preserve"> </w:t>
      </w:r>
      <w:r>
        <w:rPr>
          <w:rFonts w:ascii="Times New Roman" w:hAnsi="Times New Roman" w:eastAsia="Times New Roman" w:cs="Times New Roman"/>
          <w:sz w:val="22"/>
          <w:szCs w:val="22"/>
        </w:rPr>
        <w:t>data</w:t>
      </w:r>
      <w:r>
        <w:rPr>
          <w:rFonts w:ascii="Times New Roman" w:hAnsi="Times New Roman" w:eastAsia="Times New Roman" w:cs="Times New Roman"/>
          <w:sz w:val="22"/>
          <w:szCs w:val="22"/>
          <w:spacing w:val="44"/>
          <w:w w:val="101"/>
        </w:rPr>
        <w:t xml:space="preserve"> </w:t>
      </w:r>
      <w:r>
        <w:rPr>
          <w:rFonts w:ascii="Times New Roman" w:hAnsi="Times New Roman" w:eastAsia="Times New Roman" w:cs="Times New Roman"/>
          <w:sz w:val="22"/>
          <w:szCs w:val="22"/>
        </w:rPr>
        <w:t>and</w:t>
      </w:r>
      <w:r>
        <w:rPr>
          <w:rFonts w:ascii="Times New Roman" w:hAnsi="Times New Roman" w:eastAsia="Times New Roman" w:cs="Times New Roman"/>
          <w:sz w:val="22"/>
          <w:szCs w:val="22"/>
          <w:spacing w:val="43"/>
          <w:w w:val="101"/>
        </w:rPr>
        <w:t xml:space="preserve"> </w:t>
      </w:r>
      <w:r>
        <w:rPr>
          <w:rFonts w:ascii="Times New Roman" w:hAnsi="Times New Roman" w:eastAsia="Times New Roman" w:cs="Times New Roman"/>
          <w:sz w:val="22"/>
          <w:szCs w:val="22"/>
        </w:rPr>
        <w:t>o</w:t>
      </w:r>
      <w:r>
        <w:rPr>
          <w:rFonts w:ascii="Times New Roman" w:hAnsi="Times New Roman" w:eastAsia="Times New Roman" w:cs="Times New Roman"/>
          <w:sz w:val="22"/>
          <w:szCs w:val="22"/>
          <w:spacing w:val="-1"/>
        </w:rPr>
        <w:t>n</w:t>
      </w:r>
      <w:r>
        <w:rPr>
          <w:rFonts w:ascii="Times New Roman" w:hAnsi="Times New Roman" w:eastAsia="Times New Roman" w:cs="Times New Roman"/>
          <w:sz w:val="22"/>
          <w:szCs w:val="22"/>
          <w:spacing w:val="39"/>
        </w:rPr>
        <w:t xml:space="preserve"> </w:t>
      </w:r>
      <w:r>
        <w:rPr>
          <w:rFonts w:ascii="Times New Roman" w:hAnsi="Times New Roman" w:eastAsia="Times New Roman" w:cs="Times New Roman"/>
          <w:sz w:val="22"/>
          <w:szCs w:val="22"/>
          <w:spacing w:val="-1"/>
        </w:rPr>
        <w:t>the</w:t>
      </w:r>
      <w:r>
        <w:rPr>
          <w:rFonts w:ascii="Times New Roman" w:hAnsi="Times New Roman" w:eastAsia="Times New Roman" w:cs="Times New Roman"/>
          <w:sz w:val="22"/>
          <w:szCs w:val="22"/>
          <w:spacing w:val="45"/>
          <w:w w:val="101"/>
        </w:rPr>
        <w:t xml:space="preserve"> </w:t>
      </w:r>
      <w:r>
        <w:rPr>
          <w:rFonts w:ascii="Times New Roman" w:hAnsi="Times New Roman" w:eastAsia="Times New Roman" w:cs="Times New Roman"/>
          <w:sz w:val="22"/>
          <w:szCs w:val="22"/>
          <w:spacing w:val="-1"/>
        </w:rPr>
        <w:t>free</w:t>
      </w:r>
      <w:r>
        <w:rPr>
          <w:rFonts w:ascii="Times New Roman" w:hAnsi="Times New Roman" w:eastAsia="Times New Roman" w:cs="Times New Roman"/>
          <w:sz w:val="22"/>
          <w:szCs w:val="22"/>
          <w:spacing w:val="38"/>
        </w:rPr>
        <w:t xml:space="preserve"> </w:t>
      </w:r>
      <w:r>
        <w:rPr>
          <w:rFonts w:ascii="Times New Roman" w:hAnsi="Times New Roman" w:eastAsia="Times New Roman" w:cs="Times New Roman"/>
          <w:sz w:val="22"/>
          <w:szCs w:val="22"/>
          <w:spacing w:val="-1"/>
        </w:rPr>
        <w:t>movement</w:t>
      </w:r>
      <w:r>
        <w:rPr>
          <w:rFonts w:ascii="Times New Roman" w:hAnsi="Times New Roman" w:eastAsia="Times New Roman" w:cs="Times New Roman"/>
          <w:sz w:val="22"/>
          <w:szCs w:val="22"/>
          <w:spacing w:val="44"/>
        </w:rPr>
        <w:t xml:space="preserve"> </w:t>
      </w:r>
      <w:r>
        <w:rPr>
          <w:rFonts w:ascii="Times New Roman" w:hAnsi="Times New Roman" w:eastAsia="Times New Roman" w:cs="Times New Roman"/>
          <w:sz w:val="22"/>
          <w:szCs w:val="22"/>
          <w:spacing w:val="-1"/>
        </w:rPr>
        <w:t>of</w:t>
      </w:r>
      <w:r>
        <w:rPr>
          <w:rFonts w:ascii="Times New Roman" w:hAnsi="Times New Roman" w:eastAsia="Times New Roman" w:cs="Times New Roman"/>
          <w:sz w:val="22"/>
          <w:szCs w:val="22"/>
          <w:spacing w:val="25"/>
        </w:rPr>
        <w:t xml:space="preserve"> </w:t>
      </w:r>
      <w:r>
        <w:rPr>
          <w:rFonts w:ascii="Times New Roman" w:hAnsi="Times New Roman" w:eastAsia="Times New Roman" w:cs="Times New Roman"/>
          <w:sz w:val="22"/>
          <w:szCs w:val="22"/>
          <w:spacing w:val="-1"/>
        </w:rPr>
        <w:t>such</w:t>
      </w:r>
      <w:r>
        <w:rPr>
          <w:rFonts w:ascii="Times New Roman" w:hAnsi="Times New Roman" w:eastAsia="Times New Roman" w:cs="Times New Roman"/>
          <w:sz w:val="22"/>
          <w:szCs w:val="22"/>
          <w:spacing w:val="44"/>
        </w:rPr>
        <w:t xml:space="preserve"> </w:t>
      </w:r>
      <w:r>
        <w:rPr>
          <w:rFonts w:ascii="Times New Roman" w:hAnsi="Times New Roman" w:eastAsia="Times New Roman" w:cs="Times New Roman"/>
          <w:sz w:val="22"/>
          <w:szCs w:val="22"/>
          <w:spacing w:val="-1"/>
        </w:rPr>
        <w:t>data.</w:t>
      </w:r>
    </w:p>
    <w:p>
      <w:pPr>
        <w:ind w:left="1368" w:right="224" w:hanging="279"/>
        <w:spacing w:before="83" w:line="204" w:lineRule="auto"/>
        <w:rPr>
          <w:rFonts w:ascii="Times New Roman" w:hAnsi="Times New Roman" w:eastAsia="Times New Roman" w:cs="Times New Roman"/>
          <w:sz w:val="22"/>
          <w:szCs w:val="22"/>
        </w:rPr>
      </w:pPr>
      <w:r>
        <w:rPr>
          <w:rFonts w:ascii="Times New Roman" w:hAnsi="Times New Roman" w:eastAsia="Times New Roman" w:cs="Times New Roman"/>
          <w:sz w:val="15"/>
          <w:szCs w:val="15"/>
          <w:spacing w:val="-1"/>
        </w:rPr>
        <w:t>[2]REGULATION(EU)2016/679</w:t>
      </w:r>
      <w:r>
        <w:rPr>
          <w:rFonts w:ascii="Times New Roman" w:hAnsi="Times New Roman" w:eastAsia="Times New Roman" w:cs="Times New Roman"/>
          <w:sz w:val="15"/>
          <w:szCs w:val="15"/>
          <w:spacing w:val="16"/>
        </w:rPr>
        <w:t xml:space="preserve">   </w:t>
      </w:r>
      <w:r>
        <w:rPr>
          <w:rFonts w:ascii="Times New Roman" w:hAnsi="Times New Roman" w:eastAsia="Times New Roman" w:cs="Times New Roman"/>
          <w:sz w:val="15"/>
          <w:szCs w:val="15"/>
          <w:spacing w:val="-1"/>
        </w:rPr>
        <w:t>OF</w:t>
      </w:r>
      <w:r>
        <w:rPr>
          <w:rFonts w:ascii="Times New Roman" w:hAnsi="Times New Roman" w:eastAsia="Times New Roman" w:cs="Times New Roman"/>
          <w:sz w:val="15"/>
          <w:szCs w:val="15"/>
          <w:spacing w:val="10"/>
          <w:w w:val="102"/>
        </w:rPr>
        <w:t xml:space="preserve">   </w:t>
      </w:r>
      <w:r>
        <w:rPr>
          <w:rFonts w:ascii="Times New Roman" w:hAnsi="Times New Roman" w:eastAsia="Times New Roman" w:cs="Times New Roman"/>
          <w:sz w:val="15"/>
          <w:szCs w:val="15"/>
          <w:spacing w:val="-1"/>
        </w:rPr>
        <w:t>THE</w:t>
      </w:r>
      <w:r>
        <w:rPr>
          <w:rFonts w:ascii="Times New Roman" w:hAnsi="Times New Roman" w:eastAsia="Times New Roman" w:cs="Times New Roman"/>
          <w:sz w:val="15"/>
          <w:szCs w:val="15"/>
          <w:spacing w:val="10"/>
          <w:w w:val="101"/>
        </w:rPr>
        <w:t xml:space="preserve">   </w:t>
      </w:r>
      <w:r>
        <w:rPr>
          <w:rFonts w:ascii="Times New Roman" w:hAnsi="Times New Roman" w:eastAsia="Times New Roman" w:cs="Times New Roman"/>
          <w:sz w:val="15"/>
          <w:szCs w:val="15"/>
          <w:spacing w:val="-1"/>
        </w:rPr>
        <w:t>EUROPEAN</w:t>
      </w:r>
      <w:r>
        <w:rPr>
          <w:rFonts w:ascii="Times New Roman" w:hAnsi="Times New Roman" w:eastAsia="Times New Roman" w:cs="Times New Roman"/>
          <w:sz w:val="15"/>
          <w:szCs w:val="15"/>
          <w:spacing w:val="10"/>
          <w:w w:val="101"/>
        </w:rPr>
        <w:t xml:space="preserve">   </w:t>
      </w:r>
      <w:r>
        <w:rPr>
          <w:rFonts w:ascii="Times New Roman" w:hAnsi="Times New Roman" w:eastAsia="Times New Roman" w:cs="Times New Roman"/>
          <w:sz w:val="15"/>
          <w:szCs w:val="15"/>
          <w:spacing w:val="-1"/>
        </w:rPr>
        <w:t>PARLIAMENT</w:t>
      </w:r>
      <w:r>
        <w:rPr>
          <w:rFonts w:ascii="Times New Roman" w:hAnsi="Times New Roman" w:eastAsia="Times New Roman" w:cs="Times New Roman"/>
          <w:sz w:val="15"/>
          <w:szCs w:val="15"/>
          <w:spacing w:val="9"/>
          <w:w w:val="102"/>
        </w:rPr>
        <w:t xml:space="preserve">   </w:t>
      </w:r>
      <w:r>
        <w:rPr>
          <w:rFonts w:ascii="Times New Roman" w:hAnsi="Times New Roman" w:eastAsia="Times New Roman" w:cs="Times New Roman"/>
          <w:sz w:val="15"/>
          <w:szCs w:val="15"/>
          <w:spacing w:val="-1"/>
        </w:rPr>
        <w:t>AND</w:t>
      </w:r>
      <w:r>
        <w:rPr>
          <w:rFonts w:ascii="Times New Roman" w:hAnsi="Times New Roman" w:eastAsia="Times New Roman" w:cs="Times New Roman"/>
          <w:sz w:val="15"/>
          <w:szCs w:val="15"/>
          <w:spacing w:val="11"/>
          <w:w w:val="101"/>
        </w:rPr>
        <w:t xml:space="preserve">   </w:t>
      </w:r>
      <w:r>
        <w:rPr>
          <w:rFonts w:ascii="Times New Roman" w:hAnsi="Times New Roman" w:eastAsia="Times New Roman" w:cs="Times New Roman"/>
          <w:sz w:val="15"/>
          <w:szCs w:val="15"/>
          <w:spacing w:val="-1"/>
        </w:rPr>
        <w:t>OF</w:t>
      </w:r>
      <w:r>
        <w:rPr>
          <w:rFonts w:ascii="Times New Roman" w:hAnsi="Times New Roman" w:eastAsia="Times New Roman" w:cs="Times New Roman"/>
          <w:sz w:val="15"/>
          <w:szCs w:val="15"/>
          <w:spacing w:val="10"/>
          <w:w w:val="102"/>
        </w:rPr>
        <w:t xml:space="preserve">   </w:t>
      </w:r>
      <w:r>
        <w:rPr>
          <w:rFonts w:ascii="Times New Roman" w:hAnsi="Times New Roman" w:eastAsia="Times New Roman" w:cs="Times New Roman"/>
          <w:sz w:val="15"/>
          <w:szCs w:val="15"/>
          <w:spacing w:val="-1"/>
        </w:rPr>
        <w:t>THE</w:t>
      </w:r>
      <w:r>
        <w:rPr>
          <w:rFonts w:ascii="Times New Roman" w:hAnsi="Times New Roman" w:eastAsia="Times New Roman" w:cs="Times New Roman"/>
          <w:sz w:val="15"/>
          <w:szCs w:val="15"/>
          <w:spacing w:val="11"/>
          <w:w w:val="101"/>
        </w:rPr>
        <w:t xml:space="preserve">   </w:t>
      </w:r>
      <w:r>
        <w:rPr>
          <w:rFonts w:ascii="Times New Roman" w:hAnsi="Times New Roman" w:eastAsia="Times New Roman" w:cs="Times New Roman"/>
          <w:sz w:val="15"/>
          <w:szCs w:val="15"/>
          <w:spacing w:val="-1"/>
        </w:rPr>
        <w:t>COUNCIL</w:t>
      </w:r>
      <w:r>
        <w:rPr>
          <w:rFonts w:ascii="Times New Roman" w:hAnsi="Times New Roman" w:eastAsia="Times New Roman" w:cs="Times New Roman"/>
          <w:sz w:val="15"/>
          <w:szCs w:val="15"/>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24"/>
        </w:rPr>
        <w:t xml:space="preserve"> </w:t>
      </w:r>
      <w:r>
        <w:rPr>
          <w:rFonts w:ascii="Times New Roman" w:hAnsi="Times New Roman" w:eastAsia="Times New Roman" w:cs="Times New Roman"/>
          <w:sz w:val="22"/>
          <w:szCs w:val="22"/>
        </w:rPr>
        <w:t>27</w:t>
      </w:r>
      <w:r>
        <w:rPr>
          <w:rFonts w:ascii="Times New Roman" w:hAnsi="Times New Roman" w:eastAsia="Times New Roman" w:cs="Times New Roman"/>
          <w:sz w:val="22"/>
          <w:szCs w:val="22"/>
          <w:spacing w:val="43"/>
        </w:rPr>
        <w:t xml:space="preserve"> </w:t>
      </w:r>
      <w:r>
        <w:rPr>
          <w:rFonts w:ascii="Times New Roman" w:hAnsi="Times New Roman" w:eastAsia="Times New Roman" w:cs="Times New Roman"/>
          <w:sz w:val="22"/>
          <w:szCs w:val="22"/>
        </w:rPr>
        <w:t>April</w:t>
      </w:r>
      <w:r>
        <w:rPr>
          <w:rFonts w:ascii="Times New Roman" w:hAnsi="Times New Roman" w:eastAsia="Times New Roman" w:cs="Times New Roman"/>
          <w:sz w:val="22"/>
          <w:szCs w:val="22"/>
          <w:spacing w:val="46"/>
          <w:w w:val="101"/>
        </w:rPr>
        <w:t xml:space="preserve"> </w:t>
      </w:r>
      <w:r>
        <w:rPr>
          <w:rFonts w:ascii="Times New Roman" w:hAnsi="Times New Roman" w:eastAsia="Times New Roman" w:cs="Times New Roman"/>
          <w:sz w:val="22"/>
          <w:szCs w:val="22"/>
        </w:rPr>
        <w:t>2016</w:t>
      </w:r>
      <w:r>
        <w:rPr>
          <w:rFonts w:ascii="Times New Roman" w:hAnsi="Times New Roman" w:eastAsia="Times New Roman" w:cs="Times New Roman"/>
          <w:sz w:val="22"/>
          <w:szCs w:val="22"/>
          <w:spacing w:val="49"/>
        </w:rPr>
        <w:t xml:space="preserve"> </w:t>
      </w:r>
      <w:r>
        <w:rPr>
          <w:rFonts w:ascii="Times New Roman" w:hAnsi="Times New Roman" w:eastAsia="Times New Roman" w:cs="Times New Roman"/>
          <w:sz w:val="22"/>
          <w:szCs w:val="22"/>
        </w:rPr>
        <w:t>on</w:t>
      </w:r>
      <w:r>
        <w:rPr>
          <w:rFonts w:ascii="Times New Roman" w:hAnsi="Times New Roman" w:eastAsia="Times New Roman" w:cs="Times New Roman"/>
          <w:sz w:val="22"/>
          <w:szCs w:val="22"/>
          <w:spacing w:val="44"/>
        </w:rPr>
        <w:t xml:space="preserve"> </w:t>
      </w:r>
      <w:r>
        <w:rPr>
          <w:rFonts w:ascii="Times New Roman" w:hAnsi="Times New Roman" w:eastAsia="Times New Roman" w:cs="Times New Roman"/>
          <w:sz w:val="22"/>
          <w:szCs w:val="22"/>
        </w:rPr>
        <w:t>the</w:t>
      </w:r>
      <w:r>
        <w:rPr>
          <w:rFonts w:ascii="Times New Roman" w:hAnsi="Times New Roman" w:eastAsia="Times New Roman" w:cs="Times New Roman"/>
          <w:sz w:val="22"/>
          <w:szCs w:val="22"/>
          <w:spacing w:val="41"/>
          <w:w w:val="101"/>
        </w:rPr>
        <w:t xml:space="preserve"> </w:t>
      </w:r>
      <w:r>
        <w:rPr>
          <w:rFonts w:ascii="Times New Roman" w:hAnsi="Times New Roman" w:eastAsia="Times New Roman" w:cs="Times New Roman"/>
          <w:sz w:val="22"/>
          <w:szCs w:val="22"/>
        </w:rPr>
        <w:t>protection</w:t>
      </w:r>
      <w:r>
        <w:rPr>
          <w:rFonts w:ascii="Times New Roman" w:hAnsi="Times New Roman" w:eastAsia="Times New Roman" w:cs="Times New Roman"/>
          <w:sz w:val="22"/>
          <w:szCs w:val="22"/>
          <w:spacing w:val="49"/>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20"/>
          <w:w w:val="101"/>
        </w:rPr>
        <w:t xml:space="preserve"> </w:t>
      </w:r>
      <w:r>
        <w:rPr>
          <w:rFonts w:ascii="Times New Roman" w:hAnsi="Times New Roman" w:eastAsia="Times New Roman" w:cs="Times New Roman"/>
          <w:sz w:val="22"/>
          <w:szCs w:val="22"/>
        </w:rPr>
        <w:t>natural</w:t>
      </w:r>
      <w:r>
        <w:rPr>
          <w:rFonts w:ascii="Times New Roman" w:hAnsi="Times New Roman" w:eastAsia="Times New Roman" w:cs="Times New Roman"/>
          <w:sz w:val="22"/>
          <w:szCs w:val="22"/>
          <w:spacing w:val="41"/>
        </w:rPr>
        <w:t xml:space="preserve"> </w:t>
      </w:r>
      <w:r>
        <w:rPr>
          <w:rFonts w:ascii="Times New Roman" w:hAnsi="Times New Roman" w:eastAsia="Times New Roman" w:cs="Times New Roman"/>
          <w:sz w:val="22"/>
          <w:szCs w:val="22"/>
        </w:rPr>
        <w:t>persons</w:t>
      </w:r>
      <w:r>
        <w:rPr>
          <w:rFonts w:ascii="Times New Roman" w:hAnsi="Times New Roman" w:eastAsia="Times New Roman" w:cs="Times New Roman"/>
          <w:sz w:val="22"/>
          <w:szCs w:val="22"/>
          <w:spacing w:val="43"/>
        </w:rPr>
        <w:t xml:space="preserve"> </w:t>
      </w:r>
      <w:r>
        <w:rPr>
          <w:rFonts w:ascii="Times New Roman" w:hAnsi="Times New Roman" w:eastAsia="Times New Roman" w:cs="Times New Roman"/>
          <w:sz w:val="22"/>
          <w:szCs w:val="22"/>
        </w:rPr>
        <w:t>with</w:t>
      </w:r>
      <w:r>
        <w:rPr>
          <w:rFonts w:ascii="Times New Roman" w:hAnsi="Times New Roman" w:eastAsia="Times New Roman" w:cs="Times New Roman"/>
          <w:sz w:val="22"/>
          <w:szCs w:val="22"/>
          <w:spacing w:val="43"/>
        </w:rPr>
        <w:t xml:space="preserve"> </w:t>
      </w:r>
      <w:r>
        <w:rPr>
          <w:rFonts w:ascii="Times New Roman" w:hAnsi="Times New Roman" w:eastAsia="Times New Roman" w:cs="Times New Roman"/>
          <w:sz w:val="22"/>
          <w:szCs w:val="22"/>
        </w:rPr>
        <w:t>r</w:t>
      </w:r>
      <w:r>
        <w:rPr>
          <w:rFonts w:ascii="Times New Roman" w:hAnsi="Times New Roman" w:eastAsia="Times New Roman" w:cs="Times New Roman"/>
          <w:sz w:val="22"/>
          <w:szCs w:val="22"/>
          <w:spacing w:val="-1"/>
        </w:rPr>
        <w:t>egard</w:t>
      </w:r>
      <w:r>
        <w:rPr>
          <w:rFonts w:ascii="Times New Roman" w:hAnsi="Times New Roman" w:eastAsia="Times New Roman" w:cs="Times New Roman"/>
          <w:sz w:val="22"/>
          <w:szCs w:val="22"/>
          <w:spacing w:val="43"/>
          <w:w w:val="101"/>
        </w:rPr>
        <w:t xml:space="preserve"> </w:t>
      </w:r>
      <w:r>
        <w:rPr>
          <w:rFonts w:ascii="Times New Roman" w:hAnsi="Times New Roman" w:eastAsia="Times New Roman" w:cs="Times New Roman"/>
          <w:sz w:val="22"/>
          <w:szCs w:val="22"/>
          <w:spacing w:val="-1"/>
        </w:rPr>
        <w:t>to   </w:t>
      </w:r>
      <w:r>
        <w:rPr>
          <w:rFonts w:ascii="Times New Roman" w:hAnsi="Times New Roman" w:eastAsia="Times New Roman" w:cs="Times New Roman"/>
          <w:sz w:val="22"/>
          <w:szCs w:val="22"/>
        </w:rPr>
        <w:t>the</w:t>
      </w:r>
      <w:r>
        <w:rPr>
          <w:rFonts w:ascii="Times New Roman" w:hAnsi="Times New Roman" w:eastAsia="Times New Roman" w:cs="Times New Roman"/>
          <w:sz w:val="22"/>
          <w:szCs w:val="22"/>
          <w:spacing w:val="33"/>
        </w:rPr>
        <w:t xml:space="preserve"> </w:t>
      </w:r>
      <w:r>
        <w:rPr>
          <w:rFonts w:ascii="Times New Roman" w:hAnsi="Times New Roman" w:eastAsia="Times New Roman" w:cs="Times New Roman"/>
          <w:sz w:val="22"/>
          <w:szCs w:val="22"/>
        </w:rPr>
        <w:t>processing</w:t>
      </w:r>
      <w:r>
        <w:rPr>
          <w:rFonts w:ascii="Times New Roman" w:hAnsi="Times New Roman" w:eastAsia="Times New Roman" w:cs="Times New Roman"/>
          <w:sz w:val="22"/>
          <w:szCs w:val="22"/>
          <w:spacing w:val="40"/>
          <w:w w:val="101"/>
        </w:rPr>
        <w:t xml:space="preserve"> </w:t>
      </w:r>
      <w:r>
        <w:rPr>
          <w:rFonts w:ascii="Times New Roman" w:hAnsi="Times New Roman" w:eastAsia="Times New Roman" w:cs="Times New Roman"/>
          <w:sz w:val="22"/>
          <w:szCs w:val="22"/>
        </w:rPr>
        <w:t>of personal</w:t>
      </w:r>
      <w:r>
        <w:rPr>
          <w:rFonts w:ascii="Times New Roman" w:hAnsi="Times New Roman" w:eastAsia="Times New Roman" w:cs="Times New Roman"/>
          <w:sz w:val="22"/>
          <w:szCs w:val="22"/>
          <w:spacing w:val="40"/>
          <w:w w:val="101"/>
        </w:rPr>
        <w:t xml:space="preserve"> </w:t>
      </w:r>
      <w:r>
        <w:rPr>
          <w:rFonts w:ascii="Times New Roman" w:hAnsi="Times New Roman" w:eastAsia="Times New Roman" w:cs="Times New Roman"/>
          <w:sz w:val="22"/>
          <w:szCs w:val="22"/>
        </w:rPr>
        <w:t>data</w:t>
      </w:r>
      <w:r>
        <w:rPr>
          <w:rFonts w:ascii="Times New Roman" w:hAnsi="Times New Roman" w:eastAsia="Times New Roman" w:cs="Times New Roman"/>
          <w:sz w:val="22"/>
          <w:szCs w:val="22"/>
          <w:spacing w:val="41"/>
        </w:rPr>
        <w:t xml:space="preserve"> </w:t>
      </w:r>
      <w:r>
        <w:rPr>
          <w:rFonts w:ascii="Times New Roman" w:hAnsi="Times New Roman" w:eastAsia="Times New Roman" w:cs="Times New Roman"/>
          <w:sz w:val="22"/>
          <w:szCs w:val="22"/>
        </w:rPr>
        <w:t>and</w:t>
      </w:r>
      <w:r>
        <w:rPr>
          <w:rFonts w:ascii="Times New Roman" w:hAnsi="Times New Roman" w:eastAsia="Times New Roman" w:cs="Times New Roman"/>
          <w:sz w:val="22"/>
          <w:szCs w:val="22"/>
          <w:spacing w:val="40"/>
        </w:rPr>
        <w:t xml:space="preserve"> </w:t>
      </w:r>
      <w:r>
        <w:rPr>
          <w:rFonts w:ascii="Times New Roman" w:hAnsi="Times New Roman" w:eastAsia="Times New Roman" w:cs="Times New Roman"/>
          <w:sz w:val="22"/>
          <w:szCs w:val="22"/>
        </w:rPr>
        <w:t>on</w:t>
      </w:r>
      <w:r>
        <w:rPr>
          <w:rFonts w:ascii="Times New Roman" w:hAnsi="Times New Roman" w:eastAsia="Times New Roman" w:cs="Times New Roman"/>
          <w:sz w:val="22"/>
          <w:szCs w:val="22"/>
          <w:spacing w:val="35"/>
          <w:w w:val="101"/>
        </w:rPr>
        <w:t xml:space="preserve"> </w:t>
      </w:r>
      <w:r>
        <w:rPr>
          <w:rFonts w:ascii="Times New Roman" w:hAnsi="Times New Roman" w:eastAsia="Times New Roman" w:cs="Times New Roman"/>
          <w:sz w:val="22"/>
          <w:szCs w:val="22"/>
        </w:rPr>
        <w:t>the</w:t>
      </w:r>
      <w:r>
        <w:rPr>
          <w:rFonts w:ascii="Times New Roman" w:hAnsi="Times New Roman" w:eastAsia="Times New Roman" w:cs="Times New Roman"/>
          <w:sz w:val="22"/>
          <w:szCs w:val="22"/>
          <w:spacing w:val="42"/>
        </w:rPr>
        <w:t xml:space="preserve"> </w:t>
      </w:r>
      <w:r>
        <w:rPr>
          <w:rFonts w:ascii="Times New Roman" w:hAnsi="Times New Roman" w:eastAsia="Times New Roman" w:cs="Times New Roman"/>
          <w:sz w:val="22"/>
          <w:szCs w:val="22"/>
        </w:rPr>
        <w:t>free</w:t>
      </w:r>
      <w:r>
        <w:rPr>
          <w:rFonts w:ascii="Times New Roman" w:hAnsi="Times New Roman" w:eastAsia="Times New Roman" w:cs="Times New Roman"/>
          <w:sz w:val="22"/>
          <w:szCs w:val="22"/>
          <w:spacing w:val="34"/>
          <w:w w:val="101"/>
        </w:rPr>
        <w:t xml:space="preserve"> </w:t>
      </w:r>
      <w:r>
        <w:rPr>
          <w:rFonts w:ascii="Times New Roman" w:hAnsi="Times New Roman" w:eastAsia="Times New Roman" w:cs="Times New Roman"/>
          <w:sz w:val="22"/>
          <w:szCs w:val="22"/>
        </w:rPr>
        <w:t>movem</w:t>
      </w:r>
      <w:r>
        <w:rPr>
          <w:rFonts w:ascii="Times New Roman" w:hAnsi="Times New Roman" w:eastAsia="Times New Roman" w:cs="Times New Roman"/>
          <w:sz w:val="22"/>
          <w:szCs w:val="22"/>
          <w:spacing w:val="-1"/>
        </w:rPr>
        <w:t>ent</w:t>
      </w:r>
      <w:r>
        <w:rPr>
          <w:rFonts w:ascii="Times New Roman" w:hAnsi="Times New Roman" w:eastAsia="Times New Roman" w:cs="Times New Roman"/>
          <w:sz w:val="22"/>
          <w:szCs w:val="22"/>
          <w:spacing w:val="40"/>
          <w:w w:val="101"/>
        </w:rPr>
        <w:t xml:space="preserve"> </w:t>
      </w:r>
      <w:r>
        <w:rPr>
          <w:rFonts w:ascii="Times New Roman" w:hAnsi="Times New Roman" w:eastAsia="Times New Roman" w:cs="Times New Roman"/>
          <w:sz w:val="22"/>
          <w:szCs w:val="22"/>
          <w:spacing w:val="-1"/>
        </w:rPr>
        <w:t>of</w:t>
      </w:r>
      <w:r>
        <w:rPr>
          <w:rFonts w:ascii="Times New Roman" w:hAnsi="Times New Roman" w:eastAsia="Times New Roman" w:cs="Times New Roman"/>
          <w:sz w:val="22"/>
          <w:szCs w:val="22"/>
          <w:spacing w:val="21"/>
          <w:w w:val="101"/>
        </w:rPr>
        <w:t xml:space="preserve"> </w:t>
      </w:r>
      <w:r>
        <w:rPr>
          <w:rFonts w:ascii="Times New Roman" w:hAnsi="Times New Roman" w:eastAsia="Times New Roman" w:cs="Times New Roman"/>
          <w:sz w:val="22"/>
          <w:szCs w:val="22"/>
          <w:spacing w:val="-1"/>
        </w:rPr>
        <w:t>such</w:t>
      </w:r>
    </w:p>
    <w:p>
      <w:pPr>
        <w:ind w:left="1369"/>
        <w:spacing w:before="18"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data,and  repealing  Directive  95/46/EC(General  Data</w:t>
      </w:r>
      <w:r>
        <w:rPr>
          <w:rFonts w:ascii="Times New Roman" w:hAnsi="Times New Roman" w:eastAsia="Times New Roman" w:cs="Times New Roman"/>
          <w:sz w:val="22"/>
          <w:szCs w:val="22"/>
          <w:spacing w:val="11"/>
        </w:rPr>
        <w:t xml:space="preserve">  </w:t>
      </w:r>
      <w:r>
        <w:rPr>
          <w:rFonts w:ascii="Times New Roman" w:hAnsi="Times New Roman" w:eastAsia="Times New Roman" w:cs="Times New Roman"/>
          <w:sz w:val="22"/>
          <w:szCs w:val="22"/>
        </w:rPr>
        <w:t>Protection</w:t>
      </w:r>
    </w:p>
    <w:p>
      <w:pPr>
        <w:ind w:left="1369" w:right="422"/>
        <w:spacing w:before="17" w:line="188" w:lineRule="auto"/>
        <w:rPr>
          <w:rFonts w:ascii="SimSun" w:hAnsi="SimSun" w:eastAsia="SimSun" w:cs="SimSun"/>
          <w:sz w:val="22"/>
          <w:szCs w:val="22"/>
        </w:rPr>
      </w:pPr>
      <w:r>
        <w:rPr>
          <w:rFonts w:ascii="Times New Roman" w:hAnsi="Times New Roman" w:eastAsia="Times New Roman" w:cs="Times New Roman"/>
          <w:sz w:val="22"/>
          <w:szCs w:val="22"/>
          <w:spacing w:val="-7"/>
        </w:rPr>
        <w:t>Regulation)</w:t>
      </w:r>
      <w:r>
        <w:rPr>
          <w:rFonts w:ascii="Times New Roman" w:hAnsi="Times New Roman" w:eastAsia="Times New Roman" w:cs="Times New Roman"/>
          <w:sz w:val="22"/>
          <w:szCs w:val="22"/>
          <w:spacing w:val="20"/>
        </w:rPr>
        <w:t xml:space="preserve">  </w:t>
      </w:r>
      <w:r>
        <w:rPr>
          <w:rFonts w:ascii="Times New Roman" w:hAnsi="Times New Roman" w:eastAsia="Times New Roman" w:cs="Times New Roman"/>
          <w:sz w:val="22"/>
          <w:szCs w:val="22"/>
          <w:spacing w:val="-7"/>
        </w:rPr>
        <w:t>(Text with EEA relevance)THE EUROPEAN,4.5.2016 L</w:t>
      </w:r>
      <w:r>
        <w:rPr>
          <w:rFonts w:ascii="Times New Roman" w:hAnsi="Times New Roman" w:eastAsia="Times New Roman" w:cs="Times New Roman"/>
          <w:sz w:val="22"/>
          <w:szCs w:val="22"/>
          <w:spacing w:val="20"/>
          <w:w w:val="101"/>
        </w:rPr>
        <w:t xml:space="preserve"> </w:t>
      </w:r>
      <w:r>
        <w:rPr>
          <w:rFonts w:ascii="Times New Roman" w:hAnsi="Times New Roman" w:eastAsia="Times New Roman" w:cs="Times New Roman"/>
          <w:sz w:val="22"/>
          <w:szCs w:val="22"/>
          <w:spacing w:val="-7"/>
        </w:rPr>
        <w:t>119/1</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Official</w:t>
      </w:r>
      <w:r>
        <w:rPr>
          <w:rFonts w:ascii="Times New Roman" w:hAnsi="Times New Roman" w:eastAsia="Times New Roman" w:cs="Times New Roman"/>
          <w:sz w:val="22"/>
          <w:szCs w:val="22"/>
          <w:spacing w:val="24"/>
          <w:w w:val="101"/>
        </w:rPr>
        <w:t xml:space="preserve"> </w:t>
      </w: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27"/>
          <w:w w:val="101"/>
        </w:rPr>
        <w:t xml:space="preserve"> </w:t>
      </w:r>
      <w:r>
        <w:rPr>
          <w:rFonts w:ascii="Times New Roman" w:hAnsi="Times New Roman" w:eastAsia="Times New Roman" w:cs="Times New Roman"/>
          <w:sz w:val="22"/>
          <w:szCs w:val="22"/>
        </w:rPr>
        <w:t>of the</w:t>
      </w:r>
      <w:r>
        <w:rPr>
          <w:rFonts w:ascii="Times New Roman" w:hAnsi="Times New Roman" w:eastAsia="Times New Roman" w:cs="Times New Roman"/>
          <w:sz w:val="22"/>
          <w:szCs w:val="22"/>
          <w:spacing w:val="24"/>
          <w:w w:val="101"/>
        </w:rPr>
        <w:t xml:space="preserve"> </w:t>
      </w:r>
      <w:r>
        <w:rPr>
          <w:rFonts w:ascii="Times New Roman" w:hAnsi="Times New Roman" w:eastAsia="Times New Roman" w:cs="Times New Roman"/>
          <w:sz w:val="22"/>
          <w:szCs w:val="22"/>
        </w:rPr>
        <w:t>Europ</w:t>
      </w:r>
      <w:r>
        <w:rPr>
          <w:rFonts w:ascii="Times New Roman" w:hAnsi="Times New Roman" w:eastAsia="Times New Roman" w:cs="Times New Roman"/>
          <w:sz w:val="22"/>
          <w:szCs w:val="22"/>
          <w:spacing w:val="-1"/>
        </w:rPr>
        <w:t>ean</w:t>
      </w:r>
      <w:r>
        <w:rPr>
          <w:rFonts w:ascii="Times New Roman" w:hAnsi="Times New Roman" w:eastAsia="Times New Roman" w:cs="Times New Roman"/>
          <w:sz w:val="22"/>
          <w:szCs w:val="22"/>
          <w:spacing w:val="21"/>
          <w:w w:val="101"/>
        </w:rPr>
        <w:t xml:space="preserve"> </w:t>
      </w:r>
      <w:r>
        <w:rPr>
          <w:rFonts w:ascii="Times New Roman" w:hAnsi="Times New Roman" w:eastAsia="Times New Roman" w:cs="Times New Roman"/>
          <w:sz w:val="22"/>
          <w:szCs w:val="22"/>
          <w:spacing w:val="-1"/>
        </w:rPr>
        <w:t>Union</w:t>
      </w:r>
      <w:r>
        <w:rPr>
          <w:rFonts w:ascii="SimSun" w:hAnsi="SimSun" w:eastAsia="SimSun" w:cs="SimSun"/>
          <w:sz w:val="22"/>
          <w:szCs w:val="22"/>
          <w:spacing w:val="-1"/>
        </w:rPr>
        <w:t>。</w:t>
      </w:r>
    </w:p>
    <w:p>
      <w:pPr>
        <w:spacing w:line="188" w:lineRule="auto"/>
        <w:sectPr>
          <w:type w:val="continuous"/>
          <w:pgSz w:w="8720" w:h="13130"/>
          <w:pgMar w:top="1" w:right="452" w:bottom="400" w:left="109" w:header="0" w:footer="0" w:gutter="0"/>
          <w:cols w:equalWidth="0" w:num="1">
            <w:col w:w="8158" w:space="0"/>
          </w:cols>
        </w:sectPr>
        <w:rPr>
          <w:rFonts w:ascii="SimSun" w:hAnsi="SimSun" w:eastAsia="SimSun" w:cs="SimSun"/>
          <w:sz w:val="22"/>
          <w:szCs w:val="22"/>
        </w:rPr>
      </w:pPr>
    </w:p>
    <w:p>
      <w:pPr>
        <w:ind w:left="7862"/>
        <w:spacing w:line="183" w:lineRule="auto"/>
        <w:rPr>
          <w:rFonts w:ascii="SimSun" w:hAnsi="SimSun" w:eastAsia="SimSun" w:cs="SimSun"/>
          <w:sz w:val="15"/>
          <w:szCs w:val="15"/>
        </w:rPr>
      </w:pPr>
      <w:r>
        <w:pict>
          <v:rect id="_x0000_s326" style="position:absolute;margin-left:400.998pt;margin-top:0pt;mso-position-vertical-relative:page;mso-position-horizontal-relative:page;width:0.55pt;height:66pt;z-index:252212224;" o:allowincell="f" fillcolor="#000000" filled="true" stroked="false"/>
        </w:pict>
      </w:r>
      <w:r>
        <w:drawing>
          <wp:anchor distT="0" distB="0" distL="0" distR="0" simplePos="0" relativeHeight="252210176" behindDoc="0" locked="0" layoutInCell="0" allowOverlap="1">
            <wp:simplePos x="0" y="0"/>
            <wp:positionH relativeFrom="page">
              <wp:posOffset>4095756</wp:posOffset>
            </wp:positionH>
            <wp:positionV relativeFrom="page">
              <wp:posOffset>273048</wp:posOffset>
            </wp:positionV>
            <wp:extent cx="1371618" cy="6350"/>
            <wp:effectExtent l="0" t="0" r="0" b="0"/>
            <wp:wrapNone/>
            <wp:docPr id="334" name="IM 334"/>
            <wp:cNvGraphicFramePr/>
            <a:graphic>
              <a:graphicData uri="http://schemas.openxmlformats.org/drawingml/2006/picture">
                <pic:pic>
                  <pic:nvPicPr>
                    <pic:cNvPr id="334" name="IM 334"/>
                    <pic:cNvPicPr/>
                  </pic:nvPicPr>
                  <pic:blipFill>
                    <a:blip r:embed="rId193"/>
                    <a:stretch>
                      <a:fillRect/>
                    </a:stretch>
                  </pic:blipFill>
                  <pic:spPr>
                    <a:xfrm rot="0">
                      <a:off x="0" y="0"/>
                      <a:ext cx="1371618" cy="6350"/>
                    </a:xfrm>
                    <a:prstGeom prst="rect">
                      <a:avLst/>
                    </a:prstGeom>
                  </pic:spPr>
                </pic:pic>
              </a:graphicData>
            </a:graphic>
          </wp:anchor>
        </w:drawing>
      </w:r>
      <w:r>
        <w:drawing>
          <wp:anchor distT="0" distB="0" distL="0" distR="0" simplePos="0" relativeHeight="252211200" behindDoc="0" locked="0" layoutInCell="0" allowOverlap="1">
            <wp:simplePos x="0" y="0"/>
            <wp:positionH relativeFrom="page">
              <wp:posOffset>4673617</wp:posOffset>
            </wp:positionH>
            <wp:positionV relativeFrom="page">
              <wp:posOffset>539765</wp:posOffset>
            </wp:positionV>
            <wp:extent cx="673102" cy="6350"/>
            <wp:effectExtent l="0" t="0" r="0" b="0"/>
            <wp:wrapNone/>
            <wp:docPr id="336" name="IM 336"/>
            <wp:cNvGraphicFramePr/>
            <a:graphic>
              <a:graphicData uri="http://schemas.openxmlformats.org/drawingml/2006/picture">
                <pic:pic>
                  <pic:nvPicPr>
                    <pic:cNvPr id="336" name="IM 336"/>
                    <pic:cNvPicPr/>
                  </pic:nvPicPr>
                  <pic:blipFill>
                    <a:blip r:embed="rId194"/>
                    <a:stretch>
                      <a:fillRect/>
                    </a:stretch>
                  </pic:blipFill>
                  <pic:spPr>
                    <a:xfrm rot="0">
                      <a:off x="0" y="0"/>
                      <a:ext cx="673102" cy="6350"/>
                    </a:xfrm>
                    <a:prstGeom prst="rect">
                      <a:avLst/>
                    </a:prstGeom>
                  </pic:spPr>
                </pic:pic>
              </a:graphicData>
            </a:graphic>
          </wp:anchor>
        </w:drawing>
      </w:r>
      <w:r>
        <w:rPr>
          <w:rFonts w:ascii="SimSun" w:hAnsi="SimSun" w:eastAsia="SimSun" w:cs="SimSun"/>
          <w:sz w:val="15"/>
          <w:szCs w:val="15"/>
          <w:b/>
          <w:bCs/>
          <w:spacing w:val="-4"/>
        </w:rPr>
        <w:t>065</w:t>
      </w:r>
    </w:p>
    <w:p>
      <w:pPr>
        <w:pStyle w:val="BodyText"/>
        <w:ind w:left="4522"/>
        <w:spacing w:before="181" w:line="221" w:lineRule="auto"/>
        <w:rPr>
          <w:sz w:val="22"/>
          <w:szCs w:val="22"/>
        </w:rPr>
      </w:pPr>
      <w:r>
        <w:rPr>
          <w:sz w:val="22"/>
          <w:szCs w:val="22"/>
          <w:b/>
          <w:bCs/>
          <w:spacing w:val="-19"/>
        </w:rPr>
        <w:t>第二篇</w:t>
      </w:r>
      <w:r>
        <w:rPr>
          <w:sz w:val="22"/>
          <w:szCs w:val="22"/>
          <w:spacing w:val="-19"/>
        </w:rPr>
        <w:t xml:space="preserve"> </w:t>
      </w:r>
      <w:r>
        <w:rPr>
          <w:sz w:val="22"/>
          <w:szCs w:val="22"/>
          <w:b/>
          <w:bCs/>
          <w:spacing w:val="-19"/>
        </w:rPr>
        <w:t>世界各国数据保护做法</w:t>
      </w:r>
    </w:p>
    <w:p>
      <w:pPr>
        <w:spacing w:line="254" w:lineRule="auto"/>
        <w:rPr>
          <w:rFonts w:ascii="Arial"/>
          <w:sz w:val="21"/>
        </w:rPr>
      </w:pPr>
      <w:r/>
    </w:p>
    <w:p>
      <w:pPr>
        <w:spacing w:line="255" w:lineRule="auto"/>
        <w:rPr>
          <w:rFonts w:ascii="Arial"/>
          <w:sz w:val="21"/>
        </w:rPr>
      </w:pPr>
      <w:r/>
    </w:p>
    <w:p>
      <w:pPr>
        <w:spacing w:line="255" w:lineRule="auto"/>
        <w:rPr>
          <w:rFonts w:ascii="Arial"/>
          <w:sz w:val="21"/>
        </w:rPr>
      </w:pPr>
      <w:r/>
    </w:p>
    <w:p>
      <w:pPr>
        <w:spacing w:before="72" w:line="400" w:lineRule="exact"/>
        <w:rPr>
          <w:rFonts w:ascii="SimSun" w:hAnsi="SimSun" w:eastAsia="SimSun" w:cs="SimSun"/>
          <w:sz w:val="22"/>
          <w:szCs w:val="22"/>
        </w:rPr>
      </w:pPr>
      <w:r>
        <w:rPr>
          <w:rFonts w:ascii="SimSun" w:hAnsi="SimSun" w:eastAsia="SimSun" w:cs="SimSun"/>
          <w:sz w:val="22"/>
          <w:szCs w:val="22"/>
          <w:spacing w:val="-7"/>
          <w:position w:val="13"/>
        </w:rPr>
        <w:t>护指令》的适用范围取决于属地因素，要么机构的成立地</w:t>
      </w:r>
    </w:p>
    <w:p>
      <w:pPr>
        <w:spacing w:line="219" w:lineRule="auto"/>
        <w:rPr>
          <w:rFonts w:ascii="SimSun" w:hAnsi="SimSun" w:eastAsia="SimSun" w:cs="SimSun"/>
          <w:sz w:val="22"/>
          <w:szCs w:val="22"/>
        </w:rPr>
      </w:pPr>
      <w:r>
        <w:rPr>
          <w:rFonts w:ascii="SimSun" w:hAnsi="SimSun" w:eastAsia="SimSun" w:cs="SimSun"/>
          <w:sz w:val="22"/>
          <w:szCs w:val="22"/>
          <w:spacing w:val="-8"/>
        </w:rPr>
        <w:t>在欧盟，要么利用欧盟境内的设备进行了个人数据的处理</w:t>
      </w:r>
    </w:p>
    <w:p>
      <w:pPr>
        <w:spacing w:before="135" w:line="216" w:lineRule="auto"/>
        <w:rPr>
          <w:rFonts w:ascii="SimSun" w:hAnsi="SimSun" w:eastAsia="SimSun" w:cs="SimSun"/>
          <w:sz w:val="22"/>
          <w:szCs w:val="22"/>
        </w:rPr>
      </w:pPr>
      <w:r>
        <w:rPr>
          <w:rFonts w:ascii="SimSun" w:hAnsi="SimSun" w:eastAsia="SimSun" w:cs="SimSun"/>
          <w:sz w:val="22"/>
          <w:szCs w:val="22"/>
          <w:spacing w:val="7"/>
        </w:rPr>
        <w:t>活动(仅传输通道除外),才会落入规制范围。《条例》</w:t>
      </w:r>
    </w:p>
    <w:p>
      <w:pPr>
        <w:spacing w:before="144" w:line="219" w:lineRule="auto"/>
        <w:rPr>
          <w:rFonts w:ascii="SimSun" w:hAnsi="SimSun" w:eastAsia="SimSun" w:cs="SimSun"/>
          <w:sz w:val="22"/>
          <w:szCs w:val="22"/>
        </w:rPr>
      </w:pPr>
      <w:r>
        <w:rPr>
          <w:rFonts w:ascii="SimSun" w:hAnsi="SimSun" w:eastAsia="SimSun" w:cs="SimSun"/>
          <w:sz w:val="22"/>
          <w:szCs w:val="22"/>
          <w:spacing w:val="-8"/>
        </w:rPr>
        <w:t>不仅考虑了“属地”因素，还增加了“属人”因素，具体</w:t>
      </w:r>
    </w:p>
    <w:p>
      <w:pPr>
        <w:spacing w:before="141" w:line="220" w:lineRule="auto"/>
        <w:rPr>
          <w:rFonts w:ascii="SimSun" w:hAnsi="SimSun" w:eastAsia="SimSun" w:cs="SimSun"/>
          <w:sz w:val="22"/>
          <w:szCs w:val="22"/>
        </w:rPr>
      </w:pPr>
      <w:r>
        <w:rPr>
          <w:rFonts w:ascii="SimSun" w:hAnsi="SimSun" w:eastAsia="SimSun" w:cs="SimSun"/>
          <w:sz w:val="22"/>
          <w:szCs w:val="22"/>
          <w:spacing w:val="-10"/>
        </w:rPr>
        <w:t>如下。</w:t>
      </w:r>
    </w:p>
    <w:p>
      <w:pPr>
        <w:spacing w:line="243" w:lineRule="auto"/>
        <w:rPr>
          <w:rFonts w:ascii="Arial"/>
          <w:sz w:val="21"/>
        </w:rPr>
      </w:pPr>
      <w:r/>
    </w:p>
    <w:p>
      <w:pPr>
        <w:ind w:left="460"/>
        <w:spacing w:before="72" w:line="401" w:lineRule="exact"/>
        <w:rPr>
          <w:rFonts w:ascii="SimSun" w:hAnsi="SimSun" w:eastAsia="SimSun" w:cs="SimSun"/>
          <w:sz w:val="22"/>
          <w:szCs w:val="22"/>
        </w:rPr>
      </w:pPr>
      <w:r>
        <w:rPr>
          <w:rFonts w:ascii="SimSun" w:hAnsi="SimSun" w:eastAsia="SimSun" w:cs="SimSun"/>
          <w:sz w:val="22"/>
          <w:szCs w:val="22"/>
          <w:spacing w:val="-10"/>
          <w:position w:val="13"/>
        </w:rPr>
        <w:t>1.</w:t>
      </w:r>
      <w:r>
        <w:rPr>
          <w:rFonts w:ascii="SimSun" w:hAnsi="SimSun" w:eastAsia="SimSun" w:cs="SimSun"/>
          <w:sz w:val="22"/>
          <w:szCs w:val="22"/>
          <w:spacing w:val="-50"/>
          <w:position w:val="13"/>
        </w:rPr>
        <w:t xml:space="preserve"> </w:t>
      </w:r>
      <w:r>
        <w:rPr>
          <w:rFonts w:ascii="SimSun" w:hAnsi="SimSun" w:eastAsia="SimSun" w:cs="SimSun"/>
          <w:sz w:val="22"/>
          <w:szCs w:val="22"/>
          <w:spacing w:val="-10"/>
          <w:position w:val="13"/>
        </w:rPr>
        <w:t>对于成立地在欧盟的机构来说，《条例》的适用范</w:t>
      </w:r>
    </w:p>
    <w:p>
      <w:pPr>
        <w:spacing w:line="219" w:lineRule="auto"/>
        <w:rPr>
          <w:rFonts w:ascii="SimSun" w:hAnsi="SimSun" w:eastAsia="SimSun" w:cs="SimSun"/>
          <w:sz w:val="22"/>
          <w:szCs w:val="22"/>
        </w:rPr>
      </w:pPr>
      <w:r>
        <w:rPr>
          <w:rFonts w:ascii="SimSun" w:hAnsi="SimSun" w:eastAsia="SimSun" w:cs="SimSun"/>
          <w:sz w:val="22"/>
          <w:szCs w:val="22"/>
          <w:spacing w:val="-7"/>
        </w:rPr>
        <w:t>围并未发生大的变化，但强调了无论数据处理的活</w:t>
      </w:r>
      <w:r>
        <w:rPr>
          <w:rFonts w:ascii="SimSun" w:hAnsi="SimSun" w:eastAsia="SimSun" w:cs="SimSun"/>
          <w:sz w:val="22"/>
          <w:szCs w:val="22"/>
          <w:spacing w:val="-8"/>
        </w:rPr>
        <w:t>动是否</w:t>
      </w:r>
    </w:p>
    <w:p>
      <w:pPr>
        <w:spacing w:before="139" w:line="219" w:lineRule="auto"/>
        <w:rPr>
          <w:rFonts w:ascii="SimSun" w:hAnsi="SimSun" w:eastAsia="SimSun" w:cs="SimSun"/>
          <w:sz w:val="22"/>
          <w:szCs w:val="22"/>
        </w:rPr>
      </w:pPr>
      <w:r>
        <w:rPr>
          <w:rFonts w:ascii="SimSun" w:hAnsi="SimSun" w:eastAsia="SimSun" w:cs="SimSun"/>
          <w:sz w:val="22"/>
          <w:szCs w:val="22"/>
          <w:spacing w:val="-7"/>
        </w:rPr>
        <w:t>发生在欧盟境内，都统一遵循《条例》(第3.1条)。例如，</w:t>
      </w:r>
    </w:p>
    <w:p>
      <w:pPr>
        <w:spacing w:before="139" w:line="219" w:lineRule="auto"/>
        <w:rPr>
          <w:rFonts w:ascii="SimSun" w:hAnsi="SimSun" w:eastAsia="SimSun" w:cs="SimSun"/>
          <w:sz w:val="22"/>
          <w:szCs w:val="22"/>
        </w:rPr>
      </w:pPr>
      <w:r>
        <w:rPr>
          <w:rFonts w:ascii="SimSun" w:hAnsi="SimSun" w:eastAsia="SimSun" w:cs="SimSun"/>
          <w:sz w:val="22"/>
          <w:szCs w:val="22"/>
          <w:spacing w:val="-8"/>
        </w:rPr>
        <w:t>一家在德国成立的公司，若通过位于中国境内的云来处理</w:t>
      </w:r>
    </w:p>
    <w:p>
      <w:pPr>
        <w:spacing w:before="139" w:line="219" w:lineRule="auto"/>
        <w:rPr>
          <w:rFonts w:ascii="SimSun" w:hAnsi="SimSun" w:eastAsia="SimSun" w:cs="SimSun"/>
          <w:sz w:val="22"/>
          <w:szCs w:val="22"/>
        </w:rPr>
      </w:pPr>
      <w:r>
        <w:rPr>
          <w:rFonts w:ascii="SimSun" w:hAnsi="SimSun" w:eastAsia="SimSun" w:cs="SimSun"/>
          <w:sz w:val="22"/>
          <w:szCs w:val="22"/>
          <w:spacing w:val="-15"/>
        </w:rPr>
        <w:t>数据，则同样适用《条例》。</w:t>
      </w:r>
    </w:p>
    <w:p>
      <w:pPr>
        <w:ind w:left="420"/>
        <w:spacing w:before="308" w:line="400" w:lineRule="exact"/>
        <w:rPr>
          <w:rFonts w:ascii="SimSun" w:hAnsi="SimSun" w:eastAsia="SimSun" w:cs="SimSun"/>
          <w:sz w:val="22"/>
          <w:szCs w:val="22"/>
        </w:rPr>
      </w:pPr>
      <w:r>
        <w:rPr>
          <w:rFonts w:ascii="SimSun" w:hAnsi="SimSun" w:eastAsia="SimSun" w:cs="SimSun"/>
          <w:sz w:val="22"/>
          <w:szCs w:val="22"/>
          <w:spacing w:val="-2"/>
          <w:position w:val="13"/>
        </w:rPr>
        <w:t>2.</w:t>
      </w:r>
      <w:r>
        <w:rPr>
          <w:rFonts w:ascii="SimSun" w:hAnsi="SimSun" w:eastAsia="SimSun" w:cs="SimSun"/>
          <w:sz w:val="22"/>
          <w:szCs w:val="22"/>
          <w:spacing w:val="-29"/>
          <w:position w:val="13"/>
        </w:rPr>
        <w:t xml:space="preserve"> </w:t>
      </w:r>
      <w:r>
        <w:rPr>
          <w:rFonts w:ascii="SimSun" w:hAnsi="SimSun" w:eastAsia="SimSun" w:cs="SimSun"/>
          <w:sz w:val="22"/>
          <w:szCs w:val="22"/>
          <w:spacing w:val="-2"/>
          <w:position w:val="13"/>
        </w:rPr>
        <w:t>对于成立地在欧盟以外的机构，适用属</w:t>
      </w:r>
      <w:r>
        <w:rPr>
          <w:rFonts w:ascii="SimSun" w:hAnsi="SimSun" w:eastAsia="SimSun" w:cs="SimSun"/>
          <w:sz w:val="22"/>
          <w:szCs w:val="22"/>
          <w:spacing w:val="-3"/>
          <w:position w:val="13"/>
        </w:rPr>
        <w:t>人因素。</w:t>
      </w:r>
    </w:p>
    <w:p>
      <w:pPr>
        <w:spacing w:before="1" w:line="218" w:lineRule="auto"/>
        <w:rPr>
          <w:rFonts w:ascii="SimSun" w:hAnsi="SimSun" w:eastAsia="SimSun" w:cs="SimSun"/>
          <w:sz w:val="22"/>
          <w:szCs w:val="22"/>
        </w:rPr>
      </w:pPr>
      <w:r>
        <w:rPr>
          <w:rFonts w:ascii="SimSun" w:hAnsi="SimSun" w:eastAsia="SimSun" w:cs="SimSun"/>
          <w:sz w:val="22"/>
          <w:szCs w:val="22"/>
          <w:spacing w:val="1"/>
        </w:rPr>
        <w:t>只要其在提供产品或者服务的过程中(不论是否收费)处</w:t>
      </w:r>
    </w:p>
    <w:p>
      <w:pPr>
        <w:spacing w:before="140" w:line="219" w:lineRule="auto"/>
        <w:rPr>
          <w:rFonts w:ascii="SimSun" w:hAnsi="SimSun" w:eastAsia="SimSun" w:cs="SimSun"/>
          <w:sz w:val="22"/>
          <w:szCs w:val="22"/>
        </w:rPr>
      </w:pPr>
      <w:r>
        <w:rPr>
          <w:rFonts w:ascii="SimSun" w:hAnsi="SimSun" w:eastAsia="SimSun" w:cs="SimSun"/>
          <w:sz w:val="22"/>
          <w:szCs w:val="22"/>
          <w:spacing w:val="-8"/>
        </w:rPr>
        <w:t>理了欧盟境内个体的个人数据，将同样适用于《条例》。</w:t>
      </w:r>
    </w:p>
    <w:p>
      <w:pPr>
        <w:spacing w:before="139" w:line="219" w:lineRule="auto"/>
        <w:rPr>
          <w:rFonts w:ascii="SimSun" w:hAnsi="SimSun" w:eastAsia="SimSun" w:cs="SimSun"/>
          <w:sz w:val="22"/>
          <w:szCs w:val="22"/>
        </w:rPr>
      </w:pPr>
      <w:r>
        <w:rPr>
          <w:rFonts w:ascii="SimSun" w:hAnsi="SimSun" w:eastAsia="SimSun" w:cs="SimSun"/>
          <w:sz w:val="22"/>
          <w:szCs w:val="22"/>
          <w:spacing w:val="1"/>
        </w:rPr>
        <w:t>此类情形还包括对欧盟境内个人活动的监控行为(第3.2</w:t>
      </w:r>
    </w:p>
    <w:p>
      <w:pPr>
        <w:spacing w:before="139" w:line="219" w:lineRule="auto"/>
        <w:rPr>
          <w:rFonts w:ascii="SimSun" w:hAnsi="SimSun" w:eastAsia="SimSun" w:cs="SimSun"/>
          <w:sz w:val="22"/>
          <w:szCs w:val="22"/>
        </w:rPr>
      </w:pPr>
      <w:r>
        <w:rPr>
          <w:rFonts w:ascii="SimSun" w:hAnsi="SimSun" w:eastAsia="SimSun" w:cs="SimSun"/>
          <w:sz w:val="22"/>
          <w:szCs w:val="22"/>
          <w:spacing w:val="-3"/>
        </w:rPr>
        <w:t>条)。根据《条例》说明部分的解释，监控行为包括利用</w:t>
      </w:r>
    </w:p>
    <w:p>
      <w:pPr>
        <w:spacing w:before="139" w:line="219" w:lineRule="auto"/>
        <w:rPr>
          <w:rFonts w:ascii="SimSun" w:hAnsi="SimSun" w:eastAsia="SimSun" w:cs="SimSun"/>
          <w:sz w:val="22"/>
          <w:szCs w:val="22"/>
        </w:rPr>
      </w:pPr>
      <w:r>
        <w:rPr>
          <w:rFonts w:ascii="Arial" w:hAnsi="Arial" w:eastAsia="Arial" w:cs="Arial"/>
          <w:sz w:val="22"/>
          <w:szCs w:val="22"/>
          <w:spacing w:val="-8"/>
        </w:rPr>
        <w:t>Cookie</w:t>
      </w:r>
      <w:r>
        <w:rPr>
          <w:rFonts w:ascii="Arial" w:hAnsi="Arial" w:eastAsia="Arial" w:cs="Arial"/>
          <w:sz w:val="22"/>
          <w:szCs w:val="22"/>
          <w:spacing w:val="45"/>
          <w:w w:val="101"/>
        </w:rPr>
        <w:t xml:space="preserve"> </w:t>
      </w:r>
      <w:r>
        <w:rPr>
          <w:rFonts w:ascii="SimSun" w:hAnsi="SimSun" w:eastAsia="SimSun" w:cs="SimSun"/>
          <w:sz w:val="22"/>
          <w:szCs w:val="22"/>
          <w:spacing w:val="-8"/>
        </w:rPr>
        <w:t>等互联网工具对个人网络活动的跟</w:t>
      </w:r>
      <w:r>
        <w:rPr>
          <w:rFonts w:ascii="SimSun" w:hAnsi="SimSun" w:eastAsia="SimSun" w:cs="SimSun"/>
          <w:sz w:val="22"/>
          <w:szCs w:val="22"/>
          <w:spacing w:val="-9"/>
        </w:rPr>
        <w:t>踪分析活动。</w:t>
      </w:r>
    </w:p>
    <w:p>
      <w:pPr>
        <w:spacing w:line="245" w:lineRule="auto"/>
        <w:rPr>
          <w:rFonts w:ascii="Arial"/>
          <w:sz w:val="21"/>
        </w:rPr>
      </w:pPr>
      <w:r/>
    </w:p>
    <w:p>
      <w:pPr>
        <w:ind w:left="470"/>
        <w:spacing w:before="73" w:line="390" w:lineRule="exact"/>
        <w:rPr>
          <w:rFonts w:ascii="SimSun" w:hAnsi="SimSun" w:eastAsia="SimSun" w:cs="SimSun"/>
          <w:sz w:val="22"/>
          <w:szCs w:val="22"/>
        </w:rPr>
      </w:pPr>
      <w:r>
        <w:rPr>
          <w:rFonts w:ascii="SimSun" w:hAnsi="SimSun" w:eastAsia="SimSun" w:cs="SimSun"/>
          <w:sz w:val="22"/>
          <w:szCs w:val="22"/>
          <w:spacing w:val="-6"/>
          <w:position w:val="12"/>
        </w:rPr>
        <w:t>也就是说，任何网站甚至APP 只要能够</w:t>
      </w:r>
      <w:r>
        <w:rPr>
          <w:rFonts w:ascii="SimSun" w:hAnsi="SimSun" w:eastAsia="SimSun" w:cs="SimSun"/>
          <w:sz w:val="22"/>
          <w:szCs w:val="22"/>
          <w:spacing w:val="-7"/>
          <w:position w:val="12"/>
        </w:rPr>
        <w:t>被欧盟境内的</w:t>
      </w:r>
    </w:p>
    <w:p>
      <w:pPr>
        <w:spacing w:line="219" w:lineRule="auto"/>
        <w:rPr>
          <w:rFonts w:ascii="SimSun" w:hAnsi="SimSun" w:eastAsia="SimSun" w:cs="SimSun"/>
          <w:sz w:val="22"/>
          <w:szCs w:val="22"/>
        </w:rPr>
      </w:pPr>
      <w:r>
        <w:rPr>
          <w:rFonts w:ascii="SimSun" w:hAnsi="SimSun" w:eastAsia="SimSun" w:cs="SimSun"/>
          <w:sz w:val="22"/>
          <w:szCs w:val="22"/>
          <w:spacing w:val="-8"/>
        </w:rPr>
        <w:t>个人所访问和使用，产品或服务使用的语言是英语或者特</w:t>
      </w:r>
    </w:p>
    <w:p>
      <w:pPr>
        <w:spacing w:before="127" w:line="218" w:lineRule="auto"/>
        <w:rPr>
          <w:rFonts w:ascii="SimSun" w:hAnsi="SimSun" w:eastAsia="SimSun" w:cs="SimSun"/>
          <w:sz w:val="22"/>
          <w:szCs w:val="22"/>
        </w:rPr>
      </w:pPr>
      <w:r>
        <w:rPr>
          <w:rFonts w:ascii="SimSun" w:hAnsi="SimSun" w:eastAsia="SimSun" w:cs="SimSun"/>
          <w:sz w:val="22"/>
          <w:szCs w:val="22"/>
          <w:spacing w:val="-8"/>
        </w:rPr>
        <w:t>定的欧盟成员国语言、产品标识的价格为欧元，都可以被</w:t>
      </w:r>
    </w:p>
    <w:p>
      <w:pPr>
        <w:spacing w:before="132" w:line="219" w:lineRule="auto"/>
        <w:rPr>
          <w:rFonts w:ascii="SimSun" w:hAnsi="SimSun" w:eastAsia="SimSun" w:cs="SimSun"/>
          <w:sz w:val="22"/>
          <w:szCs w:val="22"/>
        </w:rPr>
      </w:pPr>
      <w:r>
        <w:rPr>
          <w:rFonts w:ascii="SimSun" w:hAnsi="SimSun" w:eastAsia="SimSun" w:cs="SimSun"/>
          <w:sz w:val="22"/>
          <w:szCs w:val="22"/>
          <w:spacing w:val="-8"/>
        </w:rPr>
        <w:t>理解为该产品、服务的目标用户包括欧盟境内用户，从而</w:t>
      </w:r>
    </w:p>
    <w:p>
      <w:pPr>
        <w:spacing w:before="129" w:line="219" w:lineRule="auto"/>
        <w:rPr>
          <w:rFonts w:ascii="SimSun" w:hAnsi="SimSun" w:eastAsia="SimSun" w:cs="SimSun"/>
          <w:sz w:val="22"/>
          <w:szCs w:val="22"/>
        </w:rPr>
      </w:pPr>
      <w:r>
        <w:rPr>
          <w:rFonts w:ascii="SimSun" w:hAnsi="SimSun" w:eastAsia="SimSun" w:cs="SimSun"/>
          <w:sz w:val="22"/>
          <w:szCs w:val="22"/>
          <w:spacing w:val="-6"/>
        </w:rPr>
        <w:t>需要适用《条例》。这也是缘何《条例》在全球引起极大</w:t>
      </w:r>
    </w:p>
    <w:p>
      <w:pPr>
        <w:spacing w:before="128" w:line="219" w:lineRule="auto"/>
        <w:rPr>
          <w:rFonts w:ascii="SimSun" w:hAnsi="SimSun" w:eastAsia="SimSun" w:cs="SimSun"/>
          <w:sz w:val="22"/>
          <w:szCs w:val="22"/>
        </w:rPr>
      </w:pPr>
      <w:r>
        <w:rPr>
          <w:rFonts w:ascii="SimSun" w:hAnsi="SimSun" w:eastAsia="SimSun" w:cs="SimSun"/>
          <w:sz w:val="22"/>
          <w:szCs w:val="22"/>
          <w:spacing w:val="-20"/>
        </w:rPr>
        <w:t>震动的核心原因之一。不论是银行、保险、航空等传统行业，</w:t>
      </w:r>
    </w:p>
    <w:p>
      <w:pPr>
        <w:spacing w:before="130" w:line="219" w:lineRule="auto"/>
        <w:rPr>
          <w:rFonts w:ascii="SimSun" w:hAnsi="SimSun" w:eastAsia="SimSun" w:cs="SimSun"/>
          <w:sz w:val="22"/>
          <w:szCs w:val="22"/>
        </w:rPr>
      </w:pPr>
      <w:r>
        <w:rPr>
          <w:rFonts w:ascii="SimSun" w:hAnsi="SimSun" w:eastAsia="SimSun" w:cs="SimSun"/>
          <w:sz w:val="22"/>
          <w:szCs w:val="22"/>
          <w:spacing w:val="-8"/>
        </w:rPr>
        <w:t>还是电子商务、社交网络等新兴领域，只要涉及向欧盟境</w:t>
      </w:r>
    </w:p>
    <w:p>
      <w:pPr>
        <w:spacing w:before="128" w:line="219" w:lineRule="auto"/>
        <w:rPr>
          <w:rFonts w:ascii="SimSun" w:hAnsi="SimSun" w:eastAsia="SimSun" w:cs="SimSun"/>
          <w:sz w:val="22"/>
          <w:szCs w:val="22"/>
        </w:rPr>
      </w:pPr>
      <w:r>
        <w:rPr>
          <w:rFonts w:ascii="SimSun" w:hAnsi="SimSun" w:eastAsia="SimSun" w:cs="SimSun"/>
          <w:sz w:val="22"/>
          <w:szCs w:val="22"/>
          <w:spacing w:val="-8"/>
        </w:rPr>
        <w:t>内个人提供服务并处理个人数据，都将落入《条例》适用</w:t>
      </w:r>
    </w:p>
    <w:p>
      <w:pPr>
        <w:spacing w:before="130" w:line="219" w:lineRule="auto"/>
        <w:rPr>
          <w:rFonts w:ascii="SimSun" w:hAnsi="SimSun" w:eastAsia="SimSun" w:cs="SimSun"/>
          <w:sz w:val="22"/>
          <w:szCs w:val="22"/>
        </w:rPr>
      </w:pPr>
      <w:r>
        <w:rPr>
          <w:rFonts w:ascii="SimSun" w:hAnsi="SimSun" w:eastAsia="SimSun" w:cs="SimSun"/>
          <w:sz w:val="22"/>
          <w:szCs w:val="22"/>
          <w:spacing w:val="-5"/>
        </w:rPr>
        <w:t>范围，除非放弃欧盟5亿人口的发达市场!</w:t>
      </w:r>
    </w:p>
    <w:p>
      <w:pPr>
        <w:spacing w:line="219" w:lineRule="auto"/>
        <w:sectPr>
          <w:pgSz w:w="8720" w:h="13130"/>
          <w:pgMar w:top="213" w:right="109" w:bottom="400" w:left="299" w:header="0" w:footer="0" w:gutter="0"/>
        </w:sectPr>
        <w:rPr>
          <w:rFonts w:ascii="SimSun" w:hAnsi="SimSun" w:eastAsia="SimSun" w:cs="SimSun"/>
          <w:sz w:val="22"/>
          <w:szCs w:val="22"/>
        </w:rPr>
      </w:pPr>
    </w:p>
    <w:p>
      <w:pPr>
        <w:ind w:left="102"/>
        <w:spacing w:line="95" w:lineRule="exact"/>
        <w:rPr>
          <w:rFonts w:ascii="SimSun" w:hAnsi="SimSun" w:eastAsia="SimSun" w:cs="SimSun"/>
          <w:sz w:val="14"/>
          <w:szCs w:val="14"/>
        </w:rPr>
      </w:pPr>
      <w:r>
        <w:pict>
          <v:rect id="_x0000_s328" style="position:absolute;margin-left:14.9984pt;margin-top:42.5018pt;mso-position-vertical-relative:page;mso-position-horizontal-relative:page;width:29.05pt;height:0.5pt;z-index:252217344;" o:allowincell="f" fillcolor="#000000" filled="true" stroked="false"/>
        </w:pict>
      </w:r>
      <w:r>
        <w:pict>
          <v:rect id="_x0000_s330" style="position:absolute;margin-left:4.4995pt;margin-top:21.5004pt;mso-position-vertical-relative:page;mso-position-horizontal-relative:page;width:39.55pt;height:0.5pt;z-index:252216320;" o:allowincell="f" fillcolor="#000000" filled="true" stroked="false"/>
        </w:pict>
      </w:r>
      <w:r>
        <w:pict>
          <v:rect id="_x0000_s332" style="position:absolute;margin-left:33.9993pt;margin-top:0pt;mso-position-vertical-relative:page;mso-position-horizontal-relative:page;width:0.55pt;height:66pt;z-index:252218368;" o:allowincell="f" fillcolor="#000000" filled="true" stroked="false"/>
        </w:pict>
      </w:r>
      <w:r>
        <w:drawing>
          <wp:anchor distT="0" distB="0" distL="0" distR="0" simplePos="0" relativeHeight="252220416" behindDoc="0" locked="0" layoutInCell="0" allowOverlap="1">
            <wp:simplePos x="0" y="0"/>
            <wp:positionH relativeFrom="page">
              <wp:posOffset>635006</wp:posOffset>
            </wp:positionH>
            <wp:positionV relativeFrom="page">
              <wp:posOffset>539765</wp:posOffset>
            </wp:positionV>
            <wp:extent cx="228575" cy="6350"/>
            <wp:effectExtent l="0" t="0" r="0" b="0"/>
            <wp:wrapNone/>
            <wp:docPr id="338" name="IM 338"/>
            <wp:cNvGraphicFramePr/>
            <a:graphic>
              <a:graphicData uri="http://schemas.openxmlformats.org/drawingml/2006/picture">
                <pic:pic>
                  <pic:nvPicPr>
                    <pic:cNvPr id="338" name="IM 338"/>
                    <pic:cNvPicPr/>
                  </pic:nvPicPr>
                  <pic:blipFill>
                    <a:blip r:embed="rId195"/>
                    <a:stretch>
                      <a:fillRect/>
                    </a:stretch>
                  </pic:blipFill>
                  <pic:spPr>
                    <a:xfrm rot="0">
                      <a:off x="0" y="0"/>
                      <a:ext cx="228575" cy="6350"/>
                    </a:xfrm>
                    <a:prstGeom prst="rect">
                      <a:avLst/>
                    </a:prstGeom>
                  </pic:spPr>
                </pic:pic>
              </a:graphicData>
            </a:graphic>
          </wp:anchor>
        </w:drawing>
      </w:r>
      <w:r>
        <w:drawing>
          <wp:anchor distT="0" distB="0" distL="0" distR="0" simplePos="0" relativeHeight="252219392" behindDoc="0" locked="0" layoutInCell="0" allowOverlap="1">
            <wp:simplePos x="0" y="0"/>
            <wp:positionH relativeFrom="page">
              <wp:posOffset>768342</wp:posOffset>
            </wp:positionH>
            <wp:positionV relativeFrom="page">
              <wp:posOffset>7321529</wp:posOffset>
            </wp:positionV>
            <wp:extent cx="736614" cy="6350"/>
            <wp:effectExtent l="0" t="0" r="0" b="0"/>
            <wp:wrapNone/>
            <wp:docPr id="340" name="IM 340"/>
            <wp:cNvGraphicFramePr/>
            <a:graphic>
              <a:graphicData uri="http://schemas.openxmlformats.org/drawingml/2006/picture">
                <pic:pic>
                  <pic:nvPicPr>
                    <pic:cNvPr id="340" name="IM 340"/>
                    <pic:cNvPicPr/>
                  </pic:nvPicPr>
                  <pic:blipFill>
                    <a:blip r:embed="rId196"/>
                    <a:stretch>
                      <a:fillRect/>
                    </a:stretch>
                  </pic:blipFill>
                  <pic:spPr>
                    <a:xfrm rot="0">
                      <a:off x="0" y="0"/>
                      <a:ext cx="736614" cy="6350"/>
                    </a:xfrm>
                    <a:prstGeom prst="rect">
                      <a:avLst/>
                    </a:prstGeom>
                  </pic:spPr>
                </pic:pic>
              </a:graphicData>
            </a:graphic>
          </wp:anchor>
        </w:drawing>
      </w:r>
      <w:r>
        <w:rPr>
          <w:rFonts w:ascii="SimSun" w:hAnsi="SimSun" w:eastAsia="SimSun" w:cs="SimSun"/>
          <w:sz w:val="14"/>
          <w:szCs w:val="14"/>
          <w:b/>
          <w:bCs/>
          <w:spacing w:val="-3"/>
          <w:position w:val="-2"/>
        </w:rPr>
        <w:t>066</w:t>
      </w:r>
    </w:p>
    <w:p>
      <w:pPr>
        <w:pStyle w:val="BodyText"/>
        <w:ind w:left="910"/>
        <w:spacing w:before="1" w:line="231" w:lineRule="auto"/>
        <w:tabs>
          <w:tab w:val="left" w:pos="2168"/>
        </w:tabs>
        <w:rPr>
          <w:sz w:val="22"/>
          <w:szCs w:val="22"/>
        </w:rPr>
      </w:pPr>
      <w:r>
        <w:rPr>
          <w:sz w:val="22"/>
          <w:szCs w:val="22"/>
          <w:strike/>
        </w:rPr>
        <w:tab/>
      </w:r>
      <w:r>
        <w:rPr>
          <w:sz w:val="22"/>
          <w:szCs w:val="22"/>
          <w:spacing w:val="-76"/>
        </w:rPr>
        <w:t xml:space="preserve"> </w:t>
      </w:r>
      <w:r>
        <w:rPr>
          <w:sz w:val="22"/>
          <w:szCs w:val="22"/>
          <w:b/>
          <w:bCs/>
          <w:spacing w:val="-18"/>
        </w:rPr>
        <w:t>数据要素</w:t>
      </w:r>
    </w:p>
    <w:p>
      <w:pPr>
        <w:pStyle w:val="BodyText"/>
        <w:ind w:left="1042"/>
        <w:spacing w:line="220" w:lineRule="auto"/>
        <w:rPr>
          <w:sz w:val="14"/>
          <w:szCs w:val="14"/>
        </w:rPr>
      </w:pPr>
      <w:r>
        <w:rPr>
          <w:sz w:val="14"/>
          <w:szCs w:val="14"/>
          <w:b/>
          <w:bCs/>
          <w:spacing w:val="-2"/>
        </w:rPr>
        <w:t>数据治理：数据政策发展与趋势</w:t>
      </w:r>
    </w:p>
    <w:p>
      <w:pPr>
        <w:spacing w:line="288" w:lineRule="auto"/>
        <w:rPr>
          <w:rFonts w:ascii="Arial"/>
          <w:sz w:val="21"/>
        </w:rPr>
      </w:pPr>
      <w:r/>
    </w:p>
    <w:p>
      <w:pPr>
        <w:spacing w:line="289" w:lineRule="auto"/>
        <w:rPr>
          <w:rFonts w:ascii="Arial"/>
          <w:sz w:val="21"/>
        </w:rPr>
      </w:pPr>
      <w:r/>
    </w:p>
    <w:p>
      <w:pPr>
        <w:spacing w:line="289" w:lineRule="auto"/>
        <w:rPr>
          <w:rFonts w:ascii="Arial"/>
          <w:sz w:val="21"/>
        </w:rPr>
      </w:pPr>
      <w:r/>
    </w:p>
    <w:p>
      <w:pPr>
        <w:pStyle w:val="BodyText"/>
        <w:ind w:left="1533"/>
        <w:spacing w:before="72" w:line="221" w:lineRule="auto"/>
        <w:outlineLvl w:val="6"/>
        <w:rPr>
          <w:sz w:val="22"/>
          <w:szCs w:val="22"/>
        </w:rPr>
      </w:pPr>
      <w:r>
        <w:rPr>
          <w:sz w:val="22"/>
          <w:szCs w:val="22"/>
          <w:b/>
          <w:bCs/>
          <w:spacing w:val="13"/>
        </w:rPr>
        <w:t>二</w:t>
      </w:r>
      <w:r>
        <w:rPr>
          <w:sz w:val="22"/>
          <w:szCs w:val="22"/>
          <w:spacing w:val="-47"/>
        </w:rPr>
        <w:t xml:space="preserve"> </w:t>
      </w:r>
      <w:r>
        <w:rPr>
          <w:sz w:val="22"/>
          <w:szCs w:val="22"/>
          <w:b/>
          <w:bCs/>
          <w:spacing w:val="13"/>
        </w:rPr>
        <w:t>、统一的《条例》规则之下仍有一些例外</w:t>
      </w:r>
    </w:p>
    <w:p>
      <w:pPr>
        <w:ind w:left="1100" w:right="88" w:firstLine="429"/>
        <w:spacing w:before="271" w:line="336" w:lineRule="auto"/>
        <w:jc w:val="both"/>
        <w:rPr>
          <w:rFonts w:ascii="SimSun" w:hAnsi="SimSun" w:eastAsia="SimSun" w:cs="SimSun"/>
          <w:sz w:val="22"/>
          <w:szCs w:val="22"/>
        </w:rPr>
      </w:pPr>
      <w:r>
        <w:rPr>
          <w:rFonts w:ascii="SimSun" w:hAnsi="SimSun" w:eastAsia="SimSun" w:cs="SimSun"/>
          <w:sz w:val="22"/>
          <w:szCs w:val="22"/>
          <w:spacing w:val="-6"/>
        </w:rPr>
        <w:t>此次立法的主旨之一是，结束1995年《数据保护指令》以来欧盟成</w:t>
      </w:r>
      <w:r>
        <w:rPr>
          <w:rFonts w:ascii="SimSun" w:hAnsi="SimSun" w:eastAsia="SimSun" w:cs="SimSun"/>
          <w:sz w:val="22"/>
          <w:szCs w:val="22"/>
          <w:spacing w:val="-7"/>
        </w:rPr>
        <w:t>员国</w:t>
      </w:r>
      <w:r>
        <w:rPr>
          <w:rFonts w:ascii="SimSun" w:hAnsi="SimSun" w:eastAsia="SimSun" w:cs="SimSun"/>
          <w:sz w:val="22"/>
          <w:szCs w:val="22"/>
        </w:rPr>
        <w:t xml:space="preserve"> </w:t>
      </w:r>
      <w:r>
        <w:rPr>
          <w:rFonts w:ascii="SimSun" w:hAnsi="SimSun" w:eastAsia="SimSun" w:cs="SimSun"/>
          <w:sz w:val="22"/>
          <w:szCs w:val="22"/>
          <w:spacing w:val="-7"/>
        </w:rPr>
        <w:t>之间的数据保护法律制度差异问题，《条例》的统一规定将直接适用于欧盟</w:t>
      </w:r>
      <w:r>
        <w:rPr>
          <w:rFonts w:ascii="SimSun" w:hAnsi="SimSun" w:eastAsia="SimSun" w:cs="SimSun"/>
          <w:sz w:val="22"/>
          <w:szCs w:val="22"/>
          <w:spacing w:val="9"/>
        </w:rPr>
        <w:t xml:space="preserve"> </w:t>
      </w:r>
      <w:r>
        <w:rPr>
          <w:rFonts w:ascii="SimSun" w:hAnsi="SimSun" w:eastAsia="SimSun" w:cs="SimSun"/>
          <w:sz w:val="22"/>
          <w:szCs w:val="22"/>
          <w:spacing w:val="-7"/>
        </w:rPr>
        <w:t>成员国。但值得注意的是，《条例》仍然各成员国预留了一定自主空间，举</w:t>
      </w:r>
    </w:p>
    <w:p>
      <w:pPr>
        <w:ind w:left="1100"/>
        <w:spacing w:line="220" w:lineRule="auto"/>
        <w:rPr>
          <w:rFonts w:ascii="SimSun" w:hAnsi="SimSun" w:eastAsia="SimSun" w:cs="SimSun"/>
          <w:sz w:val="22"/>
          <w:szCs w:val="22"/>
        </w:rPr>
      </w:pPr>
      <w:r>
        <w:rPr>
          <w:rFonts w:ascii="SimSun" w:hAnsi="SimSun" w:eastAsia="SimSun" w:cs="SimSun"/>
          <w:sz w:val="22"/>
          <w:szCs w:val="22"/>
          <w:spacing w:val="-8"/>
        </w:rPr>
        <w:t>例如下。</w:t>
      </w:r>
    </w:p>
    <w:p>
      <w:pPr>
        <w:ind w:left="1530"/>
        <w:spacing w:before="306" w:line="410" w:lineRule="exact"/>
        <w:rPr>
          <w:rFonts w:ascii="SimSun" w:hAnsi="SimSun" w:eastAsia="SimSun" w:cs="SimSun"/>
          <w:sz w:val="22"/>
          <w:szCs w:val="22"/>
        </w:rPr>
      </w:pPr>
      <w:r>
        <w:rPr>
          <w:rFonts w:ascii="SimSun" w:hAnsi="SimSun" w:eastAsia="SimSun" w:cs="SimSun"/>
          <w:sz w:val="22"/>
          <w:szCs w:val="22"/>
          <w:spacing w:val="-10"/>
          <w:position w:val="14"/>
        </w:rPr>
        <w:t>1. 《条例》对于儿童个人数据做出了特殊保护规定，但允许成员国对于</w:t>
      </w:r>
    </w:p>
    <w:p>
      <w:pPr>
        <w:ind w:left="1100"/>
        <w:spacing w:before="1" w:line="219" w:lineRule="auto"/>
        <w:rPr>
          <w:rFonts w:ascii="SimSun" w:hAnsi="SimSun" w:eastAsia="SimSun" w:cs="SimSun"/>
          <w:sz w:val="22"/>
          <w:szCs w:val="22"/>
        </w:rPr>
      </w:pPr>
      <w:r>
        <w:rPr>
          <w:rFonts w:ascii="SimSun" w:hAnsi="SimSun" w:eastAsia="SimSun" w:cs="SimSun"/>
          <w:sz w:val="22"/>
          <w:szCs w:val="22"/>
          <w:spacing w:val="9"/>
        </w:rPr>
        <w:t>儿童的年龄标准在13～16岁之间做出调整(第8.</w:t>
      </w:r>
      <w:r>
        <w:rPr>
          <w:rFonts w:ascii="SimSun" w:hAnsi="SimSun" w:eastAsia="SimSun" w:cs="SimSun"/>
          <w:sz w:val="22"/>
          <w:szCs w:val="22"/>
          <w:spacing w:val="8"/>
        </w:rPr>
        <w:t>1条)。</w:t>
      </w:r>
    </w:p>
    <w:p>
      <w:pPr>
        <w:ind w:left="1100" w:right="77" w:firstLine="429"/>
        <w:spacing w:before="307" w:line="336" w:lineRule="auto"/>
        <w:jc w:val="both"/>
        <w:rPr>
          <w:rFonts w:ascii="SimSun" w:hAnsi="SimSun" w:eastAsia="SimSun" w:cs="SimSun"/>
          <w:sz w:val="22"/>
          <w:szCs w:val="22"/>
        </w:rPr>
      </w:pPr>
      <w:r>
        <w:rPr>
          <w:rFonts w:ascii="SimSun" w:hAnsi="SimSun" w:eastAsia="SimSun" w:cs="SimSun"/>
          <w:sz w:val="22"/>
          <w:szCs w:val="22"/>
          <w:spacing w:val="-8"/>
        </w:rPr>
        <w:t>2.</w:t>
      </w:r>
      <w:r>
        <w:rPr>
          <w:rFonts w:ascii="SimSun" w:hAnsi="SimSun" w:eastAsia="SimSun" w:cs="SimSun"/>
          <w:sz w:val="22"/>
          <w:szCs w:val="22"/>
          <w:spacing w:val="-43"/>
        </w:rPr>
        <w:t xml:space="preserve"> </w:t>
      </w:r>
      <w:r>
        <w:rPr>
          <w:rFonts w:ascii="SimSun" w:hAnsi="SimSun" w:eastAsia="SimSun" w:cs="SimSun"/>
          <w:sz w:val="22"/>
          <w:szCs w:val="22"/>
          <w:spacing w:val="-8"/>
        </w:rPr>
        <w:t>在处罚方面，《条例》规定了实施行政罚款的一般性条件，但同时也</w:t>
      </w:r>
      <w:r>
        <w:rPr>
          <w:rFonts w:ascii="SimSun" w:hAnsi="SimSun" w:eastAsia="SimSun" w:cs="SimSun"/>
          <w:sz w:val="22"/>
          <w:szCs w:val="22"/>
        </w:rPr>
        <w:t xml:space="preserve"> </w:t>
      </w:r>
      <w:r>
        <w:rPr>
          <w:rFonts w:ascii="SimSun" w:hAnsi="SimSun" w:eastAsia="SimSun" w:cs="SimSun"/>
          <w:sz w:val="22"/>
          <w:szCs w:val="22"/>
          <w:spacing w:val="-7"/>
        </w:rPr>
        <w:t>授权成员国可以规定其他处罚类型，这些处罚可以适用于违反了《条例》但</w:t>
      </w:r>
    </w:p>
    <w:p>
      <w:pPr>
        <w:ind w:left="1100"/>
        <w:spacing w:before="1" w:line="219" w:lineRule="auto"/>
        <w:rPr>
          <w:rFonts w:ascii="SimSun" w:hAnsi="SimSun" w:eastAsia="SimSun" w:cs="SimSun"/>
          <w:sz w:val="22"/>
          <w:szCs w:val="22"/>
        </w:rPr>
      </w:pPr>
      <w:r>
        <w:rPr>
          <w:rFonts w:ascii="SimSun" w:hAnsi="SimSun" w:eastAsia="SimSun" w:cs="SimSun"/>
          <w:sz w:val="22"/>
          <w:szCs w:val="22"/>
          <w:spacing w:val="3"/>
        </w:rPr>
        <w:t>并不符合行政罚款条件的违法行为(第84条)。</w:t>
      </w:r>
    </w:p>
    <w:p>
      <w:pPr>
        <w:ind w:left="1100" w:right="60" w:firstLine="429"/>
        <w:spacing w:before="275" w:line="354" w:lineRule="auto"/>
        <w:jc w:val="both"/>
        <w:rPr>
          <w:rFonts w:ascii="Times New Roman" w:hAnsi="Times New Roman" w:eastAsia="Times New Roman" w:cs="Times New Roman"/>
          <w:sz w:val="22"/>
          <w:szCs w:val="22"/>
        </w:rPr>
      </w:pPr>
      <w:r>
        <w:rPr>
          <w:rFonts w:ascii="SimSun" w:hAnsi="SimSun" w:eastAsia="SimSun" w:cs="SimSun"/>
          <w:sz w:val="22"/>
          <w:szCs w:val="22"/>
          <w:spacing w:val="-1"/>
        </w:rPr>
        <w:t>3.</w:t>
      </w:r>
      <w:r>
        <w:rPr>
          <w:rFonts w:ascii="SimSun" w:hAnsi="SimSun" w:eastAsia="SimSun" w:cs="SimSun"/>
          <w:sz w:val="22"/>
          <w:szCs w:val="22"/>
          <w:spacing w:val="-47"/>
        </w:rPr>
        <w:t xml:space="preserve"> </w:t>
      </w:r>
      <w:r>
        <w:rPr>
          <w:rFonts w:ascii="SimSun" w:hAnsi="SimSun" w:eastAsia="SimSun" w:cs="SimSun"/>
          <w:sz w:val="22"/>
          <w:szCs w:val="22"/>
          <w:spacing w:val="-1"/>
        </w:rPr>
        <w:t>数据保护官(</w:t>
      </w:r>
      <w:r>
        <w:rPr>
          <w:rFonts w:ascii="SimSun" w:hAnsi="SimSun" w:eastAsia="SimSun" w:cs="SimSun"/>
          <w:sz w:val="22"/>
          <w:szCs w:val="22"/>
          <w:spacing w:val="-32"/>
        </w:rPr>
        <w:t xml:space="preserve"> </w:t>
      </w:r>
      <w:r>
        <w:rPr>
          <w:rFonts w:ascii="Times New Roman" w:hAnsi="Times New Roman" w:eastAsia="Times New Roman" w:cs="Times New Roman"/>
          <w:sz w:val="22"/>
          <w:szCs w:val="22"/>
          <w:spacing w:val="-1"/>
        </w:rPr>
        <w:t>Data         Protect</w:t>
      </w:r>
      <w:r>
        <w:rPr>
          <w:rFonts w:ascii="Times New Roman" w:hAnsi="Times New Roman" w:eastAsia="Times New Roman" w:cs="Times New Roman"/>
          <w:sz w:val="22"/>
          <w:szCs w:val="22"/>
          <w:spacing w:val="-2"/>
        </w:rPr>
        <w:t>ion          Officer,DPO)</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2"/>
        </w:rPr>
        <w:t>的设立。除了条</w:t>
      </w:r>
      <w:r>
        <w:rPr>
          <w:rFonts w:ascii="SimSun" w:hAnsi="SimSun" w:eastAsia="SimSun" w:cs="SimSun"/>
          <w:sz w:val="22"/>
          <w:szCs w:val="22"/>
        </w:rPr>
        <w:t xml:space="preserve"> </w:t>
      </w:r>
      <w:r>
        <w:rPr>
          <w:rFonts w:ascii="SimSun" w:hAnsi="SimSun" w:eastAsia="SimSun" w:cs="SimSun"/>
          <w:sz w:val="22"/>
          <w:szCs w:val="22"/>
          <w:spacing w:val="-14"/>
        </w:rPr>
        <w:t>例规定必须设立</w:t>
      </w:r>
      <w:r>
        <w:rPr>
          <w:rFonts w:ascii="SimSun" w:hAnsi="SimSun" w:eastAsia="SimSun" w:cs="SimSun"/>
          <w:sz w:val="22"/>
          <w:szCs w:val="22"/>
          <w:spacing w:val="-48"/>
        </w:rPr>
        <w:t xml:space="preserve"> </w:t>
      </w:r>
      <w:r>
        <w:rPr>
          <w:rFonts w:ascii="Times New Roman" w:hAnsi="Times New Roman" w:eastAsia="Times New Roman" w:cs="Times New Roman"/>
          <w:sz w:val="22"/>
          <w:szCs w:val="22"/>
          <w:spacing w:val="-14"/>
        </w:rPr>
        <w:t>DPO </w:t>
      </w:r>
      <w:r>
        <w:rPr>
          <w:rFonts w:ascii="SimSun" w:hAnsi="SimSun" w:eastAsia="SimSun" w:cs="SimSun"/>
          <w:sz w:val="22"/>
          <w:szCs w:val="22"/>
          <w:spacing w:val="-14"/>
        </w:rPr>
        <w:t>的情形，</w:t>
      </w:r>
      <w:r>
        <w:rPr>
          <w:rFonts w:ascii="SimSun" w:hAnsi="SimSun" w:eastAsia="SimSun" w:cs="SimSun"/>
          <w:sz w:val="22"/>
          <w:szCs w:val="22"/>
          <w:spacing w:val="20"/>
        </w:rPr>
        <w:t xml:space="preserve"> </w:t>
      </w:r>
      <w:r>
        <w:rPr>
          <w:rFonts w:ascii="SimSun" w:hAnsi="SimSun" w:eastAsia="SimSun" w:cs="SimSun"/>
          <w:sz w:val="22"/>
          <w:szCs w:val="22"/>
          <w:spacing w:val="-14"/>
        </w:rPr>
        <w:t>《条例》还授</w:t>
      </w:r>
      <w:r>
        <w:rPr>
          <w:rFonts w:ascii="SimSun" w:hAnsi="SimSun" w:eastAsia="SimSun" w:cs="SimSun"/>
          <w:sz w:val="22"/>
          <w:szCs w:val="22"/>
          <w:spacing w:val="-15"/>
        </w:rPr>
        <w:t>权成员国可以扩展必须设立</w:t>
      </w:r>
      <w:r>
        <w:rPr>
          <w:rFonts w:ascii="SimSun" w:hAnsi="SimSun" w:eastAsia="SimSun" w:cs="SimSun"/>
          <w:sz w:val="22"/>
          <w:szCs w:val="22"/>
          <w:spacing w:val="-30"/>
        </w:rPr>
        <w:t xml:space="preserve"> </w:t>
      </w:r>
      <w:r>
        <w:rPr>
          <w:rFonts w:ascii="Times New Roman" w:hAnsi="Times New Roman" w:eastAsia="Times New Roman" w:cs="Times New Roman"/>
          <w:sz w:val="22"/>
          <w:szCs w:val="22"/>
          <w:spacing w:val="-15"/>
        </w:rPr>
        <w:t>DPO</w:t>
      </w:r>
    </w:p>
    <w:p>
      <w:pPr>
        <w:ind w:left="1100"/>
        <w:spacing w:line="219" w:lineRule="auto"/>
        <w:rPr>
          <w:rFonts w:ascii="SimSun" w:hAnsi="SimSun" w:eastAsia="SimSun" w:cs="SimSun"/>
          <w:sz w:val="22"/>
          <w:szCs w:val="22"/>
        </w:rPr>
      </w:pPr>
      <w:r>
        <w:rPr>
          <w:rFonts w:ascii="SimSun" w:hAnsi="SimSun" w:eastAsia="SimSun" w:cs="SimSun"/>
          <w:sz w:val="22"/>
          <w:szCs w:val="22"/>
          <w:spacing w:val="14"/>
        </w:rPr>
        <w:t>的其他情形(第37.4条)。</w:t>
      </w:r>
    </w:p>
    <w:p>
      <w:pPr>
        <w:ind w:left="1530"/>
        <w:spacing w:before="309" w:line="400" w:lineRule="exact"/>
        <w:rPr>
          <w:rFonts w:ascii="SimSun" w:hAnsi="SimSun" w:eastAsia="SimSun" w:cs="SimSun"/>
          <w:sz w:val="22"/>
          <w:szCs w:val="22"/>
        </w:rPr>
      </w:pPr>
      <w:r>
        <w:rPr>
          <w:rFonts w:ascii="SimSun" w:hAnsi="SimSun" w:eastAsia="SimSun" w:cs="SimSun"/>
          <w:sz w:val="22"/>
          <w:szCs w:val="22"/>
          <w:spacing w:val="-8"/>
          <w:position w:val="13"/>
        </w:rPr>
        <w:t>4.</w:t>
      </w:r>
      <w:r>
        <w:rPr>
          <w:rFonts w:ascii="SimSun" w:hAnsi="SimSun" w:eastAsia="SimSun" w:cs="SimSun"/>
          <w:sz w:val="22"/>
          <w:szCs w:val="22"/>
          <w:spacing w:val="-38"/>
          <w:position w:val="13"/>
        </w:rPr>
        <w:t xml:space="preserve"> </w:t>
      </w:r>
      <w:r>
        <w:rPr>
          <w:rFonts w:ascii="SimSun" w:hAnsi="SimSun" w:eastAsia="SimSun" w:cs="SimSun"/>
          <w:sz w:val="22"/>
          <w:szCs w:val="22"/>
          <w:spacing w:val="-8"/>
          <w:position w:val="13"/>
        </w:rPr>
        <w:t>成员国可以在未来针对基因、生物识别及健康数据的保护做进一步规</w:t>
      </w:r>
    </w:p>
    <w:p>
      <w:pPr>
        <w:ind w:left="1100"/>
        <w:spacing w:line="219" w:lineRule="auto"/>
        <w:rPr>
          <w:rFonts w:ascii="SimSun" w:hAnsi="SimSun" w:eastAsia="SimSun" w:cs="SimSun"/>
          <w:sz w:val="22"/>
          <w:szCs w:val="22"/>
        </w:rPr>
      </w:pPr>
      <w:r>
        <w:rPr>
          <w:rFonts w:ascii="SimSun" w:hAnsi="SimSun" w:eastAsia="SimSun" w:cs="SimSun"/>
          <w:sz w:val="22"/>
          <w:szCs w:val="22"/>
          <w:spacing w:val="20"/>
        </w:rPr>
        <w:t>定(第9</w:t>
      </w:r>
      <w:r>
        <w:rPr>
          <w:rFonts w:ascii="SimSun" w:hAnsi="SimSun" w:eastAsia="SimSun" w:cs="SimSun"/>
          <w:sz w:val="22"/>
          <w:szCs w:val="22"/>
          <w:spacing w:val="-53"/>
        </w:rPr>
        <w:t xml:space="preserve"> </w:t>
      </w:r>
      <w:r>
        <w:rPr>
          <w:rFonts w:ascii="SimSun" w:hAnsi="SimSun" w:eastAsia="SimSun" w:cs="SimSun"/>
          <w:sz w:val="22"/>
          <w:szCs w:val="22"/>
          <w:spacing w:val="20"/>
        </w:rPr>
        <w:t>.4条)。</w:t>
      </w:r>
    </w:p>
    <w:p>
      <w:pPr>
        <w:ind w:left="1530"/>
        <w:spacing w:before="308" w:line="411" w:lineRule="exact"/>
        <w:rPr>
          <w:rFonts w:ascii="SimSun" w:hAnsi="SimSun" w:eastAsia="SimSun" w:cs="SimSun"/>
          <w:sz w:val="22"/>
          <w:szCs w:val="22"/>
        </w:rPr>
      </w:pPr>
      <w:r>
        <w:rPr>
          <w:rFonts w:ascii="SimSun" w:hAnsi="SimSun" w:eastAsia="SimSun" w:cs="SimSun"/>
          <w:sz w:val="22"/>
          <w:szCs w:val="22"/>
          <w:spacing w:val="-8"/>
          <w:position w:val="14"/>
        </w:rPr>
        <w:t>5.</w:t>
      </w:r>
      <w:r>
        <w:rPr>
          <w:rFonts w:ascii="SimSun" w:hAnsi="SimSun" w:eastAsia="SimSun" w:cs="SimSun"/>
          <w:sz w:val="22"/>
          <w:szCs w:val="22"/>
          <w:spacing w:val="-56"/>
          <w:position w:val="14"/>
        </w:rPr>
        <w:t xml:space="preserve"> </w:t>
      </w:r>
      <w:r>
        <w:rPr>
          <w:rFonts w:ascii="SimSun" w:hAnsi="SimSun" w:eastAsia="SimSun" w:cs="SimSun"/>
          <w:sz w:val="22"/>
          <w:szCs w:val="22"/>
          <w:spacing w:val="-8"/>
          <w:position w:val="14"/>
        </w:rPr>
        <w:t>成员国可以依据《条例》的基本原则，针对雇佣领域的数据保护，做</w:t>
      </w:r>
    </w:p>
    <w:p>
      <w:pPr>
        <w:ind w:left="1100"/>
        <w:spacing w:line="219" w:lineRule="auto"/>
        <w:rPr>
          <w:rFonts w:ascii="SimSun" w:hAnsi="SimSun" w:eastAsia="SimSun" w:cs="SimSun"/>
          <w:sz w:val="22"/>
          <w:szCs w:val="22"/>
        </w:rPr>
      </w:pPr>
      <w:r>
        <w:rPr>
          <w:rFonts w:ascii="SimSun" w:hAnsi="SimSun" w:eastAsia="SimSun" w:cs="SimSun"/>
          <w:sz w:val="22"/>
          <w:szCs w:val="22"/>
          <w:spacing w:val="10"/>
        </w:rPr>
        <w:t>出进一步的规定(第88条)。</w:t>
      </w:r>
    </w:p>
    <w:p>
      <w:pPr>
        <w:ind w:left="1100" w:firstLine="429"/>
        <w:spacing w:before="298" w:line="336" w:lineRule="auto"/>
        <w:jc w:val="both"/>
        <w:rPr>
          <w:rFonts w:ascii="SimSun" w:hAnsi="SimSun" w:eastAsia="SimSun" w:cs="SimSun"/>
          <w:sz w:val="22"/>
          <w:szCs w:val="22"/>
        </w:rPr>
      </w:pPr>
      <w:r>
        <w:rPr>
          <w:rFonts w:ascii="SimSun" w:hAnsi="SimSun" w:eastAsia="SimSun" w:cs="SimSun"/>
          <w:sz w:val="22"/>
          <w:szCs w:val="22"/>
          <w:spacing w:val="-7"/>
        </w:rPr>
        <w:t>除以上列举之外，此类授权成员国可做出进一步具体规定的条款在《条</w:t>
      </w:r>
      <w:r>
        <w:rPr>
          <w:rFonts w:ascii="SimSun" w:hAnsi="SimSun" w:eastAsia="SimSun" w:cs="SimSun"/>
          <w:sz w:val="22"/>
          <w:szCs w:val="22"/>
          <w:spacing w:val="2"/>
        </w:rPr>
        <w:t xml:space="preserve">  </w:t>
      </w:r>
      <w:r>
        <w:rPr>
          <w:rFonts w:ascii="SimSun" w:hAnsi="SimSun" w:eastAsia="SimSun" w:cs="SimSun"/>
          <w:sz w:val="22"/>
          <w:szCs w:val="22"/>
          <w:spacing w:val="-16"/>
        </w:rPr>
        <w:t>例》中还有很多。因此，尽管统一的《条例》为企业大大降低了合规的复杂</w:t>
      </w:r>
      <w:r>
        <w:rPr>
          <w:rFonts w:ascii="SimSun" w:hAnsi="SimSun" w:eastAsia="SimSun" w:cs="SimSun"/>
          <w:sz w:val="22"/>
          <w:szCs w:val="22"/>
          <w:spacing w:val="-17"/>
        </w:rPr>
        <w:t>性，</w:t>
      </w:r>
    </w:p>
    <w:p>
      <w:pPr>
        <w:ind w:left="1100"/>
        <w:spacing w:line="219" w:lineRule="auto"/>
        <w:rPr>
          <w:rFonts w:ascii="SimSun" w:hAnsi="SimSun" w:eastAsia="SimSun" w:cs="SimSun"/>
          <w:sz w:val="22"/>
          <w:szCs w:val="22"/>
        </w:rPr>
      </w:pPr>
      <w:r>
        <w:rPr>
          <w:rFonts w:ascii="SimSun" w:hAnsi="SimSun" w:eastAsia="SimSun" w:cs="SimSun"/>
          <w:sz w:val="22"/>
          <w:szCs w:val="22"/>
          <w:spacing w:val="-8"/>
        </w:rPr>
        <w:t>但仍需注意到统一之外的差异性3]。</w:t>
      </w:r>
    </w:p>
    <w:p>
      <w:pPr>
        <w:spacing w:line="279" w:lineRule="auto"/>
        <w:rPr>
          <w:rFonts w:ascii="Arial"/>
          <w:sz w:val="21"/>
        </w:rPr>
      </w:pPr>
      <w:r/>
    </w:p>
    <w:p>
      <w:pPr>
        <w:spacing w:line="280" w:lineRule="auto"/>
        <w:rPr>
          <w:rFonts w:ascii="Arial"/>
          <w:sz w:val="21"/>
        </w:rPr>
      </w:pPr>
      <w:r/>
    </w:p>
    <w:p>
      <w:pPr>
        <w:spacing w:line="280" w:lineRule="auto"/>
        <w:rPr>
          <w:rFonts w:ascii="Arial"/>
          <w:sz w:val="21"/>
        </w:rPr>
      </w:pPr>
      <w:r/>
    </w:p>
    <w:p>
      <w:pPr>
        <w:ind w:left="1409" w:right="889" w:hanging="230"/>
        <w:spacing w:before="64" w:line="191" w:lineRule="auto"/>
        <w:rPr>
          <w:rFonts w:ascii="SimSun" w:hAnsi="SimSun" w:eastAsia="SimSun" w:cs="SimSun"/>
          <w:sz w:val="22"/>
          <w:szCs w:val="22"/>
        </w:rPr>
      </w:pPr>
      <w:r>
        <w:rPr>
          <w:rFonts w:ascii="Times New Roman" w:hAnsi="Times New Roman" w:eastAsia="Times New Roman" w:cs="Times New Roman"/>
          <w:sz w:val="22"/>
          <w:szCs w:val="22"/>
          <w:spacing w:val="-1"/>
        </w:rPr>
        <w:t>[3]GT</w:t>
      </w:r>
      <w:r>
        <w:rPr>
          <w:rFonts w:ascii="Times New Roman" w:hAnsi="Times New Roman" w:eastAsia="Times New Roman" w:cs="Times New Roman"/>
          <w:sz w:val="22"/>
          <w:szCs w:val="22"/>
          <w:spacing w:val="27"/>
        </w:rPr>
        <w:t xml:space="preserve"> </w:t>
      </w:r>
      <w:r>
        <w:rPr>
          <w:rFonts w:ascii="Times New Roman" w:hAnsi="Times New Roman" w:eastAsia="Times New Roman" w:cs="Times New Roman"/>
          <w:sz w:val="22"/>
          <w:szCs w:val="22"/>
          <w:spacing w:val="-1"/>
        </w:rPr>
        <w:t>alert,EU</w:t>
      </w:r>
      <w:r>
        <w:rPr>
          <w:rFonts w:ascii="Times New Roman" w:hAnsi="Times New Roman" w:eastAsia="Times New Roman" w:cs="Times New Roman"/>
          <w:sz w:val="22"/>
          <w:szCs w:val="22"/>
          <w:spacing w:val="26"/>
          <w:w w:val="101"/>
        </w:rPr>
        <w:t xml:space="preserve"> </w:t>
      </w:r>
      <w:r>
        <w:rPr>
          <w:rFonts w:ascii="Times New Roman" w:hAnsi="Times New Roman" w:eastAsia="Times New Roman" w:cs="Times New Roman"/>
          <w:sz w:val="22"/>
          <w:szCs w:val="22"/>
          <w:spacing w:val="-1"/>
        </w:rPr>
        <w:t>General</w:t>
      </w:r>
      <w:r>
        <w:rPr>
          <w:rFonts w:ascii="Times New Roman" w:hAnsi="Times New Roman" w:eastAsia="Times New Roman" w:cs="Times New Roman"/>
          <w:sz w:val="22"/>
          <w:szCs w:val="22"/>
          <w:spacing w:val="22"/>
          <w:w w:val="101"/>
        </w:rPr>
        <w:t xml:space="preserve"> </w:t>
      </w:r>
      <w:r>
        <w:rPr>
          <w:rFonts w:ascii="Times New Roman" w:hAnsi="Times New Roman" w:eastAsia="Times New Roman" w:cs="Times New Roman"/>
          <w:sz w:val="22"/>
          <w:szCs w:val="22"/>
          <w:spacing w:val="-1"/>
        </w:rPr>
        <w:t>Data</w:t>
      </w:r>
      <w:r>
        <w:rPr>
          <w:rFonts w:ascii="Times New Roman" w:hAnsi="Times New Roman" w:eastAsia="Times New Roman" w:cs="Times New Roman"/>
          <w:sz w:val="22"/>
          <w:szCs w:val="22"/>
          <w:spacing w:val="23"/>
        </w:rPr>
        <w:t xml:space="preserve"> </w:t>
      </w:r>
      <w:r>
        <w:rPr>
          <w:rFonts w:ascii="Times New Roman" w:hAnsi="Times New Roman" w:eastAsia="Times New Roman" w:cs="Times New Roman"/>
          <w:sz w:val="22"/>
          <w:szCs w:val="22"/>
          <w:spacing w:val="-1"/>
        </w:rPr>
        <w:t>Protection</w:t>
      </w:r>
      <w:r>
        <w:rPr>
          <w:rFonts w:ascii="Times New Roman" w:hAnsi="Times New Roman" w:eastAsia="Times New Roman" w:cs="Times New Roman"/>
          <w:sz w:val="22"/>
          <w:szCs w:val="22"/>
          <w:spacing w:val="22"/>
          <w:w w:val="101"/>
        </w:rPr>
        <w:t xml:space="preserve"> </w:t>
      </w:r>
      <w:r>
        <w:rPr>
          <w:rFonts w:ascii="Times New Roman" w:hAnsi="Times New Roman" w:eastAsia="Times New Roman" w:cs="Times New Roman"/>
          <w:sz w:val="22"/>
          <w:szCs w:val="22"/>
          <w:spacing w:val="-1"/>
        </w:rPr>
        <w:t>Regulation:What</w:t>
      </w:r>
      <w:r>
        <w:rPr>
          <w:rFonts w:ascii="Times New Roman" w:hAnsi="Times New Roman" w:eastAsia="Times New Roman" w:cs="Times New Roman"/>
          <w:sz w:val="22"/>
          <w:szCs w:val="22"/>
          <w:spacing w:val="24"/>
        </w:rPr>
        <w:t xml:space="preserve"> </w:t>
      </w:r>
      <w:r>
        <w:rPr>
          <w:rFonts w:ascii="Times New Roman" w:hAnsi="Times New Roman" w:eastAsia="Times New Roman" w:cs="Times New Roman"/>
          <w:sz w:val="22"/>
          <w:szCs w:val="22"/>
          <w:spacing w:val="-1"/>
        </w:rPr>
        <w:t>Imp</w:t>
      </w:r>
      <w:r>
        <w:rPr>
          <w:rFonts w:ascii="Times New Roman" w:hAnsi="Times New Roman" w:eastAsia="Times New Roman" w:cs="Times New Roman"/>
          <w:sz w:val="22"/>
          <w:szCs w:val="22"/>
          <w:spacing w:val="-2"/>
        </w:rPr>
        <w:t>act</w:t>
      </w:r>
      <w:r>
        <w:rPr>
          <w:rFonts w:ascii="Times New Roman" w:hAnsi="Times New Roman" w:eastAsia="Times New Roman" w:cs="Times New Roman"/>
          <w:sz w:val="22"/>
          <w:szCs w:val="22"/>
          <w:spacing w:val="27"/>
        </w:rPr>
        <w:t xml:space="preserve"> </w:t>
      </w:r>
      <w:r>
        <w:rPr>
          <w:rFonts w:ascii="Times New Roman" w:hAnsi="Times New Roman" w:eastAsia="Times New Roman" w:cs="Times New Roman"/>
          <w:sz w:val="22"/>
          <w:szCs w:val="22"/>
          <w:spacing w:val="-2"/>
        </w:rPr>
        <w:t>for</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Businesses</w:t>
      </w:r>
      <w:r>
        <w:rPr>
          <w:rFonts w:ascii="Times New Roman" w:hAnsi="Times New Roman" w:eastAsia="Times New Roman" w:cs="Times New Roman"/>
          <w:sz w:val="22"/>
          <w:szCs w:val="22"/>
          <w:spacing w:val="34"/>
          <w:w w:val="101"/>
        </w:rPr>
        <w:t xml:space="preserve"> </w:t>
      </w:r>
      <w:r>
        <w:rPr>
          <w:rFonts w:ascii="Times New Roman" w:hAnsi="Times New Roman" w:eastAsia="Times New Roman" w:cs="Times New Roman"/>
          <w:sz w:val="22"/>
          <w:szCs w:val="22"/>
          <w:spacing w:val="-1"/>
        </w:rPr>
        <w:t>Established</w:t>
      </w:r>
      <w:r>
        <w:rPr>
          <w:rFonts w:ascii="Times New Roman" w:hAnsi="Times New Roman" w:eastAsia="Times New Roman" w:cs="Times New Roman"/>
          <w:sz w:val="22"/>
          <w:szCs w:val="22"/>
          <w:spacing w:val="24"/>
          <w:w w:val="101"/>
        </w:rPr>
        <w:t xml:space="preserve"> </w:t>
      </w:r>
      <w:r>
        <w:rPr>
          <w:rFonts w:ascii="Times New Roman" w:hAnsi="Times New Roman" w:eastAsia="Times New Roman" w:cs="Times New Roman"/>
          <w:sz w:val="22"/>
          <w:szCs w:val="22"/>
          <w:spacing w:val="-1"/>
        </w:rPr>
        <w:t>Outside</w:t>
      </w:r>
      <w:r>
        <w:rPr>
          <w:rFonts w:ascii="Times New Roman" w:hAnsi="Times New Roman" w:eastAsia="Times New Roman" w:cs="Times New Roman"/>
          <w:sz w:val="22"/>
          <w:szCs w:val="22"/>
          <w:spacing w:val="20"/>
        </w:rPr>
        <w:t xml:space="preserve"> </w:t>
      </w:r>
      <w:r>
        <w:rPr>
          <w:rFonts w:ascii="Times New Roman" w:hAnsi="Times New Roman" w:eastAsia="Times New Roman" w:cs="Times New Roman"/>
          <w:sz w:val="22"/>
          <w:szCs w:val="22"/>
          <w:spacing w:val="-1"/>
        </w:rPr>
        <w:t>the</w:t>
      </w:r>
      <w:r>
        <w:rPr>
          <w:rFonts w:ascii="Times New Roman" w:hAnsi="Times New Roman" w:eastAsia="Times New Roman" w:cs="Times New Roman"/>
          <w:sz w:val="22"/>
          <w:szCs w:val="22"/>
          <w:spacing w:val="22"/>
          <w:w w:val="101"/>
        </w:rPr>
        <w:t xml:space="preserve"> </w:t>
      </w:r>
      <w:r>
        <w:rPr>
          <w:rFonts w:ascii="Times New Roman" w:hAnsi="Times New Roman" w:eastAsia="Times New Roman" w:cs="Times New Roman"/>
          <w:sz w:val="22"/>
          <w:szCs w:val="22"/>
          <w:spacing w:val="-1"/>
        </w:rPr>
        <w:t>EU,April</w:t>
      </w:r>
      <w:r>
        <w:rPr>
          <w:rFonts w:ascii="Times New Roman" w:hAnsi="Times New Roman" w:eastAsia="Times New Roman" w:cs="Times New Roman"/>
          <w:sz w:val="22"/>
          <w:szCs w:val="22"/>
          <w:spacing w:val="22"/>
        </w:rPr>
        <w:t xml:space="preserve"> </w:t>
      </w:r>
      <w:r>
        <w:rPr>
          <w:rFonts w:ascii="Times New Roman" w:hAnsi="Times New Roman" w:eastAsia="Times New Roman" w:cs="Times New Roman"/>
          <w:sz w:val="22"/>
          <w:szCs w:val="22"/>
          <w:spacing w:val="-1"/>
        </w:rPr>
        <w:t>2016</w:t>
      </w:r>
      <w:r>
        <w:rPr>
          <w:rFonts w:ascii="SimSun" w:hAnsi="SimSun" w:eastAsia="SimSun" w:cs="SimSun"/>
          <w:sz w:val="22"/>
          <w:szCs w:val="22"/>
          <w:spacing w:val="-1"/>
        </w:rPr>
        <w:t>。</w:t>
      </w:r>
    </w:p>
    <w:p>
      <w:pPr>
        <w:spacing w:line="191" w:lineRule="auto"/>
        <w:sectPr>
          <w:pgSz w:w="8720" w:h="13130"/>
          <w:pgMar w:top="210" w:right="390" w:bottom="400" w:left="89" w:header="0" w:footer="0" w:gutter="0"/>
        </w:sectPr>
        <w:rPr>
          <w:rFonts w:ascii="SimSun" w:hAnsi="SimSun" w:eastAsia="SimSun" w:cs="SimSun"/>
          <w:sz w:val="22"/>
          <w:szCs w:val="22"/>
        </w:rPr>
      </w:pPr>
    </w:p>
    <w:p>
      <w:pPr>
        <w:ind w:left="7862"/>
        <w:spacing w:line="183" w:lineRule="auto"/>
        <w:rPr>
          <w:rFonts w:ascii="SimSun" w:hAnsi="SimSun" w:eastAsia="SimSun" w:cs="SimSun"/>
          <w:sz w:val="16"/>
          <w:szCs w:val="16"/>
        </w:rPr>
      </w:pPr>
      <w:r>
        <w:pict>
          <v:rect id="_x0000_s334" style="position:absolute;margin-left:399.498pt;margin-top:0pt;mso-position-vertical-relative:page;mso-position-horizontal-relative:page;width:0.55pt;height:67.05pt;z-index:252224512;" o:allowincell="f" fillcolor="#000000" filled="true" stroked="false"/>
        </w:pict>
      </w:r>
      <w:r>
        <w:drawing>
          <wp:anchor distT="0" distB="0" distL="0" distR="0" simplePos="0" relativeHeight="252222464" behindDoc="0" locked="0" layoutInCell="0" allowOverlap="1">
            <wp:simplePos x="0" y="0"/>
            <wp:positionH relativeFrom="page">
              <wp:posOffset>4070339</wp:posOffset>
            </wp:positionH>
            <wp:positionV relativeFrom="page">
              <wp:posOffset>292064</wp:posOffset>
            </wp:positionV>
            <wp:extent cx="1377932" cy="6419"/>
            <wp:effectExtent l="0" t="0" r="0" b="0"/>
            <wp:wrapNone/>
            <wp:docPr id="342" name="IM 342"/>
            <wp:cNvGraphicFramePr/>
            <a:graphic>
              <a:graphicData uri="http://schemas.openxmlformats.org/drawingml/2006/picture">
                <pic:pic>
                  <pic:nvPicPr>
                    <pic:cNvPr id="342" name="IM 342"/>
                    <pic:cNvPicPr/>
                  </pic:nvPicPr>
                  <pic:blipFill>
                    <a:blip r:embed="rId197"/>
                    <a:stretch>
                      <a:fillRect/>
                    </a:stretch>
                  </pic:blipFill>
                  <pic:spPr>
                    <a:xfrm rot="0">
                      <a:off x="0" y="0"/>
                      <a:ext cx="1377932" cy="6419"/>
                    </a:xfrm>
                    <a:prstGeom prst="rect">
                      <a:avLst/>
                    </a:prstGeom>
                  </pic:spPr>
                </pic:pic>
              </a:graphicData>
            </a:graphic>
          </wp:anchor>
        </w:drawing>
      </w:r>
      <w:r>
        <w:drawing>
          <wp:anchor distT="0" distB="0" distL="0" distR="0" simplePos="0" relativeHeight="252223488" behindDoc="0" locked="0" layoutInCell="0" allowOverlap="1">
            <wp:simplePos x="0" y="0"/>
            <wp:positionH relativeFrom="page">
              <wp:posOffset>4654570</wp:posOffset>
            </wp:positionH>
            <wp:positionV relativeFrom="page">
              <wp:posOffset>558776</wp:posOffset>
            </wp:positionV>
            <wp:extent cx="679414" cy="6350"/>
            <wp:effectExtent l="0" t="0" r="0" b="0"/>
            <wp:wrapNone/>
            <wp:docPr id="344" name="IM 344"/>
            <wp:cNvGraphicFramePr/>
            <a:graphic>
              <a:graphicData uri="http://schemas.openxmlformats.org/drawingml/2006/picture">
                <pic:pic>
                  <pic:nvPicPr>
                    <pic:cNvPr id="344" name="IM 344"/>
                    <pic:cNvPicPr/>
                  </pic:nvPicPr>
                  <pic:blipFill>
                    <a:blip r:embed="rId198"/>
                    <a:stretch>
                      <a:fillRect/>
                    </a:stretch>
                  </pic:blipFill>
                  <pic:spPr>
                    <a:xfrm rot="0">
                      <a:off x="0" y="0"/>
                      <a:ext cx="679414" cy="6350"/>
                    </a:xfrm>
                    <a:prstGeom prst="rect">
                      <a:avLst/>
                    </a:prstGeom>
                  </pic:spPr>
                </pic:pic>
              </a:graphicData>
            </a:graphic>
          </wp:anchor>
        </w:drawing>
      </w:r>
      <w:r>
        <w:rPr>
          <w:rFonts w:ascii="SimSun" w:hAnsi="SimSun" w:eastAsia="SimSun" w:cs="SimSun"/>
          <w:sz w:val="16"/>
          <w:szCs w:val="16"/>
          <w:b/>
          <w:bCs/>
          <w:spacing w:val="-4"/>
        </w:rPr>
        <w:t>067</w:t>
      </w:r>
    </w:p>
    <w:p>
      <w:pPr>
        <w:pStyle w:val="BodyText"/>
        <w:ind w:left="4512"/>
        <w:spacing w:before="168" w:line="221" w:lineRule="auto"/>
        <w:rPr>
          <w:sz w:val="22"/>
          <w:szCs w:val="22"/>
        </w:rPr>
      </w:pPr>
      <w:r>
        <w:rPr>
          <w:sz w:val="22"/>
          <w:szCs w:val="22"/>
          <w:b/>
          <w:bCs/>
          <w:spacing w:val="-17"/>
        </w:rPr>
        <w:t>第二篇</w:t>
      </w:r>
      <w:r>
        <w:rPr>
          <w:sz w:val="22"/>
          <w:szCs w:val="22"/>
          <w:spacing w:val="-17"/>
        </w:rPr>
        <w:t xml:space="preserve"> </w:t>
      </w:r>
      <w:r>
        <w:rPr>
          <w:sz w:val="22"/>
          <w:szCs w:val="22"/>
          <w:b/>
          <w:bCs/>
          <w:spacing w:val="-17"/>
        </w:rPr>
        <w:t>世界各国数据保护做法</w:t>
      </w:r>
    </w:p>
    <w:p>
      <w:pPr>
        <w:spacing w:line="270" w:lineRule="auto"/>
        <w:rPr>
          <w:rFonts w:ascii="Arial"/>
          <w:sz w:val="21"/>
        </w:rPr>
      </w:pPr>
      <w:r/>
    </w:p>
    <w:p>
      <w:pPr>
        <w:spacing w:line="271" w:lineRule="auto"/>
        <w:rPr>
          <w:rFonts w:ascii="Arial"/>
          <w:sz w:val="21"/>
        </w:rPr>
      </w:pPr>
      <w:r/>
    </w:p>
    <w:p>
      <w:pPr>
        <w:spacing w:line="271" w:lineRule="auto"/>
        <w:rPr>
          <w:rFonts w:ascii="Arial"/>
          <w:sz w:val="21"/>
        </w:rPr>
      </w:pPr>
      <w:r/>
    </w:p>
    <w:p>
      <w:pPr>
        <w:pStyle w:val="BodyText"/>
        <w:ind w:left="433"/>
        <w:spacing w:before="72" w:line="223" w:lineRule="auto"/>
        <w:outlineLvl w:val="6"/>
        <w:rPr>
          <w:sz w:val="22"/>
          <w:szCs w:val="22"/>
        </w:rPr>
      </w:pPr>
      <w:r>
        <w:rPr>
          <w:sz w:val="22"/>
          <w:szCs w:val="22"/>
          <w:b/>
          <w:bCs/>
          <w:spacing w:val="1"/>
        </w:rPr>
        <w:t>三、</w:t>
      </w:r>
      <w:r>
        <w:rPr>
          <w:sz w:val="22"/>
          <w:szCs w:val="22"/>
          <w:spacing w:val="-57"/>
        </w:rPr>
        <w:t xml:space="preserve"> </w:t>
      </w:r>
      <w:r>
        <w:rPr>
          <w:sz w:val="22"/>
          <w:szCs w:val="22"/>
          <w:b/>
          <w:bCs/>
          <w:spacing w:val="1"/>
        </w:rPr>
        <w:t>一</w:t>
      </w:r>
      <w:r>
        <w:rPr>
          <w:sz w:val="22"/>
          <w:szCs w:val="22"/>
          <w:spacing w:val="-64"/>
        </w:rPr>
        <w:t xml:space="preserve"> </w:t>
      </w:r>
      <w:r>
        <w:rPr>
          <w:sz w:val="22"/>
          <w:szCs w:val="22"/>
          <w:b/>
          <w:bCs/>
          <w:spacing w:val="1"/>
        </w:rPr>
        <w:t>站式监管</w:t>
      </w:r>
    </w:p>
    <w:p>
      <w:pPr>
        <w:ind w:left="429"/>
        <w:spacing w:before="295" w:line="390" w:lineRule="exact"/>
        <w:rPr>
          <w:rFonts w:ascii="SimSun" w:hAnsi="SimSun" w:eastAsia="SimSun" w:cs="SimSun"/>
          <w:sz w:val="22"/>
          <w:szCs w:val="22"/>
        </w:rPr>
      </w:pPr>
      <w:r>
        <w:rPr>
          <w:rFonts w:ascii="SimSun" w:hAnsi="SimSun" w:eastAsia="SimSun" w:cs="SimSun"/>
          <w:sz w:val="22"/>
          <w:szCs w:val="22"/>
          <w:spacing w:val="-7"/>
          <w:position w:val="12"/>
        </w:rPr>
        <w:t>对于向欧盟不同国家提供业务的企业或者在不同国家</w:t>
      </w:r>
    </w:p>
    <w:p>
      <w:pPr>
        <w:spacing w:line="218" w:lineRule="auto"/>
        <w:rPr>
          <w:rFonts w:ascii="SimSun" w:hAnsi="SimSun" w:eastAsia="SimSun" w:cs="SimSun"/>
          <w:sz w:val="22"/>
          <w:szCs w:val="22"/>
        </w:rPr>
      </w:pPr>
      <w:r>
        <w:rPr>
          <w:rFonts w:ascii="SimSun" w:hAnsi="SimSun" w:eastAsia="SimSun" w:cs="SimSun"/>
          <w:sz w:val="22"/>
          <w:szCs w:val="22"/>
          <w:spacing w:val="-8"/>
        </w:rPr>
        <w:t>都有设立地的企业来说，《条例》会极大减轻合规成本。</w:t>
      </w:r>
    </w:p>
    <w:p>
      <w:pPr>
        <w:spacing w:before="129" w:line="219" w:lineRule="auto"/>
        <w:rPr>
          <w:rFonts w:ascii="SimSun" w:hAnsi="SimSun" w:eastAsia="SimSun" w:cs="SimSun"/>
          <w:sz w:val="22"/>
          <w:szCs w:val="22"/>
        </w:rPr>
      </w:pPr>
      <w:r>
        <w:rPr>
          <w:rFonts w:ascii="SimSun" w:hAnsi="SimSun" w:eastAsia="SimSun" w:cs="SimSun"/>
          <w:sz w:val="22"/>
          <w:szCs w:val="22"/>
          <w:spacing w:val="-8"/>
        </w:rPr>
        <w:t>企业不再需要与多个不同成员国的数据监管机构打交道。</w:t>
      </w:r>
    </w:p>
    <w:p>
      <w:pPr>
        <w:spacing w:before="105" w:line="212" w:lineRule="auto"/>
        <w:rPr>
          <w:rFonts w:ascii="SimSun" w:hAnsi="SimSun" w:eastAsia="SimSun" w:cs="SimSun"/>
          <w:sz w:val="22"/>
          <w:szCs w:val="22"/>
        </w:rPr>
      </w:pPr>
      <w:r>
        <w:rPr>
          <w:rFonts w:ascii="SimSun" w:hAnsi="SimSun" w:eastAsia="SimSun" w:cs="SimSun"/>
          <w:sz w:val="22"/>
          <w:szCs w:val="22"/>
          <w:spacing w:val="-2"/>
        </w:rPr>
        <w:t>根据新的一站式监管机制(</w:t>
      </w:r>
      <w:r>
        <w:rPr>
          <w:rFonts w:ascii="SimSun" w:hAnsi="SimSun" w:eastAsia="SimSun" w:cs="SimSun"/>
          <w:sz w:val="22"/>
          <w:szCs w:val="22"/>
          <w:spacing w:val="-42"/>
        </w:rPr>
        <w:t xml:space="preserve"> </w:t>
      </w:r>
      <w:r>
        <w:rPr>
          <w:rFonts w:ascii="Times New Roman" w:hAnsi="Times New Roman" w:eastAsia="Times New Roman" w:cs="Times New Roman"/>
          <w:sz w:val="22"/>
          <w:szCs w:val="22"/>
          <w:spacing w:val="-2"/>
        </w:rPr>
        <w:t>One     Stop </w:t>
      </w:r>
      <w:r>
        <w:rPr>
          <w:rFonts w:ascii="Times New Roman" w:hAnsi="Times New Roman" w:eastAsia="Times New Roman" w:cs="Times New Roman"/>
          <w:sz w:val="22"/>
          <w:szCs w:val="22"/>
          <w:spacing w:val="-3"/>
        </w:rPr>
        <w:t xml:space="preserve">    Shop</w:t>
      </w:r>
      <w:r>
        <w:rPr>
          <w:rFonts w:ascii="SimSun" w:hAnsi="SimSun" w:eastAsia="SimSun" w:cs="SimSun"/>
          <w:sz w:val="22"/>
          <w:szCs w:val="22"/>
          <w:spacing w:val="-3"/>
        </w:rPr>
        <w:t>),</w:t>
      </w:r>
      <w:r>
        <w:rPr>
          <w:rFonts w:ascii="SimSun" w:hAnsi="SimSun" w:eastAsia="SimSun" w:cs="SimSun"/>
          <w:sz w:val="22"/>
          <w:szCs w:val="22"/>
          <w:spacing w:val="59"/>
        </w:rPr>
        <w:t xml:space="preserve"> </w:t>
      </w:r>
      <w:r>
        <w:rPr>
          <w:rFonts w:ascii="SimSun" w:hAnsi="SimSun" w:eastAsia="SimSun" w:cs="SimSun"/>
          <w:sz w:val="22"/>
          <w:szCs w:val="22"/>
          <w:spacing w:val="-3"/>
        </w:rPr>
        <w:t>企业主</w:t>
      </w:r>
    </w:p>
    <w:p>
      <w:pPr>
        <w:spacing w:before="138" w:line="212" w:lineRule="auto"/>
        <w:rPr>
          <w:rFonts w:ascii="Times New Roman" w:hAnsi="Times New Roman" w:eastAsia="Times New Roman" w:cs="Times New Roman"/>
          <w:sz w:val="22"/>
          <w:szCs w:val="22"/>
        </w:rPr>
      </w:pPr>
      <w:r>
        <w:rPr>
          <w:rFonts w:ascii="SimSun" w:hAnsi="SimSun" w:eastAsia="SimSun" w:cs="SimSun"/>
          <w:sz w:val="22"/>
          <w:szCs w:val="22"/>
          <w:spacing w:val="-1"/>
        </w:rPr>
        <w:t>成立地所在国家的监管机构将作为主导监管机构</w:t>
      </w:r>
      <w:r>
        <w:rPr>
          <w:rFonts w:ascii="SimSun" w:hAnsi="SimSun" w:eastAsia="SimSun" w:cs="SimSun"/>
          <w:sz w:val="22"/>
          <w:szCs w:val="22"/>
          <w:spacing w:val="-33"/>
        </w:rPr>
        <w:t xml:space="preserve"> </w:t>
      </w:r>
      <w:r>
        <w:rPr>
          <w:rFonts w:ascii="Times New Roman" w:hAnsi="Times New Roman" w:eastAsia="Times New Roman" w:cs="Times New Roman"/>
          <w:sz w:val="22"/>
          <w:szCs w:val="22"/>
          <w:spacing w:val="-1"/>
        </w:rPr>
        <w:t>(Lead</w:t>
      </w:r>
    </w:p>
    <w:p>
      <w:pPr>
        <w:spacing w:before="137" w:line="212" w:lineRule="auto"/>
        <w:rPr>
          <w:rFonts w:ascii="SimSun" w:hAnsi="SimSun" w:eastAsia="SimSun" w:cs="SimSun"/>
          <w:sz w:val="22"/>
          <w:szCs w:val="22"/>
        </w:rPr>
      </w:pPr>
      <w:r>
        <w:rPr>
          <w:rFonts w:ascii="Times New Roman" w:hAnsi="Times New Roman" w:eastAsia="Times New Roman" w:cs="Times New Roman"/>
          <w:sz w:val="22"/>
          <w:szCs w:val="22"/>
        </w:rPr>
        <w:t>Supervisory</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Authority</w:t>
      </w:r>
      <w:r>
        <w:rPr>
          <w:rFonts w:ascii="Times New Roman" w:hAnsi="Times New Roman" w:eastAsia="Times New Roman" w:cs="Times New Roman"/>
          <w:sz w:val="22"/>
          <w:szCs w:val="22"/>
          <w:spacing w:val="2"/>
        </w:rPr>
        <w:t>), </w:t>
      </w:r>
      <w:r>
        <w:rPr>
          <w:rFonts w:ascii="SimSun" w:hAnsi="SimSun" w:eastAsia="SimSun" w:cs="SimSun"/>
          <w:sz w:val="22"/>
          <w:szCs w:val="22"/>
          <w:spacing w:val="1"/>
        </w:rPr>
        <w:t>对企业的所有数据活动</w:t>
      </w:r>
    </w:p>
    <w:p>
      <w:pPr>
        <w:spacing w:before="162" w:line="219" w:lineRule="auto"/>
        <w:rPr>
          <w:rFonts w:ascii="SimSun" w:hAnsi="SimSun" w:eastAsia="SimSun" w:cs="SimSun"/>
          <w:sz w:val="22"/>
          <w:szCs w:val="22"/>
        </w:rPr>
      </w:pPr>
      <w:r>
        <w:rPr>
          <w:rFonts w:ascii="SimSun" w:hAnsi="SimSun" w:eastAsia="SimSun" w:cs="SimSun"/>
          <w:sz w:val="22"/>
          <w:szCs w:val="22"/>
          <w:spacing w:val="-13"/>
        </w:rPr>
        <w:t>负有监管权力，监管效力辐射至全欧境内。</w:t>
      </w:r>
    </w:p>
    <w:p>
      <w:pPr>
        <w:spacing w:line="284" w:lineRule="auto"/>
        <w:rPr>
          <w:rFonts w:ascii="Arial"/>
          <w:sz w:val="21"/>
        </w:rPr>
      </w:pPr>
      <w:r/>
    </w:p>
    <w:p>
      <w:pPr>
        <w:ind w:left="429"/>
        <w:spacing w:before="73" w:line="400" w:lineRule="exact"/>
        <w:rPr>
          <w:rFonts w:ascii="SimSun" w:hAnsi="SimSun" w:eastAsia="SimSun" w:cs="SimSun"/>
          <w:sz w:val="22"/>
          <w:szCs w:val="22"/>
        </w:rPr>
      </w:pPr>
      <w:r>
        <w:rPr>
          <w:rFonts w:ascii="SimSun" w:hAnsi="SimSun" w:eastAsia="SimSun" w:cs="SimSun"/>
          <w:sz w:val="22"/>
          <w:szCs w:val="22"/>
          <w:spacing w:val="2"/>
          <w:position w:val="13"/>
        </w:rPr>
        <w:t>当然，为保证监管的协调统一性，《条例》为此精</w:t>
      </w:r>
    </w:p>
    <w:p>
      <w:pPr>
        <w:spacing w:line="218" w:lineRule="auto"/>
        <w:rPr>
          <w:rFonts w:ascii="SimSun" w:hAnsi="SimSun" w:eastAsia="SimSun" w:cs="SimSun"/>
          <w:sz w:val="22"/>
          <w:szCs w:val="22"/>
        </w:rPr>
      </w:pPr>
      <w:r>
        <w:rPr>
          <w:rFonts w:ascii="SimSun" w:hAnsi="SimSun" w:eastAsia="SimSun" w:cs="SimSun"/>
          <w:sz w:val="22"/>
          <w:szCs w:val="22"/>
          <w:spacing w:val="-7"/>
        </w:rPr>
        <w:t>心设计了一套复杂的咨询机制。主导监管机构的监管决定</w:t>
      </w:r>
    </w:p>
    <w:p>
      <w:pPr>
        <w:spacing w:before="139" w:line="219" w:lineRule="auto"/>
        <w:rPr>
          <w:rFonts w:ascii="SimSun" w:hAnsi="SimSun" w:eastAsia="SimSun" w:cs="SimSun"/>
          <w:sz w:val="22"/>
          <w:szCs w:val="22"/>
        </w:rPr>
      </w:pPr>
      <w:r>
        <w:rPr>
          <w:rFonts w:ascii="SimSun" w:hAnsi="SimSun" w:eastAsia="SimSun" w:cs="SimSun"/>
          <w:sz w:val="22"/>
          <w:szCs w:val="22"/>
          <w:spacing w:val="1"/>
        </w:rPr>
        <w:t>要最大程度上反映其他成员国监管机构的意见。若不能</w:t>
      </w:r>
    </w:p>
    <w:p>
      <w:pPr>
        <w:spacing w:before="116" w:line="212" w:lineRule="auto"/>
        <w:rPr>
          <w:rFonts w:ascii="Times New Roman" w:hAnsi="Times New Roman" w:eastAsia="Times New Roman" w:cs="Times New Roman"/>
          <w:sz w:val="22"/>
          <w:szCs w:val="22"/>
        </w:rPr>
      </w:pPr>
      <w:r>
        <w:rPr>
          <w:rFonts w:ascii="SimSun" w:hAnsi="SimSun" w:eastAsia="SimSun" w:cs="SimSun"/>
          <w:sz w:val="22"/>
          <w:szCs w:val="22"/>
          <w:spacing w:val="-2"/>
        </w:rPr>
        <w:t>达成一致意见，则交由欧盟数据保护委员会</w:t>
      </w:r>
      <w:r>
        <w:rPr>
          <w:rFonts w:ascii="SimSun" w:hAnsi="SimSun" w:eastAsia="SimSun" w:cs="SimSun"/>
          <w:sz w:val="22"/>
          <w:szCs w:val="22"/>
          <w:spacing w:val="-54"/>
        </w:rPr>
        <w:t xml:space="preserve"> </w:t>
      </w:r>
      <w:r>
        <w:rPr>
          <w:rFonts w:ascii="Times New Roman" w:hAnsi="Times New Roman" w:eastAsia="Times New Roman" w:cs="Times New Roman"/>
          <w:sz w:val="22"/>
          <w:szCs w:val="22"/>
          <w:spacing w:val="-2"/>
        </w:rPr>
        <w:t>(European</w:t>
      </w:r>
    </w:p>
    <w:p>
      <w:pPr>
        <w:spacing w:before="51" w:line="521" w:lineRule="exact"/>
        <w:rPr>
          <w:rFonts w:ascii="SimSun" w:hAnsi="SimSun" w:eastAsia="SimSun" w:cs="SimSun"/>
          <w:sz w:val="31"/>
          <w:szCs w:val="31"/>
        </w:rPr>
      </w:pPr>
      <w:r>
        <w:rPr>
          <w:rFonts w:ascii="Times New Roman" w:hAnsi="Times New Roman" w:eastAsia="Times New Roman" w:cs="Times New Roman"/>
          <w:sz w:val="31"/>
          <w:szCs w:val="31"/>
          <w:spacing w:val="-19"/>
          <w:position w:val="16"/>
        </w:rPr>
        <w:t>Data Protection Board,EDPB)</w:t>
      </w:r>
      <w:r>
        <w:rPr>
          <w:rFonts w:ascii="Times New Roman" w:hAnsi="Times New Roman" w:eastAsia="Times New Roman" w:cs="Times New Roman"/>
          <w:sz w:val="31"/>
          <w:szCs w:val="31"/>
          <w:spacing w:val="-25"/>
          <w:position w:val="16"/>
        </w:rPr>
        <w:t xml:space="preserve"> </w:t>
      </w:r>
      <w:r>
        <w:rPr>
          <w:rFonts w:ascii="SimSun" w:hAnsi="SimSun" w:eastAsia="SimSun" w:cs="SimSun"/>
          <w:sz w:val="31"/>
          <w:szCs w:val="31"/>
          <w:spacing w:val="-19"/>
          <w:position w:val="16"/>
        </w:rPr>
        <w:t>处理(第56、60、</w:t>
      </w:r>
    </w:p>
    <w:p>
      <w:pPr>
        <w:spacing w:line="219" w:lineRule="auto"/>
        <w:rPr>
          <w:rFonts w:ascii="SimSun" w:hAnsi="SimSun" w:eastAsia="SimSun" w:cs="SimSun"/>
          <w:sz w:val="22"/>
          <w:szCs w:val="22"/>
        </w:rPr>
      </w:pPr>
      <w:r>
        <w:rPr>
          <w:rFonts w:ascii="SimSun" w:hAnsi="SimSun" w:eastAsia="SimSun" w:cs="SimSun"/>
          <w:sz w:val="22"/>
          <w:szCs w:val="22"/>
          <w:spacing w:val="11"/>
        </w:rPr>
        <w:t>61条等)。</w:t>
      </w:r>
    </w:p>
    <w:p>
      <w:pPr>
        <w:spacing w:line="275" w:lineRule="auto"/>
        <w:rPr>
          <w:rFonts w:ascii="Arial"/>
          <w:sz w:val="21"/>
        </w:rPr>
      </w:pPr>
      <w:r/>
    </w:p>
    <w:p>
      <w:pPr>
        <w:spacing w:line="276" w:lineRule="auto"/>
        <w:rPr>
          <w:rFonts w:ascii="Arial"/>
          <w:sz w:val="21"/>
        </w:rPr>
      </w:pPr>
      <w:r/>
    </w:p>
    <w:p>
      <w:pPr>
        <w:spacing w:line="276" w:lineRule="auto"/>
        <w:rPr>
          <w:rFonts w:ascii="Arial"/>
          <w:sz w:val="21"/>
        </w:rPr>
      </w:pPr>
      <w:r/>
    </w:p>
    <w:p>
      <w:pPr>
        <w:pStyle w:val="BodyText"/>
        <w:ind w:left="433"/>
        <w:spacing w:before="72" w:line="221" w:lineRule="auto"/>
        <w:outlineLvl w:val="6"/>
        <w:rPr>
          <w:sz w:val="22"/>
          <w:szCs w:val="22"/>
        </w:rPr>
      </w:pPr>
      <w:r>
        <w:rPr>
          <w:sz w:val="22"/>
          <w:szCs w:val="22"/>
          <w:b/>
          <w:bCs/>
          <w:spacing w:val="11"/>
        </w:rPr>
        <w:t>四</w:t>
      </w:r>
      <w:r>
        <w:rPr>
          <w:sz w:val="22"/>
          <w:szCs w:val="22"/>
          <w:spacing w:val="-52"/>
        </w:rPr>
        <w:t xml:space="preserve"> </w:t>
      </w:r>
      <w:r>
        <w:rPr>
          <w:sz w:val="22"/>
          <w:szCs w:val="22"/>
          <w:b/>
          <w:bCs/>
          <w:spacing w:val="11"/>
        </w:rPr>
        <w:t>、处理数据须有合法理由</w:t>
      </w:r>
    </w:p>
    <w:p>
      <w:pPr>
        <w:ind w:left="429"/>
        <w:spacing w:before="272" w:line="399" w:lineRule="exact"/>
        <w:rPr>
          <w:rFonts w:ascii="SimSun" w:hAnsi="SimSun" w:eastAsia="SimSun" w:cs="SimSun"/>
          <w:sz w:val="22"/>
          <w:szCs w:val="22"/>
        </w:rPr>
      </w:pPr>
      <w:r>
        <w:rPr>
          <w:rFonts w:ascii="SimSun" w:hAnsi="SimSun" w:eastAsia="SimSun" w:cs="SimSun"/>
          <w:sz w:val="22"/>
          <w:szCs w:val="22"/>
          <w:spacing w:val="-6"/>
          <w:position w:val="13"/>
        </w:rPr>
        <w:t>处理个人数据必须要有合法理由，包括：数据主体的</w:t>
      </w:r>
    </w:p>
    <w:p>
      <w:pPr>
        <w:spacing w:before="1" w:line="219" w:lineRule="auto"/>
        <w:rPr>
          <w:rFonts w:ascii="SimSun" w:hAnsi="SimSun" w:eastAsia="SimSun" w:cs="SimSun"/>
          <w:sz w:val="22"/>
          <w:szCs w:val="22"/>
        </w:rPr>
      </w:pPr>
      <w:r>
        <w:rPr>
          <w:rFonts w:ascii="SimSun" w:hAnsi="SimSun" w:eastAsia="SimSun" w:cs="SimSun"/>
          <w:sz w:val="22"/>
          <w:szCs w:val="22"/>
          <w:spacing w:val="-7"/>
        </w:rPr>
        <w:t>同意，为了履行合同需要，履行法定义务的需要，以及数</w:t>
      </w:r>
    </w:p>
    <w:p>
      <w:pPr>
        <w:spacing w:before="139" w:line="219" w:lineRule="auto"/>
        <w:rPr>
          <w:rFonts w:ascii="SimSun" w:hAnsi="SimSun" w:eastAsia="SimSun" w:cs="SimSun"/>
          <w:sz w:val="22"/>
          <w:szCs w:val="22"/>
        </w:rPr>
      </w:pPr>
      <w:r>
        <w:rPr>
          <w:rFonts w:ascii="SimSun" w:hAnsi="SimSun" w:eastAsia="SimSun" w:cs="SimSun"/>
          <w:sz w:val="22"/>
          <w:szCs w:val="22"/>
          <w:spacing w:val="-7"/>
        </w:rPr>
        <w:t>据控制者的合法利益等。以下对“同意”及数据控制者的</w:t>
      </w:r>
    </w:p>
    <w:p>
      <w:pPr>
        <w:spacing w:before="139" w:line="219" w:lineRule="auto"/>
        <w:rPr>
          <w:rFonts w:ascii="SimSun" w:hAnsi="SimSun" w:eastAsia="SimSun" w:cs="SimSun"/>
          <w:sz w:val="22"/>
          <w:szCs w:val="22"/>
        </w:rPr>
      </w:pPr>
      <w:r>
        <w:rPr>
          <w:rFonts w:ascii="SimSun" w:hAnsi="SimSun" w:eastAsia="SimSun" w:cs="SimSun"/>
          <w:sz w:val="22"/>
          <w:szCs w:val="22"/>
          <w:spacing w:val="-12"/>
        </w:rPr>
        <w:t>合法利益及敏感数据的处理等重点条款做进一步的解释。</w:t>
      </w:r>
    </w:p>
    <w:p>
      <w:pPr>
        <w:ind w:left="429"/>
        <w:spacing w:before="299" w:line="410" w:lineRule="exact"/>
        <w:rPr>
          <w:rFonts w:ascii="SimSun" w:hAnsi="SimSun" w:eastAsia="SimSun" w:cs="SimSun"/>
          <w:sz w:val="22"/>
          <w:szCs w:val="22"/>
        </w:rPr>
      </w:pPr>
      <w:r>
        <w:rPr>
          <w:rFonts w:ascii="SimSun" w:hAnsi="SimSun" w:eastAsia="SimSun" w:cs="SimSun"/>
          <w:sz w:val="22"/>
          <w:szCs w:val="22"/>
          <w:spacing w:val="-14"/>
          <w:position w:val="14"/>
        </w:rPr>
        <w:t>1.</w:t>
      </w:r>
      <w:r>
        <w:rPr>
          <w:rFonts w:ascii="SimSun" w:hAnsi="SimSun" w:eastAsia="SimSun" w:cs="SimSun"/>
          <w:sz w:val="22"/>
          <w:szCs w:val="22"/>
          <w:spacing w:val="-38"/>
          <w:position w:val="14"/>
        </w:rPr>
        <w:t xml:space="preserve"> </w:t>
      </w:r>
      <w:r>
        <w:rPr>
          <w:rFonts w:ascii="SimSun" w:hAnsi="SimSun" w:eastAsia="SimSun" w:cs="SimSun"/>
          <w:sz w:val="22"/>
          <w:szCs w:val="22"/>
          <w:spacing w:val="-14"/>
          <w:position w:val="14"/>
        </w:rPr>
        <w:t>关于同意。《条例》对于同意的有效标准严格很多。</w:t>
      </w:r>
    </w:p>
    <w:p>
      <w:pPr>
        <w:spacing w:before="1" w:line="220" w:lineRule="auto"/>
        <w:rPr>
          <w:rFonts w:ascii="SimSun" w:hAnsi="SimSun" w:eastAsia="SimSun" w:cs="SimSun"/>
          <w:sz w:val="22"/>
          <w:szCs w:val="22"/>
        </w:rPr>
      </w:pPr>
      <w:r>
        <w:rPr>
          <w:rFonts w:ascii="SimSun" w:hAnsi="SimSun" w:eastAsia="SimSun" w:cs="SimSun"/>
          <w:sz w:val="22"/>
          <w:szCs w:val="22"/>
          <w:spacing w:val="-7"/>
        </w:rPr>
        <w:t>同意必须是具体的、清晰的，是用户在充分知情的前提下</w:t>
      </w:r>
    </w:p>
    <w:p>
      <w:pPr>
        <w:spacing w:before="147" w:line="219" w:lineRule="auto"/>
        <w:rPr>
          <w:rFonts w:ascii="SimSun" w:hAnsi="SimSun" w:eastAsia="SimSun" w:cs="SimSun"/>
          <w:sz w:val="22"/>
          <w:szCs w:val="22"/>
        </w:rPr>
      </w:pPr>
      <w:r>
        <w:rPr>
          <w:rFonts w:ascii="SimSun" w:hAnsi="SimSun" w:eastAsia="SimSun" w:cs="SimSun"/>
          <w:sz w:val="22"/>
          <w:szCs w:val="22"/>
          <w:spacing w:val="-8"/>
        </w:rPr>
        <w:t>自由做出的。若数据控制者希望获得的同意的事项区别于</w:t>
      </w:r>
    </w:p>
    <w:p>
      <w:pPr>
        <w:spacing w:line="219" w:lineRule="auto"/>
        <w:sectPr>
          <w:pgSz w:w="8720" w:h="13130"/>
          <w:pgMar w:top="246" w:right="140" w:bottom="400" w:left="290" w:header="0" w:footer="0" w:gutter="0"/>
        </w:sectPr>
        <w:rPr>
          <w:rFonts w:ascii="SimSun" w:hAnsi="SimSun" w:eastAsia="SimSun" w:cs="SimSun"/>
          <w:sz w:val="22"/>
          <w:szCs w:val="22"/>
        </w:rPr>
      </w:pPr>
    </w:p>
    <w:p>
      <w:pPr>
        <w:pStyle w:val="BodyText"/>
        <w:spacing w:line="505" w:lineRule="exact"/>
        <w:tabs>
          <w:tab w:val="left" w:pos="91"/>
        </w:tabs>
        <w:rPr/>
      </w:pPr>
      <w:r>
        <w:pict>
          <v:rect id="_x0000_s336" style="position:absolute;margin-left:29.5041pt;margin-top:-12.5513pt;mso-position-vertical-relative:text;mso-position-horizontal-relative:text;width:0.5pt;height:68.05pt;z-index:252230656;" fillcolor="#000000" filled="true" stroked="false"/>
        </w:pict>
      </w:r>
      <w:r>
        <w:drawing>
          <wp:anchor distT="0" distB="0" distL="0" distR="0" simplePos="0" relativeHeight="252229632" behindDoc="0" locked="0" layoutInCell="0" allowOverlap="1">
            <wp:simplePos x="0" y="0"/>
            <wp:positionH relativeFrom="page">
              <wp:posOffset>196847</wp:posOffset>
            </wp:positionH>
            <wp:positionV relativeFrom="page">
              <wp:posOffset>565118</wp:posOffset>
            </wp:positionV>
            <wp:extent cx="666734" cy="6419"/>
            <wp:effectExtent l="0" t="0" r="0" b="0"/>
            <wp:wrapNone/>
            <wp:docPr id="346" name="IM 346"/>
            <wp:cNvGraphicFramePr/>
            <a:graphic>
              <a:graphicData uri="http://schemas.openxmlformats.org/drawingml/2006/picture">
                <pic:pic>
                  <pic:nvPicPr>
                    <pic:cNvPr id="346" name="IM 346"/>
                    <pic:cNvPicPr/>
                  </pic:nvPicPr>
                  <pic:blipFill>
                    <a:blip r:embed="rId199"/>
                    <a:stretch>
                      <a:fillRect/>
                    </a:stretch>
                  </pic:blipFill>
                  <pic:spPr>
                    <a:xfrm rot="0">
                      <a:off x="0" y="0"/>
                      <a:ext cx="666734" cy="6419"/>
                    </a:xfrm>
                    <a:prstGeom prst="rect">
                      <a:avLst/>
                    </a:prstGeom>
                  </pic:spPr>
                </pic:pic>
              </a:graphicData>
            </a:graphic>
          </wp:anchor>
        </w:drawing>
      </w:r>
      <w:r>
        <w:drawing>
          <wp:anchor distT="0" distB="0" distL="0" distR="0" simplePos="0" relativeHeight="252228608" behindDoc="0" locked="0" layoutInCell="0" allowOverlap="1">
            <wp:simplePos x="0" y="0"/>
            <wp:positionH relativeFrom="page">
              <wp:posOffset>781077</wp:posOffset>
            </wp:positionH>
            <wp:positionV relativeFrom="page">
              <wp:posOffset>7016715</wp:posOffset>
            </wp:positionV>
            <wp:extent cx="730246" cy="6419"/>
            <wp:effectExtent l="0" t="0" r="0" b="0"/>
            <wp:wrapNone/>
            <wp:docPr id="348" name="IM 348"/>
            <wp:cNvGraphicFramePr/>
            <a:graphic>
              <a:graphicData uri="http://schemas.openxmlformats.org/drawingml/2006/picture">
                <pic:pic>
                  <pic:nvPicPr>
                    <pic:cNvPr id="348" name="IM 348"/>
                    <pic:cNvPicPr/>
                  </pic:nvPicPr>
                  <pic:blipFill>
                    <a:blip r:embed="rId200"/>
                    <a:stretch>
                      <a:fillRect/>
                    </a:stretch>
                  </pic:blipFill>
                  <pic:spPr>
                    <a:xfrm rot="0">
                      <a:off x="0" y="0"/>
                      <a:ext cx="730246" cy="6419"/>
                    </a:xfrm>
                    <a:prstGeom prst="rect">
                      <a:avLst/>
                    </a:prstGeom>
                  </pic:spPr>
                </pic:pic>
              </a:graphicData>
            </a:graphic>
          </wp:anchor>
        </w:drawing>
      </w:r>
      <w:r>
        <w:rPr>
          <w:rFonts w:ascii="SimSun" w:hAnsi="SimSun" w:eastAsia="SimSun" w:cs="SimSun"/>
          <w:sz w:val="14"/>
          <w:szCs w:val="14"/>
          <w:strike/>
          <w:position w:val="31"/>
        </w:rPr>
        <w:tab/>
      </w:r>
      <w:r>
        <w:rPr>
          <w:rFonts w:ascii="SimSun" w:hAnsi="SimSun" w:eastAsia="SimSun" w:cs="SimSun"/>
          <w:sz w:val="14"/>
          <w:szCs w:val="14"/>
          <w:b/>
          <w:bCs/>
          <w:spacing w:val="-1"/>
          <w:position w:val="31"/>
        </w:rPr>
        <w:t>068</w:t>
      </w:r>
      <w:r>
        <w:rPr>
          <w:rFonts w:ascii="SimSun" w:hAnsi="SimSun" w:eastAsia="SimSun" w:cs="SimSun"/>
          <w:sz w:val="14"/>
          <w:szCs w:val="14"/>
          <w:strike/>
          <w:spacing w:val="-1"/>
          <w:position w:val="31"/>
        </w:rPr>
        <w:t xml:space="preserve">           </w:t>
      </w:r>
      <w:r>
        <w:rPr>
          <w:sz w:val="14"/>
          <w:szCs w:val="14"/>
          <w:spacing w:val="-1"/>
          <w:position w:val="-6"/>
        </w:rPr>
        <w:t>数据治理：数</w:t>
      </w:r>
      <w:r>
        <w:rPr>
          <w:sz w:val="14"/>
          <w:szCs w:val="14"/>
          <w:spacing w:val="-2"/>
          <w:position w:val="-6"/>
        </w:rPr>
        <w:t>据政</w:t>
      </w:r>
      <w:r>
        <w:ruby>
          <w:rubyPr>
            <w:rubyAlign w:val="left"/>
            <w:hpsRaise w:val="10"/>
            <w:hps w:val="22"/>
            <w:hpsBaseText w:val="14"/>
          </w:rubyPr>
          <w:rt>
            <w:r>
              <w:rPr>
                <w:sz w:val="22"/>
                <w:szCs w:val="22"/>
                <w:b/>
                <w:bCs/>
                <w:w w:val="91"/>
                <w:position w:val="3"/>
              </w:rPr>
              <w:t>数据</w:t>
            </w:r>
          </w:rt>
          <w:rubyBase>
            <w:r>
              <w:rPr>
                <w:sz w:val="14"/>
                <w:szCs w:val="14"/>
                <w:position w:val="-6"/>
              </w:rPr>
              <w:t>策发展</w:t>
            </w:r>
          </w:rubyBase>
        </w:ruby>
      </w:r>
      <w:r>
        <w:ruby>
          <w:rubyPr>
            <w:rubyAlign w:val="left"/>
            <w:hpsRaise w:val="10"/>
            <w:hps w:val="22"/>
            <w:hpsBaseText w:val="14"/>
          </w:rubyPr>
          <w:rt>
            <w:r>
              <w:rPr>
                <w:sz w:val="22"/>
                <w:szCs w:val="22"/>
                <w:b/>
                <w:bCs/>
                <w:w w:val="89"/>
                <w:position w:val="3"/>
              </w:rPr>
              <w:t>要素</w:t>
            </w:r>
          </w:rt>
          <w:rubyBase>
            <w:r>
              <w:rPr>
                <w:sz w:val="14"/>
                <w:szCs w:val="14"/>
                <w:position w:val="-6"/>
              </w:rPr>
              <w:t>与趋势</w:t>
            </w:r>
          </w:rubyBase>
        </w:ruby>
      </w:r>
    </w:p>
    <w:p>
      <w:pPr>
        <w:spacing w:line="291" w:lineRule="auto"/>
        <w:rPr>
          <w:rFonts w:ascii="Arial"/>
          <w:sz w:val="21"/>
        </w:rPr>
      </w:pPr>
      <w:r/>
    </w:p>
    <w:p>
      <w:pPr>
        <w:spacing w:line="291" w:lineRule="auto"/>
        <w:rPr>
          <w:rFonts w:ascii="Arial"/>
          <w:sz w:val="21"/>
        </w:rPr>
      </w:pPr>
      <w:r/>
    </w:p>
    <w:p>
      <w:pPr>
        <w:spacing w:line="292" w:lineRule="auto"/>
        <w:rPr>
          <w:rFonts w:ascii="Arial"/>
          <w:sz w:val="21"/>
        </w:rPr>
      </w:pPr>
      <w:r/>
    </w:p>
    <w:p>
      <w:pPr>
        <w:ind w:left="1060" w:right="84"/>
        <w:spacing w:before="71" w:line="336" w:lineRule="auto"/>
        <w:jc w:val="both"/>
        <w:rPr>
          <w:rFonts w:ascii="SimSun" w:hAnsi="SimSun" w:eastAsia="SimSun" w:cs="SimSun"/>
          <w:sz w:val="22"/>
          <w:szCs w:val="22"/>
        </w:rPr>
      </w:pPr>
      <w:r>
        <w:rPr>
          <w:rFonts w:ascii="SimSun" w:hAnsi="SimSun" w:eastAsia="SimSun" w:cs="SimSun"/>
          <w:sz w:val="22"/>
          <w:szCs w:val="22"/>
          <w:spacing w:val="-6"/>
        </w:rPr>
        <w:t>此前已取得同意的事项范围，则需要向用户做出单独明确的说明；</w:t>
      </w:r>
      <w:r>
        <w:rPr>
          <w:rFonts w:ascii="SimSun" w:hAnsi="SimSun" w:eastAsia="SimSun" w:cs="SimSun"/>
          <w:sz w:val="22"/>
          <w:szCs w:val="22"/>
          <w:spacing w:val="-7"/>
        </w:rPr>
        <w:t>如果将同</w:t>
      </w:r>
      <w:r>
        <w:rPr>
          <w:rFonts w:ascii="SimSun" w:hAnsi="SimSun" w:eastAsia="SimSun" w:cs="SimSun"/>
          <w:sz w:val="22"/>
          <w:szCs w:val="22"/>
        </w:rPr>
        <w:t xml:space="preserve"> </w:t>
      </w:r>
      <w:r>
        <w:rPr>
          <w:rFonts w:ascii="SimSun" w:hAnsi="SimSun" w:eastAsia="SimSun" w:cs="SimSun"/>
          <w:sz w:val="22"/>
          <w:szCs w:val="22"/>
          <w:spacing w:val="-6"/>
        </w:rPr>
        <w:t>意数据处理作为签订合同的前提条件，而这种数据处理</w:t>
      </w:r>
      <w:r>
        <w:rPr>
          <w:rFonts w:ascii="SimSun" w:hAnsi="SimSun" w:eastAsia="SimSun" w:cs="SimSun"/>
          <w:sz w:val="22"/>
          <w:szCs w:val="22"/>
          <w:spacing w:val="-7"/>
        </w:rPr>
        <w:t>事实上超出了提供服</w:t>
      </w:r>
    </w:p>
    <w:p>
      <w:pPr>
        <w:ind w:left="1060"/>
        <w:spacing w:line="219" w:lineRule="auto"/>
        <w:rPr>
          <w:rFonts w:ascii="SimSun" w:hAnsi="SimSun" w:eastAsia="SimSun" w:cs="SimSun"/>
          <w:sz w:val="22"/>
          <w:szCs w:val="22"/>
        </w:rPr>
      </w:pPr>
      <w:r>
        <w:rPr>
          <w:rFonts w:ascii="SimSun" w:hAnsi="SimSun" w:eastAsia="SimSun" w:cs="SimSun"/>
          <w:sz w:val="22"/>
          <w:szCs w:val="22"/>
          <w:spacing w:val="-1"/>
        </w:rPr>
        <w:t>务所必需，则将违反有关“同意应当是自由做出”的规定(第7条)。</w:t>
      </w:r>
    </w:p>
    <w:p>
      <w:pPr>
        <w:ind w:left="1060" w:firstLine="470"/>
        <w:spacing w:before="285" w:line="336" w:lineRule="auto"/>
        <w:jc w:val="both"/>
        <w:rPr>
          <w:rFonts w:ascii="SimSun" w:hAnsi="SimSun" w:eastAsia="SimSun" w:cs="SimSun"/>
          <w:sz w:val="22"/>
          <w:szCs w:val="22"/>
        </w:rPr>
      </w:pPr>
      <w:r>
        <w:rPr>
          <w:rFonts w:ascii="SimSun" w:hAnsi="SimSun" w:eastAsia="SimSun" w:cs="SimSun"/>
          <w:sz w:val="22"/>
          <w:szCs w:val="22"/>
          <w:spacing w:val="-2"/>
        </w:rPr>
        <w:t>在这种高标准下，虽然《条例》并没有明确禁</w:t>
      </w:r>
      <w:r>
        <w:rPr>
          <w:rFonts w:ascii="SimSun" w:hAnsi="SimSun" w:eastAsia="SimSun" w:cs="SimSun"/>
          <w:sz w:val="22"/>
          <w:szCs w:val="22"/>
          <w:spacing w:val="-3"/>
        </w:rPr>
        <w:t>止“推定同意”模式(敏</w:t>
      </w:r>
      <w:r>
        <w:rPr>
          <w:rFonts w:ascii="SimSun" w:hAnsi="SimSun" w:eastAsia="SimSun" w:cs="SimSun"/>
          <w:sz w:val="22"/>
          <w:szCs w:val="22"/>
        </w:rPr>
        <w:t xml:space="preserve"> </w:t>
      </w:r>
      <w:r>
        <w:rPr>
          <w:rFonts w:ascii="SimSun" w:hAnsi="SimSun" w:eastAsia="SimSun" w:cs="SimSun"/>
          <w:sz w:val="22"/>
          <w:szCs w:val="22"/>
        </w:rPr>
        <w:t>感数据处理、数据画像活动例外),但在实践中通过推定方式获得用户同意 </w:t>
      </w:r>
      <w:r>
        <w:rPr>
          <w:rFonts w:ascii="SimSun" w:hAnsi="SimSun" w:eastAsia="SimSun" w:cs="SimSun"/>
          <w:sz w:val="22"/>
          <w:szCs w:val="22"/>
          <w:spacing w:val="-7"/>
        </w:rPr>
        <w:t>将很难被认为是有效合法的。也就是说，当前实践中普遍存在的通过冗长晦</w:t>
      </w:r>
      <w:r>
        <w:rPr>
          <w:rFonts w:ascii="SimSun" w:hAnsi="SimSun" w:eastAsia="SimSun" w:cs="SimSun"/>
          <w:sz w:val="22"/>
          <w:szCs w:val="22"/>
          <w:spacing w:val="8"/>
        </w:rPr>
        <w:t xml:space="preserve">  </w:t>
      </w:r>
      <w:r>
        <w:rPr>
          <w:rFonts w:ascii="SimSun" w:hAnsi="SimSun" w:eastAsia="SimSun" w:cs="SimSun"/>
          <w:sz w:val="22"/>
          <w:szCs w:val="22"/>
          <w:spacing w:val="-4"/>
        </w:rPr>
        <w:t>涩的隐私政策来获取用户同意，或者让用户在签订业务协议时通过“打钩”</w:t>
      </w:r>
      <w:r>
        <w:rPr>
          <w:rFonts w:ascii="SimSun" w:hAnsi="SimSun" w:eastAsia="SimSun" w:cs="SimSun"/>
          <w:sz w:val="22"/>
          <w:szCs w:val="22"/>
          <w:spacing w:val="14"/>
        </w:rPr>
        <w:t xml:space="preserve"> </w:t>
      </w:r>
      <w:r>
        <w:rPr>
          <w:rFonts w:ascii="SimSun" w:hAnsi="SimSun" w:eastAsia="SimSun" w:cs="SimSun"/>
          <w:sz w:val="22"/>
          <w:szCs w:val="22"/>
          <w:spacing w:val="-6"/>
        </w:rPr>
        <w:t>方式做出一揽子授权的方式将失去合法性。业界普遍认为，</w:t>
      </w:r>
      <w:r>
        <w:rPr>
          <w:rFonts w:ascii="SimSun" w:hAnsi="SimSun" w:eastAsia="SimSun" w:cs="SimSun"/>
          <w:sz w:val="22"/>
          <w:szCs w:val="22"/>
          <w:spacing w:val="-7"/>
        </w:rPr>
        <w:t>《条例》关于有</w:t>
      </w:r>
    </w:p>
    <w:p>
      <w:pPr>
        <w:ind w:left="1060"/>
        <w:spacing w:before="1" w:line="218" w:lineRule="auto"/>
        <w:rPr>
          <w:rFonts w:ascii="SimSun" w:hAnsi="SimSun" w:eastAsia="SimSun" w:cs="SimSun"/>
          <w:sz w:val="22"/>
          <w:szCs w:val="22"/>
        </w:rPr>
      </w:pPr>
      <w:r>
        <w:rPr>
          <w:rFonts w:ascii="SimSun" w:hAnsi="SimSun" w:eastAsia="SimSun" w:cs="SimSun"/>
          <w:sz w:val="22"/>
          <w:szCs w:val="22"/>
          <w:spacing w:val="-12"/>
        </w:rPr>
        <w:t>效合法同意的严格规定，使得用户的同意不会像现在这样被轻易获得[4]。</w:t>
      </w:r>
    </w:p>
    <w:p>
      <w:pPr>
        <w:ind w:left="1060" w:right="30" w:firstLine="470"/>
        <w:spacing w:before="310" w:line="340" w:lineRule="auto"/>
        <w:rPr>
          <w:rFonts w:ascii="SimSun" w:hAnsi="SimSun" w:eastAsia="SimSun" w:cs="SimSun"/>
          <w:sz w:val="22"/>
          <w:szCs w:val="22"/>
        </w:rPr>
      </w:pPr>
      <w:r>
        <w:rPr>
          <w:rFonts w:ascii="SimSun" w:hAnsi="SimSun" w:eastAsia="SimSun" w:cs="SimSun"/>
          <w:sz w:val="22"/>
          <w:szCs w:val="22"/>
          <w:spacing w:val="-6"/>
        </w:rPr>
        <w:t>更重要的是，《条例》赋予了数据主体可以随时撤回同意的权利。数据</w:t>
      </w:r>
      <w:r>
        <w:rPr>
          <w:rFonts w:ascii="SimSun" w:hAnsi="SimSun" w:eastAsia="SimSun" w:cs="SimSun"/>
          <w:sz w:val="22"/>
          <w:szCs w:val="22"/>
          <w:spacing w:val="7"/>
        </w:rPr>
        <w:t xml:space="preserve"> </w:t>
      </w:r>
      <w:r>
        <w:rPr>
          <w:rFonts w:ascii="SimSun" w:hAnsi="SimSun" w:eastAsia="SimSun" w:cs="SimSun"/>
          <w:sz w:val="22"/>
          <w:szCs w:val="22"/>
          <w:spacing w:val="-6"/>
        </w:rPr>
        <w:t>控制者应当明确告知用户现有该权利，并为用户方便地行使该权利提供便利</w:t>
      </w:r>
    </w:p>
    <w:p>
      <w:pPr>
        <w:ind w:left="1210"/>
        <w:spacing w:line="219" w:lineRule="auto"/>
        <w:rPr>
          <w:rFonts w:ascii="SimSun" w:hAnsi="SimSun" w:eastAsia="SimSun" w:cs="SimSun"/>
          <w:sz w:val="22"/>
          <w:szCs w:val="22"/>
        </w:rPr>
      </w:pPr>
      <w:r>
        <w:rPr>
          <w:rFonts w:ascii="SimSun" w:hAnsi="SimSun" w:eastAsia="SimSun" w:cs="SimSun"/>
          <w:sz w:val="22"/>
          <w:szCs w:val="22"/>
          <w:spacing w:val="9"/>
        </w:rPr>
        <w:t>(第7</w:t>
      </w:r>
      <w:r>
        <w:rPr>
          <w:rFonts w:ascii="SimSun" w:hAnsi="SimSun" w:eastAsia="SimSun" w:cs="SimSun"/>
          <w:sz w:val="22"/>
          <w:szCs w:val="22"/>
          <w:spacing w:val="-54"/>
        </w:rPr>
        <w:t xml:space="preserve"> </w:t>
      </w:r>
      <w:r>
        <w:rPr>
          <w:rFonts w:ascii="SimSun" w:hAnsi="SimSun" w:eastAsia="SimSun" w:cs="SimSun"/>
          <w:sz w:val="22"/>
          <w:szCs w:val="22"/>
          <w:spacing w:val="9"/>
        </w:rPr>
        <w:t>.</w:t>
      </w:r>
      <w:r>
        <w:rPr>
          <w:rFonts w:ascii="SimSun" w:hAnsi="SimSun" w:eastAsia="SimSun" w:cs="SimSun"/>
          <w:sz w:val="22"/>
          <w:szCs w:val="22"/>
          <w:spacing w:val="-60"/>
        </w:rPr>
        <w:t xml:space="preserve"> </w:t>
      </w:r>
      <w:r>
        <w:rPr>
          <w:rFonts w:ascii="SimSun" w:hAnsi="SimSun" w:eastAsia="SimSun" w:cs="SimSun"/>
          <w:sz w:val="22"/>
          <w:szCs w:val="22"/>
          <w:spacing w:val="9"/>
        </w:rPr>
        <w:t>3条)。</w:t>
      </w:r>
    </w:p>
    <w:p>
      <w:pPr>
        <w:spacing w:line="244" w:lineRule="auto"/>
        <w:rPr>
          <w:rFonts w:ascii="Arial"/>
          <w:sz w:val="21"/>
        </w:rPr>
      </w:pPr>
      <w:r/>
    </w:p>
    <w:p>
      <w:pPr>
        <w:ind w:left="1060" w:right="73" w:firstLine="470"/>
        <w:spacing w:before="73" w:line="336" w:lineRule="auto"/>
        <w:jc w:val="both"/>
        <w:rPr>
          <w:rFonts w:ascii="SimSun" w:hAnsi="SimSun" w:eastAsia="SimSun" w:cs="SimSun"/>
          <w:sz w:val="22"/>
          <w:szCs w:val="22"/>
        </w:rPr>
      </w:pPr>
      <w:r>
        <w:rPr>
          <w:rFonts w:ascii="SimSun" w:hAnsi="SimSun" w:eastAsia="SimSun" w:cs="SimSun"/>
          <w:sz w:val="22"/>
          <w:szCs w:val="22"/>
          <w:spacing w:val="-7"/>
        </w:rPr>
        <w:t>在处理儿童个人数据时，必须获得其父母或者其他监护人的同</w:t>
      </w:r>
      <w:r>
        <w:rPr>
          <w:rFonts w:ascii="SimSun" w:hAnsi="SimSun" w:eastAsia="SimSun" w:cs="SimSun"/>
          <w:sz w:val="22"/>
          <w:szCs w:val="22"/>
          <w:spacing w:val="-8"/>
        </w:rPr>
        <w:t>意，并且</w:t>
      </w:r>
      <w:r>
        <w:rPr>
          <w:rFonts w:ascii="SimSun" w:hAnsi="SimSun" w:eastAsia="SimSun" w:cs="SimSun"/>
          <w:sz w:val="22"/>
          <w:szCs w:val="22"/>
        </w:rPr>
        <w:t xml:space="preserve"> </w:t>
      </w:r>
      <w:r>
        <w:rPr>
          <w:rFonts w:ascii="SimSun" w:hAnsi="SimSun" w:eastAsia="SimSun" w:cs="SimSun"/>
          <w:sz w:val="22"/>
          <w:szCs w:val="22"/>
          <w:spacing w:val="-6"/>
        </w:rPr>
        <w:t>该举证责任在于数据控制者，数据控制者必须能够证明</w:t>
      </w:r>
      <w:r>
        <w:rPr>
          <w:rFonts w:ascii="SimSun" w:hAnsi="SimSun" w:eastAsia="SimSun" w:cs="SimSun"/>
          <w:sz w:val="22"/>
          <w:szCs w:val="22"/>
          <w:spacing w:val="-7"/>
        </w:rPr>
        <w:t>其从监护人那里获得</w:t>
      </w:r>
    </w:p>
    <w:p>
      <w:pPr>
        <w:ind w:left="1060"/>
        <w:spacing w:line="219" w:lineRule="auto"/>
        <w:rPr>
          <w:rFonts w:ascii="SimSun" w:hAnsi="SimSun" w:eastAsia="SimSun" w:cs="SimSun"/>
          <w:sz w:val="22"/>
          <w:szCs w:val="22"/>
        </w:rPr>
      </w:pPr>
      <w:r>
        <w:rPr>
          <w:rFonts w:ascii="SimSun" w:hAnsi="SimSun" w:eastAsia="SimSun" w:cs="SimSun"/>
          <w:sz w:val="22"/>
          <w:szCs w:val="22"/>
          <w:spacing w:val="20"/>
        </w:rPr>
        <w:t>了同意(第8条)。</w:t>
      </w:r>
    </w:p>
    <w:p>
      <w:pPr>
        <w:ind w:left="1060" w:right="34" w:firstLine="470"/>
        <w:spacing w:before="287" w:line="336" w:lineRule="auto"/>
        <w:rPr>
          <w:rFonts w:ascii="SimSun" w:hAnsi="SimSun" w:eastAsia="SimSun" w:cs="SimSun"/>
          <w:sz w:val="22"/>
          <w:szCs w:val="22"/>
        </w:rPr>
      </w:pPr>
      <w:r>
        <w:rPr>
          <w:rFonts w:ascii="SimSun" w:hAnsi="SimSun" w:eastAsia="SimSun" w:cs="SimSun"/>
          <w:sz w:val="22"/>
          <w:szCs w:val="22"/>
          <w:spacing w:val="-7"/>
        </w:rPr>
        <w:t>2.</w:t>
      </w:r>
      <w:r>
        <w:rPr>
          <w:rFonts w:ascii="SimSun" w:hAnsi="SimSun" w:eastAsia="SimSun" w:cs="SimSun"/>
          <w:sz w:val="22"/>
          <w:szCs w:val="22"/>
          <w:spacing w:val="-48"/>
        </w:rPr>
        <w:t xml:space="preserve"> </w:t>
      </w:r>
      <w:r>
        <w:rPr>
          <w:rFonts w:ascii="SimSun" w:hAnsi="SimSun" w:eastAsia="SimSun" w:cs="SimSun"/>
          <w:sz w:val="22"/>
          <w:szCs w:val="22"/>
          <w:spacing w:val="-7"/>
        </w:rPr>
        <w:t>关于数据控制者的合法利益。1995年《数据保持指令》</w:t>
      </w:r>
      <w:r>
        <w:rPr>
          <w:rFonts w:ascii="SimSun" w:hAnsi="SimSun" w:eastAsia="SimSun" w:cs="SimSun"/>
          <w:sz w:val="22"/>
          <w:szCs w:val="22"/>
          <w:spacing w:val="-8"/>
        </w:rPr>
        <w:t>和《条例》都</w:t>
      </w:r>
      <w:r>
        <w:rPr>
          <w:rFonts w:ascii="SimSun" w:hAnsi="SimSun" w:eastAsia="SimSun" w:cs="SimSun"/>
          <w:sz w:val="22"/>
          <w:szCs w:val="22"/>
        </w:rPr>
        <w:t xml:space="preserve"> </w:t>
      </w:r>
      <w:r>
        <w:rPr>
          <w:rFonts w:ascii="SimSun" w:hAnsi="SimSun" w:eastAsia="SimSun" w:cs="SimSun"/>
          <w:sz w:val="22"/>
          <w:szCs w:val="22"/>
          <w:spacing w:val="-6"/>
        </w:rPr>
        <w:t>规定了除获得同意以外的其他数据处理的合法理由，其中包括符</w:t>
      </w:r>
      <w:r>
        <w:rPr>
          <w:rFonts w:ascii="SimSun" w:hAnsi="SimSun" w:eastAsia="SimSun" w:cs="SimSun"/>
          <w:sz w:val="22"/>
          <w:szCs w:val="22"/>
          <w:spacing w:val="-7"/>
        </w:rPr>
        <w:t>合数据控制</w:t>
      </w:r>
      <w:r>
        <w:rPr>
          <w:rFonts w:ascii="SimSun" w:hAnsi="SimSun" w:eastAsia="SimSun" w:cs="SimSun"/>
          <w:sz w:val="22"/>
          <w:szCs w:val="22"/>
        </w:rPr>
        <w:t xml:space="preserve"> </w:t>
      </w:r>
      <w:r>
        <w:rPr>
          <w:rFonts w:ascii="SimSun" w:hAnsi="SimSun" w:eastAsia="SimSun" w:cs="SimSun"/>
          <w:sz w:val="22"/>
          <w:szCs w:val="22"/>
          <w:spacing w:val="-11"/>
        </w:rPr>
        <w:t>者的合法利益。</w:t>
      </w:r>
      <w:r>
        <w:rPr>
          <w:rFonts w:ascii="SimSun" w:hAnsi="SimSun" w:eastAsia="SimSun" w:cs="SimSun"/>
          <w:sz w:val="22"/>
          <w:szCs w:val="22"/>
          <w:spacing w:val="41"/>
        </w:rPr>
        <w:t xml:space="preserve"> </w:t>
      </w:r>
      <w:r>
        <w:rPr>
          <w:rFonts w:ascii="SimSun" w:hAnsi="SimSun" w:eastAsia="SimSun" w:cs="SimSun"/>
          <w:sz w:val="22"/>
          <w:szCs w:val="22"/>
          <w:spacing w:val="-11"/>
        </w:rPr>
        <w:t>一般认为，数据控制者出于营销目的使用个人数据符合其合</w:t>
      </w:r>
      <w:r>
        <w:rPr>
          <w:rFonts w:ascii="SimSun" w:hAnsi="SimSun" w:eastAsia="SimSun" w:cs="SimSun"/>
          <w:sz w:val="22"/>
          <w:szCs w:val="22"/>
        </w:rPr>
        <w:t xml:space="preserve"> </w:t>
      </w:r>
      <w:r>
        <w:rPr>
          <w:rFonts w:ascii="SimSun" w:hAnsi="SimSun" w:eastAsia="SimSun" w:cs="SimSun"/>
          <w:sz w:val="22"/>
          <w:szCs w:val="22"/>
          <w:spacing w:val="-13"/>
        </w:rPr>
        <w:t>法利益，但与此同时，《条例》赋予了数据主体对于营销活动的</w:t>
      </w:r>
      <w:r>
        <w:rPr>
          <w:rFonts w:ascii="SimSun" w:hAnsi="SimSun" w:eastAsia="SimSun" w:cs="SimSun"/>
          <w:sz w:val="22"/>
          <w:szCs w:val="22"/>
          <w:spacing w:val="-14"/>
        </w:rPr>
        <w:t>绝对反对权。 </w:t>
      </w:r>
      <w:r>
        <w:rPr>
          <w:rFonts w:ascii="SimSun" w:hAnsi="SimSun" w:eastAsia="SimSun" w:cs="SimSun"/>
          <w:sz w:val="22"/>
          <w:szCs w:val="22"/>
          <w:spacing w:val="-6"/>
        </w:rPr>
        <w:t>换言之，数据控制者可以以营销为目使用用户个人数据，但用户随时可以提</w:t>
      </w:r>
    </w:p>
    <w:p>
      <w:pPr>
        <w:ind w:left="1060"/>
        <w:spacing w:line="219" w:lineRule="auto"/>
        <w:rPr>
          <w:rFonts w:ascii="SimSun" w:hAnsi="SimSun" w:eastAsia="SimSun" w:cs="SimSun"/>
          <w:sz w:val="22"/>
          <w:szCs w:val="22"/>
        </w:rPr>
      </w:pPr>
      <w:r>
        <w:rPr>
          <w:rFonts w:ascii="SimSun" w:hAnsi="SimSun" w:eastAsia="SimSun" w:cs="SimSun"/>
          <w:sz w:val="22"/>
          <w:szCs w:val="22"/>
          <w:spacing w:val="-6"/>
        </w:rPr>
        <w:t>出反对，数据控制者必须立即停止使用。除此之外，将数据控制者的合法利</w:t>
      </w:r>
    </w:p>
    <w:p>
      <w:pPr>
        <w:spacing w:line="460" w:lineRule="auto"/>
        <w:rPr>
          <w:rFonts w:ascii="Arial"/>
          <w:sz w:val="21"/>
        </w:rPr>
      </w:pPr>
      <w:r/>
    </w:p>
    <w:p>
      <w:pPr>
        <w:ind w:left="1420" w:right="270" w:hanging="360"/>
        <w:spacing w:before="64" w:line="196"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[4]Hogan</w:t>
      </w:r>
      <w:r>
        <w:rPr>
          <w:rFonts w:ascii="Times New Roman" w:hAnsi="Times New Roman" w:eastAsia="Times New Roman" w:cs="Times New Roman"/>
          <w:sz w:val="22"/>
          <w:szCs w:val="22"/>
          <w:spacing w:val="56"/>
        </w:rPr>
        <w:t xml:space="preserve"> </w:t>
      </w:r>
      <w:r>
        <w:rPr>
          <w:rFonts w:ascii="Times New Roman" w:hAnsi="Times New Roman" w:eastAsia="Times New Roman" w:cs="Times New Roman"/>
          <w:sz w:val="22"/>
          <w:szCs w:val="22"/>
          <w:spacing w:val="-1"/>
        </w:rPr>
        <w:t>Lovells.Future-proofing</w:t>
      </w:r>
      <w:r>
        <w:rPr>
          <w:rFonts w:ascii="Times New Roman" w:hAnsi="Times New Roman" w:eastAsia="Times New Roman" w:cs="Times New Roman"/>
          <w:sz w:val="22"/>
          <w:szCs w:val="22"/>
          <w:spacing w:val="36"/>
          <w:w w:val="101"/>
        </w:rPr>
        <w:t xml:space="preserve"> </w:t>
      </w:r>
      <w:r>
        <w:rPr>
          <w:rFonts w:ascii="Times New Roman" w:hAnsi="Times New Roman" w:eastAsia="Times New Roman" w:cs="Times New Roman"/>
          <w:sz w:val="22"/>
          <w:szCs w:val="22"/>
          <w:spacing w:val="-1"/>
        </w:rPr>
        <w:t>privacy,A</w:t>
      </w:r>
      <w:r>
        <w:rPr>
          <w:rFonts w:ascii="Times New Roman" w:hAnsi="Times New Roman" w:eastAsia="Times New Roman" w:cs="Times New Roman"/>
          <w:sz w:val="22"/>
          <w:szCs w:val="22"/>
          <w:spacing w:val="43"/>
          <w:w w:val="101"/>
        </w:rPr>
        <w:t xml:space="preserve"> </w:t>
      </w:r>
      <w:r>
        <w:rPr>
          <w:rFonts w:ascii="Times New Roman" w:hAnsi="Times New Roman" w:eastAsia="Times New Roman" w:cs="Times New Roman"/>
          <w:sz w:val="22"/>
          <w:szCs w:val="22"/>
          <w:spacing w:val="-1"/>
        </w:rPr>
        <w:t>guide</w:t>
      </w:r>
      <w:r>
        <w:rPr>
          <w:rFonts w:ascii="Times New Roman" w:hAnsi="Times New Roman" w:eastAsia="Times New Roman" w:cs="Times New Roman"/>
          <w:sz w:val="22"/>
          <w:szCs w:val="22"/>
          <w:spacing w:val="39"/>
        </w:rPr>
        <w:t xml:space="preserve"> </w:t>
      </w:r>
      <w:r>
        <w:rPr>
          <w:rFonts w:ascii="Times New Roman" w:hAnsi="Times New Roman" w:eastAsia="Times New Roman" w:cs="Times New Roman"/>
          <w:sz w:val="22"/>
          <w:szCs w:val="22"/>
          <w:spacing w:val="-1"/>
        </w:rPr>
        <w:t>to</w:t>
      </w:r>
      <w:r>
        <w:rPr>
          <w:rFonts w:ascii="Times New Roman" w:hAnsi="Times New Roman" w:eastAsia="Times New Roman" w:cs="Times New Roman"/>
          <w:sz w:val="22"/>
          <w:szCs w:val="22"/>
          <w:spacing w:val="37"/>
        </w:rPr>
        <w:t xml:space="preserve"> </w:t>
      </w:r>
      <w:r>
        <w:rPr>
          <w:rFonts w:ascii="Times New Roman" w:hAnsi="Times New Roman" w:eastAsia="Times New Roman" w:cs="Times New Roman"/>
          <w:sz w:val="22"/>
          <w:szCs w:val="22"/>
          <w:spacing w:val="-1"/>
        </w:rPr>
        <w:t>preparing</w:t>
      </w:r>
      <w:r>
        <w:rPr>
          <w:rFonts w:ascii="Times New Roman" w:hAnsi="Times New Roman" w:eastAsia="Times New Roman" w:cs="Times New Roman"/>
          <w:sz w:val="22"/>
          <w:szCs w:val="22"/>
          <w:spacing w:val="45"/>
          <w:w w:val="101"/>
        </w:rPr>
        <w:t xml:space="preserve"> </w:t>
      </w:r>
      <w:r>
        <w:rPr>
          <w:rFonts w:ascii="Times New Roman" w:hAnsi="Times New Roman" w:eastAsia="Times New Roman" w:cs="Times New Roman"/>
          <w:sz w:val="22"/>
          <w:szCs w:val="22"/>
          <w:spacing w:val="-1"/>
        </w:rPr>
        <w:t>for</w:t>
      </w:r>
      <w:r>
        <w:rPr>
          <w:rFonts w:ascii="Times New Roman" w:hAnsi="Times New Roman" w:eastAsia="Times New Roman" w:cs="Times New Roman"/>
          <w:sz w:val="22"/>
          <w:szCs w:val="22"/>
          <w:spacing w:val="38"/>
        </w:rPr>
        <w:t xml:space="preserve"> </w:t>
      </w:r>
      <w:r>
        <w:rPr>
          <w:rFonts w:ascii="Times New Roman" w:hAnsi="Times New Roman" w:eastAsia="Times New Roman" w:cs="Times New Roman"/>
          <w:sz w:val="22"/>
          <w:szCs w:val="22"/>
          <w:spacing w:val="-1"/>
        </w:rPr>
        <w:t>the</w:t>
      </w:r>
      <w:r>
        <w:rPr>
          <w:rFonts w:ascii="Times New Roman" w:hAnsi="Times New Roman" w:eastAsia="Times New Roman" w:cs="Times New Roman"/>
          <w:sz w:val="22"/>
          <w:szCs w:val="22"/>
          <w:spacing w:val="41"/>
          <w:w w:val="101"/>
        </w:rPr>
        <w:t xml:space="preserve"> </w:t>
      </w:r>
      <w:r>
        <w:rPr>
          <w:rFonts w:ascii="Times New Roman" w:hAnsi="Times New Roman" w:eastAsia="Times New Roman" w:cs="Times New Roman"/>
          <w:sz w:val="22"/>
          <w:szCs w:val="22"/>
          <w:spacing w:val="-1"/>
        </w:rPr>
        <w:t>EU</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Data Protection Regulation,[201</w:t>
      </w:r>
      <w:r>
        <w:rPr>
          <w:rFonts w:ascii="Times New Roman" w:hAnsi="Times New Roman" w:eastAsia="Times New Roman" w:cs="Times New Roman"/>
          <w:sz w:val="22"/>
          <w:szCs w:val="22"/>
          <w:spacing w:val="-1"/>
        </w:rPr>
        <w:t>5-06-15]</w:t>
      </w:r>
    </w:p>
    <w:p>
      <w:pPr>
        <w:ind w:left="1420" w:right="448"/>
        <w:spacing w:before="77" w:line="200" w:lineRule="auto"/>
        <w:rPr>
          <w:rFonts w:ascii="SimSun" w:hAnsi="SimSun" w:eastAsia="SimSun" w:cs="SimSun"/>
          <w:sz w:val="22"/>
          <w:szCs w:val="22"/>
        </w:rPr>
      </w:pPr>
      <w:hyperlink w:history="true" r:id="rId201">
        <w:r>
          <w:rPr>
            <w:rFonts w:ascii="Times New Roman" w:hAnsi="Times New Roman" w:eastAsia="Times New Roman" w:cs="Times New Roman"/>
            <w:sz w:val="22"/>
            <w:szCs w:val="22"/>
          </w:rPr>
          <w:t>http://www.hoganlovells.com/en/publications/futureproofing-pr</w:t>
        </w:r>
        <w:r>
          <w:rPr>
            <w:rFonts w:ascii="Times New Roman" w:hAnsi="Times New Roman" w:eastAsia="Times New Roman" w:cs="Times New Roman"/>
            <w:sz w:val="22"/>
            <w:szCs w:val="22"/>
            <w:spacing w:val="-1"/>
          </w:rPr>
          <w:t>ivacy-a</w:t>
        </w:r>
      </w:hyperlink>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guide-to-preparing-for-the-eu-data-protection</w:t>
      </w:r>
      <w:r>
        <w:rPr>
          <w:rFonts w:ascii="Times New Roman" w:hAnsi="Times New Roman" w:eastAsia="Times New Roman" w:cs="Times New Roman"/>
          <w:sz w:val="22"/>
          <w:szCs w:val="22"/>
          <w:spacing w:val="-1"/>
        </w:rPr>
        <w:t>-regulation</w:t>
      </w:r>
      <w:r>
        <w:rPr>
          <w:rFonts w:ascii="SimSun" w:hAnsi="SimSun" w:eastAsia="SimSun" w:cs="SimSun"/>
          <w:sz w:val="22"/>
          <w:szCs w:val="22"/>
          <w:spacing w:val="-1"/>
        </w:rPr>
        <w:t>。</w:t>
      </w:r>
    </w:p>
    <w:p>
      <w:pPr>
        <w:spacing w:line="200" w:lineRule="auto"/>
        <w:sectPr>
          <w:pgSz w:w="8720" w:h="13130"/>
          <w:pgMar w:top="251" w:right="406" w:bottom="400" w:left="109" w:header="0" w:footer="0" w:gutter="0"/>
        </w:sectPr>
        <w:rPr>
          <w:rFonts w:ascii="SimSun" w:hAnsi="SimSun" w:eastAsia="SimSun" w:cs="SimSun"/>
          <w:sz w:val="22"/>
          <w:szCs w:val="22"/>
        </w:rPr>
      </w:pPr>
    </w:p>
    <w:p>
      <w:pPr>
        <w:ind w:left="7882"/>
        <w:spacing w:line="183" w:lineRule="auto"/>
        <w:rPr>
          <w:rFonts w:ascii="SimSun" w:hAnsi="SimSun" w:eastAsia="SimSun" w:cs="SimSun"/>
          <w:sz w:val="17"/>
          <w:szCs w:val="17"/>
        </w:rPr>
      </w:pPr>
      <w:r>
        <w:pict>
          <v:rect id="_x0000_s338" style="position:absolute;margin-left:399.999pt;margin-top:0pt;mso-position-vertical-relative:page;mso-position-horizontal-relative:page;width:0.55pt;height:66pt;z-index:252236800;" o:allowincell="f" fillcolor="#000000" filled="true" stroked="false"/>
        </w:pict>
      </w:r>
      <w:r>
        <w:drawing>
          <wp:anchor distT="0" distB="0" distL="0" distR="0" simplePos="0" relativeHeight="252234752" behindDoc="0" locked="0" layoutInCell="0" allowOverlap="1">
            <wp:simplePos x="0" y="0"/>
            <wp:positionH relativeFrom="page">
              <wp:posOffset>4076707</wp:posOffset>
            </wp:positionH>
            <wp:positionV relativeFrom="page">
              <wp:posOffset>273048</wp:posOffset>
            </wp:positionV>
            <wp:extent cx="1377932" cy="6350"/>
            <wp:effectExtent l="0" t="0" r="0" b="0"/>
            <wp:wrapNone/>
            <wp:docPr id="350" name="IM 350"/>
            <wp:cNvGraphicFramePr/>
            <a:graphic>
              <a:graphicData uri="http://schemas.openxmlformats.org/drawingml/2006/picture">
                <pic:pic>
                  <pic:nvPicPr>
                    <pic:cNvPr id="350" name="IM 350"/>
                    <pic:cNvPicPr/>
                  </pic:nvPicPr>
                  <pic:blipFill>
                    <a:blip r:embed="rId202"/>
                    <a:stretch>
                      <a:fillRect/>
                    </a:stretch>
                  </pic:blipFill>
                  <pic:spPr>
                    <a:xfrm rot="0">
                      <a:off x="0" y="0"/>
                      <a:ext cx="1377932" cy="6350"/>
                    </a:xfrm>
                    <a:prstGeom prst="rect">
                      <a:avLst/>
                    </a:prstGeom>
                  </pic:spPr>
                </pic:pic>
              </a:graphicData>
            </a:graphic>
          </wp:anchor>
        </w:drawing>
      </w:r>
      <w:r>
        <w:drawing>
          <wp:anchor distT="0" distB="0" distL="0" distR="0" simplePos="0" relativeHeight="252235776" behindDoc="0" locked="0" layoutInCell="0" allowOverlap="1">
            <wp:simplePos x="0" y="0"/>
            <wp:positionH relativeFrom="page">
              <wp:posOffset>4660882</wp:posOffset>
            </wp:positionH>
            <wp:positionV relativeFrom="page">
              <wp:posOffset>533435</wp:posOffset>
            </wp:positionV>
            <wp:extent cx="673102" cy="12672"/>
            <wp:effectExtent l="0" t="0" r="0" b="0"/>
            <wp:wrapNone/>
            <wp:docPr id="352" name="IM 352"/>
            <wp:cNvGraphicFramePr/>
            <a:graphic>
              <a:graphicData uri="http://schemas.openxmlformats.org/drawingml/2006/picture">
                <pic:pic>
                  <pic:nvPicPr>
                    <pic:cNvPr id="352" name="IM 352"/>
                    <pic:cNvPicPr/>
                  </pic:nvPicPr>
                  <pic:blipFill>
                    <a:blip r:embed="rId203"/>
                    <a:stretch>
                      <a:fillRect/>
                    </a:stretch>
                  </pic:blipFill>
                  <pic:spPr>
                    <a:xfrm rot="0">
                      <a:off x="0" y="0"/>
                      <a:ext cx="673102" cy="12672"/>
                    </a:xfrm>
                    <a:prstGeom prst="rect">
                      <a:avLst/>
                    </a:prstGeom>
                  </pic:spPr>
                </pic:pic>
              </a:graphicData>
            </a:graphic>
          </wp:anchor>
        </w:drawing>
      </w:r>
      <w:r>
        <w:rPr>
          <w:rFonts w:ascii="SimSun" w:hAnsi="SimSun" w:eastAsia="SimSun" w:cs="SimSun"/>
          <w:sz w:val="17"/>
          <w:szCs w:val="17"/>
          <w:b/>
          <w:bCs/>
          <w:spacing w:val="-4"/>
        </w:rPr>
        <w:t>069</w:t>
      </w:r>
    </w:p>
    <w:p>
      <w:pPr>
        <w:pStyle w:val="BodyText"/>
        <w:ind w:left="4532"/>
        <w:spacing w:before="165" w:line="221" w:lineRule="auto"/>
        <w:rPr>
          <w:sz w:val="22"/>
          <w:szCs w:val="22"/>
        </w:rPr>
      </w:pPr>
      <w:r>
        <w:rPr>
          <w:sz w:val="22"/>
          <w:szCs w:val="22"/>
          <w:b/>
          <w:bCs/>
          <w:spacing w:val="-23"/>
        </w:rPr>
        <w:t>第二篇</w:t>
      </w:r>
      <w:r>
        <w:rPr>
          <w:sz w:val="22"/>
          <w:szCs w:val="22"/>
          <w:spacing w:val="62"/>
        </w:rPr>
        <w:t xml:space="preserve"> </w:t>
      </w:r>
      <w:r>
        <w:rPr>
          <w:sz w:val="22"/>
          <w:szCs w:val="22"/>
          <w:b/>
          <w:bCs/>
          <w:spacing w:val="-23"/>
        </w:rPr>
        <w:t>世界各国数据保护做法</w:t>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before="71" w:line="400" w:lineRule="exact"/>
        <w:rPr>
          <w:rFonts w:ascii="SimSun" w:hAnsi="SimSun" w:eastAsia="SimSun" w:cs="SimSun"/>
          <w:sz w:val="22"/>
          <w:szCs w:val="22"/>
        </w:rPr>
      </w:pPr>
      <w:r>
        <w:rPr>
          <w:rFonts w:ascii="SimSun" w:hAnsi="SimSun" w:eastAsia="SimSun" w:cs="SimSun"/>
          <w:sz w:val="22"/>
          <w:szCs w:val="22"/>
          <w:spacing w:val="-8"/>
          <w:position w:val="13"/>
        </w:rPr>
        <w:t>益作为数据处理的合法理由的情形在实践中非常有限。数</w:t>
      </w:r>
    </w:p>
    <w:p>
      <w:pPr>
        <w:spacing w:line="219" w:lineRule="auto"/>
        <w:rPr>
          <w:rFonts w:ascii="SimSun" w:hAnsi="SimSun" w:eastAsia="SimSun" w:cs="SimSun"/>
          <w:sz w:val="22"/>
          <w:szCs w:val="22"/>
        </w:rPr>
      </w:pPr>
      <w:r>
        <w:rPr>
          <w:rFonts w:ascii="SimSun" w:hAnsi="SimSun" w:eastAsia="SimSun" w:cs="SimSun"/>
          <w:sz w:val="22"/>
          <w:szCs w:val="22"/>
          <w:spacing w:val="-6"/>
        </w:rPr>
        <w:t>据控制者必须能够证明，其合法的利益显著高于数据主体</w:t>
      </w:r>
    </w:p>
    <w:p>
      <w:pPr>
        <w:spacing w:before="139" w:line="219" w:lineRule="auto"/>
        <w:rPr>
          <w:rFonts w:ascii="SimSun" w:hAnsi="SimSun" w:eastAsia="SimSun" w:cs="SimSun"/>
          <w:sz w:val="22"/>
          <w:szCs w:val="22"/>
        </w:rPr>
      </w:pPr>
      <w:r>
        <w:rPr>
          <w:rFonts w:ascii="SimSun" w:hAnsi="SimSun" w:eastAsia="SimSun" w:cs="SimSun"/>
          <w:sz w:val="22"/>
          <w:szCs w:val="22"/>
          <w:spacing w:val="9"/>
        </w:rPr>
        <w:t>的个人权利和自由(第6条)。</w:t>
      </w:r>
    </w:p>
    <w:p>
      <w:pPr>
        <w:spacing w:line="245" w:lineRule="auto"/>
        <w:rPr>
          <w:rFonts w:ascii="Arial"/>
          <w:sz w:val="21"/>
        </w:rPr>
      </w:pPr>
      <w:r/>
    </w:p>
    <w:p>
      <w:pPr>
        <w:ind w:left="430"/>
        <w:spacing w:before="72" w:line="399" w:lineRule="exact"/>
        <w:rPr>
          <w:rFonts w:ascii="SimSun" w:hAnsi="SimSun" w:eastAsia="SimSun" w:cs="SimSun"/>
          <w:sz w:val="22"/>
          <w:szCs w:val="22"/>
        </w:rPr>
      </w:pPr>
      <w:r>
        <w:rPr>
          <w:rFonts w:ascii="SimSun" w:hAnsi="SimSun" w:eastAsia="SimSun" w:cs="SimSun"/>
          <w:sz w:val="22"/>
          <w:szCs w:val="22"/>
          <w:spacing w:val="-6"/>
          <w:position w:val="13"/>
        </w:rPr>
        <w:t>3.关于敏感数据的处理。敏感的个人数据包括：能够</w:t>
      </w:r>
    </w:p>
    <w:p>
      <w:pPr>
        <w:spacing w:before="1" w:line="218" w:lineRule="auto"/>
        <w:rPr>
          <w:rFonts w:ascii="SimSun" w:hAnsi="SimSun" w:eastAsia="SimSun" w:cs="SimSun"/>
          <w:sz w:val="22"/>
          <w:szCs w:val="22"/>
        </w:rPr>
      </w:pPr>
      <w:r>
        <w:rPr>
          <w:rFonts w:ascii="SimSun" w:hAnsi="SimSun" w:eastAsia="SimSun" w:cs="SimSun"/>
          <w:sz w:val="22"/>
          <w:szCs w:val="22"/>
          <w:spacing w:val="-5"/>
        </w:rPr>
        <w:t>揭示个人的种族、政治倾向、宗教和哲学信仰、商业</w:t>
      </w:r>
      <w:r>
        <w:rPr>
          <w:rFonts w:ascii="SimSun" w:hAnsi="SimSun" w:eastAsia="SimSun" w:cs="SimSun"/>
          <w:sz w:val="22"/>
          <w:szCs w:val="22"/>
          <w:spacing w:val="-6"/>
        </w:rPr>
        <w:t>团体</w:t>
      </w:r>
    </w:p>
    <w:p>
      <w:pPr>
        <w:spacing w:before="140" w:line="219" w:lineRule="auto"/>
        <w:rPr>
          <w:rFonts w:ascii="SimSun" w:hAnsi="SimSun" w:eastAsia="SimSun" w:cs="SimSun"/>
          <w:sz w:val="22"/>
          <w:szCs w:val="22"/>
        </w:rPr>
      </w:pPr>
      <w:r>
        <w:rPr>
          <w:rFonts w:ascii="SimSun" w:hAnsi="SimSun" w:eastAsia="SimSun" w:cs="SimSun"/>
          <w:sz w:val="22"/>
          <w:szCs w:val="22"/>
          <w:spacing w:val="-7"/>
        </w:rPr>
        <w:t>资格及关于个人健康或者性生活的数据，在敏</w:t>
      </w:r>
      <w:r>
        <w:rPr>
          <w:rFonts w:ascii="SimSun" w:hAnsi="SimSun" w:eastAsia="SimSun" w:cs="SimSun"/>
          <w:sz w:val="22"/>
          <w:szCs w:val="22"/>
          <w:spacing w:val="-8"/>
        </w:rPr>
        <w:t>感数据类型</w:t>
      </w:r>
    </w:p>
    <w:p>
      <w:pPr>
        <w:spacing w:before="139" w:line="219" w:lineRule="auto"/>
        <w:rPr>
          <w:rFonts w:ascii="SimSun" w:hAnsi="SimSun" w:eastAsia="SimSun" w:cs="SimSun"/>
          <w:sz w:val="22"/>
          <w:szCs w:val="22"/>
        </w:rPr>
      </w:pPr>
      <w:r>
        <w:rPr>
          <w:rFonts w:ascii="SimSun" w:hAnsi="SimSun" w:eastAsia="SimSun" w:cs="SimSun"/>
          <w:sz w:val="22"/>
          <w:szCs w:val="22"/>
          <w:spacing w:val="-12"/>
        </w:rPr>
        <w:t>中， 《条例》还明确加入了基因数据和生物数据，这类数</w:t>
      </w:r>
    </w:p>
    <w:p>
      <w:pPr>
        <w:spacing w:before="139" w:line="219" w:lineRule="auto"/>
        <w:rPr>
          <w:rFonts w:ascii="SimSun" w:hAnsi="SimSun" w:eastAsia="SimSun" w:cs="SimSun"/>
          <w:sz w:val="22"/>
          <w:szCs w:val="22"/>
        </w:rPr>
      </w:pPr>
      <w:r>
        <w:rPr>
          <w:rFonts w:ascii="SimSun" w:hAnsi="SimSun" w:eastAsia="SimSun" w:cs="SimSun"/>
          <w:sz w:val="22"/>
          <w:szCs w:val="22"/>
          <w:spacing w:val="3"/>
        </w:rPr>
        <w:t>据的处理能够唯一地识别出特定个人(第9条)。</w:t>
      </w:r>
    </w:p>
    <w:p>
      <w:pPr>
        <w:ind w:left="430"/>
        <w:spacing w:before="309" w:line="400" w:lineRule="exact"/>
        <w:rPr>
          <w:rFonts w:ascii="SimSun" w:hAnsi="SimSun" w:eastAsia="SimSun" w:cs="SimSun"/>
          <w:sz w:val="22"/>
          <w:szCs w:val="22"/>
        </w:rPr>
      </w:pPr>
      <w:r>
        <w:rPr>
          <w:rFonts w:ascii="SimSun" w:hAnsi="SimSun" w:eastAsia="SimSun" w:cs="SimSun"/>
          <w:sz w:val="22"/>
          <w:szCs w:val="22"/>
          <w:spacing w:val="-6"/>
          <w:position w:val="13"/>
        </w:rPr>
        <w:t>敏感个人数据的特殊性在于，作为一般法则，禁止处</w:t>
      </w:r>
    </w:p>
    <w:p>
      <w:pPr>
        <w:spacing w:line="219" w:lineRule="auto"/>
        <w:rPr>
          <w:rFonts w:ascii="SimSun" w:hAnsi="SimSun" w:eastAsia="SimSun" w:cs="SimSun"/>
          <w:sz w:val="22"/>
          <w:szCs w:val="22"/>
        </w:rPr>
      </w:pPr>
      <w:r>
        <w:rPr>
          <w:rFonts w:ascii="SimSun" w:hAnsi="SimSun" w:eastAsia="SimSun" w:cs="SimSun"/>
          <w:sz w:val="22"/>
          <w:szCs w:val="22"/>
          <w:spacing w:val="-6"/>
        </w:rPr>
        <w:t>理敏感数据，除非特定的例外条件能够满足。这些例外条</w:t>
      </w:r>
    </w:p>
    <w:p>
      <w:pPr>
        <w:spacing w:before="139" w:line="219" w:lineRule="auto"/>
        <w:rPr>
          <w:rFonts w:ascii="SimSun" w:hAnsi="SimSun" w:eastAsia="SimSun" w:cs="SimSun"/>
          <w:sz w:val="22"/>
          <w:szCs w:val="22"/>
        </w:rPr>
      </w:pPr>
      <w:r>
        <w:rPr>
          <w:rFonts w:ascii="SimSun" w:hAnsi="SimSun" w:eastAsia="SimSun" w:cs="SimSun"/>
          <w:sz w:val="22"/>
          <w:szCs w:val="22"/>
          <w:spacing w:val="-6"/>
        </w:rPr>
        <w:t>件包括：数据主体的同意，或者数据主体已经将上述信息</w:t>
      </w:r>
    </w:p>
    <w:p>
      <w:pPr>
        <w:spacing w:before="140" w:line="220" w:lineRule="auto"/>
        <w:rPr>
          <w:rFonts w:ascii="SimSun" w:hAnsi="SimSun" w:eastAsia="SimSun" w:cs="SimSun"/>
          <w:sz w:val="22"/>
          <w:szCs w:val="22"/>
        </w:rPr>
      </w:pPr>
      <w:r>
        <w:rPr>
          <w:rFonts w:ascii="SimSun" w:hAnsi="SimSun" w:eastAsia="SimSun" w:cs="SimSun"/>
          <w:sz w:val="22"/>
          <w:szCs w:val="22"/>
          <w:spacing w:val="-8"/>
        </w:rPr>
        <w:t>公开；为了建立、履行或者保护合法的诉求必须处理上述</w:t>
      </w:r>
    </w:p>
    <w:p>
      <w:pPr>
        <w:spacing w:before="137" w:line="219" w:lineRule="auto"/>
        <w:rPr>
          <w:rFonts w:ascii="SimSun" w:hAnsi="SimSun" w:eastAsia="SimSun" w:cs="SimSun"/>
          <w:sz w:val="22"/>
          <w:szCs w:val="22"/>
        </w:rPr>
      </w:pPr>
      <w:r>
        <w:rPr>
          <w:rFonts w:ascii="SimSun" w:hAnsi="SimSun" w:eastAsia="SimSun" w:cs="SimSun"/>
          <w:sz w:val="22"/>
          <w:szCs w:val="22"/>
          <w:spacing w:val="-6"/>
        </w:rPr>
        <w:t>敏感信息；为了公共利益的需要，或者与公共利益相关的</w:t>
      </w:r>
    </w:p>
    <w:p>
      <w:pPr>
        <w:spacing w:before="138" w:line="219" w:lineRule="auto"/>
        <w:rPr>
          <w:rFonts w:ascii="SimSun" w:hAnsi="SimSun" w:eastAsia="SimSun" w:cs="SimSun"/>
          <w:sz w:val="22"/>
          <w:szCs w:val="22"/>
        </w:rPr>
      </w:pPr>
      <w:r>
        <w:rPr>
          <w:rFonts w:ascii="SimSun" w:hAnsi="SimSun" w:eastAsia="SimSun" w:cs="SimSun"/>
          <w:sz w:val="22"/>
          <w:szCs w:val="22"/>
          <w:spacing w:val="-9"/>
        </w:rPr>
        <w:t>归档、科学、历史或者统计目的之用。但总体的原则是，</w:t>
      </w:r>
    </w:p>
    <w:p>
      <w:pPr>
        <w:spacing w:before="139" w:line="219" w:lineRule="auto"/>
        <w:rPr>
          <w:rFonts w:ascii="SimSun" w:hAnsi="SimSun" w:eastAsia="SimSun" w:cs="SimSun"/>
          <w:sz w:val="22"/>
          <w:szCs w:val="22"/>
        </w:rPr>
      </w:pPr>
      <w:r>
        <w:rPr>
          <w:rFonts w:ascii="SimSun" w:hAnsi="SimSun" w:eastAsia="SimSun" w:cs="SimSun"/>
          <w:sz w:val="22"/>
          <w:szCs w:val="22"/>
          <w:spacing w:val="-11"/>
        </w:rPr>
        <w:t>这些对于敏感数据处理的例外情况的解释将会</w:t>
      </w:r>
      <w:r>
        <w:rPr>
          <w:rFonts w:ascii="SimSun" w:hAnsi="SimSun" w:eastAsia="SimSun" w:cs="SimSun"/>
          <w:sz w:val="22"/>
          <w:szCs w:val="22"/>
          <w:spacing w:val="-12"/>
        </w:rPr>
        <w:t>非常狭窄。</w:t>
      </w:r>
    </w:p>
    <w:p>
      <w:pPr>
        <w:spacing w:line="273" w:lineRule="auto"/>
        <w:rPr>
          <w:rFonts w:ascii="Arial"/>
          <w:sz w:val="21"/>
        </w:rPr>
      </w:pPr>
      <w:r/>
    </w:p>
    <w:p>
      <w:pPr>
        <w:spacing w:line="273" w:lineRule="auto"/>
        <w:rPr>
          <w:rFonts w:ascii="Arial"/>
          <w:sz w:val="21"/>
        </w:rPr>
      </w:pPr>
      <w:r/>
    </w:p>
    <w:p>
      <w:pPr>
        <w:spacing w:line="273" w:lineRule="auto"/>
        <w:rPr>
          <w:rFonts w:ascii="Arial"/>
          <w:sz w:val="21"/>
        </w:rPr>
      </w:pPr>
      <w:r/>
    </w:p>
    <w:p>
      <w:pPr>
        <w:pStyle w:val="BodyText"/>
        <w:ind w:left="433"/>
        <w:spacing w:before="71" w:line="222" w:lineRule="auto"/>
        <w:outlineLvl w:val="6"/>
        <w:rPr>
          <w:sz w:val="22"/>
          <w:szCs w:val="22"/>
        </w:rPr>
      </w:pPr>
      <w:r>
        <w:rPr>
          <w:sz w:val="22"/>
          <w:szCs w:val="22"/>
          <w:b/>
          <w:bCs/>
          <w:spacing w:val="17"/>
        </w:rPr>
        <w:t>五、坚实强大的数据主体权利</w:t>
      </w:r>
    </w:p>
    <w:p>
      <w:pPr>
        <w:ind w:left="430"/>
        <w:spacing w:before="297" w:line="393" w:lineRule="exact"/>
        <w:rPr>
          <w:rFonts w:ascii="SimSun" w:hAnsi="SimSun" w:eastAsia="SimSun" w:cs="SimSun"/>
          <w:sz w:val="22"/>
          <w:szCs w:val="22"/>
        </w:rPr>
      </w:pPr>
      <w:r>
        <w:rPr>
          <w:rFonts w:ascii="SimSun" w:hAnsi="SimSun" w:eastAsia="SimSun" w:cs="SimSun"/>
          <w:sz w:val="22"/>
          <w:szCs w:val="22"/>
          <w:spacing w:val="-1"/>
          <w:position w:val="13"/>
        </w:rPr>
        <w:t>相比于1995年《数据保护指令》,《条例》对数据主</w:t>
      </w:r>
    </w:p>
    <w:p>
      <w:pPr>
        <w:spacing w:line="218" w:lineRule="auto"/>
        <w:rPr>
          <w:rFonts w:ascii="SimSun" w:hAnsi="SimSun" w:eastAsia="SimSun" w:cs="SimSun"/>
          <w:sz w:val="22"/>
          <w:szCs w:val="22"/>
        </w:rPr>
      </w:pPr>
      <w:r>
        <w:rPr>
          <w:rFonts w:ascii="SimSun" w:hAnsi="SimSun" w:eastAsia="SimSun" w:cs="SimSun"/>
          <w:sz w:val="22"/>
          <w:szCs w:val="22"/>
          <w:spacing w:val="-6"/>
        </w:rPr>
        <w:t>体的权利规定得细致入微，为个人有效行使权利提供了坚</w:t>
      </w:r>
    </w:p>
    <w:p>
      <w:pPr>
        <w:spacing w:before="131" w:line="219" w:lineRule="auto"/>
        <w:rPr>
          <w:rFonts w:ascii="SimSun" w:hAnsi="SimSun" w:eastAsia="SimSun" w:cs="SimSun"/>
          <w:sz w:val="22"/>
          <w:szCs w:val="22"/>
        </w:rPr>
      </w:pPr>
      <w:r>
        <w:rPr>
          <w:rFonts w:ascii="SimSun" w:hAnsi="SimSun" w:eastAsia="SimSun" w:cs="SimSun"/>
          <w:sz w:val="22"/>
          <w:szCs w:val="22"/>
          <w:spacing w:val="-12"/>
        </w:rPr>
        <w:t>实的法律保障。</w:t>
      </w:r>
    </w:p>
    <w:p>
      <w:pPr>
        <w:spacing w:line="255" w:lineRule="auto"/>
        <w:rPr>
          <w:rFonts w:ascii="Arial"/>
          <w:sz w:val="21"/>
        </w:rPr>
      </w:pPr>
      <w:r/>
    </w:p>
    <w:p>
      <w:pPr>
        <w:ind w:left="430"/>
        <w:spacing w:before="72" w:line="399" w:lineRule="exact"/>
        <w:rPr>
          <w:rFonts w:ascii="SimSun" w:hAnsi="SimSun" w:eastAsia="SimSun" w:cs="SimSun"/>
          <w:sz w:val="22"/>
          <w:szCs w:val="22"/>
        </w:rPr>
      </w:pPr>
      <w:r>
        <w:rPr>
          <w:rFonts w:ascii="SimSun" w:hAnsi="SimSun" w:eastAsia="SimSun" w:cs="SimSun"/>
          <w:sz w:val="22"/>
          <w:szCs w:val="22"/>
          <w:spacing w:val="-14"/>
          <w:position w:val="13"/>
        </w:rPr>
        <w:t>1.知情权。</w:t>
      </w:r>
      <w:r>
        <w:rPr>
          <w:rFonts w:ascii="SimSun" w:hAnsi="SimSun" w:eastAsia="SimSun" w:cs="SimSun"/>
          <w:sz w:val="22"/>
          <w:szCs w:val="22"/>
          <w:spacing w:val="60"/>
          <w:position w:val="13"/>
        </w:rPr>
        <w:t xml:space="preserve"> </w:t>
      </w:r>
      <w:r>
        <w:rPr>
          <w:rFonts w:ascii="SimSun" w:hAnsi="SimSun" w:eastAsia="SimSun" w:cs="SimSun"/>
          <w:sz w:val="22"/>
          <w:szCs w:val="22"/>
          <w:spacing w:val="-14"/>
          <w:position w:val="13"/>
        </w:rPr>
        <w:t>《条例》规定，数据控制者必须以</w:t>
      </w:r>
      <w:r>
        <w:rPr>
          <w:rFonts w:ascii="SimSun" w:hAnsi="SimSun" w:eastAsia="SimSun" w:cs="SimSun"/>
          <w:sz w:val="22"/>
          <w:szCs w:val="22"/>
          <w:spacing w:val="-15"/>
          <w:position w:val="13"/>
        </w:rPr>
        <w:t>清楚、</w:t>
      </w:r>
    </w:p>
    <w:p>
      <w:pPr>
        <w:spacing w:before="1" w:line="218" w:lineRule="auto"/>
        <w:rPr>
          <w:rFonts w:ascii="SimSun" w:hAnsi="SimSun" w:eastAsia="SimSun" w:cs="SimSun"/>
          <w:sz w:val="22"/>
          <w:szCs w:val="22"/>
        </w:rPr>
      </w:pPr>
      <w:r>
        <w:rPr>
          <w:rFonts w:ascii="SimSun" w:hAnsi="SimSun" w:eastAsia="SimSun" w:cs="SimSun"/>
          <w:sz w:val="22"/>
          <w:szCs w:val="22"/>
          <w:spacing w:val="-8"/>
        </w:rPr>
        <w:t>简单、明了的方式向个人说明其个人数据是如何被收集处</w:t>
      </w:r>
    </w:p>
    <w:p>
      <w:pPr>
        <w:spacing w:before="140" w:line="219" w:lineRule="auto"/>
        <w:rPr>
          <w:rFonts w:ascii="SimSun" w:hAnsi="SimSun" w:eastAsia="SimSun" w:cs="SimSun"/>
          <w:sz w:val="22"/>
          <w:szCs w:val="22"/>
        </w:rPr>
      </w:pPr>
      <w:r>
        <w:rPr>
          <w:rFonts w:ascii="SimSun" w:hAnsi="SimSun" w:eastAsia="SimSun" w:cs="SimSun"/>
          <w:sz w:val="22"/>
          <w:szCs w:val="22"/>
          <w:spacing w:val="-8"/>
        </w:rPr>
        <w:t>理的。可以想见的是，当前企业普遍应用的隐私政策必须</w:t>
      </w:r>
    </w:p>
    <w:p>
      <w:pPr>
        <w:spacing w:line="219" w:lineRule="auto"/>
        <w:sectPr>
          <w:pgSz w:w="8720" w:h="13130"/>
          <w:pgMar w:top="199" w:right="130" w:bottom="400" w:left="269" w:header="0" w:footer="0" w:gutter="0"/>
        </w:sectPr>
        <w:rPr>
          <w:rFonts w:ascii="SimSun" w:hAnsi="SimSun" w:eastAsia="SimSun" w:cs="SimSun"/>
          <w:sz w:val="22"/>
          <w:szCs w:val="22"/>
        </w:rPr>
      </w:pPr>
    </w:p>
    <w:p>
      <w:pPr>
        <w:ind w:left="32"/>
        <w:spacing w:line="183" w:lineRule="auto"/>
        <w:rPr>
          <w:rFonts w:ascii="SimSun" w:hAnsi="SimSun" w:eastAsia="SimSun" w:cs="SimSun"/>
          <w:sz w:val="15"/>
          <w:szCs w:val="15"/>
        </w:rPr>
      </w:pPr>
      <w:r>
        <w:pict>
          <v:rect id="_x0000_s340" style="position:absolute;margin-left:13.0015pt;margin-top:40.4995pt;mso-position-vertical-relative:page;mso-position-horizontal-relative:page;width:29.5pt;height:0.5pt;z-index:252241920;" o:allowincell="f" fillcolor="#000000" filled="true" stroked="false"/>
        </w:pict>
      </w:r>
      <w:r>
        <w:drawing>
          <wp:anchor distT="0" distB="0" distL="0" distR="0" simplePos="0" relativeHeight="252240896" behindDoc="0" locked="0" layoutInCell="0" allowOverlap="1">
            <wp:simplePos x="0" y="0"/>
            <wp:positionH relativeFrom="page">
              <wp:posOffset>596910</wp:posOffset>
            </wp:positionH>
            <wp:positionV relativeFrom="page">
              <wp:posOffset>514336</wp:posOffset>
            </wp:positionV>
            <wp:extent cx="247623" cy="6350"/>
            <wp:effectExtent l="0" t="0" r="0" b="0"/>
            <wp:wrapNone/>
            <wp:docPr id="354" name="IM 354"/>
            <wp:cNvGraphicFramePr/>
            <a:graphic>
              <a:graphicData uri="http://schemas.openxmlformats.org/drawingml/2006/picture">
                <pic:pic>
                  <pic:nvPicPr>
                    <pic:cNvPr id="354" name="IM 354"/>
                    <pic:cNvPicPr/>
                  </pic:nvPicPr>
                  <pic:blipFill>
                    <a:blip r:embed="rId204"/>
                    <a:stretch>
                      <a:fillRect/>
                    </a:stretch>
                  </pic:blipFill>
                  <pic:spPr>
                    <a:xfrm rot="0">
                      <a:off x="0" y="0"/>
                      <a:ext cx="247623" cy="6350"/>
                    </a:xfrm>
                    <a:prstGeom prst="rect">
                      <a:avLst/>
                    </a:prstGeom>
                  </pic:spPr>
                </pic:pic>
              </a:graphicData>
            </a:graphic>
          </wp:anchor>
        </w:drawing>
      </w:r>
      <w:r>
        <w:rPr>
          <w:rFonts w:ascii="SimSun" w:hAnsi="SimSun" w:eastAsia="SimSun" w:cs="SimSun"/>
          <w:sz w:val="15"/>
          <w:szCs w:val="15"/>
          <w:b/>
          <w:bCs/>
          <w:spacing w:val="-4"/>
        </w:rPr>
        <w:t>070</w:t>
      </w:r>
    </w:p>
    <w:p>
      <w:pPr>
        <w:spacing w:before="7"/>
        <w:rPr/>
      </w:pPr>
      <w:r/>
    </w:p>
    <w:p>
      <w:pPr>
        <w:spacing w:before="7"/>
        <w:rPr/>
      </w:pPr>
      <w:r/>
    </w:p>
    <w:p>
      <w:pPr>
        <w:spacing w:line="14" w:lineRule="auto"/>
        <w:rPr>
          <w:rFonts w:ascii="Arial"/>
          <w:sz w:val="2"/>
        </w:rPr>
      </w:pPr>
      <w:r>
        <w:rPr>
          <w:rFonts w:ascii="Arial" w:hAnsi="Arial" w:eastAsia="Arial" w:cs="Arial"/>
          <w:sz w:val="2"/>
          <w:szCs w:val="2"/>
        </w:rPr>
        <w:br w:type="column"/>
      </w:r>
    </w:p>
    <w:p>
      <w:pPr>
        <w:pStyle w:val="BodyText"/>
        <w:ind w:left="1322"/>
        <w:spacing w:before="100" w:line="216" w:lineRule="auto"/>
        <w:rPr>
          <w:sz w:val="22"/>
          <w:szCs w:val="22"/>
        </w:rPr>
      </w:pPr>
      <w:r>
        <w:rPr>
          <w:sz w:val="22"/>
          <w:szCs w:val="22"/>
          <w:b/>
          <w:bCs/>
          <w:spacing w:val="-18"/>
        </w:rPr>
        <w:t>数据要素</w:t>
      </w:r>
    </w:p>
    <w:p>
      <w:pPr>
        <w:pStyle w:val="BodyText"/>
        <w:ind w:left="171"/>
        <w:spacing w:line="220" w:lineRule="auto"/>
        <w:rPr>
          <w:sz w:val="15"/>
          <w:szCs w:val="15"/>
        </w:rPr>
      </w:pPr>
      <w:r>
        <w:rPr>
          <w:sz w:val="15"/>
          <w:szCs w:val="15"/>
          <w:b/>
          <w:bCs/>
          <w:spacing w:val="-11"/>
        </w:rPr>
        <w:t>数据治理：数据政策发展与趋势</w:t>
      </w:r>
    </w:p>
    <w:p>
      <w:pPr>
        <w:spacing w:line="220" w:lineRule="auto"/>
        <w:sectPr>
          <w:pgSz w:w="8720" w:h="13130"/>
          <w:pgMar w:top="173" w:right="270" w:bottom="400" w:left="129" w:header="0" w:footer="0" w:gutter="0"/>
          <w:cols w:equalWidth="0" w:num="2">
            <w:col w:w="721" w:space="89"/>
            <w:col w:w="7510" w:space="0"/>
          </w:cols>
        </w:sectPr>
        <w:rPr>
          <w:sz w:val="15"/>
          <w:szCs w:val="15"/>
        </w:rPr>
      </w:pPr>
    </w:p>
    <w:p>
      <w:pPr>
        <w:rPr>
          <w:rFonts w:ascii="Arial"/>
          <w:sz w:val="21"/>
        </w:rPr>
      </w:pPr>
      <w:r/>
    </w:p>
    <w:p>
      <w:pPr>
        <w:rPr>
          <w:rFonts w:ascii="Arial"/>
          <w:sz w:val="21"/>
        </w:rPr>
      </w:pPr>
      <w:r/>
    </w:p>
    <w:p>
      <w:pPr>
        <w:spacing w:line="241" w:lineRule="auto"/>
        <w:rPr>
          <w:rFonts w:ascii="Arial"/>
          <w:sz w:val="21"/>
        </w:rPr>
      </w:pPr>
      <w:r/>
    </w:p>
    <w:p>
      <w:pPr>
        <w:ind w:left="2910"/>
        <w:spacing w:before="71" w:line="412" w:lineRule="exact"/>
        <w:rPr>
          <w:rFonts w:ascii="SimSun" w:hAnsi="SimSun" w:eastAsia="SimSun" w:cs="SimSun"/>
          <w:sz w:val="22"/>
          <w:szCs w:val="22"/>
        </w:rPr>
      </w:pPr>
      <w:r>
        <w:rPr>
          <w:rFonts w:ascii="SimSun" w:hAnsi="SimSun" w:eastAsia="SimSun" w:cs="SimSun"/>
          <w:sz w:val="22"/>
          <w:szCs w:val="22"/>
          <w:spacing w:val="-7"/>
          <w:position w:val="14"/>
        </w:rPr>
        <w:t>进行大幅改革，才能满足合规要求。条例规定了应</w:t>
      </w:r>
      <w:r>
        <w:rPr>
          <w:rFonts w:ascii="SimSun" w:hAnsi="SimSun" w:eastAsia="SimSun" w:cs="SimSun"/>
          <w:sz w:val="22"/>
          <w:szCs w:val="22"/>
          <w:spacing w:val="-8"/>
          <w:position w:val="14"/>
        </w:rPr>
        <w:t>当告知</w:t>
      </w:r>
    </w:p>
    <w:p>
      <w:pPr>
        <w:ind w:left="2910"/>
        <w:spacing w:line="219" w:lineRule="auto"/>
        <w:rPr>
          <w:rFonts w:ascii="SimSun" w:hAnsi="SimSun" w:eastAsia="SimSun" w:cs="SimSun"/>
          <w:sz w:val="22"/>
          <w:szCs w:val="22"/>
        </w:rPr>
      </w:pPr>
      <w:r>
        <w:rPr>
          <w:rFonts w:ascii="SimSun" w:hAnsi="SimSun" w:eastAsia="SimSun" w:cs="SimSun"/>
          <w:sz w:val="22"/>
          <w:szCs w:val="22"/>
          <w:spacing w:val="10"/>
        </w:rPr>
        <w:t>用户的信息内容包括(第12条、条13条):</w:t>
      </w:r>
    </w:p>
    <w:p>
      <w:pPr>
        <w:ind w:left="3550" w:right="173" w:hanging="130"/>
        <w:spacing w:before="297" w:line="336" w:lineRule="auto"/>
        <w:rPr>
          <w:rFonts w:ascii="SimSun" w:hAnsi="SimSun" w:eastAsia="SimSun" w:cs="SimSun"/>
          <w:sz w:val="22"/>
          <w:szCs w:val="22"/>
        </w:rPr>
      </w:pPr>
      <w:r>
        <w:rPr>
          <w:rFonts w:ascii="SimSun" w:hAnsi="SimSun" w:eastAsia="SimSun" w:cs="SimSun"/>
          <w:sz w:val="22"/>
          <w:szCs w:val="22"/>
          <w:spacing w:val="-15"/>
        </w:rPr>
        <w:t>·数据控制者的身份和联系方式，数据控制者指定的</w:t>
      </w:r>
      <w:r>
        <w:rPr>
          <w:rFonts w:ascii="SimSun" w:hAnsi="SimSun" w:eastAsia="SimSun" w:cs="SimSun"/>
          <w:sz w:val="22"/>
          <w:szCs w:val="22"/>
          <w:spacing w:val="10"/>
        </w:rPr>
        <w:t xml:space="preserve"> </w:t>
      </w:r>
      <w:r>
        <w:rPr>
          <w:rFonts w:ascii="SimSun" w:hAnsi="SimSun" w:eastAsia="SimSun" w:cs="SimSun"/>
          <w:sz w:val="22"/>
          <w:szCs w:val="22"/>
          <w:spacing w:val="-8"/>
        </w:rPr>
        <w:t>代表信息；数据保护官</w:t>
      </w:r>
      <w:r>
        <w:rPr>
          <w:rFonts w:ascii="SimSun" w:hAnsi="SimSun" w:eastAsia="SimSun" w:cs="SimSun"/>
          <w:sz w:val="22"/>
          <w:szCs w:val="22"/>
          <w:spacing w:val="-63"/>
        </w:rPr>
        <w:t xml:space="preserve"> </w:t>
      </w:r>
      <w:r>
        <w:rPr>
          <w:rFonts w:ascii="Times New Roman" w:hAnsi="Times New Roman" w:eastAsia="Times New Roman" w:cs="Times New Roman"/>
          <w:sz w:val="22"/>
          <w:szCs w:val="22"/>
          <w:spacing w:val="-8"/>
        </w:rPr>
        <w:t>(DPO)</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8"/>
        </w:rPr>
        <w:t>的相关信息；数据</w:t>
      </w:r>
    </w:p>
    <w:p>
      <w:pPr>
        <w:ind w:left="3550"/>
        <w:spacing w:line="219" w:lineRule="auto"/>
        <w:rPr>
          <w:rFonts w:ascii="SimSun" w:hAnsi="SimSun" w:eastAsia="SimSun" w:cs="SimSun"/>
          <w:sz w:val="22"/>
          <w:szCs w:val="22"/>
        </w:rPr>
      </w:pPr>
      <w:r>
        <w:rPr>
          <w:rFonts w:ascii="SimSun" w:hAnsi="SimSun" w:eastAsia="SimSun" w:cs="SimSun"/>
          <w:sz w:val="22"/>
          <w:szCs w:val="22"/>
          <w:spacing w:val="-14"/>
        </w:rPr>
        <w:t>的接收者或者数据接收者的类型。</w:t>
      </w:r>
    </w:p>
    <w:p>
      <w:pPr>
        <w:spacing w:line="254" w:lineRule="auto"/>
        <w:rPr>
          <w:rFonts w:ascii="Arial"/>
          <w:sz w:val="21"/>
        </w:rPr>
      </w:pPr>
      <w:r/>
    </w:p>
    <w:p>
      <w:pPr>
        <w:ind w:left="3550" w:right="173" w:hanging="130"/>
        <w:spacing w:before="72" w:line="336" w:lineRule="auto"/>
        <w:rPr>
          <w:rFonts w:ascii="SimSun" w:hAnsi="SimSun" w:eastAsia="SimSun" w:cs="SimSun"/>
          <w:sz w:val="22"/>
          <w:szCs w:val="22"/>
        </w:rPr>
      </w:pPr>
      <w:r>
        <w:rPr>
          <w:rFonts w:ascii="SimSun" w:hAnsi="SimSun" w:eastAsia="SimSun" w:cs="SimSun"/>
          <w:sz w:val="22"/>
          <w:szCs w:val="22"/>
          <w:spacing w:val="-15"/>
        </w:rPr>
        <w:t>·数据处理的目的和合法基础。如果合法基础是基于</w:t>
      </w:r>
      <w:r>
        <w:rPr>
          <w:rFonts w:ascii="SimSun" w:hAnsi="SimSun" w:eastAsia="SimSun" w:cs="SimSun"/>
          <w:sz w:val="22"/>
          <w:szCs w:val="22"/>
          <w:spacing w:val="6"/>
        </w:rPr>
        <w:t xml:space="preserve"> </w:t>
      </w:r>
      <w:r>
        <w:rPr>
          <w:rFonts w:ascii="SimSun" w:hAnsi="SimSun" w:eastAsia="SimSun" w:cs="SimSun"/>
          <w:sz w:val="22"/>
          <w:szCs w:val="22"/>
          <w:spacing w:val="-12"/>
        </w:rPr>
        <w:t>用户的同意，那么应当告知用户享有撤回同意的权</w:t>
      </w:r>
      <w:r>
        <w:rPr>
          <w:rFonts w:ascii="SimSun" w:hAnsi="SimSun" w:eastAsia="SimSun" w:cs="SimSun"/>
          <w:sz w:val="22"/>
          <w:szCs w:val="22"/>
          <w:spacing w:val="11"/>
        </w:rPr>
        <w:t xml:space="preserve"> </w:t>
      </w:r>
      <w:r>
        <w:rPr>
          <w:rFonts w:ascii="SimSun" w:hAnsi="SimSun" w:eastAsia="SimSun" w:cs="SimSun"/>
          <w:sz w:val="22"/>
          <w:szCs w:val="22"/>
          <w:spacing w:val="-11"/>
        </w:rPr>
        <w:t>利，并且该撤回不得影响先前的数据处理中</w:t>
      </w:r>
      <w:r>
        <w:rPr>
          <w:rFonts w:ascii="SimSun" w:hAnsi="SimSun" w:eastAsia="SimSun" w:cs="SimSun"/>
          <w:sz w:val="22"/>
          <w:szCs w:val="22"/>
          <w:spacing w:val="-12"/>
        </w:rPr>
        <w:t>用户的</w:t>
      </w:r>
    </w:p>
    <w:p>
      <w:pPr>
        <w:ind w:left="3550"/>
        <w:spacing w:line="219" w:lineRule="auto"/>
        <w:rPr>
          <w:rFonts w:ascii="SimSun" w:hAnsi="SimSun" w:eastAsia="SimSun" w:cs="SimSun"/>
          <w:sz w:val="22"/>
          <w:szCs w:val="22"/>
        </w:rPr>
      </w:pPr>
      <w:r>
        <w:rPr>
          <w:rFonts w:ascii="SimSun" w:hAnsi="SimSun" w:eastAsia="SimSun" w:cs="SimSun"/>
          <w:sz w:val="22"/>
          <w:szCs w:val="22"/>
          <w:spacing w:val="-13"/>
        </w:rPr>
        <w:t>合法利益。该信息应当以单独、显著的方式显示。</w:t>
      </w:r>
    </w:p>
    <w:p>
      <w:pPr>
        <w:ind w:left="3420"/>
        <w:spacing w:before="299" w:line="219" w:lineRule="auto"/>
        <w:rPr>
          <w:rFonts w:ascii="SimSun" w:hAnsi="SimSun" w:eastAsia="SimSun" w:cs="SimSun"/>
          <w:sz w:val="22"/>
          <w:szCs w:val="22"/>
        </w:rPr>
      </w:pPr>
      <w:r>
        <w:rPr>
          <w:rFonts w:ascii="SimSun" w:hAnsi="SimSun" w:eastAsia="SimSun" w:cs="SimSun"/>
          <w:sz w:val="22"/>
          <w:szCs w:val="22"/>
          <w:spacing w:val="-14"/>
        </w:rPr>
        <w:t>·若涉及自动化的数据处理，包括数据画像活动，则</w:t>
      </w:r>
    </w:p>
    <w:p>
      <w:pPr>
        <w:spacing w:before="148" w:line="570" w:lineRule="exact"/>
        <w:jc w:val="right"/>
        <w:rPr>
          <w:rFonts w:ascii="SimSun" w:hAnsi="SimSun" w:eastAsia="SimSun" w:cs="SimSun"/>
          <w:sz w:val="22"/>
          <w:szCs w:val="22"/>
        </w:rPr>
      </w:pPr>
      <w:r>
        <w:rPr>
          <w:rFonts w:ascii="SimSun" w:hAnsi="SimSun" w:eastAsia="SimSun" w:cs="SimSun"/>
          <w:sz w:val="22"/>
          <w:szCs w:val="22"/>
          <w:spacing w:val="-22"/>
          <w:position w:val="27"/>
        </w:rPr>
        <w:t>需要提供基本的算法逻辑，以及针对个人的运算结果。</w:t>
      </w:r>
    </w:p>
    <w:p>
      <w:pPr>
        <w:ind w:left="3420"/>
        <w:spacing w:before="1" w:line="218" w:lineRule="auto"/>
        <w:rPr>
          <w:rFonts w:ascii="SimSun" w:hAnsi="SimSun" w:eastAsia="SimSun" w:cs="SimSun"/>
          <w:sz w:val="22"/>
          <w:szCs w:val="22"/>
        </w:rPr>
      </w:pPr>
      <w:r>
        <w:rPr>
          <w:rFonts w:ascii="SimSun" w:hAnsi="SimSun" w:eastAsia="SimSun" w:cs="SimSun"/>
          <w:sz w:val="22"/>
          <w:szCs w:val="22"/>
          <w:spacing w:val="-15"/>
        </w:rPr>
        <w:t>·个人数据的保留周期，以及采取该周期的理由。</w:t>
      </w:r>
    </w:p>
    <w:p>
      <w:pPr>
        <w:ind w:left="3420"/>
        <w:spacing w:before="289" w:line="420" w:lineRule="exact"/>
        <w:rPr>
          <w:rFonts w:ascii="SimSun" w:hAnsi="SimSun" w:eastAsia="SimSun" w:cs="SimSun"/>
          <w:sz w:val="22"/>
          <w:szCs w:val="22"/>
        </w:rPr>
      </w:pPr>
      <w:r>
        <w:rPr>
          <w:rFonts w:ascii="SimSun" w:hAnsi="SimSun" w:eastAsia="SimSun" w:cs="SimSun"/>
          <w:sz w:val="22"/>
          <w:szCs w:val="22"/>
          <w:spacing w:val="-13"/>
          <w:position w:val="15"/>
        </w:rPr>
        <w:t>·依据法律，数据主体享有的权利，投诉权以及相关</w:t>
      </w:r>
    </w:p>
    <w:p>
      <w:pPr>
        <w:ind w:left="3550"/>
        <w:spacing w:before="1" w:line="218" w:lineRule="auto"/>
        <w:rPr>
          <w:rFonts w:ascii="SimSun" w:hAnsi="SimSun" w:eastAsia="SimSun" w:cs="SimSun"/>
          <w:sz w:val="22"/>
          <w:szCs w:val="22"/>
        </w:rPr>
      </w:pPr>
      <w:r>
        <w:rPr>
          <w:rFonts w:ascii="SimSun" w:hAnsi="SimSun" w:eastAsia="SimSun" w:cs="SimSun"/>
          <w:sz w:val="22"/>
          <w:szCs w:val="22"/>
          <w:spacing w:val="-13"/>
        </w:rPr>
        <w:t>的监管机构。</w:t>
      </w:r>
    </w:p>
    <w:p>
      <w:pPr>
        <w:ind w:left="3550" w:right="175" w:hanging="130"/>
        <w:spacing w:before="299" w:line="336" w:lineRule="auto"/>
        <w:rPr>
          <w:rFonts w:ascii="SimSun" w:hAnsi="SimSun" w:eastAsia="SimSun" w:cs="SimSun"/>
          <w:sz w:val="22"/>
          <w:szCs w:val="22"/>
        </w:rPr>
      </w:pPr>
      <w:r>
        <w:rPr>
          <w:rFonts w:ascii="SimSun" w:hAnsi="SimSun" w:eastAsia="SimSun" w:cs="SimSun"/>
          <w:sz w:val="22"/>
          <w:szCs w:val="22"/>
          <w:spacing w:val="-15"/>
        </w:rPr>
        <w:t>·若数据传输到第三国，则需要告知用户该第三国是</w:t>
      </w:r>
      <w:r>
        <w:rPr>
          <w:rFonts w:ascii="SimSun" w:hAnsi="SimSun" w:eastAsia="SimSun" w:cs="SimSun"/>
          <w:sz w:val="22"/>
          <w:szCs w:val="22"/>
          <w:spacing w:val="4"/>
        </w:rPr>
        <w:t xml:space="preserve"> </w:t>
      </w:r>
      <w:r>
        <w:rPr>
          <w:rFonts w:ascii="SimSun" w:hAnsi="SimSun" w:eastAsia="SimSun" w:cs="SimSun"/>
          <w:sz w:val="22"/>
          <w:szCs w:val="22"/>
          <w:spacing w:val="-12"/>
        </w:rPr>
        <w:t>否通过欧盟的充分性决定，若没有通过，则需要告</w:t>
      </w:r>
    </w:p>
    <w:p>
      <w:pPr>
        <w:ind w:left="3550"/>
        <w:spacing w:before="1" w:line="218" w:lineRule="auto"/>
        <w:rPr>
          <w:rFonts w:ascii="SimSun" w:hAnsi="SimSun" w:eastAsia="SimSun" w:cs="SimSun"/>
          <w:sz w:val="22"/>
          <w:szCs w:val="22"/>
        </w:rPr>
      </w:pPr>
      <w:r>
        <w:rPr>
          <w:rFonts w:ascii="SimSun" w:hAnsi="SimSun" w:eastAsia="SimSun" w:cs="SimSun"/>
          <w:sz w:val="22"/>
          <w:szCs w:val="22"/>
          <w:spacing w:val="-14"/>
        </w:rPr>
        <w:t>知数据控制者采取了何种保障措施。</w:t>
      </w:r>
    </w:p>
    <w:p>
      <w:pPr>
        <w:ind w:left="3420"/>
        <w:spacing w:before="310" w:line="398" w:lineRule="exact"/>
        <w:rPr>
          <w:rFonts w:ascii="SimSun" w:hAnsi="SimSun" w:eastAsia="SimSun" w:cs="SimSun"/>
          <w:sz w:val="22"/>
          <w:szCs w:val="22"/>
        </w:rPr>
      </w:pPr>
      <w:r>
        <w:rPr>
          <w:rFonts w:ascii="SimSun" w:hAnsi="SimSun" w:eastAsia="SimSun" w:cs="SimSun"/>
          <w:sz w:val="22"/>
          <w:szCs w:val="22"/>
          <w:spacing w:val="-13"/>
          <w:position w:val="13"/>
        </w:rPr>
        <w:t>·若数据不是径直从数据主体处直接收集而</w:t>
      </w:r>
      <w:r>
        <w:rPr>
          <w:rFonts w:ascii="SimSun" w:hAnsi="SimSun" w:eastAsia="SimSun" w:cs="SimSun"/>
          <w:sz w:val="22"/>
          <w:szCs w:val="22"/>
          <w:spacing w:val="-14"/>
          <w:position w:val="13"/>
        </w:rPr>
        <w:t>来的，则</w:t>
      </w:r>
    </w:p>
    <w:p>
      <w:pPr>
        <w:ind w:left="3550"/>
        <w:spacing w:before="1" w:line="217" w:lineRule="auto"/>
        <w:rPr>
          <w:rFonts w:ascii="SimSun" w:hAnsi="SimSun" w:eastAsia="SimSun" w:cs="SimSun"/>
          <w:sz w:val="22"/>
          <w:szCs w:val="22"/>
        </w:rPr>
      </w:pPr>
      <w:r>
        <w:rPr>
          <w:rFonts w:ascii="SimSun" w:hAnsi="SimSun" w:eastAsia="SimSun" w:cs="SimSun"/>
          <w:sz w:val="22"/>
          <w:szCs w:val="22"/>
          <w:spacing w:val="-12"/>
        </w:rPr>
        <w:t>需要告知其数据的来源和类型。</w:t>
      </w:r>
    </w:p>
    <w:p>
      <w:pPr>
        <w:spacing w:line="258" w:lineRule="auto"/>
        <w:rPr>
          <w:rFonts w:ascii="Arial"/>
          <w:sz w:val="21"/>
        </w:rPr>
      </w:pPr>
      <w:r/>
    </w:p>
    <w:p>
      <w:pPr>
        <w:ind w:left="2910" w:right="42" w:firstLine="460"/>
        <w:spacing w:before="72" w:line="327" w:lineRule="auto"/>
        <w:jc w:val="both"/>
        <w:rPr>
          <w:rFonts w:ascii="SimSun" w:hAnsi="SimSun" w:eastAsia="SimSun" w:cs="SimSun"/>
          <w:sz w:val="22"/>
          <w:szCs w:val="22"/>
        </w:rPr>
      </w:pPr>
      <w:r>
        <w:rPr>
          <w:rFonts w:ascii="SimSun" w:hAnsi="SimSun" w:eastAsia="SimSun" w:cs="SimSun"/>
          <w:sz w:val="22"/>
          <w:szCs w:val="22"/>
          <w:spacing w:val="-7"/>
        </w:rPr>
        <w:t>2.访问权。数据控制者应当为用户实现该权利提供相</w:t>
      </w:r>
      <w:r>
        <w:rPr>
          <w:rFonts w:ascii="SimSun" w:hAnsi="SimSun" w:eastAsia="SimSun" w:cs="SimSun"/>
          <w:sz w:val="22"/>
          <w:szCs w:val="22"/>
          <w:spacing w:val="14"/>
        </w:rPr>
        <w:t xml:space="preserve"> </w:t>
      </w:r>
      <w:r>
        <w:rPr>
          <w:rFonts w:ascii="SimSun" w:hAnsi="SimSun" w:eastAsia="SimSun" w:cs="SimSun"/>
          <w:sz w:val="22"/>
          <w:szCs w:val="22"/>
          <w:spacing w:val="-7"/>
        </w:rPr>
        <w:t>应的流程，若该请求是以电子形式提出的，</w:t>
      </w:r>
      <w:r>
        <w:rPr>
          <w:rFonts w:ascii="SimSun" w:hAnsi="SimSun" w:eastAsia="SimSun" w:cs="SimSun"/>
          <w:sz w:val="22"/>
          <w:szCs w:val="22"/>
          <w:spacing w:val="-8"/>
        </w:rPr>
        <w:t>则也应当以电</w:t>
      </w:r>
    </w:p>
    <w:p>
      <w:pPr>
        <w:ind w:left="2910"/>
        <w:spacing w:before="1" w:line="184" w:lineRule="auto"/>
        <w:rPr>
          <w:rFonts w:ascii="SimSun" w:hAnsi="SimSun" w:eastAsia="SimSun" w:cs="SimSun"/>
          <w:sz w:val="22"/>
          <w:szCs w:val="22"/>
        </w:rPr>
      </w:pPr>
      <w:r>
        <w:rPr>
          <w:rFonts w:ascii="SimSun" w:hAnsi="SimSun" w:eastAsia="SimSun" w:cs="SimSun"/>
          <w:sz w:val="22"/>
          <w:szCs w:val="22"/>
          <w:spacing w:val="-8"/>
        </w:rPr>
        <w:t>子形式将数据提供给个人。控制者不能基于提供该服务而</w:t>
      </w:r>
    </w:p>
    <w:p>
      <w:pPr>
        <w:spacing w:line="184" w:lineRule="auto"/>
        <w:sectPr>
          <w:type w:val="continuous"/>
          <w:pgSz w:w="8720" w:h="13130"/>
          <w:pgMar w:top="173" w:right="270" w:bottom="400" w:left="129" w:header="0" w:footer="0" w:gutter="0"/>
          <w:cols w:equalWidth="0" w:num="1">
            <w:col w:w="8321" w:space="0"/>
          </w:cols>
        </w:sectPr>
        <w:rPr>
          <w:rFonts w:ascii="SimSun" w:hAnsi="SimSun" w:eastAsia="SimSun" w:cs="SimSun"/>
          <w:sz w:val="22"/>
          <w:szCs w:val="22"/>
        </w:rPr>
      </w:pPr>
    </w:p>
    <w:p>
      <w:pPr>
        <w:ind w:left="7862"/>
        <w:spacing w:line="183" w:lineRule="auto"/>
        <w:rPr>
          <w:rFonts w:ascii="SimSun" w:hAnsi="SimSun" w:eastAsia="SimSun" w:cs="SimSun"/>
          <w:sz w:val="16"/>
          <w:szCs w:val="16"/>
        </w:rPr>
      </w:pPr>
      <w:r>
        <w:pict>
          <v:rect id="_x0000_s342" style="position:absolute;margin-left:397.998pt;margin-top:0pt;mso-position-vertical-relative:page;mso-position-horizontal-relative:page;width:0.55pt;height:66pt;z-index:252249088;" o:allowincell="f" fillcolor="#000000" filled="true" stroked="false"/>
        </w:pict>
      </w:r>
      <w:r>
        <w:drawing>
          <wp:anchor distT="0" distB="0" distL="0" distR="0" simplePos="0" relativeHeight="252247040" behindDoc="0" locked="0" layoutInCell="0" allowOverlap="1">
            <wp:simplePos x="0" y="0"/>
            <wp:positionH relativeFrom="page">
              <wp:posOffset>4057660</wp:posOffset>
            </wp:positionH>
            <wp:positionV relativeFrom="page">
              <wp:posOffset>273048</wp:posOffset>
            </wp:positionV>
            <wp:extent cx="1371564" cy="6350"/>
            <wp:effectExtent l="0" t="0" r="0" b="0"/>
            <wp:wrapNone/>
            <wp:docPr id="356" name="IM 356"/>
            <wp:cNvGraphicFramePr/>
            <a:graphic>
              <a:graphicData uri="http://schemas.openxmlformats.org/drawingml/2006/picture">
                <pic:pic>
                  <pic:nvPicPr>
                    <pic:cNvPr id="356" name="IM 356"/>
                    <pic:cNvPicPr/>
                  </pic:nvPicPr>
                  <pic:blipFill>
                    <a:blip r:embed="rId205"/>
                    <a:stretch>
                      <a:fillRect/>
                    </a:stretch>
                  </pic:blipFill>
                  <pic:spPr>
                    <a:xfrm rot="0">
                      <a:off x="0" y="0"/>
                      <a:ext cx="1371564" cy="6350"/>
                    </a:xfrm>
                    <a:prstGeom prst="rect">
                      <a:avLst/>
                    </a:prstGeom>
                  </pic:spPr>
                </pic:pic>
              </a:graphicData>
            </a:graphic>
          </wp:anchor>
        </w:drawing>
      </w:r>
      <w:r>
        <w:drawing>
          <wp:anchor distT="0" distB="0" distL="0" distR="0" simplePos="0" relativeHeight="252248064" behindDoc="0" locked="0" layoutInCell="0" allowOverlap="1">
            <wp:simplePos x="0" y="0"/>
            <wp:positionH relativeFrom="page">
              <wp:posOffset>4635522</wp:posOffset>
            </wp:positionH>
            <wp:positionV relativeFrom="page">
              <wp:posOffset>539765</wp:posOffset>
            </wp:positionV>
            <wp:extent cx="679414" cy="6350"/>
            <wp:effectExtent l="0" t="0" r="0" b="0"/>
            <wp:wrapNone/>
            <wp:docPr id="358" name="IM 358"/>
            <wp:cNvGraphicFramePr/>
            <a:graphic>
              <a:graphicData uri="http://schemas.openxmlformats.org/drawingml/2006/picture">
                <pic:pic>
                  <pic:nvPicPr>
                    <pic:cNvPr id="358" name="IM 358"/>
                    <pic:cNvPicPr/>
                  </pic:nvPicPr>
                  <pic:blipFill>
                    <a:blip r:embed="rId206"/>
                    <a:stretch>
                      <a:fillRect/>
                    </a:stretch>
                  </pic:blipFill>
                  <pic:spPr>
                    <a:xfrm rot="0">
                      <a:off x="0" y="0"/>
                      <a:ext cx="679414" cy="6350"/>
                    </a:xfrm>
                    <a:prstGeom prst="rect">
                      <a:avLst/>
                    </a:prstGeom>
                  </pic:spPr>
                </pic:pic>
              </a:graphicData>
            </a:graphic>
          </wp:anchor>
        </w:drawing>
      </w:r>
      <w:r>
        <w:rPr>
          <w:rFonts w:ascii="SimSun" w:hAnsi="SimSun" w:eastAsia="SimSun" w:cs="SimSun"/>
          <w:sz w:val="16"/>
          <w:szCs w:val="16"/>
          <w:b/>
          <w:bCs/>
          <w:spacing w:val="-4"/>
        </w:rPr>
        <w:t>071</w:t>
      </w:r>
    </w:p>
    <w:p>
      <w:pPr>
        <w:pStyle w:val="BodyText"/>
        <w:ind w:left="4512"/>
        <w:spacing w:before="178" w:line="221" w:lineRule="auto"/>
        <w:rPr>
          <w:sz w:val="22"/>
          <w:szCs w:val="22"/>
        </w:rPr>
      </w:pPr>
      <w:r>
        <w:rPr>
          <w:sz w:val="22"/>
          <w:szCs w:val="22"/>
          <w:b/>
          <w:bCs/>
          <w:spacing w:val="-18"/>
          <w:w w:val="97"/>
        </w:rPr>
        <w:t>第二篇</w:t>
      </w:r>
      <w:r>
        <w:rPr>
          <w:sz w:val="22"/>
          <w:szCs w:val="22"/>
          <w:spacing w:val="64"/>
        </w:rPr>
        <w:t xml:space="preserve"> </w:t>
      </w:r>
      <w:r>
        <w:rPr>
          <w:sz w:val="22"/>
          <w:szCs w:val="22"/>
          <w:b/>
          <w:bCs/>
          <w:spacing w:val="-18"/>
          <w:w w:val="97"/>
        </w:rPr>
        <w:t>世界各国数据保护做法</w:t>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before="72" w:line="219" w:lineRule="auto"/>
        <w:rPr>
          <w:rFonts w:ascii="SimSun" w:hAnsi="SimSun" w:eastAsia="SimSun" w:cs="SimSun"/>
          <w:sz w:val="22"/>
          <w:szCs w:val="22"/>
        </w:rPr>
      </w:pPr>
      <w:r>
        <w:rPr>
          <w:rFonts w:ascii="SimSun" w:hAnsi="SimSun" w:eastAsia="SimSun" w:cs="SimSun"/>
          <w:sz w:val="22"/>
          <w:szCs w:val="22"/>
          <w:spacing w:val="-11"/>
        </w:rPr>
        <w:t>收费，除非数据主体的请求明显过量，超过负担(第15条)。</w:t>
      </w:r>
    </w:p>
    <w:p>
      <w:pPr>
        <w:spacing w:line="245" w:lineRule="auto"/>
        <w:rPr>
          <w:rFonts w:ascii="Arial"/>
          <w:sz w:val="21"/>
        </w:rPr>
      </w:pPr>
      <w:r/>
    </w:p>
    <w:p>
      <w:pPr>
        <w:ind w:left="440"/>
        <w:spacing w:before="72" w:line="390" w:lineRule="exact"/>
        <w:rPr>
          <w:rFonts w:ascii="SimSun" w:hAnsi="SimSun" w:eastAsia="SimSun" w:cs="SimSun"/>
          <w:sz w:val="22"/>
          <w:szCs w:val="22"/>
        </w:rPr>
      </w:pPr>
      <w:r>
        <w:rPr>
          <w:rFonts w:ascii="SimSun" w:hAnsi="SimSun" w:eastAsia="SimSun" w:cs="SimSun"/>
          <w:sz w:val="22"/>
          <w:szCs w:val="22"/>
          <w:spacing w:val="-7"/>
          <w:position w:val="12"/>
        </w:rPr>
        <w:t>3.反对权。对于两种情形，数据主体享有绝对的拒绝</w:t>
      </w:r>
    </w:p>
    <w:p>
      <w:pPr>
        <w:spacing w:line="219" w:lineRule="auto"/>
        <w:rPr>
          <w:rFonts w:ascii="SimSun" w:hAnsi="SimSun" w:eastAsia="SimSun" w:cs="SimSun"/>
          <w:sz w:val="22"/>
          <w:szCs w:val="22"/>
        </w:rPr>
      </w:pPr>
      <w:r>
        <w:rPr>
          <w:rFonts w:ascii="SimSun" w:hAnsi="SimSun" w:eastAsia="SimSun" w:cs="SimSun"/>
          <w:sz w:val="22"/>
          <w:szCs w:val="22"/>
          <w:spacing w:val="-6"/>
        </w:rPr>
        <w:t>权：始终有权随时拒绝数据控制者基于其合</w:t>
      </w:r>
      <w:r>
        <w:rPr>
          <w:rFonts w:ascii="SimSun" w:hAnsi="SimSun" w:eastAsia="SimSun" w:cs="SimSun"/>
          <w:sz w:val="22"/>
          <w:szCs w:val="22"/>
          <w:spacing w:val="-7"/>
        </w:rPr>
        <w:t>法利益处理个</w:t>
      </w:r>
    </w:p>
    <w:p>
      <w:pPr>
        <w:spacing w:before="128" w:line="219" w:lineRule="auto"/>
        <w:rPr>
          <w:rFonts w:ascii="SimSun" w:hAnsi="SimSun" w:eastAsia="SimSun" w:cs="SimSun"/>
          <w:sz w:val="22"/>
          <w:szCs w:val="22"/>
        </w:rPr>
      </w:pPr>
      <w:r>
        <w:rPr>
          <w:rFonts w:ascii="SimSun" w:hAnsi="SimSun" w:eastAsia="SimSun" w:cs="SimSun"/>
          <w:sz w:val="22"/>
          <w:szCs w:val="22"/>
          <w:spacing w:val="-7"/>
        </w:rPr>
        <w:t>人数据；始终有权拒绝基于个人数据的市场营销行为。条</w:t>
      </w:r>
    </w:p>
    <w:p>
      <w:pPr>
        <w:spacing w:before="129" w:line="219" w:lineRule="auto"/>
        <w:rPr>
          <w:rFonts w:ascii="SimSun" w:hAnsi="SimSun" w:eastAsia="SimSun" w:cs="SimSun"/>
          <w:sz w:val="22"/>
          <w:szCs w:val="22"/>
        </w:rPr>
      </w:pPr>
      <w:r>
        <w:rPr>
          <w:rFonts w:ascii="SimSun" w:hAnsi="SimSun" w:eastAsia="SimSun" w:cs="SimSun"/>
          <w:sz w:val="22"/>
          <w:szCs w:val="22"/>
          <w:spacing w:val="-8"/>
        </w:rPr>
        <w:t>例还引入了限制处理的权利。例如，当数据主体提出投诉</w:t>
      </w:r>
    </w:p>
    <w:p>
      <w:pPr>
        <w:spacing w:before="126" w:line="216" w:lineRule="auto"/>
        <w:rPr>
          <w:rFonts w:ascii="SimSun" w:hAnsi="SimSun" w:eastAsia="SimSun" w:cs="SimSun"/>
          <w:sz w:val="22"/>
          <w:szCs w:val="22"/>
        </w:rPr>
      </w:pPr>
      <w:r>
        <w:rPr>
          <w:rFonts w:ascii="SimSun" w:hAnsi="SimSun" w:eastAsia="SimSun" w:cs="SimSun"/>
          <w:sz w:val="22"/>
          <w:szCs w:val="22"/>
          <w:spacing w:val="-8"/>
        </w:rPr>
        <w:t>时(如针对数据的准确性),数据主体并不要求删除该数据，</w:t>
      </w:r>
    </w:p>
    <w:p>
      <w:pPr>
        <w:spacing w:before="136" w:line="219" w:lineRule="auto"/>
        <w:rPr>
          <w:rFonts w:ascii="SimSun" w:hAnsi="SimSun" w:eastAsia="SimSun" w:cs="SimSun"/>
          <w:sz w:val="22"/>
          <w:szCs w:val="22"/>
        </w:rPr>
      </w:pPr>
      <w:r>
        <w:rPr>
          <w:rFonts w:ascii="SimSun" w:hAnsi="SimSun" w:eastAsia="SimSun" w:cs="SimSun"/>
          <w:sz w:val="22"/>
          <w:szCs w:val="22"/>
          <w:spacing w:val="-4"/>
        </w:rPr>
        <w:t>但可以限制数据控制者不再对该数据继续处理(第21条)。</w:t>
      </w:r>
    </w:p>
    <w:p>
      <w:pPr>
        <w:spacing w:line="295" w:lineRule="auto"/>
        <w:rPr>
          <w:rFonts w:ascii="Arial"/>
          <w:sz w:val="21"/>
        </w:rPr>
      </w:pPr>
      <w:r/>
    </w:p>
    <w:p>
      <w:pPr>
        <w:ind w:left="440"/>
        <w:spacing w:before="72" w:line="390" w:lineRule="exact"/>
        <w:rPr>
          <w:rFonts w:ascii="SimSun" w:hAnsi="SimSun" w:eastAsia="SimSun" w:cs="SimSun"/>
          <w:sz w:val="22"/>
          <w:szCs w:val="22"/>
        </w:rPr>
      </w:pPr>
      <w:r>
        <w:rPr>
          <w:rFonts w:ascii="SimSun" w:hAnsi="SimSun" w:eastAsia="SimSun" w:cs="SimSun"/>
          <w:sz w:val="22"/>
          <w:szCs w:val="22"/>
          <w:spacing w:val="-14"/>
          <w:position w:val="12"/>
        </w:rPr>
        <w:t>除以上权利之外，</w:t>
      </w:r>
      <w:r>
        <w:rPr>
          <w:rFonts w:ascii="SimSun" w:hAnsi="SimSun" w:eastAsia="SimSun" w:cs="SimSun"/>
          <w:sz w:val="22"/>
          <w:szCs w:val="22"/>
          <w:spacing w:val="54"/>
          <w:position w:val="12"/>
        </w:rPr>
        <w:t xml:space="preserve"> </w:t>
      </w:r>
      <w:r>
        <w:rPr>
          <w:rFonts w:ascii="SimSun" w:hAnsi="SimSun" w:eastAsia="SimSun" w:cs="SimSun"/>
          <w:sz w:val="22"/>
          <w:szCs w:val="22"/>
          <w:spacing w:val="-14"/>
          <w:position w:val="12"/>
        </w:rPr>
        <w:t>《条例》还全面引入了新型的权利</w:t>
      </w:r>
    </w:p>
    <w:p>
      <w:pPr>
        <w:spacing w:line="219" w:lineRule="auto"/>
        <w:rPr>
          <w:rFonts w:ascii="SimSun" w:hAnsi="SimSun" w:eastAsia="SimSun" w:cs="SimSun"/>
          <w:sz w:val="22"/>
          <w:szCs w:val="22"/>
        </w:rPr>
      </w:pPr>
      <w:r>
        <w:rPr>
          <w:rFonts w:ascii="SimSun" w:hAnsi="SimSun" w:eastAsia="SimSun" w:cs="SimSun"/>
          <w:sz w:val="22"/>
          <w:szCs w:val="22"/>
        </w:rPr>
        <w:t>类型，其中最引人注目的是数据可携权(第20条)、被遗</w:t>
      </w:r>
    </w:p>
    <w:p>
      <w:pPr>
        <w:spacing w:before="139" w:line="219" w:lineRule="auto"/>
        <w:rPr>
          <w:rFonts w:ascii="SimSun" w:hAnsi="SimSun" w:eastAsia="SimSun" w:cs="SimSun"/>
          <w:sz w:val="22"/>
          <w:szCs w:val="22"/>
        </w:rPr>
      </w:pPr>
      <w:r>
        <w:rPr>
          <w:rFonts w:ascii="SimSun" w:hAnsi="SimSun" w:eastAsia="SimSun" w:cs="SimSun"/>
          <w:sz w:val="22"/>
          <w:szCs w:val="22"/>
          <w:spacing w:val="25"/>
        </w:rPr>
        <w:t>忘权(第17条)。</w:t>
      </w:r>
    </w:p>
    <w:p>
      <w:pPr>
        <w:spacing w:before="13"/>
        <w:rPr/>
      </w:pPr>
      <w:r/>
    </w:p>
    <w:p>
      <w:pPr>
        <w:sectPr>
          <w:pgSz w:w="8720" w:h="13130"/>
          <w:pgMar w:top="206" w:right="170" w:bottom="400" w:left="250" w:header="0" w:footer="0" w:gutter="0"/>
          <w:cols w:equalWidth="0" w:num="1">
            <w:col w:w="8300" w:space="0"/>
          </w:cols>
        </w:sectPr>
        <w:rPr/>
      </w:pPr>
    </w:p>
    <w:p>
      <w:pPr>
        <w:ind w:right="402" w:firstLine="440"/>
        <w:spacing w:before="43" w:line="336" w:lineRule="auto"/>
        <w:rPr>
          <w:rFonts w:ascii="SimSun" w:hAnsi="SimSun" w:eastAsia="SimSun" w:cs="SimSun"/>
          <w:sz w:val="22"/>
          <w:szCs w:val="22"/>
        </w:rPr>
      </w:pPr>
      <w:r>
        <w:rPr>
          <w:rFonts w:ascii="SimSun" w:hAnsi="SimSun" w:eastAsia="SimSun" w:cs="SimSun"/>
          <w:sz w:val="22"/>
          <w:szCs w:val="22"/>
          <w:spacing w:val="-9"/>
        </w:rPr>
        <w:t>总体来看，《条例》对于数据主体权利的补充完善，</w:t>
      </w:r>
      <w:r>
        <w:rPr>
          <w:rFonts w:ascii="SimSun" w:hAnsi="SimSun" w:eastAsia="SimSun" w:cs="SimSun"/>
          <w:sz w:val="22"/>
          <w:szCs w:val="22"/>
          <w:spacing w:val="5"/>
        </w:rPr>
        <w:t xml:space="preserve"> </w:t>
      </w:r>
      <w:r>
        <w:rPr>
          <w:rFonts w:ascii="SimSun" w:hAnsi="SimSun" w:eastAsia="SimSun" w:cs="SimSun"/>
          <w:sz w:val="22"/>
          <w:szCs w:val="22"/>
          <w:spacing w:val="-7"/>
        </w:rPr>
        <w:t>不仅极大地增强了数据主体对于个人数据的控制能力，而</w:t>
      </w:r>
      <w:r>
        <w:rPr>
          <w:rFonts w:ascii="SimSun" w:hAnsi="SimSun" w:eastAsia="SimSun" w:cs="SimSun"/>
          <w:sz w:val="22"/>
          <w:szCs w:val="22"/>
          <w:spacing w:val="14"/>
        </w:rPr>
        <w:t xml:space="preserve"> </w:t>
      </w:r>
      <w:r>
        <w:rPr>
          <w:rFonts w:ascii="SimSun" w:hAnsi="SimSun" w:eastAsia="SimSun" w:cs="SimSun"/>
          <w:sz w:val="22"/>
          <w:szCs w:val="22"/>
          <w:spacing w:val="1"/>
        </w:rPr>
        <w:t>且对企业如何保障实现数据主体的权利提出了</w:t>
      </w:r>
      <w:r>
        <w:rPr>
          <w:rFonts w:ascii="SimSun" w:hAnsi="SimSun" w:eastAsia="SimSun" w:cs="SimSun"/>
          <w:sz w:val="22"/>
          <w:szCs w:val="22"/>
        </w:rPr>
        <w:t>具体的要 </w:t>
      </w:r>
      <w:r>
        <w:rPr>
          <w:rFonts w:ascii="SimSun" w:hAnsi="SimSun" w:eastAsia="SimSun" w:cs="SimSun"/>
          <w:sz w:val="22"/>
          <w:szCs w:val="22"/>
          <w:spacing w:val="-3"/>
        </w:rPr>
        <w:t>求，对企业的制度建设、措施配置、业务流程乃至</w:t>
      </w:r>
      <w:r>
        <w:rPr>
          <w:rFonts w:ascii="SimSun" w:hAnsi="SimSun" w:eastAsia="SimSun" w:cs="SimSun"/>
          <w:sz w:val="22"/>
          <w:szCs w:val="22"/>
          <w:spacing w:val="-25"/>
        </w:rPr>
        <w:t xml:space="preserve"> </w:t>
      </w:r>
      <w:r>
        <w:rPr>
          <w:rFonts w:ascii="Times New Roman" w:hAnsi="Times New Roman" w:eastAsia="Times New Roman" w:cs="Times New Roman"/>
          <w:sz w:val="22"/>
          <w:szCs w:val="22"/>
          <w:spacing w:val="-3"/>
        </w:rPr>
        <w:t>IT</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3"/>
        </w:rPr>
        <w:t>系</w:t>
      </w:r>
    </w:p>
    <w:p>
      <w:pPr>
        <w:spacing w:line="219" w:lineRule="auto"/>
        <w:rPr>
          <w:rFonts w:ascii="SimSun" w:hAnsi="SimSun" w:eastAsia="SimSun" w:cs="SimSun"/>
          <w:sz w:val="22"/>
          <w:szCs w:val="22"/>
        </w:rPr>
      </w:pPr>
      <w:r>
        <w:rPr>
          <w:rFonts w:ascii="SimSun" w:hAnsi="SimSun" w:eastAsia="SimSun" w:cs="SimSun"/>
          <w:sz w:val="22"/>
          <w:szCs w:val="22"/>
          <w:spacing w:val="-13"/>
        </w:rPr>
        <w:t>统设计产生直接影响。</w:t>
      </w:r>
    </w:p>
    <w:p>
      <w:pPr>
        <w:spacing w:line="275" w:lineRule="auto"/>
        <w:rPr>
          <w:rFonts w:ascii="Arial"/>
          <w:sz w:val="21"/>
        </w:rPr>
      </w:pPr>
      <w:r/>
    </w:p>
    <w:p>
      <w:pPr>
        <w:spacing w:line="276" w:lineRule="auto"/>
        <w:rPr>
          <w:rFonts w:ascii="Arial"/>
          <w:sz w:val="21"/>
        </w:rPr>
      </w:pPr>
      <w:r/>
    </w:p>
    <w:p>
      <w:pPr>
        <w:spacing w:line="276" w:lineRule="auto"/>
        <w:rPr>
          <w:rFonts w:ascii="Arial"/>
          <w:sz w:val="21"/>
        </w:rPr>
      </w:pPr>
      <w:r/>
    </w:p>
    <w:p>
      <w:pPr>
        <w:pStyle w:val="BodyText"/>
        <w:ind w:left="443"/>
        <w:spacing w:before="72" w:line="221" w:lineRule="auto"/>
        <w:outlineLvl w:val="6"/>
        <w:rPr>
          <w:sz w:val="22"/>
          <w:szCs w:val="22"/>
        </w:rPr>
      </w:pPr>
      <w:r>
        <w:rPr>
          <w:sz w:val="22"/>
          <w:szCs w:val="22"/>
          <w:b/>
          <w:bCs/>
          <w:spacing w:val="11"/>
        </w:rPr>
        <w:t>六</w:t>
      </w:r>
      <w:r>
        <w:rPr>
          <w:sz w:val="22"/>
          <w:szCs w:val="22"/>
          <w:spacing w:val="-44"/>
        </w:rPr>
        <w:t xml:space="preserve"> </w:t>
      </w:r>
      <w:r>
        <w:rPr>
          <w:sz w:val="22"/>
          <w:szCs w:val="22"/>
          <w:b/>
          <w:bCs/>
          <w:spacing w:val="11"/>
        </w:rPr>
        <w:t>、严格问责：数据控制者</w:t>
      </w:r>
    </w:p>
    <w:p>
      <w:pPr>
        <w:ind w:right="289" w:firstLine="400"/>
        <w:spacing w:before="289" w:line="336" w:lineRule="auto"/>
        <w:jc w:val="both"/>
        <w:rPr>
          <w:rFonts w:ascii="SimSun" w:hAnsi="SimSun" w:eastAsia="SimSun" w:cs="SimSun"/>
          <w:sz w:val="22"/>
          <w:szCs w:val="22"/>
        </w:rPr>
      </w:pPr>
      <w:r>
        <w:rPr>
          <w:rFonts w:ascii="SimSun" w:hAnsi="SimSun" w:eastAsia="SimSun" w:cs="SimSun"/>
          <w:sz w:val="22"/>
          <w:szCs w:val="22"/>
          <w:spacing w:val="-6"/>
        </w:rPr>
        <w:t>《条例》大大简化了企业日常的合规负担，特别是废</w:t>
      </w:r>
      <w:r>
        <w:rPr>
          <w:rFonts w:ascii="SimSun" w:hAnsi="SimSun" w:eastAsia="SimSun" w:cs="SimSun"/>
          <w:sz w:val="22"/>
          <w:szCs w:val="22"/>
          <w:spacing w:val="3"/>
        </w:rPr>
        <w:t xml:space="preserve">  </w:t>
      </w:r>
      <w:r>
        <w:rPr>
          <w:rFonts w:ascii="SimSun" w:hAnsi="SimSun" w:eastAsia="SimSun" w:cs="SimSun"/>
          <w:sz w:val="22"/>
          <w:szCs w:val="22"/>
          <w:spacing w:val="-7"/>
        </w:rPr>
        <w:t>除了目前各成员国关于数据处理及境外转移的许可或者备</w:t>
      </w:r>
      <w:r>
        <w:rPr>
          <w:rFonts w:ascii="SimSun" w:hAnsi="SimSun" w:eastAsia="SimSun" w:cs="SimSun"/>
          <w:sz w:val="22"/>
          <w:szCs w:val="22"/>
          <w:spacing w:val="7"/>
        </w:rPr>
        <w:t xml:space="preserve">  </w:t>
      </w:r>
      <w:r>
        <w:rPr>
          <w:rFonts w:ascii="SimSun" w:hAnsi="SimSun" w:eastAsia="SimSun" w:cs="SimSun"/>
          <w:sz w:val="22"/>
          <w:szCs w:val="22"/>
          <w:spacing w:val="-6"/>
        </w:rPr>
        <w:t>案程序。但是取而代之的是，要求企业在内部</w:t>
      </w:r>
      <w:r>
        <w:rPr>
          <w:rFonts w:ascii="SimSun" w:hAnsi="SimSun" w:eastAsia="SimSun" w:cs="SimSun"/>
          <w:sz w:val="22"/>
          <w:szCs w:val="22"/>
          <w:spacing w:val="-7"/>
        </w:rPr>
        <w:t>建立全面的</w:t>
      </w:r>
      <w:r>
        <w:rPr>
          <w:rFonts w:ascii="SimSun" w:hAnsi="SimSun" w:eastAsia="SimSun" w:cs="SimSun"/>
          <w:sz w:val="22"/>
          <w:szCs w:val="22"/>
        </w:rPr>
        <w:t xml:space="preserve">  </w:t>
      </w:r>
      <w:r>
        <w:rPr>
          <w:rFonts w:ascii="SimSun" w:hAnsi="SimSun" w:eastAsia="SimSun" w:cs="SimSun"/>
          <w:sz w:val="22"/>
          <w:szCs w:val="22"/>
          <w:spacing w:val="-20"/>
        </w:rPr>
        <w:t>问责机制，以实现《条例》的真正落地15]。特别是，《条例》</w:t>
      </w:r>
      <w:r>
        <w:rPr>
          <w:rFonts w:ascii="SimSun" w:hAnsi="SimSun" w:eastAsia="SimSun" w:cs="SimSun"/>
          <w:sz w:val="22"/>
          <w:szCs w:val="22"/>
        </w:rPr>
        <w:t xml:space="preserve"> </w:t>
      </w:r>
      <w:r>
        <w:rPr>
          <w:rFonts w:ascii="SimSun" w:hAnsi="SimSun" w:eastAsia="SimSun" w:cs="SimSun"/>
          <w:sz w:val="22"/>
          <w:szCs w:val="22"/>
          <w:spacing w:val="-8"/>
        </w:rPr>
        <w:t>旨在对个人数据处理中的个人权利和自由提供充分的尊重</w:t>
      </w:r>
    </w:p>
    <w:p>
      <w:pPr>
        <w:spacing w:before="1" w:line="184" w:lineRule="auto"/>
        <w:rPr>
          <w:rFonts w:ascii="SimSun" w:hAnsi="SimSun" w:eastAsia="SimSun" w:cs="SimSun"/>
          <w:sz w:val="22"/>
          <w:szCs w:val="22"/>
        </w:rPr>
      </w:pPr>
      <w:r>
        <w:rPr>
          <w:rFonts w:ascii="SimSun" w:hAnsi="SimSun" w:eastAsia="SimSun" w:cs="SimSun"/>
          <w:sz w:val="22"/>
          <w:szCs w:val="22"/>
          <w:spacing w:val="-8"/>
        </w:rPr>
        <w:t>和保障，因此，对于数据控制者和处理者的约束规范十分</w:t>
      </w:r>
    </w:p>
    <w:p>
      <w:pPr>
        <w:spacing w:line="14" w:lineRule="auto"/>
        <w:rPr>
          <w:rFonts w:ascii="Arial"/>
          <w:sz w:val="2"/>
        </w:rPr>
      </w:pPr>
      <w:r>
        <w:rPr>
          <w:rFonts w:ascii="Arial" w:hAnsi="Arial" w:eastAsia="Arial" w:cs="Arial"/>
          <w:sz w:val="2"/>
          <w:szCs w:val="2"/>
        </w:rPr>
        <w:br w:type="column"/>
      </w:r>
    </w:p>
    <w:p>
      <w:pPr>
        <w:spacing w:line="479" w:lineRule="auto"/>
        <w:rPr>
          <w:rFonts w:ascii="Arial"/>
          <w:sz w:val="21"/>
        </w:rPr>
      </w:pPr>
      <w:r/>
    </w:p>
    <w:p>
      <w:pPr>
        <w:spacing w:before="53" w:line="220" w:lineRule="auto"/>
        <w:rPr>
          <w:rFonts w:ascii="KaiTi" w:hAnsi="KaiTi" w:eastAsia="KaiTi" w:cs="KaiTi"/>
          <w:sz w:val="16"/>
          <w:szCs w:val="16"/>
        </w:rPr>
      </w:pPr>
      <w:r>
        <w:rPr>
          <w:rFonts w:ascii="KaiTi" w:hAnsi="KaiTi" w:eastAsia="KaiTi" w:cs="KaiTi"/>
          <w:sz w:val="16"/>
          <w:szCs w:val="16"/>
          <w:spacing w:val="-1"/>
        </w:rPr>
        <w:t>[5]需要说明的是，</w:t>
      </w:r>
    </w:p>
    <w:p>
      <w:pPr>
        <w:spacing w:before="31" w:line="222" w:lineRule="exact"/>
        <w:rPr>
          <w:rFonts w:ascii="KaiTi" w:hAnsi="KaiTi" w:eastAsia="KaiTi" w:cs="KaiTi"/>
          <w:sz w:val="16"/>
          <w:szCs w:val="16"/>
        </w:rPr>
      </w:pPr>
      <w:r>
        <w:rPr>
          <w:rFonts w:ascii="KaiTi" w:hAnsi="KaiTi" w:eastAsia="KaiTi" w:cs="KaiTi"/>
          <w:sz w:val="16"/>
          <w:szCs w:val="16"/>
          <w:spacing w:val="3"/>
          <w:position w:val="4"/>
        </w:rPr>
        <w:t>尽管1995年《数据保</w:t>
      </w:r>
    </w:p>
    <w:p>
      <w:pPr>
        <w:spacing w:line="225" w:lineRule="auto"/>
        <w:rPr>
          <w:rFonts w:ascii="KaiTi" w:hAnsi="KaiTi" w:eastAsia="KaiTi" w:cs="KaiTi"/>
          <w:sz w:val="16"/>
          <w:szCs w:val="16"/>
        </w:rPr>
      </w:pPr>
      <w:r>
        <w:rPr>
          <w:rFonts w:ascii="KaiTi" w:hAnsi="KaiTi" w:eastAsia="KaiTi" w:cs="KaiTi"/>
          <w:sz w:val="16"/>
          <w:szCs w:val="16"/>
          <w:spacing w:val="-1"/>
        </w:rPr>
        <w:t>护指令》中提出了数</w:t>
      </w:r>
    </w:p>
    <w:p>
      <w:pPr>
        <w:spacing w:before="28" w:line="229" w:lineRule="auto"/>
        <w:rPr>
          <w:rFonts w:ascii="KaiTi" w:hAnsi="KaiTi" w:eastAsia="KaiTi" w:cs="KaiTi"/>
          <w:sz w:val="16"/>
          <w:szCs w:val="16"/>
        </w:rPr>
      </w:pPr>
      <w:r>
        <w:rPr>
          <w:rFonts w:ascii="KaiTi" w:hAnsi="KaiTi" w:eastAsia="KaiTi" w:cs="KaiTi"/>
          <w:sz w:val="16"/>
          <w:szCs w:val="16"/>
          <w:spacing w:val="-1"/>
        </w:rPr>
        <w:t>据控制者、数据处理</w:t>
      </w:r>
    </w:p>
    <w:p>
      <w:pPr>
        <w:spacing w:before="14" w:line="220" w:lineRule="auto"/>
        <w:rPr>
          <w:rFonts w:ascii="KaiTi" w:hAnsi="KaiTi" w:eastAsia="KaiTi" w:cs="KaiTi"/>
          <w:sz w:val="16"/>
          <w:szCs w:val="16"/>
        </w:rPr>
      </w:pPr>
      <w:r>
        <w:rPr>
          <w:rFonts w:ascii="KaiTi" w:hAnsi="KaiTi" w:eastAsia="KaiTi" w:cs="KaiTi"/>
          <w:sz w:val="16"/>
          <w:szCs w:val="16"/>
          <w:spacing w:val="-1"/>
        </w:rPr>
        <w:t>者两个主体概念，但</w:t>
      </w:r>
    </w:p>
    <w:p>
      <w:pPr>
        <w:spacing w:before="33" w:line="224" w:lineRule="auto"/>
        <w:rPr>
          <w:rFonts w:ascii="KaiTi" w:hAnsi="KaiTi" w:eastAsia="KaiTi" w:cs="KaiTi"/>
          <w:sz w:val="16"/>
          <w:szCs w:val="16"/>
        </w:rPr>
      </w:pPr>
      <w:r>
        <w:rPr>
          <w:rFonts w:ascii="KaiTi" w:hAnsi="KaiTi" w:eastAsia="KaiTi" w:cs="KaiTi"/>
          <w:sz w:val="16"/>
          <w:szCs w:val="16"/>
          <w:spacing w:val="-2"/>
        </w:rPr>
        <w:t>绝大部分法律要求只</w:t>
      </w:r>
    </w:p>
    <w:p>
      <w:pPr>
        <w:spacing w:before="30" w:line="229" w:lineRule="auto"/>
        <w:rPr>
          <w:rFonts w:ascii="KaiTi" w:hAnsi="KaiTi" w:eastAsia="KaiTi" w:cs="KaiTi"/>
          <w:sz w:val="16"/>
          <w:szCs w:val="16"/>
        </w:rPr>
      </w:pPr>
      <w:r>
        <w:rPr>
          <w:rFonts w:ascii="KaiTi" w:hAnsi="KaiTi" w:eastAsia="KaiTi" w:cs="KaiTi"/>
          <w:sz w:val="16"/>
          <w:szCs w:val="16"/>
          <w:spacing w:val="-1"/>
        </w:rPr>
        <w:t>是面向数据控制者提</w:t>
      </w:r>
    </w:p>
    <w:p>
      <w:pPr>
        <w:spacing w:before="18" w:line="224" w:lineRule="auto"/>
        <w:rPr>
          <w:rFonts w:ascii="KaiTi" w:hAnsi="KaiTi" w:eastAsia="KaiTi" w:cs="KaiTi"/>
          <w:sz w:val="16"/>
          <w:szCs w:val="16"/>
        </w:rPr>
      </w:pPr>
      <w:r>
        <w:rPr>
          <w:rFonts w:ascii="KaiTi" w:hAnsi="KaiTi" w:eastAsia="KaiTi" w:cs="KaiTi"/>
          <w:sz w:val="16"/>
          <w:szCs w:val="16"/>
          <w:spacing w:val="-15"/>
        </w:rPr>
        <w:t>出的。</w:t>
      </w:r>
      <w:r>
        <w:rPr>
          <w:rFonts w:ascii="KaiTi" w:hAnsi="KaiTi" w:eastAsia="KaiTi" w:cs="KaiTi"/>
          <w:sz w:val="16"/>
          <w:szCs w:val="16"/>
          <w:spacing w:val="42"/>
        </w:rPr>
        <w:t xml:space="preserve"> </w:t>
      </w:r>
      <w:r>
        <w:rPr>
          <w:rFonts w:ascii="KaiTi" w:hAnsi="KaiTi" w:eastAsia="KaiTi" w:cs="KaiTi"/>
          <w:sz w:val="16"/>
          <w:szCs w:val="16"/>
          <w:spacing w:val="-15"/>
        </w:rPr>
        <w:t>《条例》继承</w:t>
      </w:r>
    </w:p>
    <w:p>
      <w:pPr>
        <w:spacing w:before="22" w:line="220" w:lineRule="auto"/>
        <w:rPr>
          <w:rFonts w:ascii="KaiTi" w:hAnsi="KaiTi" w:eastAsia="KaiTi" w:cs="KaiTi"/>
          <w:sz w:val="16"/>
          <w:szCs w:val="16"/>
        </w:rPr>
      </w:pPr>
      <w:r>
        <w:rPr>
          <w:rFonts w:ascii="KaiTi" w:hAnsi="KaiTi" w:eastAsia="KaiTi" w:cs="KaiTi"/>
          <w:sz w:val="16"/>
          <w:szCs w:val="16"/>
          <w:spacing w:val="-7"/>
        </w:rPr>
        <w:t>了这两个主体概念，</w:t>
      </w:r>
    </w:p>
    <w:p>
      <w:pPr>
        <w:spacing w:before="37" w:line="219" w:lineRule="exact"/>
        <w:rPr>
          <w:rFonts w:ascii="KaiTi" w:hAnsi="KaiTi" w:eastAsia="KaiTi" w:cs="KaiTi"/>
          <w:sz w:val="16"/>
          <w:szCs w:val="16"/>
        </w:rPr>
      </w:pPr>
      <w:r>
        <w:rPr>
          <w:rFonts w:ascii="KaiTi" w:hAnsi="KaiTi" w:eastAsia="KaiTi" w:cs="KaiTi"/>
          <w:sz w:val="16"/>
          <w:szCs w:val="16"/>
          <w:spacing w:val="-1"/>
          <w:position w:val="3"/>
        </w:rPr>
        <w:t>但是将数据处理者也</w:t>
      </w:r>
    </w:p>
    <w:p>
      <w:pPr>
        <w:spacing w:before="1" w:line="227" w:lineRule="auto"/>
        <w:rPr>
          <w:rFonts w:ascii="KaiTi" w:hAnsi="KaiTi" w:eastAsia="KaiTi" w:cs="KaiTi"/>
          <w:sz w:val="16"/>
          <w:szCs w:val="16"/>
        </w:rPr>
      </w:pPr>
      <w:r>
        <w:rPr>
          <w:rFonts w:ascii="KaiTi" w:hAnsi="KaiTi" w:eastAsia="KaiTi" w:cs="KaiTi"/>
          <w:sz w:val="16"/>
          <w:szCs w:val="16"/>
          <w:spacing w:val="-1"/>
        </w:rPr>
        <w:t>直接纳入了规范的范</w:t>
      </w:r>
    </w:p>
    <w:p>
      <w:pPr>
        <w:spacing w:before="16" w:line="220" w:lineRule="auto"/>
        <w:rPr>
          <w:rFonts w:ascii="KaiTi" w:hAnsi="KaiTi" w:eastAsia="KaiTi" w:cs="KaiTi"/>
          <w:sz w:val="16"/>
          <w:szCs w:val="16"/>
        </w:rPr>
      </w:pPr>
      <w:r>
        <w:rPr>
          <w:rFonts w:ascii="KaiTi" w:hAnsi="KaiTi" w:eastAsia="KaiTi" w:cs="KaiTi"/>
          <w:sz w:val="16"/>
          <w:szCs w:val="16"/>
          <w:spacing w:val="-19"/>
          <w:w w:val="95"/>
        </w:rPr>
        <w:t>畴。另外，按照《条例》,</w:t>
      </w:r>
    </w:p>
    <w:p>
      <w:pPr>
        <w:spacing w:before="33" w:line="225" w:lineRule="auto"/>
        <w:rPr>
          <w:rFonts w:ascii="KaiTi" w:hAnsi="KaiTi" w:eastAsia="KaiTi" w:cs="KaiTi"/>
          <w:sz w:val="16"/>
          <w:szCs w:val="16"/>
        </w:rPr>
      </w:pPr>
      <w:r>
        <w:rPr>
          <w:rFonts w:ascii="KaiTi" w:hAnsi="KaiTi" w:eastAsia="KaiTi" w:cs="KaiTi"/>
          <w:sz w:val="16"/>
          <w:szCs w:val="16"/>
          <w:spacing w:val="-1"/>
        </w:rPr>
        <w:t>数据控制者是指单独</w:t>
      </w:r>
    </w:p>
    <w:p>
      <w:pPr>
        <w:spacing w:before="25" w:line="225" w:lineRule="auto"/>
        <w:rPr>
          <w:rFonts w:ascii="KaiTi" w:hAnsi="KaiTi" w:eastAsia="KaiTi" w:cs="KaiTi"/>
          <w:sz w:val="16"/>
          <w:szCs w:val="16"/>
        </w:rPr>
      </w:pPr>
      <w:r>
        <w:rPr>
          <w:rFonts w:ascii="KaiTi" w:hAnsi="KaiTi" w:eastAsia="KaiTi" w:cs="KaiTi"/>
          <w:sz w:val="16"/>
          <w:szCs w:val="16"/>
          <w:spacing w:val="-2"/>
        </w:rPr>
        <w:t>或联合其他方决定了</w:t>
      </w:r>
    </w:p>
    <w:p>
      <w:pPr>
        <w:spacing w:before="32" w:line="232" w:lineRule="auto"/>
        <w:rPr>
          <w:rFonts w:ascii="KaiTi" w:hAnsi="KaiTi" w:eastAsia="KaiTi" w:cs="KaiTi"/>
          <w:sz w:val="16"/>
          <w:szCs w:val="16"/>
        </w:rPr>
      </w:pPr>
      <w:r>
        <w:rPr>
          <w:rFonts w:ascii="KaiTi" w:hAnsi="KaiTi" w:eastAsia="KaiTi" w:cs="KaiTi"/>
          <w:sz w:val="16"/>
          <w:szCs w:val="16"/>
          <w:spacing w:val="-1"/>
        </w:rPr>
        <w:t>数据处理目的和方法</w:t>
      </w:r>
    </w:p>
    <w:p>
      <w:pPr>
        <w:spacing w:before="8" w:line="220" w:lineRule="auto"/>
        <w:rPr>
          <w:rFonts w:ascii="KaiTi" w:hAnsi="KaiTi" w:eastAsia="KaiTi" w:cs="KaiTi"/>
          <w:sz w:val="16"/>
          <w:szCs w:val="16"/>
        </w:rPr>
      </w:pPr>
      <w:r>
        <w:rPr>
          <w:rFonts w:ascii="KaiTi" w:hAnsi="KaiTi" w:eastAsia="KaiTi" w:cs="KaiTi"/>
          <w:sz w:val="16"/>
          <w:szCs w:val="16"/>
          <w:spacing w:val="-10"/>
        </w:rPr>
        <w:t>的主体，包括自然人、</w:t>
      </w:r>
    </w:p>
    <w:p>
      <w:pPr>
        <w:spacing w:before="34" w:line="226" w:lineRule="auto"/>
        <w:rPr>
          <w:rFonts w:ascii="KaiTi" w:hAnsi="KaiTi" w:eastAsia="KaiTi" w:cs="KaiTi"/>
          <w:sz w:val="16"/>
          <w:szCs w:val="16"/>
        </w:rPr>
      </w:pPr>
      <w:r>
        <w:rPr>
          <w:rFonts w:ascii="KaiTi" w:hAnsi="KaiTi" w:eastAsia="KaiTi" w:cs="KaiTi"/>
          <w:sz w:val="16"/>
          <w:szCs w:val="16"/>
          <w:spacing w:val="-4"/>
        </w:rPr>
        <w:t>法人、公共机构等。</w:t>
      </w:r>
    </w:p>
    <w:p>
      <w:pPr>
        <w:spacing w:before="27" w:line="220" w:lineRule="exact"/>
        <w:rPr>
          <w:rFonts w:ascii="KaiTi" w:hAnsi="KaiTi" w:eastAsia="KaiTi" w:cs="KaiTi"/>
          <w:sz w:val="16"/>
          <w:szCs w:val="16"/>
        </w:rPr>
      </w:pPr>
      <w:r>
        <w:rPr>
          <w:rFonts w:ascii="KaiTi" w:hAnsi="KaiTi" w:eastAsia="KaiTi" w:cs="KaiTi"/>
          <w:sz w:val="16"/>
          <w:szCs w:val="16"/>
          <w:spacing w:val="-1"/>
          <w:position w:val="4"/>
        </w:rPr>
        <w:t>数据处理者是指代表</w:t>
      </w:r>
    </w:p>
    <w:p>
      <w:pPr>
        <w:spacing w:line="228" w:lineRule="auto"/>
        <w:rPr>
          <w:rFonts w:ascii="KaiTi" w:hAnsi="KaiTi" w:eastAsia="KaiTi" w:cs="KaiTi"/>
          <w:sz w:val="16"/>
          <w:szCs w:val="16"/>
        </w:rPr>
      </w:pPr>
      <w:r>
        <w:rPr>
          <w:rFonts w:ascii="KaiTi" w:hAnsi="KaiTi" w:eastAsia="KaiTi" w:cs="KaiTi"/>
          <w:sz w:val="16"/>
          <w:szCs w:val="16"/>
          <w:spacing w:val="-1"/>
        </w:rPr>
        <w:t>数据控制者进行数据</w:t>
      </w:r>
    </w:p>
    <w:p>
      <w:pPr>
        <w:spacing w:before="15" w:line="220" w:lineRule="auto"/>
        <w:rPr>
          <w:rFonts w:ascii="KaiTi" w:hAnsi="KaiTi" w:eastAsia="KaiTi" w:cs="KaiTi"/>
          <w:sz w:val="16"/>
          <w:szCs w:val="16"/>
        </w:rPr>
      </w:pPr>
      <w:r>
        <w:rPr>
          <w:rFonts w:ascii="KaiTi" w:hAnsi="KaiTi" w:eastAsia="KaiTi" w:cs="KaiTi"/>
          <w:sz w:val="16"/>
          <w:szCs w:val="16"/>
          <w:spacing w:val="-1"/>
        </w:rPr>
        <w:t>处理的主体，包括自</w:t>
      </w:r>
    </w:p>
    <w:p>
      <w:pPr>
        <w:spacing w:before="38" w:line="230" w:lineRule="auto"/>
        <w:rPr>
          <w:rFonts w:ascii="KaiTi" w:hAnsi="KaiTi" w:eastAsia="KaiTi" w:cs="KaiTi"/>
          <w:sz w:val="16"/>
          <w:szCs w:val="16"/>
        </w:rPr>
      </w:pPr>
      <w:r>
        <w:rPr>
          <w:rFonts w:ascii="KaiTi" w:hAnsi="KaiTi" w:eastAsia="KaiTi" w:cs="KaiTi"/>
          <w:sz w:val="16"/>
          <w:szCs w:val="16"/>
          <w:spacing w:val="-2"/>
        </w:rPr>
        <w:t>然人、法人、公共机</w:t>
      </w:r>
    </w:p>
    <w:p>
      <w:pPr>
        <w:spacing w:before="26" w:line="224" w:lineRule="auto"/>
        <w:rPr>
          <w:rFonts w:ascii="KaiTi" w:hAnsi="KaiTi" w:eastAsia="KaiTi" w:cs="KaiTi"/>
          <w:sz w:val="16"/>
          <w:szCs w:val="16"/>
        </w:rPr>
      </w:pPr>
      <w:r>
        <w:rPr>
          <w:rFonts w:ascii="KaiTi" w:hAnsi="KaiTi" w:eastAsia="KaiTi" w:cs="KaiTi"/>
          <w:sz w:val="16"/>
          <w:szCs w:val="16"/>
          <w:spacing w:val="6"/>
        </w:rPr>
        <w:t>构或其他实体(第4.7</w:t>
      </w:r>
    </w:p>
    <w:p>
      <w:pPr>
        <w:spacing w:before="26" w:line="224" w:lineRule="auto"/>
        <w:rPr>
          <w:rFonts w:ascii="KaiTi" w:hAnsi="KaiTi" w:eastAsia="KaiTi" w:cs="KaiTi"/>
          <w:sz w:val="16"/>
          <w:szCs w:val="16"/>
        </w:rPr>
      </w:pPr>
      <w:r>
        <w:rPr>
          <w:rFonts w:ascii="KaiTi" w:hAnsi="KaiTi" w:eastAsia="KaiTi" w:cs="KaiTi"/>
          <w:sz w:val="16"/>
          <w:szCs w:val="16"/>
          <w:spacing w:val="14"/>
        </w:rPr>
        <w:t>条、第4.8条)。</w:t>
      </w:r>
    </w:p>
    <w:p>
      <w:pPr>
        <w:spacing w:line="224" w:lineRule="auto"/>
        <w:sectPr>
          <w:type w:val="continuous"/>
          <w:pgSz w:w="8720" w:h="13130"/>
          <w:pgMar w:top="206" w:right="170" w:bottom="400" w:left="250" w:header="0" w:footer="0" w:gutter="0"/>
          <w:cols w:equalWidth="0" w:num="2">
            <w:col w:w="5761" w:space="100"/>
            <w:col w:w="2440" w:space="0"/>
          </w:cols>
        </w:sectPr>
        <w:rPr>
          <w:rFonts w:ascii="KaiTi" w:hAnsi="KaiTi" w:eastAsia="KaiTi" w:cs="KaiTi"/>
          <w:sz w:val="16"/>
          <w:szCs w:val="16"/>
        </w:rPr>
      </w:pPr>
    </w:p>
    <w:p>
      <w:pPr>
        <w:ind w:left="32"/>
        <w:spacing w:line="183" w:lineRule="auto"/>
        <w:rPr>
          <w:rFonts w:ascii="SimSun" w:hAnsi="SimSun" w:eastAsia="SimSun" w:cs="SimSun"/>
          <w:sz w:val="15"/>
          <w:szCs w:val="15"/>
        </w:rPr>
      </w:pPr>
      <w:r>
        <w:pict>
          <v:rect id="_x0000_s344" style="position:absolute;margin-left:15.4998pt;margin-top:40.9984pt;mso-position-vertical-relative:page;mso-position-horizontal-relative:page;width:29pt;height:0.5pt;z-index:252256256;" o:allowincell="f" fillcolor="#000000" filled="true" stroked="false"/>
        </w:pict>
      </w:r>
      <w:r>
        <w:drawing>
          <wp:anchor distT="0" distB="0" distL="0" distR="0" simplePos="0" relativeHeight="252255232" behindDoc="0" locked="0" layoutInCell="0" allowOverlap="1">
            <wp:simplePos x="0" y="0"/>
            <wp:positionH relativeFrom="page">
              <wp:posOffset>635006</wp:posOffset>
            </wp:positionH>
            <wp:positionV relativeFrom="page">
              <wp:posOffset>520673</wp:posOffset>
            </wp:positionV>
            <wp:extent cx="234943" cy="6350"/>
            <wp:effectExtent l="0" t="0" r="0" b="0"/>
            <wp:wrapNone/>
            <wp:docPr id="360" name="IM 360"/>
            <wp:cNvGraphicFramePr/>
            <a:graphic>
              <a:graphicData uri="http://schemas.openxmlformats.org/drawingml/2006/picture">
                <pic:pic>
                  <pic:nvPicPr>
                    <pic:cNvPr id="360" name="IM 360"/>
                    <pic:cNvPicPr/>
                  </pic:nvPicPr>
                  <pic:blipFill>
                    <a:blip r:embed="rId207"/>
                    <a:stretch>
                      <a:fillRect/>
                    </a:stretch>
                  </pic:blipFill>
                  <pic:spPr>
                    <a:xfrm rot="0">
                      <a:off x="0" y="0"/>
                      <a:ext cx="234943" cy="6350"/>
                    </a:xfrm>
                    <a:prstGeom prst="rect">
                      <a:avLst/>
                    </a:prstGeom>
                  </pic:spPr>
                </pic:pic>
              </a:graphicData>
            </a:graphic>
          </wp:anchor>
        </w:drawing>
      </w:r>
      <w:r>
        <w:drawing>
          <wp:anchor distT="0" distB="0" distL="0" distR="0" simplePos="0" relativeHeight="252254208" behindDoc="0" locked="0" layoutInCell="0" allowOverlap="1">
            <wp:simplePos x="0" y="0"/>
            <wp:positionH relativeFrom="page">
              <wp:posOffset>774710</wp:posOffset>
            </wp:positionH>
            <wp:positionV relativeFrom="page">
              <wp:posOffset>6661118</wp:posOffset>
            </wp:positionV>
            <wp:extent cx="736613" cy="6419"/>
            <wp:effectExtent l="0" t="0" r="0" b="0"/>
            <wp:wrapNone/>
            <wp:docPr id="362" name="IM 362"/>
            <wp:cNvGraphicFramePr/>
            <a:graphic>
              <a:graphicData uri="http://schemas.openxmlformats.org/drawingml/2006/picture">
                <pic:pic>
                  <pic:nvPicPr>
                    <pic:cNvPr id="362" name="IM 362"/>
                    <pic:cNvPicPr/>
                  </pic:nvPicPr>
                  <pic:blipFill>
                    <a:blip r:embed="rId208"/>
                    <a:stretch>
                      <a:fillRect/>
                    </a:stretch>
                  </pic:blipFill>
                  <pic:spPr>
                    <a:xfrm rot="0">
                      <a:off x="0" y="0"/>
                      <a:ext cx="736613" cy="6419"/>
                    </a:xfrm>
                    <a:prstGeom prst="rect">
                      <a:avLst/>
                    </a:prstGeom>
                  </pic:spPr>
                </pic:pic>
              </a:graphicData>
            </a:graphic>
          </wp:anchor>
        </w:drawing>
      </w:r>
      <w:r>
        <w:rPr>
          <w:rFonts w:ascii="SimSun" w:hAnsi="SimSun" w:eastAsia="SimSun" w:cs="SimSun"/>
          <w:sz w:val="15"/>
          <w:szCs w:val="15"/>
          <w:b/>
          <w:bCs/>
          <w:spacing w:val="-4"/>
        </w:rPr>
        <w:t>072</w:t>
      </w:r>
    </w:p>
    <w:p>
      <w:pPr>
        <w:spacing w:before="2"/>
        <w:rPr/>
      </w:pPr>
      <w:r/>
    </w:p>
    <w:p>
      <w:pPr>
        <w:spacing w:before="2"/>
        <w:rPr/>
      </w:pPr>
      <w:r/>
    </w:p>
    <w:p>
      <w:pPr>
        <w:spacing w:line="14" w:lineRule="auto"/>
        <w:rPr>
          <w:rFonts w:ascii="Arial"/>
          <w:sz w:val="2"/>
        </w:rPr>
      </w:pPr>
      <w:r>
        <w:rPr>
          <w:rFonts w:ascii="Arial" w:hAnsi="Arial" w:eastAsia="Arial" w:cs="Arial"/>
          <w:sz w:val="2"/>
          <w:szCs w:val="2"/>
        </w:rPr>
        <w:br w:type="column"/>
      </w:r>
    </w:p>
    <w:p>
      <w:pPr>
        <w:pStyle w:val="BodyText"/>
        <w:ind w:left="512"/>
        <w:spacing w:before="109" w:line="211" w:lineRule="auto"/>
        <w:rPr>
          <w:sz w:val="21"/>
          <w:szCs w:val="21"/>
        </w:rPr>
      </w:pPr>
      <w:r>
        <w:rPr>
          <w:sz w:val="21"/>
          <w:szCs w:val="21"/>
          <w:b/>
          <w:bCs/>
          <w:spacing w:val="-9"/>
        </w:rPr>
        <w:t>数据要素</w:t>
      </w:r>
    </w:p>
    <w:p>
      <w:pPr>
        <w:pStyle w:val="BodyText"/>
        <w:ind w:left="160"/>
        <w:spacing w:line="220" w:lineRule="auto"/>
        <w:rPr>
          <w:sz w:val="15"/>
          <w:szCs w:val="15"/>
        </w:rPr>
      </w:pPr>
      <w:r>
        <w:rPr>
          <w:sz w:val="15"/>
          <w:szCs w:val="15"/>
          <w:spacing w:val="-9"/>
        </w:rPr>
        <w:t>数据治理：数据政策发展与趋势</w:t>
      </w:r>
    </w:p>
    <w:p>
      <w:pPr>
        <w:spacing w:line="220" w:lineRule="auto"/>
        <w:sectPr>
          <w:pgSz w:w="8720" w:h="13130"/>
          <w:pgMar w:top="193" w:right="434" w:bottom="400" w:left="169" w:header="0" w:footer="0" w:gutter="0"/>
          <w:cols w:equalWidth="0" w:num="2">
            <w:col w:w="731" w:space="100"/>
            <w:col w:w="7286" w:space="0"/>
          </w:cols>
        </w:sectPr>
        <w:rPr>
          <w:sz w:val="15"/>
          <w:szCs w:val="15"/>
        </w:rPr>
      </w:pPr>
    </w:p>
    <w:p>
      <w:pPr>
        <w:spacing w:line="251" w:lineRule="auto"/>
        <w:rPr>
          <w:rFonts w:ascii="Arial"/>
          <w:sz w:val="21"/>
        </w:rPr>
      </w:pPr>
      <w:r/>
    </w:p>
    <w:p>
      <w:pPr>
        <w:spacing w:line="251" w:lineRule="auto"/>
        <w:rPr>
          <w:rFonts w:ascii="Arial"/>
          <w:sz w:val="21"/>
        </w:rPr>
      </w:pPr>
      <w:r/>
    </w:p>
    <w:p>
      <w:pPr>
        <w:spacing w:line="252" w:lineRule="auto"/>
        <w:rPr>
          <w:rFonts w:ascii="Arial"/>
          <w:sz w:val="21"/>
        </w:rPr>
      </w:pPr>
      <w:r/>
    </w:p>
    <w:p>
      <w:pPr>
        <w:ind w:left="990"/>
        <w:spacing w:before="69" w:line="390" w:lineRule="exact"/>
        <w:rPr>
          <w:rFonts w:ascii="SimSun" w:hAnsi="SimSun" w:eastAsia="SimSun" w:cs="SimSun"/>
          <w:sz w:val="21"/>
          <w:szCs w:val="21"/>
        </w:rPr>
      </w:pPr>
      <w:r>
        <w:rPr>
          <w:rFonts w:ascii="SimSun" w:hAnsi="SimSun" w:eastAsia="SimSun" w:cs="SimSun"/>
          <w:sz w:val="21"/>
          <w:szCs w:val="21"/>
          <w:spacing w:val="3"/>
          <w:position w:val="13"/>
        </w:rPr>
        <w:t>严格。欧盟数据保护机构“第29条工作组”已经将制定相关细则列</w:t>
      </w:r>
      <w:r>
        <w:rPr>
          <w:rFonts w:ascii="SimSun" w:hAnsi="SimSun" w:eastAsia="SimSun" w:cs="SimSun"/>
          <w:sz w:val="21"/>
          <w:szCs w:val="21"/>
          <w:spacing w:val="2"/>
          <w:position w:val="13"/>
        </w:rPr>
        <w:t>为工作优</w:t>
      </w:r>
    </w:p>
    <w:p>
      <w:pPr>
        <w:ind w:left="990"/>
        <w:spacing w:line="219" w:lineRule="auto"/>
        <w:rPr>
          <w:rFonts w:ascii="SimSun" w:hAnsi="SimSun" w:eastAsia="SimSun" w:cs="SimSun"/>
          <w:sz w:val="21"/>
          <w:szCs w:val="21"/>
        </w:rPr>
      </w:pPr>
      <w:r>
        <w:rPr>
          <w:rFonts w:ascii="SimSun" w:hAnsi="SimSun" w:eastAsia="SimSun" w:cs="SimSun"/>
          <w:sz w:val="21"/>
          <w:szCs w:val="21"/>
          <w:spacing w:val="-10"/>
        </w:rPr>
        <w:t>先项[6]。</w:t>
      </w:r>
    </w:p>
    <w:p>
      <w:pPr>
        <w:spacing w:line="260" w:lineRule="auto"/>
        <w:rPr>
          <w:rFonts w:ascii="Arial"/>
          <w:sz w:val="21"/>
        </w:rPr>
      </w:pPr>
      <w:r/>
    </w:p>
    <w:p>
      <w:pPr>
        <w:spacing w:line="260" w:lineRule="auto"/>
        <w:rPr>
          <w:rFonts w:ascii="Arial"/>
          <w:sz w:val="21"/>
        </w:rPr>
      </w:pPr>
      <w:r/>
    </w:p>
    <w:p>
      <w:pPr>
        <w:spacing w:line="261" w:lineRule="auto"/>
        <w:rPr>
          <w:rFonts w:ascii="Arial"/>
          <w:sz w:val="21"/>
        </w:rPr>
      </w:pPr>
      <w:r/>
    </w:p>
    <w:p>
      <w:pPr>
        <w:pStyle w:val="BodyText"/>
        <w:ind w:left="1343"/>
        <w:spacing w:before="81" w:line="222" w:lineRule="auto"/>
        <w:outlineLvl w:val="6"/>
        <w:rPr>
          <w:sz w:val="25"/>
          <w:szCs w:val="25"/>
        </w:rPr>
      </w:pPr>
      <w:r>
        <w:rPr>
          <w:sz w:val="25"/>
          <w:szCs w:val="25"/>
          <w:b/>
          <w:bCs/>
          <w:spacing w:val="-15"/>
        </w:rPr>
        <w:t>七、数据保护官</w:t>
      </w:r>
    </w:p>
    <w:p>
      <w:pPr>
        <w:ind w:left="1340"/>
        <w:spacing w:before="279" w:line="212" w:lineRule="auto"/>
        <w:rPr>
          <w:rFonts w:ascii="Times New Roman" w:hAnsi="Times New Roman" w:eastAsia="Times New Roman" w:cs="Times New Roman"/>
          <w:sz w:val="21"/>
          <w:szCs w:val="21"/>
        </w:rPr>
      </w:pPr>
      <w:r>
        <w:pict>
          <v:shape id="_x0000_s346" style="position:absolute;margin-left:369.968pt;margin-top:14.926pt;mso-position-vertical-relative:text;mso-position-horizontal-relative:text;width:27.5pt;height:11.35pt;z-index:252253184;"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Prote-</w:t>
                  </w:r>
                </w:p>
              </w:txbxContent>
            </v:textbox>
          </v:shape>
        </w:pict>
      </w:r>
      <w:r>
        <w:rPr>
          <w:rFonts w:ascii="SimSun" w:hAnsi="SimSun" w:eastAsia="SimSun" w:cs="SimSun"/>
          <w:sz w:val="21"/>
          <w:szCs w:val="21"/>
          <w:spacing w:val="15"/>
        </w:rPr>
        <w:t>对于设立地在欧盟的机构来说，以下是必须设立</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15"/>
        </w:rPr>
        <w:t>(</w:t>
      </w:r>
      <w:r>
        <w:rPr>
          <w:rFonts w:ascii="Times New Roman" w:hAnsi="Times New Roman" w:eastAsia="Times New Roman" w:cs="Times New Roman"/>
          <w:sz w:val="21"/>
          <w:szCs w:val="21"/>
        </w:rPr>
        <w:t>Data</w:t>
      </w:r>
    </w:p>
    <w:p>
      <w:pPr>
        <w:ind w:left="990"/>
        <w:spacing w:before="169" w:line="212" w:lineRule="auto"/>
        <w:rPr>
          <w:rFonts w:ascii="SimSun" w:hAnsi="SimSun" w:eastAsia="SimSun" w:cs="SimSun"/>
          <w:sz w:val="21"/>
          <w:szCs w:val="21"/>
        </w:rPr>
      </w:pPr>
      <w:r>
        <w:rPr>
          <w:rFonts w:ascii="Times New Roman" w:hAnsi="Times New Roman" w:eastAsia="Times New Roman" w:cs="Times New Roman"/>
          <w:sz w:val="21"/>
          <w:szCs w:val="21"/>
          <w:spacing w:val="-1"/>
        </w:rPr>
        <w:t>ction</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
        </w:rPr>
        <w:t>Officer,DPO)</w:t>
      </w:r>
      <w:r>
        <w:rPr>
          <w:rFonts w:ascii="SimSun" w:hAnsi="SimSun" w:eastAsia="SimSun" w:cs="SimSun"/>
          <w:sz w:val="21"/>
          <w:szCs w:val="21"/>
          <w:spacing w:val="-1"/>
        </w:rPr>
        <w:t>的法定情形：</w:t>
      </w:r>
    </w:p>
    <w:p>
      <w:pPr>
        <w:spacing w:line="251" w:lineRule="auto"/>
        <w:rPr>
          <w:rFonts w:ascii="Arial"/>
          <w:sz w:val="21"/>
        </w:rPr>
      </w:pPr>
      <w:r/>
    </w:p>
    <w:p>
      <w:pPr>
        <w:ind w:left="1340"/>
        <w:spacing w:before="68" w:line="219" w:lineRule="auto"/>
        <w:rPr>
          <w:rFonts w:ascii="SimSun" w:hAnsi="SimSun" w:eastAsia="SimSun" w:cs="SimSun"/>
          <w:sz w:val="21"/>
          <w:szCs w:val="21"/>
        </w:rPr>
      </w:pPr>
      <w:r>
        <w:rPr>
          <w:rFonts w:ascii="SimSun" w:hAnsi="SimSun" w:eastAsia="SimSun" w:cs="SimSun"/>
          <w:sz w:val="21"/>
          <w:szCs w:val="21"/>
          <w:spacing w:val="-7"/>
        </w:rPr>
        <w:t>·政府部门及公共机构作为数据控制者的。</w:t>
      </w:r>
    </w:p>
    <w:p>
      <w:pPr>
        <w:spacing w:line="271" w:lineRule="auto"/>
        <w:rPr>
          <w:rFonts w:ascii="Arial"/>
          <w:sz w:val="21"/>
        </w:rPr>
      </w:pPr>
      <w:r/>
    </w:p>
    <w:p>
      <w:pPr>
        <w:ind w:left="1340"/>
        <w:spacing w:before="69" w:line="380" w:lineRule="exact"/>
        <w:rPr>
          <w:rFonts w:ascii="SimSun" w:hAnsi="SimSun" w:eastAsia="SimSun" w:cs="SimSun"/>
          <w:sz w:val="21"/>
          <w:szCs w:val="21"/>
        </w:rPr>
      </w:pPr>
      <w:r>
        <w:rPr>
          <w:rFonts w:ascii="SimSun" w:hAnsi="SimSun" w:eastAsia="SimSun" w:cs="SimSun"/>
          <w:sz w:val="21"/>
          <w:szCs w:val="21"/>
          <w:spacing w:val="-4"/>
          <w:position w:val="12"/>
        </w:rPr>
        <w:t>·机构核心业务涉及以下大规模活动的：日常的以及系统性的监控数据</w:t>
      </w:r>
    </w:p>
    <w:p>
      <w:pPr>
        <w:ind w:left="1340"/>
        <w:spacing w:before="1" w:line="219" w:lineRule="auto"/>
        <w:rPr>
          <w:rFonts w:ascii="SimSun" w:hAnsi="SimSun" w:eastAsia="SimSun" w:cs="SimSun"/>
          <w:sz w:val="21"/>
          <w:szCs w:val="21"/>
        </w:rPr>
      </w:pPr>
      <w:r>
        <w:rPr>
          <w:rFonts w:ascii="SimSun" w:hAnsi="SimSun" w:eastAsia="SimSun" w:cs="SimSun"/>
          <w:sz w:val="21"/>
          <w:szCs w:val="21"/>
          <w:spacing w:val="-3"/>
        </w:rPr>
        <w:t>主体；处理特殊类型的个人数据，或者数据处理活动与刑事定罪相关。</w:t>
      </w:r>
    </w:p>
    <w:p>
      <w:pPr>
        <w:spacing w:line="251" w:lineRule="auto"/>
        <w:rPr>
          <w:rFonts w:ascii="Arial"/>
          <w:sz w:val="21"/>
        </w:rPr>
      </w:pPr>
      <w:r/>
    </w:p>
    <w:p>
      <w:pPr>
        <w:ind w:left="1340"/>
        <w:spacing w:before="68" w:line="219" w:lineRule="auto"/>
        <w:rPr>
          <w:rFonts w:ascii="SimSun" w:hAnsi="SimSun" w:eastAsia="SimSun" w:cs="SimSun"/>
          <w:sz w:val="21"/>
          <w:szCs w:val="21"/>
        </w:rPr>
      </w:pPr>
      <w:r>
        <w:rPr>
          <w:rFonts w:ascii="Times New Roman" w:hAnsi="Times New Roman" w:eastAsia="Times New Roman" w:cs="Times New Roman"/>
          <w:sz w:val="21"/>
          <w:szCs w:val="21"/>
          <w:spacing w:val="-4"/>
        </w:rPr>
        <w:t>DPO</w:t>
      </w:r>
      <w:r>
        <w:rPr>
          <w:rFonts w:ascii="SimSun" w:hAnsi="SimSun" w:eastAsia="SimSun" w:cs="SimSun"/>
          <w:sz w:val="21"/>
          <w:szCs w:val="21"/>
          <w:spacing w:val="-4"/>
        </w:rPr>
        <w:t>必须具备数据保护的专业知识和技能，有</w:t>
      </w:r>
      <w:r>
        <w:rPr>
          <w:rFonts w:ascii="SimSun" w:hAnsi="SimSun" w:eastAsia="SimSun" w:cs="SimSun"/>
          <w:sz w:val="21"/>
          <w:szCs w:val="21"/>
          <w:spacing w:val="-5"/>
        </w:rPr>
        <w:t>能力且能独立地履行职责。</w:t>
      </w:r>
    </w:p>
    <w:p>
      <w:pPr>
        <w:ind w:left="990"/>
        <w:spacing w:before="150" w:line="398" w:lineRule="exact"/>
        <w:rPr>
          <w:rFonts w:ascii="SimSun" w:hAnsi="SimSun" w:eastAsia="SimSun" w:cs="SimSun"/>
          <w:sz w:val="21"/>
          <w:szCs w:val="21"/>
        </w:rPr>
      </w:pPr>
      <w:r>
        <w:rPr>
          <w:rFonts w:ascii="Times New Roman" w:hAnsi="Times New Roman" w:eastAsia="Times New Roman" w:cs="Times New Roman"/>
          <w:sz w:val="21"/>
          <w:szCs w:val="21"/>
          <w:position w:val="14"/>
        </w:rPr>
        <w:t>DPO</w:t>
      </w:r>
      <w:r>
        <w:rPr>
          <w:rFonts w:ascii="Times New Roman" w:hAnsi="Times New Roman" w:eastAsia="Times New Roman" w:cs="Times New Roman"/>
          <w:sz w:val="21"/>
          <w:szCs w:val="21"/>
          <w:spacing w:val="1"/>
          <w:position w:val="14"/>
        </w:rPr>
        <w:t xml:space="preserve"> </w:t>
      </w:r>
      <w:r>
        <w:rPr>
          <w:rFonts w:ascii="SimSun" w:hAnsi="SimSun" w:eastAsia="SimSun" w:cs="SimSun"/>
          <w:sz w:val="21"/>
          <w:szCs w:val="21"/>
          <w:spacing w:val="1"/>
          <w:position w:val="14"/>
        </w:rPr>
        <w:t>的联系方式必须予以公布，且向监管机构报备。集团公司可以指定一位</w:t>
      </w:r>
    </w:p>
    <w:p>
      <w:pPr>
        <w:spacing w:line="216" w:lineRule="auto"/>
        <w:jc w:val="right"/>
        <w:rPr>
          <w:rFonts w:ascii="SimSun" w:hAnsi="SimSun" w:eastAsia="SimSun" w:cs="SimSun"/>
          <w:sz w:val="21"/>
          <w:szCs w:val="21"/>
        </w:rPr>
      </w:pPr>
      <w:r>
        <w:rPr>
          <w:rFonts w:ascii="SimSun" w:hAnsi="SimSun" w:eastAsia="SimSun" w:cs="SimSun"/>
          <w:sz w:val="21"/>
          <w:szCs w:val="21"/>
        </w:rPr>
        <w:t>DPO</w:t>
      </w:r>
      <w:r>
        <w:rPr>
          <w:rFonts w:ascii="SimSun" w:hAnsi="SimSun" w:eastAsia="SimSun" w:cs="SimSun"/>
          <w:sz w:val="21"/>
          <w:szCs w:val="21"/>
          <w:spacing w:val="2"/>
        </w:rPr>
        <w:t>,</w:t>
      </w:r>
      <w:r>
        <w:rPr>
          <w:rFonts w:ascii="SimSun" w:hAnsi="SimSun" w:eastAsia="SimSun" w:cs="SimSun"/>
          <w:sz w:val="21"/>
          <w:szCs w:val="21"/>
          <w:spacing w:val="-31"/>
        </w:rPr>
        <w:t xml:space="preserve"> </w:t>
      </w:r>
      <w:r>
        <w:rPr>
          <w:rFonts w:ascii="SimSun" w:hAnsi="SimSun" w:eastAsia="SimSun" w:cs="SimSun"/>
          <w:sz w:val="21"/>
          <w:szCs w:val="21"/>
          <w:spacing w:val="2"/>
        </w:rPr>
        <w:t>但前提是</w:t>
      </w:r>
      <w:r>
        <w:rPr>
          <w:rFonts w:ascii="SimSun" w:hAnsi="SimSun" w:eastAsia="SimSun" w:cs="SimSun"/>
          <w:sz w:val="21"/>
          <w:szCs w:val="21"/>
          <w:spacing w:val="-48"/>
        </w:rPr>
        <w:t xml:space="preserve"> </w:t>
      </w:r>
      <w:r>
        <w:rPr>
          <w:rFonts w:ascii="SimSun" w:hAnsi="SimSun" w:eastAsia="SimSun" w:cs="SimSun"/>
          <w:sz w:val="21"/>
          <w:szCs w:val="21"/>
        </w:rPr>
        <w:t>DPO</w:t>
      </w:r>
      <w:r>
        <w:rPr>
          <w:rFonts w:ascii="SimSun" w:hAnsi="SimSun" w:eastAsia="SimSun" w:cs="SimSun"/>
          <w:sz w:val="21"/>
          <w:szCs w:val="21"/>
          <w:spacing w:val="2"/>
        </w:rPr>
        <w:t xml:space="preserve"> 能够方便地接入公司其他运营地处理相关事务(第37</w:t>
      </w:r>
      <w:r>
        <w:rPr>
          <w:rFonts w:ascii="SimSun" w:hAnsi="SimSun" w:eastAsia="SimSun" w:cs="SimSun"/>
          <w:sz w:val="21"/>
          <w:szCs w:val="21"/>
          <w:spacing w:val="1"/>
        </w:rPr>
        <w:t>条)。</w:t>
      </w:r>
    </w:p>
    <w:p>
      <w:pPr>
        <w:spacing w:line="246" w:lineRule="auto"/>
        <w:rPr>
          <w:rFonts w:ascii="Arial"/>
          <w:sz w:val="21"/>
        </w:rPr>
      </w:pPr>
      <w:r/>
    </w:p>
    <w:p>
      <w:pPr>
        <w:ind w:left="990" w:right="91" w:firstLine="350"/>
        <w:spacing w:before="68" w:line="292" w:lineRule="auto"/>
        <w:jc w:val="both"/>
        <w:rPr>
          <w:rFonts w:ascii="SimSun" w:hAnsi="SimSun" w:eastAsia="SimSun" w:cs="SimSun"/>
          <w:sz w:val="25"/>
          <w:szCs w:val="25"/>
        </w:rPr>
      </w:pPr>
      <w:r>
        <w:rPr>
          <w:rFonts w:ascii="SimSun" w:hAnsi="SimSun" w:eastAsia="SimSun" w:cs="SimSun"/>
          <w:sz w:val="21"/>
          <w:szCs w:val="21"/>
          <w:spacing w:val="4"/>
        </w:rPr>
        <w:t>对适用于《条例》但设立地在国外的机构而言，其必须在欧盟境内指定</w:t>
      </w:r>
      <w:r>
        <w:rPr>
          <w:rFonts w:ascii="SimSun" w:hAnsi="SimSun" w:eastAsia="SimSun" w:cs="SimSun"/>
          <w:sz w:val="21"/>
          <w:szCs w:val="21"/>
          <w:spacing w:val="8"/>
        </w:rPr>
        <w:t xml:space="preserve"> </w:t>
      </w:r>
      <w:r>
        <w:rPr>
          <w:rFonts w:ascii="SimSun" w:hAnsi="SimSun" w:eastAsia="SimSun" w:cs="SimSun"/>
          <w:sz w:val="21"/>
          <w:szCs w:val="21"/>
          <w:spacing w:val="12"/>
        </w:rPr>
        <w:t>一个代表(机构)17),以作为该机构与数据保护监管机构之间的联系</w:t>
      </w:r>
      <w:r>
        <w:rPr>
          <w:rFonts w:ascii="SimSun" w:hAnsi="SimSun" w:eastAsia="SimSun" w:cs="SimSun"/>
          <w:sz w:val="21"/>
          <w:szCs w:val="21"/>
          <w:spacing w:val="11"/>
        </w:rPr>
        <w:t>点(第</w:t>
      </w:r>
      <w:r>
        <w:rPr>
          <w:rFonts w:ascii="SimSun" w:hAnsi="SimSun" w:eastAsia="SimSun" w:cs="SimSun"/>
          <w:sz w:val="21"/>
          <w:szCs w:val="21"/>
        </w:rPr>
        <w:t xml:space="preserve"> </w:t>
      </w:r>
      <w:r>
        <w:rPr>
          <w:rFonts w:ascii="SimSun" w:hAnsi="SimSun" w:eastAsia="SimSun" w:cs="SimSun"/>
          <w:sz w:val="25"/>
          <w:szCs w:val="25"/>
          <w:spacing w:val="3"/>
        </w:rPr>
        <w:t>27条)。</w:t>
      </w:r>
    </w:p>
    <w:p>
      <w:pPr>
        <w:ind w:left="990" w:right="96" w:firstLine="350"/>
        <w:spacing w:before="298" w:line="362" w:lineRule="auto"/>
        <w:jc w:val="both"/>
        <w:rPr>
          <w:rFonts w:ascii="SimSun" w:hAnsi="SimSun" w:eastAsia="SimSun" w:cs="SimSun"/>
          <w:sz w:val="21"/>
          <w:szCs w:val="21"/>
        </w:rPr>
      </w:pPr>
      <w:r>
        <w:rPr>
          <w:rFonts w:ascii="SimSun" w:hAnsi="SimSun" w:eastAsia="SimSun" w:cs="SimSun"/>
          <w:sz w:val="21"/>
          <w:szCs w:val="21"/>
          <w:spacing w:val="7"/>
        </w:rPr>
        <w:t>文档化管理</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Documentation</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7"/>
        </w:rPr>
        <w:t>。     做到一举一动都有据可查。数据控</w:t>
      </w:r>
      <w:r>
        <w:rPr>
          <w:rFonts w:ascii="SimSun" w:hAnsi="SimSun" w:eastAsia="SimSun" w:cs="SimSun"/>
          <w:sz w:val="21"/>
          <w:szCs w:val="21"/>
        </w:rPr>
        <w:t xml:space="preserve"> </w:t>
      </w:r>
      <w:r>
        <w:rPr>
          <w:rFonts w:ascii="SimSun" w:hAnsi="SimSun" w:eastAsia="SimSun" w:cs="SimSun"/>
          <w:sz w:val="21"/>
          <w:szCs w:val="21"/>
          <w:spacing w:val="3"/>
        </w:rPr>
        <w:t>制者必须全面记载其数据处理活动，包括数据处理的目的、数据的类型、数</w:t>
      </w:r>
    </w:p>
    <w:p>
      <w:pPr>
        <w:ind w:left="990"/>
        <w:spacing w:before="1" w:line="219" w:lineRule="auto"/>
        <w:rPr>
          <w:rFonts w:ascii="SimSun" w:hAnsi="SimSun" w:eastAsia="SimSun" w:cs="SimSun"/>
          <w:sz w:val="21"/>
          <w:szCs w:val="21"/>
        </w:rPr>
      </w:pPr>
      <w:r>
        <w:rPr>
          <w:rFonts w:ascii="SimSun" w:hAnsi="SimSun" w:eastAsia="SimSun" w:cs="SimSun"/>
          <w:sz w:val="21"/>
          <w:szCs w:val="21"/>
          <w:spacing w:val="3"/>
        </w:rPr>
        <w:t>据接收者的类别，以及转移至第三国的数据接收者的名称或类型，数据</w:t>
      </w:r>
      <w:r>
        <w:rPr>
          <w:rFonts w:ascii="SimSun" w:hAnsi="SimSun" w:eastAsia="SimSun" w:cs="SimSun"/>
          <w:sz w:val="21"/>
          <w:szCs w:val="21"/>
          <w:spacing w:val="2"/>
        </w:rPr>
        <w:t>保存</w:t>
      </w:r>
    </w:p>
    <w:p>
      <w:pPr>
        <w:spacing w:line="285" w:lineRule="auto"/>
        <w:rPr>
          <w:rFonts w:ascii="Arial"/>
          <w:sz w:val="21"/>
        </w:rPr>
      </w:pPr>
      <w:r/>
    </w:p>
    <w:p>
      <w:pPr>
        <w:spacing w:line="286" w:lineRule="auto"/>
        <w:rPr>
          <w:rFonts w:ascii="Arial"/>
          <w:sz w:val="21"/>
        </w:rPr>
      </w:pPr>
      <w:r/>
    </w:p>
    <w:p>
      <w:pPr>
        <w:ind w:left="1340" w:right="104" w:hanging="350"/>
        <w:spacing w:before="43" w:line="206" w:lineRule="auto"/>
        <w:rPr>
          <w:rFonts w:ascii="SimSun" w:hAnsi="SimSun" w:eastAsia="SimSun" w:cs="SimSun"/>
          <w:sz w:val="21"/>
          <w:szCs w:val="21"/>
        </w:rPr>
      </w:pPr>
      <w:r>
        <w:rPr>
          <w:rFonts w:ascii="Times New Roman" w:hAnsi="Times New Roman" w:eastAsia="Times New Roman" w:cs="Times New Roman"/>
          <w:sz w:val="15"/>
          <w:szCs w:val="15"/>
        </w:rPr>
        <w:t>[6]EU,ARTICLE    29     DATA     PROTECTION     WORKING     PARTY,Statement     </w:t>
      </w:r>
      <w:r>
        <w:rPr>
          <w:rFonts w:ascii="Times New Roman" w:hAnsi="Times New Roman" w:eastAsia="Times New Roman" w:cs="Times New Roman"/>
          <w:sz w:val="15"/>
          <w:szCs w:val="15"/>
          <w:spacing w:val="-1"/>
        </w:rPr>
        <w:t>on     the     2016     action</w:t>
      </w:r>
      <w:r>
        <w:rPr>
          <w:rFonts w:ascii="Times New Roman" w:hAnsi="Times New Roman" w:eastAsia="Times New Roman" w:cs="Times New Roman"/>
          <w:sz w:val="15"/>
          <w:szCs w:val="15"/>
        </w:rPr>
        <w:t xml:space="preserve"> </w:t>
      </w:r>
      <w:r>
        <w:rPr>
          <w:rFonts w:ascii="Times New Roman" w:hAnsi="Times New Roman" w:eastAsia="Times New Roman" w:cs="Times New Roman"/>
          <w:sz w:val="21"/>
          <w:szCs w:val="21"/>
        </w:rPr>
        <w:t>plan</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rPr>
        <w:t>for  the   implementation</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rPr>
        <w:t>of  the</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rPr>
        <w:t>General  Data   Protectio</w:t>
      </w:r>
      <w:r>
        <w:rPr>
          <w:rFonts w:ascii="Times New Roman" w:hAnsi="Times New Roman" w:eastAsia="Times New Roman" w:cs="Times New Roman"/>
          <w:sz w:val="21"/>
          <w:szCs w:val="21"/>
          <w:spacing w:val="-1"/>
        </w:rPr>
        <w:t>n  Regulation  </w:t>
      </w:r>
      <w:r>
        <w:rPr>
          <w:rFonts w:ascii="Times New Roman" w:hAnsi="Times New Roman" w:eastAsia="Times New Roman" w:cs="Times New Roman"/>
          <w:sz w:val="21"/>
          <w:szCs w:val="21"/>
          <w:spacing w:val="-4"/>
        </w:rPr>
        <w:t>(GDPR),Adopted on 2 February 2016</w:t>
      </w:r>
      <w:r>
        <w:rPr>
          <w:rFonts w:ascii="SimSun" w:hAnsi="SimSun" w:eastAsia="SimSun" w:cs="SimSun"/>
          <w:sz w:val="21"/>
          <w:szCs w:val="21"/>
          <w:spacing w:val="-4"/>
        </w:rPr>
        <w:t>。</w:t>
      </w:r>
    </w:p>
    <w:p>
      <w:pPr>
        <w:ind w:left="1340"/>
        <w:spacing w:before="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http://ec.europa.eu/justice/data-protection/article-29/docum</w:t>
      </w:r>
      <w:r>
        <w:rPr>
          <w:rFonts w:ascii="Times New Roman" w:hAnsi="Times New Roman" w:eastAsia="Times New Roman" w:cs="Times New Roman"/>
          <w:sz w:val="21"/>
          <w:szCs w:val="21"/>
          <w:spacing w:val="-1"/>
        </w:rPr>
        <w:t>entation/</w:t>
      </w:r>
    </w:p>
    <w:p>
      <w:pPr>
        <w:ind w:left="1340"/>
        <w:spacing w:before="58" w:line="183" w:lineRule="auto"/>
        <w:rPr>
          <w:rFonts w:ascii="SimSun" w:hAnsi="SimSun" w:eastAsia="SimSun" w:cs="SimSun"/>
          <w:sz w:val="21"/>
          <w:szCs w:val="21"/>
        </w:rPr>
      </w:pPr>
      <w:r>
        <w:rPr>
          <w:rFonts w:ascii="Times New Roman" w:hAnsi="Times New Roman" w:eastAsia="Times New Roman" w:cs="Times New Roman"/>
          <w:sz w:val="21"/>
          <w:szCs w:val="21"/>
          <w:spacing w:val="-2"/>
        </w:rPr>
        <w:t>opinion-recommendation/files/2016/wp236_en,pdf</w:t>
      </w:r>
      <w:r>
        <w:rPr>
          <w:rFonts w:ascii="SimSun" w:hAnsi="SimSun" w:eastAsia="SimSun" w:cs="SimSun"/>
          <w:sz w:val="21"/>
          <w:szCs w:val="21"/>
          <w:spacing w:val="-2"/>
        </w:rPr>
        <w:t>。</w:t>
      </w:r>
    </w:p>
    <w:p>
      <w:pPr>
        <w:ind w:left="990"/>
        <w:spacing w:before="85" w:line="192" w:lineRule="auto"/>
        <w:rPr>
          <w:rFonts w:ascii="KaiTi" w:hAnsi="KaiTi" w:eastAsia="KaiTi" w:cs="KaiTi"/>
          <w:sz w:val="15"/>
          <w:szCs w:val="15"/>
        </w:rPr>
      </w:pPr>
      <w:r>
        <w:rPr>
          <w:rFonts w:ascii="KaiTi" w:hAnsi="KaiTi" w:eastAsia="KaiTi" w:cs="KaiTi"/>
          <w:sz w:val="15"/>
          <w:szCs w:val="15"/>
          <w:spacing w:val="10"/>
        </w:rPr>
        <w:t>[7]代表可以是机构，也可以是个人，但应当具有处理个人数据保护事宜的专业能</w:t>
      </w:r>
      <w:r>
        <w:rPr>
          <w:rFonts w:ascii="KaiTi" w:hAnsi="KaiTi" w:eastAsia="KaiTi" w:cs="KaiTi"/>
          <w:sz w:val="15"/>
          <w:szCs w:val="15"/>
          <w:spacing w:val="9"/>
        </w:rPr>
        <w:t>力。</w:t>
      </w:r>
    </w:p>
    <w:p>
      <w:pPr>
        <w:spacing w:line="192" w:lineRule="auto"/>
        <w:sectPr>
          <w:type w:val="continuous"/>
          <w:pgSz w:w="8720" w:h="13130"/>
          <w:pgMar w:top="193" w:right="434" w:bottom="400" w:left="169" w:header="0" w:footer="0" w:gutter="0"/>
          <w:cols w:equalWidth="0" w:num="1">
            <w:col w:w="8116" w:space="0"/>
          </w:cols>
        </w:sectPr>
        <w:rPr>
          <w:rFonts w:ascii="KaiTi" w:hAnsi="KaiTi" w:eastAsia="KaiTi" w:cs="KaiTi"/>
          <w:sz w:val="15"/>
          <w:szCs w:val="15"/>
        </w:rPr>
      </w:pPr>
    </w:p>
    <w:p>
      <w:pPr>
        <w:ind w:left="7862"/>
        <w:spacing w:line="183" w:lineRule="auto"/>
        <w:rPr>
          <w:rFonts w:ascii="SimSun" w:hAnsi="SimSun" w:eastAsia="SimSun" w:cs="SimSun"/>
          <w:sz w:val="15"/>
          <w:szCs w:val="15"/>
        </w:rPr>
      </w:pPr>
      <w:r>
        <w:pict>
          <v:rect id="_x0000_s348" style="position:absolute;margin-left:400.501pt;margin-top:0pt;mso-position-vertical-relative:page;mso-position-horizontal-relative:page;width:0.5pt;height:68.05pt;z-index:252261376;" o:allowincell="f" fillcolor="#000000" filled="true" stroked="false"/>
        </w:pict>
      </w:r>
      <w:r>
        <w:drawing>
          <wp:anchor distT="0" distB="0" distL="0" distR="0" simplePos="0" relativeHeight="252259328" behindDoc="0" locked="0" layoutInCell="0" allowOverlap="1">
            <wp:simplePos x="0" y="0"/>
            <wp:positionH relativeFrom="page">
              <wp:posOffset>4095756</wp:posOffset>
            </wp:positionH>
            <wp:positionV relativeFrom="page">
              <wp:posOffset>298477</wp:posOffset>
            </wp:positionV>
            <wp:extent cx="1377932" cy="6350"/>
            <wp:effectExtent l="0" t="0" r="0" b="0"/>
            <wp:wrapNone/>
            <wp:docPr id="364" name="IM 364"/>
            <wp:cNvGraphicFramePr/>
            <a:graphic>
              <a:graphicData uri="http://schemas.openxmlformats.org/drawingml/2006/picture">
                <pic:pic>
                  <pic:nvPicPr>
                    <pic:cNvPr id="364" name="IM 364"/>
                    <pic:cNvPicPr/>
                  </pic:nvPicPr>
                  <pic:blipFill>
                    <a:blip r:embed="rId209"/>
                    <a:stretch>
                      <a:fillRect/>
                    </a:stretch>
                  </pic:blipFill>
                  <pic:spPr>
                    <a:xfrm rot="0">
                      <a:off x="0" y="0"/>
                      <a:ext cx="1377932" cy="6350"/>
                    </a:xfrm>
                    <a:prstGeom prst="rect">
                      <a:avLst/>
                    </a:prstGeom>
                  </pic:spPr>
                </pic:pic>
              </a:graphicData>
            </a:graphic>
          </wp:anchor>
        </w:drawing>
      </w:r>
      <w:r>
        <w:drawing>
          <wp:anchor distT="0" distB="0" distL="0" distR="0" simplePos="0" relativeHeight="252260352" behindDoc="0" locked="0" layoutInCell="0" allowOverlap="1">
            <wp:simplePos x="0" y="0"/>
            <wp:positionH relativeFrom="page">
              <wp:posOffset>4660882</wp:posOffset>
            </wp:positionH>
            <wp:positionV relativeFrom="page">
              <wp:posOffset>565118</wp:posOffset>
            </wp:positionV>
            <wp:extent cx="679470" cy="6419"/>
            <wp:effectExtent l="0" t="0" r="0" b="0"/>
            <wp:wrapNone/>
            <wp:docPr id="366" name="IM 366"/>
            <wp:cNvGraphicFramePr/>
            <a:graphic>
              <a:graphicData uri="http://schemas.openxmlformats.org/drawingml/2006/picture">
                <pic:pic>
                  <pic:nvPicPr>
                    <pic:cNvPr id="366" name="IM 366"/>
                    <pic:cNvPicPr/>
                  </pic:nvPicPr>
                  <pic:blipFill>
                    <a:blip r:embed="rId210"/>
                    <a:stretch>
                      <a:fillRect/>
                    </a:stretch>
                  </pic:blipFill>
                  <pic:spPr>
                    <a:xfrm rot="0">
                      <a:off x="0" y="0"/>
                      <a:ext cx="679470" cy="6419"/>
                    </a:xfrm>
                    <a:prstGeom prst="rect">
                      <a:avLst/>
                    </a:prstGeom>
                  </pic:spPr>
                </pic:pic>
              </a:graphicData>
            </a:graphic>
          </wp:anchor>
        </w:drawing>
      </w:r>
      <w:r>
        <w:rPr>
          <w:rFonts w:ascii="SimSun" w:hAnsi="SimSun" w:eastAsia="SimSun" w:cs="SimSun"/>
          <w:sz w:val="15"/>
          <w:szCs w:val="15"/>
          <w:b/>
          <w:bCs/>
          <w:spacing w:val="-4"/>
        </w:rPr>
        <w:t>073</w:t>
      </w:r>
    </w:p>
    <w:p>
      <w:pPr>
        <w:pStyle w:val="BodyText"/>
        <w:ind w:left="4512"/>
        <w:spacing w:before="181" w:line="221" w:lineRule="auto"/>
        <w:rPr>
          <w:sz w:val="22"/>
          <w:szCs w:val="22"/>
        </w:rPr>
      </w:pPr>
      <w:r>
        <w:rPr>
          <w:sz w:val="22"/>
          <w:szCs w:val="22"/>
          <w:b/>
          <w:bCs/>
          <w:spacing w:val="-19"/>
        </w:rPr>
        <w:t>第二篇</w:t>
      </w:r>
      <w:r>
        <w:rPr>
          <w:sz w:val="22"/>
          <w:szCs w:val="22"/>
          <w:spacing w:val="-19"/>
        </w:rPr>
        <w:t xml:space="preserve"> </w:t>
      </w:r>
      <w:r>
        <w:rPr>
          <w:sz w:val="22"/>
          <w:szCs w:val="22"/>
          <w:b/>
          <w:bCs/>
          <w:spacing w:val="-19"/>
        </w:rPr>
        <w:t>世界各国数据保护做法</w:t>
      </w:r>
    </w:p>
    <w:p>
      <w:pPr>
        <w:spacing w:line="261" w:lineRule="auto"/>
        <w:rPr>
          <w:rFonts w:ascii="Arial"/>
          <w:sz w:val="21"/>
        </w:rPr>
      </w:pPr>
      <w:r/>
    </w:p>
    <w:p>
      <w:pPr>
        <w:spacing w:line="261" w:lineRule="auto"/>
        <w:rPr>
          <w:rFonts w:ascii="Arial"/>
          <w:sz w:val="21"/>
        </w:rPr>
      </w:pPr>
      <w:r/>
    </w:p>
    <w:p>
      <w:pPr>
        <w:spacing w:line="262" w:lineRule="auto"/>
        <w:rPr>
          <w:rFonts w:ascii="Arial"/>
          <w:sz w:val="21"/>
        </w:rPr>
      </w:pPr>
      <w:r/>
    </w:p>
    <w:p>
      <w:pPr>
        <w:spacing w:before="72" w:line="399" w:lineRule="exact"/>
        <w:rPr>
          <w:rFonts w:ascii="SimSun" w:hAnsi="SimSun" w:eastAsia="SimSun" w:cs="SimSun"/>
          <w:sz w:val="22"/>
          <w:szCs w:val="22"/>
        </w:rPr>
      </w:pPr>
      <w:r>
        <w:rPr>
          <w:rFonts w:ascii="SimSun" w:hAnsi="SimSun" w:eastAsia="SimSun" w:cs="SimSun"/>
          <w:sz w:val="22"/>
          <w:szCs w:val="22"/>
          <w:spacing w:val="-7"/>
          <w:position w:val="13"/>
        </w:rPr>
        <w:t>的时间，采取的安全保障措施等，保留有与数据处理</w:t>
      </w:r>
      <w:r>
        <w:rPr>
          <w:rFonts w:ascii="SimSun" w:hAnsi="SimSun" w:eastAsia="SimSun" w:cs="SimSun"/>
          <w:sz w:val="22"/>
          <w:szCs w:val="22"/>
          <w:spacing w:val="-8"/>
          <w:position w:val="13"/>
        </w:rPr>
        <w:t>者的</w:t>
      </w:r>
    </w:p>
    <w:p>
      <w:pPr>
        <w:spacing w:line="218" w:lineRule="auto"/>
        <w:rPr>
          <w:rFonts w:ascii="SimSun" w:hAnsi="SimSun" w:eastAsia="SimSun" w:cs="SimSun"/>
          <w:sz w:val="22"/>
          <w:szCs w:val="22"/>
        </w:rPr>
      </w:pPr>
      <w:r>
        <w:rPr>
          <w:rFonts w:ascii="SimSun" w:hAnsi="SimSun" w:eastAsia="SimSun" w:cs="SimSun"/>
          <w:sz w:val="22"/>
          <w:szCs w:val="22"/>
          <w:spacing w:val="-5"/>
        </w:rPr>
        <w:t>合同附件。250名雇员以下的中小企业可以豁免该要求，</w:t>
      </w:r>
    </w:p>
    <w:p>
      <w:pPr>
        <w:spacing w:before="140" w:line="219" w:lineRule="auto"/>
        <w:rPr>
          <w:rFonts w:ascii="SimSun" w:hAnsi="SimSun" w:eastAsia="SimSun" w:cs="SimSun"/>
          <w:sz w:val="22"/>
          <w:szCs w:val="22"/>
        </w:rPr>
      </w:pPr>
      <w:r>
        <w:rPr>
          <w:rFonts w:ascii="SimSun" w:hAnsi="SimSun" w:eastAsia="SimSun" w:cs="SimSun"/>
          <w:sz w:val="22"/>
          <w:szCs w:val="22"/>
          <w:spacing w:val="-8"/>
        </w:rPr>
        <w:t>但是如果核心业务涉及大规模的处理个人数据或者处理敏</w:t>
      </w:r>
    </w:p>
    <w:p>
      <w:pPr>
        <w:spacing w:before="139" w:line="219" w:lineRule="auto"/>
        <w:rPr>
          <w:rFonts w:ascii="SimSun" w:hAnsi="SimSun" w:eastAsia="SimSun" w:cs="SimSun"/>
          <w:sz w:val="22"/>
          <w:szCs w:val="22"/>
        </w:rPr>
      </w:pPr>
      <w:r>
        <w:rPr>
          <w:rFonts w:ascii="SimSun" w:hAnsi="SimSun" w:eastAsia="SimSun" w:cs="SimSun"/>
          <w:sz w:val="22"/>
          <w:szCs w:val="22"/>
          <w:spacing w:val="-8"/>
        </w:rPr>
        <w:t>感数据以及涉及违法定罪数据处理的则不能例外。文档化</w:t>
      </w:r>
    </w:p>
    <w:p>
      <w:pPr>
        <w:spacing w:before="138" w:line="219" w:lineRule="auto"/>
        <w:rPr>
          <w:rFonts w:ascii="SimSun" w:hAnsi="SimSun" w:eastAsia="SimSun" w:cs="SimSun"/>
          <w:sz w:val="22"/>
          <w:szCs w:val="22"/>
        </w:rPr>
      </w:pPr>
      <w:r>
        <w:rPr>
          <w:rFonts w:ascii="SimSun" w:hAnsi="SimSun" w:eastAsia="SimSun" w:cs="SimSun"/>
          <w:sz w:val="22"/>
          <w:szCs w:val="22"/>
          <w:spacing w:val="-8"/>
        </w:rPr>
        <w:t>管理不仅是企业内部的管理措施，而且是数据保护监管机</w:t>
      </w:r>
    </w:p>
    <w:p>
      <w:pPr>
        <w:spacing w:before="140" w:line="219" w:lineRule="auto"/>
        <w:rPr>
          <w:rFonts w:ascii="SimSun" w:hAnsi="SimSun" w:eastAsia="SimSun" w:cs="SimSun"/>
          <w:sz w:val="22"/>
          <w:szCs w:val="22"/>
        </w:rPr>
      </w:pPr>
      <w:r>
        <w:rPr>
          <w:rFonts w:ascii="SimSun" w:hAnsi="SimSun" w:eastAsia="SimSun" w:cs="SimSun"/>
          <w:sz w:val="22"/>
          <w:szCs w:val="22"/>
          <w:spacing w:val="8"/>
        </w:rPr>
        <w:t>构履行职责的重要抓手(第30条)。</w:t>
      </w:r>
    </w:p>
    <w:p>
      <w:pPr>
        <w:ind w:left="429"/>
        <w:spacing w:before="294" w:line="390" w:lineRule="exact"/>
        <w:rPr>
          <w:rFonts w:ascii="Arial" w:hAnsi="Arial" w:eastAsia="Arial" w:cs="Arial"/>
          <w:sz w:val="22"/>
          <w:szCs w:val="22"/>
        </w:rPr>
      </w:pPr>
      <w:r>
        <w:rPr>
          <w:rFonts w:ascii="SimSun" w:hAnsi="SimSun" w:eastAsia="SimSun" w:cs="SimSun"/>
          <w:sz w:val="22"/>
          <w:szCs w:val="22"/>
          <w:spacing w:val="12"/>
          <w:position w:val="13"/>
        </w:rPr>
        <w:t>数据保护影响评估(</w:t>
      </w:r>
      <w:r>
        <w:rPr>
          <w:rFonts w:ascii="SimSun" w:hAnsi="SimSun" w:eastAsia="SimSun" w:cs="SimSun"/>
          <w:sz w:val="22"/>
          <w:szCs w:val="22"/>
          <w:position w:val="13"/>
        </w:rPr>
        <w:t>Da</w:t>
      </w:r>
      <w:r>
        <w:rPr>
          <w:rFonts w:ascii="SimSun" w:hAnsi="SimSun" w:eastAsia="SimSun" w:cs="SimSun"/>
          <w:sz w:val="22"/>
          <w:szCs w:val="22"/>
          <w:spacing w:val="12"/>
          <w:position w:val="13"/>
        </w:rPr>
        <w:t xml:space="preserve"> </w:t>
      </w:r>
      <w:r>
        <w:rPr>
          <w:rFonts w:ascii="Times New Roman" w:hAnsi="Times New Roman" w:eastAsia="Times New Roman" w:cs="Times New Roman"/>
          <w:sz w:val="22"/>
          <w:szCs w:val="22"/>
          <w:position w:val="13"/>
        </w:rPr>
        <w:t>ta</w:t>
      </w:r>
      <w:r>
        <w:rPr>
          <w:rFonts w:ascii="Times New Roman" w:hAnsi="Times New Roman" w:eastAsia="Times New Roman" w:cs="Times New Roman"/>
          <w:sz w:val="22"/>
          <w:szCs w:val="22"/>
          <w:spacing w:val="7"/>
          <w:position w:val="13"/>
        </w:rPr>
        <w:t xml:space="preserve">       </w:t>
      </w:r>
      <w:r>
        <w:rPr>
          <w:rFonts w:ascii="Times New Roman" w:hAnsi="Times New Roman" w:eastAsia="Times New Roman" w:cs="Times New Roman"/>
          <w:sz w:val="22"/>
          <w:szCs w:val="22"/>
          <w:position w:val="13"/>
        </w:rPr>
        <w:t>Protection</w:t>
      </w:r>
      <w:r>
        <w:rPr>
          <w:rFonts w:ascii="Times New Roman" w:hAnsi="Times New Roman" w:eastAsia="Times New Roman" w:cs="Times New Roman"/>
          <w:sz w:val="22"/>
          <w:szCs w:val="22"/>
          <w:spacing w:val="7"/>
          <w:position w:val="13"/>
        </w:rPr>
        <w:t xml:space="preserve">       </w:t>
      </w:r>
      <w:r>
        <w:rPr>
          <w:rFonts w:ascii="Times New Roman" w:hAnsi="Times New Roman" w:eastAsia="Times New Roman" w:cs="Times New Roman"/>
          <w:sz w:val="22"/>
          <w:szCs w:val="22"/>
          <w:position w:val="13"/>
        </w:rPr>
        <w:t>Impac</w:t>
      </w:r>
      <w:r>
        <w:rPr>
          <w:rFonts w:ascii="Arial" w:hAnsi="Arial" w:eastAsia="Arial" w:cs="Arial"/>
          <w:sz w:val="22"/>
          <w:szCs w:val="22"/>
          <w:position w:val="13"/>
        </w:rPr>
        <w:t>t</w:t>
      </w:r>
    </w:p>
    <w:p>
      <w:pPr>
        <w:spacing w:line="212" w:lineRule="auto"/>
        <w:rPr>
          <w:rFonts w:ascii="SimSun" w:hAnsi="SimSun" w:eastAsia="SimSun" w:cs="SimSun"/>
          <w:sz w:val="22"/>
          <w:szCs w:val="22"/>
        </w:rPr>
      </w:pPr>
      <w:r>
        <w:rPr>
          <w:rFonts w:ascii="Times New Roman" w:hAnsi="Times New Roman" w:eastAsia="Times New Roman" w:cs="Times New Roman"/>
          <w:sz w:val="22"/>
          <w:szCs w:val="22"/>
          <w:spacing w:val="-3"/>
        </w:rPr>
        <w:t>Assessments,DPIA)</w:t>
      </w:r>
      <w:r>
        <w:rPr>
          <w:rFonts w:ascii="Times New Roman" w:hAnsi="Times New Roman" w:eastAsia="Times New Roman" w:cs="Times New Roman"/>
          <w:sz w:val="22"/>
          <w:szCs w:val="22"/>
          <w:spacing w:val="-19"/>
        </w:rPr>
        <w:t xml:space="preserve"> </w:t>
      </w:r>
      <w:r>
        <w:rPr>
          <w:rFonts w:ascii="SimSun" w:hAnsi="SimSun" w:eastAsia="SimSun" w:cs="SimSun"/>
          <w:sz w:val="22"/>
          <w:szCs w:val="22"/>
          <w:spacing w:val="-3"/>
        </w:rPr>
        <w:t>。</w:t>
      </w:r>
      <w:r>
        <w:rPr>
          <w:rFonts w:ascii="SimSun" w:hAnsi="SimSun" w:eastAsia="SimSun" w:cs="SimSun"/>
          <w:sz w:val="22"/>
          <w:szCs w:val="22"/>
          <w:spacing w:val="21"/>
        </w:rPr>
        <w:t xml:space="preserve">    </w:t>
      </w:r>
      <w:r>
        <w:rPr>
          <w:rFonts w:ascii="SimSun" w:hAnsi="SimSun" w:eastAsia="SimSun" w:cs="SimSun"/>
          <w:sz w:val="22"/>
          <w:szCs w:val="22"/>
          <w:spacing w:val="-3"/>
        </w:rPr>
        <w:t>对于高风险的数据处理活动，</w:t>
      </w:r>
    </w:p>
    <w:p>
      <w:pPr>
        <w:spacing w:before="160" w:line="218" w:lineRule="auto"/>
        <w:rPr>
          <w:rFonts w:ascii="SimSun" w:hAnsi="SimSun" w:eastAsia="SimSun" w:cs="SimSun"/>
          <w:sz w:val="22"/>
          <w:szCs w:val="22"/>
        </w:rPr>
      </w:pPr>
      <w:r>
        <w:rPr>
          <w:rFonts w:ascii="SimSun" w:hAnsi="SimSun" w:eastAsia="SimSun" w:cs="SimSun"/>
          <w:sz w:val="22"/>
          <w:szCs w:val="22"/>
          <w:spacing w:val="-8"/>
        </w:rPr>
        <w:t>要事先进行数据保护影响评估。《条例》并没有对高风险</w:t>
      </w:r>
    </w:p>
    <w:p>
      <w:pPr>
        <w:spacing w:before="131" w:line="218" w:lineRule="auto"/>
        <w:rPr>
          <w:rFonts w:ascii="SimSun" w:hAnsi="SimSun" w:eastAsia="SimSun" w:cs="SimSun"/>
          <w:sz w:val="22"/>
          <w:szCs w:val="22"/>
        </w:rPr>
      </w:pPr>
      <w:r>
        <w:rPr>
          <w:rFonts w:ascii="SimSun" w:hAnsi="SimSun" w:eastAsia="SimSun" w:cs="SimSun"/>
          <w:sz w:val="22"/>
          <w:szCs w:val="22"/>
          <w:spacing w:val="-8"/>
        </w:rPr>
        <w:t>进行界定，但以下情形应当事前评估：对个人特征的系统</w:t>
      </w:r>
    </w:p>
    <w:p>
      <w:pPr>
        <w:spacing w:before="130" w:line="218" w:lineRule="auto"/>
        <w:rPr>
          <w:rFonts w:ascii="SimSun" w:hAnsi="SimSun" w:eastAsia="SimSun" w:cs="SimSun"/>
          <w:sz w:val="22"/>
          <w:szCs w:val="22"/>
        </w:rPr>
      </w:pPr>
      <w:r>
        <w:rPr>
          <w:rFonts w:ascii="SimSun" w:hAnsi="SimSun" w:eastAsia="SimSun" w:cs="SimSun"/>
          <w:sz w:val="22"/>
          <w:szCs w:val="22"/>
          <w:spacing w:val="-8"/>
        </w:rPr>
        <w:t>性评价，该评价会对数据主体产生法律上的影响；对大量</w:t>
      </w:r>
    </w:p>
    <w:p>
      <w:pPr>
        <w:spacing w:before="132" w:line="219" w:lineRule="auto"/>
        <w:rPr>
          <w:rFonts w:ascii="SimSun" w:hAnsi="SimSun" w:eastAsia="SimSun" w:cs="SimSun"/>
          <w:sz w:val="22"/>
          <w:szCs w:val="22"/>
        </w:rPr>
      </w:pPr>
      <w:r>
        <w:rPr>
          <w:rFonts w:ascii="SimSun" w:hAnsi="SimSun" w:eastAsia="SimSun" w:cs="SimSun"/>
          <w:sz w:val="22"/>
          <w:szCs w:val="22"/>
          <w:spacing w:val="-11"/>
        </w:rPr>
        <w:t>敏感数据的处理；以及对公共领域大规模的系统性监控(第</w:t>
      </w:r>
    </w:p>
    <w:p>
      <w:pPr>
        <w:spacing w:before="129" w:line="219" w:lineRule="auto"/>
        <w:rPr>
          <w:rFonts w:ascii="SimSun" w:hAnsi="SimSun" w:eastAsia="SimSun" w:cs="SimSun"/>
          <w:sz w:val="22"/>
          <w:szCs w:val="22"/>
        </w:rPr>
      </w:pPr>
      <w:r>
        <w:rPr>
          <w:rFonts w:ascii="SimSun" w:hAnsi="SimSun" w:eastAsia="SimSun" w:cs="SimSun"/>
          <w:sz w:val="22"/>
          <w:szCs w:val="22"/>
          <w:spacing w:val="15"/>
        </w:rPr>
        <w:t>35条)。</w:t>
      </w:r>
    </w:p>
    <w:p>
      <w:pPr>
        <w:spacing w:line="260" w:lineRule="auto"/>
        <w:rPr>
          <w:rFonts w:ascii="Arial"/>
          <w:sz w:val="21"/>
        </w:rPr>
      </w:pPr>
      <w:r/>
    </w:p>
    <w:p>
      <w:pPr>
        <w:ind w:left="429"/>
        <w:spacing w:before="73" w:line="423" w:lineRule="exact"/>
        <w:rPr>
          <w:rFonts w:ascii="SimSun" w:hAnsi="SimSun" w:eastAsia="SimSun" w:cs="SimSun"/>
          <w:sz w:val="22"/>
          <w:szCs w:val="22"/>
        </w:rPr>
      </w:pPr>
      <w:r>
        <w:rPr>
          <w:rFonts w:ascii="SimSun" w:hAnsi="SimSun" w:eastAsia="SimSun" w:cs="SimSun"/>
          <w:sz w:val="22"/>
          <w:szCs w:val="22"/>
          <w:spacing w:val="-2"/>
          <w:position w:val="15"/>
        </w:rPr>
        <w:t>事先协商</w:t>
      </w:r>
      <w:r>
        <w:rPr>
          <w:rFonts w:ascii="SimSun" w:hAnsi="SimSun" w:eastAsia="SimSun" w:cs="SimSun"/>
          <w:sz w:val="22"/>
          <w:szCs w:val="22"/>
          <w:spacing w:val="-38"/>
          <w:position w:val="15"/>
        </w:rPr>
        <w:t xml:space="preserve"> </w:t>
      </w:r>
      <w:r>
        <w:rPr>
          <w:rFonts w:ascii="Times New Roman" w:hAnsi="Times New Roman" w:eastAsia="Times New Roman" w:cs="Times New Roman"/>
          <w:sz w:val="22"/>
          <w:szCs w:val="22"/>
          <w:spacing w:val="-2"/>
          <w:position w:val="15"/>
        </w:rPr>
        <w:t>(Prior                  Consultation)</w:t>
      </w:r>
      <w:r>
        <w:rPr>
          <w:rFonts w:ascii="SimSun" w:hAnsi="SimSun" w:eastAsia="SimSun" w:cs="SimSun"/>
          <w:sz w:val="22"/>
          <w:szCs w:val="22"/>
          <w:spacing w:val="-2"/>
          <w:position w:val="15"/>
        </w:rPr>
        <w:t>。如果数据保</w:t>
      </w:r>
    </w:p>
    <w:p>
      <w:pPr>
        <w:spacing w:before="1" w:line="217" w:lineRule="auto"/>
        <w:rPr>
          <w:rFonts w:ascii="SimSun" w:hAnsi="SimSun" w:eastAsia="SimSun" w:cs="SimSun"/>
          <w:sz w:val="22"/>
          <w:szCs w:val="22"/>
        </w:rPr>
      </w:pPr>
      <w:r>
        <w:rPr>
          <w:rFonts w:ascii="SimSun" w:hAnsi="SimSun" w:eastAsia="SimSun" w:cs="SimSun"/>
          <w:sz w:val="22"/>
          <w:szCs w:val="22"/>
          <w:spacing w:val="-8"/>
        </w:rPr>
        <w:t>护影响评估的结果显示是高风险，且数据控制者没有有效</w:t>
      </w:r>
    </w:p>
    <w:p>
      <w:pPr>
        <w:spacing w:before="142" w:line="219" w:lineRule="auto"/>
        <w:rPr>
          <w:rFonts w:ascii="SimSun" w:hAnsi="SimSun" w:eastAsia="SimSun" w:cs="SimSun"/>
          <w:sz w:val="22"/>
          <w:szCs w:val="22"/>
        </w:rPr>
      </w:pPr>
      <w:r>
        <w:rPr>
          <w:rFonts w:ascii="SimSun" w:hAnsi="SimSun" w:eastAsia="SimSun" w:cs="SimSun"/>
          <w:sz w:val="22"/>
          <w:szCs w:val="22"/>
          <w:spacing w:val="-7"/>
        </w:rPr>
        <w:t>的降低风险的措施，那么数据控制者应当就数据处理活动</w:t>
      </w:r>
    </w:p>
    <w:p>
      <w:pPr>
        <w:spacing w:before="138" w:line="219" w:lineRule="auto"/>
        <w:rPr>
          <w:rFonts w:ascii="SimSun" w:hAnsi="SimSun" w:eastAsia="SimSun" w:cs="SimSun"/>
          <w:sz w:val="22"/>
          <w:szCs w:val="22"/>
        </w:rPr>
      </w:pPr>
      <w:r>
        <w:rPr>
          <w:rFonts w:ascii="SimSun" w:hAnsi="SimSun" w:eastAsia="SimSun" w:cs="SimSun"/>
          <w:sz w:val="22"/>
          <w:szCs w:val="22"/>
          <w:spacing w:val="-8"/>
        </w:rPr>
        <w:t>向相关的数据保护监管机构进行事先协商。监管机构应当</w:t>
      </w:r>
    </w:p>
    <w:p>
      <w:pPr>
        <w:spacing w:before="139" w:line="219" w:lineRule="auto"/>
        <w:rPr>
          <w:rFonts w:ascii="SimSun" w:hAnsi="SimSun" w:eastAsia="SimSun" w:cs="SimSun"/>
          <w:sz w:val="22"/>
          <w:szCs w:val="22"/>
        </w:rPr>
      </w:pPr>
      <w:r>
        <w:rPr>
          <w:rFonts w:ascii="SimSun" w:hAnsi="SimSun" w:eastAsia="SimSun" w:cs="SimSun"/>
          <w:sz w:val="22"/>
          <w:szCs w:val="22"/>
          <w:spacing w:val="-8"/>
        </w:rPr>
        <w:t>在收到协商申请的特定期限内提出处理意见，并可</w:t>
      </w:r>
      <w:r>
        <w:rPr>
          <w:rFonts w:ascii="SimSun" w:hAnsi="SimSun" w:eastAsia="SimSun" w:cs="SimSun"/>
          <w:sz w:val="22"/>
          <w:szCs w:val="22"/>
          <w:spacing w:val="-9"/>
        </w:rPr>
        <w:t>以采取</w:t>
      </w:r>
    </w:p>
    <w:p>
      <w:pPr>
        <w:spacing w:before="140" w:line="219" w:lineRule="auto"/>
        <w:rPr>
          <w:rFonts w:ascii="SimSun" w:hAnsi="SimSun" w:eastAsia="SimSun" w:cs="SimSun"/>
          <w:sz w:val="22"/>
          <w:szCs w:val="22"/>
        </w:rPr>
      </w:pPr>
      <w:r>
        <w:rPr>
          <w:rFonts w:ascii="SimSun" w:hAnsi="SimSun" w:eastAsia="SimSun" w:cs="SimSun"/>
          <w:sz w:val="22"/>
          <w:szCs w:val="22"/>
          <w:spacing w:val="-8"/>
        </w:rPr>
        <w:t>纠正措施。除此之外，成员国在制定涉及数</w:t>
      </w:r>
      <w:r>
        <w:rPr>
          <w:rFonts w:ascii="SimSun" w:hAnsi="SimSun" w:eastAsia="SimSun" w:cs="SimSun"/>
          <w:sz w:val="22"/>
          <w:szCs w:val="22"/>
          <w:spacing w:val="-9"/>
        </w:rPr>
        <w:t>据保护的立法</w:t>
      </w:r>
    </w:p>
    <w:p>
      <w:pPr>
        <w:spacing w:before="138" w:line="219" w:lineRule="auto"/>
        <w:rPr>
          <w:rFonts w:ascii="SimSun" w:hAnsi="SimSun" w:eastAsia="SimSun" w:cs="SimSun"/>
          <w:sz w:val="22"/>
          <w:szCs w:val="22"/>
        </w:rPr>
      </w:pPr>
      <w:r>
        <w:rPr>
          <w:rFonts w:ascii="SimSun" w:hAnsi="SimSun" w:eastAsia="SimSun" w:cs="SimSun"/>
          <w:sz w:val="22"/>
          <w:szCs w:val="22"/>
          <w:spacing w:val="-3"/>
        </w:rPr>
        <w:t>时，也应当事前征求数据保护监管机构的意见</w:t>
      </w:r>
      <w:r>
        <w:rPr>
          <w:rFonts w:ascii="SimSun" w:hAnsi="SimSun" w:eastAsia="SimSun" w:cs="SimSun"/>
          <w:sz w:val="22"/>
          <w:szCs w:val="22"/>
          <w:spacing w:val="-4"/>
        </w:rPr>
        <w:t>(第36条)。</w:t>
      </w:r>
    </w:p>
    <w:p>
      <w:pPr>
        <w:ind w:left="429"/>
        <w:spacing w:before="295" w:line="390" w:lineRule="exact"/>
        <w:rPr>
          <w:rFonts w:ascii="Times New Roman" w:hAnsi="Times New Roman" w:eastAsia="Times New Roman" w:cs="Times New Roman"/>
          <w:sz w:val="22"/>
          <w:szCs w:val="22"/>
        </w:rPr>
      </w:pPr>
      <w:r>
        <w:rPr>
          <w:rFonts w:ascii="SimSun" w:hAnsi="SimSun" w:eastAsia="SimSun" w:cs="SimSun"/>
          <w:sz w:val="22"/>
          <w:szCs w:val="22"/>
          <w:spacing w:val="12"/>
          <w:position w:val="13"/>
        </w:rPr>
        <w:t>数据泄露报告</w:t>
      </w:r>
      <w:r>
        <w:rPr>
          <w:rFonts w:ascii="SimSun" w:hAnsi="SimSun" w:eastAsia="SimSun" w:cs="SimSun"/>
          <w:sz w:val="22"/>
          <w:szCs w:val="22"/>
          <w:spacing w:val="-48"/>
          <w:position w:val="13"/>
        </w:rPr>
        <w:t xml:space="preserve"> </w:t>
      </w:r>
      <w:r>
        <w:rPr>
          <w:rFonts w:ascii="Times New Roman" w:hAnsi="Times New Roman" w:eastAsia="Times New Roman" w:cs="Times New Roman"/>
          <w:sz w:val="22"/>
          <w:szCs w:val="22"/>
          <w:spacing w:val="12"/>
          <w:position w:val="13"/>
        </w:rPr>
        <w:t>(</w:t>
      </w:r>
      <w:r>
        <w:rPr>
          <w:rFonts w:ascii="Times New Roman" w:hAnsi="Times New Roman" w:eastAsia="Times New Roman" w:cs="Times New Roman"/>
          <w:sz w:val="22"/>
          <w:szCs w:val="22"/>
          <w:position w:val="13"/>
        </w:rPr>
        <w:t>Data</w:t>
      </w:r>
      <w:r>
        <w:rPr>
          <w:rFonts w:ascii="Times New Roman" w:hAnsi="Times New Roman" w:eastAsia="Times New Roman" w:cs="Times New Roman"/>
          <w:sz w:val="22"/>
          <w:szCs w:val="22"/>
          <w:spacing w:val="12"/>
          <w:position w:val="13"/>
        </w:rPr>
        <w:t xml:space="preserve">        </w:t>
      </w:r>
      <w:r>
        <w:rPr>
          <w:rFonts w:ascii="Times New Roman" w:hAnsi="Times New Roman" w:eastAsia="Times New Roman" w:cs="Times New Roman"/>
          <w:sz w:val="22"/>
          <w:szCs w:val="22"/>
          <w:position w:val="13"/>
        </w:rPr>
        <w:t>Breach</w:t>
      </w:r>
      <w:r>
        <w:rPr>
          <w:rFonts w:ascii="Times New Roman" w:hAnsi="Times New Roman" w:eastAsia="Times New Roman" w:cs="Times New Roman"/>
          <w:sz w:val="22"/>
          <w:szCs w:val="22"/>
          <w:spacing w:val="12"/>
          <w:position w:val="13"/>
        </w:rPr>
        <w:t xml:space="preserve">        </w:t>
      </w:r>
      <w:r>
        <w:rPr>
          <w:rFonts w:ascii="Times New Roman" w:hAnsi="Times New Roman" w:eastAsia="Times New Roman" w:cs="Times New Roman"/>
          <w:sz w:val="22"/>
          <w:szCs w:val="22"/>
          <w:position w:val="13"/>
        </w:rPr>
        <w:t>Notification</w:t>
      </w:r>
      <w:r>
        <w:rPr>
          <w:rFonts w:ascii="Times New Roman" w:hAnsi="Times New Roman" w:eastAsia="Times New Roman" w:cs="Times New Roman"/>
          <w:sz w:val="22"/>
          <w:szCs w:val="22"/>
          <w:spacing w:val="12"/>
          <w:position w:val="13"/>
        </w:rPr>
        <w:t>,</w:t>
      </w:r>
    </w:p>
    <w:p>
      <w:pPr>
        <w:spacing w:line="212" w:lineRule="auto"/>
        <w:rPr>
          <w:rFonts w:ascii="SimSun" w:hAnsi="SimSun" w:eastAsia="SimSun" w:cs="SimSun"/>
          <w:sz w:val="22"/>
          <w:szCs w:val="22"/>
        </w:rPr>
      </w:pPr>
      <w:r>
        <w:rPr>
          <w:rFonts w:ascii="Times New Roman" w:hAnsi="Times New Roman" w:eastAsia="Times New Roman" w:cs="Times New Roman"/>
          <w:sz w:val="22"/>
          <w:szCs w:val="22"/>
          <w:spacing w:val="-5"/>
        </w:rPr>
        <w:t>DBN)</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5"/>
        </w:rPr>
        <w:t>。《</w:t>
      </w:r>
      <w:r>
        <w:rPr>
          <w:rFonts w:ascii="SimSun" w:hAnsi="SimSun" w:eastAsia="SimSun" w:cs="SimSun"/>
          <w:sz w:val="22"/>
          <w:szCs w:val="22"/>
          <w:spacing w:val="-60"/>
        </w:rPr>
        <w:t xml:space="preserve"> </w:t>
      </w:r>
      <w:r>
        <w:rPr>
          <w:rFonts w:ascii="SimSun" w:hAnsi="SimSun" w:eastAsia="SimSun" w:cs="SimSun"/>
          <w:sz w:val="22"/>
          <w:szCs w:val="22"/>
          <w:spacing w:val="-5"/>
        </w:rPr>
        <w:t>条例》将数据泄露定义为导致偶然的或者非法</w:t>
      </w:r>
    </w:p>
    <w:p>
      <w:pPr>
        <w:spacing w:before="173" w:line="219" w:lineRule="auto"/>
        <w:rPr>
          <w:rFonts w:ascii="SimSun" w:hAnsi="SimSun" w:eastAsia="SimSun" w:cs="SimSun"/>
          <w:sz w:val="22"/>
          <w:szCs w:val="22"/>
        </w:rPr>
      </w:pPr>
      <w:r>
        <w:rPr>
          <w:rFonts w:ascii="SimSun" w:hAnsi="SimSun" w:eastAsia="SimSun" w:cs="SimSun"/>
          <w:sz w:val="22"/>
          <w:szCs w:val="22"/>
          <w:spacing w:val="5"/>
        </w:rPr>
        <w:t>的数据破坏、损失、改变、非授权的披露等</w:t>
      </w:r>
      <w:r>
        <w:rPr>
          <w:rFonts w:ascii="SimSun" w:hAnsi="SimSun" w:eastAsia="SimSun" w:cs="SimSun"/>
          <w:sz w:val="22"/>
          <w:szCs w:val="22"/>
          <w:spacing w:val="4"/>
        </w:rPr>
        <w:t>(第4条)。</w:t>
      </w:r>
    </w:p>
    <w:p>
      <w:pPr>
        <w:spacing w:before="139" w:line="219" w:lineRule="auto"/>
        <w:rPr>
          <w:rFonts w:ascii="SimSun" w:hAnsi="SimSun" w:eastAsia="SimSun" w:cs="SimSun"/>
          <w:sz w:val="22"/>
          <w:szCs w:val="22"/>
        </w:rPr>
      </w:pPr>
      <w:r>
        <w:rPr>
          <w:rFonts w:ascii="SimSun" w:hAnsi="SimSun" w:eastAsia="SimSun" w:cs="SimSun"/>
          <w:sz w:val="22"/>
          <w:szCs w:val="22"/>
          <w:spacing w:val="-8"/>
        </w:rPr>
        <w:t>一旦发生数据泄露事故，数据控制者就需要及时通知监管</w:t>
      </w:r>
    </w:p>
    <w:p>
      <w:pPr>
        <w:spacing w:before="137" w:line="219" w:lineRule="auto"/>
        <w:rPr>
          <w:rFonts w:ascii="SimSun" w:hAnsi="SimSun" w:eastAsia="SimSun" w:cs="SimSun"/>
          <w:sz w:val="22"/>
          <w:szCs w:val="22"/>
        </w:rPr>
      </w:pPr>
      <w:r>
        <w:rPr>
          <w:rFonts w:ascii="SimSun" w:hAnsi="SimSun" w:eastAsia="SimSun" w:cs="SimSun"/>
          <w:sz w:val="22"/>
          <w:szCs w:val="22"/>
          <w:spacing w:val="-7"/>
        </w:rPr>
        <w:t>机构，如果可行，应不超过72小时，除非该泄露不</w:t>
      </w:r>
      <w:r>
        <w:rPr>
          <w:rFonts w:ascii="SimSun" w:hAnsi="SimSun" w:eastAsia="SimSun" w:cs="SimSun"/>
          <w:sz w:val="22"/>
          <w:szCs w:val="22"/>
          <w:spacing w:val="-8"/>
        </w:rPr>
        <w:t>可能会</w:t>
      </w:r>
    </w:p>
    <w:p>
      <w:pPr>
        <w:spacing w:line="219" w:lineRule="auto"/>
        <w:sectPr>
          <w:pgSz w:w="8720" w:h="13130"/>
          <w:pgMar w:top="253" w:right="100" w:bottom="400" w:left="309" w:header="0" w:footer="0" w:gutter="0"/>
        </w:sectPr>
        <w:rPr>
          <w:rFonts w:ascii="SimSun" w:hAnsi="SimSun" w:eastAsia="SimSun" w:cs="SimSun"/>
          <w:sz w:val="22"/>
          <w:szCs w:val="22"/>
        </w:rPr>
      </w:pPr>
    </w:p>
    <w:p>
      <w:pPr>
        <w:ind w:left="91"/>
        <w:spacing w:line="85" w:lineRule="exact"/>
        <w:rPr>
          <w:rFonts w:ascii="SimSun" w:hAnsi="SimSun" w:eastAsia="SimSun" w:cs="SimSun"/>
          <w:sz w:val="14"/>
          <w:szCs w:val="14"/>
        </w:rPr>
      </w:pPr>
      <w:r>
        <w:pict>
          <v:rect id="_x0000_s350" style="position:absolute;margin-left:33.9993pt;margin-top:0pt;mso-position-vertical-relative:page;mso-position-horizontal-relative:page;width:0.55pt;height:66pt;z-index:252266496;" o:allowincell="f" fillcolor="#000000" filled="true" stroked="false"/>
        </w:pict>
      </w:r>
      <w:r>
        <w:drawing>
          <wp:anchor distT="0" distB="0" distL="0" distR="0" simplePos="0" relativeHeight="252267520" behindDoc="0" locked="0" layoutInCell="0" allowOverlap="1">
            <wp:simplePos x="0" y="0"/>
            <wp:positionH relativeFrom="page">
              <wp:posOffset>584174</wp:posOffset>
            </wp:positionH>
            <wp:positionV relativeFrom="page">
              <wp:posOffset>539765</wp:posOffset>
            </wp:positionV>
            <wp:extent cx="279407" cy="6350"/>
            <wp:effectExtent l="0" t="0" r="0" b="0"/>
            <wp:wrapNone/>
            <wp:docPr id="368" name="IM 368"/>
            <wp:cNvGraphicFramePr/>
            <a:graphic>
              <a:graphicData uri="http://schemas.openxmlformats.org/drawingml/2006/picture">
                <pic:pic>
                  <pic:nvPicPr>
                    <pic:cNvPr id="368" name="IM 368"/>
                    <pic:cNvPicPr/>
                  </pic:nvPicPr>
                  <pic:blipFill>
                    <a:blip r:embed="rId211"/>
                    <a:stretch>
                      <a:fillRect/>
                    </a:stretch>
                  </pic:blipFill>
                  <pic:spPr>
                    <a:xfrm rot="0">
                      <a:off x="0" y="0"/>
                      <a:ext cx="279407" cy="6350"/>
                    </a:xfrm>
                    <a:prstGeom prst="rect">
                      <a:avLst/>
                    </a:prstGeom>
                  </pic:spPr>
                </pic:pic>
              </a:graphicData>
            </a:graphic>
          </wp:anchor>
        </w:drawing>
      </w:r>
      <w:r>
        <w:drawing>
          <wp:anchor distT="0" distB="0" distL="0" distR="0" simplePos="0" relativeHeight="252265472" behindDoc="0" locked="0" layoutInCell="0" allowOverlap="1">
            <wp:simplePos x="0" y="0"/>
            <wp:positionH relativeFrom="page">
              <wp:posOffset>57143</wp:posOffset>
            </wp:positionH>
            <wp:positionV relativeFrom="page">
              <wp:posOffset>279391</wp:posOffset>
            </wp:positionV>
            <wp:extent cx="501670" cy="266717"/>
            <wp:effectExtent l="0" t="0" r="0" b="0"/>
            <wp:wrapNone/>
            <wp:docPr id="370" name="IM 370"/>
            <wp:cNvGraphicFramePr/>
            <a:graphic>
              <a:graphicData uri="http://schemas.openxmlformats.org/drawingml/2006/picture">
                <pic:pic>
                  <pic:nvPicPr>
                    <pic:cNvPr id="370" name="IM 370"/>
                    <pic:cNvPicPr/>
                  </pic:nvPicPr>
                  <pic:blipFill>
                    <a:blip r:embed="rId212"/>
                    <a:stretch>
                      <a:fillRect/>
                    </a:stretch>
                  </pic:blipFill>
                  <pic:spPr>
                    <a:xfrm rot="0">
                      <a:off x="0" y="0"/>
                      <a:ext cx="501670" cy="266717"/>
                    </a:xfrm>
                    <a:prstGeom prst="rect">
                      <a:avLst/>
                    </a:prstGeom>
                  </pic:spPr>
                </pic:pic>
              </a:graphicData>
            </a:graphic>
          </wp:anchor>
        </w:drawing>
      </w:r>
      <w:r>
        <w:rPr>
          <w:rFonts w:ascii="SimSun" w:hAnsi="SimSun" w:eastAsia="SimSun" w:cs="SimSun"/>
          <w:sz w:val="14"/>
          <w:szCs w:val="14"/>
          <w:b/>
          <w:bCs/>
          <w:spacing w:val="-3"/>
          <w:position w:val="-2"/>
        </w:rPr>
        <w:t>074</w:t>
      </w:r>
    </w:p>
    <w:p>
      <w:pPr>
        <w:pStyle w:val="BodyText"/>
        <w:ind w:left="890"/>
        <w:spacing w:line="226" w:lineRule="auto"/>
        <w:tabs>
          <w:tab w:val="left" w:pos="2168"/>
        </w:tabs>
        <w:rPr>
          <w:sz w:val="22"/>
          <w:szCs w:val="22"/>
        </w:rPr>
      </w:pPr>
      <w:r>
        <w:rPr>
          <w:sz w:val="22"/>
          <w:szCs w:val="22"/>
          <w:strike/>
        </w:rPr>
        <w:tab/>
      </w:r>
      <w:r>
        <w:rPr>
          <w:sz w:val="22"/>
          <w:szCs w:val="22"/>
          <w:spacing w:val="-76"/>
        </w:rPr>
        <w:t xml:space="preserve"> </w:t>
      </w:r>
      <w:r>
        <w:rPr>
          <w:sz w:val="22"/>
          <w:szCs w:val="22"/>
          <w:b/>
          <w:bCs/>
          <w:spacing w:val="-18"/>
        </w:rPr>
        <w:t>数据要素</w:t>
      </w:r>
    </w:p>
    <w:p>
      <w:pPr>
        <w:pStyle w:val="BodyText"/>
        <w:ind w:left="1042"/>
        <w:spacing w:line="215" w:lineRule="auto"/>
        <w:rPr>
          <w:sz w:val="14"/>
          <w:szCs w:val="14"/>
        </w:rPr>
      </w:pPr>
      <w:r>
        <w:rPr>
          <w:sz w:val="14"/>
          <w:szCs w:val="14"/>
          <w:b/>
          <w:bCs/>
          <w:spacing w:val="-2"/>
        </w:rPr>
        <w:t>数据治理：数据政策发展与趋势</w:t>
      </w:r>
    </w:p>
    <w:p>
      <w:pPr>
        <w:spacing w:line="276" w:lineRule="auto"/>
        <w:rPr>
          <w:rFonts w:ascii="Arial"/>
          <w:sz w:val="21"/>
        </w:rPr>
      </w:pPr>
      <w:r/>
    </w:p>
    <w:p>
      <w:pPr>
        <w:spacing w:line="276" w:lineRule="auto"/>
        <w:rPr>
          <w:rFonts w:ascii="Arial"/>
          <w:sz w:val="21"/>
        </w:rPr>
      </w:pPr>
      <w:r/>
    </w:p>
    <w:p>
      <w:pPr>
        <w:spacing w:line="277" w:lineRule="auto"/>
        <w:rPr>
          <w:rFonts w:ascii="Arial"/>
          <w:sz w:val="21"/>
        </w:rPr>
      </w:pPr>
      <w:r/>
    </w:p>
    <w:p>
      <w:pPr>
        <w:ind w:left="2970" w:right="115"/>
        <w:spacing w:before="71" w:line="336" w:lineRule="auto"/>
        <w:jc w:val="both"/>
        <w:rPr>
          <w:rFonts w:ascii="SimSun" w:hAnsi="SimSun" w:eastAsia="SimSun" w:cs="SimSun"/>
          <w:sz w:val="22"/>
          <w:szCs w:val="22"/>
        </w:rPr>
      </w:pPr>
      <w:r>
        <w:rPr>
          <w:rFonts w:ascii="SimSun" w:hAnsi="SimSun" w:eastAsia="SimSun" w:cs="SimSun"/>
          <w:sz w:val="22"/>
          <w:szCs w:val="22"/>
          <w:spacing w:val="-7"/>
        </w:rPr>
        <w:t>造成对个人权利和自由的破坏风险，若未在72小时内报告</w:t>
      </w:r>
      <w:r>
        <w:rPr>
          <w:rFonts w:ascii="SimSun" w:hAnsi="SimSun" w:eastAsia="SimSun" w:cs="SimSun"/>
          <w:sz w:val="22"/>
          <w:szCs w:val="22"/>
          <w:spacing w:val="5"/>
        </w:rPr>
        <w:t xml:space="preserve"> </w:t>
      </w:r>
      <w:r>
        <w:rPr>
          <w:rFonts w:ascii="SimSun" w:hAnsi="SimSun" w:eastAsia="SimSun" w:cs="SimSun"/>
          <w:sz w:val="22"/>
          <w:szCs w:val="22"/>
          <w:spacing w:val="-8"/>
        </w:rPr>
        <w:t>监管机构，则后续报告应当说明迟延报告的理由。对</w:t>
      </w:r>
      <w:r>
        <w:rPr>
          <w:rFonts w:ascii="SimSun" w:hAnsi="SimSun" w:eastAsia="SimSun" w:cs="SimSun"/>
          <w:sz w:val="22"/>
          <w:szCs w:val="22"/>
          <w:spacing w:val="-9"/>
        </w:rPr>
        <w:t>于数</w:t>
      </w:r>
      <w:r>
        <w:rPr>
          <w:rFonts w:ascii="SimSun" w:hAnsi="SimSun" w:eastAsia="SimSun" w:cs="SimSun"/>
          <w:sz w:val="22"/>
          <w:szCs w:val="22"/>
        </w:rPr>
        <w:t xml:space="preserve"> </w:t>
      </w:r>
      <w:r>
        <w:rPr>
          <w:rFonts w:ascii="SimSun" w:hAnsi="SimSun" w:eastAsia="SimSun" w:cs="SimSun"/>
          <w:sz w:val="22"/>
          <w:szCs w:val="22"/>
          <w:spacing w:val="-8"/>
        </w:rPr>
        <w:t>据处理者而言，其应当在意识到泄露事故及风险后及时报</w:t>
      </w:r>
    </w:p>
    <w:p>
      <w:pPr>
        <w:ind w:left="2970"/>
        <w:spacing w:before="1" w:line="217" w:lineRule="auto"/>
        <w:rPr>
          <w:rFonts w:ascii="SimSun" w:hAnsi="SimSun" w:eastAsia="SimSun" w:cs="SimSun"/>
          <w:sz w:val="22"/>
          <w:szCs w:val="22"/>
        </w:rPr>
      </w:pPr>
      <w:r>
        <w:rPr>
          <w:rFonts w:ascii="SimSun" w:hAnsi="SimSun" w:eastAsia="SimSun" w:cs="SimSun"/>
          <w:sz w:val="22"/>
          <w:szCs w:val="22"/>
          <w:spacing w:val="13"/>
        </w:rPr>
        <w:t>告数据控制者(第33条)。</w:t>
      </w:r>
    </w:p>
    <w:p>
      <w:pPr>
        <w:ind w:left="2970" w:right="99" w:firstLine="440"/>
        <w:spacing w:before="308" w:line="338" w:lineRule="auto"/>
        <w:jc w:val="both"/>
        <w:rPr>
          <w:rFonts w:ascii="SimSun" w:hAnsi="SimSun" w:eastAsia="SimSun" w:cs="SimSun"/>
          <w:sz w:val="22"/>
          <w:szCs w:val="22"/>
        </w:rPr>
      </w:pPr>
      <w:r>
        <w:rPr>
          <w:rFonts w:ascii="SimSun" w:hAnsi="SimSun" w:eastAsia="SimSun" w:cs="SimSun"/>
          <w:sz w:val="22"/>
          <w:szCs w:val="22"/>
          <w:spacing w:val="-8"/>
        </w:rPr>
        <w:t>数据泄露报告中至少应当包含以下内容：关于数据泄</w:t>
      </w:r>
      <w:r>
        <w:rPr>
          <w:rFonts w:ascii="SimSun" w:hAnsi="SimSun" w:eastAsia="SimSun" w:cs="SimSun"/>
          <w:sz w:val="22"/>
          <w:szCs w:val="22"/>
          <w:spacing w:val="1"/>
        </w:rPr>
        <w:t xml:space="preserve"> </w:t>
      </w:r>
      <w:r>
        <w:rPr>
          <w:rFonts w:ascii="SimSun" w:hAnsi="SimSun" w:eastAsia="SimSun" w:cs="SimSun"/>
          <w:sz w:val="22"/>
          <w:szCs w:val="22"/>
          <w:spacing w:val="-7"/>
        </w:rPr>
        <w:t>露事故的描述、涉及的数据主体总量、类型以及数据记录</w:t>
      </w:r>
      <w:r>
        <w:rPr>
          <w:rFonts w:ascii="SimSun" w:hAnsi="SimSun" w:eastAsia="SimSun" w:cs="SimSun"/>
          <w:sz w:val="22"/>
          <w:szCs w:val="22"/>
          <w:spacing w:val="14"/>
        </w:rPr>
        <w:t xml:space="preserve"> </w:t>
      </w:r>
      <w:r>
        <w:rPr>
          <w:rFonts w:ascii="SimSun" w:hAnsi="SimSun" w:eastAsia="SimSun" w:cs="SimSun"/>
          <w:sz w:val="22"/>
          <w:szCs w:val="22"/>
          <w:spacing w:val="-9"/>
        </w:rPr>
        <w:t>的总量；企业</w:t>
      </w:r>
      <w:r>
        <w:rPr>
          <w:rFonts w:ascii="SimSun" w:hAnsi="SimSun" w:eastAsia="SimSun" w:cs="SimSun"/>
          <w:sz w:val="22"/>
          <w:szCs w:val="22"/>
          <w:spacing w:val="-55"/>
        </w:rPr>
        <w:t xml:space="preserve"> </w:t>
      </w:r>
      <w:r>
        <w:rPr>
          <w:rFonts w:ascii="Times New Roman" w:hAnsi="Times New Roman" w:eastAsia="Times New Roman" w:cs="Times New Roman"/>
          <w:sz w:val="22"/>
          <w:szCs w:val="22"/>
          <w:spacing w:val="-9"/>
        </w:rPr>
        <w:t>DPO</w:t>
      </w:r>
      <w:r>
        <w:rPr>
          <w:rFonts w:ascii="SimSun" w:hAnsi="SimSun" w:eastAsia="SimSun" w:cs="SimSun"/>
          <w:sz w:val="22"/>
          <w:szCs w:val="22"/>
          <w:spacing w:val="-9"/>
        </w:rPr>
        <w:t>的姓名和联系方式，泄露可能造成的结</w:t>
      </w:r>
      <w:r>
        <w:rPr>
          <w:rFonts w:ascii="SimSun" w:hAnsi="SimSun" w:eastAsia="SimSun" w:cs="SimSun"/>
          <w:sz w:val="22"/>
          <w:szCs w:val="22"/>
        </w:rPr>
        <w:t xml:space="preserve"> </w:t>
      </w:r>
      <w:r>
        <w:rPr>
          <w:rFonts w:ascii="SimSun" w:hAnsi="SimSun" w:eastAsia="SimSun" w:cs="SimSun"/>
          <w:sz w:val="22"/>
          <w:szCs w:val="22"/>
          <w:spacing w:val="-8"/>
        </w:rPr>
        <w:t>果，企业已经采取的止损措施。数据控制者应当将所有的</w:t>
      </w:r>
      <w:r>
        <w:rPr>
          <w:rFonts w:ascii="SimSun" w:hAnsi="SimSun" w:eastAsia="SimSun" w:cs="SimSun"/>
          <w:sz w:val="22"/>
          <w:szCs w:val="22"/>
          <w:spacing w:val="5"/>
        </w:rPr>
        <w:t xml:space="preserve"> </w:t>
      </w:r>
      <w:r>
        <w:rPr>
          <w:rFonts w:ascii="SimSun" w:hAnsi="SimSun" w:eastAsia="SimSun" w:cs="SimSun"/>
          <w:sz w:val="22"/>
          <w:szCs w:val="22"/>
          <w:spacing w:val="-7"/>
        </w:rPr>
        <w:t>数据泄露事故予以文档化，以便监管机构能够检查其合规</w:t>
      </w:r>
    </w:p>
    <w:p>
      <w:pPr>
        <w:ind w:left="2970"/>
        <w:spacing w:before="1" w:line="219" w:lineRule="auto"/>
        <w:rPr>
          <w:rFonts w:ascii="SimSun" w:hAnsi="SimSun" w:eastAsia="SimSun" w:cs="SimSun"/>
          <w:sz w:val="22"/>
          <w:szCs w:val="22"/>
        </w:rPr>
      </w:pPr>
      <w:r>
        <w:rPr>
          <w:rFonts w:ascii="SimSun" w:hAnsi="SimSun" w:eastAsia="SimSun" w:cs="SimSun"/>
          <w:sz w:val="22"/>
          <w:szCs w:val="22"/>
          <w:spacing w:val="21"/>
        </w:rPr>
        <w:t>工作(第33条)。</w:t>
      </w:r>
    </w:p>
    <w:p>
      <w:pPr>
        <w:ind w:left="2970" w:right="94" w:firstLine="440"/>
        <w:spacing w:before="299" w:line="337" w:lineRule="auto"/>
        <w:rPr>
          <w:rFonts w:ascii="SimSun" w:hAnsi="SimSun" w:eastAsia="SimSun" w:cs="SimSun"/>
          <w:sz w:val="22"/>
          <w:szCs w:val="22"/>
        </w:rPr>
      </w:pPr>
      <w:r>
        <w:rPr>
          <w:rFonts w:ascii="SimSun" w:hAnsi="SimSun" w:eastAsia="SimSun" w:cs="SimSun"/>
          <w:sz w:val="22"/>
          <w:szCs w:val="22"/>
          <w:spacing w:val="2"/>
        </w:rPr>
        <w:t>如果数据控制者采取了适当的保护措施，特别是采</w:t>
      </w:r>
      <w:r>
        <w:rPr>
          <w:rFonts w:ascii="SimSun" w:hAnsi="SimSun" w:eastAsia="SimSun" w:cs="SimSun"/>
          <w:sz w:val="22"/>
          <w:szCs w:val="22"/>
          <w:spacing w:val="14"/>
        </w:rPr>
        <w:t xml:space="preserve"> </w:t>
      </w:r>
      <w:r>
        <w:rPr>
          <w:rFonts w:ascii="SimSun" w:hAnsi="SimSun" w:eastAsia="SimSun" w:cs="SimSun"/>
          <w:sz w:val="22"/>
          <w:szCs w:val="22"/>
          <w:spacing w:val="-3"/>
        </w:rPr>
        <w:t>取的措施能够使得数据难以被一般人所理解(例如加密措</w:t>
      </w:r>
      <w:r>
        <w:rPr>
          <w:rFonts w:ascii="SimSun" w:hAnsi="SimSun" w:eastAsia="SimSun" w:cs="SimSun"/>
          <w:sz w:val="22"/>
          <w:szCs w:val="22"/>
          <w:spacing w:val="5"/>
        </w:rPr>
        <w:t xml:space="preserve"> </w:t>
      </w:r>
      <w:r>
        <w:rPr>
          <w:rFonts w:ascii="SimSun" w:hAnsi="SimSun" w:eastAsia="SimSun" w:cs="SimSun"/>
          <w:sz w:val="22"/>
          <w:szCs w:val="22"/>
          <w:spacing w:val="2"/>
        </w:rPr>
        <w:t>施),或者并不会对数据主体产生实际的威胁或损失，那</w:t>
      </w:r>
      <w:r>
        <w:rPr>
          <w:rFonts w:ascii="SimSun" w:hAnsi="SimSun" w:eastAsia="SimSun" w:cs="SimSun"/>
          <w:sz w:val="22"/>
          <w:szCs w:val="22"/>
          <w:spacing w:val="14"/>
        </w:rPr>
        <w:t xml:space="preserve"> </w:t>
      </w:r>
      <w:r>
        <w:rPr>
          <w:rFonts w:ascii="SimSun" w:hAnsi="SimSun" w:eastAsia="SimSun" w:cs="SimSun"/>
          <w:sz w:val="22"/>
          <w:szCs w:val="22"/>
          <w:spacing w:val="-8"/>
        </w:rPr>
        <w:t>么数据控制者可以不必履行数据泄露报告义务，但这些证</w:t>
      </w:r>
      <w:r>
        <w:rPr>
          <w:rFonts w:ascii="SimSun" w:hAnsi="SimSun" w:eastAsia="SimSun" w:cs="SimSun"/>
          <w:sz w:val="22"/>
          <w:szCs w:val="22"/>
          <w:spacing w:val="18"/>
        </w:rPr>
        <w:t xml:space="preserve"> </w:t>
      </w:r>
      <w:r>
        <w:rPr>
          <w:rFonts w:ascii="SimSun" w:hAnsi="SimSun" w:eastAsia="SimSun" w:cs="SimSun"/>
          <w:sz w:val="22"/>
          <w:szCs w:val="22"/>
          <w:spacing w:val="-8"/>
        </w:rPr>
        <w:t>明责任都在数据控制者。当然，数据监管机构可以否决数</w:t>
      </w:r>
      <w:r>
        <w:rPr>
          <w:rFonts w:ascii="SimSun" w:hAnsi="SimSun" w:eastAsia="SimSun" w:cs="SimSun"/>
          <w:sz w:val="22"/>
          <w:szCs w:val="22"/>
          <w:spacing w:val="18"/>
        </w:rPr>
        <w:t xml:space="preserve"> </w:t>
      </w:r>
      <w:r>
        <w:rPr>
          <w:rFonts w:ascii="SimSun" w:hAnsi="SimSun" w:eastAsia="SimSun" w:cs="SimSun"/>
          <w:sz w:val="22"/>
          <w:szCs w:val="22"/>
          <w:spacing w:val="-7"/>
        </w:rPr>
        <w:t>据控制者做出的风险判断，强制要求其履行泄露通知义务</w:t>
      </w:r>
    </w:p>
    <w:p>
      <w:pPr>
        <w:ind w:left="3079"/>
        <w:spacing w:line="219" w:lineRule="auto"/>
        <w:rPr>
          <w:rFonts w:ascii="SimSun" w:hAnsi="SimSun" w:eastAsia="SimSun" w:cs="SimSun"/>
          <w:sz w:val="22"/>
          <w:szCs w:val="22"/>
        </w:rPr>
      </w:pPr>
      <w:r>
        <w:rPr>
          <w:rFonts w:ascii="SimSun" w:hAnsi="SimSun" w:eastAsia="SimSun" w:cs="SimSun"/>
          <w:sz w:val="22"/>
          <w:szCs w:val="22"/>
          <w:spacing w:val="20"/>
        </w:rPr>
        <w:t>(第34条)。</w:t>
      </w:r>
    </w:p>
    <w:p>
      <w:pPr>
        <w:ind w:left="2970" w:firstLine="440"/>
        <w:spacing w:before="298" w:line="336" w:lineRule="auto"/>
        <w:jc w:val="both"/>
        <w:rPr>
          <w:rFonts w:ascii="SimSun" w:hAnsi="SimSun" w:eastAsia="SimSun" w:cs="SimSun"/>
          <w:sz w:val="22"/>
          <w:szCs w:val="22"/>
        </w:rPr>
      </w:pPr>
      <w:r>
        <w:rPr>
          <w:rFonts w:ascii="SimSun" w:hAnsi="SimSun" w:eastAsia="SimSun" w:cs="SimSun"/>
          <w:sz w:val="22"/>
          <w:szCs w:val="22"/>
          <w:spacing w:val="-8"/>
        </w:rPr>
        <w:t>依照《条例》规定，强制性的数据泄露报告是没有门</w:t>
      </w:r>
      <w:r>
        <w:rPr>
          <w:rFonts w:ascii="SimSun" w:hAnsi="SimSun" w:eastAsia="SimSun" w:cs="SimSun"/>
          <w:sz w:val="22"/>
          <w:szCs w:val="22"/>
          <w:spacing w:val="8"/>
        </w:rPr>
        <w:t xml:space="preserve">  </w:t>
      </w:r>
      <w:r>
        <w:rPr>
          <w:rFonts w:ascii="SimSun" w:hAnsi="SimSun" w:eastAsia="SimSun" w:cs="SimSun"/>
          <w:sz w:val="22"/>
          <w:szCs w:val="22"/>
          <w:spacing w:val="-7"/>
        </w:rPr>
        <w:t>槛的，因此企业应当为此建立周密的制度安排，</w:t>
      </w:r>
      <w:r>
        <w:rPr>
          <w:rFonts w:ascii="SimSun" w:hAnsi="SimSun" w:eastAsia="SimSun" w:cs="SimSun"/>
          <w:sz w:val="22"/>
          <w:szCs w:val="22"/>
          <w:spacing w:val="-8"/>
        </w:rPr>
        <w:t>包括数据</w:t>
      </w:r>
      <w:r>
        <w:rPr>
          <w:rFonts w:ascii="SimSun" w:hAnsi="SimSun" w:eastAsia="SimSun" w:cs="SimSun"/>
          <w:sz w:val="22"/>
          <w:szCs w:val="22"/>
        </w:rPr>
        <w:t xml:space="preserve">  </w:t>
      </w:r>
      <w:r>
        <w:rPr>
          <w:rFonts w:ascii="SimSun" w:hAnsi="SimSun" w:eastAsia="SimSun" w:cs="SimSun"/>
          <w:sz w:val="22"/>
          <w:szCs w:val="22"/>
          <w:spacing w:val="-19"/>
        </w:rPr>
        <w:t>安全管理流程、泄露事故发现、上报预案等，以符合《条例》</w:t>
      </w:r>
    </w:p>
    <w:p>
      <w:pPr>
        <w:ind w:left="2970"/>
        <w:spacing w:line="219" w:lineRule="auto"/>
        <w:rPr>
          <w:rFonts w:ascii="SimSun" w:hAnsi="SimSun" w:eastAsia="SimSun" w:cs="SimSun"/>
          <w:sz w:val="22"/>
          <w:szCs w:val="22"/>
        </w:rPr>
      </w:pPr>
      <w:r>
        <w:rPr>
          <w:rFonts w:ascii="SimSun" w:hAnsi="SimSun" w:eastAsia="SimSun" w:cs="SimSun"/>
          <w:sz w:val="22"/>
          <w:szCs w:val="22"/>
          <w:spacing w:val="-14"/>
        </w:rPr>
        <w:t>的严格要求。</w:t>
      </w:r>
    </w:p>
    <w:p>
      <w:pPr>
        <w:spacing w:line="279" w:lineRule="auto"/>
        <w:rPr>
          <w:rFonts w:ascii="Arial"/>
          <w:sz w:val="21"/>
        </w:rPr>
      </w:pPr>
      <w:r/>
    </w:p>
    <w:p>
      <w:pPr>
        <w:spacing w:line="280" w:lineRule="auto"/>
        <w:rPr>
          <w:rFonts w:ascii="Arial"/>
          <w:sz w:val="21"/>
        </w:rPr>
      </w:pPr>
      <w:r/>
    </w:p>
    <w:p>
      <w:pPr>
        <w:spacing w:line="280" w:lineRule="auto"/>
        <w:rPr>
          <w:rFonts w:ascii="Arial"/>
          <w:sz w:val="21"/>
        </w:rPr>
      </w:pPr>
      <w:r/>
    </w:p>
    <w:p>
      <w:pPr>
        <w:pStyle w:val="BodyText"/>
        <w:ind w:left="3413"/>
        <w:spacing w:before="72" w:line="223" w:lineRule="auto"/>
        <w:outlineLvl w:val="6"/>
        <w:rPr>
          <w:sz w:val="22"/>
          <w:szCs w:val="22"/>
        </w:rPr>
      </w:pPr>
      <w:r>
        <w:rPr>
          <w:sz w:val="22"/>
          <w:szCs w:val="22"/>
          <w:b/>
          <w:bCs/>
          <w:spacing w:val="15"/>
        </w:rPr>
        <w:t>八、安全保障措施</w:t>
      </w:r>
    </w:p>
    <w:p>
      <w:pPr>
        <w:ind w:left="3300"/>
        <w:spacing w:before="262" w:line="212" w:lineRule="auto"/>
        <w:rPr>
          <w:rFonts w:ascii="Times New Roman" w:hAnsi="Times New Roman" w:eastAsia="Times New Roman" w:cs="Times New Roman"/>
          <w:sz w:val="22"/>
          <w:szCs w:val="22"/>
        </w:rPr>
      </w:pPr>
      <w:r>
        <w:rPr>
          <w:rFonts w:ascii="SimSun" w:hAnsi="SimSun" w:eastAsia="SimSun" w:cs="SimSun"/>
          <w:sz w:val="22"/>
          <w:szCs w:val="22"/>
          <w:spacing w:val="4"/>
        </w:rPr>
        <w:t>《条例》对于安全保障措施</w:t>
      </w:r>
      <w:r>
        <w:rPr>
          <w:rFonts w:ascii="SimSun" w:hAnsi="SimSun" w:eastAsia="SimSun" w:cs="SimSun"/>
          <w:sz w:val="22"/>
          <w:szCs w:val="22"/>
          <w:spacing w:val="-47"/>
        </w:rPr>
        <w:t xml:space="preserve"> </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Security</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Pr</w:t>
      </w:r>
      <w:r>
        <w:rPr>
          <w:rFonts w:ascii="Arial" w:hAnsi="Arial" w:eastAsia="Arial" w:cs="Arial"/>
          <w:sz w:val="22"/>
          <w:szCs w:val="22"/>
        </w:rPr>
        <w:t>o</w:t>
      </w:r>
      <w:r>
        <w:rPr>
          <w:rFonts w:ascii="Times New Roman" w:hAnsi="Times New Roman" w:eastAsia="Times New Roman" w:cs="Times New Roman"/>
          <w:sz w:val="22"/>
          <w:szCs w:val="22"/>
          <w:spacing w:val="4"/>
        </w:rPr>
        <w:t>-</w:t>
      </w:r>
    </w:p>
    <w:p>
      <w:pPr>
        <w:spacing w:line="212" w:lineRule="auto"/>
        <w:sectPr>
          <w:pgSz w:w="8720" w:h="13130"/>
          <w:pgMar w:top="230" w:right="219" w:bottom="400" w:left="89" w:header="0" w:footer="0" w:gutter="0"/>
        </w:sectPr>
        <w:rPr>
          <w:rFonts w:ascii="Times New Roman" w:hAnsi="Times New Roman" w:eastAsia="Times New Roman" w:cs="Times New Roman"/>
          <w:sz w:val="22"/>
          <w:szCs w:val="22"/>
        </w:rPr>
      </w:pPr>
    </w:p>
    <w:p>
      <w:pPr>
        <w:ind w:left="7862"/>
        <w:spacing w:line="183" w:lineRule="auto"/>
        <w:rPr>
          <w:rFonts w:ascii="SimSun" w:hAnsi="SimSun" w:eastAsia="SimSun" w:cs="SimSun"/>
          <w:sz w:val="15"/>
          <w:szCs w:val="15"/>
        </w:rPr>
      </w:pPr>
      <w:r>
        <w:pict>
          <v:rect id="_x0000_s352" style="position:absolute;margin-left:396.498pt;margin-top:0pt;mso-position-vertical-relative:page;mso-position-horizontal-relative:page;width:0.55pt;height:67.05pt;z-index:252273664;" o:allowincell="f" fillcolor="#000000" filled="true" stroked="false"/>
        </w:pict>
      </w:r>
      <w:r>
        <w:drawing>
          <wp:anchor distT="0" distB="0" distL="0" distR="0" simplePos="0" relativeHeight="252271616" behindDoc="0" locked="0" layoutInCell="0" allowOverlap="1">
            <wp:simplePos x="0" y="0"/>
            <wp:positionH relativeFrom="page">
              <wp:posOffset>4044924</wp:posOffset>
            </wp:positionH>
            <wp:positionV relativeFrom="page">
              <wp:posOffset>279384</wp:posOffset>
            </wp:positionV>
            <wp:extent cx="1371620" cy="6350"/>
            <wp:effectExtent l="0" t="0" r="0" b="0"/>
            <wp:wrapNone/>
            <wp:docPr id="372" name="IM 372"/>
            <wp:cNvGraphicFramePr/>
            <a:graphic>
              <a:graphicData uri="http://schemas.openxmlformats.org/drawingml/2006/picture">
                <pic:pic>
                  <pic:nvPicPr>
                    <pic:cNvPr id="372" name="IM 372"/>
                    <pic:cNvPicPr/>
                  </pic:nvPicPr>
                  <pic:blipFill>
                    <a:blip r:embed="rId213"/>
                    <a:stretch>
                      <a:fillRect/>
                    </a:stretch>
                  </pic:blipFill>
                  <pic:spPr>
                    <a:xfrm rot="0">
                      <a:off x="0" y="0"/>
                      <a:ext cx="1371620" cy="6350"/>
                    </a:xfrm>
                    <a:prstGeom prst="rect">
                      <a:avLst/>
                    </a:prstGeom>
                  </pic:spPr>
                </pic:pic>
              </a:graphicData>
            </a:graphic>
          </wp:anchor>
        </w:drawing>
      </w:r>
      <w:r>
        <w:drawing>
          <wp:anchor distT="0" distB="0" distL="0" distR="0" simplePos="0" relativeHeight="252272640" behindDoc="0" locked="0" layoutInCell="0" allowOverlap="1">
            <wp:simplePos x="0" y="0"/>
            <wp:positionH relativeFrom="page">
              <wp:posOffset>4610106</wp:posOffset>
            </wp:positionH>
            <wp:positionV relativeFrom="page">
              <wp:posOffset>546102</wp:posOffset>
            </wp:positionV>
            <wp:extent cx="679470" cy="6350"/>
            <wp:effectExtent l="0" t="0" r="0" b="0"/>
            <wp:wrapNone/>
            <wp:docPr id="374" name="IM 374"/>
            <wp:cNvGraphicFramePr/>
            <a:graphic>
              <a:graphicData uri="http://schemas.openxmlformats.org/drawingml/2006/picture">
                <pic:pic>
                  <pic:nvPicPr>
                    <pic:cNvPr id="374" name="IM 374"/>
                    <pic:cNvPicPr/>
                  </pic:nvPicPr>
                  <pic:blipFill>
                    <a:blip r:embed="rId214"/>
                    <a:stretch>
                      <a:fillRect/>
                    </a:stretch>
                  </pic:blipFill>
                  <pic:spPr>
                    <a:xfrm rot="0">
                      <a:off x="0" y="0"/>
                      <a:ext cx="679470" cy="6350"/>
                    </a:xfrm>
                    <a:prstGeom prst="rect">
                      <a:avLst/>
                    </a:prstGeom>
                  </pic:spPr>
                </pic:pic>
              </a:graphicData>
            </a:graphic>
          </wp:anchor>
        </w:drawing>
      </w:r>
      <w:r>
        <w:rPr>
          <w:rFonts w:ascii="SimSun" w:hAnsi="SimSun" w:eastAsia="SimSun" w:cs="SimSun"/>
          <w:sz w:val="15"/>
          <w:szCs w:val="15"/>
          <w:b/>
          <w:bCs/>
          <w:spacing w:val="-4"/>
        </w:rPr>
        <w:t>075</w:t>
      </w:r>
    </w:p>
    <w:p>
      <w:pPr>
        <w:pStyle w:val="BodyText"/>
        <w:ind w:left="4522"/>
        <w:spacing w:before="171" w:line="221" w:lineRule="auto"/>
        <w:rPr>
          <w:sz w:val="22"/>
          <w:szCs w:val="22"/>
        </w:rPr>
      </w:pPr>
      <w:r>
        <w:rPr>
          <w:sz w:val="22"/>
          <w:szCs w:val="22"/>
          <w:b/>
          <w:bCs/>
          <w:spacing w:val="-18"/>
          <w:w w:val="97"/>
        </w:rPr>
        <w:t>第二篇</w:t>
      </w:r>
      <w:r>
        <w:rPr>
          <w:sz w:val="22"/>
          <w:szCs w:val="22"/>
          <w:spacing w:val="64"/>
        </w:rPr>
        <w:t xml:space="preserve"> </w:t>
      </w:r>
      <w:r>
        <w:rPr>
          <w:sz w:val="22"/>
          <w:szCs w:val="22"/>
          <w:b/>
          <w:bCs/>
          <w:spacing w:val="-18"/>
          <w:w w:val="97"/>
        </w:rPr>
        <w:t>世界各国数据保护做法</w:t>
      </w: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spacing w:before="71" w:line="595" w:lineRule="exact"/>
        <w:rPr>
          <w:rFonts w:ascii="SimSun" w:hAnsi="SimSun" w:eastAsia="SimSun" w:cs="SimSun"/>
          <w:sz w:val="22"/>
          <w:szCs w:val="22"/>
        </w:rPr>
      </w:pPr>
      <w:r>
        <w:rPr>
          <w:rFonts w:ascii="Times New Roman" w:hAnsi="Times New Roman" w:eastAsia="Times New Roman" w:cs="Times New Roman"/>
          <w:sz w:val="22"/>
          <w:szCs w:val="22"/>
          <w:spacing w:val="-8"/>
          <w:position w:val="29"/>
        </w:rPr>
        <w:t>cessing)      </w:t>
      </w:r>
      <w:r>
        <w:rPr>
          <w:rFonts w:ascii="SimSun" w:hAnsi="SimSun" w:eastAsia="SimSun" w:cs="SimSun"/>
          <w:sz w:val="22"/>
          <w:szCs w:val="22"/>
          <w:spacing w:val="-8"/>
          <w:position w:val="29"/>
        </w:rPr>
        <w:t>给予了更具体的规定，特别强调了以下措施：</w:t>
      </w:r>
    </w:p>
    <w:p>
      <w:pPr>
        <w:ind w:left="429"/>
        <w:spacing w:line="218" w:lineRule="auto"/>
        <w:rPr>
          <w:rFonts w:ascii="SimSun" w:hAnsi="SimSun" w:eastAsia="SimSun" w:cs="SimSun"/>
          <w:sz w:val="22"/>
          <w:szCs w:val="22"/>
        </w:rPr>
      </w:pPr>
      <w:r>
        <w:rPr>
          <w:rFonts w:ascii="SimSun" w:hAnsi="SimSun" w:eastAsia="SimSun" w:cs="SimSun"/>
          <w:sz w:val="22"/>
          <w:szCs w:val="22"/>
          <w:spacing w:val="-18"/>
        </w:rPr>
        <w:t>·对个人数据的匿名化和假名化。</w:t>
      </w:r>
    </w:p>
    <w:p>
      <w:pPr>
        <w:ind w:left="429"/>
        <w:spacing w:before="299" w:line="411" w:lineRule="exact"/>
        <w:rPr>
          <w:rFonts w:ascii="SimSun" w:hAnsi="SimSun" w:eastAsia="SimSun" w:cs="SimSun"/>
          <w:sz w:val="22"/>
          <w:szCs w:val="22"/>
        </w:rPr>
      </w:pPr>
      <w:r>
        <w:rPr>
          <w:rFonts w:ascii="SimSun" w:hAnsi="SimSun" w:eastAsia="SimSun" w:cs="SimSun"/>
          <w:sz w:val="22"/>
          <w:szCs w:val="22"/>
          <w:spacing w:val="-14"/>
          <w:position w:val="14"/>
        </w:rPr>
        <w:t>·确保提供持久的机密性、完整性、可用性和系统可</w:t>
      </w:r>
    </w:p>
    <w:p>
      <w:pPr>
        <w:ind w:left="630"/>
        <w:spacing w:line="219" w:lineRule="auto"/>
        <w:rPr>
          <w:rFonts w:ascii="SimSun" w:hAnsi="SimSun" w:eastAsia="SimSun" w:cs="SimSun"/>
          <w:sz w:val="22"/>
          <w:szCs w:val="22"/>
        </w:rPr>
      </w:pPr>
      <w:r>
        <w:rPr>
          <w:rFonts w:ascii="SimSun" w:hAnsi="SimSun" w:eastAsia="SimSun" w:cs="SimSun"/>
          <w:sz w:val="22"/>
          <w:szCs w:val="22"/>
          <w:spacing w:val="-12"/>
        </w:rPr>
        <w:t>恢复性的能力。</w:t>
      </w:r>
    </w:p>
    <w:p>
      <w:pPr>
        <w:ind w:left="429"/>
        <w:spacing w:before="308" w:line="390" w:lineRule="exact"/>
        <w:rPr>
          <w:rFonts w:ascii="SimSun" w:hAnsi="SimSun" w:eastAsia="SimSun" w:cs="SimSun"/>
          <w:sz w:val="22"/>
          <w:szCs w:val="22"/>
        </w:rPr>
      </w:pPr>
      <w:r>
        <w:rPr>
          <w:rFonts w:ascii="SimSun" w:hAnsi="SimSun" w:eastAsia="SimSun" w:cs="SimSun"/>
          <w:sz w:val="22"/>
          <w:szCs w:val="22"/>
          <w:spacing w:val="-14"/>
          <w:position w:val="12"/>
        </w:rPr>
        <w:t>·在物理或者技术事故下及时恢复数据可用性、可访</w:t>
      </w:r>
    </w:p>
    <w:p>
      <w:pPr>
        <w:ind w:left="630"/>
        <w:spacing w:line="219" w:lineRule="auto"/>
        <w:rPr>
          <w:rFonts w:ascii="SimSun" w:hAnsi="SimSun" w:eastAsia="SimSun" w:cs="SimSun"/>
          <w:sz w:val="22"/>
          <w:szCs w:val="22"/>
        </w:rPr>
      </w:pPr>
      <w:r>
        <w:rPr>
          <w:rFonts w:ascii="SimSun" w:hAnsi="SimSun" w:eastAsia="SimSun" w:cs="SimSun"/>
          <w:sz w:val="22"/>
          <w:szCs w:val="22"/>
          <w:spacing w:val="-10"/>
        </w:rPr>
        <w:t>问性的能力。</w:t>
      </w:r>
    </w:p>
    <w:p>
      <w:pPr>
        <w:spacing w:line="244" w:lineRule="auto"/>
        <w:rPr>
          <w:rFonts w:ascii="Arial"/>
          <w:sz w:val="21"/>
        </w:rPr>
      </w:pPr>
      <w:r/>
    </w:p>
    <w:p>
      <w:pPr>
        <w:ind w:left="429"/>
        <w:spacing w:before="72" w:line="402" w:lineRule="exact"/>
        <w:rPr>
          <w:rFonts w:ascii="SimSun" w:hAnsi="SimSun" w:eastAsia="SimSun" w:cs="SimSun"/>
          <w:sz w:val="22"/>
          <w:szCs w:val="22"/>
        </w:rPr>
      </w:pPr>
      <w:r>
        <w:rPr>
          <w:rFonts w:ascii="SimSun" w:hAnsi="SimSun" w:eastAsia="SimSun" w:cs="SimSun"/>
          <w:sz w:val="22"/>
          <w:szCs w:val="22"/>
          <w:spacing w:val="-14"/>
          <w:position w:val="13"/>
        </w:rPr>
        <w:t>·建立定期测试、评估、评价技术和管理措施是否有</w:t>
      </w:r>
    </w:p>
    <w:p>
      <w:pPr>
        <w:ind w:left="630"/>
        <w:spacing w:line="219" w:lineRule="auto"/>
        <w:rPr>
          <w:rFonts w:ascii="SimSun" w:hAnsi="SimSun" w:eastAsia="SimSun" w:cs="SimSun"/>
          <w:sz w:val="22"/>
          <w:szCs w:val="22"/>
        </w:rPr>
      </w:pPr>
      <w:r>
        <w:rPr>
          <w:rFonts w:ascii="SimSun" w:hAnsi="SimSun" w:eastAsia="SimSun" w:cs="SimSun"/>
          <w:sz w:val="22"/>
          <w:szCs w:val="22"/>
          <w:spacing w:val="18"/>
        </w:rPr>
        <w:t>效的体系(第32条)。</w:t>
      </w:r>
    </w:p>
    <w:p>
      <w:pPr>
        <w:ind w:left="429"/>
        <w:spacing w:before="298" w:line="400" w:lineRule="exact"/>
        <w:rPr>
          <w:rFonts w:ascii="SimSun" w:hAnsi="SimSun" w:eastAsia="SimSun" w:cs="SimSun"/>
          <w:sz w:val="22"/>
          <w:szCs w:val="22"/>
        </w:rPr>
      </w:pPr>
      <w:r>
        <w:rPr>
          <w:rFonts w:ascii="SimSun" w:hAnsi="SimSun" w:eastAsia="SimSun" w:cs="SimSun"/>
          <w:sz w:val="22"/>
          <w:szCs w:val="22"/>
          <w:spacing w:val="-7"/>
          <w:position w:val="13"/>
        </w:rPr>
        <w:t>其中对于个人数据匿名和假名，《条例》明显做了区</w:t>
      </w:r>
    </w:p>
    <w:p>
      <w:pPr>
        <w:spacing w:before="1" w:line="218" w:lineRule="auto"/>
        <w:rPr>
          <w:rFonts w:ascii="SimSun" w:hAnsi="SimSun" w:eastAsia="SimSun" w:cs="SimSun"/>
          <w:sz w:val="22"/>
          <w:szCs w:val="22"/>
        </w:rPr>
      </w:pPr>
      <w:r>
        <w:rPr>
          <w:rFonts w:ascii="SimSun" w:hAnsi="SimSun" w:eastAsia="SimSun" w:cs="SimSun"/>
          <w:sz w:val="22"/>
          <w:szCs w:val="22"/>
          <w:spacing w:val="-3"/>
        </w:rPr>
        <w:t>分：假名数据是指在缺乏其他信息的前提下(且该信息被</w:t>
      </w:r>
    </w:p>
    <w:p>
      <w:pPr>
        <w:spacing w:before="137" w:line="216" w:lineRule="auto"/>
        <w:rPr>
          <w:rFonts w:ascii="SimSun" w:hAnsi="SimSun" w:eastAsia="SimSun" w:cs="SimSun"/>
          <w:sz w:val="22"/>
          <w:szCs w:val="22"/>
        </w:rPr>
      </w:pPr>
      <w:r>
        <w:rPr>
          <w:rFonts w:ascii="SimSun" w:hAnsi="SimSun" w:eastAsia="SimSun" w:cs="SimSun"/>
          <w:sz w:val="22"/>
          <w:szCs w:val="22"/>
          <w:spacing w:val="2"/>
        </w:rPr>
        <w:t>独立存储),不能够被识别指向特定个人的数据。假</w:t>
      </w:r>
      <w:r>
        <w:rPr>
          <w:rFonts w:ascii="SimSun" w:hAnsi="SimSun" w:eastAsia="SimSun" w:cs="SimSun"/>
          <w:sz w:val="22"/>
          <w:szCs w:val="22"/>
          <w:spacing w:val="1"/>
        </w:rPr>
        <w:t>名数</w:t>
      </w:r>
    </w:p>
    <w:p>
      <w:pPr>
        <w:spacing w:before="146" w:line="219" w:lineRule="auto"/>
        <w:rPr>
          <w:rFonts w:ascii="SimSun" w:hAnsi="SimSun" w:eastAsia="SimSun" w:cs="SimSun"/>
          <w:sz w:val="22"/>
          <w:szCs w:val="22"/>
        </w:rPr>
      </w:pPr>
      <w:r>
        <w:rPr>
          <w:rFonts w:ascii="SimSun" w:hAnsi="SimSun" w:eastAsia="SimSun" w:cs="SimSun"/>
          <w:sz w:val="22"/>
          <w:szCs w:val="22"/>
          <w:spacing w:val="-8"/>
        </w:rPr>
        <w:t>据仍然属于个人数据，因此适用对于个人数据的安全保障</w:t>
      </w:r>
    </w:p>
    <w:p>
      <w:pPr>
        <w:spacing w:before="137" w:line="219" w:lineRule="auto"/>
        <w:rPr>
          <w:rFonts w:ascii="SimSun" w:hAnsi="SimSun" w:eastAsia="SimSun" w:cs="SimSun"/>
          <w:sz w:val="22"/>
          <w:szCs w:val="22"/>
        </w:rPr>
      </w:pPr>
      <w:r>
        <w:rPr>
          <w:rFonts w:ascii="SimSun" w:hAnsi="SimSun" w:eastAsia="SimSun" w:cs="SimSun"/>
          <w:sz w:val="22"/>
          <w:szCs w:val="22"/>
          <w:spacing w:val="-8"/>
        </w:rPr>
        <w:t>要求，特别是对于能够将假名数据恢复身份识</w:t>
      </w:r>
      <w:r>
        <w:rPr>
          <w:rFonts w:ascii="SimSun" w:hAnsi="SimSun" w:eastAsia="SimSun" w:cs="SimSun"/>
          <w:sz w:val="22"/>
          <w:szCs w:val="22"/>
          <w:spacing w:val="-9"/>
        </w:rPr>
        <w:t>别属性的额</w:t>
      </w:r>
    </w:p>
    <w:p>
      <w:pPr>
        <w:spacing w:before="139" w:line="219" w:lineRule="auto"/>
        <w:rPr>
          <w:rFonts w:ascii="SimSun" w:hAnsi="SimSun" w:eastAsia="SimSun" w:cs="SimSun"/>
          <w:sz w:val="22"/>
          <w:szCs w:val="22"/>
        </w:rPr>
      </w:pPr>
      <w:r>
        <w:rPr>
          <w:rFonts w:ascii="SimSun" w:hAnsi="SimSun" w:eastAsia="SimSun" w:cs="SimSun"/>
          <w:sz w:val="22"/>
          <w:szCs w:val="22"/>
          <w:spacing w:val="-6"/>
        </w:rPr>
        <w:t>外信息必须单独安全存储。但相比于普通个人数据，假名</w:t>
      </w:r>
    </w:p>
    <w:p>
      <w:pPr>
        <w:spacing w:before="139" w:line="219" w:lineRule="auto"/>
        <w:rPr>
          <w:rFonts w:ascii="SimSun" w:hAnsi="SimSun" w:eastAsia="SimSun" w:cs="SimSun"/>
          <w:sz w:val="22"/>
          <w:szCs w:val="22"/>
        </w:rPr>
      </w:pPr>
      <w:r>
        <w:rPr>
          <w:rFonts w:ascii="SimSun" w:hAnsi="SimSun" w:eastAsia="SimSun" w:cs="SimSun"/>
          <w:sz w:val="22"/>
          <w:szCs w:val="22"/>
          <w:spacing w:val="-8"/>
        </w:rPr>
        <w:t>数据在遵循的规范方面要相对宽松。例如，假名化以后，</w:t>
      </w:r>
    </w:p>
    <w:p>
      <w:pPr>
        <w:spacing w:before="141" w:line="219" w:lineRule="auto"/>
        <w:rPr>
          <w:rFonts w:ascii="SimSun" w:hAnsi="SimSun" w:eastAsia="SimSun" w:cs="SimSun"/>
          <w:sz w:val="22"/>
          <w:szCs w:val="22"/>
        </w:rPr>
      </w:pPr>
      <w:r>
        <w:rPr>
          <w:rFonts w:ascii="SimSun" w:hAnsi="SimSun" w:eastAsia="SimSun" w:cs="SimSun"/>
          <w:sz w:val="22"/>
          <w:szCs w:val="22"/>
          <w:spacing w:val="-7"/>
        </w:rPr>
        <w:t>数据控制者可以将数据用于收集该数据时所确定目的之外</w:t>
      </w:r>
    </w:p>
    <w:p>
      <w:pPr>
        <w:spacing w:before="139" w:line="220" w:lineRule="auto"/>
        <w:rPr>
          <w:rFonts w:ascii="SimSun" w:hAnsi="SimSun" w:eastAsia="SimSun" w:cs="SimSun"/>
          <w:sz w:val="22"/>
          <w:szCs w:val="22"/>
        </w:rPr>
      </w:pPr>
      <w:r>
        <w:rPr>
          <w:rFonts w:ascii="SimSun" w:hAnsi="SimSun" w:eastAsia="SimSun" w:cs="SimSun"/>
          <w:sz w:val="22"/>
          <w:szCs w:val="22"/>
          <w:spacing w:val="-16"/>
        </w:rPr>
        <w:t>的其他目的：</w:t>
      </w:r>
    </w:p>
    <w:p>
      <w:pPr>
        <w:spacing w:line="263" w:lineRule="auto"/>
        <w:rPr>
          <w:rFonts w:ascii="Arial"/>
          <w:sz w:val="21"/>
        </w:rPr>
      </w:pPr>
      <w:r/>
    </w:p>
    <w:p>
      <w:pPr>
        <w:ind w:left="429"/>
        <w:spacing w:before="73" w:line="390" w:lineRule="exact"/>
        <w:rPr>
          <w:rFonts w:ascii="SimSun" w:hAnsi="SimSun" w:eastAsia="SimSun" w:cs="SimSun"/>
          <w:sz w:val="22"/>
          <w:szCs w:val="22"/>
        </w:rPr>
      </w:pPr>
      <w:r>
        <w:rPr>
          <w:rFonts w:ascii="SimSun" w:hAnsi="SimSun" w:eastAsia="SimSun" w:cs="SimSun"/>
          <w:sz w:val="22"/>
          <w:szCs w:val="22"/>
          <w:spacing w:val="-7"/>
          <w:position w:val="12"/>
        </w:rPr>
        <w:t>匿名数据是指已经完全移除了个人可识别信息之后的</w:t>
      </w:r>
    </w:p>
    <w:p>
      <w:pPr>
        <w:spacing w:line="219" w:lineRule="auto"/>
        <w:rPr>
          <w:rFonts w:ascii="SimSun" w:hAnsi="SimSun" w:eastAsia="SimSun" w:cs="SimSun"/>
          <w:sz w:val="22"/>
          <w:szCs w:val="22"/>
        </w:rPr>
      </w:pPr>
      <w:r>
        <w:rPr>
          <w:rFonts w:ascii="SimSun" w:hAnsi="SimSun" w:eastAsia="SimSun" w:cs="SimSun"/>
          <w:sz w:val="22"/>
          <w:szCs w:val="22"/>
          <w:spacing w:val="-7"/>
        </w:rPr>
        <w:t>数据，该数据不能够再识别出特定个人。匿名数据不再属</w:t>
      </w:r>
    </w:p>
    <w:p>
      <w:pPr>
        <w:ind w:left="70"/>
        <w:spacing w:before="129" w:line="219" w:lineRule="auto"/>
        <w:rPr>
          <w:rFonts w:ascii="SimSun" w:hAnsi="SimSun" w:eastAsia="SimSun" w:cs="SimSun"/>
          <w:sz w:val="22"/>
          <w:szCs w:val="22"/>
        </w:rPr>
      </w:pPr>
      <w:r>
        <w:rPr>
          <w:rFonts w:ascii="SimSun" w:hAnsi="SimSun" w:eastAsia="SimSun" w:cs="SimSun"/>
          <w:sz w:val="22"/>
          <w:szCs w:val="22"/>
          <w:spacing w:val="-15"/>
        </w:rPr>
        <w:t>于个人数据，不受《条例》规范。</w:t>
      </w:r>
    </w:p>
    <w:p>
      <w:pPr>
        <w:spacing w:line="255" w:lineRule="auto"/>
        <w:rPr>
          <w:rFonts w:ascii="Arial"/>
          <w:sz w:val="21"/>
        </w:rPr>
      </w:pPr>
      <w:r/>
    </w:p>
    <w:p>
      <w:pPr>
        <w:ind w:left="429"/>
        <w:spacing w:before="72" w:line="389" w:lineRule="exact"/>
        <w:rPr>
          <w:rFonts w:ascii="SimSun" w:hAnsi="SimSun" w:eastAsia="SimSun" w:cs="SimSun"/>
          <w:sz w:val="22"/>
          <w:szCs w:val="22"/>
        </w:rPr>
      </w:pPr>
      <w:r>
        <w:rPr>
          <w:rFonts w:ascii="SimSun" w:hAnsi="SimSun" w:eastAsia="SimSun" w:cs="SimSun"/>
          <w:sz w:val="22"/>
          <w:szCs w:val="22"/>
          <w:spacing w:val="-20"/>
          <w:position w:val="12"/>
        </w:rPr>
        <w:t>严格问责：数据处理者。对于数据处理者而言，《条例》</w:t>
      </w:r>
    </w:p>
    <w:p>
      <w:pPr>
        <w:spacing w:before="1" w:line="218" w:lineRule="auto"/>
        <w:rPr>
          <w:rFonts w:ascii="SimSun" w:hAnsi="SimSun" w:eastAsia="SimSun" w:cs="SimSun"/>
          <w:sz w:val="22"/>
          <w:szCs w:val="22"/>
        </w:rPr>
      </w:pPr>
      <w:r>
        <w:rPr>
          <w:rFonts w:ascii="SimSun" w:hAnsi="SimSun" w:eastAsia="SimSun" w:cs="SimSun"/>
          <w:sz w:val="22"/>
          <w:szCs w:val="22"/>
          <w:spacing w:val="-6"/>
        </w:rPr>
        <w:t>带来了重大变化。1995年《数据保护指令》主要适</w:t>
      </w:r>
      <w:r>
        <w:rPr>
          <w:rFonts w:ascii="SimSun" w:hAnsi="SimSun" w:eastAsia="SimSun" w:cs="SimSun"/>
          <w:sz w:val="22"/>
          <w:szCs w:val="22"/>
          <w:spacing w:val="-7"/>
        </w:rPr>
        <w:t>用于数</w:t>
      </w:r>
    </w:p>
    <w:p>
      <w:pPr>
        <w:spacing w:before="131" w:line="219" w:lineRule="auto"/>
        <w:rPr>
          <w:rFonts w:ascii="SimSun" w:hAnsi="SimSun" w:eastAsia="SimSun" w:cs="SimSun"/>
          <w:sz w:val="22"/>
          <w:szCs w:val="22"/>
        </w:rPr>
      </w:pPr>
      <w:r>
        <w:rPr>
          <w:rFonts w:ascii="SimSun" w:hAnsi="SimSun" w:eastAsia="SimSun" w:cs="SimSun"/>
          <w:sz w:val="22"/>
          <w:szCs w:val="22"/>
          <w:spacing w:val="-8"/>
        </w:rPr>
        <w:t>据控制者。数据处理者主要通过合同的方式承担数据保护</w:t>
      </w:r>
    </w:p>
    <w:p>
      <w:pPr>
        <w:spacing w:line="219" w:lineRule="auto"/>
        <w:sectPr>
          <w:pgSz w:w="8720" w:h="13130"/>
          <w:pgMar w:top="223" w:right="190" w:bottom="400" w:left="220" w:header="0" w:footer="0" w:gutter="0"/>
        </w:sectPr>
        <w:rPr>
          <w:rFonts w:ascii="SimSun" w:hAnsi="SimSun" w:eastAsia="SimSun" w:cs="SimSun"/>
          <w:sz w:val="22"/>
          <w:szCs w:val="22"/>
        </w:rPr>
      </w:pPr>
    </w:p>
    <w:p>
      <w:pPr>
        <w:ind w:left="32"/>
        <w:spacing w:line="183" w:lineRule="auto"/>
        <w:rPr>
          <w:rFonts w:ascii="SimSun" w:hAnsi="SimSun" w:eastAsia="SimSun" w:cs="SimSun"/>
          <w:sz w:val="15"/>
          <w:szCs w:val="15"/>
        </w:rPr>
      </w:pPr>
      <w:r>
        <w:pict>
          <v:rect id="_x0000_s354" style="position:absolute;margin-left:16.9996pt;margin-top:40.4995pt;mso-position-vertical-relative:page;mso-position-horizontal-relative:page;width:29.5pt;height:0.5pt;z-index:252278784;" o:allowincell="f" fillcolor="#000000" filled="true" stroked="false"/>
        </w:pict>
      </w:r>
      <w:r>
        <w:drawing>
          <wp:anchor distT="0" distB="0" distL="0" distR="0" simplePos="0" relativeHeight="252277760" behindDoc="0" locked="0" layoutInCell="0" allowOverlap="1">
            <wp:simplePos x="0" y="0"/>
            <wp:positionH relativeFrom="page">
              <wp:posOffset>635006</wp:posOffset>
            </wp:positionH>
            <wp:positionV relativeFrom="page">
              <wp:posOffset>514336</wp:posOffset>
            </wp:positionV>
            <wp:extent cx="266672" cy="6350"/>
            <wp:effectExtent l="0" t="0" r="0" b="0"/>
            <wp:wrapNone/>
            <wp:docPr id="376" name="IM 376"/>
            <wp:cNvGraphicFramePr/>
            <a:graphic>
              <a:graphicData uri="http://schemas.openxmlformats.org/drawingml/2006/picture">
                <pic:pic>
                  <pic:nvPicPr>
                    <pic:cNvPr id="376" name="IM 376"/>
                    <pic:cNvPicPr/>
                  </pic:nvPicPr>
                  <pic:blipFill>
                    <a:blip r:embed="rId215"/>
                    <a:stretch>
                      <a:fillRect/>
                    </a:stretch>
                  </pic:blipFill>
                  <pic:spPr>
                    <a:xfrm rot="0">
                      <a:off x="0" y="0"/>
                      <a:ext cx="266672" cy="6350"/>
                    </a:xfrm>
                    <a:prstGeom prst="rect">
                      <a:avLst/>
                    </a:prstGeom>
                  </pic:spPr>
                </pic:pic>
              </a:graphicData>
            </a:graphic>
          </wp:anchor>
        </w:drawing>
      </w:r>
      <w:r>
        <w:rPr>
          <w:rFonts w:ascii="SimSun" w:hAnsi="SimSun" w:eastAsia="SimSun" w:cs="SimSun"/>
          <w:sz w:val="15"/>
          <w:szCs w:val="15"/>
          <w:b/>
          <w:bCs/>
          <w:spacing w:val="-4"/>
        </w:rPr>
        <w:t>076</w:t>
      </w:r>
    </w:p>
    <w:p>
      <w:pPr>
        <w:spacing w:before="2"/>
        <w:rPr/>
      </w:pPr>
      <w:r/>
    </w:p>
    <w:p>
      <w:pPr>
        <w:spacing w:before="2"/>
        <w:rPr/>
      </w:pPr>
      <w:r/>
    </w:p>
    <w:p>
      <w:pPr>
        <w:spacing w:line="14" w:lineRule="auto"/>
        <w:rPr>
          <w:rFonts w:ascii="Arial"/>
          <w:sz w:val="2"/>
        </w:rPr>
      </w:pPr>
      <w:r>
        <w:rPr>
          <w:rFonts w:ascii="Arial" w:hAnsi="Arial" w:eastAsia="Arial" w:cs="Arial"/>
          <w:sz w:val="2"/>
          <w:szCs w:val="2"/>
        </w:rPr>
        <w:br w:type="column"/>
      </w:r>
    </w:p>
    <w:p>
      <w:pPr>
        <w:pStyle w:val="BodyText"/>
        <w:ind w:left="1342"/>
        <w:spacing w:before="89" w:line="218" w:lineRule="auto"/>
        <w:rPr>
          <w:sz w:val="22"/>
          <w:szCs w:val="22"/>
        </w:rPr>
      </w:pPr>
      <w:r>
        <w:rPr>
          <w:sz w:val="22"/>
          <w:szCs w:val="22"/>
          <w:b/>
          <w:bCs/>
          <w:spacing w:val="-22"/>
        </w:rPr>
        <w:t>数据要素</w:t>
      </w:r>
    </w:p>
    <w:p>
      <w:pPr>
        <w:pStyle w:val="BodyText"/>
        <w:ind w:left="199"/>
        <w:spacing w:line="220" w:lineRule="auto"/>
        <w:rPr>
          <w:sz w:val="15"/>
          <w:szCs w:val="15"/>
        </w:rPr>
      </w:pPr>
      <w:r>
        <w:rPr>
          <w:sz w:val="15"/>
          <w:szCs w:val="15"/>
          <w:spacing w:val="-10"/>
        </w:rPr>
        <w:t>数据治理：数据政策发展与趋势</w:t>
      </w:r>
    </w:p>
    <w:p>
      <w:pPr>
        <w:spacing w:line="220" w:lineRule="auto"/>
        <w:sectPr>
          <w:pgSz w:w="8720" w:h="13130"/>
          <w:pgMar w:top="183" w:right="169" w:bottom="400" w:left="209" w:header="0" w:footer="0" w:gutter="0"/>
          <w:cols w:equalWidth="0" w:num="2">
            <w:col w:w="721" w:space="70"/>
            <w:col w:w="7550" w:space="0"/>
          </w:cols>
        </w:sectPr>
        <w:rPr>
          <w:sz w:val="15"/>
          <w:szCs w:val="15"/>
        </w:rPr>
      </w:pPr>
    </w:p>
    <w:p>
      <w:pPr>
        <w:rPr>
          <w:rFonts w:ascii="Arial"/>
          <w:sz w:val="21"/>
        </w:rPr>
      </w:pPr>
      <w:r/>
    </w:p>
    <w:p>
      <w:pPr>
        <w:spacing w:line="241" w:lineRule="auto"/>
        <w:rPr>
          <w:rFonts w:ascii="Arial"/>
          <w:sz w:val="21"/>
        </w:rPr>
      </w:pPr>
      <w:r/>
    </w:p>
    <w:p>
      <w:pPr>
        <w:spacing w:line="241" w:lineRule="auto"/>
        <w:rPr>
          <w:rFonts w:ascii="Arial"/>
          <w:sz w:val="21"/>
        </w:rPr>
      </w:pPr>
      <w:r/>
    </w:p>
    <w:p>
      <w:pPr>
        <w:ind w:left="2910"/>
        <w:spacing w:before="71" w:line="402" w:lineRule="exact"/>
        <w:rPr>
          <w:rFonts w:ascii="SimSun" w:hAnsi="SimSun" w:eastAsia="SimSun" w:cs="SimSun"/>
          <w:sz w:val="22"/>
          <w:szCs w:val="22"/>
        </w:rPr>
      </w:pPr>
      <w:r>
        <w:rPr>
          <w:rFonts w:ascii="SimSun" w:hAnsi="SimSun" w:eastAsia="SimSun" w:cs="SimSun"/>
          <w:sz w:val="22"/>
          <w:szCs w:val="22"/>
          <w:spacing w:val="-6"/>
          <w:position w:val="13"/>
        </w:rPr>
        <w:t>责任。然而新《条例》对于二者在大多数情形下几乎提出</w:t>
      </w:r>
    </w:p>
    <w:p>
      <w:pPr>
        <w:ind w:left="2910"/>
        <w:spacing w:line="220" w:lineRule="auto"/>
        <w:rPr>
          <w:rFonts w:ascii="SimSun" w:hAnsi="SimSun" w:eastAsia="SimSun" w:cs="SimSun"/>
          <w:sz w:val="22"/>
          <w:szCs w:val="22"/>
        </w:rPr>
      </w:pPr>
      <w:r>
        <w:rPr>
          <w:rFonts w:ascii="SimSun" w:hAnsi="SimSun" w:eastAsia="SimSun" w:cs="SimSun"/>
          <w:sz w:val="22"/>
          <w:szCs w:val="22"/>
          <w:spacing w:val="-16"/>
        </w:rPr>
        <w:t>了相同要求。</w:t>
      </w:r>
    </w:p>
    <w:p>
      <w:pPr>
        <w:ind w:left="2910" w:right="93" w:firstLine="440"/>
        <w:spacing w:before="305" w:line="336" w:lineRule="auto"/>
        <w:jc w:val="both"/>
        <w:rPr>
          <w:rFonts w:ascii="SimSun" w:hAnsi="SimSun" w:eastAsia="SimSun" w:cs="SimSun"/>
          <w:sz w:val="22"/>
          <w:szCs w:val="22"/>
        </w:rPr>
      </w:pPr>
      <w:r>
        <w:rPr>
          <w:rFonts w:ascii="SimSun" w:hAnsi="SimSun" w:eastAsia="SimSun" w:cs="SimSun"/>
          <w:sz w:val="22"/>
          <w:szCs w:val="22"/>
          <w:spacing w:val="-8"/>
        </w:rPr>
        <w:t>此外，《条例》还细致规定了数据控制者和数据处理</w:t>
      </w:r>
      <w:r>
        <w:rPr>
          <w:rFonts w:ascii="SimSun" w:hAnsi="SimSun" w:eastAsia="SimSun" w:cs="SimSun"/>
          <w:sz w:val="22"/>
          <w:szCs w:val="22"/>
          <w:spacing w:val="10"/>
        </w:rPr>
        <w:t xml:space="preserve"> </w:t>
      </w:r>
      <w:r>
        <w:rPr>
          <w:rFonts w:ascii="SimSun" w:hAnsi="SimSun" w:eastAsia="SimSun" w:cs="SimSun"/>
          <w:sz w:val="22"/>
          <w:szCs w:val="22"/>
          <w:spacing w:val="-8"/>
        </w:rPr>
        <w:t>者之间的合同应当至少包含哪些内容，例如数据处理的目</w:t>
      </w:r>
      <w:r>
        <w:rPr>
          <w:rFonts w:ascii="SimSun" w:hAnsi="SimSun" w:eastAsia="SimSun" w:cs="SimSun"/>
          <w:sz w:val="22"/>
          <w:szCs w:val="22"/>
          <w:spacing w:val="9"/>
        </w:rPr>
        <w:t xml:space="preserve"> </w:t>
      </w:r>
      <w:r>
        <w:rPr>
          <w:rFonts w:ascii="SimSun" w:hAnsi="SimSun" w:eastAsia="SimSun" w:cs="SimSun"/>
          <w:sz w:val="22"/>
          <w:szCs w:val="22"/>
          <w:spacing w:val="-7"/>
        </w:rPr>
        <w:t>的、期限、个人数据的类型、数据主体的类别以及双方的</w:t>
      </w:r>
    </w:p>
    <w:p>
      <w:pPr>
        <w:ind w:left="2910"/>
        <w:spacing w:line="219" w:lineRule="auto"/>
        <w:rPr>
          <w:rFonts w:ascii="SimSun" w:hAnsi="SimSun" w:eastAsia="SimSun" w:cs="SimSun"/>
          <w:sz w:val="22"/>
          <w:szCs w:val="22"/>
        </w:rPr>
      </w:pPr>
      <w:r>
        <w:rPr>
          <w:rFonts w:ascii="SimSun" w:hAnsi="SimSun" w:eastAsia="SimSun" w:cs="SimSun"/>
          <w:sz w:val="22"/>
          <w:szCs w:val="22"/>
          <w:spacing w:val="-12"/>
        </w:rPr>
        <w:t>权利和义务。</w:t>
      </w:r>
    </w:p>
    <w:p>
      <w:pPr>
        <w:spacing w:line="241" w:lineRule="auto"/>
        <w:rPr>
          <w:rFonts w:ascii="Arial"/>
          <w:sz w:val="21"/>
        </w:rPr>
      </w:pPr>
      <w:r/>
    </w:p>
    <w:p>
      <w:pPr>
        <w:ind w:left="2910" w:right="95" w:firstLine="440"/>
        <w:spacing w:before="72" w:line="336" w:lineRule="auto"/>
        <w:rPr>
          <w:rFonts w:ascii="SimSun" w:hAnsi="SimSun" w:eastAsia="SimSun" w:cs="SimSun"/>
          <w:sz w:val="22"/>
          <w:szCs w:val="22"/>
        </w:rPr>
      </w:pPr>
      <w:r>
        <w:rPr>
          <w:rFonts w:ascii="SimSun" w:hAnsi="SimSun" w:eastAsia="SimSun" w:cs="SimSun"/>
          <w:sz w:val="22"/>
          <w:szCs w:val="22"/>
          <w:spacing w:val="2"/>
        </w:rPr>
        <w:t>数据处理者仅能按照数据控制者书面的要求处理数</w:t>
      </w:r>
      <w:r>
        <w:rPr>
          <w:rFonts w:ascii="SimSun" w:hAnsi="SimSun" w:eastAsia="SimSun" w:cs="SimSun"/>
          <w:sz w:val="22"/>
          <w:szCs w:val="22"/>
          <w:spacing w:val="4"/>
        </w:rPr>
        <w:t xml:space="preserve"> </w:t>
      </w:r>
      <w:r>
        <w:rPr>
          <w:rFonts w:ascii="SimSun" w:hAnsi="SimSun" w:eastAsia="SimSun" w:cs="SimSun"/>
          <w:sz w:val="22"/>
          <w:szCs w:val="22"/>
          <w:spacing w:val="-7"/>
        </w:rPr>
        <w:t>据，必须确保其员工能够遵守有关保密的要求，并在以下</w:t>
      </w:r>
      <w:r>
        <w:rPr>
          <w:rFonts w:ascii="SimSun" w:hAnsi="SimSun" w:eastAsia="SimSun" w:cs="SimSun"/>
          <w:sz w:val="22"/>
          <w:szCs w:val="22"/>
          <w:spacing w:val="8"/>
        </w:rPr>
        <w:t xml:space="preserve"> </w:t>
      </w:r>
      <w:r>
        <w:rPr>
          <w:rFonts w:ascii="SimSun" w:hAnsi="SimSun" w:eastAsia="SimSun" w:cs="SimSun"/>
          <w:sz w:val="22"/>
          <w:szCs w:val="22"/>
          <w:spacing w:val="-8"/>
        </w:rPr>
        <w:t>方面向数控制者提出必要的协助：数据安全、数据泄露、</w:t>
      </w:r>
      <w:r>
        <w:rPr>
          <w:rFonts w:ascii="SimSun" w:hAnsi="SimSun" w:eastAsia="SimSun" w:cs="SimSun"/>
          <w:sz w:val="22"/>
          <w:szCs w:val="22"/>
          <w:spacing w:val="8"/>
        </w:rPr>
        <w:t xml:space="preserve"> </w:t>
      </w:r>
      <w:r>
        <w:rPr>
          <w:rFonts w:ascii="SimSun" w:hAnsi="SimSun" w:eastAsia="SimSun" w:cs="SimSun"/>
          <w:sz w:val="22"/>
          <w:szCs w:val="22"/>
          <w:spacing w:val="-7"/>
        </w:rPr>
        <w:t>数据保护影响评估等。如果没有数据控制者的同意，数据</w:t>
      </w:r>
      <w:r>
        <w:rPr>
          <w:rFonts w:ascii="SimSun" w:hAnsi="SimSun" w:eastAsia="SimSun" w:cs="SimSun"/>
          <w:sz w:val="22"/>
          <w:szCs w:val="22"/>
          <w:spacing w:val="6"/>
        </w:rPr>
        <w:t xml:space="preserve"> </w:t>
      </w:r>
      <w:r>
        <w:rPr>
          <w:rFonts w:ascii="SimSun" w:hAnsi="SimSun" w:eastAsia="SimSun" w:cs="SimSun"/>
          <w:sz w:val="22"/>
          <w:szCs w:val="22"/>
          <w:spacing w:val="-7"/>
        </w:rPr>
        <w:t>处理者不得二次分包业务；数据控制者可以对分包采取概</w:t>
      </w:r>
      <w:r>
        <w:rPr>
          <w:rFonts w:ascii="SimSun" w:hAnsi="SimSun" w:eastAsia="SimSun" w:cs="SimSun"/>
          <w:sz w:val="22"/>
          <w:szCs w:val="22"/>
          <w:spacing w:val="2"/>
        </w:rPr>
        <w:t xml:space="preserve"> </w:t>
      </w:r>
      <w:r>
        <w:rPr>
          <w:rFonts w:ascii="SimSun" w:hAnsi="SimSun" w:eastAsia="SimSun" w:cs="SimSun"/>
          <w:sz w:val="22"/>
          <w:szCs w:val="22"/>
          <w:spacing w:val="-7"/>
        </w:rPr>
        <w:t>括性授权，但如果具体的分包商发生了变化，数据处理者</w:t>
      </w:r>
      <w:r>
        <w:rPr>
          <w:rFonts w:ascii="SimSun" w:hAnsi="SimSun" w:eastAsia="SimSun" w:cs="SimSun"/>
          <w:sz w:val="22"/>
          <w:szCs w:val="22"/>
          <w:spacing w:val="4"/>
        </w:rPr>
        <w:t xml:space="preserve"> </w:t>
      </w:r>
      <w:r>
        <w:rPr>
          <w:rFonts w:ascii="SimSun" w:hAnsi="SimSun" w:eastAsia="SimSun" w:cs="SimSun"/>
          <w:sz w:val="22"/>
          <w:szCs w:val="22"/>
          <w:spacing w:val="-7"/>
        </w:rPr>
        <w:t>有义务及时告知数据控制者，后者有权提出反对。数据处</w:t>
      </w:r>
      <w:r>
        <w:rPr>
          <w:rFonts w:ascii="SimSun" w:hAnsi="SimSun" w:eastAsia="SimSun" w:cs="SimSun"/>
          <w:sz w:val="22"/>
          <w:szCs w:val="22"/>
          <w:spacing w:val="3"/>
        </w:rPr>
        <w:t xml:space="preserve"> </w:t>
      </w:r>
      <w:r>
        <w:rPr>
          <w:rFonts w:ascii="SimSun" w:hAnsi="SimSun" w:eastAsia="SimSun" w:cs="SimSun"/>
          <w:sz w:val="22"/>
          <w:szCs w:val="22"/>
          <w:spacing w:val="-7"/>
        </w:rPr>
        <w:t>理者对其分包商的数据处理活动负完全责任。在数据处理</w:t>
      </w:r>
      <w:r>
        <w:rPr>
          <w:rFonts w:ascii="SimSun" w:hAnsi="SimSun" w:eastAsia="SimSun" w:cs="SimSun"/>
          <w:sz w:val="22"/>
          <w:szCs w:val="22"/>
          <w:spacing w:val="1"/>
        </w:rPr>
        <w:t xml:space="preserve"> </w:t>
      </w:r>
      <w:r>
        <w:rPr>
          <w:rFonts w:ascii="SimSun" w:hAnsi="SimSun" w:eastAsia="SimSun" w:cs="SimSun"/>
          <w:sz w:val="22"/>
          <w:szCs w:val="22"/>
          <w:spacing w:val="-8"/>
        </w:rPr>
        <w:t>服务终止时，数据处理者应当删除或者将数据全部返还给</w:t>
      </w:r>
    </w:p>
    <w:p>
      <w:pPr>
        <w:ind w:left="2910"/>
        <w:spacing w:line="219" w:lineRule="auto"/>
        <w:rPr>
          <w:rFonts w:ascii="SimSun" w:hAnsi="SimSun" w:eastAsia="SimSun" w:cs="SimSun"/>
          <w:sz w:val="22"/>
          <w:szCs w:val="22"/>
        </w:rPr>
      </w:pPr>
      <w:r>
        <w:rPr>
          <w:rFonts w:ascii="SimSun" w:hAnsi="SimSun" w:eastAsia="SimSun" w:cs="SimSun"/>
          <w:sz w:val="22"/>
          <w:szCs w:val="22"/>
          <w:spacing w:val="-12"/>
        </w:rPr>
        <w:t>数据控制者，除非根据法律的要求必须保留这些数据。</w:t>
      </w:r>
    </w:p>
    <w:p>
      <w:pPr>
        <w:ind w:left="2910" w:firstLine="440"/>
        <w:spacing w:before="307" w:line="336" w:lineRule="auto"/>
        <w:rPr>
          <w:rFonts w:ascii="SimSun" w:hAnsi="SimSun" w:eastAsia="SimSun" w:cs="SimSun"/>
          <w:sz w:val="22"/>
          <w:szCs w:val="22"/>
        </w:rPr>
      </w:pPr>
      <w:r>
        <w:rPr>
          <w:rFonts w:ascii="SimSun" w:hAnsi="SimSun" w:eastAsia="SimSun" w:cs="SimSun"/>
          <w:sz w:val="22"/>
          <w:szCs w:val="22"/>
          <w:spacing w:val="-7"/>
        </w:rPr>
        <w:t>数据处理者的违规行为同样适用《条例》规定的严格 </w:t>
      </w:r>
      <w:r>
        <w:rPr>
          <w:rFonts w:ascii="SimSun" w:hAnsi="SimSun" w:eastAsia="SimSun" w:cs="SimSun"/>
          <w:sz w:val="22"/>
          <w:szCs w:val="22"/>
          <w:spacing w:val="-8"/>
        </w:rPr>
        <w:t>处罚，数据监管机构的监管权力也同时及于数据处理者，</w:t>
      </w:r>
      <w:r>
        <w:rPr>
          <w:rFonts w:ascii="SimSun" w:hAnsi="SimSun" w:eastAsia="SimSun" w:cs="SimSun"/>
          <w:sz w:val="22"/>
          <w:szCs w:val="22"/>
          <w:spacing w:val="4"/>
        </w:rPr>
        <w:t xml:space="preserve">  </w:t>
      </w:r>
      <w:r>
        <w:rPr>
          <w:rFonts w:ascii="SimSun" w:hAnsi="SimSun" w:eastAsia="SimSun" w:cs="SimSun"/>
          <w:sz w:val="22"/>
          <w:szCs w:val="22"/>
          <w:spacing w:val="-7"/>
        </w:rPr>
        <w:t>包括进入数据控制者的工作场所、发布警告、发布数据处</w:t>
      </w:r>
      <w:r>
        <w:rPr>
          <w:rFonts w:ascii="SimSun" w:hAnsi="SimSun" w:eastAsia="SimSun" w:cs="SimSun"/>
          <w:sz w:val="22"/>
          <w:szCs w:val="22"/>
          <w:spacing w:val="1"/>
        </w:rPr>
        <w:t xml:space="preserve">  </w:t>
      </w:r>
      <w:r>
        <w:rPr>
          <w:rFonts w:ascii="SimSun" w:hAnsi="SimSun" w:eastAsia="SimSun" w:cs="SimSun"/>
          <w:sz w:val="22"/>
          <w:szCs w:val="22"/>
          <w:spacing w:val="-11"/>
        </w:rPr>
        <w:t>理禁令等。用户个人也有权直接从数据处理者</w:t>
      </w:r>
      <w:r>
        <w:rPr>
          <w:rFonts w:ascii="SimSun" w:hAnsi="SimSun" w:eastAsia="SimSun" w:cs="SimSun"/>
          <w:sz w:val="22"/>
          <w:szCs w:val="22"/>
          <w:spacing w:val="-12"/>
        </w:rPr>
        <w:t>处主张赔偿。</w:t>
      </w:r>
      <w:r>
        <w:rPr>
          <w:rFonts w:ascii="SimSun" w:hAnsi="SimSun" w:eastAsia="SimSun" w:cs="SimSun"/>
          <w:sz w:val="22"/>
          <w:szCs w:val="22"/>
        </w:rPr>
        <w:t xml:space="preserve"> </w:t>
      </w:r>
      <w:r>
        <w:rPr>
          <w:rFonts w:ascii="SimSun" w:hAnsi="SimSun" w:eastAsia="SimSun" w:cs="SimSun"/>
          <w:sz w:val="22"/>
          <w:szCs w:val="22"/>
          <w:spacing w:val="-7"/>
        </w:rPr>
        <w:t>当然，若是因为数据控制者的错误指令，则数据处理者可</w:t>
      </w:r>
    </w:p>
    <w:p>
      <w:pPr>
        <w:ind w:left="2910"/>
        <w:spacing w:line="219" w:lineRule="auto"/>
        <w:rPr>
          <w:rFonts w:ascii="SimSun" w:hAnsi="SimSun" w:eastAsia="SimSun" w:cs="SimSun"/>
          <w:sz w:val="22"/>
          <w:szCs w:val="22"/>
        </w:rPr>
      </w:pPr>
      <w:r>
        <w:rPr>
          <w:rFonts w:ascii="SimSun" w:hAnsi="SimSun" w:eastAsia="SimSun" w:cs="SimSun"/>
          <w:sz w:val="22"/>
          <w:szCs w:val="22"/>
          <w:spacing w:val="5"/>
        </w:rPr>
        <w:t>以再行向数据控制者索赔(第28条)。</w:t>
      </w:r>
    </w:p>
    <w:p>
      <w:pPr>
        <w:ind w:left="3350"/>
        <w:spacing w:before="299" w:line="410" w:lineRule="exact"/>
        <w:rPr>
          <w:rFonts w:ascii="SimSun" w:hAnsi="SimSun" w:eastAsia="SimSun" w:cs="SimSun"/>
          <w:sz w:val="22"/>
          <w:szCs w:val="22"/>
        </w:rPr>
      </w:pPr>
      <w:r>
        <w:rPr>
          <w:rFonts w:ascii="SimSun" w:hAnsi="SimSun" w:eastAsia="SimSun" w:cs="SimSun"/>
          <w:sz w:val="22"/>
          <w:szCs w:val="22"/>
          <w:spacing w:val="-7"/>
          <w:position w:val="14"/>
        </w:rPr>
        <w:t>新规中对数据处理者构建的一系列规范要求，将对云</w:t>
      </w:r>
    </w:p>
    <w:p>
      <w:pPr>
        <w:ind w:left="2910"/>
        <w:spacing w:line="184" w:lineRule="auto"/>
        <w:rPr>
          <w:rFonts w:ascii="SimSun" w:hAnsi="SimSun" w:eastAsia="SimSun" w:cs="SimSun"/>
          <w:sz w:val="22"/>
          <w:szCs w:val="22"/>
        </w:rPr>
      </w:pPr>
      <w:r>
        <w:rPr>
          <w:rFonts w:ascii="SimSun" w:hAnsi="SimSun" w:eastAsia="SimSun" w:cs="SimSun"/>
          <w:sz w:val="22"/>
          <w:szCs w:val="22"/>
          <w:spacing w:val="-7"/>
        </w:rPr>
        <w:t>计算生态体系带来重大影响。按照新规，数据控制者和数</w:t>
      </w:r>
    </w:p>
    <w:p>
      <w:pPr>
        <w:spacing w:line="184" w:lineRule="auto"/>
        <w:sectPr>
          <w:type w:val="continuous"/>
          <w:pgSz w:w="8720" w:h="13130"/>
          <w:pgMar w:top="183" w:right="169" w:bottom="400" w:left="209" w:header="0" w:footer="0" w:gutter="0"/>
          <w:cols w:equalWidth="0" w:num="1">
            <w:col w:w="8341" w:space="0"/>
          </w:cols>
        </w:sectPr>
        <w:rPr>
          <w:rFonts w:ascii="SimSun" w:hAnsi="SimSun" w:eastAsia="SimSun" w:cs="SimSun"/>
          <w:sz w:val="22"/>
          <w:szCs w:val="22"/>
        </w:rPr>
      </w:pPr>
    </w:p>
    <w:p>
      <w:pPr>
        <w:ind w:left="7722"/>
        <w:spacing w:line="183" w:lineRule="auto"/>
        <w:rPr>
          <w:rFonts w:ascii="SimSun" w:hAnsi="SimSun" w:eastAsia="SimSun" w:cs="SimSun"/>
          <w:sz w:val="15"/>
          <w:szCs w:val="15"/>
        </w:rPr>
      </w:pPr>
      <w:r>
        <w:pict>
          <v:rect id="_x0000_s356" style="position:absolute;margin-left:397pt;margin-top:0pt;mso-position-vertical-relative:page;mso-position-horizontal-relative:page;width:0.55pt;height:69pt;z-index:252285952;" o:allowincell="f" fillcolor="#000000" filled="true" stroked="false"/>
        </w:pict>
      </w:r>
      <w:r>
        <w:drawing>
          <wp:anchor distT="0" distB="0" distL="0" distR="0" simplePos="0" relativeHeight="252283904" behindDoc="0" locked="0" layoutInCell="0" allowOverlap="1">
            <wp:simplePos x="0" y="0"/>
            <wp:positionH relativeFrom="page">
              <wp:posOffset>4038611</wp:posOffset>
            </wp:positionH>
            <wp:positionV relativeFrom="page">
              <wp:posOffset>304813</wp:posOffset>
            </wp:positionV>
            <wp:extent cx="1377933" cy="6350"/>
            <wp:effectExtent l="0" t="0" r="0" b="0"/>
            <wp:wrapNone/>
            <wp:docPr id="378" name="IM 378"/>
            <wp:cNvGraphicFramePr/>
            <a:graphic>
              <a:graphicData uri="http://schemas.openxmlformats.org/drawingml/2006/picture">
                <pic:pic>
                  <pic:nvPicPr>
                    <pic:cNvPr id="378" name="IM 378"/>
                    <pic:cNvPicPr/>
                  </pic:nvPicPr>
                  <pic:blipFill>
                    <a:blip r:embed="rId216"/>
                    <a:stretch>
                      <a:fillRect/>
                    </a:stretch>
                  </pic:blipFill>
                  <pic:spPr>
                    <a:xfrm rot="0">
                      <a:off x="0" y="0"/>
                      <a:ext cx="1377933" cy="6350"/>
                    </a:xfrm>
                    <a:prstGeom prst="rect">
                      <a:avLst/>
                    </a:prstGeom>
                  </pic:spPr>
                </pic:pic>
              </a:graphicData>
            </a:graphic>
          </wp:anchor>
        </w:drawing>
      </w:r>
      <w:r>
        <w:drawing>
          <wp:anchor distT="0" distB="0" distL="0" distR="0" simplePos="0" relativeHeight="252284928" behindDoc="0" locked="0" layoutInCell="0" allowOverlap="1">
            <wp:simplePos x="0" y="0"/>
            <wp:positionH relativeFrom="page">
              <wp:posOffset>4622787</wp:posOffset>
            </wp:positionH>
            <wp:positionV relativeFrom="page">
              <wp:posOffset>571532</wp:posOffset>
            </wp:positionV>
            <wp:extent cx="666789" cy="6350"/>
            <wp:effectExtent l="0" t="0" r="0" b="0"/>
            <wp:wrapNone/>
            <wp:docPr id="380" name="IM 380"/>
            <wp:cNvGraphicFramePr/>
            <a:graphic>
              <a:graphicData uri="http://schemas.openxmlformats.org/drawingml/2006/picture">
                <pic:pic>
                  <pic:nvPicPr>
                    <pic:cNvPr id="380" name="IM 380"/>
                    <pic:cNvPicPr/>
                  </pic:nvPicPr>
                  <pic:blipFill>
                    <a:blip r:embed="rId217"/>
                    <a:stretch>
                      <a:fillRect/>
                    </a:stretch>
                  </pic:blipFill>
                  <pic:spPr>
                    <a:xfrm rot="0">
                      <a:off x="0" y="0"/>
                      <a:ext cx="666789" cy="6350"/>
                    </a:xfrm>
                    <a:prstGeom prst="rect">
                      <a:avLst/>
                    </a:prstGeom>
                  </pic:spPr>
                </pic:pic>
              </a:graphicData>
            </a:graphic>
          </wp:anchor>
        </w:drawing>
      </w:r>
      <w:r>
        <w:drawing>
          <wp:anchor distT="0" distB="0" distL="0" distR="0" simplePos="0" relativeHeight="252286976" behindDoc="0" locked="0" layoutInCell="0" allowOverlap="1">
            <wp:simplePos x="0" y="0"/>
            <wp:positionH relativeFrom="page">
              <wp:posOffset>247623</wp:posOffset>
            </wp:positionH>
            <wp:positionV relativeFrom="page">
              <wp:posOffset>7340622</wp:posOffset>
            </wp:positionV>
            <wp:extent cx="730300" cy="6350"/>
            <wp:effectExtent l="0" t="0" r="0" b="0"/>
            <wp:wrapNone/>
            <wp:docPr id="382" name="IM 382"/>
            <wp:cNvGraphicFramePr/>
            <a:graphic>
              <a:graphicData uri="http://schemas.openxmlformats.org/drawingml/2006/picture">
                <pic:pic>
                  <pic:nvPicPr>
                    <pic:cNvPr id="382" name="IM 382"/>
                    <pic:cNvPicPr/>
                  </pic:nvPicPr>
                  <pic:blipFill>
                    <a:blip r:embed="rId218"/>
                    <a:stretch>
                      <a:fillRect/>
                    </a:stretch>
                  </pic:blipFill>
                  <pic:spPr>
                    <a:xfrm rot="0">
                      <a:off x="0" y="0"/>
                      <a:ext cx="730300" cy="6350"/>
                    </a:xfrm>
                    <a:prstGeom prst="rect">
                      <a:avLst/>
                    </a:prstGeom>
                  </pic:spPr>
                </pic:pic>
              </a:graphicData>
            </a:graphic>
          </wp:anchor>
        </w:drawing>
      </w:r>
      <w:r>
        <w:rPr>
          <w:rFonts w:ascii="SimSun" w:hAnsi="SimSun" w:eastAsia="SimSun" w:cs="SimSun"/>
          <w:sz w:val="15"/>
          <w:szCs w:val="15"/>
          <w:b/>
          <w:bCs/>
          <w:spacing w:val="-4"/>
        </w:rPr>
        <w:t>077</w:t>
      </w:r>
    </w:p>
    <w:p>
      <w:pPr>
        <w:pStyle w:val="BodyText"/>
        <w:ind w:left="4382"/>
        <w:spacing w:before="181" w:line="221" w:lineRule="auto"/>
        <w:rPr>
          <w:sz w:val="22"/>
          <w:szCs w:val="22"/>
        </w:rPr>
      </w:pPr>
      <w:r>
        <w:rPr>
          <w:sz w:val="22"/>
          <w:szCs w:val="22"/>
          <w:b/>
          <w:bCs/>
          <w:spacing w:val="-20"/>
        </w:rPr>
        <w:t>第二篇</w:t>
      </w:r>
      <w:r>
        <w:rPr>
          <w:sz w:val="22"/>
          <w:szCs w:val="22"/>
          <w:spacing w:val="-20"/>
        </w:rPr>
        <w:t xml:space="preserve"> </w:t>
      </w:r>
      <w:r>
        <w:rPr>
          <w:sz w:val="22"/>
          <w:szCs w:val="22"/>
          <w:b/>
          <w:bCs/>
          <w:spacing w:val="-20"/>
        </w:rPr>
        <w:t>世界各国数据保护做法</w:t>
      </w:r>
    </w:p>
    <w:p>
      <w:pPr>
        <w:spacing w:line="261" w:lineRule="auto"/>
        <w:rPr>
          <w:rFonts w:ascii="Arial"/>
          <w:sz w:val="21"/>
        </w:rPr>
      </w:pPr>
      <w:r/>
    </w:p>
    <w:p>
      <w:pPr>
        <w:spacing w:line="262" w:lineRule="auto"/>
        <w:rPr>
          <w:rFonts w:ascii="Arial"/>
          <w:sz w:val="21"/>
        </w:rPr>
      </w:pPr>
      <w:r/>
    </w:p>
    <w:p>
      <w:pPr>
        <w:spacing w:line="262" w:lineRule="auto"/>
        <w:rPr>
          <w:rFonts w:ascii="Arial"/>
          <w:sz w:val="21"/>
        </w:rPr>
      </w:pPr>
      <w:r/>
    </w:p>
    <w:p>
      <w:pPr>
        <w:ind w:right="1089"/>
        <w:spacing w:before="71" w:line="335" w:lineRule="auto"/>
        <w:jc w:val="both"/>
        <w:rPr>
          <w:rFonts w:ascii="SimSun" w:hAnsi="SimSun" w:eastAsia="SimSun" w:cs="SimSun"/>
          <w:sz w:val="22"/>
          <w:szCs w:val="22"/>
        </w:rPr>
      </w:pPr>
      <w:r>
        <w:rPr>
          <w:rFonts w:ascii="SimSun" w:hAnsi="SimSun" w:eastAsia="SimSun" w:cs="SimSun"/>
          <w:sz w:val="22"/>
          <w:szCs w:val="22"/>
          <w:spacing w:val="-6"/>
        </w:rPr>
        <w:t>据处理者之间的合同在很多情形下需要重新谈判达成。特别是由于《</w:t>
      </w:r>
      <w:r>
        <w:rPr>
          <w:rFonts w:ascii="SimSun" w:hAnsi="SimSun" w:eastAsia="SimSun" w:cs="SimSun"/>
          <w:sz w:val="22"/>
          <w:szCs w:val="22"/>
          <w:spacing w:val="-7"/>
        </w:rPr>
        <w:t>条例》</w:t>
      </w:r>
      <w:r>
        <w:rPr>
          <w:rFonts w:ascii="SimSun" w:hAnsi="SimSun" w:eastAsia="SimSun" w:cs="SimSun"/>
          <w:sz w:val="22"/>
          <w:szCs w:val="22"/>
        </w:rPr>
        <w:t xml:space="preserve"> </w:t>
      </w:r>
      <w:r>
        <w:rPr>
          <w:rFonts w:ascii="SimSun" w:hAnsi="SimSun" w:eastAsia="SimSun" w:cs="SimSun"/>
          <w:sz w:val="22"/>
          <w:szCs w:val="22"/>
          <w:spacing w:val="-6"/>
        </w:rPr>
        <w:t>对于数据处理者大大增加了合规风险，合同中关于安</w:t>
      </w:r>
      <w:r>
        <w:rPr>
          <w:rFonts w:ascii="SimSun" w:hAnsi="SimSun" w:eastAsia="SimSun" w:cs="SimSun"/>
          <w:sz w:val="22"/>
          <w:szCs w:val="22"/>
          <w:spacing w:val="-7"/>
        </w:rPr>
        <w:t>全保障措施、风险管理</w:t>
      </w:r>
    </w:p>
    <w:p>
      <w:pPr>
        <w:spacing w:before="1" w:line="217" w:lineRule="auto"/>
        <w:rPr>
          <w:rFonts w:ascii="SimSun" w:hAnsi="SimSun" w:eastAsia="SimSun" w:cs="SimSun"/>
          <w:sz w:val="22"/>
          <w:szCs w:val="22"/>
        </w:rPr>
      </w:pPr>
      <w:r>
        <w:rPr>
          <w:rFonts w:ascii="SimSun" w:hAnsi="SimSun" w:eastAsia="SimSun" w:cs="SimSun"/>
          <w:sz w:val="22"/>
          <w:szCs w:val="22"/>
          <w:spacing w:val="-14"/>
        </w:rPr>
        <w:t>以及服务的价格都会受到影响。</w:t>
      </w:r>
    </w:p>
    <w:p>
      <w:pPr>
        <w:ind w:right="1082" w:firstLine="449"/>
        <w:spacing w:before="309" w:line="336" w:lineRule="auto"/>
        <w:rPr>
          <w:rFonts w:ascii="SimSun" w:hAnsi="SimSun" w:eastAsia="SimSun" w:cs="SimSun"/>
          <w:sz w:val="22"/>
          <w:szCs w:val="22"/>
        </w:rPr>
      </w:pPr>
      <w:r>
        <w:rPr>
          <w:rFonts w:ascii="SimSun" w:hAnsi="SimSun" w:eastAsia="SimSun" w:cs="SimSun"/>
          <w:sz w:val="22"/>
          <w:szCs w:val="22"/>
          <w:spacing w:val="-6"/>
        </w:rPr>
        <w:t>完善跨境数据转移机制。关于跨境数据流动的限制是在199</w:t>
      </w:r>
      <w:r>
        <w:rPr>
          <w:rFonts w:ascii="SimSun" w:hAnsi="SimSun" w:eastAsia="SimSun" w:cs="SimSun"/>
          <w:sz w:val="22"/>
          <w:szCs w:val="22"/>
          <w:spacing w:val="-7"/>
        </w:rPr>
        <w:t>5年《数据保</w:t>
      </w:r>
      <w:r>
        <w:rPr>
          <w:rFonts w:ascii="SimSun" w:hAnsi="SimSun" w:eastAsia="SimSun" w:cs="SimSun"/>
          <w:sz w:val="22"/>
          <w:szCs w:val="22"/>
        </w:rPr>
        <w:t xml:space="preserve"> </w:t>
      </w:r>
      <w:r>
        <w:rPr>
          <w:rFonts w:ascii="SimSun" w:hAnsi="SimSun" w:eastAsia="SimSun" w:cs="SimSun"/>
          <w:sz w:val="22"/>
          <w:szCs w:val="22"/>
          <w:spacing w:val="-7"/>
        </w:rPr>
        <w:t>护指令》中提出的，欧盟公民的个人数据仅能转移到与欧盟同等保护水平的</w:t>
      </w:r>
      <w:r>
        <w:rPr>
          <w:rFonts w:ascii="SimSun" w:hAnsi="SimSun" w:eastAsia="SimSun" w:cs="SimSun"/>
          <w:sz w:val="22"/>
          <w:szCs w:val="22"/>
          <w:spacing w:val="6"/>
        </w:rPr>
        <w:t xml:space="preserve"> </w:t>
      </w:r>
      <w:r>
        <w:rPr>
          <w:rFonts w:ascii="SimSun" w:hAnsi="SimSun" w:eastAsia="SimSun" w:cs="SimSun"/>
          <w:sz w:val="22"/>
          <w:szCs w:val="22"/>
          <w:spacing w:val="-7"/>
        </w:rPr>
        <w:t>国家。在实践中，部分成员国针对跨境数据流动增加了事前的备案或者许可</w:t>
      </w:r>
      <w:r>
        <w:rPr>
          <w:rFonts w:ascii="SimSun" w:hAnsi="SimSun" w:eastAsia="SimSun" w:cs="SimSun"/>
          <w:sz w:val="22"/>
          <w:szCs w:val="22"/>
        </w:rPr>
        <w:t xml:space="preserve"> </w:t>
      </w:r>
      <w:r>
        <w:rPr>
          <w:rFonts w:ascii="SimSun" w:hAnsi="SimSun" w:eastAsia="SimSun" w:cs="SimSun"/>
          <w:sz w:val="22"/>
          <w:szCs w:val="22"/>
          <w:spacing w:val="-6"/>
        </w:rPr>
        <w:t>要求。《条例》明确禁止了这种“增设许可”的做法，只要符合了《</w:t>
      </w:r>
      <w:r>
        <w:rPr>
          <w:rFonts w:ascii="SimSun" w:hAnsi="SimSun" w:eastAsia="SimSun" w:cs="SimSun"/>
          <w:sz w:val="22"/>
          <w:szCs w:val="22"/>
          <w:spacing w:val="-7"/>
        </w:rPr>
        <w:t>条例》</w:t>
      </w:r>
      <w:r>
        <w:rPr>
          <w:rFonts w:ascii="SimSun" w:hAnsi="SimSun" w:eastAsia="SimSun" w:cs="SimSun"/>
          <w:sz w:val="22"/>
          <w:szCs w:val="22"/>
        </w:rPr>
        <w:t xml:space="preserve"> </w:t>
      </w:r>
      <w:r>
        <w:rPr>
          <w:rFonts w:ascii="SimSun" w:hAnsi="SimSun" w:eastAsia="SimSun" w:cs="SimSun"/>
          <w:sz w:val="22"/>
          <w:szCs w:val="22"/>
          <w:spacing w:val="-11"/>
        </w:rPr>
        <w:t>中跨境数据流动的条件，成员国就不得再予以限制。在此</w:t>
      </w:r>
      <w:r>
        <w:rPr>
          <w:rFonts w:ascii="SimSun" w:hAnsi="SimSun" w:eastAsia="SimSun" w:cs="SimSun"/>
          <w:sz w:val="22"/>
          <w:szCs w:val="22"/>
          <w:spacing w:val="-12"/>
        </w:rPr>
        <w:t>基础上，</w:t>
      </w:r>
      <w:r>
        <w:rPr>
          <w:rFonts w:ascii="SimSun" w:hAnsi="SimSun" w:eastAsia="SimSun" w:cs="SimSun"/>
          <w:sz w:val="22"/>
          <w:szCs w:val="22"/>
          <w:spacing w:val="60"/>
        </w:rPr>
        <w:t xml:space="preserve"> </w:t>
      </w:r>
      <w:r>
        <w:rPr>
          <w:rFonts w:ascii="SimSun" w:hAnsi="SimSun" w:eastAsia="SimSun" w:cs="SimSun"/>
          <w:sz w:val="22"/>
          <w:szCs w:val="22"/>
          <w:spacing w:val="-12"/>
        </w:rPr>
        <w:t>《条例》</w:t>
      </w:r>
    </w:p>
    <w:p>
      <w:pPr>
        <w:spacing w:line="218" w:lineRule="auto"/>
        <w:rPr>
          <w:rFonts w:ascii="SimSun" w:hAnsi="SimSun" w:eastAsia="SimSun" w:cs="SimSun"/>
          <w:sz w:val="22"/>
          <w:szCs w:val="22"/>
        </w:rPr>
      </w:pPr>
      <w:r>
        <w:rPr>
          <w:rFonts w:ascii="SimSun" w:hAnsi="SimSun" w:eastAsia="SimSun" w:cs="SimSun"/>
          <w:sz w:val="22"/>
          <w:szCs w:val="22"/>
          <w:spacing w:val="-13"/>
        </w:rPr>
        <w:t>还进一步完善了数据转移合法机制：</w:t>
      </w:r>
    </w:p>
    <w:p>
      <w:pPr>
        <w:ind w:right="986" w:firstLine="449"/>
        <w:spacing w:before="283" w:line="317" w:lineRule="auto"/>
        <w:jc w:val="both"/>
        <w:rPr>
          <w:rFonts w:ascii="SimSun" w:hAnsi="SimSun" w:eastAsia="SimSun" w:cs="SimSun"/>
          <w:sz w:val="22"/>
          <w:szCs w:val="22"/>
        </w:rPr>
      </w:pPr>
      <w:r>
        <w:rPr>
          <w:rFonts w:ascii="SimSun" w:hAnsi="SimSun" w:eastAsia="SimSun" w:cs="SimSun"/>
          <w:sz w:val="22"/>
          <w:szCs w:val="22"/>
          <w:spacing w:val="-2"/>
        </w:rPr>
        <w:t>1.</w:t>
      </w:r>
      <w:r>
        <w:rPr>
          <w:rFonts w:ascii="SimSun" w:hAnsi="SimSun" w:eastAsia="SimSun" w:cs="SimSun"/>
          <w:sz w:val="22"/>
          <w:szCs w:val="22"/>
          <w:spacing w:val="-49"/>
        </w:rPr>
        <w:t xml:space="preserve"> </w:t>
      </w:r>
      <w:r>
        <w:rPr>
          <w:rFonts w:ascii="SimSun" w:hAnsi="SimSun" w:eastAsia="SimSun" w:cs="SimSun"/>
          <w:sz w:val="22"/>
          <w:szCs w:val="22"/>
          <w:spacing w:val="-2"/>
        </w:rPr>
        <w:t>充分性决定</w:t>
      </w:r>
      <w:r>
        <w:rPr>
          <w:rFonts w:ascii="SimSun" w:hAnsi="SimSun" w:eastAsia="SimSun" w:cs="SimSun"/>
          <w:sz w:val="22"/>
          <w:szCs w:val="22"/>
          <w:spacing w:val="-29"/>
        </w:rPr>
        <w:t xml:space="preserve"> </w:t>
      </w:r>
      <w:r>
        <w:rPr>
          <w:rFonts w:ascii="SimSun" w:hAnsi="SimSun" w:eastAsia="SimSun" w:cs="SimSun"/>
          <w:sz w:val="22"/>
          <w:szCs w:val="22"/>
          <w:spacing w:val="-2"/>
        </w:rPr>
        <w:t>(Ad </w:t>
      </w:r>
      <w:r>
        <w:rPr>
          <w:rFonts w:ascii="Arial" w:hAnsi="Arial" w:eastAsia="Arial" w:cs="Arial"/>
          <w:sz w:val="22"/>
          <w:szCs w:val="22"/>
          <w:spacing w:val="-2"/>
        </w:rPr>
        <w:t>e</w:t>
      </w:r>
      <w:r>
        <w:rPr>
          <w:rFonts w:ascii="Times New Roman" w:hAnsi="Times New Roman" w:eastAsia="Times New Roman" w:cs="Times New Roman"/>
          <w:sz w:val="22"/>
          <w:szCs w:val="22"/>
          <w:spacing w:val="-2"/>
        </w:rPr>
        <w:t>quate             Decision)</w:t>
      </w:r>
      <w:r>
        <w:rPr>
          <w:rFonts w:ascii="SimSun" w:hAnsi="SimSun" w:eastAsia="SimSun" w:cs="SimSun"/>
          <w:sz w:val="22"/>
          <w:szCs w:val="22"/>
          <w:spacing w:val="-2"/>
        </w:rPr>
        <w:t>。相比于1995年《数据保护</w:t>
      </w:r>
      <w:r>
        <w:rPr>
          <w:rFonts w:ascii="SimSun" w:hAnsi="SimSun" w:eastAsia="SimSun" w:cs="SimSun"/>
          <w:sz w:val="22"/>
          <w:szCs w:val="22"/>
        </w:rPr>
        <w:t xml:space="preserve">  </w:t>
      </w:r>
      <w:r>
        <w:rPr>
          <w:rFonts w:ascii="SimSun" w:hAnsi="SimSun" w:eastAsia="SimSun" w:cs="SimSun"/>
          <w:sz w:val="22"/>
          <w:szCs w:val="22"/>
          <w:spacing w:val="-13"/>
        </w:rPr>
        <w:t>指令》,欧盟委员会除对国家可以做出评估外，还可以对其他国</w:t>
      </w:r>
      <w:r>
        <w:rPr>
          <w:rFonts w:ascii="SimSun" w:hAnsi="SimSun" w:eastAsia="SimSun" w:cs="SimSun"/>
          <w:sz w:val="22"/>
          <w:szCs w:val="22"/>
          <w:spacing w:val="-14"/>
        </w:rPr>
        <w:t>家的特定地区、</w:t>
      </w:r>
      <w:r>
        <w:rPr>
          <w:rFonts w:ascii="SimSun" w:hAnsi="SimSun" w:eastAsia="SimSun" w:cs="SimSun"/>
          <w:sz w:val="22"/>
          <w:szCs w:val="22"/>
        </w:rPr>
        <w:t xml:space="preserve"> </w:t>
      </w:r>
      <w:r>
        <w:rPr>
          <w:rFonts w:ascii="SimSun" w:hAnsi="SimSun" w:eastAsia="SimSun" w:cs="SimSun"/>
          <w:sz w:val="22"/>
          <w:szCs w:val="22"/>
          <w:spacing w:val="-3"/>
        </w:rPr>
        <w:t>行业领域以及国际组织的保护水平做出评估判断。这大大增加了“充分性”</w:t>
      </w:r>
      <w:r>
        <w:rPr>
          <w:rFonts w:ascii="SimSun" w:hAnsi="SimSun" w:eastAsia="SimSun" w:cs="SimSun"/>
          <w:sz w:val="22"/>
          <w:szCs w:val="22"/>
          <w:spacing w:val="1"/>
        </w:rPr>
        <w:t xml:space="preserve"> </w:t>
      </w:r>
      <w:r>
        <w:rPr>
          <w:rFonts w:ascii="SimSun" w:hAnsi="SimSun" w:eastAsia="SimSun" w:cs="SimSun"/>
          <w:sz w:val="22"/>
          <w:szCs w:val="22"/>
          <w:spacing w:val="-7"/>
        </w:rPr>
        <w:t>这一机制的适用范围。毕竟自1995年《数据保护指令》实施以来，通过充分</w:t>
      </w:r>
      <w:r>
        <w:rPr>
          <w:rFonts w:ascii="SimSun" w:hAnsi="SimSun" w:eastAsia="SimSun" w:cs="SimSun"/>
          <w:sz w:val="22"/>
          <w:szCs w:val="22"/>
          <w:spacing w:val="6"/>
        </w:rPr>
        <w:t xml:space="preserve">  </w:t>
      </w:r>
      <w:r>
        <w:rPr>
          <w:rFonts w:ascii="SimSun" w:hAnsi="SimSun" w:eastAsia="SimSun" w:cs="SimSun"/>
          <w:sz w:val="22"/>
          <w:szCs w:val="22"/>
          <w:spacing w:val="-3"/>
        </w:rPr>
        <w:t>性决定的国家还不超过10个18]。《条例》对欧盟委</w:t>
      </w:r>
      <w:r>
        <w:rPr>
          <w:rFonts w:ascii="SimSun" w:hAnsi="SimSun" w:eastAsia="SimSun" w:cs="SimSun"/>
          <w:sz w:val="22"/>
          <w:szCs w:val="22"/>
          <w:spacing w:val="-4"/>
        </w:rPr>
        <w:t>员会做出充分性决定的</w:t>
      </w:r>
      <w:r>
        <w:rPr>
          <w:rFonts w:ascii="SimSun" w:hAnsi="SimSun" w:eastAsia="SimSun" w:cs="SimSun"/>
          <w:sz w:val="22"/>
          <w:szCs w:val="22"/>
        </w:rPr>
        <w:t xml:space="preserve">  </w:t>
      </w:r>
      <w:r>
        <w:rPr>
          <w:rFonts w:ascii="SimSun" w:hAnsi="SimSun" w:eastAsia="SimSun" w:cs="SimSun"/>
          <w:sz w:val="22"/>
          <w:szCs w:val="22"/>
          <w:spacing w:val="-4"/>
        </w:rPr>
        <w:t>程序和标准也进行了进一步详细规范，包括要求至少每隔4年对充分性决定</w:t>
      </w:r>
      <w:r>
        <w:rPr>
          <w:rFonts w:ascii="SimSun" w:hAnsi="SimSun" w:eastAsia="SimSun" w:cs="SimSun"/>
          <w:sz w:val="22"/>
          <w:szCs w:val="22"/>
          <w:spacing w:val="7"/>
        </w:rPr>
        <w:t xml:space="preserve">  </w:t>
      </w:r>
      <w:r>
        <w:rPr>
          <w:rFonts w:ascii="SimSun" w:hAnsi="SimSun" w:eastAsia="SimSun" w:cs="SimSun"/>
          <w:sz w:val="22"/>
          <w:szCs w:val="22"/>
          <w:spacing w:val="8"/>
        </w:rPr>
        <w:t>进行重新审查(第45条</w:t>
      </w:r>
      <w:r>
        <w:rPr>
          <w:rFonts w:ascii="Times New Roman" w:hAnsi="Times New Roman" w:eastAsia="Times New Roman" w:cs="Times New Roman"/>
          <w:sz w:val="22"/>
          <w:szCs w:val="22"/>
          <w:spacing w:val="8"/>
        </w:rPr>
        <w:t>)</w:t>
      </w:r>
      <w:r>
        <w:rPr>
          <w:rFonts w:ascii="SimSun" w:hAnsi="SimSun" w:eastAsia="SimSun" w:cs="SimSun"/>
          <w:sz w:val="22"/>
          <w:szCs w:val="22"/>
          <w:spacing w:val="8"/>
        </w:rPr>
        <w:t>。</w:t>
      </w:r>
    </w:p>
    <w:p>
      <w:pPr>
        <w:spacing w:line="254" w:lineRule="auto"/>
        <w:rPr>
          <w:rFonts w:ascii="Arial"/>
          <w:sz w:val="21"/>
        </w:rPr>
      </w:pPr>
      <w:r/>
    </w:p>
    <w:p>
      <w:pPr>
        <w:ind w:right="1073" w:firstLine="449"/>
        <w:spacing w:before="73" w:line="339" w:lineRule="auto"/>
        <w:jc w:val="both"/>
        <w:rPr>
          <w:rFonts w:ascii="SimSun" w:hAnsi="SimSun" w:eastAsia="SimSun" w:cs="SimSun"/>
          <w:sz w:val="22"/>
          <w:szCs w:val="22"/>
        </w:rPr>
      </w:pPr>
      <w:r>
        <w:rPr>
          <w:rFonts w:ascii="SimSun" w:hAnsi="SimSun" w:eastAsia="SimSun" w:cs="SimSun"/>
          <w:sz w:val="22"/>
          <w:szCs w:val="22"/>
          <w:spacing w:val="-1"/>
        </w:rPr>
        <w:t>2.</w:t>
      </w:r>
      <w:r>
        <w:rPr>
          <w:rFonts w:ascii="SimSun" w:hAnsi="SimSun" w:eastAsia="SimSun" w:cs="SimSun"/>
          <w:sz w:val="22"/>
          <w:szCs w:val="22"/>
          <w:spacing w:val="-38"/>
        </w:rPr>
        <w:t xml:space="preserve"> </w:t>
      </w:r>
      <w:r>
        <w:rPr>
          <w:rFonts w:ascii="SimSun" w:hAnsi="SimSun" w:eastAsia="SimSun" w:cs="SimSun"/>
          <w:sz w:val="22"/>
          <w:szCs w:val="22"/>
          <w:spacing w:val="-1"/>
        </w:rPr>
        <w:t>有约束力公司规则</w:t>
      </w:r>
      <w:r>
        <w:rPr>
          <w:rFonts w:ascii="SimSun" w:hAnsi="SimSun" w:eastAsia="SimSun" w:cs="SimSun"/>
          <w:sz w:val="22"/>
          <w:szCs w:val="22"/>
          <w:spacing w:val="-61"/>
        </w:rPr>
        <w:t xml:space="preserve"> </w:t>
      </w:r>
      <w:r>
        <w:rPr>
          <w:rFonts w:ascii="Times New Roman" w:hAnsi="Times New Roman" w:eastAsia="Times New Roman" w:cs="Times New Roman"/>
          <w:sz w:val="22"/>
          <w:szCs w:val="22"/>
          <w:spacing w:val="-1"/>
        </w:rPr>
        <w:t>(Binding           Corporate        </w:t>
      </w:r>
      <w:r>
        <w:rPr>
          <w:rFonts w:ascii="Times New Roman" w:hAnsi="Times New Roman" w:eastAsia="Times New Roman" w:cs="Times New Roman"/>
          <w:sz w:val="22"/>
          <w:szCs w:val="22"/>
          <w:spacing w:val="-2"/>
        </w:rPr>
        <w:t xml:space="preserve">   Rules,BCR)</w:t>
      </w:r>
      <w:r>
        <w:rPr>
          <w:rFonts w:ascii="SimSun" w:hAnsi="SimSun" w:eastAsia="SimSun" w:cs="SimSun"/>
          <w:sz w:val="22"/>
          <w:szCs w:val="22"/>
          <w:spacing w:val="-2"/>
        </w:rPr>
        <w:t>。有约</w:t>
      </w:r>
      <w:r>
        <w:rPr>
          <w:rFonts w:ascii="SimSun" w:hAnsi="SimSun" w:eastAsia="SimSun" w:cs="SimSun"/>
          <w:sz w:val="22"/>
          <w:szCs w:val="22"/>
        </w:rPr>
        <w:t xml:space="preserve"> </w:t>
      </w:r>
      <w:r>
        <w:rPr>
          <w:rFonts w:ascii="SimSun" w:hAnsi="SimSun" w:eastAsia="SimSun" w:cs="SimSun"/>
          <w:sz w:val="22"/>
          <w:szCs w:val="22"/>
          <w:spacing w:val="-7"/>
        </w:rPr>
        <w:t>束公司规则最早由欧盟“第29条工作组”发展而来，初衷是让跨国公司或者</w:t>
      </w:r>
      <w:r>
        <w:rPr>
          <w:rFonts w:ascii="SimSun" w:hAnsi="SimSun" w:eastAsia="SimSun" w:cs="SimSun"/>
          <w:sz w:val="22"/>
          <w:szCs w:val="22"/>
          <w:spacing w:val="6"/>
        </w:rPr>
        <w:t xml:space="preserve"> </w:t>
      </w:r>
      <w:r>
        <w:rPr>
          <w:rFonts w:ascii="SimSun" w:hAnsi="SimSun" w:eastAsia="SimSun" w:cs="SimSun"/>
          <w:sz w:val="22"/>
          <w:szCs w:val="22"/>
          <w:spacing w:val="-7"/>
        </w:rPr>
        <w:t>公司集团能够在公司内部进行跨境的数据转移，是欧盟委员会提出的标准化</w:t>
      </w:r>
      <w:r>
        <w:rPr>
          <w:rFonts w:ascii="SimSun" w:hAnsi="SimSun" w:eastAsia="SimSun" w:cs="SimSun"/>
          <w:sz w:val="22"/>
          <w:szCs w:val="22"/>
        </w:rPr>
        <w:t xml:space="preserve"> </w:t>
      </w:r>
      <w:r>
        <w:rPr>
          <w:rFonts w:ascii="SimSun" w:hAnsi="SimSun" w:eastAsia="SimSun" w:cs="SimSun"/>
          <w:sz w:val="22"/>
          <w:szCs w:val="22"/>
          <w:spacing w:val="-3"/>
        </w:rPr>
        <w:t>格式合同的一个替代选择。在1995年《数据保护指令》</w:t>
      </w:r>
      <w:r>
        <w:rPr>
          <w:rFonts w:ascii="SimSun" w:hAnsi="SimSun" w:eastAsia="SimSun" w:cs="SimSun"/>
          <w:sz w:val="22"/>
          <w:szCs w:val="22"/>
          <w:spacing w:val="-4"/>
        </w:rPr>
        <w:t>框架下，大约有2/3</w:t>
      </w:r>
      <w:r>
        <w:rPr>
          <w:rFonts w:ascii="SimSun" w:hAnsi="SimSun" w:eastAsia="SimSun" w:cs="SimSun"/>
          <w:sz w:val="22"/>
          <w:szCs w:val="22"/>
        </w:rPr>
        <w:t xml:space="preserve"> </w:t>
      </w:r>
      <w:r>
        <w:rPr>
          <w:rFonts w:ascii="SimSun" w:hAnsi="SimSun" w:eastAsia="SimSun" w:cs="SimSun"/>
          <w:sz w:val="22"/>
          <w:szCs w:val="22"/>
          <w:spacing w:val="-8"/>
        </w:rPr>
        <w:t>的欧盟成员国认可</w:t>
      </w:r>
      <w:r>
        <w:rPr>
          <w:rFonts w:ascii="SimSun" w:hAnsi="SimSun" w:eastAsia="SimSun" w:cs="SimSun"/>
          <w:sz w:val="22"/>
          <w:szCs w:val="22"/>
          <w:spacing w:val="-58"/>
        </w:rPr>
        <w:t xml:space="preserve"> </w:t>
      </w:r>
      <w:r>
        <w:rPr>
          <w:rFonts w:ascii="Times New Roman" w:hAnsi="Times New Roman" w:eastAsia="Times New Roman" w:cs="Times New Roman"/>
          <w:sz w:val="22"/>
          <w:szCs w:val="22"/>
          <w:spacing w:val="-8"/>
        </w:rPr>
        <w:t>BCR</w:t>
      </w:r>
      <w:r>
        <w:rPr>
          <w:rFonts w:ascii="SimSun" w:hAnsi="SimSun" w:eastAsia="SimSun" w:cs="SimSun"/>
          <w:sz w:val="22"/>
          <w:szCs w:val="22"/>
          <w:spacing w:val="-8"/>
        </w:rPr>
        <w:t>。但是取得成员国监管机构对于</w:t>
      </w:r>
      <w:r>
        <w:rPr>
          <w:rFonts w:ascii="Times New Roman" w:hAnsi="Times New Roman" w:eastAsia="Times New Roman" w:cs="Times New Roman"/>
          <w:sz w:val="22"/>
          <w:szCs w:val="22"/>
          <w:spacing w:val="-8"/>
        </w:rPr>
        <w:t>BCR</w:t>
      </w:r>
      <w:r>
        <w:rPr>
          <w:rFonts w:ascii="SimSun" w:hAnsi="SimSun" w:eastAsia="SimSun" w:cs="SimSun"/>
          <w:sz w:val="22"/>
          <w:szCs w:val="22"/>
          <w:spacing w:val="-8"/>
        </w:rPr>
        <w:t>的认可需要经历</w:t>
      </w:r>
      <w:r>
        <w:rPr>
          <w:rFonts w:ascii="SimSun" w:hAnsi="SimSun" w:eastAsia="SimSun" w:cs="SimSun"/>
          <w:sz w:val="22"/>
          <w:szCs w:val="22"/>
        </w:rPr>
        <w:t xml:space="preserve"> </w:t>
      </w:r>
      <w:r>
        <w:rPr>
          <w:rFonts w:ascii="SimSun" w:hAnsi="SimSun" w:eastAsia="SimSun" w:cs="SimSun"/>
          <w:sz w:val="22"/>
          <w:szCs w:val="22"/>
          <w:spacing w:val="7"/>
        </w:rPr>
        <w:t>冗长的批准程序(18～24个月不等)。此次《条例》对</w:t>
      </w:r>
      <w:r>
        <w:rPr>
          <w:rFonts w:ascii="Times New Roman" w:hAnsi="Times New Roman" w:eastAsia="Times New Roman" w:cs="Times New Roman"/>
          <w:sz w:val="22"/>
          <w:szCs w:val="22"/>
        </w:rPr>
        <w:t>BCR</w:t>
      </w:r>
      <w:r>
        <w:rPr>
          <w:rFonts w:ascii="SimSun" w:hAnsi="SimSun" w:eastAsia="SimSun" w:cs="SimSun"/>
          <w:sz w:val="22"/>
          <w:szCs w:val="22"/>
          <w:spacing w:val="7"/>
        </w:rPr>
        <w:t>给予了正式的</w:t>
      </w:r>
    </w:p>
    <w:p>
      <w:pPr>
        <w:spacing w:line="219" w:lineRule="auto"/>
        <w:rPr>
          <w:rFonts w:ascii="SimSun" w:hAnsi="SimSun" w:eastAsia="SimSun" w:cs="SimSun"/>
          <w:sz w:val="22"/>
          <w:szCs w:val="22"/>
        </w:rPr>
      </w:pPr>
      <w:r>
        <w:rPr>
          <w:rFonts w:ascii="SimSun" w:hAnsi="SimSun" w:eastAsia="SimSun" w:cs="SimSun"/>
          <w:sz w:val="22"/>
          <w:szCs w:val="22"/>
        </w:rPr>
        <w:t>法律地位，并详细规定了</w:t>
      </w:r>
      <w:r>
        <w:rPr>
          <w:rFonts w:ascii="Times New Roman" w:hAnsi="Times New Roman" w:eastAsia="Times New Roman" w:cs="Times New Roman"/>
          <w:sz w:val="22"/>
          <w:szCs w:val="22"/>
        </w:rPr>
        <w:t>BCR</w:t>
      </w:r>
      <w:r>
        <w:rPr>
          <w:rFonts w:ascii="Times New Roman" w:hAnsi="Times New Roman" w:eastAsia="Times New Roman" w:cs="Times New Roman"/>
          <w:sz w:val="22"/>
          <w:szCs w:val="22"/>
          <w:spacing w:val="-25"/>
        </w:rPr>
        <w:t xml:space="preserve"> </w:t>
      </w:r>
      <w:r>
        <w:rPr>
          <w:rFonts w:ascii="SimSun" w:hAnsi="SimSun" w:eastAsia="SimSun" w:cs="SimSun"/>
          <w:sz w:val="22"/>
          <w:szCs w:val="22"/>
        </w:rPr>
        <w:t>获得认可的程序和内容标准(第47条</w:t>
      </w:r>
      <w:r>
        <w:rPr>
          <w:rFonts w:ascii="SimSun" w:hAnsi="SimSun" w:eastAsia="SimSun" w:cs="SimSun"/>
          <w:sz w:val="22"/>
          <w:szCs w:val="22"/>
          <w:spacing w:val="-1"/>
        </w:rPr>
        <w:t>)。</w:t>
      </w:r>
    </w:p>
    <w:p>
      <w:pPr>
        <w:spacing w:line="312" w:lineRule="auto"/>
        <w:rPr>
          <w:rFonts w:ascii="Arial"/>
          <w:sz w:val="21"/>
        </w:rPr>
      </w:pPr>
      <w:r/>
    </w:p>
    <w:p>
      <w:pPr>
        <w:ind w:left="299" w:right="1299" w:hanging="299"/>
        <w:spacing w:before="64" w:line="191" w:lineRule="auto"/>
        <w:rPr>
          <w:rFonts w:ascii="SimSun" w:hAnsi="SimSun" w:eastAsia="SimSun" w:cs="SimSun"/>
          <w:sz w:val="22"/>
          <w:szCs w:val="22"/>
        </w:rPr>
      </w:pPr>
      <w:r>
        <w:rPr>
          <w:rFonts w:ascii="Times New Roman" w:hAnsi="Times New Roman" w:eastAsia="Times New Roman" w:cs="Times New Roman"/>
          <w:sz w:val="22"/>
          <w:szCs w:val="22"/>
          <w:spacing w:val="-3"/>
        </w:rPr>
        <w:t>[8]Andorra,2010,Argentina,2003,Canada,</w:t>
      </w:r>
      <w:r>
        <w:rPr>
          <w:rFonts w:ascii="Times New Roman" w:hAnsi="Times New Roman" w:eastAsia="Times New Roman" w:cs="Times New Roman"/>
          <w:sz w:val="22"/>
          <w:szCs w:val="22"/>
          <w:spacing w:val="-4"/>
        </w:rPr>
        <w:t>2002,Switzerland,2004,Faeroe Islands,</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3"/>
        </w:rPr>
        <w:t>2010,Israel,2011 Isl</w:t>
      </w:r>
      <w:r>
        <w:rPr>
          <w:rFonts w:ascii="Times New Roman" w:hAnsi="Times New Roman" w:eastAsia="Times New Roman" w:cs="Times New Roman"/>
          <w:sz w:val="22"/>
          <w:szCs w:val="22"/>
          <w:spacing w:val="-4"/>
        </w:rPr>
        <w:t>e of</w:t>
      </w:r>
      <w:r>
        <w:rPr>
          <w:rFonts w:ascii="Times New Roman" w:hAnsi="Times New Roman" w:eastAsia="Times New Roman" w:cs="Times New Roman"/>
          <w:sz w:val="22"/>
          <w:szCs w:val="22"/>
          <w:spacing w:val="-20"/>
        </w:rPr>
        <w:t xml:space="preserve"> </w:t>
      </w:r>
      <w:r>
        <w:rPr>
          <w:rFonts w:ascii="Times New Roman" w:hAnsi="Times New Roman" w:eastAsia="Times New Roman" w:cs="Times New Roman"/>
          <w:sz w:val="22"/>
          <w:szCs w:val="22"/>
          <w:spacing w:val="-4"/>
        </w:rPr>
        <w:t>Man,2004,Jersey,2008,New Zealand,2013</w:t>
      </w:r>
      <w:r>
        <w:rPr>
          <w:rFonts w:ascii="SimSun" w:hAnsi="SimSun" w:eastAsia="SimSun" w:cs="SimSun"/>
          <w:sz w:val="22"/>
          <w:szCs w:val="22"/>
          <w:spacing w:val="-4"/>
        </w:rPr>
        <w:t>。</w:t>
      </w:r>
    </w:p>
    <w:p>
      <w:pPr>
        <w:spacing w:line="191" w:lineRule="auto"/>
        <w:sectPr>
          <w:pgSz w:w="8720" w:h="13130"/>
          <w:pgMar w:top="263" w:right="190" w:bottom="400" w:left="380" w:header="0" w:footer="0" w:gutter="0"/>
        </w:sectPr>
        <w:rPr>
          <w:rFonts w:ascii="SimSun" w:hAnsi="SimSun" w:eastAsia="SimSun" w:cs="SimSun"/>
          <w:sz w:val="22"/>
          <w:szCs w:val="22"/>
        </w:rPr>
      </w:pPr>
    </w:p>
    <w:p>
      <w:pPr>
        <w:ind w:left="92"/>
        <w:spacing w:line="92" w:lineRule="exact"/>
        <w:rPr>
          <w:rFonts w:ascii="SimSun" w:hAnsi="SimSun" w:eastAsia="SimSun" w:cs="SimSun"/>
          <w:sz w:val="15"/>
          <w:szCs w:val="15"/>
        </w:rPr>
      </w:pPr>
      <w:r>
        <w:drawing>
          <wp:anchor distT="0" distB="0" distL="0" distR="0" simplePos="0" relativeHeight="252290048" behindDoc="0" locked="0" layoutInCell="0" allowOverlap="1">
            <wp:simplePos x="0" y="0"/>
            <wp:positionH relativeFrom="page">
              <wp:posOffset>215894</wp:posOffset>
            </wp:positionH>
            <wp:positionV relativeFrom="page">
              <wp:posOffset>571532</wp:posOffset>
            </wp:positionV>
            <wp:extent cx="679470" cy="6350"/>
            <wp:effectExtent l="0" t="0" r="0" b="0"/>
            <wp:wrapNone/>
            <wp:docPr id="384" name="IM 384"/>
            <wp:cNvGraphicFramePr/>
            <a:graphic>
              <a:graphicData uri="http://schemas.openxmlformats.org/drawingml/2006/picture">
                <pic:pic>
                  <pic:nvPicPr>
                    <pic:cNvPr id="384" name="IM 384"/>
                    <pic:cNvPicPr/>
                  </pic:nvPicPr>
                  <pic:blipFill>
                    <a:blip r:embed="rId219"/>
                    <a:stretch>
                      <a:fillRect/>
                    </a:stretch>
                  </pic:blipFill>
                  <pic:spPr>
                    <a:xfrm rot="0">
                      <a:off x="0" y="0"/>
                      <a:ext cx="679470" cy="6350"/>
                    </a:xfrm>
                    <a:prstGeom prst="rect">
                      <a:avLst/>
                    </a:prstGeom>
                  </pic:spPr>
                </pic:pic>
              </a:graphicData>
            </a:graphic>
          </wp:anchor>
        </w:drawing>
      </w:r>
      <w:r>
        <w:rPr>
          <w:rFonts w:ascii="SimSun" w:hAnsi="SimSun" w:eastAsia="SimSun" w:cs="SimSun"/>
          <w:sz w:val="15"/>
          <w:szCs w:val="15"/>
          <w:b/>
          <w:bCs/>
          <w:spacing w:val="-4"/>
          <w:position w:val="-2"/>
        </w:rPr>
        <w:t>078</w:t>
      </w:r>
    </w:p>
    <w:p>
      <w:pPr>
        <w:pStyle w:val="BodyText"/>
        <w:spacing w:before="1" w:line="212" w:lineRule="auto"/>
        <w:tabs>
          <w:tab w:val="left" w:pos="2160"/>
        </w:tabs>
        <w:rPr>
          <w:sz w:val="22"/>
          <w:szCs w:val="22"/>
        </w:rPr>
      </w:pPr>
      <w:r>
        <w:pict>
          <v:rect id="_x0000_s358" style="position:absolute;margin-left:29.4998pt;margin-top:-18.2788pt;mso-position-vertical-relative:text;mso-position-horizontal-relative:text;width:0.55pt;height:69pt;z-index:252291072;" fillcolor="#000000" filled="true" stroked="false"/>
        </w:pict>
      </w:r>
      <w:r>
        <w:rPr>
          <w:sz w:val="22"/>
          <w:szCs w:val="22"/>
          <w:u w:val="single" w:color="auto"/>
        </w:rPr>
        <w:tab/>
      </w:r>
      <w:r>
        <w:rPr>
          <w:sz w:val="22"/>
          <w:szCs w:val="22"/>
          <w:spacing w:val="-77"/>
        </w:rPr>
        <w:t xml:space="preserve"> </w:t>
      </w:r>
      <w:r>
        <w:rPr>
          <w:sz w:val="22"/>
          <w:szCs w:val="22"/>
          <w:b/>
          <w:bCs/>
          <w:spacing w:val="-18"/>
        </w:rPr>
        <w:t>数据要素</w:t>
      </w:r>
    </w:p>
    <w:p>
      <w:pPr>
        <w:pStyle w:val="BodyText"/>
        <w:ind w:left="1062"/>
        <w:spacing w:before="2" w:line="221" w:lineRule="auto"/>
        <w:rPr>
          <w:sz w:val="15"/>
          <w:szCs w:val="15"/>
        </w:rPr>
      </w:pPr>
      <w:r>
        <w:rPr>
          <w:sz w:val="15"/>
          <w:szCs w:val="15"/>
          <w:b/>
          <w:bCs/>
          <w:spacing w:val="-11"/>
        </w:rPr>
        <w:t>数据治理：数据政策发展与趋势</w:t>
      </w:r>
    </w:p>
    <w:p>
      <w:pPr>
        <w:spacing w:line="277" w:lineRule="auto"/>
        <w:rPr>
          <w:rFonts w:ascii="Arial"/>
          <w:sz w:val="21"/>
        </w:rPr>
      </w:pPr>
      <w:r/>
    </w:p>
    <w:p>
      <w:pPr>
        <w:spacing w:line="277" w:lineRule="auto"/>
        <w:rPr>
          <w:rFonts w:ascii="Arial"/>
          <w:sz w:val="21"/>
        </w:rPr>
      </w:pPr>
      <w:r/>
    </w:p>
    <w:p>
      <w:pPr>
        <w:spacing w:line="277" w:lineRule="auto"/>
        <w:rPr>
          <w:rFonts w:ascii="Arial"/>
          <w:sz w:val="21"/>
        </w:rPr>
      </w:pPr>
      <w:r/>
    </w:p>
    <w:p>
      <w:pPr>
        <w:ind w:left="2950" w:right="90" w:firstLine="419"/>
        <w:spacing w:before="72" w:line="335" w:lineRule="auto"/>
        <w:rPr>
          <w:rFonts w:ascii="SimSun" w:hAnsi="SimSun" w:eastAsia="SimSun" w:cs="SimSun"/>
          <w:sz w:val="22"/>
          <w:szCs w:val="22"/>
        </w:rPr>
      </w:pPr>
      <w:r>
        <w:rPr>
          <w:rFonts w:ascii="SimSun" w:hAnsi="SimSun" w:eastAsia="SimSun" w:cs="SimSun"/>
          <w:sz w:val="22"/>
          <w:szCs w:val="22"/>
        </w:rPr>
        <w:t>3.</w:t>
      </w:r>
      <w:r>
        <w:rPr>
          <w:rFonts w:ascii="SimSun" w:hAnsi="SimSun" w:eastAsia="SimSun" w:cs="SimSun"/>
          <w:sz w:val="22"/>
          <w:szCs w:val="22"/>
          <w:spacing w:val="-27"/>
        </w:rPr>
        <w:t xml:space="preserve"> </w:t>
      </w:r>
      <w:r>
        <w:rPr>
          <w:rFonts w:ascii="SimSun" w:hAnsi="SimSun" w:eastAsia="SimSun" w:cs="SimSun"/>
          <w:sz w:val="22"/>
          <w:szCs w:val="22"/>
        </w:rPr>
        <w:t>标准合同条款(Standard   C</w:t>
      </w:r>
      <w:r>
        <w:rPr>
          <w:rFonts w:ascii="SimSun" w:hAnsi="SimSun" w:eastAsia="SimSun" w:cs="SimSun"/>
          <w:sz w:val="22"/>
          <w:szCs w:val="22"/>
          <w:spacing w:val="-1"/>
        </w:rPr>
        <w:t>ontractual   Cla-</w:t>
      </w:r>
      <w:r>
        <w:rPr>
          <w:rFonts w:ascii="SimSun" w:hAnsi="SimSun" w:eastAsia="SimSun" w:cs="SimSun"/>
          <w:sz w:val="22"/>
          <w:szCs w:val="22"/>
        </w:rPr>
        <w:t xml:space="preserve"> </w:t>
      </w:r>
      <w:r>
        <w:rPr>
          <w:rFonts w:ascii="Times New Roman" w:hAnsi="Times New Roman" w:eastAsia="Times New Roman" w:cs="Times New Roman"/>
          <w:sz w:val="22"/>
          <w:szCs w:val="22"/>
          <w:spacing w:val="-10"/>
        </w:rPr>
        <w:t>uses)</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10"/>
        </w:rPr>
        <w:t>。</w:t>
      </w:r>
      <w:r>
        <w:rPr>
          <w:rFonts w:ascii="SimSun" w:hAnsi="SimSun" w:eastAsia="SimSun" w:cs="SimSun"/>
          <w:sz w:val="22"/>
          <w:szCs w:val="22"/>
          <w:spacing w:val="24"/>
        </w:rPr>
        <w:t xml:space="preserve">  </w:t>
      </w:r>
      <w:r>
        <w:rPr>
          <w:rFonts w:ascii="SimSun" w:hAnsi="SimSun" w:eastAsia="SimSun" w:cs="SimSun"/>
          <w:sz w:val="22"/>
          <w:szCs w:val="22"/>
          <w:spacing w:val="-10"/>
        </w:rPr>
        <w:t>目前欧委会通过的三个格式合同条款仍然有</w:t>
      </w:r>
      <w:r>
        <w:rPr>
          <w:rFonts w:ascii="SimSun" w:hAnsi="SimSun" w:eastAsia="SimSun" w:cs="SimSun"/>
          <w:sz w:val="22"/>
          <w:szCs w:val="22"/>
          <w:spacing w:val="-11"/>
        </w:rPr>
        <w:t>效。</w:t>
      </w:r>
      <w:r>
        <w:rPr>
          <w:rFonts w:ascii="SimSun" w:hAnsi="SimSun" w:eastAsia="SimSun" w:cs="SimSun"/>
          <w:sz w:val="22"/>
          <w:szCs w:val="22"/>
        </w:rPr>
        <w:t xml:space="preserve"> </w:t>
      </w:r>
      <w:r>
        <w:rPr>
          <w:rFonts w:ascii="SimSun" w:hAnsi="SimSun" w:eastAsia="SimSun" w:cs="SimSun"/>
          <w:sz w:val="22"/>
          <w:szCs w:val="22"/>
          <w:spacing w:val="-7"/>
        </w:rPr>
        <w:t>《条例》增加了成员国数据监管机构可以指定标准合同条</w:t>
      </w:r>
    </w:p>
    <w:p>
      <w:pPr>
        <w:ind w:left="2970"/>
        <w:spacing w:line="218" w:lineRule="auto"/>
        <w:rPr>
          <w:rFonts w:ascii="SimSun" w:hAnsi="SimSun" w:eastAsia="SimSun" w:cs="SimSun"/>
          <w:sz w:val="22"/>
          <w:szCs w:val="22"/>
        </w:rPr>
      </w:pPr>
      <w:r>
        <w:rPr>
          <w:rFonts w:ascii="SimSun" w:hAnsi="SimSun" w:eastAsia="SimSun" w:cs="SimSun"/>
          <w:sz w:val="22"/>
          <w:szCs w:val="22"/>
          <w:spacing w:val="1"/>
        </w:rPr>
        <w:t>款的渠道，但必须要经过欧委会的认可(第63条)。</w:t>
      </w:r>
    </w:p>
    <w:p>
      <w:pPr>
        <w:spacing w:line="248" w:lineRule="auto"/>
        <w:rPr>
          <w:rFonts w:ascii="Arial"/>
          <w:sz w:val="21"/>
        </w:rPr>
      </w:pPr>
      <w:r/>
    </w:p>
    <w:p>
      <w:pPr>
        <w:ind w:left="2970" w:right="94" w:firstLine="399"/>
        <w:spacing w:before="72" w:line="327" w:lineRule="auto"/>
        <w:jc w:val="both"/>
        <w:rPr>
          <w:rFonts w:ascii="SimSun" w:hAnsi="SimSun" w:eastAsia="SimSun" w:cs="SimSun"/>
          <w:sz w:val="22"/>
          <w:szCs w:val="22"/>
        </w:rPr>
      </w:pPr>
      <w:r>
        <w:rPr>
          <w:rFonts w:ascii="SimSun" w:hAnsi="SimSun" w:eastAsia="SimSun" w:cs="SimSun"/>
          <w:sz w:val="22"/>
          <w:szCs w:val="22"/>
          <w:spacing w:val="-4"/>
        </w:rPr>
        <w:t>4.</w:t>
      </w:r>
      <w:r>
        <w:rPr>
          <w:rFonts w:ascii="SimSun" w:hAnsi="SimSun" w:eastAsia="SimSun" w:cs="SimSun"/>
          <w:sz w:val="22"/>
          <w:szCs w:val="22"/>
          <w:spacing w:val="-46"/>
        </w:rPr>
        <w:t xml:space="preserve"> </w:t>
      </w:r>
      <w:r>
        <w:rPr>
          <w:rFonts w:ascii="SimSun" w:hAnsi="SimSun" w:eastAsia="SimSun" w:cs="SimSun"/>
          <w:sz w:val="22"/>
          <w:szCs w:val="22"/>
          <w:spacing w:val="-4"/>
        </w:rPr>
        <w:t>经批准的行为准则(Codes</w:t>
      </w:r>
      <w:r>
        <w:rPr>
          <w:rFonts w:ascii="SimSun" w:hAnsi="SimSun" w:eastAsia="SimSun" w:cs="SimSun"/>
          <w:sz w:val="22"/>
          <w:szCs w:val="22"/>
          <w:spacing w:val="18"/>
        </w:rPr>
        <w:t xml:space="preserve">   </w:t>
      </w:r>
      <w:r>
        <w:rPr>
          <w:rFonts w:ascii="SimSun" w:hAnsi="SimSun" w:eastAsia="SimSun" w:cs="SimSun"/>
          <w:sz w:val="22"/>
          <w:szCs w:val="22"/>
          <w:spacing w:val="-4"/>
        </w:rPr>
        <w:t>of</w:t>
      </w:r>
      <w:r>
        <w:rPr>
          <w:rFonts w:ascii="SimSun" w:hAnsi="SimSun" w:eastAsia="SimSun" w:cs="SimSun"/>
          <w:sz w:val="22"/>
          <w:szCs w:val="22"/>
          <w:spacing w:val="17"/>
        </w:rPr>
        <w:t xml:space="preserve">   </w:t>
      </w:r>
      <w:r>
        <w:rPr>
          <w:rFonts w:ascii="SimSun" w:hAnsi="SimSun" w:eastAsia="SimSun" w:cs="SimSun"/>
          <w:sz w:val="22"/>
          <w:szCs w:val="22"/>
          <w:spacing w:val="-4"/>
        </w:rPr>
        <w:t>Conduct)。数</w:t>
      </w:r>
      <w:r>
        <w:rPr>
          <w:rFonts w:ascii="SimSun" w:hAnsi="SimSun" w:eastAsia="SimSun" w:cs="SimSun"/>
          <w:sz w:val="22"/>
          <w:szCs w:val="22"/>
          <w:spacing w:val="1"/>
        </w:rPr>
        <w:t xml:space="preserve"> </w:t>
      </w:r>
      <w:r>
        <w:rPr>
          <w:rFonts w:ascii="SimSun" w:hAnsi="SimSun" w:eastAsia="SimSun" w:cs="SimSun"/>
          <w:sz w:val="22"/>
          <w:szCs w:val="22"/>
          <w:spacing w:val="-8"/>
        </w:rPr>
        <w:t>据控制者可以组织成立协会并提出遵守《条例》的详细行</w:t>
      </w:r>
      <w:r>
        <w:rPr>
          <w:rFonts w:ascii="SimSun" w:hAnsi="SimSun" w:eastAsia="SimSun" w:cs="SimSun"/>
          <w:sz w:val="22"/>
          <w:szCs w:val="22"/>
          <w:spacing w:val="9"/>
        </w:rPr>
        <w:t xml:space="preserve"> </w:t>
      </w:r>
      <w:r>
        <w:rPr>
          <w:rFonts w:ascii="SimSun" w:hAnsi="SimSun" w:eastAsia="SimSun" w:cs="SimSun"/>
          <w:sz w:val="22"/>
          <w:szCs w:val="22"/>
          <w:spacing w:val="-9"/>
        </w:rPr>
        <w:t>为准则。该行为准则可以由成员国监管机构或者欧盟数据</w:t>
      </w:r>
      <w:r>
        <w:rPr>
          <w:rFonts w:ascii="SimSun" w:hAnsi="SimSun" w:eastAsia="SimSun" w:cs="SimSun"/>
          <w:sz w:val="22"/>
          <w:szCs w:val="22"/>
          <w:spacing w:val="16"/>
        </w:rPr>
        <w:t xml:space="preserve"> </w:t>
      </w:r>
      <w:r>
        <w:rPr>
          <w:rFonts w:ascii="SimSun" w:hAnsi="SimSun" w:eastAsia="SimSun" w:cs="SimSun"/>
          <w:sz w:val="22"/>
          <w:szCs w:val="22"/>
          <w:spacing w:val="-8"/>
        </w:rPr>
        <w:t>保护委员会批准，并通过有约束力的承诺方式生效。这种</w:t>
      </w:r>
      <w:r>
        <w:rPr>
          <w:rFonts w:ascii="SimSun" w:hAnsi="SimSun" w:eastAsia="SimSun" w:cs="SimSun"/>
          <w:sz w:val="22"/>
          <w:szCs w:val="22"/>
          <w:spacing w:val="14"/>
        </w:rPr>
        <w:t xml:space="preserve"> </w:t>
      </w:r>
      <w:r>
        <w:rPr>
          <w:rFonts w:ascii="SimSun" w:hAnsi="SimSun" w:eastAsia="SimSun" w:cs="SimSun"/>
          <w:sz w:val="22"/>
          <w:szCs w:val="22"/>
          <w:spacing w:val="-19"/>
        </w:rPr>
        <w:t>情形主要针对不适用于《条例》但从欧盟接收数据</w:t>
      </w:r>
      <w:r>
        <w:rPr>
          <w:rFonts w:ascii="SimSun" w:hAnsi="SimSun" w:eastAsia="SimSun" w:cs="SimSun"/>
          <w:sz w:val="22"/>
          <w:szCs w:val="22"/>
          <w:spacing w:val="-20"/>
        </w:rPr>
        <w:t>的主体(第</w:t>
      </w:r>
    </w:p>
    <w:p>
      <w:pPr>
        <w:ind w:left="2970"/>
        <w:spacing w:line="219" w:lineRule="auto"/>
        <w:rPr>
          <w:rFonts w:ascii="SimSun" w:hAnsi="SimSun" w:eastAsia="SimSun" w:cs="SimSun"/>
          <w:sz w:val="22"/>
          <w:szCs w:val="22"/>
        </w:rPr>
      </w:pPr>
      <w:r>
        <w:rPr>
          <w:rFonts w:ascii="SimSun" w:hAnsi="SimSun" w:eastAsia="SimSun" w:cs="SimSun"/>
          <w:sz w:val="22"/>
          <w:szCs w:val="22"/>
          <w:spacing w:val="22"/>
        </w:rPr>
        <w:t>46条)。</w:t>
      </w:r>
    </w:p>
    <w:p>
      <w:pPr>
        <w:spacing w:line="241" w:lineRule="auto"/>
        <w:rPr>
          <w:rFonts w:ascii="Arial"/>
          <w:sz w:val="21"/>
        </w:rPr>
      </w:pPr>
      <w:r/>
    </w:p>
    <w:p>
      <w:pPr>
        <w:ind w:left="3370"/>
        <w:spacing w:before="72" w:line="212" w:lineRule="auto"/>
        <w:rPr>
          <w:rFonts w:ascii="Times New Roman" w:hAnsi="Times New Roman" w:eastAsia="Times New Roman" w:cs="Times New Roman"/>
          <w:sz w:val="22"/>
          <w:szCs w:val="22"/>
        </w:rPr>
      </w:pPr>
      <w:r>
        <w:rPr>
          <w:rFonts w:ascii="SimSun" w:hAnsi="SimSun" w:eastAsia="SimSun" w:cs="SimSun"/>
          <w:sz w:val="22"/>
          <w:szCs w:val="22"/>
          <w:spacing w:val="9"/>
        </w:rPr>
        <w:t>5.</w:t>
      </w:r>
      <w:r>
        <w:rPr>
          <w:rFonts w:ascii="SimSun" w:hAnsi="SimSun" w:eastAsia="SimSun" w:cs="SimSun"/>
          <w:sz w:val="22"/>
          <w:szCs w:val="22"/>
          <w:spacing w:val="-32"/>
        </w:rPr>
        <w:t xml:space="preserve"> </w:t>
      </w:r>
      <w:r>
        <w:rPr>
          <w:rFonts w:ascii="SimSun" w:hAnsi="SimSun" w:eastAsia="SimSun" w:cs="SimSun"/>
          <w:sz w:val="22"/>
          <w:szCs w:val="22"/>
          <w:spacing w:val="9"/>
        </w:rPr>
        <w:t>经批准的认证机制、印章或者标识</w:t>
      </w:r>
      <w:r>
        <w:rPr>
          <w:rFonts w:ascii="Times New Roman" w:hAnsi="Times New Roman" w:eastAsia="Times New Roman" w:cs="Times New Roman"/>
          <w:sz w:val="22"/>
          <w:szCs w:val="22"/>
          <w:spacing w:val="9"/>
        </w:rPr>
        <w:t>(</w:t>
      </w:r>
      <w:r>
        <w:rPr>
          <w:rFonts w:ascii="Times New Roman" w:hAnsi="Times New Roman" w:eastAsia="Times New Roman" w:cs="Times New Roman"/>
          <w:sz w:val="22"/>
          <w:szCs w:val="22"/>
        </w:rPr>
        <w:t>Approved</w:t>
      </w:r>
    </w:p>
    <w:p>
      <w:pPr>
        <w:ind w:left="2970" w:right="50"/>
        <w:spacing w:before="63" w:line="329" w:lineRule="auto"/>
        <w:rPr>
          <w:rFonts w:ascii="SimSun" w:hAnsi="SimSun" w:eastAsia="SimSun" w:cs="SimSun"/>
          <w:sz w:val="22"/>
          <w:szCs w:val="22"/>
        </w:rPr>
      </w:pPr>
      <w:r>
        <w:rPr>
          <w:rFonts w:ascii="Times New Roman" w:hAnsi="Times New Roman" w:eastAsia="Times New Roman" w:cs="Times New Roman"/>
          <w:sz w:val="30"/>
          <w:szCs w:val="30"/>
          <w:spacing w:val="-7"/>
        </w:rPr>
        <w:t>Certification Mechanism,Seal or Mark)</w:t>
      </w:r>
      <w:r>
        <w:rPr>
          <w:rFonts w:ascii="SimSun" w:hAnsi="SimSun" w:eastAsia="SimSun" w:cs="SimSun"/>
          <w:sz w:val="30"/>
          <w:szCs w:val="30"/>
          <w:spacing w:val="-7"/>
        </w:rPr>
        <w:t>。此类</w:t>
      </w:r>
      <w:r>
        <w:rPr>
          <w:rFonts w:ascii="SimSun" w:hAnsi="SimSun" w:eastAsia="SimSun" w:cs="SimSun"/>
          <w:sz w:val="30"/>
          <w:szCs w:val="30"/>
          <w:spacing w:val="6"/>
        </w:rPr>
        <w:t xml:space="preserve"> </w:t>
      </w:r>
      <w:r>
        <w:rPr>
          <w:rFonts w:ascii="SimSun" w:hAnsi="SimSun" w:eastAsia="SimSun" w:cs="SimSun"/>
          <w:sz w:val="22"/>
          <w:szCs w:val="22"/>
          <w:spacing w:val="-8"/>
        </w:rPr>
        <w:t>情形主要适用于公共机构之间的数据转移活动。行为准则</w:t>
      </w:r>
      <w:r>
        <w:rPr>
          <w:rFonts w:ascii="SimSun" w:hAnsi="SimSun" w:eastAsia="SimSun" w:cs="SimSun"/>
          <w:sz w:val="22"/>
          <w:szCs w:val="22"/>
          <w:spacing w:val="18"/>
        </w:rPr>
        <w:t xml:space="preserve"> </w:t>
      </w:r>
      <w:r>
        <w:rPr>
          <w:rFonts w:ascii="SimSun" w:hAnsi="SimSun" w:eastAsia="SimSun" w:cs="SimSun"/>
          <w:sz w:val="22"/>
          <w:szCs w:val="22"/>
          <w:spacing w:val="-8"/>
        </w:rPr>
        <w:t>与认证机制是《条例》中引入的新型合规机制，以最大化</w:t>
      </w:r>
    </w:p>
    <w:p>
      <w:pPr>
        <w:ind w:left="2970"/>
        <w:spacing w:line="219" w:lineRule="auto"/>
        <w:rPr>
          <w:rFonts w:ascii="SimSun" w:hAnsi="SimSun" w:eastAsia="SimSun" w:cs="SimSun"/>
          <w:sz w:val="22"/>
          <w:szCs w:val="22"/>
        </w:rPr>
      </w:pPr>
      <w:r>
        <w:rPr>
          <w:rFonts w:ascii="SimSun" w:hAnsi="SimSun" w:eastAsia="SimSun" w:cs="SimSun"/>
          <w:sz w:val="22"/>
          <w:szCs w:val="22"/>
          <w:spacing w:val="-14"/>
        </w:rPr>
        <w:t>发挥第三方监督与市场自律作用。</w:t>
      </w:r>
    </w:p>
    <w:p>
      <w:pPr>
        <w:spacing w:line="272" w:lineRule="auto"/>
        <w:rPr>
          <w:rFonts w:ascii="Arial"/>
          <w:sz w:val="21"/>
        </w:rPr>
      </w:pPr>
      <w:r/>
    </w:p>
    <w:p>
      <w:pPr>
        <w:spacing w:line="272" w:lineRule="auto"/>
        <w:rPr>
          <w:rFonts w:ascii="Arial"/>
          <w:sz w:val="21"/>
        </w:rPr>
      </w:pPr>
      <w:r/>
    </w:p>
    <w:p>
      <w:pPr>
        <w:spacing w:line="273" w:lineRule="auto"/>
        <w:rPr>
          <w:rFonts w:ascii="Arial"/>
          <w:sz w:val="21"/>
        </w:rPr>
      </w:pPr>
      <w:r/>
    </w:p>
    <w:p>
      <w:pPr>
        <w:pStyle w:val="BodyText"/>
        <w:ind w:left="3373"/>
        <w:spacing w:before="72" w:line="221" w:lineRule="auto"/>
        <w:outlineLvl w:val="6"/>
        <w:rPr>
          <w:sz w:val="22"/>
          <w:szCs w:val="22"/>
        </w:rPr>
      </w:pPr>
      <w:r>
        <w:rPr>
          <w:sz w:val="22"/>
          <w:szCs w:val="22"/>
          <w:b/>
          <w:bCs/>
          <w:spacing w:val="12"/>
        </w:rPr>
        <w:t>九</w:t>
      </w:r>
      <w:r>
        <w:rPr>
          <w:sz w:val="22"/>
          <w:szCs w:val="22"/>
          <w:spacing w:val="-50"/>
        </w:rPr>
        <w:t xml:space="preserve"> </w:t>
      </w:r>
      <w:r>
        <w:rPr>
          <w:sz w:val="22"/>
          <w:szCs w:val="22"/>
          <w:b/>
          <w:bCs/>
          <w:spacing w:val="12"/>
        </w:rPr>
        <w:t>、对数据画像活动的特别规制</w:t>
      </w:r>
    </w:p>
    <w:p>
      <w:pPr>
        <w:ind w:left="2970" w:firstLine="399"/>
        <w:spacing w:before="268" w:line="339" w:lineRule="auto"/>
        <w:jc w:val="both"/>
        <w:rPr>
          <w:rFonts w:ascii="SimSun" w:hAnsi="SimSun" w:eastAsia="SimSun" w:cs="SimSun"/>
          <w:sz w:val="22"/>
          <w:szCs w:val="22"/>
        </w:rPr>
      </w:pPr>
      <w:r>
        <w:rPr>
          <w:rFonts w:ascii="SimSun" w:hAnsi="SimSun" w:eastAsia="SimSun" w:cs="SimSun"/>
          <w:sz w:val="22"/>
          <w:szCs w:val="22"/>
          <w:spacing w:val="-7"/>
        </w:rPr>
        <w:t>根据《条例》界定，  “数据画像”(Profilin g</w:t>
      </w:r>
      <w:r>
        <w:rPr>
          <w:rFonts w:ascii="SimSun" w:hAnsi="SimSun" w:eastAsia="SimSun" w:cs="SimSun"/>
          <w:sz w:val="22"/>
          <w:szCs w:val="22"/>
          <w:spacing w:val="-8"/>
        </w:rPr>
        <w:t>)</w:t>
      </w:r>
      <w:r>
        <w:rPr>
          <w:rFonts w:ascii="SimSun" w:hAnsi="SimSun" w:eastAsia="SimSun" w:cs="SimSun"/>
          <w:sz w:val="22"/>
          <w:szCs w:val="22"/>
          <w:spacing w:val="2"/>
        </w:rPr>
        <w:t xml:space="preserve"> </w:t>
      </w:r>
      <w:r>
        <w:rPr>
          <w:rFonts w:ascii="SimSun" w:hAnsi="SimSun" w:eastAsia="SimSun" w:cs="SimSun"/>
          <w:sz w:val="22"/>
          <w:szCs w:val="22"/>
          <w:spacing w:val="-8"/>
        </w:rPr>
        <w:t>概</w:t>
      </w:r>
      <w:r>
        <w:rPr>
          <w:rFonts w:ascii="SimSun" w:hAnsi="SimSun" w:eastAsia="SimSun" w:cs="SimSun"/>
          <w:sz w:val="22"/>
          <w:szCs w:val="22"/>
        </w:rPr>
        <w:t xml:space="preserve"> </w:t>
      </w:r>
      <w:r>
        <w:rPr>
          <w:rFonts w:ascii="SimSun" w:hAnsi="SimSun" w:eastAsia="SimSun" w:cs="SimSun"/>
          <w:sz w:val="22"/>
          <w:szCs w:val="22"/>
          <w:spacing w:val="-15"/>
        </w:rPr>
        <w:t>念外延广泛，它指的是：  “任何通过自动</w:t>
      </w:r>
      <w:r>
        <w:rPr>
          <w:rFonts w:ascii="SimSun" w:hAnsi="SimSun" w:eastAsia="SimSun" w:cs="SimSun"/>
          <w:sz w:val="22"/>
          <w:szCs w:val="22"/>
          <w:spacing w:val="-16"/>
        </w:rPr>
        <w:t>化方式处理个人</w:t>
      </w:r>
      <w:r>
        <w:rPr>
          <w:rFonts w:ascii="SimSun" w:hAnsi="SimSun" w:eastAsia="SimSun" w:cs="SimSun"/>
          <w:sz w:val="22"/>
          <w:szCs w:val="22"/>
        </w:rPr>
        <w:t xml:space="preserve">  </w:t>
      </w:r>
      <w:r>
        <w:rPr>
          <w:rFonts w:ascii="SimSun" w:hAnsi="SimSun" w:eastAsia="SimSun" w:cs="SimSun"/>
          <w:sz w:val="22"/>
          <w:szCs w:val="22"/>
          <w:spacing w:val="-8"/>
        </w:rPr>
        <w:t>数据的活动，该活动服务于评估个人的特定方面，或者专</w:t>
      </w:r>
      <w:r>
        <w:rPr>
          <w:rFonts w:ascii="SimSun" w:hAnsi="SimSun" w:eastAsia="SimSun" w:cs="SimSun"/>
          <w:sz w:val="22"/>
          <w:szCs w:val="22"/>
          <w:spacing w:val="5"/>
        </w:rPr>
        <w:t xml:space="preserve">  </w:t>
      </w:r>
      <w:r>
        <w:rPr>
          <w:rFonts w:ascii="SimSun" w:hAnsi="SimSun" w:eastAsia="SimSun" w:cs="SimSun"/>
          <w:sz w:val="22"/>
          <w:szCs w:val="22"/>
          <w:spacing w:val="-12"/>
        </w:rPr>
        <w:t>门分析及预测个人的特定方面，包括工作表现、经济状况、</w:t>
      </w:r>
      <w:r>
        <w:rPr>
          <w:rFonts w:ascii="SimSun" w:hAnsi="SimSun" w:eastAsia="SimSun" w:cs="SimSun"/>
          <w:sz w:val="22"/>
          <w:szCs w:val="22"/>
          <w:spacing w:val="1"/>
        </w:rPr>
        <w:t xml:space="preserve"> </w:t>
      </w:r>
      <w:r>
        <w:rPr>
          <w:rFonts w:ascii="SimSun" w:hAnsi="SimSun" w:eastAsia="SimSun" w:cs="SimSun"/>
          <w:sz w:val="22"/>
          <w:szCs w:val="22"/>
          <w:spacing w:val="-4"/>
        </w:rPr>
        <w:t>位置、健康状况、个人偏好、可信赖度或者行为表现等”</w:t>
      </w:r>
      <w:r>
        <w:rPr>
          <w:rFonts w:ascii="SimSun" w:hAnsi="SimSun" w:eastAsia="SimSun" w:cs="SimSun"/>
          <w:sz w:val="22"/>
          <w:szCs w:val="22"/>
          <w:spacing w:val="1"/>
        </w:rPr>
        <w:t xml:space="preserve"> </w:t>
      </w:r>
      <w:r>
        <w:rPr>
          <w:rFonts w:ascii="SimSun" w:hAnsi="SimSun" w:eastAsia="SimSun" w:cs="SimSun"/>
          <w:sz w:val="22"/>
          <w:szCs w:val="22"/>
          <w:spacing w:val="7"/>
        </w:rPr>
        <w:t>(第4.4条)。这一概念被普遍认为能够覆盖目前大多数</w:t>
      </w:r>
    </w:p>
    <w:p>
      <w:pPr>
        <w:spacing w:line="219" w:lineRule="auto"/>
        <w:jc w:val="right"/>
        <w:rPr>
          <w:rFonts w:ascii="SimSun" w:hAnsi="SimSun" w:eastAsia="SimSun" w:cs="SimSun"/>
          <w:sz w:val="22"/>
          <w:szCs w:val="22"/>
        </w:rPr>
      </w:pPr>
      <w:r>
        <w:rPr>
          <w:rFonts w:ascii="SimSun" w:hAnsi="SimSun" w:eastAsia="SimSun" w:cs="SimSun"/>
          <w:sz w:val="22"/>
          <w:szCs w:val="22"/>
          <w:spacing w:val="-12"/>
        </w:rPr>
        <w:t>利用个人数据的大数据分析活动。例如对个人偏好的分析，</w:t>
      </w:r>
    </w:p>
    <w:p>
      <w:pPr>
        <w:spacing w:line="219" w:lineRule="auto"/>
        <w:sectPr>
          <w:pgSz w:w="8720" w:h="13130"/>
          <w:pgMar w:top="273" w:right="189" w:bottom="400" w:left="149" w:header="0" w:footer="0" w:gutter="0"/>
        </w:sectPr>
        <w:rPr>
          <w:rFonts w:ascii="SimSun" w:hAnsi="SimSun" w:eastAsia="SimSun" w:cs="SimSun"/>
          <w:sz w:val="22"/>
          <w:szCs w:val="22"/>
        </w:rPr>
      </w:pPr>
    </w:p>
    <w:p>
      <w:pPr>
        <w:spacing w:line="242" w:lineRule="auto"/>
        <w:rPr>
          <w:rFonts w:ascii="Arial"/>
          <w:sz w:val="21"/>
        </w:rPr>
      </w:pPr>
      <w:r>
        <w:pict>
          <v:rect id="_x0000_s360" style="position:absolute;margin-left:386.501pt;margin-top:42.0028pt;mso-position-vertical-relative:page;mso-position-horizontal-relative:page;width:30.5pt;height:0.5pt;z-index:252299264;" o:allowincell="f" fillcolor="#000000" filled="true" stroked="false"/>
        </w:pict>
      </w:r>
      <w:r>
        <w:pict>
          <v:rect id="_x0000_s362" style="position:absolute;margin-left:387.499pt;margin-top:21.0015pt;mso-position-vertical-relative:page;mso-position-horizontal-relative:page;width:39.55pt;height:0.5pt;z-index:252300288;" o:allowincell="f" fillcolor="#000000" filled="true" stroked="false"/>
        </w:pict>
      </w:r>
      <w:r>
        <w:pict>
          <v:rect id="_x0000_s364" style="position:absolute;margin-left:397.501pt;margin-top:0pt;mso-position-vertical-relative:page;mso-position-horizontal-relative:page;width:0.5pt;height:65pt;z-index:252301312;" o:allowincell="f" fillcolor="#000000" filled="true" stroked="false"/>
        </w:pict>
      </w:r>
      <w:r>
        <w:drawing>
          <wp:anchor distT="0" distB="0" distL="0" distR="0" simplePos="0" relativeHeight="252296192" behindDoc="0" locked="0" layoutInCell="0" allowOverlap="1">
            <wp:simplePos x="0" y="0"/>
            <wp:positionH relativeFrom="page">
              <wp:posOffset>4044924</wp:posOffset>
            </wp:positionH>
            <wp:positionV relativeFrom="page">
              <wp:posOffset>266711</wp:posOffset>
            </wp:positionV>
            <wp:extent cx="831853" cy="6350"/>
            <wp:effectExtent l="0" t="0" r="0" b="0"/>
            <wp:wrapNone/>
            <wp:docPr id="386" name="IM 386"/>
            <wp:cNvGraphicFramePr/>
            <a:graphic>
              <a:graphicData uri="http://schemas.openxmlformats.org/drawingml/2006/picture">
                <pic:pic>
                  <pic:nvPicPr>
                    <pic:cNvPr id="386" name="IM 386"/>
                    <pic:cNvPicPr/>
                  </pic:nvPicPr>
                  <pic:blipFill>
                    <a:blip r:embed="rId220"/>
                    <a:stretch>
                      <a:fillRect/>
                    </a:stretch>
                  </pic:blipFill>
                  <pic:spPr>
                    <a:xfrm rot="0">
                      <a:off x="0" y="0"/>
                      <a:ext cx="831853" cy="6350"/>
                    </a:xfrm>
                    <a:prstGeom prst="rect">
                      <a:avLst/>
                    </a:prstGeom>
                  </pic:spPr>
                </pic:pic>
              </a:graphicData>
            </a:graphic>
          </wp:anchor>
        </w:drawing>
      </w:r>
      <w:r>
        <w:drawing>
          <wp:anchor distT="0" distB="0" distL="0" distR="0" simplePos="0" relativeHeight="252298240" behindDoc="0" locked="0" layoutInCell="0" allowOverlap="1">
            <wp:simplePos x="0" y="0"/>
            <wp:positionH relativeFrom="page">
              <wp:posOffset>4629155</wp:posOffset>
            </wp:positionH>
            <wp:positionV relativeFrom="page">
              <wp:posOffset>533429</wp:posOffset>
            </wp:positionV>
            <wp:extent cx="241311" cy="6350"/>
            <wp:effectExtent l="0" t="0" r="0" b="0"/>
            <wp:wrapNone/>
            <wp:docPr id="388" name="IM 388"/>
            <wp:cNvGraphicFramePr/>
            <a:graphic>
              <a:graphicData uri="http://schemas.openxmlformats.org/drawingml/2006/picture">
                <pic:pic>
                  <pic:nvPicPr>
                    <pic:cNvPr id="388" name="IM 388"/>
                    <pic:cNvPicPr/>
                  </pic:nvPicPr>
                  <pic:blipFill>
                    <a:blip r:embed="rId221"/>
                    <a:stretch>
                      <a:fillRect/>
                    </a:stretch>
                  </pic:blipFill>
                  <pic:spPr>
                    <a:xfrm rot="0">
                      <a:off x="0" y="0"/>
                      <a:ext cx="241311" cy="6350"/>
                    </a:xfrm>
                    <a:prstGeom prst="rect">
                      <a:avLst/>
                    </a:prstGeom>
                  </pic:spPr>
                </pic:pic>
              </a:graphicData>
            </a:graphic>
          </wp:anchor>
        </w:drawing>
      </w:r>
      <w:r>
        <w:drawing>
          <wp:anchor distT="0" distB="0" distL="0" distR="0" simplePos="0" relativeHeight="252297216" behindDoc="0" locked="0" layoutInCell="0" allowOverlap="1">
            <wp:simplePos x="0" y="0"/>
            <wp:positionH relativeFrom="page">
              <wp:posOffset>253991</wp:posOffset>
            </wp:positionH>
            <wp:positionV relativeFrom="page">
              <wp:posOffset>6985026</wp:posOffset>
            </wp:positionV>
            <wp:extent cx="730246" cy="6350"/>
            <wp:effectExtent l="0" t="0" r="0" b="0"/>
            <wp:wrapNone/>
            <wp:docPr id="390" name="IM 390"/>
            <wp:cNvGraphicFramePr/>
            <a:graphic>
              <a:graphicData uri="http://schemas.openxmlformats.org/drawingml/2006/picture">
                <pic:pic>
                  <pic:nvPicPr>
                    <pic:cNvPr id="390" name="IM 390"/>
                    <pic:cNvPicPr/>
                  </pic:nvPicPr>
                  <pic:blipFill>
                    <a:blip r:embed="rId222"/>
                    <a:stretch>
                      <a:fillRect/>
                    </a:stretch>
                  </pic:blipFill>
                  <pic:spPr>
                    <a:xfrm rot="0">
                      <a:off x="0" y="0"/>
                      <a:ext cx="730246" cy="6350"/>
                    </a:xfrm>
                    <a:prstGeom prst="rect">
                      <a:avLst/>
                    </a:prstGeom>
                  </pic:spPr>
                </pic:pic>
              </a:graphicData>
            </a:graphic>
          </wp:anchor>
        </w:drawing>
      </w:r>
      <w:r/>
    </w:p>
    <w:p>
      <w:pPr>
        <w:spacing w:line="242" w:lineRule="auto"/>
        <w:rPr>
          <w:rFonts w:ascii="Arial"/>
          <w:sz w:val="21"/>
        </w:rPr>
      </w:pPr>
      <w:r/>
    </w:p>
    <w:p>
      <w:pPr>
        <w:pStyle w:val="BodyText"/>
        <w:ind w:left="4362"/>
        <w:spacing w:before="65" w:line="221" w:lineRule="auto"/>
        <w:rPr>
          <w:sz w:val="20"/>
          <w:szCs w:val="20"/>
        </w:rPr>
      </w:pPr>
      <w:r>
        <w:rPr>
          <w:sz w:val="20"/>
          <w:szCs w:val="20"/>
          <w:b/>
          <w:bCs/>
          <w:spacing w:val="-4"/>
        </w:rPr>
        <w:t>第二篇</w:t>
      </w:r>
      <w:r>
        <w:rPr>
          <w:sz w:val="20"/>
          <w:szCs w:val="20"/>
          <w:spacing w:val="56"/>
        </w:rPr>
        <w:t xml:space="preserve"> </w:t>
      </w:r>
      <w:r>
        <w:rPr>
          <w:sz w:val="20"/>
          <w:szCs w:val="20"/>
          <w:b/>
          <w:bCs/>
          <w:spacing w:val="-4"/>
        </w:rPr>
        <w:t>世界各国数据保护做法</w:t>
      </w:r>
    </w:p>
    <w:p>
      <w:pPr>
        <w:spacing w:line="268" w:lineRule="auto"/>
        <w:rPr>
          <w:rFonts w:ascii="Arial"/>
          <w:sz w:val="21"/>
        </w:rPr>
      </w:pPr>
      <w:r/>
    </w:p>
    <w:p>
      <w:pPr>
        <w:spacing w:line="268" w:lineRule="auto"/>
        <w:rPr>
          <w:rFonts w:ascii="Arial"/>
          <w:sz w:val="21"/>
        </w:rPr>
      </w:pPr>
      <w:r/>
    </w:p>
    <w:p>
      <w:pPr>
        <w:spacing w:line="269" w:lineRule="auto"/>
        <w:rPr>
          <w:rFonts w:ascii="Arial"/>
          <w:sz w:val="21"/>
        </w:rPr>
      </w:pPr>
      <w:r/>
    </w:p>
    <w:p>
      <w:pPr>
        <w:spacing w:before="65" w:line="219" w:lineRule="auto"/>
        <w:rPr>
          <w:rFonts w:ascii="SimSun" w:hAnsi="SimSun" w:eastAsia="SimSun" w:cs="SimSun"/>
          <w:sz w:val="20"/>
          <w:szCs w:val="20"/>
        </w:rPr>
      </w:pPr>
      <w:r>
        <w:rPr>
          <w:rFonts w:ascii="SimSun" w:hAnsi="SimSun" w:eastAsia="SimSun" w:cs="SimSun"/>
          <w:sz w:val="20"/>
          <w:szCs w:val="20"/>
          <w:spacing w:val="7"/>
        </w:rPr>
        <w:t>可涵盖市场中最普遍的大数据分析市场营销活动。</w:t>
      </w:r>
    </w:p>
    <w:p>
      <w:pPr>
        <w:spacing w:line="267" w:lineRule="auto"/>
        <w:rPr>
          <w:rFonts w:ascii="Arial"/>
          <w:sz w:val="21"/>
        </w:rPr>
      </w:pPr>
      <w:r/>
    </w:p>
    <w:p>
      <w:pPr>
        <w:ind w:right="233" w:firstLine="450"/>
        <w:spacing w:before="65" w:line="369" w:lineRule="auto"/>
        <w:jc w:val="both"/>
        <w:rPr>
          <w:rFonts w:ascii="SimSun" w:hAnsi="SimSun" w:eastAsia="SimSun" w:cs="SimSun"/>
          <w:sz w:val="20"/>
          <w:szCs w:val="20"/>
        </w:rPr>
      </w:pPr>
      <w:r>
        <w:rPr>
          <w:rFonts w:ascii="SimSun" w:hAnsi="SimSun" w:eastAsia="SimSun" w:cs="SimSun"/>
          <w:sz w:val="20"/>
          <w:szCs w:val="20"/>
          <w:spacing w:val="13"/>
        </w:rPr>
        <w:t>画像活动如果对用户个人产生法律上的影响或者其他重大影响，</w:t>
      </w:r>
      <w:r>
        <w:rPr>
          <w:rFonts w:ascii="SimSun" w:hAnsi="SimSun" w:eastAsia="SimSun" w:cs="SimSun"/>
          <w:sz w:val="20"/>
          <w:szCs w:val="20"/>
          <w:spacing w:val="12"/>
        </w:rPr>
        <w:t>那么仅</w:t>
      </w:r>
      <w:r>
        <w:rPr>
          <w:rFonts w:ascii="SimSun" w:hAnsi="SimSun" w:eastAsia="SimSun" w:cs="SimSun"/>
          <w:sz w:val="20"/>
          <w:szCs w:val="20"/>
        </w:rPr>
        <w:t xml:space="preserve"> </w:t>
      </w:r>
      <w:r>
        <w:rPr>
          <w:rFonts w:ascii="SimSun" w:hAnsi="SimSun" w:eastAsia="SimSun" w:cs="SimSun"/>
          <w:sz w:val="20"/>
          <w:szCs w:val="20"/>
          <w:spacing w:val="11"/>
        </w:rPr>
        <w:t>在符合以下条件之一时才是合法的：(1)数据主体明确的同意；</w:t>
      </w:r>
      <w:r>
        <w:rPr>
          <w:rFonts w:ascii="SimSun" w:hAnsi="SimSun" w:eastAsia="SimSun" w:cs="SimSun"/>
          <w:sz w:val="20"/>
          <w:szCs w:val="20"/>
        </w:rPr>
        <w:t xml:space="preserve">  </w:t>
      </w:r>
      <w:r>
        <w:rPr>
          <w:rFonts w:ascii="SimSun" w:hAnsi="SimSun" w:eastAsia="SimSun" w:cs="SimSun"/>
          <w:sz w:val="20"/>
          <w:szCs w:val="20"/>
          <w:spacing w:val="11"/>
        </w:rPr>
        <w:t>(</w:t>
      </w:r>
      <w:r>
        <w:rPr>
          <w:rFonts w:ascii="SimSun" w:hAnsi="SimSun" w:eastAsia="SimSun" w:cs="SimSun"/>
          <w:sz w:val="20"/>
          <w:szCs w:val="20"/>
          <w:spacing w:val="-37"/>
        </w:rPr>
        <w:t xml:space="preserve"> </w:t>
      </w:r>
      <w:r>
        <w:rPr>
          <w:rFonts w:ascii="SimSun" w:hAnsi="SimSun" w:eastAsia="SimSun" w:cs="SimSun"/>
          <w:sz w:val="20"/>
          <w:szCs w:val="20"/>
          <w:spacing w:val="11"/>
        </w:rPr>
        <w:t>2</w:t>
      </w:r>
      <w:r>
        <w:rPr>
          <w:rFonts w:ascii="SimSun" w:hAnsi="SimSun" w:eastAsia="SimSun" w:cs="SimSun"/>
          <w:sz w:val="20"/>
          <w:szCs w:val="20"/>
          <w:spacing w:val="-38"/>
        </w:rPr>
        <w:t xml:space="preserve"> </w:t>
      </w:r>
      <w:r>
        <w:rPr>
          <w:rFonts w:ascii="SimSun" w:hAnsi="SimSun" w:eastAsia="SimSun" w:cs="SimSun"/>
          <w:sz w:val="20"/>
          <w:szCs w:val="20"/>
          <w:spacing w:val="11"/>
        </w:rPr>
        <w:t>)</w:t>
      </w:r>
      <w:r>
        <w:rPr>
          <w:rFonts w:ascii="SimSun" w:hAnsi="SimSun" w:eastAsia="SimSun" w:cs="SimSun"/>
          <w:sz w:val="20"/>
          <w:szCs w:val="20"/>
          <w:spacing w:val="-33"/>
        </w:rPr>
        <w:t xml:space="preserve"> </w:t>
      </w:r>
      <w:r>
        <w:rPr>
          <w:rFonts w:ascii="SimSun" w:hAnsi="SimSun" w:eastAsia="SimSun" w:cs="SimSun"/>
          <w:sz w:val="20"/>
          <w:szCs w:val="20"/>
          <w:spacing w:val="11"/>
        </w:rPr>
        <w:t>欧</w:t>
      </w:r>
      <w:r>
        <w:rPr>
          <w:rFonts w:ascii="SimSun" w:hAnsi="SimSun" w:eastAsia="SimSun" w:cs="SimSun"/>
          <w:sz w:val="20"/>
          <w:szCs w:val="20"/>
          <w:spacing w:val="-39"/>
        </w:rPr>
        <w:t xml:space="preserve"> </w:t>
      </w:r>
      <w:r>
        <w:rPr>
          <w:rFonts w:ascii="SimSun" w:hAnsi="SimSun" w:eastAsia="SimSun" w:cs="SimSun"/>
          <w:sz w:val="20"/>
          <w:szCs w:val="20"/>
          <w:spacing w:val="11"/>
        </w:rPr>
        <w:t>盟</w:t>
      </w:r>
      <w:r>
        <w:rPr>
          <w:rFonts w:ascii="SimSun" w:hAnsi="SimSun" w:eastAsia="SimSun" w:cs="SimSun"/>
          <w:sz w:val="20"/>
          <w:szCs w:val="20"/>
        </w:rPr>
        <w:t xml:space="preserve"> </w:t>
      </w:r>
      <w:r>
        <w:rPr>
          <w:rFonts w:ascii="SimSun" w:hAnsi="SimSun" w:eastAsia="SimSun" w:cs="SimSun"/>
          <w:sz w:val="20"/>
          <w:szCs w:val="20"/>
          <w:spacing w:val="16"/>
        </w:rPr>
        <w:t>或者成员国的明确授权；(3)是数据主体和数据控制者之间</w:t>
      </w:r>
      <w:r>
        <w:rPr>
          <w:rFonts w:ascii="SimSun" w:hAnsi="SimSun" w:eastAsia="SimSun" w:cs="SimSun"/>
          <w:sz w:val="20"/>
          <w:szCs w:val="20"/>
          <w:spacing w:val="15"/>
        </w:rPr>
        <w:t>签订、执行合同</w:t>
      </w:r>
      <w:r>
        <w:rPr>
          <w:rFonts w:ascii="SimSun" w:hAnsi="SimSun" w:eastAsia="SimSun" w:cs="SimSun"/>
          <w:sz w:val="20"/>
          <w:szCs w:val="20"/>
        </w:rPr>
        <w:t xml:space="preserve"> </w:t>
      </w:r>
      <w:r>
        <w:rPr>
          <w:rFonts w:ascii="SimSun" w:hAnsi="SimSun" w:eastAsia="SimSun" w:cs="SimSun"/>
          <w:sz w:val="20"/>
          <w:szCs w:val="20"/>
          <w:spacing w:val="30"/>
        </w:rPr>
        <w:t>所必需(第22条)。考虑到(2)、(3)仅仅是个别特殊情形，因此，实践</w:t>
      </w:r>
      <w:r>
        <w:rPr>
          <w:rFonts w:ascii="SimSun" w:hAnsi="SimSun" w:eastAsia="SimSun" w:cs="SimSun"/>
          <w:sz w:val="20"/>
          <w:szCs w:val="20"/>
        </w:rPr>
        <w:t xml:space="preserve"> </w:t>
      </w:r>
      <w:r>
        <w:rPr>
          <w:rFonts w:ascii="SimSun" w:hAnsi="SimSun" w:eastAsia="SimSun" w:cs="SimSun"/>
          <w:sz w:val="20"/>
          <w:szCs w:val="20"/>
          <w:spacing w:val="13"/>
        </w:rPr>
        <w:t>中绝大部分的数据画像的合法基础将建立在用户明确同意的基础之上。而根</w:t>
      </w:r>
      <w:r>
        <w:rPr>
          <w:rFonts w:ascii="SimSun" w:hAnsi="SimSun" w:eastAsia="SimSun" w:cs="SimSun"/>
          <w:sz w:val="20"/>
          <w:szCs w:val="20"/>
          <w:spacing w:val="17"/>
        </w:rPr>
        <w:t xml:space="preserve"> </w:t>
      </w:r>
      <w:r>
        <w:rPr>
          <w:rFonts w:ascii="SimSun" w:hAnsi="SimSun" w:eastAsia="SimSun" w:cs="SimSun"/>
          <w:sz w:val="20"/>
          <w:szCs w:val="20"/>
          <w:spacing w:val="14"/>
        </w:rPr>
        <w:t>据《条例》对于“同意”的高标准要求，业内专家认为，获</w:t>
      </w:r>
      <w:r>
        <w:rPr>
          <w:rFonts w:ascii="SimSun" w:hAnsi="SimSun" w:eastAsia="SimSun" w:cs="SimSun"/>
          <w:sz w:val="20"/>
          <w:szCs w:val="20"/>
          <w:spacing w:val="13"/>
        </w:rPr>
        <w:t>得用户在数据画</w:t>
      </w:r>
      <w:r>
        <w:rPr>
          <w:rFonts w:ascii="SimSun" w:hAnsi="SimSun" w:eastAsia="SimSun" w:cs="SimSun"/>
          <w:sz w:val="20"/>
          <w:szCs w:val="20"/>
        </w:rPr>
        <w:t xml:space="preserve"> </w:t>
      </w:r>
      <w:r>
        <w:rPr>
          <w:rFonts w:ascii="SimSun" w:hAnsi="SimSun" w:eastAsia="SimSun" w:cs="SimSun"/>
          <w:sz w:val="20"/>
          <w:szCs w:val="20"/>
          <w:spacing w:val="13"/>
        </w:rPr>
        <w:t>像方面的同意将是难以操作的，这将对大数据背景下的分析营销活动带来极</w:t>
      </w:r>
    </w:p>
    <w:p>
      <w:pPr>
        <w:spacing w:line="184" w:lineRule="auto"/>
        <w:rPr>
          <w:rFonts w:ascii="SimSun" w:hAnsi="SimSun" w:eastAsia="SimSun" w:cs="SimSun"/>
          <w:sz w:val="20"/>
          <w:szCs w:val="20"/>
        </w:rPr>
      </w:pPr>
      <w:r>
        <w:rPr>
          <w:rFonts w:ascii="SimSun" w:hAnsi="SimSun" w:eastAsia="SimSun" w:cs="SimSun"/>
          <w:sz w:val="20"/>
          <w:szCs w:val="20"/>
          <w:spacing w:val="11"/>
        </w:rPr>
        <w:t>大的负面影响[9]</w:t>
      </w:r>
    </w:p>
    <w:p>
      <w:pPr>
        <w:spacing w:line="14" w:lineRule="auto"/>
        <w:rPr>
          <w:rFonts w:ascii="Arial"/>
          <w:sz w:val="2"/>
        </w:rPr>
      </w:pPr>
      <w:r>
        <w:rPr>
          <w:rFonts w:ascii="Arial" w:hAnsi="Arial" w:eastAsia="Arial" w:cs="Arial"/>
          <w:sz w:val="2"/>
          <w:szCs w:val="2"/>
        </w:rPr>
        <w:br w:type="column"/>
      </w:r>
    </w:p>
    <w:p>
      <w:pPr>
        <w:ind w:left="371"/>
        <w:spacing w:before="208" w:line="183" w:lineRule="auto"/>
        <w:rPr>
          <w:rFonts w:ascii="SimSun" w:hAnsi="SimSun" w:eastAsia="SimSun" w:cs="SimSun"/>
          <w:sz w:val="14"/>
          <w:szCs w:val="14"/>
        </w:rPr>
      </w:pPr>
      <w:r>
        <w:rPr>
          <w:rFonts w:ascii="SimSun" w:hAnsi="SimSun" w:eastAsia="SimSun" w:cs="SimSun"/>
          <w:sz w:val="14"/>
          <w:szCs w:val="14"/>
          <w:b/>
          <w:bCs/>
          <w:spacing w:val="-3"/>
        </w:rPr>
        <w:t>079</w:t>
      </w:r>
    </w:p>
    <w:p>
      <w:pPr>
        <w:spacing w:line="183" w:lineRule="auto"/>
        <w:sectPr>
          <w:pgSz w:w="8720" w:h="13130"/>
          <w:pgMar w:top="1" w:right="179" w:bottom="400" w:left="389" w:header="0" w:footer="0" w:gutter="0"/>
          <w:cols w:equalWidth="0" w:num="2">
            <w:col w:w="7291" w:space="50"/>
            <w:col w:w="811" w:space="0"/>
          </w:cols>
        </w:sectPr>
        <w:rPr>
          <w:rFonts w:ascii="SimSun" w:hAnsi="SimSun" w:eastAsia="SimSun" w:cs="SimSun"/>
          <w:sz w:val="14"/>
          <w:szCs w:val="14"/>
        </w:rPr>
      </w:pPr>
    </w:p>
    <w:p>
      <w:pPr>
        <w:spacing w:line="304" w:lineRule="auto"/>
        <w:rPr>
          <w:rFonts w:ascii="Arial"/>
          <w:sz w:val="21"/>
        </w:rPr>
      </w:pPr>
      <w:r/>
    </w:p>
    <w:p>
      <w:pPr>
        <w:ind w:right="1098" w:firstLine="450"/>
        <w:spacing w:before="65" w:line="369" w:lineRule="auto"/>
        <w:rPr>
          <w:rFonts w:ascii="SimSun" w:hAnsi="SimSun" w:eastAsia="SimSun" w:cs="SimSun"/>
          <w:sz w:val="20"/>
          <w:szCs w:val="20"/>
        </w:rPr>
      </w:pPr>
      <w:r>
        <w:rPr>
          <w:rFonts w:ascii="SimSun" w:hAnsi="SimSun" w:eastAsia="SimSun" w:cs="SimSun"/>
          <w:sz w:val="20"/>
          <w:szCs w:val="20"/>
          <w:spacing w:val="13"/>
        </w:rPr>
        <w:t>在数据画像活动中，要获得用户合法有效的同意，首先应</w:t>
      </w:r>
      <w:r>
        <w:rPr>
          <w:rFonts w:ascii="SimSun" w:hAnsi="SimSun" w:eastAsia="SimSun" w:cs="SimSun"/>
          <w:sz w:val="20"/>
          <w:szCs w:val="20"/>
          <w:spacing w:val="12"/>
        </w:rPr>
        <w:t>当向数据主体</w:t>
      </w:r>
      <w:r>
        <w:rPr>
          <w:rFonts w:ascii="SimSun" w:hAnsi="SimSun" w:eastAsia="SimSun" w:cs="SimSun"/>
          <w:sz w:val="20"/>
          <w:szCs w:val="20"/>
        </w:rPr>
        <w:t xml:space="preserve"> </w:t>
      </w:r>
      <w:r>
        <w:rPr>
          <w:rFonts w:ascii="SimSun" w:hAnsi="SimSun" w:eastAsia="SimSun" w:cs="SimSun"/>
          <w:sz w:val="20"/>
          <w:szCs w:val="20"/>
          <w:spacing w:val="13"/>
        </w:rPr>
        <w:t>全面介绍数据画像处理活动是怎么进行的，收集了用户的哪些数据，算法的</w:t>
      </w:r>
      <w:r>
        <w:rPr>
          <w:rFonts w:ascii="SimSun" w:hAnsi="SimSun" w:eastAsia="SimSun" w:cs="SimSun"/>
          <w:sz w:val="20"/>
          <w:szCs w:val="20"/>
          <w:spacing w:val="5"/>
        </w:rPr>
        <w:t xml:space="preserve"> </w:t>
      </w:r>
      <w:r>
        <w:rPr>
          <w:rFonts w:ascii="SimSun" w:hAnsi="SimSun" w:eastAsia="SimSun" w:cs="SimSun"/>
          <w:sz w:val="20"/>
          <w:szCs w:val="20"/>
          <w:spacing w:val="16"/>
        </w:rPr>
        <w:t>基本原理是什么,评估结果是否会对用户产生法律上的影响。其次，应当明</w:t>
      </w:r>
      <w:r>
        <w:rPr>
          <w:rFonts w:ascii="SimSun" w:hAnsi="SimSun" w:eastAsia="SimSun" w:cs="SimSun"/>
          <w:sz w:val="20"/>
          <w:szCs w:val="20"/>
          <w:spacing w:val="12"/>
        </w:rPr>
        <w:t xml:space="preserve"> </w:t>
      </w:r>
      <w:r>
        <w:rPr>
          <w:rFonts w:ascii="SimSun" w:hAnsi="SimSun" w:eastAsia="SimSun" w:cs="SimSun"/>
          <w:sz w:val="20"/>
          <w:szCs w:val="20"/>
          <w:spacing w:val="14"/>
        </w:rPr>
        <w:t>确告知用户其享有对画像的反对权。此类信息应</w:t>
      </w:r>
      <w:r>
        <w:rPr>
          <w:rFonts w:ascii="SimSun" w:hAnsi="SimSun" w:eastAsia="SimSun" w:cs="SimSun"/>
          <w:sz w:val="20"/>
          <w:szCs w:val="20"/>
          <w:spacing w:val="13"/>
        </w:rPr>
        <w:t>当明确无误地表达，并足够</w:t>
      </w:r>
    </w:p>
    <w:p>
      <w:pPr>
        <w:ind w:left="110"/>
        <w:spacing w:line="219" w:lineRule="auto"/>
        <w:rPr>
          <w:rFonts w:ascii="SimSun" w:hAnsi="SimSun" w:eastAsia="SimSun" w:cs="SimSun"/>
          <w:sz w:val="20"/>
          <w:szCs w:val="20"/>
        </w:rPr>
      </w:pPr>
      <w:r>
        <w:rPr>
          <w:rFonts w:ascii="SimSun" w:hAnsi="SimSun" w:eastAsia="SimSun" w:cs="SimSun"/>
          <w:sz w:val="20"/>
          <w:szCs w:val="20"/>
          <w:spacing w:val="19"/>
        </w:rPr>
        <w:t>引起用户注意的范式，独立于其他信息(第13</w:t>
      </w:r>
      <w:r>
        <w:rPr>
          <w:rFonts w:ascii="SimSun" w:hAnsi="SimSun" w:eastAsia="SimSun" w:cs="SimSun"/>
          <w:sz w:val="20"/>
          <w:szCs w:val="20"/>
          <w:spacing w:val="18"/>
        </w:rPr>
        <w:t>.2条，第21条)。</w:t>
      </w:r>
    </w:p>
    <w:p>
      <w:pPr>
        <w:spacing w:line="266" w:lineRule="auto"/>
        <w:rPr>
          <w:rFonts w:ascii="Arial"/>
          <w:sz w:val="21"/>
        </w:rPr>
      </w:pPr>
      <w:r/>
    </w:p>
    <w:p>
      <w:pPr>
        <w:ind w:right="1098" w:firstLine="450"/>
        <w:spacing w:before="65" w:line="372" w:lineRule="auto"/>
        <w:rPr>
          <w:rFonts w:ascii="SimSun" w:hAnsi="SimSun" w:eastAsia="SimSun" w:cs="SimSun"/>
          <w:sz w:val="20"/>
          <w:szCs w:val="20"/>
        </w:rPr>
      </w:pPr>
      <w:r>
        <w:rPr>
          <w:rFonts w:ascii="SimSun" w:hAnsi="SimSun" w:eastAsia="SimSun" w:cs="SimSun"/>
          <w:sz w:val="20"/>
          <w:szCs w:val="20"/>
          <w:spacing w:val="16"/>
        </w:rPr>
        <w:t>此外，基于个人敏感数据的数据画像活动是被</w:t>
      </w:r>
      <w:r>
        <w:rPr>
          <w:rFonts w:ascii="SimSun" w:hAnsi="SimSun" w:eastAsia="SimSun" w:cs="SimSun"/>
          <w:sz w:val="20"/>
          <w:szCs w:val="20"/>
          <w:spacing w:val="15"/>
        </w:rPr>
        <w:t>禁止的，除非：(1)数据</w:t>
      </w:r>
      <w:r>
        <w:rPr>
          <w:rFonts w:ascii="SimSun" w:hAnsi="SimSun" w:eastAsia="SimSun" w:cs="SimSun"/>
          <w:sz w:val="20"/>
          <w:szCs w:val="20"/>
        </w:rPr>
        <w:t xml:space="preserve"> </w:t>
      </w:r>
      <w:r>
        <w:rPr>
          <w:rFonts w:ascii="SimSun" w:hAnsi="SimSun" w:eastAsia="SimSun" w:cs="SimSun"/>
          <w:sz w:val="20"/>
          <w:szCs w:val="20"/>
          <w:spacing w:val="13"/>
        </w:rPr>
        <w:t>主体出于一个或者多个特定的目的给予了明确的同意，但是成员国可以通过</w:t>
      </w:r>
      <w:r>
        <w:rPr>
          <w:rFonts w:ascii="SimSun" w:hAnsi="SimSun" w:eastAsia="SimSun" w:cs="SimSun"/>
          <w:sz w:val="20"/>
          <w:szCs w:val="20"/>
          <w:spacing w:val="17"/>
        </w:rPr>
        <w:t xml:space="preserve"> </w:t>
      </w:r>
      <w:r>
        <w:rPr>
          <w:rFonts w:ascii="SimSun" w:hAnsi="SimSun" w:eastAsia="SimSun" w:cs="SimSun"/>
          <w:sz w:val="20"/>
          <w:szCs w:val="20"/>
          <w:spacing w:val="7"/>
        </w:rPr>
        <w:t>立法明确规定即使是在用户同意的情况下，也禁止基于</w:t>
      </w:r>
      <w:r>
        <w:rPr>
          <w:rFonts w:ascii="SimSun" w:hAnsi="SimSun" w:eastAsia="SimSun" w:cs="SimSun"/>
          <w:sz w:val="20"/>
          <w:szCs w:val="20"/>
          <w:spacing w:val="6"/>
        </w:rPr>
        <w:t>敏感数据的画像活动；</w:t>
      </w:r>
    </w:p>
    <w:p>
      <w:pPr>
        <w:ind w:left="120"/>
        <w:spacing w:before="1" w:line="219" w:lineRule="auto"/>
        <w:rPr>
          <w:rFonts w:ascii="SimSun" w:hAnsi="SimSun" w:eastAsia="SimSun" w:cs="SimSun"/>
          <w:sz w:val="20"/>
          <w:szCs w:val="20"/>
        </w:rPr>
      </w:pPr>
      <w:r>
        <w:rPr>
          <w:rFonts w:ascii="SimSun" w:hAnsi="SimSun" w:eastAsia="SimSun" w:cs="SimSun"/>
          <w:sz w:val="20"/>
          <w:szCs w:val="20"/>
          <w:spacing w:val="21"/>
        </w:rPr>
        <w:t>(2)该数据画像活动对于重大的公共利益是必需的(第22条)。</w:t>
      </w:r>
    </w:p>
    <w:p>
      <w:pPr>
        <w:spacing w:line="255" w:lineRule="auto"/>
        <w:rPr>
          <w:rFonts w:ascii="Arial"/>
          <w:sz w:val="21"/>
        </w:rPr>
      </w:pPr>
      <w:r/>
    </w:p>
    <w:p>
      <w:pPr>
        <w:ind w:left="450"/>
        <w:spacing w:before="65" w:line="410" w:lineRule="exact"/>
        <w:rPr>
          <w:rFonts w:ascii="SimSun" w:hAnsi="SimSun" w:eastAsia="SimSun" w:cs="SimSun"/>
          <w:sz w:val="20"/>
          <w:szCs w:val="20"/>
        </w:rPr>
      </w:pPr>
      <w:r>
        <w:rPr>
          <w:rFonts w:ascii="SimSun" w:hAnsi="SimSun" w:eastAsia="SimSun" w:cs="SimSun"/>
          <w:sz w:val="20"/>
          <w:szCs w:val="20"/>
          <w:spacing w:val="17"/>
          <w:position w:val="16"/>
        </w:rPr>
        <w:t>因此，对于依赖于数据画像(包括利用</w:t>
      </w:r>
      <w:r>
        <w:rPr>
          <w:rFonts w:ascii="Times New Roman" w:hAnsi="Times New Roman" w:eastAsia="Times New Roman" w:cs="Times New Roman"/>
          <w:sz w:val="20"/>
          <w:szCs w:val="20"/>
          <w:position w:val="16"/>
        </w:rPr>
        <w:t>Cookie</w:t>
      </w:r>
      <w:r>
        <w:rPr>
          <w:rFonts w:ascii="Times New Roman" w:hAnsi="Times New Roman" w:eastAsia="Times New Roman" w:cs="Times New Roman"/>
          <w:sz w:val="20"/>
          <w:szCs w:val="20"/>
          <w:spacing w:val="17"/>
          <w:position w:val="16"/>
        </w:rPr>
        <w:t xml:space="preserve">    </w:t>
      </w:r>
      <w:r>
        <w:rPr>
          <w:rFonts w:ascii="SimSun" w:hAnsi="SimSun" w:eastAsia="SimSun" w:cs="SimSun"/>
          <w:sz w:val="20"/>
          <w:szCs w:val="20"/>
          <w:spacing w:val="17"/>
          <w:position w:val="16"/>
        </w:rPr>
        <w:t>等跟踪工</w:t>
      </w:r>
      <w:r>
        <w:rPr>
          <w:rFonts w:ascii="SimSun" w:hAnsi="SimSun" w:eastAsia="SimSun" w:cs="SimSun"/>
          <w:sz w:val="20"/>
          <w:szCs w:val="20"/>
          <w:spacing w:val="16"/>
          <w:position w:val="16"/>
        </w:rPr>
        <w:t>具开展行为精</w:t>
      </w:r>
    </w:p>
    <w:p>
      <w:pPr>
        <w:spacing w:before="1" w:line="218" w:lineRule="auto"/>
        <w:rPr>
          <w:rFonts w:ascii="SimSun" w:hAnsi="SimSun" w:eastAsia="SimSun" w:cs="SimSun"/>
          <w:sz w:val="20"/>
          <w:szCs w:val="20"/>
        </w:rPr>
      </w:pPr>
      <w:r>
        <w:rPr>
          <w:rFonts w:ascii="SimSun" w:hAnsi="SimSun" w:eastAsia="SimSun" w:cs="SimSun"/>
          <w:sz w:val="20"/>
          <w:szCs w:val="20"/>
          <w:spacing w:val="16"/>
        </w:rPr>
        <w:t>准营销)的企业来说，如何设计一套有效的机制，既能够符合条例有关透明</w:t>
      </w:r>
    </w:p>
    <w:p>
      <w:pPr>
        <w:spacing w:line="307" w:lineRule="auto"/>
        <w:rPr>
          <w:rFonts w:ascii="Arial"/>
          <w:sz w:val="21"/>
        </w:rPr>
      </w:pPr>
      <w:r/>
    </w:p>
    <w:p>
      <w:pPr>
        <w:spacing w:line="307" w:lineRule="auto"/>
        <w:rPr>
          <w:rFonts w:ascii="Arial"/>
          <w:sz w:val="21"/>
        </w:rPr>
      </w:pPr>
      <w:r/>
    </w:p>
    <w:p>
      <w:pPr>
        <w:spacing w:line="307" w:lineRule="auto"/>
        <w:rPr>
          <w:rFonts w:ascii="Arial"/>
          <w:sz w:val="21"/>
        </w:rPr>
      </w:pPr>
      <w:r/>
    </w:p>
    <w:p>
      <w:pPr>
        <w:spacing w:before="40"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[9]HUNTONSWILLIANMS.The          EU          General          Data          Protection         </w:t>
      </w:r>
      <w:r>
        <w:rPr>
          <w:rFonts w:ascii="Times New Roman" w:hAnsi="Times New Roman" w:eastAsia="Times New Roman" w:cs="Times New Roman"/>
          <w:sz w:val="14"/>
          <w:szCs w:val="14"/>
          <w:spacing w:val="-1"/>
        </w:rPr>
        <w:t xml:space="preserve"> Regulation,a          guide          for</w:t>
      </w:r>
    </w:p>
    <w:p>
      <w:pPr>
        <w:ind w:left="310"/>
        <w:spacing w:before="57" w:line="183" w:lineRule="auto"/>
        <w:rPr>
          <w:rFonts w:ascii="SimSun" w:hAnsi="SimSun" w:eastAsia="SimSun" w:cs="SimSun"/>
          <w:sz w:val="20"/>
          <w:szCs w:val="20"/>
        </w:rPr>
      </w:pPr>
      <w:r>
        <w:rPr>
          <w:rFonts w:ascii="Times New Roman" w:hAnsi="Times New Roman" w:eastAsia="Times New Roman" w:cs="Times New Roman"/>
          <w:sz w:val="20"/>
          <w:szCs w:val="20"/>
          <w:spacing w:val="-1"/>
        </w:rPr>
        <w:t>in-house  lawyers,APRIL</w:t>
      </w:r>
      <w:r>
        <w:rPr>
          <w:rFonts w:ascii="Times New Roman" w:hAnsi="Times New Roman" w:eastAsia="Times New Roman" w:cs="Times New Roman"/>
          <w:sz w:val="20"/>
          <w:szCs w:val="20"/>
          <w:spacing w:val="57"/>
        </w:rPr>
        <w:t xml:space="preserve"> </w:t>
      </w:r>
      <w:r>
        <w:rPr>
          <w:rFonts w:ascii="Times New Roman" w:hAnsi="Times New Roman" w:eastAsia="Times New Roman" w:cs="Times New Roman"/>
          <w:sz w:val="20"/>
          <w:szCs w:val="20"/>
          <w:spacing w:val="-1"/>
        </w:rPr>
        <w:t>2016</w:t>
      </w:r>
      <w:r>
        <w:rPr>
          <w:rFonts w:ascii="SimSun" w:hAnsi="SimSun" w:eastAsia="SimSun" w:cs="SimSun"/>
          <w:sz w:val="20"/>
          <w:szCs w:val="20"/>
          <w:spacing w:val="-1"/>
        </w:rPr>
        <w:t>。</w:t>
      </w:r>
    </w:p>
    <w:p>
      <w:pPr>
        <w:ind w:left="310"/>
        <w:spacing w:before="11"/>
        <w:rPr>
          <w:rFonts w:ascii="Times New Roman" w:hAnsi="Times New Roman" w:eastAsia="Times New Roman" w:cs="Times New Roman"/>
          <w:sz w:val="20"/>
          <w:szCs w:val="20"/>
        </w:rPr>
      </w:pPr>
      <w:hyperlink w:history="true" r:id="rId223">
        <w:r>
          <w:rPr>
            <w:rFonts w:ascii="Times New Roman" w:hAnsi="Times New Roman" w:eastAsia="Times New Roman" w:cs="Times New Roman"/>
            <w:sz w:val="20"/>
            <w:szCs w:val="20"/>
          </w:rPr>
          <w:t>https://www.huntonprivacyblog.com/2016/04/12/hunton-releases-2016-eu</w:t>
        </w:r>
      </w:hyperlink>
      <w:r>
        <w:rPr>
          <w:rFonts w:ascii="Times New Roman" w:hAnsi="Times New Roman" w:eastAsia="Times New Roman" w:cs="Times New Roman"/>
          <w:sz w:val="20"/>
          <w:szCs w:val="20"/>
        </w:rPr>
        <w:t>-</w:t>
      </w:r>
    </w:p>
    <w:p>
      <w:pPr>
        <w:ind w:left="310"/>
        <w:spacing w:before="1" w:line="169" w:lineRule="auto"/>
        <w:rPr>
          <w:rFonts w:ascii="SimSun" w:hAnsi="SimSun" w:eastAsia="SimSun" w:cs="SimSun"/>
          <w:sz w:val="20"/>
          <w:szCs w:val="20"/>
        </w:rPr>
      </w:pPr>
      <w:r>
        <w:rPr>
          <w:rFonts w:ascii="Times New Roman" w:hAnsi="Times New Roman" w:eastAsia="Times New Roman" w:cs="Times New Roman"/>
          <w:sz w:val="20"/>
          <w:szCs w:val="20"/>
        </w:rPr>
        <w:t>general-data-protection-regulation-guide-for-in-hous</w:t>
      </w:r>
      <w:r>
        <w:rPr>
          <w:rFonts w:ascii="Times New Roman" w:hAnsi="Times New Roman" w:eastAsia="Times New Roman" w:cs="Times New Roman"/>
          <w:sz w:val="20"/>
          <w:szCs w:val="20"/>
          <w:spacing w:val="-1"/>
        </w:rPr>
        <w:t>e-lawyers/</w:t>
      </w:r>
      <w:r>
        <w:rPr>
          <w:rFonts w:ascii="SimSun" w:hAnsi="SimSun" w:eastAsia="SimSun" w:cs="SimSun"/>
          <w:sz w:val="20"/>
          <w:szCs w:val="20"/>
          <w:spacing w:val="-1"/>
        </w:rPr>
        <w:t>。</w:t>
      </w:r>
    </w:p>
    <w:p>
      <w:pPr>
        <w:spacing w:line="169" w:lineRule="auto"/>
        <w:sectPr>
          <w:type w:val="continuous"/>
          <w:pgSz w:w="8720" w:h="13130"/>
          <w:pgMar w:top="1" w:right="179" w:bottom="400" w:left="389" w:header="0" w:footer="0" w:gutter="0"/>
          <w:cols w:equalWidth="0" w:num="1">
            <w:col w:w="8151" w:space="0"/>
          </w:cols>
        </w:sectPr>
        <w:rPr>
          <w:rFonts w:ascii="SimSun" w:hAnsi="SimSun" w:eastAsia="SimSun" w:cs="SimSun"/>
          <w:sz w:val="20"/>
          <w:szCs w:val="20"/>
        </w:rPr>
      </w:pPr>
    </w:p>
    <w:p>
      <w:pPr>
        <w:ind w:left="81"/>
        <w:spacing w:before="226" w:line="183" w:lineRule="auto"/>
        <w:rPr>
          <w:rFonts w:ascii="SimSun" w:hAnsi="SimSun" w:eastAsia="SimSun" w:cs="SimSun"/>
          <w:sz w:val="13"/>
          <w:szCs w:val="13"/>
        </w:rPr>
      </w:pPr>
      <w:r>
        <w:pict>
          <v:rect id="_x0000_s366" style="position:absolute;margin-left:16.9996pt;margin-top:43.4997pt;mso-position-vertical-relative:page;mso-position-horizontal-relative:page;width:29.5pt;height:0.5pt;z-index:252305408;" o:allowincell="f" fillcolor="#000000" filled="true" stroked="false"/>
        </w:pict>
      </w:r>
      <w:r>
        <w:pict>
          <v:rect id="_x0000_s368" style="position:absolute;margin-left:7.0022pt;margin-top:22.4982pt;mso-position-vertical-relative:page;mso-position-horizontal-relative:page;width:39.5pt;height:0.5pt;z-index:252304384;" o:allowincell="f" fillcolor="#000000" filled="true" stroked="false"/>
        </w:pict>
      </w:r>
      <w:r>
        <w:pict>
          <v:rect id="_x0000_s370" style="position:absolute;margin-left:36.5019pt;margin-top:0pt;mso-position-vertical-relative:page;mso-position-horizontal-relative:page;width:0.5pt;height:67.05pt;z-index:252306432;" o:allowincell="f" fillcolor="#000000" filled="true" stroked="false"/>
        </w:pict>
      </w:r>
      <w:r>
        <w:drawing>
          <wp:anchor distT="0" distB="0" distL="0" distR="0" simplePos="0" relativeHeight="252302336" behindDoc="1" locked="0" layoutInCell="0" allowOverlap="1">
            <wp:simplePos x="0" y="0"/>
            <wp:positionH relativeFrom="page">
              <wp:posOffset>641374</wp:posOffset>
            </wp:positionH>
            <wp:positionV relativeFrom="page">
              <wp:posOffset>285721</wp:posOffset>
            </wp:positionV>
            <wp:extent cx="825486" cy="6350"/>
            <wp:effectExtent l="0" t="0" r="0" b="0"/>
            <wp:wrapNone/>
            <wp:docPr id="392" name="IM 392"/>
            <wp:cNvGraphicFramePr/>
            <a:graphic>
              <a:graphicData uri="http://schemas.openxmlformats.org/drawingml/2006/picture">
                <pic:pic>
                  <pic:nvPicPr>
                    <pic:cNvPr id="392" name="IM 392"/>
                    <pic:cNvPicPr/>
                  </pic:nvPicPr>
                  <pic:blipFill>
                    <a:blip r:embed="rId224"/>
                    <a:stretch>
                      <a:fillRect/>
                    </a:stretch>
                  </pic:blipFill>
                  <pic:spPr>
                    <a:xfrm rot="0">
                      <a:off x="0" y="0"/>
                      <a:ext cx="825486" cy="6350"/>
                    </a:xfrm>
                    <a:prstGeom prst="rect">
                      <a:avLst/>
                    </a:prstGeom>
                  </pic:spPr>
                </pic:pic>
              </a:graphicData>
            </a:graphic>
          </wp:anchor>
        </w:drawing>
      </w:r>
      <w:r>
        <w:drawing>
          <wp:anchor distT="0" distB="0" distL="0" distR="0" simplePos="0" relativeHeight="252303360" behindDoc="0" locked="0" layoutInCell="0" allowOverlap="1">
            <wp:simplePos x="0" y="0"/>
            <wp:positionH relativeFrom="page">
              <wp:posOffset>654053</wp:posOffset>
            </wp:positionH>
            <wp:positionV relativeFrom="page">
              <wp:posOffset>552439</wp:posOffset>
            </wp:positionV>
            <wp:extent cx="241311" cy="6350"/>
            <wp:effectExtent l="0" t="0" r="0" b="0"/>
            <wp:wrapNone/>
            <wp:docPr id="394" name="IM 394"/>
            <wp:cNvGraphicFramePr/>
            <a:graphic>
              <a:graphicData uri="http://schemas.openxmlformats.org/drawingml/2006/picture">
                <pic:pic>
                  <pic:nvPicPr>
                    <pic:cNvPr id="394" name="IM 394"/>
                    <pic:cNvPicPr/>
                  </pic:nvPicPr>
                  <pic:blipFill>
                    <a:blip r:embed="rId225"/>
                    <a:stretch>
                      <a:fillRect/>
                    </a:stretch>
                  </pic:blipFill>
                  <pic:spPr>
                    <a:xfrm rot="0">
                      <a:off x="0" y="0"/>
                      <a:ext cx="241311" cy="6350"/>
                    </a:xfrm>
                    <a:prstGeom prst="rect">
                      <a:avLst/>
                    </a:prstGeom>
                  </pic:spPr>
                </pic:pic>
              </a:graphicData>
            </a:graphic>
          </wp:anchor>
        </w:drawing>
      </w:r>
      <w:r>
        <w:rPr>
          <w:rFonts w:ascii="SimSun" w:hAnsi="SimSun" w:eastAsia="SimSun" w:cs="SimSun"/>
          <w:sz w:val="13"/>
          <w:szCs w:val="13"/>
          <w:b/>
          <w:bCs/>
          <w:spacing w:val="-3"/>
        </w:rPr>
        <w:t>080</w:t>
      </w:r>
    </w:p>
    <w:p>
      <w:pPr>
        <w:spacing w:before="5"/>
        <w:rPr/>
      </w:pPr>
      <w:r/>
    </w:p>
    <w:p>
      <w:pPr>
        <w:spacing w:before="4"/>
        <w:rPr/>
      </w:pPr>
      <w:r/>
    </w:p>
    <w:p>
      <w:pPr>
        <w:spacing w:before="4"/>
        <w:rPr/>
      </w:pPr>
      <w:r/>
    </w:p>
    <w:p>
      <w:pPr>
        <w:spacing w:before="4"/>
        <w:rPr/>
      </w:pPr>
      <w:r/>
    </w:p>
    <w:p>
      <w:pPr>
        <w:spacing w:line="14" w:lineRule="auto"/>
        <w:rPr>
          <w:rFonts w:ascii="Arial"/>
          <w:sz w:val="2"/>
        </w:rPr>
      </w:pPr>
      <w:r>
        <w:rPr>
          <w:rFonts w:ascii="Arial" w:hAnsi="Arial" w:eastAsia="Arial" w:cs="Arial"/>
          <w:sz w:val="2"/>
          <w:szCs w:val="2"/>
        </w:rPr>
        <w:br w:type="column"/>
      </w:r>
    </w:p>
    <w:p>
      <w:pPr>
        <w:spacing w:line="282" w:lineRule="auto"/>
        <w:rPr>
          <w:rFonts w:ascii="Arial"/>
          <w:sz w:val="21"/>
        </w:rPr>
      </w:pPr>
      <w:r/>
    </w:p>
    <w:p>
      <w:pPr>
        <w:pStyle w:val="BodyText"/>
        <w:spacing w:before="49" w:line="411" w:lineRule="exact"/>
        <w:tabs>
          <w:tab w:val="left" w:pos="198"/>
        </w:tabs>
        <w:rPr/>
      </w:pPr>
      <w:r>
        <w:rPr>
          <w:sz w:val="15"/>
          <w:szCs w:val="15"/>
          <w:position w:val="-6"/>
        </w:rPr>
        <w:tab/>
      </w:r>
      <w:r>
        <w:rPr>
          <w:sz w:val="15"/>
          <w:szCs w:val="15"/>
          <w:spacing w:val="-11"/>
          <w:position w:val="-6"/>
        </w:rPr>
        <w:t>数据治理：数据政</w:t>
      </w:r>
      <w:r>
        <w:ruby>
          <w:rubyPr>
            <w:rubyAlign w:val="left"/>
            <w:hpsRaise w:val="12"/>
            <w:hps w:val="22"/>
            <w:hpsBaseText w:val="15"/>
          </w:rubyPr>
          <w:rt>
            <w:r>
              <w:rPr>
                <w:sz w:val="22"/>
                <w:szCs w:val="22"/>
                <w:b/>
                <w:bCs/>
                <w:w w:val="91"/>
                <w:position w:val="1"/>
              </w:rPr>
              <w:t>数据</w:t>
            </w:r>
          </w:rt>
          <w:rubyBase>
            <w:r>
              <w:rPr>
                <w:sz w:val="15"/>
                <w:szCs w:val="15"/>
                <w:w w:val="93"/>
                <w:position w:val="-6"/>
              </w:rPr>
              <w:t>策发展</w:t>
            </w:r>
          </w:rubyBase>
        </w:ruby>
      </w:r>
      <w:r>
        <w:ruby>
          <w:rubyPr>
            <w:rubyAlign w:val="left"/>
            <w:hpsRaise w:val="12"/>
            <w:hps w:val="22"/>
            <w:hpsBaseText w:val="15"/>
          </w:rubyPr>
          <w:rt>
            <w:r>
              <w:rPr>
                <w:sz w:val="22"/>
                <w:szCs w:val="22"/>
                <w:b/>
                <w:bCs/>
                <w:w w:val="88"/>
                <w:position w:val="1"/>
              </w:rPr>
              <w:t>要素</w:t>
            </w:r>
          </w:rt>
          <w:rubyBase>
            <w:r>
              <w:rPr>
                <w:sz w:val="15"/>
                <w:szCs w:val="15"/>
                <w:w w:val="93"/>
                <w:position w:val="-6"/>
              </w:rPr>
              <w:t>与趋势</w:t>
            </w:r>
          </w:rubyBase>
        </w:ruby>
      </w:r>
    </w:p>
    <w:p>
      <w:pPr>
        <w:spacing w:line="411" w:lineRule="exact"/>
        <w:sectPr>
          <w:pgSz w:w="8720" w:h="13130"/>
          <w:pgMar w:top="1" w:right="242" w:bottom="400" w:left="140" w:header="0" w:footer="0" w:gutter="0"/>
          <w:cols w:equalWidth="0" w:num="2">
            <w:col w:w="790" w:space="80"/>
            <w:col w:w="7468" w:space="0"/>
          </w:cols>
        </w:sectPr>
        <w:rPr/>
      </w:pPr>
    </w:p>
    <w:p>
      <w:pPr>
        <w:spacing w:line="265" w:lineRule="auto"/>
        <w:rPr>
          <w:rFonts w:ascii="Arial"/>
          <w:sz w:val="21"/>
        </w:rPr>
      </w:pPr>
      <w:r/>
    </w:p>
    <w:p>
      <w:pPr>
        <w:ind w:left="2979"/>
        <w:spacing w:before="72" w:line="401" w:lineRule="exact"/>
        <w:rPr>
          <w:rFonts w:ascii="SimSun" w:hAnsi="SimSun" w:eastAsia="SimSun" w:cs="SimSun"/>
          <w:sz w:val="22"/>
          <w:szCs w:val="22"/>
        </w:rPr>
      </w:pPr>
      <w:r>
        <w:rPr>
          <w:rFonts w:ascii="SimSun" w:hAnsi="SimSun" w:eastAsia="SimSun" w:cs="SimSun"/>
          <w:sz w:val="22"/>
          <w:szCs w:val="22"/>
          <w:spacing w:val="-9"/>
          <w:position w:val="13"/>
        </w:rPr>
        <w:t>性和用户同意的要求，又能使得数据分析活动得以继续，</w:t>
      </w:r>
    </w:p>
    <w:p>
      <w:pPr>
        <w:ind w:left="2979"/>
        <w:spacing w:line="220" w:lineRule="auto"/>
        <w:rPr>
          <w:rFonts w:ascii="SimSun" w:hAnsi="SimSun" w:eastAsia="SimSun" w:cs="SimSun"/>
          <w:sz w:val="22"/>
          <w:szCs w:val="22"/>
        </w:rPr>
      </w:pPr>
      <w:r>
        <w:rPr>
          <w:rFonts w:ascii="SimSun" w:hAnsi="SimSun" w:eastAsia="SimSun" w:cs="SimSun"/>
          <w:sz w:val="22"/>
          <w:szCs w:val="22"/>
          <w:spacing w:val="-14"/>
        </w:rPr>
        <w:t>是摆在面前的一道难题。</w:t>
      </w:r>
    </w:p>
    <w:p>
      <w:pPr>
        <w:spacing w:line="278" w:lineRule="auto"/>
        <w:rPr>
          <w:rFonts w:ascii="Arial"/>
          <w:sz w:val="21"/>
        </w:rPr>
      </w:pPr>
      <w:r/>
    </w:p>
    <w:p>
      <w:pPr>
        <w:spacing w:line="278" w:lineRule="auto"/>
        <w:rPr>
          <w:rFonts w:ascii="Arial"/>
          <w:sz w:val="21"/>
        </w:rPr>
      </w:pPr>
      <w:r/>
    </w:p>
    <w:p>
      <w:pPr>
        <w:spacing w:line="278" w:lineRule="auto"/>
        <w:rPr>
          <w:rFonts w:ascii="Arial"/>
          <w:sz w:val="21"/>
        </w:rPr>
      </w:pPr>
      <w:r/>
    </w:p>
    <w:p>
      <w:pPr>
        <w:pStyle w:val="BodyText"/>
        <w:ind w:left="3423"/>
        <w:spacing w:before="72" w:line="222" w:lineRule="auto"/>
        <w:rPr>
          <w:sz w:val="22"/>
          <w:szCs w:val="22"/>
        </w:rPr>
      </w:pPr>
      <w:r>
        <w:rPr>
          <w:sz w:val="22"/>
          <w:szCs w:val="22"/>
          <w:b/>
          <w:bCs/>
          <w:spacing w:val="15"/>
        </w:rPr>
        <w:t>十、监管权力、处罚与司法救济</w:t>
      </w:r>
    </w:p>
    <w:p>
      <w:pPr>
        <w:ind w:left="2979" w:right="37" w:firstLine="440"/>
        <w:spacing w:before="290" w:line="327" w:lineRule="auto"/>
        <w:jc w:val="both"/>
        <w:rPr>
          <w:rFonts w:ascii="SimSun" w:hAnsi="SimSun" w:eastAsia="SimSun" w:cs="SimSun"/>
          <w:sz w:val="22"/>
          <w:szCs w:val="22"/>
        </w:rPr>
      </w:pPr>
      <w:r>
        <w:rPr>
          <w:rFonts w:ascii="SimSun" w:hAnsi="SimSun" w:eastAsia="SimSun" w:cs="SimSun"/>
          <w:sz w:val="22"/>
          <w:szCs w:val="22"/>
          <w:spacing w:val="-8"/>
        </w:rPr>
        <w:t>1.《条例》增强了监管机构的执法权，包括：通知数</w:t>
      </w:r>
      <w:r>
        <w:rPr>
          <w:rFonts w:ascii="SimSun" w:hAnsi="SimSun" w:eastAsia="SimSun" w:cs="SimSun"/>
          <w:sz w:val="22"/>
          <w:szCs w:val="22"/>
          <w:spacing w:val="10"/>
        </w:rPr>
        <w:t xml:space="preserve"> </w:t>
      </w:r>
      <w:r>
        <w:rPr>
          <w:rFonts w:ascii="SimSun" w:hAnsi="SimSun" w:eastAsia="SimSun" w:cs="SimSun"/>
          <w:sz w:val="22"/>
          <w:szCs w:val="22"/>
          <w:spacing w:val="-8"/>
        </w:rPr>
        <w:t>据控制者、数据处理者相关违反行为；要求违法者提供相</w:t>
      </w:r>
      <w:r>
        <w:rPr>
          <w:rFonts w:ascii="SimSun" w:hAnsi="SimSun" w:eastAsia="SimSun" w:cs="SimSun"/>
          <w:sz w:val="22"/>
          <w:szCs w:val="22"/>
          <w:spacing w:val="16"/>
        </w:rPr>
        <w:t xml:space="preserve"> </w:t>
      </w:r>
      <w:r>
        <w:rPr>
          <w:rFonts w:ascii="SimSun" w:hAnsi="SimSun" w:eastAsia="SimSun" w:cs="SimSun"/>
          <w:sz w:val="22"/>
          <w:szCs w:val="22"/>
          <w:spacing w:val="-8"/>
        </w:rPr>
        <w:t>关信息，或者向监管机构提供访问此类信息的接口；现场</w:t>
      </w:r>
      <w:r>
        <w:rPr>
          <w:rFonts w:ascii="SimSun" w:hAnsi="SimSun" w:eastAsia="SimSun" w:cs="SimSun"/>
          <w:sz w:val="22"/>
          <w:szCs w:val="22"/>
          <w:spacing w:val="12"/>
        </w:rPr>
        <w:t xml:space="preserve"> </w:t>
      </w:r>
      <w:r>
        <w:rPr>
          <w:rFonts w:ascii="SimSun" w:hAnsi="SimSun" w:eastAsia="SimSun" w:cs="SimSun"/>
          <w:sz w:val="22"/>
          <w:szCs w:val="22"/>
          <w:spacing w:val="-8"/>
        </w:rPr>
        <w:t>调查、审计；命令修改、删除或销毁个人数据；可以采取</w:t>
      </w:r>
    </w:p>
    <w:p>
      <w:pPr>
        <w:spacing w:before="1" w:line="218" w:lineRule="auto"/>
        <w:jc w:val="right"/>
        <w:rPr>
          <w:rFonts w:ascii="SimSun" w:hAnsi="SimSun" w:eastAsia="SimSun" w:cs="SimSun"/>
          <w:sz w:val="22"/>
          <w:szCs w:val="22"/>
        </w:rPr>
      </w:pPr>
      <w:r>
        <w:rPr>
          <w:rFonts w:ascii="SimSun" w:hAnsi="SimSun" w:eastAsia="SimSun" w:cs="SimSun"/>
          <w:sz w:val="22"/>
          <w:szCs w:val="22"/>
          <w:spacing w:val="-6"/>
        </w:rPr>
        <w:t>临时性的或限定性的数据处理禁令；科以罚金(第58条)。</w:t>
      </w:r>
    </w:p>
    <w:p>
      <w:pPr>
        <w:spacing w:line="263" w:lineRule="auto"/>
        <w:rPr>
          <w:rFonts w:ascii="Arial"/>
          <w:sz w:val="21"/>
        </w:rPr>
      </w:pPr>
      <w:r/>
    </w:p>
    <w:p>
      <w:pPr>
        <w:ind w:left="2979" w:right="28" w:firstLine="440"/>
        <w:spacing w:before="72" w:line="336" w:lineRule="auto"/>
        <w:rPr>
          <w:rFonts w:ascii="SimSun" w:hAnsi="SimSun" w:eastAsia="SimSun" w:cs="SimSun"/>
          <w:sz w:val="22"/>
          <w:szCs w:val="22"/>
        </w:rPr>
      </w:pPr>
      <w:r>
        <w:rPr>
          <w:rFonts w:ascii="SimSun" w:hAnsi="SimSun" w:eastAsia="SimSun" w:cs="SimSun"/>
          <w:sz w:val="22"/>
          <w:szCs w:val="22"/>
          <w:spacing w:val="-14"/>
        </w:rPr>
        <w:t>2. 《条例》规定了严苛的罚金，分为两档：  (</w:t>
      </w:r>
      <w:r>
        <w:rPr>
          <w:rFonts w:ascii="SimSun" w:hAnsi="SimSun" w:eastAsia="SimSun" w:cs="SimSun"/>
          <w:sz w:val="22"/>
          <w:szCs w:val="22"/>
          <w:spacing w:val="-31"/>
        </w:rPr>
        <w:t xml:space="preserve"> </w:t>
      </w:r>
      <w:r>
        <w:rPr>
          <w:rFonts w:ascii="SimSun" w:hAnsi="SimSun" w:eastAsia="SimSun" w:cs="SimSun"/>
          <w:sz w:val="22"/>
          <w:szCs w:val="22"/>
          <w:spacing w:val="-14"/>
        </w:rPr>
        <w:t>1</w:t>
      </w:r>
      <w:r>
        <w:rPr>
          <w:rFonts w:ascii="SimSun" w:hAnsi="SimSun" w:eastAsia="SimSun" w:cs="SimSun"/>
          <w:sz w:val="22"/>
          <w:szCs w:val="22"/>
          <w:spacing w:val="-48"/>
        </w:rPr>
        <w:t xml:space="preserve"> </w:t>
      </w:r>
      <w:r>
        <w:rPr>
          <w:rFonts w:ascii="SimSun" w:hAnsi="SimSun" w:eastAsia="SimSun" w:cs="SimSun"/>
          <w:sz w:val="22"/>
          <w:szCs w:val="22"/>
          <w:spacing w:val="-14"/>
        </w:rPr>
        <w:t>)</w:t>
      </w:r>
      <w:r>
        <w:rPr>
          <w:rFonts w:ascii="SimSun" w:hAnsi="SimSun" w:eastAsia="SimSun" w:cs="SimSun"/>
          <w:sz w:val="22"/>
          <w:szCs w:val="22"/>
          <w:spacing w:val="-45"/>
        </w:rPr>
        <w:t xml:space="preserve"> </w:t>
      </w:r>
      <w:r>
        <w:rPr>
          <w:rFonts w:ascii="SimSun" w:hAnsi="SimSun" w:eastAsia="SimSun" w:cs="SimSun"/>
          <w:sz w:val="22"/>
          <w:szCs w:val="22"/>
          <w:spacing w:val="-14"/>
        </w:rPr>
        <w:t>处</w:t>
      </w:r>
      <w:r>
        <w:rPr>
          <w:rFonts w:ascii="SimSun" w:hAnsi="SimSun" w:eastAsia="SimSun" w:cs="SimSun"/>
          <w:sz w:val="22"/>
          <w:szCs w:val="22"/>
        </w:rPr>
        <w:t xml:space="preserve"> </w:t>
      </w:r>
      <w:r>
        <w:rPr>
          <w:rFonts w:ascii="SimSun" w:hAnsi="SimSun" w:eastAsia="SimSun" w:cs="SimSun"/>
          <w:sz w:val="22"/>
          <w:szCs w:val="22"/>
          <w:spacing w:val="-3"/>
        </w:rPr>
        <w:t>以1000万欧元或者上一年度全球营收的28,两者取其高。</w:t>
      </w:r>
      <w:r>
        <w:rPr>
          <w:rFonts w:ascii="SimSun" w:hAnsi="SimSun" w:eastAsia="SimSun" w:cs="SimSun"/>
          <w:sz w:val="22"/>
          <w:szCs w:val="22"/>
          <w:spacing w:val="17"/>
        </w:rPr>
        <w:t xml:space="preserve"> </w:t>
      </w:r>
      <w:r>
        <w:rPr>
          <w:rFonts w:ascii="SimSun" w:hAnsi="SimSun" w:eastAsia="SimSun" w:cs="SimSun"/>
          <w:sz w:val="22"/>
          <w:szCs w:val="22"/>
          <w:spacing w:val="-11"/>
        </w:rPr>
        <w:t>针对的违法行为包括：没有实施充分的</w:t>
      </w:r>
      <w:r>
        <w:rPr>
          <w:rFonts w:ascii="Times New Roman" w:hAnsi="Times New Roman" w:eastAsia="Times New Roman" w:cs="Times New Roman"/>
          <w:sz w:val="22"/>
          <w:szCs w:val="22"/>
          <w:spacing w:val="-11"/>
        </w:rPr>
        <w:t>IT</w:t>
      </w:r>
      <w:r>
        <w:rPr>
          <w:rFonts w:ascii="Times New Roman" w:hAnsi="Times New Roman" w:eastAsia="Times New Roman" w:cs="Times New Roman"/>
          <w:sz w:val="22"/>
          <w:szCs w:val="22"/>
          <w:spacing w:val="22"/>
        </w:rPr>
        <w:t xml:space="preserve"> </w:t>
      </w:r>
      <w:r>
        <w:rPr>
          <w:rFonts w:ascii="SimSun" w:hAnsi="SimSun" w:eastAsia="SimSun" w:cs="SimSun"/>
          <w:sz w:val="22"/>
          <w:szCs w:val="22"/>
          <w:spacing w:val="-11"/>
        </w:rPr>
        <w:t>安全保障措施，</w:t>
      </w:r>
      <w:r>
        <w:rPr>
          <w:rFonts w:ascii="SimSun" w:hAnsi="SimSun" w:eastAsia="SimSun" w:cs="SimSun"/>
          <w:sz w:val="22"/>
          <w:szCs w:val="22"/>
        </w:rPr>
        <w:t xml:space="preserve"> </w:t>
      </w:r>
      <w:r>
        <w:rPr>
          <w:rFonts w:ascii="SimSun" w:hAnsi="SimSun" w:eastAsia="SimSun" w:cs="SimSun"/>
          <w:sz w:val="22"/>
          <w:szCs w:val="22"/>
          <w:spacing w:val="-8"/>
        </w:rPr>
        <w:t>或者没有提供全面的、透明的隐私政策，没有签订书面的</w:t>
      </w:r>
      <w:r>
        <w:rPr>
          <w:rFonts w:ascii="SimSun" w:hAnsi="SimSun" w:eastAsia="SimSun" w:cs="SimSun"/>
          <w:sz w:val="22"/>
          <w:szCs w:val="22"/>
          <w:spacing w:val="15"/>
        </w:rPr>
        <w:t xml:space="preserve"> </w:t>
      </w:r>
      <w:r>
        <w:rPr>
          <w:rFonts w:ascii="SimSun" w:hAnsi="SimSun" w:eastAsia="SimSun" w:cs="SimSun"/>
          <w:sz w:val="22"/>
          <w:szCs w:val="22"/>
          <w:spacing w:val="6"/>
        </w:rPr>
        <w:t>数据处理协议等；(2)处以2000万欧元或者企</w:t>
      </w:r>
      <w:r>
        <w:rPr>
          <w:rFonts w:ascii="SimSun" w:hAnsi="SimSun" w:eastAsia="SimSun" w:cs="SimSun"/>
          <w:sz w:val="22"/>
          <w:szCs w:val="22"/>
          <w:spacing w:val="5"/>
        </w:rPr>
        <w:t>业上一年</w:t>
      </w:r>
      <w:r>
        <w:rPr>
          <w:rFonts w:ascii="SimSun" w:hAnsi="SimSun" w:eastAsia="SimSun" w:cs="SimSun"/>
          <w:sz w:val="22"/>
          <w:szCs w:val="22"/>
        </w:rPr>
        <w:t xml:space="preserve"> </w:t>
      </w:r>
      <w:r>
        <w:rPr>
          <w:rFonts w:ascii="SimSun" w:hAnsi="SimSun" w:eastAsia="SimSun" w:cs="SimSun"/>
          <w:sz w:val="22"/>
          <w:szCs w:val="22"/>
          <w:spacing w:val="-3"/>
        </w:rPr>
        <w:t>度全球营收的48,两者取其高。此类处罚针对的违法</w:t>
      </w:r>
      <w:r>
        <w:rPr>
          <w:rFonts w:ascii="SimSun" w:hAnsi="SimSun" w:eastAsia="SimSun" w:cs="SimSun"/>
          <w:sz w:val="22"/>
          <w:szCs w:val="22"/>
          <w:spacing w:val="-4"/>
        </w:rPr>
        <w:t>行为</w:t>
      </w:r>
      <w:r>
        <w:rPr>
          <w:rFonts w:ascii="SimSun" w:hAnsi="SimSun" w:eastAsia="SimSun" w:cs="SimSun"/>
          <w:sz w:val="22"/>
          <w:szCs w:val="22"/>
        </w:rPr>
        <w:t xml:space="preserve"> </w:t>
      </w:r>
      <w:r>
        <w:rPr>
          <w:rFonts w:ascii="SimSun" w:hAnsi="SimSun" w:eastAsia="SimSun" w:cs="SimSun"/>
          <w:sz w:val="22"/>
          <w:szCs w:val="22"/>
          <w:spacing w:val="-8"/>
        </w:rPr>
        <w:t>包括：无法说明如何获得了用户的同意，违反数据处理的</w:t>
      </w:r>
      <w:r>
        <w:rPr>
          <w:rFonts w:ascii="SimSun" w:hAnsi="SimSun" w:eastAsia="SimSun" w:cs="SimSun"/>
          <w:sz w:val="22"/>
          <w:szCs w:val="22"/>
          <w:spacing w:val="15"/>
        </w:rPr>
        <w:t xml:space="preserve"> </w:t>
      </w:r>
      <w:r>
        <w:rPr>
          <w:rFonts w:ascii="SimSun" w:hAnsi="SimSun" w:eastAsia="SimSun" w:cs="SimSun"/>
          <w:sz w:val="22"/>
          <w:szCs w:val="22"/>
          <w:spacing w:val="-8"/>
        </w:rPr>
        <w:t>一般性原则，侵害数据主体的合法权利，以及拒绝服从监</w:t>
      </w:r>
    </w:p>
    <w:p>
      <w:pPr>
        <w:ind w:left="2979"/>
        <w:spacing w:line="218" w:lineRule="auto"/>
        <w:rPr>
          <w:rFonts w:ascii="SimSun" w:hAnsi="SimSun" w:eastAsia="SimSun" w:cs="SimSun"/>
          <w:sz w:val="22"/>
          <w:szCs w:val="22"/>
        </w:rPr>
      </w:pPr>
      <w:r>
        <w:rPr>
          <w:rFonts w:ascii="SimSun" w:hAnsi="SimSun" w:eastAsia="SimSun" w:cs="SimSun"/>
          <w:sz w:val="22"/>
          <w:szCs w:val="22"/>
          <w:spacing w:val="8"/>
        </w:rPr>
        <w:t>管机构的执法命令等(第83条)。</w:t>
      </w:r>
    </w:p>
    <w:p>
      <w:pPr>
        <w:ind w:left="2979" w:right="28" w:firstLine="440"/>
        <w:spacing w:before="309" w:line="336" w:lineRule="auto"/>
        <w:rPr>
          <w:rFonts w:ascii="SimSun" w:hAnsi="SimSun" w:eastAsia="SimSun" w:cs="SimSun"/>
          <w:sz w:val="22"/>
          <w:szCs w:val="22"/>
        </w:rPr>
      </w:pPr>
      <w:r>
        <w:rPr>
          <w:rFonts w:ascii="SimSun" w:hAnsi="SimSun" w:eastAsia="SimSun" w:cs="SimSun"/>
          <w:sz w:val="22"/>
          <w:szCs w:val="22"/>
          <w:spacing w:val="-10"/>
        </w:rPr>
        <w:t>3.</w:t>
      </w:r>
      <w:r>
        <w:rPr>
          <w:rFonts w:ascii="SimSun" w:hAnsi="SimSun" w:eastAsia="SimSun" w:cs="SimSun"/>
          <w:sz w:val="22"/>
          <w:szCs w:val="22"/>
          <w:spacing w:val="-42"/>
        </w:rPr>
        <w:t xml:space="preserve"> </w:t>
      </w:r>
      <w:r>
        <w:rPr>
          <w:rFonts w:ascii="SimSun" w:hAnsi="SimSun" w:eastAsia="SimSun" w:cs="SimSun"/>
          <w:sz w:val="22"/>
          <w:szCs w:val="22"/>
          <w:spacing w:val="-10"/>
        </w:rPr>
        <w:t>司法救济。对于不服监管机构做出的决定或者针对</w:t>
      </w:r>
      <w:r>
        <w:rPr>
          <w:rFonts w:ascii="SimSun" w:hAnsi="SimSun" w:eastAsia="SimSun" w:cs="SimSun"/>
          <w:sz w:val="22"/>
          <w:szCs w:val="22"/>
        </w:rPr>
        <w:t xml:space="preserve"> </w:t>
      </w:r>
      <w:r>
        <w:rPr>
          <w:rFonts w:ascii="SimSun" w:hAnsi="SimSun" w:eastAsia="SimSun" w:cs="SimSun"/>
          <w:sz w:val="22"/>
          <w:szCs w:val="22"/>
          <w:spacing w:val="-8"/>
        </w:rPr>
        <w:t>监管机构的不作为，当事主体可寻求司法救济。其中，数</w:t>
      </w:r>
      <w:r>
        <w:rPr>
          <w:rFonts w:ascii="SimSun" w:hAnsi="SimSun" w:eastAsia="SimSun" w:cs="SimSun"/>
          <w:sz w:val="22"/>
          <w:szCs w:val="22"/>
          <w:spacing w:val="8"/>
        </w:rPr>
        <w:t xml:space="preserve"> </w:t>
      </w:r>
      <w:r>
        <w:rPr>
          <w:rFonts w:ascii="SimSun" w:hAnsi="SimSun" w:eastAsia="SimSun" w:cs="SimSun"/>
          <w:sz w:val="22"/>
          <w:szCs w:val="22"/>
          <w:spacing w:val="-8"/>
        </w:rPr>
        <w:t>据主体可以通过司法途径向数据控制者、数据处理者主张</w:t>
      </w:r>
      <w:r>
        <w:rPr>
          <w:rFonts w:ascii="SimSun" w:hAnsi="SimSun" w:eastAsia="SimSun" w:cs="SimSun"/>
          <w:sz w:val="22"/>
          <w:szCs w:val="22"/>
          <w:spacing w:val="8"/>
        </w:rPr>
        <w:t xml:space="preserve"> </w:t>
      </w:r>
      <w:r>
        <w:rPr>
          <w:rFonts w:ascii="SimSun" w:hAnsi="SimSun" w:eastAsia="SimSun" w:cs="SimSun"/>
          <w:sz w:val="22"/>
          <w:szCs w:val="22"/>
          <w:spacing w:val="-7"/>
        </w:rPr>
        <w:t>因其违反《条例》而致使数据主体遭受物质上或者非</w:t>
      </w:r>
      <w:r>
        <w:rPr>
          <w:rFonts w:ascii="SimSun" w:hAnsi="SimSun" w:eastAsia="SimSun" w:cs="SimSun"/>
          <w:sz w:val="22"/>
          <w:szCs w:val="22"/>
          <w:spacing w:val="-8"/>
        </w:rPr>
        <w:t>物质</w:t>
      </w:r>
      <w:r>
        <w:rPr>
          <w:rFonts w:ascii="SimSun" w:hAnsi="SimSun" w:eastAsia="SimSun" w:cs="SimSun"/>
          <w:sz w:val="22"/>
          <w:szCs w:val="22"/>
        </w:rPr>
        <w:t xml:space="preserve"> </w:t>
      </w:r>
      <w:r>
        <w:rPr>
          <w:rFonts w:ascii="SimSun" w:hAnsi="SimSun" w:eastAsia="SimSun" w:cs="SimSun"/>
          <w:sz w:val="22"/>
          <w:szCs w:val="22"/>
          <w:spacing w:val="-10"/>
        </w:rPr>
        <w:t>上的损害。若一个以上的数据控制者、处理者涉及侵权，</w:t>
      </w:r>
    </w:p>
    <w:p>
      <w:pPr>
        <w:ind w:left="2979"/>
        <w:spacing w:line="184" w:lineRule="auto"/>
        <w:rPr>
          <w:rFonts w:ascii="SimSun" w:hAnsi="SimSun" w:eastAsia="SimSun" w:cs="SimSun"/>
          <w:sz w:val="22"/>
          <w:szCs w:val="22"/>
        </w:rPr>
      </w:pPr>
      <w:r>
        <w:rPr>
          <w:rFonts w:ascii="SimSun" w:hAnsi="SimSun" w:eastAsia="SimSun" w:cs="SimSun"/>
          <w:sz w:val="22"/>
          <w:szCs w:val="22"/>
          <w:spacing w:val="-8"/>
        </w:rPr>
        <w:t>则共同承担连带责任，除非其能证明其对损害的产生没有</w:t>
      </w:r>
    </w:p>
    <w:p>
      <w:pPr>
        <w:spacing w:line="184" w:lineRule="auto"/>
        <w:sectPr>
          <w:type w:val="continuous"/>
          <w:pgSz w:w="8720" w:h="13130"/>
          <w:pgMar w:top="1" w:right="242" w:bottom="400" w:left="140" w:header="0" w:footer="0" w:gutter="0"/>
          <w:cols w:equalWidth="0" w:num="1">
            <w:col w:w="8338" w:space="0"/>
          </w:cols>
        </w:sectPr>
        <w:rPr>
          <w:rFonts w:ascii="SimSun" w:hAnsi="SimSun" w:eastAsia="SimSun" w:cs="SimSun"/>
          <w:sz w:val="22"/>
          <w:szCs w:val="22"/>
        </w:rPr>
      </w:pPr>
    </w:p>
    <w:p>
      <w:pPr>
        <w:ind w:left="7862"/>
        <w:spacing w:line="183" w:lineRule="auto"/>
        <w:rPr>
          <w:rFonts w:ascii="SimSun" w:hAnsi="SimSun" w:eastAsia="SimSun" w:cs="SimSun"/>
          <w:sz w:val="14"/>
          <w:szCs w:val="14"/>
        </w:rPr>
      </w:pPr>
      <w:r>
        <w:pict>
          <v:rect id="_x0000_s372" style="position:absolute;margin-left:398.5pt;margin-top:0pt;mso-position-vertical-relative:page;mso-position-horizontal-relative:page;width:0.55pt;height:69pt;z-index:252311552;" o:allowincell="f" fillcolor="#000000" filled="true" stroked="false"/>
        </w:pict>
      </w:r>
      <w:r>
        <w:drawing>
          <wp:anchor distT="0" distB="0" distL="0" distR="0" simplePos="0" relativeHeight="252309504" behindDoc="0" locked="0" layoutInCell="0" allowOverlap="1">
            <wp:simplePos x="0" y="0"/>
            <wp:positionH relativeFrom="page">
              <wp:posOffset>4057660</wp:posOffset>
            </wp:positionH>
            <wp:positionV relativeFrom="page">
              <wp:posOffset>311156</wp:posOffset>
            </wp:positionV>
            <wp:extent cx="1377932" cy="12674"/>
            <wp:effectExtent l="0" t="0" r="0" b="0"/>
            <wp:wrapNone/>
            <wp:docPr id="396" name="IM 396"/>
            <wp:cNvGraphicFramePr/>
            <a:graphic>
              <a:graphicData uri="http://schemas.openxmlformats.org/drawingml/2006/picture">
                <pic:pic>
                  <pic:nvPicPr>
                    <pic:cNvPr id="396" name="IM 396"/>
                    <pic:cNvPicPr/>
                  </pic:nvPicPr>
                  <pic:blipFill>
                    <a:blip r:embed="rId226"/>
                    <a:stretch>
                      <a:fillRect/>
                    </a:stretch>
                  </pic:blipFill>
                  <pic:spPr>
                    <a:xfrm rot="0">
                      <a:off x="0" y="0"/>
                      <a:ext cx="1377932" cy="12674"/>
                    </a:xfrm>
                    <a:prstGeom prst="rect">
                      <a:avLst/>
                    </a:prstGeom>
                  </pic:spPr>
                </pic:pic>
              </a:graphicData>
            </a:graphic>
          </wp:anchor>
        </w:drawing>
      </w:r>
      <w:r>
        <w:drawing>
          <wp:anchor distT="0" distB="0" distL="0" distR="0" simplePos="0" relativeHeight="252310528" behindDoc="0" locked="0" layoutInCell="0" allowOverlap="1">
            <wp:simplePos x="0" y="0"/>
            <wp:positionH relativeFrom="page">
              <wp:posOffset>4635522</wp:posOffset>
            </wp:positionH>
            <wp:positionV relativeFrom="page">
              <wp:posOffset>577868</wp:posOffset>
            </wp:positionV>
            <wp:extent cx="679413" cy="6350"/>
            <wp:effectExtent l="0" t="0" r="0" b="0"/>
            <wp:wrapNone/>
            <wp:docPr id="398" name="IM 398"/>
            <wp:cNvGraphicFramePr/>
            <a:graphic>
              <a:graphicData uri="http://schemas.openxmlformats.org/drawingml/2006/picture">
                <pic:pic>
                  <pic:nvPicPr>
                    <pic:cNvPr id="398" name="IM 398"/>
                    <pic:cNvPicPr/>
                  </pic:nvPicPr>
                  <pic:blipFill>
                    <a:blip r:embed="rId227"/>
                    <a:stretch>
                      <a:fillRect/>
                    </a:stretch>
                  </pic:blipFill>
                  <pic:spPr>
                    <a:xfrm rot="0">
                      <a:off x="0" y="0"/>
                      <a:ext cx="679413" cy="6350"/>
                    </a:xfrm>
                    <a:prstGeom prst="rect">
                      <a:avLst/>
                    </a:prstGeom>
                  </pic:spPr>
                </pic:pic>
              </a:graphicData>
            </a:graphic>
          </wp:anchor>
        </w:drawing>
      </w:r>
      <w:r>
        <w:rPr>
          <w:rFonts w:ascii="SimSun" w:hAnsi="SimSun" w:eastAsia="SimSun" w:cs="SimSun"/>
          <w:sz w:val="14"/>
          <w:szCs w:val="14"/>
          <w:b/>
          <w:bCs/>
          <w:spacing w:val="-3"/>
        </w:rPr>
        <w:t>081</w:t>
      </w:r>
    </w:p>
    <w:p>
      <w:pPr>
        <w:pStyle w:val="BodyText"/>
        <w:ind w:left="4532"/>
        <w:spacing w:before="184" w:line="221" w:lineRule="auto"/>
        <w:rPr>
          <w:sz w:val="22"/>
          <w:szCs w:val="22"/>
        </w:rPr>
      </w:pPr>
      <w:r>
        <w:rPr>
          <w:sz w:val="22"/>
          <w:szCs w:val="22"/>
          <w:b/>
          <w:bCs/>
          <w:spacing w:val="-19"/>
          <w:w w:val="98"/>
        </w:rPr>
        <w:t>第二篇</w:t>
      </w:r>
      <w:r>
        <w:rPr>
          <w:sz w:val="22"/>
          <w:szCs w:val="22"/>
          <w:spacing w:val="58"/>
        </w:rPr>
        <w:t xml:space="preserve"> </w:t>
      </w:r>
      <w:r>
        <w:rPr>
          <w:sz w:val="22"/>
          <w:szCs w:val="22"/>
          <w:b/>
          <w:bCs/>
          <w:spacing w:val="-19"/>
          <w:w w:val="98"/>
        </w:rPr>
        <w:t>世界各国数据保护做法</w:t>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before="72" w:line="336" w:lineRule="auto"/>
        <w:rPr>
          <w:rFonts w:ascii="SimSun" w:hAnsi="SimSun" w:eastAsia="SimSun" w:cs="SimSun"/>
          <w:sz w:val="22"/>
          <w:szCs w:val="22"/>
        </w:rPr>
      </w:pPr>
      <w:r>
        <w:rPr>
          <w:rFonts w:ascii="SimSun" w:hAnsi="SimSun" w:eastAsia="SimSun" w:cs="SimSun"/>
          <w:sz w:val="22"/>
          <w:szCs w:val="22"/>
          <w:spacing w:val="-10"/>
        </w:rPr>
        <w:t>责任。</w:t>
      </w:r>
      <w:r>
        <w:rPr>
          <w:rFonts w:ascii="SimSun" w:hAnsi="SimSun" w:eastAsia="SimSun" w:cs="SimSun"/>
          <w:sz w:val="22"/>
          <w:szCs w:val="22"/>
          <w:spacing w:val="-63"/>
        </w:rPr>
        <w:t xml:space="preserve"> </w:t>
      </w:r>
      <w:r>
        <w:rPr>
          <w:rFonts w:ascii="SimSun" w:hAnsi="SimSun" w:eastAsia="SimSun" w:cs="SimSun"/>
          <w:sz w:val="22"/>
          <w:szCs w:val="22"/>
          <w:u w:val="single" w:color="auto"/>
          <w:spacing w:val="-10"/>
        </w:rPr>
        <w:t>上</w:t>
      </w:r>
      <w:r>
        <w:rPr>
          <w:rFonts w:ascii="SimSun" w:hAnsi="SimSun" w:eastAsia="SimSun" w:cs="SimSun"/>
          <w:sz w:val="22"/>
          <w:szCs w:val="22"/>
          <w:spacing w:val="-10"/>
        </w:rPr>
        <w:t>述司法救济的权利可以由消费者机构代表数据主</w:t>
      </w:r>
    </w:p>
    <w:p>
      <w:pPr>
        <w:spacing w:line="219" w:lineRule="auto"/>
        <w:rPr>
          <w:rFonts w:ascii="SimSun" w:hAnsi="SimSun" w:eastAsia="SimSun" w:cs="SimSun"/>
          <w:sz w:val="22"/>
          <w:szCs w:val="22"/>
        </w:rPr>
      </w:pPr>
      <w:r>
        <w:rPr>
          <w:rFonts w:ascii="SimSun" w:hAnsi="SimSun" w:eastAsia="SimSun" w:cs="SimSun"/>
          <w:sz w:val="22"/>
          <w:szCs w:val="22"/>
          <w:spacing w:val="16"/>
        </w:rPr>
        <w:t>体行使(第26条、第80条、第82条)。</w:t>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pStyle w:val="BodyText"/>
        <w:ind w:left="413"/>
        <w:spacing w:before="85" w:line="222" w:lineRule="auto"/>
        <w:rPr>
          <w:sz w:val="26"/>
          <w:szCs w:val="26"/>
        </w:rPr>
      </w:pPr>
      <w:bookmarkStart w:name="bookmark34" w:id="29"/>
      <w:bookmarkEnd w:id="29"/>
      <w:r>
        <w:rPr>
          <w:sz w:val="26"/>
          <w:szCs w:val="26"/>
          <w:b/>
          <w:bCs/>
          <w:spacing w:val="-6"/>
        </w:rPr>
        <w:t>结语</w:t>
      </w:r>
    </w:p>
    <w:p>
      <w:pPr>
        <w:ind w:left="440"/>
        <w:spacing w:before="268" w:line="401" w:lineRule="exact"/>
        <w:rPr>
          <w:rFonts w:ascii="SimSun" w:hAnsi="SimSun" w:eastAsia="SimSun" w:cs="SimSun"/>
          <w:sz w:val="22"/>
          <w:szCs w:val="22"/>
        </w:rPr>
      </w:pPr>
      <w:r>
        <w:rPr>
          <w:rFonts w:ascii="SimSun" w:hAnsi="SimSun" w:eastAsia="SimSun" w:cs="SimSun"/>
          <w:sz w:val="22"/>
          <w:szCs w:val="22"/>
          <w:spacing w:val="2"/>
          <w:position w:val="13"/>
        </w:rPr>
        <w:t>从1995年《数据保护指令》的34个简单条文扩展到</w:t>
      </w:r>
    </w:p>
    <w:p>
      <w:pPr>
        <w:spacing w:line="219" w:lineRule="auto"/>
        <w:rPr>
          <w:rFonts w:ascii="SimSun" w:hAnsi="SimSun" w:eastAsia="SimSun" w:cs="SimSun"/>
          <w:sz w:val="22"/>
          <w:szCs w:val="22"/>
        </w:rPr>
      </w:pPr>
      <w:r>
        <w:rPr>
          <w:rFonts w:ascii="SimSun" w:hAnsi="SimSun" w:eastAsia="SimSun" w:cs="SimSun"/>
          <w:sz w:val="22"/>
          <w:szCs w:val="22"/>
          <w:spacing w:val="7"/>
        </w:rPr>
        <w:t>99条(263页)的详细规范，欧盟数据保护通用《条例》</w:t>
      </w:r>
    </w:p>
    <w:p>
      <w:pPr>
        <w:spacing w:before="139" w:line="219" w:lineRule="auto"/>
        <w:rPr>
          <w:rFonts w:ascii="SimSun" w:hAnsi="SimSun" w:eastAsia="SimSun" w:cs="SimSun"/>
          <w:sz w:val="22"/>
          <w:szCs w:val="22"/>
        </w:rPr>
      </w:pPr>
      <w:r>
        <w:rPr>
          <w:rFonts w:ascii="SimSun" w:hAnsi="SimSun" w:eastAsia="SimSun" w:cs="SimSun"/>
          <w:sz w:val="22"/>
          <w:szCs w:val="22"/>
          <w:spacing w:val="-7"/>
        </w:rPr>
        <w:t>带来了全面的制度改革，其核心目标是将个人数据保护深</w:t>
      </w:r>
    </w:p>
    <w:p>
      <w:pPr>
        <w:spacing w:before="139" w:line="219" w:lineRule="auto"/>
        <w:rPr>
          <w:rFonts w:ascii="SimSun" w:hAnsi="SimSun" w:eastAsia="SimSun" w:cs="SimSun"/>
          <w:sz w:val="22"/>
          <w:szCs w:val="22"/>
        </w:rPr>
      </w:pPr>
      <w:r>
        <w:rPr>
          <w:rFonts w:ascii="SimSun" w:hAnsi="SimSun" w:eastAsia="SimSun" w:cs="SimSun"/>
          <w:sz w:val="22"/>
          <w:szCs w:val="22"/>
          <w:spacing w:val="-8"/>
        </w:rPr>
        <w:t>度嵌入组织运营，真正将抽象的保护理论转化为实实</w:t>
      </w:r>
      <w:r>
        <w:rPr>
          <w:rFonts w:ascii="SimSun" w:hAnsi="SimSun" w:eastAsia="SimSun" w:cs="SimSun"/>
          <w:sz w:val="22"/>
          <w:szCs w:val="22"/>
          <w:spacing w:val="-9"/>
        </w:rPr>
        <w:t>在在</w:t>
      </w:r>
    </w:p>
    <w:p>
      <w:pPr>
        <w:spacing w:before="139" w:line="219" w:lineRule="auto"/>
        <w:rPr>
          <w:rFonts w:ascii="SimSun" w:hAnsi="SimSun" w:eastAsia="SimSun" w:cs="SimSun"/>
          <w:sz w:val="22"/>
          <w:szCs w:val="22"/>
        </w:rPr>
      </w:pPr>
      <w:r>
        <w:rPr>
          <w:rFonts w:ascii="SimSun" w:hAnsi="SimSun" w:eastAsia="SimSun" w:cs="SimSun"/>
          <w:sz w:val="22"/>
          <w:szCs w:val="22"/>
          <w:spacing w:val="-8"/>
        </w:rPr>
        <w:t>的行为实践。对于企业而言，小至隐私政策、业务流程，</w:t>
      </w:r>
    </w:p>
    <w:p>
      <w:pPr>
        <w:spacing w:before="137" w:line="219" w:lineRule="auto"/>
        <w:rPr>
          <w:rFonts w:ascii="SimSun" w:hAnsi="SimSun" w:eastAsia="SimSun" w:cs="SimSun"/>
          <w:sz w:val="22"/>
          <w:szCs w:val="22"/>
        </w:rPr>
      </w:pPr>
      <w:r>
        <w:rPr>
          <w:rFonts w:ascii="SimSun" w:hAnsi="SimSun" w:eastAsia="SimSun" w:cs="SimSun"/>
          <w:sz w:val="22"/>
          <w:szCs w:val="22"/>
          <w:spacing w:val="-4"/>
        </w:rPr>
        <w:t>大到</w:t>
      </w:r>
      <w:r>
        <w:rPr>
          <w:rFonts w:ascii="SimSun" w:hAnsi="SimSun" w:eastAsia="SimSun" w:cs="SimSun"/>
          <w:sz w:val="22"/>
          <w:szCs w:val="22"/>
          <w:spacing w:val="-25"/>
        </w:rPr>
        <w:t xml:space="preserve"> </w:t>
      </w:r>
      <w:r>
        <w:rPr>
          <w:rFonts w:ascii="Times New Roman" w:hAnsi="Times New Roman" w:eastAsia="Times New Roman" w:cs="Times New Roman"/>
          <w:sz w:val="22"/>
          <w:szCs w:val="22"/>
          <w:spacing w:val="-4"/>
        </w:rPr>
        <w:t>IT</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4"/>
        </w:rPr>
        <w:t>系统、战略布局，无一不需要重新审视规划。从</w:t>
      </w:r>
    </w:p>
    <w:p>
      <w:pPr>
        <w:spacing w:before="141" w:line="219" w:lineRule="auto"/>
        <w:rPr>
          <w:rFonts w:ascii="SimSun" w:hAnsi="SimSun" w:eastAsia="SimSun" w:cs="SimSun"/>
          <w:sz w:val="22"/>
          <w:szCs w:val="22"/>
        </w:rPr>
      </w:pPr>
      <w:r>
        <w:rPr>
          <w:rFonts w:ascii="SimSun" w:hAnsi="SimSun" w:eastAsia="SimSun" w:cs="SimSun"/>
          <w:sz w:val="22"/>
          <w:szCs w:val="22"/>
          <w:spacing w:val="-2"/>
        </w:rPr>
        <w:t>当下着手的准备工作，决定了企业能否有底气在2</w:t>
      </w:r>
      <w:r>
        <w:rPr>
          <w:rFonts w:ascii="SimSun" w:hAnsi="SimSun" w:eastAsia="SimSun" w:cs="SimSun"/>
          <w:sz w:val="22"/>
          <w:szCs w:val="22"/>
          <w:spacing w:val="-3"/>
        </w:rPr>
        <w:t>年之后</w:t>
      </w:r>
    </w:p>
    <w:p>
      <w:pPr>
        <w:spacing w:before="139" w:line="219" w:lineRule="auto"/>
        <w:rPr>
          <w:rFonts w:ascii="SimSun" w:hAnsi="SimSun" w:eastAsia="SimSun" w:cs="SimSun"/>
          <w:sz w:val="22"/>
          <w:szCs w:val="22"/>
        </w:rPr>
      </w:pPr>
      <w:r>
        <w:rPr>
          <w:rFonts w:ascii="SimSun" w:hAnsi="SimSun" w:eastAsia="SimSun" w:cs="SimSun"/>
          <w:sz w:val="22"/>
          <w:szCs w:val="22"/>
          <w:spacing w:val="-13"/>
        </w:rPr>
        <w:t>站立在数字时代新的起跑线上。</w:t>
      </w:r>
    </w:p>
    <w:p>
      <w:pPr>
        <w:spacing w:line="219" w:lineRule="auto"/>
        <w:sectPr>
          <w:pgSz w:w="8720" w:h="13130"/>
          <w:pgMar w:top="280" w:right="160" w:bottom="400" w:left="250" w:header="0" w:footer="0" w:gutter="0"/>
        </w:sectPr>
        <w:rPr>
          <w:rFonts w:ascii="SimSun" w:hAnsi="SimSun" w:eastAsia="SimSun" w:cs="SimSun"/>
          <w:sz w:val="22"/>
          <w:szCs w:val="22"/>
        </w:rPr>
      </w:pPr>
    </w:p>
    <w:p>
      <w:pPr>
        <w:pStyle w:val="BodyText"/>
        <w:spacing w:line="508" w:lineRule="exact"/>
        <w:tabs>
          <w:tab w:val="left" w:pos="91"/>
        </w:tabs>
        <w:rPr/>
      </w:pPr>
      <w:r>
        <w:drawing>
          <wp:anchor distT="0" distB="0" distL="0" distR="0" simplePos="0" relativeHeight="252315648" behindDoc="1" locked="0" layoutInCell="0" allowOverlap="1">
            <wp:simplePos x="0" y="0"/>
            <wp:positionH relativeFrom="page">
              <wp:posOffset>628638</wp:posOffset>
            </wp:positionH>
            <wp:positionV relativeFrom="page">
              <wp:posOffset>330166</wp:posOffset>
            </wp:positionV>
            <wp:extent cx="806437" cy="6421"/>
            <wp:effectExtent l="0" t="0" r="0" b="0"/>
            <wp:wrapNone/>
            <wp:docPr id="400" name="IM 400"/>
            <wp:cNvGraphicFramePr/>
            <a:graphic>
              <a:graphicData uri="http://schemas.openxmlformats.org/drawingml/2006/picture">
                <pic:pic>
                  <pic:nvPicPr>
                    <pic:cNvPr id="400" name="IM 400"/>
                    <pic:cNvPicPr/>
                  </pic:nvPicPr>
                  <pic:blipFill>
                    <a:blip r:embed="rId228"/>
                    <a:stretch>
                      <a:fillRect/>
                    </a:stretch>
                  </pic:blipFill>
                  <pic:spPr>
                    <a:xfrm rot="0">
                      <a:off x="0" y="0"/>
                      <a:ext cx="806437" cy="6421"/>
                    </a:xfrm>
                    <a:prstGeom prst="rect">
                      <a:avLst/>
                    </a:prstGeom>
                  </pic:spPr>
                </pic:pic>
              </a:graphicData>
            </a:graphic>
          </wp:anchor>
        </w:drawing>
      </w:r>
      <w:r>
        <w:pict>
          <v:rect id="_x0000_s374" style="position:absolute;margin-left:29.5041pt;margin-top:-14.8441pt;mso-position-vertical-relative:text;mso-position-horizontal-relative:text;width:0.5pt;height:70.05pt;z-index:252317696;" fillcolor="#000000" filled="true" stroked="false"/>
        </w:pict>
      </w:r>
      <w:r>
        <w:drawing>
          <wp:anchor distT="0" distB="0" distL="0" distR="0" simplePos="0" relativeHeight="252316672" behindDoc="0" locked="0" layoutInCell="0" allowOverlap="1">
            <wp:simplePos x="0" y="0"/>
            <wp:positionH relativeFrom="page">
              <wp:posOffset>203215</wp:posOffset>
            </wp:positionH>
            <wp:positionV relativeFrom="page">
              <wp:posOffset>596879</wp:posOffset>
            </wp:positionV>
            <wp:extent cx="679414" cy="6350"/>
            <wp:effectExtent l="0" t="0" r="0" b="0"/>
            <wp:wrapNone/>
            <wp:docPr id="402" name="IM 402"/>
            <wp:cNvGraphicFramePr/>
            <a:graphic>
              <a:graphicData uri="http://schemas.openxmlformats.org/drawingml/2006/picture">
                <pic:pic>
                  <pic:nvPicPr>
                    <pic:cNvPr id="402" name="IM 402"/>
                    <pic:cNvPicPr/>
                  </pic:nvPicPr>
                  <pic:blipFill>
                    <a:blip r:embed="rId229"/>
                    <a:stretch>
                      <a:fillRect/>
                    </a:stretch>
                  </pic:blipFill>
                  <pic:spPr>
                    <a:xfrm rot="0">
                      <a:off x="0" y="0"/>
                      <a:ext cx="679414" cy="6350"/>
                    </a:xfrm>
                    <a:prstGeom prst="rect">
                      <a:avLst/>
                    </a:prstGeom>
                  </pic:spPr>
                </pic:pic>
              </a:graphicData>
            </a:graphic>
          </wp:anchor>
        </w:drawing>
      </w:r>
      <w:r>
        <w:rPr>
          <w:rFonts w:ascii="SimSun" w:hAnsi="SimSun" w:eastAsia="SimSun" w:cs="SimSun"/>
          <w:sz w:val="16"/>
          <w:szCs w:val="16"/>
          <w:u w:val="single" w:color="auto"/>
          <w:position w:val="30"/>
        </w:rPr>
        <w:tab/>
      </w:r>
      <w:r>
        <w:rPr>
          <w:rFonts w:ascii="SimSun" w:hAnsi="SimSun" w:eastAsia="SimSun" w:cs="SimSun"/>
          <w:sz w:val="16"/>
          <w:szCs w:val="16"/>
          <w:b/>
          <w:bCs/>
          <w:u w:val="single" w:color="auto"/>
          <w:spacing w:val="-17"/>
          <w:position w:val="30"/>
        </w:rPr>
        <w:t>082</w:t>
      </w:r>
      <w:r>
        <w:rPr>
          <w:rFonts w:ascii="SimSun" w:hAnsi="SimSun" w:eastAsia="SimSun" w:cs="SimSun"/>
          <w:sz w:val="16"/>
          <w:szCs w:val="16"/>
          <w:u w:val="single" w:color="auto"/>
          <w:spacing w:val="15"/>
          <w:position w:val="30"/>
        </w:rPr>
        <w:t xml:space="preserve">     </w:t>
      </w:r>
      <w:r>
        <w:rPr>
          <w:rFonts w:ascii="SimSun" w:hAnsi="SimSun" w:eastAsia="SimSun" w:cs="SimSun"/>
          <w:sz w:val="16"/>
          <w:szCs w:val="16"/>
          <w:spacing w:val="28"/>
          <w:position w:val="30"/>
        </w:rPr>
        <w:t xml:space="preserve">  </w:t>
      </w:r>
      <w:r>
        <w:rPr>
          <w:sz w:val="16"/>
          <w:szCs w:val="16"/>
          <w:b/>
          <w:bCs/>
          <w:spacing w:val="-17"/>
          <w:position w:val="-6"/>
        </w:rPr>
        <w:t>数据治理：数据政</w:t>
      </w:r>
      <w:r>
        <w:ruby>
          <w:rubyPr>
            <w:rubyAlign w:val="left"/>
            <w:hpsRaise w:val="10"/>
            <w:hps w:val="21"/>
            <w:hpsBaseText w:val="16"/>
          </w:rubyPr>
          <w:rt>
            <w:r>
              <w:rPr>
                <w:sz w:val="21"/>
                <w:szCs w:val="21"/>
                <w:b/>
                <w:bCs/>
                <w:w w:val="114"/>
                <w:position w:val="2"/>
              </w:rPr>
              <w:t>数</w:t>
            </w:r>
          </w:rt>
          <w:rubyBase>
            <w:r>
              <w:rPr>
                <w:sz w:val="16"/>
                <w:szCs w:val="16"/>
                <w:b/>
                <w:bCs/>
                <w:w w:val="87"/>
                <w:position w:val="-6"/>
              </w:rPr>
              <w:t>策发</w:t>
            </w:r>
          </w:rubyBase>
        </w:ruby>
      </w:r>
      <w:r>
        <w:ruby>
          <w:rubyPr>
            <w:rubyAlign w:val="left"/>
            <w:hpsRaise w:val="10"/>
            <w:hps w:val="21"/>
            <w:hpsBaseText w:val="16"/>
          </w:rubyPr>
          <w:rt>
            <w:r>
              <w:rPr>
                <w:sz w:val="21"/>
                <w:szCs w:val="21"/>
                <w:b/>
                <w:bCs/>
                <w:w w:val="72"/>
                <w:position w:val="2"/>
              </w:rPr>
              <w:t>据</w:t>
            </w:r>
          </w:rt>
          <w:rubyBase>
            <w:r>
              <w:rPr>
                <w:sz w:val="16"/>
                <w:szCs w:val="16"/>
                <w:b/>
                <w:bCs/>
                <w:w w:val="87"/>
                <w:position w:val="-6"/>
              </w:rPr>
              <w:t>展</w:t>
            </w:r>
          </w:rubyBase>
        </w:ruby>
      </w:r>
      <w:r>
        <w:ruby>
          <w:rubyPr>
            <w:rubyAlign w:val="left"/>
            <w:hpsRaise w:val="10"/>
            <w:hps w:val="21"/>
            <w:hpsBaseText w:val="16"/>
          </w:rubyPr>
          <w:rt>
            <w:r>
              <w:rPr>
                <w:sz w:val="21"/>
                <w:szCs w:val="21"/>
                <w:b/>
                <w:bCs/>
                <w:w w:val="91"/>
                <w:position w:val="2"/>
              </w:rPr>
              <w:t>要素</w:t>
            </w:r>
          </w:rt>
          <w:rubyBase>
            <w:r>
              <w:rPr>
                <w:sz w:val="16"/>
                <w:szCs w:val="16"/>
                <w:b/>
                <w:bCs/>
                <w:w w:val="84"/>
                <w:position w:val="-6"/>
              </w:rPr>
              <w:t>与趋势</w:t>
            </w:r>
          </w:rubyBase>
        </w:ruby>
      </w:r>
    </w:p>
    <w:p>
      <w:pPr>
        <w:spacing w:line="303" w:lineRule="auto"/>
        <w:rPr>
          <w:rFonts w:ascii="Arial"/>
          <w:sz w:val="21"/>
        </w:rPr>
      </w:pPr>
      <w:r/>
    </w:p>
    <w:p>
      <w:pPr>
        <w:spacing w:line="303" w:lineRule="auto"/>
        <w:rPr>
          <w:rFonts w:ascii="Arial"/>
          <w:sz w:val="21"/>
        </w:rPr>
      </w:pPr>
      <w:r/>
    </w:p>
    <w:p>
      <w:pPr>
        <w:spacing w:line="303" w:lineRule="auto"/>
        <w:rPr>
          <w:rFonts w:ascii="Arial"/>
          <w:sz w:val="21"/>
        </w:rPr>
      </w:pPr>
      <w:r/>
    </w:p>
    <w:p>
      <w:pPr>
        <w:ind w:firstLine="3030"/>
        <w:spacing w:line="1329" w:lineRule="exact"/>
        <w:rPr/>
      </w:pPr>
      <w:r>
        <w:rPr>
          <w:position w:val="-26"/>
        </w:rPr>
        <w:pict>
          <v:group id="_x0000_s376" style="mso-position-vertical-relative:line;mso-position-horizontal-relative:char;width:265.05pt;height:66.5pt;" filled="false" stroked="false" coordsize="5300,1330" coordorigin="0,0">
            <v:shape id="_x0000_s378" style="position:absolute;left:0;top:0;width:5300;height:1330;" filled="false" stroked="false" type="#_x0000_t75">
              <v:imagedata o:title="" r:id="rId230"/>
            </v:shape>
            <v:shape id="_x0000_s380" style="position:absolute;left:-20;top:-20;width:5340;height:1370;" filled="false" stroked="false" type="#_x0000_t202">
              <v:fill on="false"/>
              <v:stroke on="false"/>
              <v:path/>
              <v:imagedata o:title=""/>
              <o:lock v:ext="edit" aspectratio="false"/>
              <v:textbox inset="0mm,0mm,0mm,0mm">
                <w:txbxContent>
                  <w:p>
                    <w:pPr>
                      <w:ind w:left="2255"/>
                      <w:spacing w:before="57" w:line="219" w:lineRule="auto"/>
                      <w:rPr>
                        <w:rFonts w:ascii="SimSun" w:hAnsi="SimSun" w:eastAsia="SimSun" w:cs="SimSun"/>
                        <w:sz w:val="37"/>
                        <w:szCs w:val="37"/>
                      </w:rPr>
                    </w:pPr>
                    <w:bookmarkStart w:name="bookmark35" w:id="30"/>
                    <w:bookmarkEnd w:id="30"/>
                    <w:r>
                      <w:rPr>
                        <w:rFonts w:ascii="SimSun" w:hAnsi="SimSun" w:eastAsia="SimSun" w:cs="SimSun"/>
                        <w:sz w:val="37"/>
                        <w:szCs w:val="37"/>
                        <w:b/>
                        <w:bCs/>
                        <w:color w:val="FFFFFF"/>
                        <w:spacing w:val="-18"/>
                      </w:rPr>
                      <w:t>第7章</w:t>
                    </w:r>
                  </w:p>
                  <w:p>
                    <w:pPr>
                      <w:ind w:left="873"/>
                      <w:spacing w:before="80" w:line="219" w:lineRule="auto"/>
                      <w:rPr>
                        <w:rFonts w:ascii="SimSun" w:hAnsi="SimSun" w:eastAsia="SimSun" w:cs="SimSun"/>
                        <w:sz w:val="27"/>
                        <w:szCs w:val="27"/>
                      </w:rPr>
                    </w:pPr>
                    <w:r>
                      <w:rPr>
                        <w:rFonts w:ascii="SimSun" w:hAnsi="SimSun" w:eastAsia="SimSun" w:cs="SimSun"/>
                        <w:sz w:val="27"/>
                        <w:szCs w:val="27"/>
                        <w:b/>
                        <w:bCs/>
                        <w:color w:val="FFFFFF"/>
                        <w:spacing w:val="5"/>
                      </w:rPr>
                      <w:t>欧盟《通用数据保护条例》:</w:t>
                    </w:r>
                  </w:p>
                  <w:p>
                    <w:pPr>
                      <w:ind w:left="1723"/>
                      <w:spacing w:before="89" w:line="219" w:lineRule="auto"/>
                      <w:rPr>
                        <w:rFonts w:ascii="SimSun" w:hAnsi="SimSun" w:eastAsia="SimSun" w:cs="SimSun"/>
                        <w:sz w:val="27"/>
                        <w:szCs w:val="27"/>
                      </w:rPr>
                    </w:pPr>
                    <w:r>
                      <w:rPr>
                        <w:rFonts w:ascii="SimSun" w:hAnsi="SimSun" w:eastAsia="SimSun" w:cs="SimSun"/>
                        <w:sz w:val="27"/>
                        <w:szCs w:val="27"/>
                        <w:b/>
                        <w:bCs/>
                        <w:spacing w:val="3"/>
                      </w:rPr>
                      <w:t>十个误解与争议</w:t>
                    </w:r>
                  </w:p>
                </w:txbxContent>
              </v:textbox>
            </v:shape>
          </v:group>
        </w:pict>
      </w:r>
    </w:p>
    <w:p>
      <w:pPr>
        <w:spacing w:line="286" w:lineRule="auto"/>
        <w:rPr>
          <w:rFonts w:ascii="Arial"/>
          <w:sz w:val="21"/>
        </w:rPr>
      </w:pPr>
      <w:r/>
    </w:p>
    <w:p>
      <w:pPr>
        <w:spacing w:line="286" w:lineRule="auto"/>
        <w:rPr>
          <w:rFonts w:ascii="Arial"/>
          <w:sz w:val="21"/>
        </w:rPr>
      </w:pPr>
      <w:r/>
    </w:p>
    <w:p>
      <w:pPr>
        <w:spacing w:line="286" w:lineRule="auto"/>
        <w:rPr>
          <w:rFonts w:ascii="Arial"/>
          <w:sz w:val="21"/>
        </w:rPr>
      </w:pPr>
      <w:r/>
    </w:p>
    <w:p>
      <w:pPr>
        <w:spacing w:line="286" w:lineRule="auto"/>
        <w:rPr>
          <w:rFonts w:ascii="Arial"/>
          <w:sz w:val="21"/>
        </w:rPr>
      </w:pPr>
      <w:r/>
    </w:p>
    <w:p>
      <w:pPr>
        <w:spacing w:line="286" w:lineRule="auto"/>
        <w:rPr>
          <w:rFonts w:ascii="Arial"/>
          <w:sz w:val="21"/>
        </w:rPr>
      </w:pPr>
      <w:r/>
    </w:p>
    <w:p>
      <w:pPr>
        <w:ind w:left="3030" w:right="80" w:firstLine="413"/>
        <w:spacing w:before="68" w:line="349" w:lineRule="auto"/>
        <w:jc w:val="both"/>
        <w:rPr>
          <w:rFonts w:ascii="FangSong" w:hAnsi="FangSong" w:eastAsia="FangSong" w:cs="FangSong"/>
          <w:sz w:val="21"/>
          <w:szCs w:val="21"/>
        </w:rPr>
      </w:pPr>
      <w:r>
        <w:rPr>
          <w:rFonts w:ascii="YouYuan" w:hAnsi="YouYuan" w:eastAsia="YouYuan" w:cs="YouYuan"/>
          <w:sz w:val="21"/>
          <w:szCs w:val="21"/>
          <w:b/>
          <w:bCs/>
          <w:spacing w:val="2"/>
        </w:rPr>
        <w:t>摘要</w:t>
      </w:r>
      <w:r>
        <w:rPr>
          <w:rFonts w:ascii="SimSun" w:hAnsi="SimSun" w:eastAsia="SimSun" w:cs="SimSun"/>
          <w:sz w:val="21"/>
          <w:szCs w:val="21"/>
          <w:b/>
          <w:bCs/>
          <w:spacing w:val="2"/>
        </w:rPr>
        <w:t>：</w:t>
      </w:r>
      <w:r>
        <w:rPr>
          <w:rFonts w:ascii="FangSong" w:hAnsi="FangSong" w:eastAsia="FangSong" w:cs="FangSong"/>
          <w:sz w:val="21"/>
          <w:szCs w:val="21"/>
          <w:spacing w:val="2"/>
        </w:rPr>
        <w:t>欧盟《通用数据保护条例》在个人数据保护历</w:t>
      </w:r>
      <w:r>
        <w:rPr>
          <w:rFonts w:ascii="FangSong" w:hAnsi="FangSong" w:eastAsia="FangSong" w:cs="FangSong"/>
          <w:sz w:val="21"/>
          <w:szCs w:val="21"/>
          <w:spacing w:val="13"/>
        </w:rPr>
        <w:t xml:space="preserve"> </w:t>
      </w:r>
      <w:r>
        <w:rPr>
          <w:rFonts w:ascii="FangSong" w:hAnsi="FangSong" w:eastAsia="FangSong" w:cs="FangSong"/>
          <w:sz w:val="21"/>
          <w:szCs w:val="21"/>
          <w:spacing w:val="2"/>
        </w:rPr>
        <w:t>史上具有重要的影响、作用和价值。自然也会产生各种评</w:t>
      </w:r>
      <w:r>
        <w:rPr>
          <w:rFonts w:ascii="FangSong" w:hAnsi="FangSong" w:eastAsia="FangSong" w:cs="FangSong"/>
          <w:sz w:val="21"/>
          <w:szCs w:val="21"/>
          <w:spacing w:val="2"/>
        </w:rPr>
        <w:t xml:space="preserve"> </w:t>
      </w:r>
      <w:r>
        <w:rPr>
          <w:rFonts w:ascii="FangSong" w:hAnsi="FangSong" w:eastAsia="FangSong" w:cs="FangSong"/>
          <w:sz w:val="21"/>
          <w:szCs w:val="21"/>
          <w:spacing w:val="2"/>
        </w:rPr>
        <w:t>论和争议，本章对相关问题的做法、理解或争议进行了详</w:t>
      </w:r>
    </w:p>
    <w:p>
      <w:pPr>
        <w:ind w:left="3030"/>
        <w:spacing w:line="219" w:lineRule="auto"/>
        <w:rPr>
          <w:rFonts w:ascii="SimSun" w:hAnsi="SimSun" w:eastAsia="SimSun" w:cs="SimSun"/>
          <w:sz w:val="21"/>
          <w:szCs w:val="21"/>
        </w:rPr>
      </w:pPr>
      <w:r>
        <w:rPr>
          <w:rFonts w:ascii="SimSun" w:hAnsi="SimSun" w:eastAsia="SimSun" w:cs="SimSun"/>
          <w:sz w:val="21"/>
          <w:szCs w:val="21"/>
          <w:spacing w:val="-8"/>
        </w:rPr>
        <w:t>细说明。</w:t>
      </w:r>
    </w:p>
    <w:p>
      <w:pPr>
        <w:spacing w:before="34"/>
        <w:rPr/>
      </w:pPr>
      <w:r/>
    </w:p>
    <w:p>
      <w:pPr>
        <w:spacing w:before="34"/>
        <w:rPr/>
      </w:pPr>
      <w:r/>
    </w:p>
    <w:p>
      <w:pPr>
        <w:spacing w:before="33"/>
        <w:rPr/>
      </w:pPr>
      <w:r/>
    </w:p>
    <w:p>
      <w:pPr>
        <w:sectPr>
          <w:pgSz w:w="8720" w:h="13130"/>
          <w:pgMar w:top="296" w:right="189" w:bottom="400" w:left="109" w:header="0" w:footer="0" w:gutter="0"/>
          <w:cols w:equalWidth="0" w:num="1">
            <w:col w:w="8421" w:space="0"/>
          </w:cols>
        </w:sectPr>
        <w:rPr/>
      </w:pP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ind w:left="1010"/>
        <w:spacing w:before="53" w:line="225" w:lineRule="auto"/>
        <w:rPr>
          <w:rFonts w:ascii="KaiTi" w:hAnsi="KaiTi" w:eastAsia="KaiTi" w:cs="KaiTi"/>
          <w:sz w:val="16"/>
          <w:szCs w:val="16"/>
        </w:rPr>
      </w:pPr>
      <w:r>
        <w:rPr>
          <w:rFonts w:ascii="KaiTi" w:hAnsi="KaiTi" w:eastAsia="KaiTi" w:cs="KaiTi"/>
          <w:sz w:val="16"/>
          <w:szCs w:val="16"/>
          <w:spacing w:val="5"/>
        </w:rPr>
        <w:t>[10]文章对理解</w:t>
      </w:r>
    </w:p>
    <w:p>
      <w:pPr>
        <w:ind w:left="1010" w:right="357"/>
        <w:spacing w:before="38" w:line="257" w:lineRule="auto"/>
        <w:rPr>
          <w:rFonts w:ascii="KaiTi" w:hAnsi="KaiTi" w:eastAsia="KaiTi" w:cs="KaiTi"/>
          <w:sz w:val="16"/>
          <w:szCs w:val="16"/>
        </w:rPr>
      </w:pPr>
      <w:r>
        <w:rPr>
          <w:rFonts w:ascii="Times New Roman" w:hAnsi="Times New Roman" w:eastAsia="Times New Roman" w:cs="Times New Roman"/>
          <w:sz w:val="16"/>
          <w:szCs w:val="16"/>
          <w:spacing w:val="-6"/>
        </w:rPr>
        <w:t>GDPR</w:t>
      </w:r>
      <w:r>
        <w:rPr>
          <w:rFonts w:ascii="Times New Roman" w:hAnsi="Times New Roman" w:eastAsia="Times New Roman" w:cs="Times New Roman"/>
          <w:sz w:val="16"/>
          <w:szCs w:val="16"/>
          <w:spacing w:val="10"/>
        </w:rPr>
        <w:t xml:space="preserve"> </w:t>
      </w:r>
      <w:r>
        <w:rPr>
          <w:rFonts w:ascii="KaiTi" w:hAnsi="KaiTi" w:eastAsia="KaiTi" w:cs="KaiTi"/>
          <w:sz w:val="16"/>
          <w:szCs w:val="16"/>
          <w:spacing w:val="-6"/>
        </w:rPr>
        <w:t>提供了一些参</w:t>
      </w:r>
      <w:r>
        <w:rPr>
          <w:rFonts w:ascii="KaiTi" w:hAnsi="KaiTi" w:eastAsia="KaiTi" w:cs="KaiTi"/>
          <w:sz w:val="16"/>
          <w:szCs w:val="16"/>
        </w:rPr>
        <w:t xml:space="preserve">   </w:t>
      </w:r>
      <w:r>
        <w:rPr>
          <w:rFonts w:ascii="KaiTi" w:hAnsi="KaiTi" w:eastAsia="KaiTi" w:cs="KaiTi"/>
          <w:sz w:val="16"/>
          <w:szCs w:val="16"/>
          <w:spacing w:val="-2"/>
        </w:rPr>
        <w:t>考，但随着大量指南</w:t>
      </w:r>
      <w:r>
        <w:rPr>
          <w:rFonts w:ascii="KaiTi" w:hAnsi="KaiTi" w:eastAsia="KaiTi" w:cs="KaiTi"/>
          <w:sz w:val="16"/>
          <w:szCs w:val="16"/>
          <w:spacing w:val="-2"/>
        </w:rPr>
        <w:t xml:space="preserve">  </w:t>
      </w:r>
      <w:r>
        <w:rPr>
          <w:rFonts w:ascii="KaiTi" w:hAnsi="KaiTi" w:eastAsia="KaiTi" w:cs="KaiTi"/>
          <w:sz w:val="16"/>
          <w:szCs w:val="16"/>
          <w:spacing w:val="-2"/>
        </w:rPr>
        <w:t>的发布，其中部分观</w:t>
      </w:r>
      <w:r>
        <w:rPr>
          <w:rFonts w:ascii="KaiTi" w:hAnsi="KaiTi" w:eastAsia="KaiTi" w:cs="KaiTi"/>
          <w:sz w:val="16"/>
          <w:szCs w:val="16"/>
          <w:spacing w:val="-2"/>
        </w:rPr>
        <w:t xml:space="preserve">  </w:t>
      </w:r>
      <w:r>
        <w:rPr>
          <w:rFonts w:ascii="KaiTi" w:hAnsi="KaiTi" w:eastAsia="KaiTi" w:cs="KaiTi"/>
          <w:sz w:val="16"/>
          <w:szCs w:val="16"/>
          <w:spacing w:val="-4"/>
        </w:rPr>
        <w:t>点也需要补充及修正。</w:t>
      </w:r>
      <w:r>
        <w:rPr>
          <w:rFonts w:ascii="KaiTi" w:hAnsi="KaiTi" w:eastAsia="KaiTi" w:cs="KaiTi"/>
          <w:sz w:val="16"/>
          <w:szCs w:val="16"/>
          <w:spacing w:val="1"/>
        </w:rPr>
        <w:t xml:space="preserve"> </w:t>
      </w:r>
      <w:r>
        <w:rPr>
          <w:rFonts w:ascii="KaiTi" w:hAnsi="KaiTi" w:eastAsia="KaiTi" w:cs="KaiTi"/>
          <w:sz w:val="16"/>
          <w:szCs w:val="16"/>
          <w:spacing w:val="2"/>
        </w:rPr>
        <w:t>[11]根据</w:t>
      </w:r>
      <w:r>
        <w:rPr>
          <w:rFonts w:ascii="KaiTi" w:hAnsi="KaiTi" w:eastAsia="KaiTi" w:cs="KaiTi"/>
          <w:sz w:val="16"/>
          <w:szCs w:val="16"/>
          <w:spacing w:val="-27"/>
        </w:rPr>
        <w:t xml:space="preserve"> </w:t>
      </w:r>
      <w:r>
        <w:rPr>
          <w:rFonts w:ascii="SimSun" w:hAnsi="SimSun" w:eastAsia="SimSun" w:cs="SimSun"/>
          <w:sz w:val="16"/>
          <w:szCs w:val="16"/>
        </w:rPr>
        <w:t>GDPR</w:t>
      </w:r>
      <w:r>
        <w:rPr>
          <w:rFonts w:ascii="SimSun" w:hAnsi="SimSun" w:eastAsia="SimSun" w:cs="SimSun"/>
          <w:sz w:val="16"/>
          <w:szCs w:val="16"/>
          <w:spacing w:val="24"/>
        </w:rPr>
        <w:t xml:space="preserve"> </w:t>
      </w:r>
      <w:r>
        <w:rPr>
          <w:rFonts w:ascii="KaiTi" w:hAnsi="KaiTi" w:eastAsia="KaiTi" w:cs="KaiTi"/>
          <w:sz w:val="16"/>
          <w:szCs w:val="16"/>
          <w:spacing w:val="2"/>
        </w:rPr>
        <w:t>的规</w:t>
      </w:r>
      <w:r>
        <w:rPr>
          <w:rFonts w:ascii="KaiTi" w:hAnsi="KaiTi" w:eastAsia="KaiTi" w:cs="KaiTi"/>
          <w:sz w:val="16"/>
          <w:szCs w:val="16"/>
        </w:rPr>
        <w:t xml:space="preserve">  </w:t>
      </w:r>
      <w:r>
        <w:rPr>
          <w:rFonts w:ascii="SimSun" w:hAnsi="SimSun" w:eastAsia="SimSun" w:cs="SimSun"/>
          <w:sz w:val="16"/>
          <w:szCs w:val="16"/>
          <w:spacing w:val="5"/>
        </w:rPr>
        <w:t>定，第29条工作组也 </w:t>
      </w:r>
      <w:r>
        <w:rPr>
          <w:rFonts w:ascii="KaiTi" w:hAnsi="KaiTi" w:eastAsia="KaiTi" w:cs="KaiTi"/>
          <w:sz w:val="16"/>
          <w:szCs w:val="16"/>
          <w:spacing w:val="-1"/>
        </w:rPr>
        <w:t>将由新组建的欧盟数</w:t>
      </w:r>
      <w:r>
        <w:rPr>
          <w:rFonts w:ascii="KaiTi" w:hAnsi="KaiTi" w:eastAsia="KaiTi" w:cs="KaiTi"/>
          <w:sz w:val="16"/>
          <w:szCs w:val="16"/>
          <w:spacing w:val="3"/>
        </w:rPr>
        <w:t xml:space="preserve">  </w:t>
      </w:r>
      <w:r>
        <w:rPr>
          <w:rFonts w:ascii="KaiTi" w:hAnsi="KaiTi" w:eastAsia="KaiTi" w:cs="KaiTi"/>
          <w:sz w:val="16"/>
          <w:szCs w:val="16"/>
          <w:spacing w:val="-3"/>
        </w:rPr>
        <w:t>据保护委员会替代。</w:t>
      </w:r>
    </w:p>
    <w:p>
      <w:pPr>
        <w:ind w:left="1010" w:right="422"/>
        <w:spacing w:before="33" w:line="252" w:lineRule="auto"/>
        <w:rPr>
          <w:rFonts w:ascii="KaiTi" w:hAnsi="KaiTi" w:eastAsia="KaiTi" w:cs="KaiTi"/>
          <w:sz w:val="16"/>
          <w:szCs w:val="16"/>
        </w:rPr>
      </w:pPr>
      <w:r>
        <w:rPr>
          <w:rFonts w:ascii="KaiTi" w:hAnsi="KaiTi" w:eastAsia="KaiTi" w:cs="KaiTi"/>
          <w:sz w:val="16"/>
          <w:szCs w:val="16"/>
          <w:spacing w:val="5"/>
        </w:rPr>
        <w:t>[12]部分指南已正式</w:t>
      </w:r>
      <w:r>
        <w:rPr>
          <w:rFonts w:ascii="KaiTi" w:hAnsi="KaiTi" w:eastAsia="KaiTi" w:cs="KaiTi"/>
          <w:sz w:val="16"/>
          <w:szCs w:val="16"/>
          <w:spacing w:val="1"/>
        </w:rPr>
        <w:t xml:space="preserve"> </w:t>
      </w:r>
      <w:r>
        <w:rPr>
          <w:rFonts w:ascii="KaiTi" w:hAnsi="KaiTi" w:eastAsia="KaiTi" w:cs="KaiTi"/>
          <w:sz w:val="16"/>
          <w:szCs w:val="16"/>
          <w:spacing w:val="-2"/>
        </w:rPr>
        <w:t>发布，部分指南仍处</w:t>
      </w:r>
      <w:r>
        <w:rPr>
          <w:rFonts w:ascii="KaiTi" w:hAnsi="KaiTi" w:eastAsia="KaiTi" w:cs="KaiTi"/>
          <w:sz w:val="16"/>
          <w:szCs w:val="16"/>
          <w:spacing w:val="2"/>
        </w:rPr>
        <w:t xml:space="preserve">  </w:t>
      </w:r>
      <w:r>
        <w:rPr>
          <w:rFonts w:ascii="KaiTi" w:hAnsi="KaiTi" w:eastAsia="KaiTi" w:cs="KaiTi"/>
          <w:sz w:val="16"/>
          <w:szCs w:val="16"/>
          <w:spacing w:val="-4"/>
        </w:rPr>
        <w:t>于公众征询意见期。</w:t>
      </w:r>
    </w:p>
    <w:p>
      <w:pPr>
        <w:spacing w:line="14" w:lineRule="auto"/>
        <w:rPr>
          <w:rFonts w:ascii="Arial"/>
          <w:sz w:val="2"/>
        </w:rPr>
      </w:pPr>
      <w:r>
        <w:rPr>
          <w:rFonts w:ascii="Arial" w:hAnsi="Arial" w:eastAsia="Arial" w:cs="Arial"/>
          <w:sz w:val="2"/>
          <w:szCs w:val="2"/>
        </w:rPr>
        <w:br w:type="column"/>
      </w:r>
    </w:p>
    <w:p>
      <w:pPr>
        <w:pStyle w:val="BodyText"/>
        <w:ind w:left="413"/>
        <w:spacing w:before="53" w:line="223" w:lineRule="auto"/>
        <w:outlineLvl w:val="6"/>
        <w:rPr>
          <w:sz w:val="27"/>
          <w:szCs w:val="27"/>
        </w:rPr>
      </w:pPr>
      <w:r>
        <w:rPr>
          <w:sz w:val="27"/>
          <w:szCs w:val="27"/>
          <w:b/>
          <w:bCs/>
          <w:spacing w:val="-25"/>
        </w:rPr>
        <w:t>一、引言</w:t>
      </w:r>
    </w:p>
    <w:p>
      <w:pPr>
        <w:ind w:firstLine="410"/>
        <w:spacing w:before="185" w:line="345" w:lineRule="auto"/>
        <w:rPr>
          <w:rFonts w:ascii="SimSun" w:hAnsi="SimSun" w:eastAsia="SimSun" w:cs="SimSun"/>
          <w:sz w:val="21"/>
          <w:szCs w:val="21"/>
        </w:rPr>
      </w:pPr>
      <w:r>
        <w:rPr>
          <w:rFonts w:ascii="SimSun" w:hAnsi="SimSun" w:eastAsia="SimSun" w:cs="SimSun"/>
          <w:sz w:val="27"/>
          <w:szCs w:val="27"/>
          <w:spacing w:val="1"/>
        </w:rPr>
        <w:t>欧盟《通用数据保护条例》</w:t>
      </w:r>
      <w:r>
        <w:rPr>
          <w:rFonts w:ascii="Times New Roman" w:hAnsi="Times New Roman" w:eastAsia="Times New Roman" w:cs="Times New Roman"/>
          <w:sz w:val="27"/>
          <w:szCs w:val="27"/>
          <w:spacing w:val="1"/>
        </w:rPr>
        <w:t>(</w:t>
      </w:r>
      <w:r>
        <w:rPr>
          <w:rFonts w:ascii="Times New Roman" w:hAnsi="Times New Roman" w:eastAsia="Times New Roman" w:cs="Times New Roman"/>
          <w:sz w:val="27"/>
          <w:szCs w:val="27"/>
        </w:rPr>
        <w:t>General</w:t>
      </w:r>
      <w:r>
        <w:rPr>
          <w:rFonts w:ascii="Times New Roman" w:hAnsi="Times New Roman" w:eastAsia="Times New Roman" w:cs="Times New Roman"/>
          <w:sz w:val="27"/>
          <w:szCs w:val="27"/>
          <w:spacing w:val="1"/>
        </w:rPr>
        <w:t xml:space="preserve">   </w:t>
      </w:r>
      <w:r>
        <w:rPr>
          <w:rFonts w:ascii="Times New Roman" w:hAnsi="Times New Roman" w:eastAsia="Times New Roman" w:cs="Times New Roman"/>
          <w:sz w:val="27"/>
          <w:szCs w:val="27"/>
        </w:rPr>
        <w:t>Data</w:t>
      </w:r>
      <w:r>
        <w:rPr>
          <w:rFonts w:ascii="Times New Roman" w:hAnsi="Times New Roman" w:eastAsia="Times New Roman" w:cs="Times New Roman"/>
          <w:sz w:val="27"/>
          <w:szCs w:val="27"/>
          <w:spacing w:val="3"/>
        </w:rPr>
        <w:t xml:space="preserve">  </w:t>
      </w:r>
      <w:r>
        <w:rPr>
          <w:rFonts w:ascii="Times New Roman" w:hAnsi="Times New Roman" w:eastAsia="Times New Roman" w:cs="Times New Roman"/>
          <w:sz w:val="21"/>
          <w:szCs w:val="21"/>
          <w:spacing w:val="-1"/>
        </w:rPr>
        <w:t>Protection                    Regulation,G</w:t>
      </w:r>
      <w:r>
        <w:rPr>
          <w:rFonts w:ascii="Times New Roman" w:hAnsi="Times New Roman" w:eastAsia="Times New Roman" w:cs="Times New Roman"/>
          <w:sz w:val="21"/>
          <w:szCs w:val="21"/>
          <w:spacing w:val="-2"/>
        </w:rPr>
        <w:t>DPR) </w:t>
      </w:r>
      <w:r>
        <w:rPr>
          <w:rFonts w:ascii="SimSun" w:hAnsi="SimSun" w:eastAsia="SimSun" w:cs="SimSun"/>
          <w:sz w:val="21"/>
          <w:szCs w:val="21"/>
          <w:spacing w:val="-2"/>
        </w:rPr>
        <w:t>的重要性毋庸置疑。</w:t>
      </w:r>
      <w:r>
        <w:rPr>
          <w:rFonts w:ascii="SimSun" w:hAnsi="SimSun" w:eastAsia="SimSun" w:cs="SimSun"/>
          <w:sz w:val="21"/>
          <w:szCs w:val="21"/>
        </w:rPr>
        <w:t xml:space="preserve"> </w:t>
      </w:r>
      <w:r>
        <w:rPr>
          <w:rFonts w:ascii="SimSun" w:hAnsi="SimSun" w:eastAsia="SimSun" w:cs="SimSun"/>
          <w:sz w:val="21"/>
          <w:szCs w:val="21"/>
          <w:spacing w:val="1"/>
        </w:rPr>
        <w:t>作为隐私与数据保护领域20年来最引人瞩目的立法变</w:t>
      </w:r>
      <w:r>
        <w:rPr>
          <w:rFonts w:ascii="SimSun" w:hAnsi="SimSun" w:eastAsia="SimSun" w:cs="SimSun"/>
          <w:sz w:val="21"/>
          <w:szCs w:val="21"/>
        </w:rPr>
        <w:t>革，</w:t>
      </w:r>
    </w:p>
    <w:p>
      <w:pPr>
        <w:spacing w:line="219" w:lineRule="auto"/>
        <w:rPr>
          <w:rFonts w:ascii="SimSun" w:hAnsi="SimSun" w:eastAsia="SimSun" w:cs="SimSun"/>
          <w:sz w:val="21"/>
          <w:szCs w:val="21"/>
        </w:rPr>
      </w:pPr>
      <w:r>
        <w:rPr>
          <w:rFonts w:ascii="Times New Roman" w:hAnsi="Times New Roman" w:eastAsia="Times New Roman" w:cs="Times New Roman"/>
          <w:sz w:val="21"/>
          <w:szCs w:val="21"/>
          <w:spacing w:val="-4"/>
        </w:rPr>
        <w:t>GDPR </w:t>
      </w:r>
      <w:r>
        <w:rPr>
          <w:rFonts w:ascii="SimSun" w:hAnsi="SimSun" w:eastAsia="SimSun" w:cs="SimSun"/>
          <w:sz w:val="21"/>
          <w:szCs w:val="21"/>
          <w:spacing w:val="-4"/>
        </w:rPr>
        <w:t>提出了大数据时代个人数据保护的新秩序愿景。</w:t>
      </w:r>
    </w:p>
    <w:p>
      <w:pPr>
        <w:ind w:right="17" w:firstLine="410"/>
        <w:spacing w:before="310" w:line="352" w:lineRule="auto"/>
        <w:jc w:val="both"/>
        <w:rPr>
          <w:rFonts w:ascii="SimSun" w:hAnsi="SimSun" w:eastAsia="SimSun" w:cs="SimSun"/>
          <w:sz w:val="21"/>
          <w:szCs w:val="21"/>
        </w:rPr>
      </w:pPr>
      <w:r>
        <w:rPr>
          <w:rFonts w:ascii="SimSun" w:hAnsi="SimSun" w:eastAsia="SimSun" w:cs="SimSun"/>
          <w:sz w:val="21"/>
          <w:szCs w:val="21"/>
          <w:spacing w:val="15"/>
        </w:rPr>
        <w:t>2016年10月，作者曾就</w:t>
      </w:r>
      <w:r>
        <w:rPr>
          <w:rFonts w:ascii="SimSun" w:hAnsi="SimSun" w:eastAsia="SimSun" w:cs="SimSun"/>
          <w:sz w:val="21"/>
          <w:szCs w:val="21"/>
          <w:spacing w:val="-55"/>
        </w:rPr>
        <w:t xml:space="preserve"> </w:t>
      </w:r>
      <w:r>
        <w:rPr>
          <w:rFonts w:ascii="Times New Roman" w:hAnsi="Times New Roman" w:eastAsia="Times New Roman" w:cs="Times New Roman"/>
          <w:sz w:val="21"/>
          <w:szCs w:val="21"/>
        </w:rPr>
        <w:t>GDPR</w:t>
      </w:r>
      <w:r>
        <w:rPr>
          <w:rFonts w:ascii="SimSun" w:hAnsi="SimSun" w:eastAsia="SimSun" w:cs="SimSun"/>
          <w:sz w:val="21"/>
          <w:szCs w:val="21"/>
          <w:spacing w:val="15"/>
        </w:rPr>
        <w:t>的主要制度、</w:t>
      </w:r>
      <w:r>
        <w:rPr>
          <w:rFonts w:ascii="SimSun" w:hAnsi="SimSun" w:eastAsia="SimSun" w:cs="SimSun"/>
          <w:sz w:val="21"/>
          <w:szCs w:val="21"/>
          <w:spacing w:val="14"/>
        </w:rPr>
        <w:t>重要变</w:t>
      </w:r>
      <w:r>
        <w:rPr>
          <w:rFonts w:ascii="SimSun" w:hAnsi="SimSun" w:eastAsia="SimSun" w:cs="SimSun"/>
          <w:sz w:val="21"/>
          <w:szCs w:val="21"/>
        </w:rPr>
        <w:t xml:space="preserve"> </w:t>
      </w:r>
      <w:r>
        <w:rPr>
          <w:rFonts w:ascii="SimSun" w:hAnsi="SimSun" w:eastAsia="SimSun" w:cs="SimSun"/>
          <w:sz w:val="21"/>
          <w:szCs w:val="21"/>
          <w:spacing w:val="6"/>
        </w:rPr>
        <w:t>化进行了梳理，见旧文《欧盟通用数据保护条例</w:t>
      </w:r>
      <w:r>
        <w:rPr>
          <w:rFonts w:ascii="Times New Roman" w:hAnsi="Times New Roman" w:eastAsia="Times New Roman" w:cs="Times New Roman"/>
          <w:sz w:val="21"/>
          <w:szCs w:val="21"/>
        </w:rPr>
        <w:t>GDPR</w:t>
      </w:r>
      <w:r>
        <w:rPr>
          <w:rFonts w:ascii="SimSun" w:hAnsi="SimSun" w:eastAsia="SimSun" w:cs="SimSun"/>
          <w:sz w:val="21"/>
          <w:szCs w:val="21"/>
          <w:spacing w:val="6"/>
        </w:rPr>
        <w:t>详 </w:t>
      </w:r>
      <w:r>
        <w:rPr>
          <w:rFonts w:ascii="SimSun" w:hAnsi="SimSun" w:eastAsia="SimSun" w:cs="SimSun"/>
          <w:sz w:val="21"/>
          <w:szCs w:val="21"/>
          <w:spacing w:val="1"/>
        </w:rPr>
        <w:t>解》10]。</w:t>
      </w:r>
      <w:r>
        <w:rPr>
          <w:rFonts w:ascii="Times New Roman" w:hAnsi="Times New Roman" w:eastAsia="Times New Roman" w:cs="Times New Roman"/>
          <w:sz w:val="21"/>
          <w:szCs w:val="21"/>
        </w:rPr>
        <w:t>GDPR</w:t>
      </w:r>
      <w:r>
        <w:rPr>
          <w:rFonts w:ascii="SimSun" w:hAnsi="SimSun" w:eastAsia="SimSun" w:cs="SimSun"/>
          <w:sz w:val="21"/>
          <w:szCs w:val="21"/>
          <w:spacing w:val="1"/>
        </w:rPr>
        <w:t>创建了大量的新概念、新原则、新权利</w:t>
      </w:r>
      <w:r>
        <w:rPr>
          <w:rFonts w:ascii="SimSun" w:hAnsi="SimSun" w:eastAsia="SimSun" w:cs="SimSun"/>
          <w:sz w:val="21"/>
          <w:szCs w:val="21"/>
          <w:spacing w:val="-42"/>
        </w:rPr>
        <w:t xml:space="preserve"> </w:t>
      </w:r>
      <w:r>
        <w:rPr>
          <w:rFonts w:ascii="SimSun" w:hAnsi="SimSun" w:eastAsia="SimSun" w:cs="SimSun"/>
          <w:sz w:val="21"/>
          <w:szCs w:val="21"/>
          <w:spacing w:val="1"/>
        </w:rPr>
        <w:t>，</w:t>
      </w:r>
    </w:p>
    <w:p>
      <w:pPr>
        <w:spacing w:line="219" w:lineRule="auto"/>
        <w:rPr>
          <w:rFonts w:ascii="SimSun" w:hAnsi="SimSun" w:eastAsia="SimSun" w:cs="SimSun"/>
          <w:sz w:val="21"/>
          <w:szCs w:val="21"/>
        </w:rPr>
      </w:pPr>
      <w:r>
        <w:rPr>
          <w:rFonts w:ascii="SimSun" w:hAnsi="SimSun" w:eastAsia="SimSun" w:cs="SimSun"/>
          <w:sz w:val="21"/>
          <w:szCs w:val="21"/>
          <w:spacing w:val="-5"/>
        </w:rPr>
        <w:t>导致产生许多争议和尚待细化的领域。</w:t>
      </w:r>
    </w:p>
    <w:p>
      <w:pPr>
        <w:spacing w:line="250" w:lineRule="auto"/>
        <w:rPr>
          <w:rFonts w:ascii="Arial"/>
          <w:sz w:val="21"/>
        </w:rPr>
      </w:pPr>
      <w:r/>
    </w:p>
    <w:p>
      <w:pPr>
        <w:ind w:right="50" w:firstLine="410"/>
        <w:spacing w:before="69" w:line="351" w:lineRule="auto"/>
        <w:jc w:val="both"/>
        <w:rPr>
          <w:rFonts w:ascii="SimSun" w:hAnsi="SimSun" w:eastAsia="SimSun" w:cs="SimSun"/>
          <w:sz w:val="21"/>
          <w:szCs w:val="21"/>
        </w:rPr>
      </w:pPr>
      <w:r>
        <w:rPr>
          <w:rFonts w:ascii="SimSun" w:hAnsi="SimSun" w:eastAsia="SimSun" w:cs="SimSun"/>
          <w:sz w:val="21"/>
          <w:szCs w:val="21"/>
          <w:spacing w:val="2"/>
        </w:rPr>
        <w:t>为澄清相关问题，欧盟数据保护权威机构——第29条</w:t>
      </w:r>
      <w:r>
        <w:rPr>
          <w:rFonts w:ascii="SimSun" w:hAnsi="SimSun" w:eastAsia="SimSun" w:cs="SimSun"/>
          <w:sz w:val="21"/>
          <w:szCs w:val="21"/>
          <w:spacing w:val="10"/>
        </w:rPr>
        <w:t xml:space="preserve"> </w:t>
      </w:r>
      <w:r>
        <w:rPr>
          <w:rFonts w:ascii="SimSun" w:hAnsi="SimSun" w:eastAsia="SimSun" w:cs="SimSun"/>
          <w:sz w:val="21"/>
          <w:szCs w:val="21"/>
          <w:spacing w:val="9"/>
        </w:rPr>
        <w:t>工作组[]发布了一系列的指南|121</w:t>
      </w:r>
      <w:r>
        <w:rPr>
          <w:rFonts w:ascii="SimSun" w:hAnsi="SimSun" w:eastAsia="SimSun" w:cs="SimSun"/>
          <w:sz w:val="21"/>
          <w:szCs w:val="21"/>
          <w:spacing w:val="-47"/>
        </w:rPr>
        <w:t xml:space="preserve"> </w:t>
      </w:r>
      <w:r>
        <w:rPr>
          <w:rFonts w:ascii="SimSun" w:hAnsi="SimSun" w:eastAsia="SimSun" w:cs="SimSun"/>
          <w:sz w:val="21"/>
          <w:szCs w:val="21"/>
          <w:spacing w:val="9"/>
        </w:rPr>
        <w:t>以回应各方关</w:t>
      </w:r>
      <w:r>
        <w:rPr>
          <w:rFonts w:ascii="SimSun" w:hAnsi="SimSun" w:eastAsia="SimSun" w:cs="SimSun"/>
          <w:sz w:val="21"/>
          <w:szCs w:val="21"/>
          <w:spacing w:val="8"/>
        </w:rPr>
        <w:t>切，包</w:t>
      </w:r>
    </w:p>
    <w:p>
      <w:pPr>
        <w:spacing w:before="1" w:line="184" w:lineRule="auto"/>
        <w:rPr>
          <w:rFonts w:ascii="SimSun" w:hAnsi="SimSun" w:eastAsia="SimSun" w:cs="SimSun"/>
          <w:sz w:val="21"/>
          <w:szCs w:val="21"/>
        </w:rPr>
      </w:pPr>
      <w:r>
        <w:rPr>
          <w:rFonts w:ascii="SimSun" w:hAnsi="SimSun" w:eastAsia="SimSun" w:cs="SimSun"/>
          <w:sz w:val="21"/>
          <w:szCs w:val="21"/>
          <w:spacing w:val="3"/>
        </w:rPr>
        <w:t>括数据可携权、数据保护官、数据保护影响评</w:t>
      </w:r>
      <w:r>
        <w:rPr>
          <w:rFonts w:ascii="SimSun" w:hAnsi="SimSun" w:eastAsia="SimSun" w:cs="SimSun"/>
          <w:sz w:val="21"/>
          <w:szCs w:val="21"/>
          <w:spacing w:val="2"/>
        </w:rPr>
        <w:t>估、识别主</w:t>
      </w:r>
    </w:p>
    <w:p>
      <w:pPr>
        <w:spacing w:line="184" w:lineRule="auto"/>
        <w:sectPr>
          <w:type w:val="continuous"/>
          <w:pgSz w:w="8720" w:h="13130"/>
          <w:pgMar w:top="296" w:right="189" w:bottom="400" w:left="109" w:header="0" w:footer="0" w:gutter="0"/>
          <w:cols w:equalWidth="0" w:num="2">
            <w:col w:w="2931" w:space="100"/>
            <w:col w:w="5391" w:space="0"/>
          </w:cols>
        </w:sectPr>
        <w:rPr>
          <w:rFonts w:ascii="SimSun" w:hAnsi="SimSun" w:eastAsia="SimSun" w:cs="SimSun"/>
          <w:sz w:val="21"/>
          <w:szCs w:val="21"/>
        </w:rPr>
      </w:pPr>
    </w:p>
    <w:p>
      <w:pPr>
        <w:ind w:left="7872"/>
        <w:spacing w:line="183" w:lineRule="auto"/>
        <w:rPr>
          <w:rFonts w:ascii="SimSun" w:hAnsi="SimSun" w:eastAsia="SimSun" w:cs="SimSun"/>
          <w:sz w:val="15"/>
          <w:szCs w:val="15"/>
        </w:rPr>
      </w:pPr>
      <w:r>
        <w:pict>
          <v:rect id="_x0000_s382" style="position:absolute;margin-left:399.001pt;margin-top:0pt;mso-position-vertical-relative:page;mso-position-horizontal-relative:page;width:0.5pt;height:69pt;z-index:252324864;" o:allowincell="f" fillcolor="#000000" filled="true" stroked="false"/>
        </w:pict>
      </w:r>
      <w:r>
        <w:drawing>
          <wp:anchor distT="0" distB="0" distL="0" distR="0" simplePos="0" relativeHeight="252322816" behindDoc="0" locked="0" layoutInCell="0" allowOverlap="1">
            <wp:simplePos x="0" y="0"/>
            <wp:positionH relativeFrom="page">
              <wp:posOffset>4070339</wp:posOffset>
            </wp:positionH>
            <wp:positionV relativeFrom="page">
              <wp:posOffset>311150</wp:posOffset>
            </wp:positionV>
            <wp:extent cx="1377933" cy="6350"/>
            <wp:effectExtent l="0" t="0" r="0" b="0"/>
            <wp:wrapNone/>
            <wp:docPr id="404" name="IM 404"/>
            <wp:cNvGraphicFramePr/>
            <a:graphic>
              <a:graphicData uri="http://schemas.openxmlformats.org/drawingml/2006/picture">
                <pic:pic>
                  <pic:nvPicPr>
                    <pic:cNvPr id="404" name="IM 404"/>
                    <pic:cNvPicPr/>
                  </pic:nvPicPr>
                  <pic:blipFill>
                    <a:blip r:embed="rId231"/>
                    <a:stretch>
                      <a:fillRect/>
                    </a:stretch>
                  </pic:blipFill>
                  <pic:spPr>
                    <a:xfrm rot="0">
                      <a:off x="0" y="0"/>
                      <a:ext cx="1377933" cy="6350"/>
                    </a:xfrm>
                    <a:prstGeom prst="rect">
                      <a:avLst/>
                    </a:prstGeom>
                  </pic:spPr>
                </pic:pic>
              </a:graphicData>
            </a:graphic>
          </wp:anchor>
        </w:drawing>
      </w:r>
      <w:r>
        <w:drawing>
          <wp:anchor distT="0" distB="0" distL="0" distR="0" simplePos="0" relativeHeight="252323840" behindDoc="0" locked="0" layoutInCell="0" allowOverlap="1">
            <wp:simplePos x="0" y="0"/>
            <wp:positionH relativeFrom="page">
              <wp:posOffset>4648202</wp:posOffset>
            </wp:positionH>
            <wp:positionV relativeFrom="page">
              <wp:posOffset>571532</wp:posOffset>
            </wp:positionV>
            <wp:extent cx="673102" cy="6350"/>
            <wp:effectExtent l="0" t="0" r="0" b="0"/>
            <wp:wrapNone/>
            <wp:docPr id="406" name="IM 406"/>
            <wp:cNvGraphicFramePr/>
            <a:graphic>
              <a:graphicData uri="http://schemas.openxmlformats.org/drawingml/2006/picture">
                <pic:pic>
                  <pic:nvPicPr>
                    <pic:cNvPr id="406" name="IM 406"/>
                    <pic:cNvPicPr/>
                  </pic:nvPicPr>
                  <pic:blipFill>
                    <a:blip r:embed="rId232"/>
                    <a:stretch>
                      <a:fillRect/>
                    </a:stretch>
                  </pic:blipFill>
                  <pic:spPr>
                    <a:xfrm rot="0">
                      <a:off x="0" y="0"/>
                      <a:ext cx="673102" cy="6350"/>
                    </a:xfrm>
                    <a:prstGeom prst="rect">
                      <a:avLst/>
                    </a:prstGeom>
                  </pic:spPr>
                </pic:pic>
              </a:graphicData>
            </a:graphic>
          </wp:anchor>
        </w:drawing>
      </w:r>
      <w:r>
        <w:rPr>
          <w:rFonts w:ascii="SimSun" w:hAnsi="SimSun" w:eastAsia="SimSun" w:cs="SimSun"/>
          <w:sz w:val="15"/>
          <w:szCs w:val="15"/>
          <w:b/>
          <w:bCs/>
          <w:spacing w:val="-4"/>
        </w:rPr>
        <w:t>083</w:t>
      </w:r>
    </w:p>
    <w:p>
      <w:pPr>
        <w:pStyle w:val="BodyText"/>
        <w:ind w:left="4532"/>
        <w:spacing w:before="181" w:line="221" w:lineRule="auto"/>
        <w:rPr>
          <w:sz w:val="22"/>
          <w:szCs w:val="22"/>
        </w:rPr>
      </w:pPr>
      <w:r>
        <w:rPr>
          <w:sz w:val="22"/>
          <w:szCs w:val="22"/>
          <w:b/>
          <w:bCs/>
          <w:spacing w:val="-19"/>
          <w:w w:val="98"/>
        </w:rPr>
        <w:t>第二篇</w:t>
      </w:r>
      <w:r>
        <w:rPr>
          <w:sz w:val="22"/>
          <w:szCs w:val="22"/>
          <w:spacing w:val="58"/>
        </w:rPr>
        <w:t xml:space="preserve"> </w:t>
      </w:r>
      <w:r>
        <w:rPr>
          <w:sz w:val="22"/>
          <w:szCs w:val="22"/>
          <w:b/>
          <w:bCs/>
          <w:spacing w:val="-19"/>
          <w:w w:val="98"/>
        </w:rPr>
        <w:t>世界各国数据保护做法</w:t>
      </w:r>
    </w:p>
    <w:p>
      <w:pPr>
        <w:spacing w:line="261" w:lineRule="auto"/>
        <w:rPr>
          <w:rFonts w:ascii="Arial"/>
          <w:sz w:val="21"/>
        </w:rPr>
      </w:pPr>
      <w:r/>
    </w:p>
    <w:p>
      <w:pPr>
        <w:spacing w:line="261" w:lineRule="auto"/>
        <w:rPr>
          <w:rFonts w:ascii="Arial"/>
          <w:sz w:val="21"/>
        </w:rPr>
      </w:pPr>
      <w:r/>
    </w:p>
    <w:p>
      <w:pPr>
        <w:spacing w:line="262" w:lineRule="auto"/>
        <w:rPr>
          <w:rFonts w:ascii="Arial"/>
          <w:sz w:val="21"/>
        </w:rPr>
      </w:pPr>
      <w:r/>
    </w:p>
    <w:p>
      <w:pPr>
        <w:spacing w:before="72" w:line="400" w:lineRule="exact"/>
        <w:rPr>
          <w:rFonts w:ascii="SimSun" w:hAnsi="SimSun" w:eastAsia="SimSun" w:cs="SimSun"/>
          <w:sz w:val="22"/>
          <w:szCs w:val="22"/>
        </w:rPr>
      </w:pPr>
      <w:r>
        <w:rPr>
          <w:rFonts w:ascii="SimSun" w:hAnsi="SimSun" w:eastAsia="SimSun" w:cs="SimSun"/>
          <w:sz w:val="22"/>
          <w:szCs w:val="22"/>
          <w:spacing w:val="-8"/>
          <w:position w:val="13"/>
        </w:rPr>
        <w:t>导监管机构、行政处罚、充分保护认定、</w:t>
      </w:r>
      <w:r>
        <w:rPr>
          <w:rFonts w:ascii="Times New Roman" w:hAnsi="Times New Roman" w:eastAsia="Times New Roman" w:cs="Times New Roman"/>
          <w:sz w:val="22"/>
          <w:szCs w:val="22"/>
          <w:spacing w:val="-8"/>
          <w:position w:val="13"/>
        </w:rPr>
        <w:t>BCR</w:t>
      </w:r>
      <w:r>
        <w:rPr>
          <w:rFonts w:ascii="SimSun" w:hAnsi="SimSun" w:eastAsia="SimSun" w:cs="SimSun"/>
          <w:sz w:val="22"/>
          <w:szCs w:val="22"/>
          <w:spacing w:val="-8"/>
          <w:position w:val="13"/>
        </w:rPr>
        <w:t>基本原则、</w:t>
      </w:r>
    </w:p>
    <w:p>
      <w:pPr>
        <w:spacing w:line="219" w:lineRule="auto"/>
        <w:rPr>
          <w:rFonts w:ascii="SimSun" w:hAnsi="SimSun" w:eastAsia="SimSun" w:cs="SimSun"/>
          <w:sz w:val="22"/>
          <w:szCs w:val="22"/>
        </w:rPr>
      </w:pPr>
      <w:r>
        <w:rPr>
          <w:rFonts w:ascii="SimSun" w:hAnsi="SimSun" w:eastAsia="SimSun" w:cs="SimSun"/>
          <w:sz w:val="22"/>
          <w:szCs w:val="22"/>
          <w:spacing w:val="-19"/>
        </w:rPr>
        <w:t>数据泄露通知、自动决策和画像、同意、隐私实践透明度等。</w:t>
      </w:r>
    </w:p>
    <w:p>
      <w:pPr>
        <w:spacing w:before="137" w:line="219" w:lineRule="auto"/>
        <w:rPr>
          <w:rFonts w:ascii="SimSun" w:hAnsi="SimSun" w:eastAsia="SimSun" w:cs="SimSun"/>
          <w:sz w:val="22"/>
          <w:szCs w:val="22"/>
        </w:rPr>
      </w:pPr>
      <w:r>
        <w:rPr>
          <w:rFonts w:ascii="SimSun" w:hAnsi="SimSun" w:eastAsia="SimSun" w:cs="SimSun"/>
          <w:sz w:val="22"/>
          <w:szCs w:val="22"/>
          <w:spacing w:val="-7"/>
        </w:rPr>
        <w:t>这些指南对厘清争议性问题提供了重要参考，但也正说明</w:t>
      </w:r>
    </w:p>
    <w:p>
      <w:pPr>
        <w:spacing w:before="140" w:line="219" w:lineRule="auto"/>
        <w:rPr>
          <w:rFonts w:ascii="SimSun" w:hAnsi="SimSun" w:eastAsia="SimSun" w:cs="SimSun"/>
          <w:sz w:val="22"/>
          <w:szCs w:val="22"/>
        </w:rPr>
      </w:pPr>
      <w:r>
        <w:rPr>
          <w:rFonts w:ascii="Times New Roman" w:hAnsi="Times New Roman" w:eastAsia="Times New Roman" w:cs="Times New Roman"/>
          <w:sz w:val="22"/>
          <w:szCs w:val="22"/>
          <w:spacing w:val="-14"/>
        </w:rPr>
        <w:t>GDPR </w:t>
      </w:r>
      <w:r>
        <w:rPr>
          <w:rFonts w:ascii="SimSun" w:hAnsi="SimSun" w:eastAsia="SimSun" w:cs="SimSun"/>
          <w:sz w:val="22"/>
          <w:szCs w:val="22"/>
          <w:spacing w:val="-14"/>
        </w:rPr>
        <w:t>就像一个新生儿，正处于探索塑造期。</w:t>
      </w:r>
    </w:p>
    <w:p>
      <w:pPr>
        <w:ind w:left="429"/>
        <w:spacing w:before="308" w:line="390" w:lineRule="exact"/>
        <w:rPr>
          <w:rFonts w:ascii="SimSun" w:hAnsi="SimSun" w:eastAsia="SimSun" w:cs="SimSun"/>
          <w:sz w:val="22"/>
          <w:szCs w:val="22"/>
        </w:rPr>
      </w:pPr>
      <w:r>
        <w:rPr>
          <w:rFonts w:ascii="SimSun" w:hAnsi="SimSun" w:eastAsia="SimSun" w:cs="SimSun"/>
          <w:sz w:val="22"/>
          <w:szCs w:val="22"/>
          <w:spacing w:val="-8"/>
          <w:position w:val="12"/>
        </w:rPr>
        <w:t>本文聚焦10个最易被误解和最具有争议性的问题，展</w:t>
      </w:r>
    </w:p>
    <w:p>
      <w:pPr>
        <w:spacing w:before="1" w:line="218" w:lineRule="auto"/>
        <w:rPr>
          <w:rFonts w:ascii="SimSun" w:hAnsi="SimSun" w:eastAsia="SimSun" w:cs="SimSun"/>
          <w:sz w:val="22"/>
          <w:szCs w:val="22"/>
        </w:rPr>
      </w:pPr>
      <w:r>
        <w:rPr>
          <w:rFonts w:ascii="SimSun" w:hAnsi="SimSun" w:eastAsia="SimSun" w:cs="SimSun"/>
          <w:sz w:val="22"/>
          <w:szCs w:val="22"/>
          <w:spacing w:val="-12"/>
        </w:rPr>
        <w:t>现更为全面、客观的视角，以期消除刻板印象和固有偏见，</w:t>
      </w:r>
    </w:p>
    <w:p>
      <w:pPr>
        <w:spacing w:before="129" w:line="219" w:lineRule="auto"/>
        <w:rPr>
          <w:rFonts w:ascii="SimSun" w:hAnsi="SimSun" w:eastAsia="SimSun" w:cs="SimSun"/>
          <w:sz w:val="22"/>
          <w:szCs w:val="22"/>
        </w:rPr>
      </w:pPr>
      <w:r>
        <w:rPr>
          <w:rFonts w:ascii="SimSun" w:hAnsi="SimSun" w:eastAsia="SimSun" w:cs="SimSun"/>
          <w:sz w:val="22"/>
          <w:szCs w:val="22"/>
          <w:spacing w:val="-14"/>
        </w:rPr>
        <w:t>尽力还原</w:t>
      </w:r>
      <w:r>
        <w:rPr>
          <w:rFonts w:ascii="SimSun" w:hAnsi="SimSun" w:eastAsia="SimSun" w:cs="SimSun"/>
          <w:sz w:val="22"/>
          <w:szCs w:val="22"/>
          <w:spacing w:val="-44"/>
        </w:rPr>
        <w:t xml:space="preserve"> </w:t>
      </w:r>
      <w:r>
        <w:rPr>
          <w:rFonts w:ascii="Times New Roman" w:hAnsi="Times New Roman" w:eastAsia="Times New Roman" w:cs="Times New Roman"/>
          <w:sz w:val="22"/>
          <w:szCs w:val="22"/>
          <w:spacing w:val="-14"/>
        </w:rPr>
        <w:t>GDPR</w:t>
      </w:r>
      <w:r>
        <w:rPr>
          <w:rFonts w:ascii="SimSun" w:hAnsi="SimSun" w:eastAsia="SimSun" w:cs="SimSun"/>
          <w:sz w:val="22"/>
          <w:szCs w:val="22"/>
          <w:spacing w:val="-14"/>
        </w:rPr>
        <w:t>的真实面貌。</w:t>
      </w:r>
    </w:p>
    <w:p>
      <w:pPr>
        <w:spacing w:line="267" w:lineRule="auto"/>
        <w:rPr>
          <w:rFonts w:ascii="Arial"/>
          <w:sz w:val="21"/>
        </w:rPr>
      </w:pPr>
      <w:r/>
    </w:p>
    <w:p>
      <w:pPr>
        <w:ind w:left="429"/>
        <w:spacing w:before="71" w:line="380" w:lineRule="exact"/>
        <w:rPr>
          <w:rFonts w:ascii="SimSun" w:hAnsi="SimSun" w:eastAsia="SimSun" w:cs="SimSun"/>
          <w:sz w:val="22"/>
          <w:szCs w:val="22"/>
        </w:rPr>
      </w:pPr>
      <w:r>
        <w:rPr>
          <w:rFonts w:ascii="Times New Roman" w:hAnsi="Times New Roman" w:eastAsia="Times New Roman" w:cs="Times New Roman"/>
          <w:sz w:val="22"/>
          <w:szCs w:val="22"/>
          <w:spacing w:val="-6"/>
          <w:position w:val="11"/>
        </w:rPr>
        <w:t>1.GDPR:   </w:t>
      </w:r>
      <w:r>
        <w:rPr>
          <w:rFonts w:ascii="SimSun" w:hAnsi="SimSun" w:eastAsia="SimSun" w:cs="SimSun"/>
          <w:sz w:val="22"/>
          <w:szCs w:val="22"/>
          <w:spacing w:val="-6"/>
          <w:position w:val="11"/>
        </w:rPr>
        <w:t>史上最严格的数据保护立法?</w:t>
      </w:r>
    </w:p>
    <w:p>
      <w:pPr>
        <w:ind w:left="429"/>
        <w:spacing w:before="1" w:line="219" w:lineRule="auto"/>
        <w:rPr>
          <w:rFonts w:ascii="SimSun" w:hAnsi="SimSun" w:eastAsia="SimSun" w:cs="SimSun"/>
          <w:sz w:val="22"/>
          <w:szCs w:val="22"/>
        </w:rPr>
      </w:pPr>
      <w:r>
        <w:rPr>
          <w:rFonts w:ascii="SimSun" w:hAnsi="SimSun" w:eastAsia="SimSun" w:cs="SimSun"/>
          <w:sz w:val="22"/>
          <w:szCs w:val="22"/>
          <w:spacing w:val="-9"/>
        </w:rPr>
        <w:t>2.</w:t>
      </w:r>
      <w:r>
        <w:rPr>
          <w:rFonts w:ascii="SimSun" w:hAnsi="SimSun" w:eastAsia="SimSun" w:cs="SimSun"/>
          <w:sz w:val="22"/>
          <w:szCs w:val="22"/>
          <w:spacing w:val="-55"/>
        </w:rPr>
        <w:t xml:space="preserve"> </w:t>
      </w:r>
      <w:r>
        <w:rPr>
          <w:rFonts w:ascii="SimSun" w:hAnsi="SimSun" w:eastAsia="SimSun" w:cs="SimSun"/>
          <w:sz w:val="22"/>
          <w:szCs w:val="22"/>
          <w:spacing w:val="-9"/>
        </w:rPr>
        <w:t>用户同意：数据处理的唯一合法基础?</w:t>
      </w:r>
    </w:p>
    <w:p>
      <w:pPr>
        <w:ind w:left="429"/>
        <w:spacing w:before="139" w:line="219" w:lineRule="auto"/>
        <w:rPr>
          <w:rFonts w:ascii="SimSun" w:hAnsi="SimSun" w:eastAsia="SimSun" w:cs="SimSun"/>
          <w:sz w:val="22"/>
          <w:szCs w:val="22"/>
        </w:rPr>
      </w:pPr>
      <w:r>
        <w:rPr>
          <w:rFonts w:ascii="SimSun" w:hAnsi="SimSun" w:eastAsia="SimSun" w:cs="SimSun"/>
          <w:sz w:val="22"/>
          <w:szCs w:val="22"/>
          <w:spacing w:val="-10"/>
        </w:rPr>
        <w:t>3.</w:t>
      </w:r>
      <w:r>
        <w:rPr>
          <w:rFonts w:ascii="SimSun" w:hAnsi="SimSun" w:eastAsia="SimSun" w:cs="SimSun"/>
          <w:sz w:val="22"/>
          <w:szCs w:val="22"/>
          <w:spacing w:val="-36"/>
        </w:rPr>
        <w:t xml:space="preserve"> </w:t>
      </w:r>
      <w:r>
        <w:rPr>
          <w:rFonts w:ascii="SimSun" w:hAnsi="SimSun" w:eastAsia="SimSun" w:cs="SimSun"/>
          <w:sz w:val="22"/>
          <w:szCs w:val="22"/>
          <w:spacing w:val="-10"/>
        </w:rPr>
        <w:t>数据控制者的正当利益：还有适用情形吗?</w:t>
      </w:r>
    </w:p>
    <w:p>
      <w:pPr>
        <w:ind w:left="429"/>
        <w:spacing w:before="148" w:line="416" w:lineRule="exact"/>
        <w:rPr>
          <w:rFonts w:ascii="SimSun" w:hAnsi="SimSun" w:eastAsia="SimSun" w:cs="SimSun"/>
          <w:sz w:val="22"/>
          <w:szCs w:val="22"/>
        </w:rPr>
      </w:pPr>
      <w:r>
        <w:rPr>
          <w:rFonts w:ascii="SimSun" w:hAnsi="SimSun" w:eastAsia="SimSun" w:cs="SimSun"/>
          <w:sz w:val="22"/>
          <w:szCs w:val="22"/>
          <w:spacing w:val="-7"/>
          <w:position w:val="14"/>
        </w:rPr>
        <w:t>4.</w:t>
      </w:r>
      <w:r>
        <w:rPr>
          <w:rFonts w:ascii="SimSun" w:hAnsi="SimSun" w:eastAsia="SimSun" w:cs="SimSun"/>
          <w:sz w:val="22"/>
          <w:szCs w:val="22"/>
          <w:spacing w:val="-42"/>
          <w:position w:val="14"/>
        </w:rPr>
        <w:t xml:space="preserve"> </w:t>
      </w:r>
      <w:r>
        <w:rPr>
          <w:rFonts w:ascii="SimSun" w:hAnsi="SimSun" w:eastAsia="SimSun" w:cs="SimSun"/>
          <w:sz w:val="22"/>
          <w:szCs w:val="22"/>
          <w:spacing w:val="-7"/>
          <w:position w:val="14"/>
        </w:rPr>
        <w:t>被遗忘权：我随时可以主张删除数据并被</w:t>
      </w:r>
      <w:r>
        <w:rPr>
          <w:rFonts w:ascii="SimSun" w:hAnsi="SimSun" w:eastAsia="SimSun" w:cs="SimSun"/>
          <w:sz w:val="22"/>
          <w:szCs w:val="22"/>
          <w:spacing w:val="-8"/>
          <w:position w:val="14"/>
        </w:rPr>
        <w:t>世界所</w:t>
      </w:r>
    </w:p>
    <w:p>
      <w:pPr>
        <w:ind w:left="739"/>
        <w:spacing w:before="1" w:line="224" w:lineRule="auto"/>
        <w:rPr>
          <w:rFonts w:ascii="SimSun" w:hAnsi="SimSun" w:eastAsia="SimSun" w:cs="SimSun"/>
          <w:sz w:val="22"/>
          <w:szCs w:val="22"/>
        </w:rPr>
      </w:pPr>
      <w:r>
        <w:rPr>
          <w:rFonts w:ascii="SimSun" w:hAnsi="SimSun" w:eastAsia="SimSun" w:cs="SimSun"/>
          <w:sz w:val="22"/>
          <w:szCs w:val="22"/>
          <w:spacing w:val="-8"/>
        </w:rPr>
        <w:t>遗忘?</w:t>
      </w:r>
    </w:p>
    <w:p>
      <w:pPr>
        <w:ind w:left="429"/>
        <w:spacing w:before="136" w:line="390" w:lineRule="exact"/>
        <w:rPr>
          <w:rFonts w:ascii="SimSun" w:hAnsi="SimSun" w:eastAsia="SimSun" w:cs="SimSun"/>
          <w:sz w:val="22"/>
          <w:szCs w:val="22"/>
        </w:rPr>
      </w:pPr>
      <w:r>
        <w:rPr>
          <w:rFonts w:ascii="SimSun" w:hAnsi="SimSun" w:eastAsia="SimSun" w:cs="SimSun"/>
          <w:sz w:val="22"/>
          <w:szCs w:val="22"/>
          <w:spacing w:val="-9"/>
          <w:position w:val="12"/>
        </w:rPr>
        <w:t>5.</w:t>
      </w:r>
      <w:r>
        <w:rPr>
          <w:rFonts w:ascii="SimSun" w:hAnsi="SimSun" w:eastAsia="SimSun" w:cs="SimSun"/>
          <w:sz w:val="22"/>
          <w:szCs w:val="22"/>
          <w:spacing w:val="-27"/>
          <w:position w:val="12"/>
        </w:rPr>
        <w:t xml:space="preserve"> </w:t>
      </w:r>
      <w:r>
        <w:rPr>
          <w:rFonts w:ascii="SimSun" w:hAnsi="SimSun" w:eastAsia="SimSun" w:cs="SimSun"/>
          <w:sz w:val="22"/>
          <w:szCs w:val="22"/>
          <w:spacing w:val="-9"/>
          <w:position w:val="12"/>
        </w:rPr>
        <w:t>数据可携权：不同的信息服务之间可以无缝</w:t>
      </w:r>
      <w:r>
        <w:rPr>
          <w:rFonts w:ascii="SimSun" w:hAnsi="SimSun" w:eastAsia="SimSun" w:cs="SimSun"/>
          <w:sz w:val="22"/>
          <w:szCs w:val="22"/>
          <w:spacing w:val="-10"/>
          <w:position w:val="12"/>
        </w:rPr>
        <w:t>迁移?</w:t>
      </w:r>
    </w:p>
    <w:p>
      <w:pPr>
        <w:ind w:left="429"/>
        <w:spacing w:before="1" w:line="219" w:lineRule="auto"/>
        <w:rPr>
          <w:rFonts w:ascii="SimSun" w:hAnsi="SimSun" w:eastAsia="SimSun" w:cs="SimSun"/>
          <w:sz w:val="22"/>
          <w:szCs w:val="22"/>
        </w:rPr>
      </w:pPr>
      <w:r>
        <w:rPr>
          <w:rFonts w:ascii="SimSun" w:hAnsi="SimSun" w:eastAsia="SimSun" w:cs="SimSun"/>
          <w:sz w:val="22"/>
          <w:szCs w:val="22"/>
          <w:spacing w:val="-10"/>
        </w:rPr>
        <w:t>6.</w:t>
      </w:r>
      <w:r>
        <w:rPr>
          <w:rFonts w:ascii="SimSun" w:hAnsi="SimSun" w:eastAsia="SimSun" w:cs="SimSun"/>
          <w:sz w:val="22"/>
          <w:szCs w:val="22"/>
          <w:spacing w:val="-46"/>
        </w:rPr>
        <w:t xml:space="preserve"> </w:t>
      </w:r>
      <w:r>
        <w:rPr>
          <w:rFonts w:ascii="SimSun" w:hAnsi="SimSun" w:eastAsia="SimSun" w:cs="SimSun"/>
          <w:sz w:val="22"/>
          <w:szCs w:val="22"/>
          <w:spacing w:val="-10"/>
        </w:rPr>
        <w:t>数据跨境转移：变得更加严格?</w:t>
      </w:r>
    </w:p>
    <w:p>
      <w:pPr>
        <w:ind w:left="429"/>
        <w:spacing w:before="139" w:line="219" w:lineRule="auto"/>
        <w:rPr>
          <w:rFonts w:ascii="SimSun" w:hAnsi="SimSun" w:eastAsia="SimSun" w:cs="SimSun"/>
          <w:sz w:val="22"/>
          <w:szCs w:val="22"/>
        </w:rPr>
      </w:pPr>
      <w:r>
        <w:rPr>
          <w:rFonts w:ascii="SimSun" w:hAnsi="SimSun" w:eastAsia="SimSun" w:cs="SimSun"/>
          <w:sz w:val="22"/>
          <w:szCs w:val="22"/>
          <w:spacing w:val="-9"/>
        </w:rPr>
        <w:t>7.</w:t>
      </w:r>
      <w:r>
        <w:rPr>
          <w:rFonts w:ascii="SimSun" w:hAnsi="SimSun" w:eastAsia="SimSun" w:cs="SimSun"/>
          <w:sz w:val="22"/>
          <w:szCs w:val="22"/>
          <w:spacing w:val="-20"/>
        </w:rPr>
        <w:t xml:space="preserve"> </w:t>
      </w:r>
      <w:r>
        <w:rPr>
          <w:rFonts w:ascii="SimSun" w:hAnsi="SimSun" w:eastAsia="SimSun" w:cs="SimSun"/>
          <w:sz w:val="22"/>
          <w:szCs w:val="22"/>
          <w:spacing w:val="-9"/>
        </w:rPr>
        <w:t>云计算：将重建生态体系?</w:t>
      </w:r>
    </w:p>
    <w:p>
      <w:pPr>
        <w:ind w:left="429"/>
        <w:spacing w:before="138" w:line="400" w:lineRule="exact"/>
        <w:rPr>
          <w:rFonts w:ascii="SimSun" w:hAnsi="SimSun" w:eastAsia="SimSun" w:cs="SimSun"/>
          <w:sz w:val="22"/>
          <w:szCs w:val="22"/>
        </w:rPr>
      </w:pPr>
      <w:r>
        <w:rPr>
          <w:rFonts w:ascii="SimSun" w:hAnsi="SimSun" w:eastAsia="SimSun" w:cs="SimSun"/>
          <w:sz w:val="22"/>
          <w:szCs w:val="22"/>
          <w:spacing w:val="-6"/>
          <w:position w:val="13"/>
        </w:rPr>
        <w:t>8.人工智能：深度学习即将违法?</w:t>
      </w:r>
    </w:p>
    <w:p>
      <w:pPr>
        <w:ind w:left="429"/>
        <w:spacing w:before="1" w:line="219" w:lineRule="auto"/>
        <w:rPr>
          <w:rFonts w:ascii="SimSun" w:hAnsi="SimSun" w:eastAsia="SimSun" w:cs="SimSun"/>
          <w:sz w:val="22"/>
          <w:szCs w:val="22"/>
        </w:rPr>
      </w:pPr>
      <w:r>
        <w:rPr>
          <w:rFonts w:ascii="SimSun" w:hAnsi="SimSun" w:eastAsia="SimSun" w:cs="SimSun"/>
          <w:sz w:val="22"/>
          <w:szCs w:val="22"/>
          <w:spacing w:val="-4"/>
        </w:rPr>
        <w:t>9.</w:t>
      </w:r>
      <w:r>
        <w:rPr>
          <w:rFonts w:ascii="SimSun" w:hAnsi="SimSun" w:eastAsia="SimSun" w:cs="SimSun"/>
          <w:sz w:val="22"/>
          <w:szCs w:val="22"/>
          <w:spacing w:val="-28"/>
        </w:rPr>
        <w:t xml:space="preserve"> </w:t>
      </w:r>
      <w:r>
        <w:rPr>
          <w:rFonts w:ascii="SimSun" w:hAnsi="SimSun" w:eastAsia="SimSun" w:cs="SimSun"/>
          <w:sz w:val="22"/>
          <w:szCs w:val="22"/>
          <w:spacing w:val="-4"/>
        </w:rPr>
        <w:t>区块链：与GDPR 不相兼容?</w:t>
      </w:r>
    </w:p>
    <w:p>
      <w:pPr>
        <w:ind w:left="429"/>
        <w:spacing w:before="129" w:line="219" w:lineRule="auto"/>
        <w:rPr>
          <w:rFonts w:ascii="SimSun" w:hAnsi="SimSun" w:eastAsia="SimSun" w:cs="SimSun"/>
          <w:sz w:val="22"/>
          <w:szCs w:val="22"/>
        </w:rPr>
      </w:pPr>
      <w:r>
        <w:rPr>
          <w:rFonts w:ascii="SimSun" w:hAnsi="SimSun" w:eastAsia="SimSun" w:cs="SimSun"/>
          <w:sz w:val="22"/>
          <w:szCs w:val="22"/>
          <w:spacing w:val="-10"/>
        </w:rPr>
        <w:t>10.</w:t>
      </w:r>
      <w:r>
        <w:rPr>
          <w:rFonts w:ascii="SimSun" w:hAnsi="SimSun" w:eastAsia="SimSun" w:cs="SimSun"/>
          <w:sz w:val="22"/>
          <w:szCs w:val="22"/>
          <w:spacing w:val="-35"/>
        </w:rPr>
        <w:t xml:space="preserve"> </w:t>
      </w:r>
      <w:r>
        <w:rPr>
          <w:rFonts w:ascii="SimSun" w:hAnsi="SimSun" w:eastAsia="SimSun" w:cs="SimSun"/>
          <w:sz w:val="22"/>
          <w:szCs w:val="22"/>
          <w:spacing w:val="-10"/>
        </w:rPr>
        <w:t>高昂的处罚不可避免?</w:t>
      </w:r>
    </w:p>
    <w:p>
      <w:pPr>
        <w:spacing w:line="279" w:lineRule="auto"/>
        <w:rPr>
          <w:rFonts w:ascii="Arial"/>
          <w:sz w:val="21"/>
        </w:rPr>
      </w:pPr>
      <w:r/>
    </w:p>
    <w:p>
      <w:pPr>
        <w:spacing w:line="280" w:lineRule="auto"/>
        <w:rPr>
          <w:rFonts w:ascii="Arial"/>
          <w:sz w:val="21"/>
        </w:rPr>
      </w:pPr>
      <w:r/>
    </w:p>
    <w:p>
      <w:pPr>
        <w:spacing w:line="280" w:lineRule="auto"/>
        <w:rPr>
          <w:rFonts w:ascii="Arial"/>
          <w:sz w:val="21"/>
        </w:rPr>
      </w:pPr>
      <w:r/>
    </w:p>
    <w:p>
      <w:pPr>
        <w:pStyle w:val="BodyText"/>
        <w:ind w:left="433"/>
        <w:spacing w:before="71" w:line="222" w:lineRule="auto"/>
        <w:outlineLvl w:val="6"/>
        <w:rPr>
          <w:sz w:val="22"/>
          <w:szCs w:val="22"/>
        </w:rPr>
      </w:pPr>
      <w:r>
        <w:rPr>
          <w:sz w:val="22"/>
          <w:szCs w:val="22"/>
          <w:b/>
          <w:bCs/>
          <w:spacing w:val="16"/>
        </w:rPr>
        <w:t>二、相关问题的讨论与分析</w:t>
      </w:r>
    </w:p>
    <w:p>
      <w:pPr>
        <w:spacing w:line="370" w:lineRule="auto"/>
        <w:rPr>
          <w:rFonts w:ascii="Arial"/>
          <w:sz w:val="21"/>
        </w:rPr>
      </w:pPr>
      <w:r/>
    </w:p>
    <w:p>
      <w:pPr>
        <w:pStyle w:val="BodyText"/>
        <w:ind w:left="553"/>
        <w:spacing w:before="72" w:line="222" w:lineRule="auto"/>
        <w:rPr>
          <w:sz w:val="22"/>
          <w:szCs w:val="22"/>
        </w:rPr>
      </w:pPr>
      <w:r>
        <w:rPr>
          <w:sz w:val="22"/>
          <w:szCs w:val="22"/>
          <w:b/>
          <w:bCs/>
          <w:spacing w:val="-2"/>
        </w:rPr>
        <w:t>(</w:t>
      </w:r>
      <w:r>
        <w:rPr>
          <w:sz w:val="22"/>
          <w:szCs w:val="22"/>
          <w:spacing w:val="-35"/>
        </w:rPr>
        <w:t xml:space="preserve"> </w:t>
      </w:r>
      <w:r>
        <w:rPr>
          <w:sz w:val="22"/>
          <w:szCs w:val="22"/>
          <w:b/>
          <w:bCs/>
          <w:spacing w:val="-2"/>
        </w:rPr>
        <w:t>一</w:t>
      </w:r>
      <w:r>
        <w:rPr>
          <w:sz w:val="22"/>
          <w:szCs w:val="22"/>
          <w:spacing w:val="-42"/>
        </w:rPr>
        <w:t xml:space="preserve"> </w:t>
      </w:r>
      <w:r>
        <w:rPr>
          <w:sz w:val="22"/>
          <w:szCs w:val="22"/>
          <w:b/>
          <w:bCs/>
          <w:spacing w:val="-2"/>
        </w:rPr>
        <w:t>)</w:t>
      </w:r>
      <w:r>
        <w:rPr>
          <w:rFonts w:ascii="SimSun" w:hAnsi="SimSun" w:eastAsia="SimSun" w:cs="SimSun"/>
          <w:sz w:val="22"/>
          <w:szCs w:val="22"/>
          <w:b/>
          <w:bCs/>
          <w:spacing w:val="-2"/>
        </w:rPr>
        <w:t>GDPR:</w:t>
      </w:r>
      <w:r>
        <w:rPr>
          <w:rFonts w:ascii="SimSun" w:hAnsi="SimSun" w:eastAsia="SimSun" w:cs="SimSun"/>
          <w:sz w:val="22"/>
          <w:szCs w:val="22"/>
          <w:spacing w:val="-2"/>
        </w:rPr>
        <w:t xml:space="preserve">   </w:t>
      </w:r>
      <w:r>
        <w:rPr>
          <w:sz w:val="22"/>
          <w:szCs w:val="22"/>
          <w:b/>
          <w:bCs/>
          <w:spacing w:val="-2"/>
        </w:rPr>
        <w:t>史上最严格的数据</w:t>
      </w:r>
      <w:r>
        <w:rPr>
          <w:sz w:val="22"/>
          <w:szCs w:val="22"/>
          <w:b/>
          <w:bCs/>
          <w:spacing w:val="-3"/>
        </w:rPr>
        <w:t>保护立法?</w:t>
      </w:r>
    </w:p>
    <w:p>
      <w:pPr>
        <w:ind w:left="429"/>
        <w:spacing w:before="300" w:line="410" w:lineRule="exact"/>
        <w:rPr>
          <w:rFonts w:ascii="SimSun" w:hAnsi="SimSun" w:eastAsia="SimSun" w:cs="SimSun"/>
          <w:sz w:val="22"/>
          <w:szCs w:val="22"/>
        </w:rPr>
      </w:pPr>
      <w:r>
        <w:rPr>
          <w:rFonts w:ascii="Times New Roman" w:hAnsi="Times New Roman" w:eastAsia="Times New Roman" w:cs="Times New Roman"/>
          <w:sz w:val="22"/>
          <w:szCs w:val="22"/>
          <w:spacing w:val="-4"/>
          <w:position w:val="14"/>
        </w:rPr>
        <w:t>GDPR</w:t>
      </w:r>
      <w:r>
        <w:rPr>
          <w:rFonts w:ascii="SimSun" w:hAnsi="SimSun" w:eastAsia="SimSun" w:cs="SimSun"/>
          <w:sz w:val="22"/>
          <w:szCs w:val="22"/>
          <w:spacing w:val="-4"/>
          <w:position w:val="14"/>
        </w:rPr>
        <w:t>的严格主要体现在对个人权利的细致保护及对</w:t>
      </w:r>
    </w:p>
    <w:p>
      <w:pPr>
        <w:spacing w:line="219" w:lineRule="auto"/>
        <w:rPr>
          <w:rFonts w:ascii="SimSun" w:hAnsi="SimSun" w:eastAsia="SimSun" w:cs="SimSun"/>
          <w:sz w:val="22"/>
          <w:szCs w:val="22"/>
        </w:rPr>
      </w:pPr>
      <w:r>
        <w:rPr>
          <w:rFonts w:ascii="SimSun" w:hAnsi="SimSun" w:eastAsia="SimSun" w:cs="SimSun"/>
          <w:sz w:val="22"/>
          <w:szCs w:val="22"/>
          <w:spacing w:val="1"/>
        </w:rPr>
        <w:t>违法行为的严苛罚金处罚上。但易被忽视的另一面是，</w:t>
      </w:r>
    </w:p>
    <w:p>
      <w:pPr>
        <w:spacing w:line="219" w:lineRule="auto"/>
        <w:sectPr>
          <w:pgSz w:w="8720" w:h="13130"/>
          <w:pgMar w:top="263" w:right="140" w:bottom="400" w:left="260" w:header="0" w:footer="0" w:gutter="0"/>
        </w:sectPr>
        <w:rPr>
          <w:rFonts w:ascii="SimSun" w:hAnsi="SimSun" w:eastAsia="SimSun" w:cs="SimSun"/>
          <w:sz w:val="22"/>
          <w:szCs w:val="22"/>
        </w:rPr>
      </w:pPr>
    </w:p>
    <w:p>
      <w:pPr>
        <w:pStyle w:val="BodyText"/>
        <w:spacing w:line="513" w:lineRule="exact"/>
        <w:tabs>
          <w:tab w:val="left" w:pos="91"/>
        </w:tabs>
        <w:rPr/>
      </w:pPr>
      <w:r>
        <w:drawing>
          <wp:anchor distT="0" distB="0" distL="0" distR="0" simplePos="0" relativeHeight="252328960" behindDoc="1" locked="0" layoutInCell="0" allowOverlap="1">
            <wp:simplePos x="0" y="0"/>
            <wp:positionH relativeFrom="page">
              <wp:posOffset>603222</wp:posOffset>
            </wp:positionH>
            <wp:positionV relativeFrom="page">
              <wp:posOffset>330166</wp:posOffset>
            </wp:positionV>
            <wp:extent cx="819172" cy="6421"/>
            <wp:effectExtent l="0" t="0" r="0" b="0"/>
            <wp:wrapNone/>
            <wp:docPr id="408" name="IM 408"/>
            <wp:cNvGraphicFramePr/>
            <a:graphic>
              <a:graphicData uri="http://schemas.openxmlformats.org/drawingml/2006/picture">
                <pic:pic>
                  <pic:nvPicPr>
                    <pic:cNvPr id="408" name="IM 408"/>
                    <pic:cNvPicPr/>
                  </pic:nvPicPr>
                  <pic:blipFill>
                    <a:blip r:embed="rId233"/>
                    <a:stretch>
                      <a:fillRect/>
                    </a:stretch>
                  </pic:blipFill>
                  <pic:spPr>
                    <a:xfrm rot="0">
                      <a:off x="0" y="0"/>
                      <a:ext cx="819172" cy="6421"/>
                    </a:xfrm>
                    <a:prstGeom prst="rect">
                      <a:avLst/>
                    </a:prstGeom>
                  </pic:spPr>
                </pic:pic>
              </a:graphicData>
            </a:graphic>
          </wp:anchor>
        </w:drawing>
      </w:r>
      <w:r>
        <w:pict>
          <v:rect id="_x0000_s384" style="position:absolute;margin-left:29.4998pt;margin-top:-15.1978pt;mso-position-vertical-relative:text;mso-position-horizontal-relative:text;width:0.55pt;height:70.05pt;z-index:252331008;" fillcolor="#000000" filled="true" stroked="false"/>
        </w:pict>
      </w:r>
      <w:r>
        <w:drawing>
          <wp:anchor distT="0" distB="0" distL="0" distR="0" simplePos="0" relativeHeight="252329984" behindDoc="0" locked="0" layoutInCell="0" allowOverlap="1">
            <wp:simplePos x="0" y="0"/>
            <wp:positionH relativeFrom="page">
              <wp:posOffset>190479</wp:posOffset>
            </wp:positionH>
            <wp:positionV relativeFrom="page">
              <wp:posOffset>596879</wp:posOffset>
            </wp:positionV>
            <wp:extent cx="666789" cy="6350"/>
            <wp:effectExtent l="0" t="0" r="0" b="0"/>
            <wp:wrapNone/>
            <wp:docPr id="410" name="IM 410"/>
            <wp:cNvGraphicFramePr/>
            <a:graphic>
              <a:graphicData uri="http://schemas.openxmlformats.org/drawingml/2006/picture">
                <pic:pic>
                  <pic:nvPicPr>
                    <pic:cNvPr id="410" name="IM 410"/>
                    <pic:cNvPicPr/>
                  </pic:nvPicPr>
                  <pic:blipFill>
                    <a:blip r:embed="rId234"/>
                    <a:stretch>
                      <a:fillRect/>
                    </a:stretch>
                  </pic:blipFill>
                  <pic:spPr>
                    <a:xfrm rot="0">
                      <a:off x="0" y="0"/>
                      <a:ext cx="666789" cy="6350"/>
                    </a:xfrm>
                    <a:prstGeom prst="rect">
                      <a:avLst/>
                    </a:prstGeom>
                  </pic:spPr>
                </pic:pic>
              </a:graphicData>
            </a:graphic>
          </wp:anchor>
        </w:drawing>
      </w:r>
      <w:r>
        <w:rPr>
          <w:rFonts w:ascii="SimSun" w:hAnsi="SimSun" w:eastAsia="SimSun" w:cs="SimSun"/>
          <w:sz w:val="15"/>
          <w:szCs w:val="15"/>
          <w:u w:val="single" w:color="auto"/>
          <w:position w:val="31"/>
        </w:rPr>
        <w:tab/>
      </w:r>
      <w:r>
        <w:rPr>
          <w:rFonts w:ascii="SimSun" w:hAnsi="SimSun" w:eastAsia="SimSun" w:cs="SimSun"/>
          <w:sz w:val="15"/>
          <w:szCs w:val="15"/>
          <w:b/>
          <w:bCs/>
          <w:u w:val="single" w:color="auto"/>
          <w:spacing w:val="-9"/>
          <w:position w:val="31"/>
        </w:rPr>
        <w:t>084</w:t>
      </w:r>
      <w:r>
        <w:rPr>
          <w:rFonts w:ascii="SimSun" w:hAnsi="SimSun" w:eastAsia="SimSun" w:cs="SimSun"/>
          <w:sz w:val="15"/>
          <w:szCs w:val="15"/>
          <w:u w:val="single" w:color="auto"/>
          <w:spacing w:val="12"/>
          <w:position w:val="31"/>
        </w:rPr>
        <w:t xml:space="preserve">      </w:t>
      </w:r>
      <w:r>
        <w:rPr>
          <w:rFonts w:ascii="SimSun" w:hAnsi="SimSun" w:eastAsia="SimSun" w:cs="SimSun"/>
          <w:sz w:val="15"/>
          <w:szCs w:val="15"/>
          <w:spacing w:val="17"/>
          <w:position w:val="31"/>
        </w:rPr>
        <w:t xml:space="preserve">  </w:t>
      </w:r>
      <w:r>
        <w:rPr>
          <w:sz w:val="15"/>
          <w:szCs w:val="15"/>
          <w:spacing w:val="-9"/>
          <w:position w:val="-7"/>
        </w:rPr>
        <w:t>数据治理：数据政</w:t>
      </w:r>
      <w:r>
        <w:ruby>
          <w:rubyPr>
            <w:rubyAlign w:val="left"/>
            <w:hpsRaise w:val="10"/>
            <w:hps w:val="22"/>
            <w:hpsBaseText w:val="15"/>
          </w:rubyPr>
          <w:rt>
            <w:r>
              <w:rPr>
                <w:sz w:val="22"/>
                <w:szCs w:val="22"/>
                <w:b/>
                <w:bCs/>
                <w:w w:val="119"/>
                <w:position w:val="2"/>
              </w:rPr>
              <w:t>数</w:t>
            </w:r>
          </w:rt>
          <w:rubyBase>
            <w:r>
              <w:rPr>
                <w:sz w:val="15"/>
                <w:szCs w:val="15"/>
                <w:w w:val="93"/>
                <w:position w:val="-7"/>
              </w:rPr>
              <w:t>策发</w:t>
            </w:r>
          </w:rubyBase>
        </w:ruby>
      </w:r>
      <w:r>
        <w:ruby>
          <w:rubyPr>
            <w:rubyAlign w:val="left"/>
            <w:hpsRaise w:val="10"/>
            <w:hps w:val="22"/>
            <w:hpsBaseText w:val="15"/>
          </w:rubyPr>
          <w:rt>
            <w:r>
              <w:rPr>
                <w:sz w:val="22"/>
                <w:szCs w:val="22"/>
                <w:b/>
                <w:bCs/>
                <w:w w:val="83"/>
                <w:position w:val="2"/>
              </w:rPr>
              <w:t>据</w:t>
            </w:r>
          </w:rt>
          <w:rubyBase>
            <w:r>
              <w:rPr>
                <w:sz w:val="15"/>
                <w:szCs w:val="15"/>
                <w:w w:val="93"/>
                <w:position w:val="-7"/>
              </w:rPr>
              <w:t>展</w:t>
            </w:r>
          </w:rubyBase>
        </w:ruby>
      </w:r>
      <w:r>
        <w:ruby>
          <w:rubyPr>
            <w:rubyAlign w:val="left"/>
            <w:hpsRaise w:val="10"/>
            <w:hps w:val="22"/>
            <w:hpsBaseText w:val="15"/>
          </w:rubyPr>
          <w:rt>
            <w:r>
              <w:rPr>
                <w:sz w:val="22"/>
                <w:szCs w:val="22"/>
                <w:b/>
                <w:bCs/>
                <w:w w:val="90"/>
                <w:position w:val="2"/>
              </w:rPr>
              <w:t>要</w:t>
            </w:r>
          </w:rt>
          <w:rubyBase>
            <w:r>
              <w:rPr>
                <w:sz w:val="15"/>
                <w:szCs w:val="15"/>
                <w:w w:val="79"/>
                <w:position w:val="-7"/>
              </w:rPr>
              <w:t>与趋</w:t>
            </w:r>
          </w:rubyBase>
        </w:ruby>
      </w:r>
      <w:r>
        <w:ruby>
          <w:rubyPr>
            <w:rubyAlign w:val="left"/>
            <w:hpsRaise w:val="10"/>
            <w:hps w:val="22"/>
            <w:hpsBaseText w:val="15"/>
          </w:rubyPr>
          <w:rt>
            <w:r>
              <w:rPr>
                <w:sz w:val="22"/>
                <w:szCs w:val="22"/>
                <w:b/>
                <w:bCs/>
                <w:w w:val="74"/>
                <w:position w:val="2"/>
              </w:rPr>
              <w:t>素</w:t>
            </w:r>
          </w:rt>
          <w:rubyBase>
            <w:r>
              <w:rPr>
                <w:sz w:val="15"/>
                <w:szCs w:val="15"/>
                <w:w w:val="93"/>
                <w:position w:val="-7"/>
              </w:rPr>
              <w:t>势</w:t>
            </w:r>
          </w:rubyBase>
        </w:ruby>
      </w:r>
    </w:p>
    <w:p>
      <w:pPr>
        <w:spacing w:line="275" w:lineRule="auto"/>
        <w:rPr>
          <w:rFonts w:ascii="Arial"/>
          <w:sz w:val="21"/>
        </w:rPr>
      </w:pPr>
      <w:r/>
    </w:p>
    <w:p>
      <w:pPr>
        <w:spacing w:line="275" w:lineRule="auto"/>
        <w:rPr>
          <w:rFonts w:ascii="Arial"/>
          <w:sz w:val="21"/>
        </w:rPr>
      </w:pPr>
      <w:r/>
    </w:p>
    <w:p>
      <w:pPr>
        <w:spacing w:line="275" w:lineRule="auto"/>
        <w:rPr>
          <w:rFonts w:ascii="Arial"/>
          <w:sz w:val="21"/>
        </w:rPr>
      </w:pPr>
      <w:r/>
    </w:p>
    <w:p>
      <w:pPr>
        <w:ind w:left="2979"/>
        <w:spacing w:before="71" w:line="344" w:lineRule="auto"/>
        <w:jc w:val="both"/>
        <w:rPr>
          <w:rFonts w:ascii="SimSun" w:hAnsi="SimSun" w:eastAsia="SimSun" w:cs="SimSun"/>
          <w:sz w:val="22"/>
          <w:szCs w:val="22"/>
        </w:rPr>
      </w:pPr>
      <w:bookmarkStart w:name="bookmark36" w:id="31"/>
      <w:bookmarkEnd w:id="31"/>
      <w:r>
        <w:rPr>
          <w:rFonts w:ascii="Times New Roman" w:hAnsi="Times New Roman" w:eastAsia="Times New Roman" w:cs="Times New Roman"/>
          <w:sz w:val="22"/>
          <w:szCs w:val="22"/>
          <w:spacing w:val="-4"/>
        </w:rPr>
        <w:t>GDPR</w:t>
      </w:r>
      <w:r>
        <w:rPr>
          <w:rFonts w:ascii="SimSun" w:hAnsi="SimSun" w:eastAsia="SimSun" w:cs="SimSun"/>
          <w:sz w:val="22"/>
          <w:szCs w:val="22"/>
          <w:spacing w:val="-4"/>
        </w:rPr>
        <w:t>依然完全秉承了1995年《数据保护指令》的二元</w:t>
      </w:r>
      <w:r>
        <w:rPr>
          <w:rFonts w:ascii="SimSun" w:hAnsi="SimSun" w:eastAsia="SimSun" w:cs="SimSun"/>
          <w:sz w:val="22"/>
          <w:szCs w:val="22"/>
          <w:spacing w:val="-5"/>
        </w:rPr>
        <w:t>立 </w:t>
      </w:r>
      <w:r>
        <w:rPr>
          <w:rFonts w:ascii="SimSun" w:hAnsi="SimSun" w:eastAsia="SimSun" w:cs="SimSun"/>
          <w:sz w:val="22"/>
          <w:szCs w:val="22"/>
          <w:spacing w:val="-8"/>
        </w:rPr>
        <w:t>法目标：保护个人权利并促进个人数据的流动。立法的第 </w:t>
      </w:r>
      <w:r>
        <w:rPr>
          <w:rFonts w:ascii="SimSun" w:hAnsi="SimSun" w:eastAsia="SimSun" w:cs="SimSun"/>
          <w:sz w:val="22"/>
          <w:szCs w:val="22"/>
          <w:spacing w:val="-13"/>
        </w:rPr>
        <w:t>一条开宗明义：不能以保护个人数据中的相关自然人为由，</w:t>
      </w:r>
    </w:p>
    <w:p>
      <w:pPr>
        <w:ind w:left="2979"/>
        <w:spacing w:line="219" w:lineRule="auto"/>
        <w:rPr>
          <w:rFonts w:ascii="SimSun" w:hAnsi="SimSun" w:eastAsia="SimSun" w:cs="SimSun"/>
          <w:sz w:val="22"/>
          <w:szCs w:val="22"/>
        </w:rPr>
      </w:pPr>
      <w:r>
        <w:rPr>
          <w:rFonts w:ascii="SimSun" w:hAnsi="SimSun" w:eastAsia="SimSun" w:cs="SimSun"/>
          <w:sz w:val="22"/>
          <w:szCs w:val="22"/>
          <w:spacing w:val="-12"/>
        </w:rPr>
        <w:t>对欧盟内部个人数据的自由流动进行限制或禁止。</w:t>
      </w:r>
    </w:p>
    <w:p>
      <w:pPr>
        <w:ind w:left="2979" w:right="70" w:firstLine="430"/>
        <w:spacing w:before="296" w:line="336" w:lineRule="auto"/>
        <w:rPr>
          <w:rFonts w:ascii="SimSun" w:hAnsi="SimSun" w:eastAsia="SimSun" w:cs="SimSun"/>
          <w:sz w:val="22"/>
          <w:szCs w:val="22"/>
        </w:rPr>
      </w:pPr>
      <w:r>
        <w:rPr>
          <w:rFonts w:ascii="SimSun" w:hAnsi="SimSun" w:eastAsia="SimSun" w:cs="SimSun"/>
          <w:sz w:val="22"/>
          <w:szCs w:val="22"/>
          <w:spacing w:val="-11"/>
        </w:rPr>
        <w:t>尤为值得注意的是，在历时4年的立法商议中，</w:t>
      </w:r>
      <w:r>
        <w:rPr>
          <w:rFonts w:ascii="SimSun" w:hAnsi="SimSun" w:eastAsia="SimSun" w:cs="SimSun"/>
          <w:sz w:val="22"/>
          <w:szCs w:val="22"/>
          <w:spacing w:val="-33"/>
        </w:rPr>
        <w:t xml:space="preserve"> </w:t>
      </w:r>
      <w:r>
        <w:rPr>
          <w:rFonts w:ascii="Times New Roman" w:hAnsi="Times New Roman" w:eastAsia="Times New Roman" w:cs="Times New Roman"/>
          <w:sz w:val="22"/>
          <w:szCs w:val="22"/>
          <w:spacing w:val="-11"/>
        </w:rPr>
        <w:t>GDPR</w:t>
      </w:r>
      <w:r>
        <w:rPr>
          <w:rFonts w:ascii="Times New Roman" w:hAnsi="Times New Roman" w:eastAsia="Times New Roman" w:cs="Times New Roman"/>
          <w:sz w:val="22"/>
          <w:szCs w:val="22"/>
        </w:rPr>
        <w:t xml:space="preserve"> </w:t>
      </w:r>
      <w:r>
        <w:rPr>
          <w:rFonts w:ascii="SimSun" w:hAnsi="SimSun" w:eastAsia="SimSun" w:cs="SimSun"/>
          <w:sz w:val="22"/>
          <w:szCs w:val="22"/>
          <w:spacing w:val="1"/>
        </w:rPr>
        <w:t>的立法者们充分关注到了数据主体享有的并不是绝对权</w:t>
      </w:r>
      <w:r>
        <w:rPr>
          <w:rFonts w:ascii="SimSun" w:hAnsi="SimSun" w:eastAsia="SimSun" w:cs="SimSun"/>
          <w:sz w:val="22"/>
          <w:szCs w:val="22"/>
          <w:spacing w:val="13"/>
        </w:rPr>
        <w:t xml:space="preserve"> </w:t>
      </w:r>
      <w:r>
        <w:rPr>
          <w:rFonts w:ascii="SimSun" w:hAnsi="SimSun" w:eastAsia="SimSun" w:cs="SimSun"/>
          <w:sz w:val="22"/>
          <w:szCs w:val="22"/>
          <w:spacing w:val="-7"/>
        </w:rPr>
        <w:t>利，有关数据的权利应当与其他权利及正当</w:t>
      </w:r>
      <w:r>
        <w:rPr>
          <w:rFonts w:ascii="SimSun" w:hAnsi="SimSun" w:eastAsia="SimSun" w:cs="SimSun"/>
          <w:sz w:val="22"/>
          <w:szCs w:val="22"/>
          <w:spacing w:val="-8"/>
        </w:rPr>
        <w:t>利益之间形成</w:t>
      </w:r>
      <w:r>
        <w:rPr>
          <w:rFonts w:ascii="SimSun" w:hAnsi="SimSun" w:eastAsia="SimSun" w:cs="SimSun"/>
          <w:sz w:val="22"/>
          <w:szCs w:val="22"/>
        </w:rPr>
        <w:t xml:space="preserve"> </w:t>
      </w:r>
      <w:r>
        <w:rPr>
          <w:rFonts w:ascii="SimSun" w:hAnsi="SimSun" w:eastAsia="SimSun" w:cs="SimSun"/>
          <w:sz w:val="22"/>
          <w:szCs w:val="22"/>
          <w:spacing w:val="-6"/>
        </w:rPr>
        <w:t>恰当的平衡关系。为此，</w:t>
      </w:r>
      <w:r>
        <w:rPr>
          <w:rFonts w:ascii="Times New Roman" w:hAnsi="Times New Roman" w:eastAsia="Times New Roman" w:cs="Times New Roman"/>
          <w:sz w:val="22"/>
          <w:szCs w:val="22"/>
          <w:spacing w:val="-6"/>
        </w:rPr>
        <w:t>GDPR</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6"/>
        </w:rPr>
        <w:t>精心设计了大量的但书、</w:t>
      </w:r>
      <w:r>
        <w:rPr>
          <w:rFonts w:ascii="SimSun" w:hAnsi="SimSun" w:eastAsia="SimSun" w:cs="SimSun"/>
          <w:sz w:val="22"/>
          <w:szCs w:val="22"/>
        </w:rPr>
        <w:t xml:space="preserve"> </w:t>
      </w:r>
      <w:r>
        <w:rPr>
          <w:rFonts w:ascii="SimSun" w:hAnsi="SimSun" w:eastAsia="SimSun" w:cs="SimSun"/>
          <w:sz w:val="22"/>
          <w:szCs w:val="22"/>
          <w:spacing w:val="-10"/>
        </w:rPr>
        <w:t>克减条款，对例外情形作出补充，对权利作出适当限制，</w:t>
      </w:r>
    </w:p>
    <w:p>
      <w:pPr>
        <w:ind w:left="2979"/>
        <w:spacing w:line="219" w:lineRule="auto"/>
        <w:rPr>
          <w:rFonts w:ascii="SimSun" w:hAnsi="SimSun" w:eastAsia="SimSun" w:cs="SimSun"/>
          <w:sz w:val="22"/>
          <w:szCs w:val="22"/>
        </w:rPr>
      </w:pPr>
      <w:r>
        <w:rPr>
          <w:rFonts w:ascii="SimSun" w:hAnsi="SimSun" w:eastAsia="SimSun" w:cs="SimSun"/>
          <w:sz w:val="22"/>
          <w:szCs w:val="22"/>
          <w:spacing w:val="-15"/>
        </w:rPr>
        <w:t>对义务、责任予以适当豁免。</w:t>
      </w:r>
    </w:p>
    <w:p>
      <w:pPr>
        <w:spacing w:line="253" w:lineRule="auto"/>
        <w:rPr>
          <w:rFonts w:ascii="Arial"/>
          <w:sz w:val="21"/>
        </w:rPr>
      </w:pPr>
      <w:r/>
    </w:p>
    <w:p>
      <w:pPr>
        <w:ind w:left="2979" w:firstLine="430"/>
        <w:spacing w:before="72" w:line="334" w:lineRule="auto"/>
        <w:tabs>
          <w:tab w:val="left" w:pos="3108"/>
        </w:tabs>
        <w:rPr>
          <w:rFonts w:ascii="SimSun" w:hAnsi="SimSun" w:eastAsia="SimSun" w:cs="SimSun"/>
          <w:sz w:val="22"/>
          <w:szCs w:val="22"/>
        </w:rPr>
      </w:pPr>
      <w:r>
        <w:rPr>
          <w:rFonts w:ascii="SimSun" w:hAnsi="SimSun" w:eastAsia="SimSun" w:cs="SimSun"/>
          <w:sz w:val="22"/>
          <w:szCs w:val="22"/>
          <w:spacing w:val="-8"/>
        </w:rPr>
        <w:t>需要平衡的其他正当利益及权利包括：(1)公共利益，</w:t>
      </w:r>
      <w:r>
        <w:rPr>
          <w:rFonts w:ascii="SimSun" w:hAnsi="SimSun" w:eastAsia="SimSun" w:cs="SimSun"/>
          <w:sz w:val="22"/>
          <w:szCs w:val="22"/>
        </w:rPr>
        <w:t xml:space="preserve"> </w:t>
      </w:r>
      <w:r>
        <w:rPr>
          <w:rFonts w:ascii="SimSun" w:hAnsi="SimSun" w:eastAsia="SimSun" w:cs="SimSun"/>
          <w:sz w:val="22"/>
          <w:szCs w:val="22"/>
          <w:spacing w:val="-9"/>
        </w:rPr>
        <w:t>例如在医疗健康领域，为实现传染疾病分析与预警目的；</w:t>
      </w:r>
      <w:r>
        <w:rPr>
          <w:rFonts w:ascii="SimSun" w:hAnsi="SimSun" w:eastAsia="SimSun" w:cs="SimSun"/>
          <w:sz w:val="22"/>
          <w:szCs w:val="22"/>
          <w:spacing w:val="7"/>
        </w:rPr>
        <w:t xml:space="preserve">  </w:t>
      </w:r>
      <w:r>
        <w:rPr>
          <w:rFonts w:ascii="SimSun" w:hAnsi="SimSun" w:eastAsia="SimSun" w:cs="SimSun"/>
          <w:sz w:val="22"/>
          <w:szCs w:val="22"/>
        </w:rPr>
        <w:tab/>
      </w:r>
      <w:r>
        <w:rPr>
          <w:rFonts w:ascii="SimSun" w:hAnsi="SimSun" w:eastAsia="SimSun" w:cs="SimSun"/>
          <w:sz w:val="22"/>
          <w:szCs w:val="22"/>
          <w:spacing w:val="7"/>
        </w:rPr>
        <w:t>(2)科学、历史研究、统计目的；(3)表达自由权与信</w:t>
      </w:r>
      <w:r>
        <w:rPr>
          <w:rFonts w:ascii="SimSun" w:hAnsi="SimSun" w:eastAsia="SimSun" w:cs="SimSun"/>
          <w:sz w:val="22"/>
          <w:szCs w:val="22"/>
          <w:spacing w:val="3"/>
        </w:rPr>
        <w:t xml:space="preserve"> </w:t>
      </w:r>
      <w:r>
        <w:rPr>
          <w:rFonts w:ascii="SimSun" w:hAnsi="SimSun" w:eastAsia="SimSun" w:cs="SimSun"/>
          <w:sz w:val="22"/>
          <w:szCs w:val="22"/>
          <w:spacing w:val="-3"/>
        </w:rPr>
        <w:t>息权，为了新闻目的、学术、艺术或文学表达；(4)个人</w:t>
      </w:r>
    </w:p>
    <w:p>
      <w:pPr>
        <w:ind w:left="2979"/>
        <w:spacing w:line="219" w:lineRule="auto"/>
        <w:rPr>
          <w:rFonts w:ascii="SimSun" w:hAnsi="SimSun" w:eastAsia="SimSun" w:cs="SimSun"/>
          <w:sz w:val="22"/>
          <w:szCs w:val="22"/>
        </w:rPr>
      </w:pPr>
      <w:r>
        <w:rPr>
          <w:rFonts w:ascii="SimSun" w:hAnsi="SimSun" w:eastAsia="SimSun" w:cs="SimSun"/>
          <w:sz w:val="22"/>
          <w:szCs w:val="22"/>
          <w:spacing w:val="-16"/>
        </w:rPr>
        <w:t>的其他核心重大利益与权利，例如生命权，</w:t>
      </w:r>
      <w:r>
        <w:rPr>
          <w:rFonts w:ascii="SimSun" w:hAnsi="SimSun" w:eastAsia="SimSun" w:cs="SimSun"/>
          <w:sz w:val="22"/>
          <w:szCs w:val="22"/>
          <w:spacing w:val="-17"/>
        </w:rPr>
        <w:t>健康权；</w:t>
      </w:r>
      <w:r>
        <w:rPr>
          <w:rFonts w:ascii="SimSun" w:hAnsi="SimSun" w:eastAsia="SimSun" w:cs="SimSun"/>
          <w:sz w:val="22"/>
          <w:szCs w:val="22"/>
          <w:spacing w:val="80"/>
        </w:rPr>
        <w:t xml:space="preserve"> </w:t>
      </w:r>
      <w:r>
        <w:rPr>
          <w:rFonts w:ascii="SimSun" w:hAnsi="SimSun" w:eastAsia="SimSun" w:cs="SimSun"/>
          <w:sz w:val="22"/>
          <w:szCs w:val="22"/>
          <w:spacing w:val="-17"/>
        </w:rPr>
        <w:t>(5)</w:t>
      </w:r>
    </w:p>
    <w:p>
      <w:pPr>
        <w:ind w:left="2979"/>
        <w:spacing w:before="139" w:line="219" w:lineRule="auto"/>
        <w:rPr>
          <w:rFonts w:ascii="SimSun" w:hAnsi="SimSun" w:eastAsia="SimSun" w:cs="SimSun"/>
          <w:sz w:val="22"/>
          <w:szCs w:val="22"/>
        </w:rPr>
      </w:pPr>
      <w:r>
        <w:rPr>
          <w:rFonts w:ascii="SimSun" w:hAnsi="SimSun" w:eastAsia="SimSun" w:cs="SimSun"/>
          <w:sz w:val="22"/>
          <w:szCs w:val="22"/>
          <w:spacing w:val="-11"/>
        </w:rPr>
        <w:t>数据控制者的合法利益等。</w:t>
      </w:r>
    </w:p>
    <w:p>
      <w:pPr>
        <w:ind w:left="3410"/>
        <w:spacing w:before="289" w:line="431" w:lineRule="exact"/>
        <w:rPr>
          <w:rFonts w:ascii="SimSun" w:hAnsi="SimSun" w:eastAsia="SimSun" w:cs="SimSun"/>
          <w:sz w:val="22"/>
          <w:szCs w:val="22"/>
        </w:rPr>
      </w:pPr>
      <w:r>
        <w:rPr>
          <w:rFonts w:ascii="SimSun" w:hAnsi="SimSun" w:eastAsia="SimSun" w:cs="SimSun"/>
          <w:sz w:val="22"/>
          <w:szCs w:val="22"/>
          <w:spacing w:val="-8"/>
          <w:position w:val="16"/>
        </w:rPr>
        <w:t>围绕上述正当利益与权利， </w:t>
      </w:r>
      <w:r>
        <w:rPr>
          <w:rFonts w:ascii="Times New Roman" w:hAnsi="Times New Roman" w:eastAsia="Times New Roman" w:cs="Times New Roman"/>
          <w:sz w:val="22"/>
          <w:szCs w:val="22"/>
          <w:spacing w:val="-8"/>
          <w:position w:val="16"/>
        </w:rPr>
        <w:t>GDPR</w:t>
      </w:r>
      <w:r>
        <w:rPr>
          <w:rFonts w:ascii="SimSun" w:hAnsi="SimSun" w:eastAsia="SimSun" w:cs="SimSun"/>
          <w:sz w:val="22"/>
          <w:szCs w:val="22"/>
          <w:spacing w:val="-8"/>
          <w:position w:val="16"/>
        </w:rPr>
        <w:t>进行了</w:t>
      </w:r>
      <w:r>
        <w:rPr>
          <w:rFonts w:ascii="SimSun" w:hAnsi="SimSun" w:eastAsia="SimSun" w:cs="SimSun"/>
          <w:sz w:val="22"/>
          <w:szCs w:val="22"/>
          <w:spacing w:val="-9"/>
          <w:position w:val="16"/>
        </w:rPr>
        <w:t>许多平衡折</w:t>
      </w:r>
    </w:p>
    <w:p>
      <w:pPr>
        <w:ind w:left="2979"/>
        <w:spacing w:line="220" w:lineRule="auto"/>
        <w:rPr>
          <w:rFonts w:ascii="SimSun" w:hAnsi="SimSun" w:eastAsia="SimSun" w:cs="SimSun"/>
          <w:sz w:val="22"/>
          <w:szCs w:val="22"/>
        </w:rPr>
      </w:pPr>
      <w:r>
        <w:rPr>
          <w:rFonts w:ascii="SimSun" w:hAnsi="SimSun" w:eastAsia="SimSun" w:cs="SimSun"/>
          <w:sz w:val="22"/>
          <w:szCs w:val="22"/>
          <w:spacing w:val="-18"/>
        </w:rPr>
        <w:t>中，体现如下。</w:t>
      </w:r>
    </w:p>
    <w:p>
      <w:pPr>
        <w:ind w:left="2979" w:right="10" w:firstLine="570"/>
        <w:spacing w:before="297" w:line="337" w:lineRule="auto"/>
        <w:jc w:val="both"/>
        <w:rPr>
          <w:rFonts w:ascii="SimSun" w:hAnsi="SimSun" w:eastAsia="SimSun" w:cs="SimSun"/>
          <w:sz w:val="22"/>
          <w:szCs w:val="22"/>
        </w:rPr>
      </w:pPr>
      <w:r>
        <w:rPr>
          <w:rFonts w:ascii="SimSun" w:hAnsi="SimSun" w:eastAsia="SimSun" w:cs="SimSun"/>
          <w:sz w:val="22"/>
          <w:szCs w:val="22"/>
          <w:spacing w:val="4"/>
        </w:rPr>
        <w:t>(1)对每一项数据主体权利，包括数据访</w:t>
      </w:r>
      <w:r>
        <w:rPr>
          <w:rFonts w:ascii="SimSun" w:hAnsi="SimSun" w:eastAsia="SimSun" w:cs="SimSun"/>
          <w:sz w:val="22"/>
          <w:szCs w:val="22"/>
          <w:spacing w:val="3"/>
        </w:rPr>
        <w:t>问权、被</w:t>
      </w:r>
      <w:r>
        <w:rPr>
          <w:rFonts w:ascii="SimSun" w:hAnsi="SimSun" w:eastAsia="SimSun" w:cs="SimSun"/>
          <w:sz w:val="22"/>
          <w:szCs w:val="22"/>
        </w:rPr>
        <w:t xml:space="preserve"> </w:t>
      </w:r>
      <w:r>
        <w:rPr>
          <w:rFonts w:ascii="SimSun" w:hAnsi="SimSun" w:eastAsia="SimSun" w:cs="SimSun"/>
          <w:sz w:val="22"/>
          <w:szCs w:val="22"/>
          <w:spacing w:val="-3"/>
        </w:rPr>
        <w:t>遗忘权、数据可携权等条款均有限定条件(下文会重点介</w:t>
      </w:r>
    </w:p>
    <w:p>
      <w:pPr>
        <w:ind w:left="2979"/>
        <w:spacing w:line="222" w:lineRule="auto"/>
        <w:rPr>
          <w:rFonts w:ascii="SimSun" w:hAnsi="SimSun" w:eastAsia="SimSun" w:cs="SimSun"/>
          <w:sz w:val="22"/>
          <w:szCs w:val="22"/>
        </w:rPr>
      </w:pPr>
      <w:r>
        <w:rPr>
          <w:rFonts w:ascii="SimSun" w:hAnsi="SimSun" w:eastAsia="SimSun" w:cs="SimSun"/>
          <w:sz w:val="22"/>
          <w:szCs w:val="22"/>
          <w:spacing w:val="-8"/>
        </w:rPr>
        <w:t>绍</w:t>
      </w:r>
      <w:r>
        <w:rPr>
          <w:rFonts w:ascii="SimSun" w:hAnsi="SimSun" w:eastAsia="SimSun" w:cs="SimSun"/>
          <w:sz w:val="22"/>
          <w:szCs w:val="22"/>
          <w:spacing w:val="-43"/>
        </w:rPr>
        <w:t xml:space="preserve"> </w:t>
      </w:r>
      <w:r>
        <w:rPr>
          <w:rFonts w:ascii="SimSun" w:hAnsi="SimSun" w:eastAsia="SimSun" w:cs="SimSun"/>
          <w:sz w:val="22"/>
          <w:szCs w:val="22"/>
          <w:spacing w:val="-8"/>
        </w:rPr>
        <w:t>)</w:t>
      </w:r>
      <w:r>
        <w:rPr>
          <w:rFonts w:ascii="SimSun" w:hAnsi="SimSun" w:eastAsia="SimSun" w:cs="SimSun"/>
          <w:sz w:val="22"/>
          <w:szCs w:val="22"/>
          <w:spacing w:val="-52"/>
        </w:rPr>
        <w:t xml:space="preserve"> </w:t>
      </w:r>
      <w:r>
        <w:rPr>
          <w:rFonts w:ascii="SimSun" w:hAnsi="SimSun" w:eastAsia="SimSun" w:cs="SimSun"/>
          <w:sz w:val="22"/>
          <w:szCs w:val="22"/>
          <w:spacing w:val="-8"/>
        </w:rPr>
        <w:t>。</w:t>
      </w:r>
    </w:p>
    <w:p>
      <w:pPr>
        <w:spacing w:before="36"/>
        <w:rPr/>
      </w:pPr>
      <w:r/>
    </w:p>
    <w:p>
      <w:pPr>
        <w:sectPr>
          <w:pgSz w:w="8720" w:h="13130"/>
          <w:pgMar w:top="303" w:right="249" w:bottom="400" w:left="89" w:header="0" w:footer="0" w:gutter="0"/>
          <w:cols w:equalWidth="0" w:num="1">
            <w:col w:w="8381" w:space="0"/>
          </w:cols>
        </w:sectPr>
        <w:rPr/>
      </w:pPr>
    </w:p>
    <w:p>
      <w:pPr>
        <w:ind w:left="1010"/>
        <w:spacing w:before="242" w:line="228" w:lineRule="auto"/>
        <w:rPr>
          <w:rFonts w:ascii="KaiTi" w:hAnsi="KaiTi" w:eastAsia="KaiTi" w:cs="KaiTi"/>
          <w:sz w:val="15"/>
          <w:szCs w:val="15"/>
        </w:rPr>
      </w:pPr>
      <w:r>
        <w:rPr>
          <w:rFonts w:ascii="KaiTi" w:hAnsi="KaiTi" w:eastAsia="KaiTi" w:cs="KaiTi"/>
          <w:sz w:val="15"/>
          <w:szCs w:val="15"/>
          <w:spacing w:val="10"/>
        </w:rPr>
        <w:t>[13]当然为了避免</w:t>
      </w:r>
    </w:p>
    <w:p>
      <w:pPr>
        <w:ind w:left="1010" w:right="412"/>
        <w:spacing w:before="9" w:line="207" w:lineRule="auto"/>
        <w:rPr>
          <w:rFonts w:ascii="KaiTi" w:hAnsi="KaiTi" w:eastAsia="KaiTi" w:cs="KaiTi"/>
          <w:sz w:val="22"/>
          <w:szCs w:val="22"/>
        </w:rPr>
      </w:pPr>
      <w:r>
        <w:rPr>
          <w:rFonts w:ascii="KaiTi" w:hAnsi="KaiTi" w:eastAsia="KaiTi" w:cs="KaiTi"/>
          <w:sz w:val="17"/>
          <w:szCs w:val="17"/>
          <w:spacing w:val="-9"/>
        </w:rPr>
        <w:t>豁免的滥用，对豁免</w:t>
      </w:r>
      <w:r>
        <w:rPr>
          <w:rFonts w:ascii="KaiTi" w:hAnsi="KaiTi" w:eastAsia="KaiTi" w:cs="KaiTi"/>
          <w:sz w:val="17"/>
          <w:szCs w:val="17"/>
          <w:spacing w:val="7"/>
        </w:rPr>
        <w:t xml:space="preserve"> </w:t>
      </w:r>
      <w:r>
        <w:rPr>
          <w:rFonts w:ascii="KaiTi" w:hAnsi="KaiTi" w:eastAsia="KaiTi" w:cs="KaiTi"/>
          <w:sz w:val="17"/>
          <w:szCs w:val="17"/>
          <w:spacing w:val="-10"/>
        </w:rPr>
        <w:t>本身也有一些合理的</w:t>
      </w:r>
      <w:r>
        <w:rPr>
          <w:rFonts w:ascii="KaiTi" w:hAnsi="KaiTi" w:eastAsia="KaiTi" w:cs="KaiTi"/>
          <w:sz w:val="17"/>
          <w:szCs w:val="17"/>
          <w:spacing w:val="5"/>
        </w:rPr>
        <w:t xml:space="preserve"> </w:t>
      </w:r>
      <w:r>
        <w:rPr>
          <w:rFonts w:ascii="KaiTi" w:hAnsi="KaiTi" w:eastAsia="KaiTi" w:cs="KaiTi"/>
          <w:sz w:val="22"/>
          <w:szCs w:val="22"/>
          <w:spacing w:val="-32"/>
          <w:w w:val="98"/>
        </w:rPr>
        <w:t>限制。</w:t>
      </w:r>
    </w:p>
    <w:p>
      <w:pPr>
        <w:spacing w:line="14" w:lineRule="auto"/>
        <w:rPr>
          <w:rFonts w:ascii="Arial"/>
          <w:sz w:val="2"/>
        </w:rPr>
      </w:pPr>
      <w:r>
        <w:rPr>
          <w:rFonts w:ascii="Arial" w:hAnsi="Arial" w:eastAsia="Arial" w:cs="Arial"/>
          <w:sz w:val="2"/>
          <w:szCs w:val="2"/>
        </w:rPr>
        <w:br w:type="column"/>
      </w:r>
    </w:p>
    <w:p>
      <w:pPr>
        <w:ind w:right="80" w:firstLine="430"/>
        <w:spacing w:before="42" w:line="336" w:lineRule="auto"/>
        <w:jc w:val="both"/>
        <w:rPr>
          <w:rFonts w:ascii="SimSun" w:hAnsi="SimSun" w:eastAsia="SimSun" w:cs="SimSun"/>
          <w:sz w:val="22"/>
          <w:szCs w:val="22"/>
        </w:rPr>
      </w:pPr>
      <w:r>
        <w:rPr>
          <w:rFonts w:ascii="SimSun" w:hAnsi="SimSun" w:eastAsia="SimSun" w:cs="SimSun"/>
          <w:sz w:val="22"/>
          <w:szCs w:val="22"/>
          <w:spacing w:val="4"/>
        </w:rPr>
        <w:t>(2)对企业义务也考虑了多种情形下的豁免，比如</w:t>
      </w:r>
      <w:r>
        <w:rPr>
          <w:rFonts w:ascii="SimSun" w:hAnsi="SimSun" w:eastAsia="SimSun" w:cs="SimSun"/>
          <w:sz w:val="22"/>
          <w:szCs w:val="22"/>
          <w:spacing w:val="3"/>
        </w:rPr>
        <w:t xml:space="preserve"> </w:t>
      </w:r>
      <w:r>
        <w:rPr>
          <w:rFonts w:ascii="SimSun" w:hAnsi="SimSun" w:eastAsia="SimSun" w:cs="SimSun"/>
          <w:sz w:val="22"/>
          <w:szCs w:val="22"/>
          <w:spacing w:val="6"/>
        </w:rPr>
        <w:t>规模在250人以下的中小企业可以豁免数据活动文</w:t>
      </w:r>
      <w:r>
        <w:rPr>
          <w:rFonts w:ascii="SimSun" w:hAnsi="SimSun" w:eastAsia="SimSun" w:cs="SimSun"/>
          <w:sz w:val="22"/>
          <w:szCs w:val="22"/>
          <w:spacing w:val="5"/>
        </w:rPr>
        <w:t>档化</w:t>
      </w:r>
    </w:p>
    <w:p>
      <w:pPr>
        <w:spacing w:before="1" w:line="184" w:lineRule="auto"/>
        <w:rPr>
          <w:rFonts w:ascii="SimSun" w:hAnsi="SimSun" w:eastAsia="SimSun" w:cs="SimSun"/>
          <w:sz w:val="22"/>
          <w:szCs w:val="22"/>
        </w:rPr>
      </w:pPr>
      <w:r>
        <w:rPr>
          <w:rFonts w:ascii="SimSun" w:hAnsi="SimSun" w:eastAsia="SimSun" w:cs="SimSun"/>
          <w:sz w:val="22"/>
          <w:szCs w:val="22"/>
          <w:spacing w:val="-9"/>
        </w:rPr>
        <w:t>记录义务[13]等。</w:t>
      </w:r>
    </w:p>
    <w:p>
      <w:pPr>
        <w:spacing w:line="184" w:lineRule="auto"/>
        <w:sectPr>
          <w:type w:val="continuous"/>
          <w:pgSz w:w="8720" w:h="13130"/>
          <w:pgMar w:top="303" w:right="249" w:bottom="400" w:left="89" w:header="0" w:footer="0" w:gutter="0"/>
          <w:cols w:equalWidth="0" w:num="2">
            <w:col w:w="2880" w:space="100"/>
            <w:col w:w="5401" w:space="0"/>
          </w:cols>
        </w:sectPr>
        <w:rPr>
          <w:rFonts w:ascii="SimSun" w:hAnsi="SimSun" w:eastAsia="SimSun" w:cs="SimSun"/>
          <w:sz w:val="22"/>
          <w:szCs w:val="22"/>
        </w:rPr>
      </w:pPr>
    </w:p>
    <w:p>
      <w:pPr>
        <w:ind w:left="7850"/>
        <w:spacing w:line="183" w:lineRule="auto"/>
        <w:rPr>
          <w:rFonts w:ascii="SimSun" w:hAnsi="SimSun" w:eastAsia="SimSun" w:cs="SimSun"/>
          <w:sz w:val="16"/>
          <w:szCs w:val="16"/>
        </w:rPr>
      </w:pPr>
      <w:r>
        <w:pict>
          <v:rect id="_x0000_s386" style="position:absolute;margin-left:397.501pt;margin-top:0pt;mso-position-vertical-relative:page;mso-position-horizontal-relative:page;width:0.5pt;height:71.05pt;z-index:252338176;" o:allowincell="f" fillcolor="#000000" filled="true" stroked="false"/>
        </w:pict>
      </w:r>
      <w:r>
        <w:drawing>
          <wp:anchor distT="0" distB="0" distL="0" distR="0" simplePos="0" relativeHeight="252336128" behindDoc="0" locked="0" layoutInCell="0" allowOverlap="1">
            <wp:simplePos x="0" y="0"/>
            <wp:positionH relativeFrom="page">
              <wp:posOffset>4044924</wp:posOffset>
            </wp:positionH>
            <wp:positionV relativeFrom="page">
              <wp:posOffset>336578</wp:posOffset>
            </wp:positionV>
            <wp:extent cx="1377987" cy="6350"/>
            <wp:effectExtent l="0" t="0" r="0" b="0"/>
            <wp:wrapNone/>
            <wp:docPr id="412" name="IM 412"/>
            <wp:cNvGraphicFramePr/>
            <a:graphic>
              <a:graphicData uri="http://schemas.openxmlformats.org/drawingml/2006/picture">
                <pic:pic>
                  <pic:nvPicPr>
                    <pic:cNvPr id="412" name="IM 412"/>
                    <pic:cNvPicPr/>
                  </pic:nvPicPr>
                  <pic:blipFill>
                    <a:blip r:embed="rId235"/>
                    <a:stretch>
                      <a:fillRect/>
                    </a:stretch>
                  </pic:blipFill>
                  <pic:spPr>
                    <a:xfrm rot="0">
                      <a:off x="0" y="0"/>
                      <a:ext cx="1377987" cy="6350"/>
                    </a:xfrm>
                    <a:prstGeom prst="rect">
                      <a:avLst/>
                    </a:prstGeom>
                  </pic:spPr>
                </pic:pic>
              </a:graphicData>
            </a:graphic>
          </wp:anchor>
        </w:drawing>
      </w:r>
      <w:r>
        <w:drawing>
          <wp:anchor distT="0" distB="0" distL="0" distR="0" simplePos="0" relativeHeight="252337152" behindDoc="0" locked="0" layoutInCell="0" allowOverlap="1">
            <wp:simplePos x="0" y="0"/>
            <wp:positionH relativeFrom="page">
              <wp:posOffset>4622787</wp:posOffset>
            </wp:positionH>
            <wp:positionV relativeFrom="page">
              <wp:posOffset>596879</wp:posOffset>
            </wp:positionV>
            <wp:extent cx="679470" cy="6350"/>
            <wp:effectExtent l="0" t="0" r="0" b="0"/>
            <wp:wrapNone/>
            <wp:docPr id="414" name="IM 414"/>
            <wp:cNvGraphicFramePr/>
            <a:graphic>
              <a:graphicData uri="http://schemas.openxmlformats.org/drawingml/2006/picture">
                <pic:pic>
                  <pic:nvPicPr>
                    <pic:cNvPr id="414" name="IM 414"/>
                    <pic:cNvPicPr/>
                  </pic:nvPicPr>
                  <pic:blipFill>
                    <a:blip r:embed="rId236"/>
                    <a:stretch>
                      <a:fillRect/>
                    </a:stretch>
                  </pic:blipFill>
                  <pic:spPr>
                    <a:xfrm rot="0">
                      <a:off x="0" y="0"/>
                      <a:ext cx="679470" cy="6350"/>
                    </a:xfrm>
                    <a:prstGeom prst="rect">
                      <a:avLst/>
                    </a:prstGeom>
                  </pic:spPr>
                </pic:pic>
              </a:graphicData>
            </a:graphic>
          </wp:anchor>
        </w:drawing>
      </w:r>
      <w:r>
        <w:rPr>
          <w:rFonts w:ascii="SimSun" w:hAnsi="SimSun" w:eastAsia="SimSun" w:cs="SimSun"/>
          <w:sz w:val="16"/>
          <w:szCs w:val="16"/>
          <w:spacing w:val="-2"/>
        </w:rPr>
        <w:t>085</w:t>
      </w:r>
    </w:p>
    <w:p>
      <w:pPr>
        <w:pStyle w:val="BodyText"/>
        <w:ind w:left="4502"/>
        <w:spacing w:before="177" w:line="221" w:lineRule="auto"/>
        <w:rPr>
          <w:sz w:val="22"/>
          <w:szCs w:val="22"/>
        </w:rPr>
      </w:pPr>
      <w:bookmarkStart w:name="bookmark37" w:id="32"/>
      <w:bookmarkEnd w:id="32"/>
      <w:r>
        <w:rPr>
          <w:sz w:val="22"/>
          <w:szCs w:val="22"/>
          <w:b/>
          <w:bCs/>
          <w:spacing w:val="-19"/>
          <w:w w:val="97"/>
        </w:rPr>
        <w:t>第二篇</w:t>
      </w:r>
      <w:r>
        <w:rPr>
          <w:sz w:val="22"/>
          <w:szCs w:val="22"/>
          <w:spacing w:val="68"/>
        </w:rPr>
        <w:t xml:space="preserve"> </w:t>
      </w:r>
      <w:r>
        <w:rPr>
          <w:sz w:val="22"/>
          <w:szCs w:val="22"/>
          <w:b/>
          <w:bCs/>
          <w:spacing w:val="-19"/>
          <w:w w:val="97"/>
        </w:rPr>
        <w:t>世界各国数据保护做法</w:t>
      </w:r>
    </w:p>
    <w:p>
      <w:pPr>
        <w:spacing w:before="18"/>
        <w:rPr/>
      </w:pPr>
      <w:r/>
    </w:p>
    <w:p>
      <w:pPr>
        <w:spacing w:before="17"/>
        <w:rPr/>
      </w:pPr>
      <w:r/>
    </w:p>
    <w:p>
      <w:pPr>
        <w:spacing w:before="17"/>
        <w:rPr/>
      </w:pPr>
      <w:r/>
    </w:p>
    <w:p>
      <w:pPr>
        <w:sectPr>
          <w:pgSz w:w="8720" w:h="13130"/>
          <w:pgMar w:top="297" w:right="179" w:bottom="400" w:left="250" w:header="0" w:footer="0" w:gutter="0"/>
          <w:cols w:equalWidth="0" w:num="1">
            <w:col w:w="8291" w:space="0"/>
          </w:cols>
        </w:sectPr>
        <w:rPr/>
      </w:pPr>
    </w:p>
    <w:p>
      <w:pPr>
        <w:ind w:right="428" w:firstLine="510"/>
        <w:spacing w:before="43" w:line="377" w:lineRule="auto"/>
        <w:jc w:val="both"/>
        <w:rPr>
          <w:rFonts w:ascii="SimSun" w:hAnsi="SimSun" w:eastAsia="SimSun" w:cs="SimSun"/>
          <w:sz w:val="22"/>
          <w:szCs w:val="22"/>
        </w:rPr>
      </w:pPr>
      <w:r>
        <w:rPr>
          <w:rFonts w:ascii="SimSun" w:hAnsi="SimSun" w:eastAsia="SimSun" w:cs="SimSun"/>
          <w:sz w:val="22"/>
          <w:szCs w:val="22"/>
          <w:spacing w:val="3"/>
        </w:rPr>
        <w:t>(3)引入了多种变通机制，来调和不同的权利，最</w:t>
      </w:r>
      <w:r>
        <w:rPr>
          <w:rFonts w:ascii="SimSun" w:hAnsi="SimSun" w:eastAsia="SimSun" w:cs="SimSun"/>
          <w:sz w:val="22"/>
          <w:szCs w:val="22"/>
          <w:spacing w:val="11"/>
        </w:rPr>
        <w:t xml:space="preserve"> </w:t>
      </w:r>
      <w:r>
        <w:rPr>
          <w:rFonts w:ascii="SimSun" w:hAnsi="SimSun" w:eastAsia="SimSun" w:cs="SimSun"/>
          <w:sz w:val="22"/>
          <w:szCs w:val="22"/>
          <w:spacing w:val="-8"/>
        </w:rPr>
        <w:t>为典型的是在数据跨境转移中构建了多种合规数据转移路</w:t>
      </w:r>
    </w:p>
    <w:p>
      <w:pPr>
        <w:spacing w:line="219" w:lineRule="auto"/>
        <w:rPr>
          <w:rFonts w:ascii="SimSun" w:hAnsi="SimSun" w:eastAsia="SimSun" w:cs="SimSun"/>
          <w:sz w:val="16"/>
          <w:szCs w:val="16"/>
        </w:rPr>
      </w:pPr>
      <w:r>
        <w:rPr>
          <w:rFonts w:ascii="SimSun" w:hAnsi="SimSun" w:eastAsia="SimSun" w:cs="SimSun"/>
          <w:sz w:val="16"/>
          <w:szCs w:val="16"/>
          <w:spacing w:val="1"/>
        </w:rPr>
        <w:t>径(14)。</w:t>
      </w:r>
    </w:p>
    <w:p>
      <w:pPr>
        <w:spacing w:line="249" w:lineRule="auto"/>
        <w:rPr>
          <w:rFonts w:ascii="Arial"/>
          <w:sz w:val="21"/>
        </w:rPr>
      </w:pPr>
      <w:r/>
    </w:p>
    <w:p>
      <w:pPr>
        <w:ind w:left="510"/>
        <w:spacing w:before="71" w:line="410" w:lineRule="exact"/>
        <w:rPr>
          <w:rFonts w:ascii="SimSun" w:hAnsi="SimSun" w:eastAsia="SimSun" w:cs="SimSun"/>
          <w:sz w:val="22"/>
          <w:szCs w:val="22"/>
        </w:rPr>
      </w:pPr>
      <w:r>
        <w:rPr>
          <w:rFonts w:ascii="SimSun" w:hAnsi="SimSun" w:eastAsia="SimSun" w:cs="SimSun"/>
          <w:sz w:val="22"/>
          <w:szCs w:val="22"/>
          <w:spacing w:val="-11"/>
          <w:position w:val="14"/>
        </w:rPr>
        <w:t>(4)在原则性禁止条款中，均设置了用户同意的例外，</w:t>
      </w:r>
    </w:p>
    <w:p>
      <w:pPr>
        <w:spacing w:before="1" w:line="219" w:lineRule="auto"/>
        <w:rPr>
          <w:rFonts w:ascii="SimSun" w:hAnsi="SimSun" w:eastAsia="SimSun" w:cs="SimSun"/>
          <w:sz w:val="22"/>
          <w:szCs w:val="22"/>
        </w:rPr>
      </w:pPr>
      <w:r>
        <w:rPr>
          <w:rFonts w:ascii="SimSun" w:hAnsi="SimSun" w:eastAsia="SimSun" w:cs="SimSun"/>
          <w:sz w:val="22"/>
          <w:szCs w:val="22"/>
          <w:spacing w:val="-14"/>
        </w:rPr>
        <w:t>例如对敏感信息的处理。</w:t>
      </w:r>
    </w:p>
    <w:p>
      <w:pPr>
        <w:spacing w:line="246" w:lineRule="auto"/>
        <w:rPr>
          <w:rFonts w:ascii="Arial"/>
          <w:sz w:val="21"/>
        </w:rPr>
      </w:pPr>
      <w:r/>
    </w:p>
    <w:p>
      <w:pPr>
        <w:ind w:right="425" w:firstLine="510"/>
        <w:spacing w:before="72" w:line="327" w:lineRule="auto"/>
        <w:jc w:val="both"/>
        <w:rPr>
          <w:rFonts w:ascii="SimSun" w:hAnsi="SimSun" w:eastAsia="SimSun" w:cs="SimSun"/>
          <w:sz w:val="22"/>
          <w:szCs w:val="22"/>
        </w:rPr>
      </w:pPr>
      <w:r>
        <w:rPr>
          <w:rFonts w:ascii="SimSun" w:hAnsi="SimSun" w:eastAsia="SimSun" w:cs="SimSun"/>
          <w:sz w:val="22"/>
          <w:szCs w:val="22"/>
          <w:spacing w:val="3"/>
        </w:rPr>
        <w:t>(5)专设“限制”情形一节，明确权利受到</w:t>
      </w:r>
      <w:r>
        <w:rPr>
          <w:rFonts w:ascii="SimSun" w:hAnsi="SimSun" w:eastAsia="SimSun" w:cs="SimSun"/>
          <w:sz w:val="22"/>
          <w:szCs w:val="22"/>
          <w:spacing w:val="2"/>
        </w:rPr>
        <w:t>限制的</w:t>
      </w:r>
      <w:r>
        <w:rPr>
          <w:rFonts w:ascii="SimSun" w:hAnsi="SimSun" w:eastAsia="SimSun" w:cs="SimSun"/>
          <w:sz w:val="22"/>
          <w:szCs w:val="22"/>
        </w:rPr>
        <w:t xml:space="preserve"> </w:t>
      </w:r>
      <w:r>
        <w:rPr>
          <w:rFonts w:ascii="SimSun" w:hAnsi="SimSun" w:eastAsia="SimSun" w:cs="SimSun"/>
          <w:sz w:val="22"/>
          <w:szCs w:val="22"/>
          <w:spacing w:val="-7"/>
        </w:rPr>
        <w:t>各种情形，并授权成员国可以继续围绕上述利益通过</w:t>
      </w:r>
      <w:r>
        <w:rPr>
          <w:rFonts w:ascii="SimSun" w:hAnsi="SimSun" w:eastAsia="SimSun" w:cs="SimSun"/>
          <w:sz w:val="22"/>
          <w:szCs w:val="22"/>
          <w:spacing w:val="-8"/>
        </w:rPr>
        <w:t>制定</w:t>
      </w:r>
      <w:r>
        <w:rPr>
          <w:rFonts w:ascii="SimSun" w:hAnsi="SimSun" w:eastAsia="SimSun" w:cs="SimSun"/>
          <w:sz w:val="22"/>
          <w:szCs w:val="22"/>
        </w:rPr>
        <w:t xml:space="preserve"> </w:t>
      </w:r>
      <w:r>
        <w:rPr>
          <w:rFonts w:ascii="SimSun" w:hAnsi="SimSun" w:eastAsia="SimSun" w:cs="SimSun"/>
          <w:sz w:val="22"/>
          <w:szCs w:val="22"/>
          <w:spacing w:val="-8"/>
        </w:rPr>
        <w:t>本国法规的方式，进一步做出例外和克减规定，这实际上</w:t>
      </w:r>
    </w:p>
    <w:p>
      <w:pPr>
        <w:spacing w:line="219" w:lineRule="auto"/>
        <w:rPr>
          <w:rFonts w:ascii="SimSun" w:hAnsi="SimSun" w:eastAsia="SimSun" w:cs="SimSun"/>
          <w:sz w:val="22"/>
          <w:szCs w:val="22"/>
        </w:rPr>
      </w:pPr>
      <w:r>
        <w:rPr>
          <w:rFonts w:ascii="SimSun" w:hAnsi="SimSun" w:eastAsia="SimSun" w:cs="SimSun"/>
          <w:sz w:val="22"/>
          <w:szCs w:val="22"/>
          <w:spacing w:val="-9"/>
        </w:rPr>
        <w:t>为</w:t>
      </w:r>
      <w:r>
        <w:rPr>
          <w:rFonts w:ascii="Times New Roman" w:hAnsi="Times New Roman" w:eastAsia="Times New Roman" w:cs="Times New Roman"/>
          <w:sz w:val="22"/>
          <w:szCs w:val="22"/>
          <w:spacing w:val="-9"/>
        </w:rPr>
        <w:t>GDPR</w:t>
      </w:r>
      <w:r>
        <w:rPr>
          <w:rFonts w:ascii="SimSun" w:hAnsi="SimSun" w:eastAsia="SimSun" w:cs="SimSun"/>
          <w:sz w:val="22"/>
          <w:szCs w:val="22"/>
          <w:spacing w:val="-9"/>
        </w:rPr>
        <w:t>未来的落地执行留下了更大的空间15]。</w:t>
      </w:r>
    </w:p>
    <w:p>
      <w:pPr>
        <w:spacing w:line="243" w:lineRule="auto"/>
        <w:rPr>
          <w:rFonts w:ascii="Arial"/>
          <w:sz w:val="21"/>
        </w:rPr>
      </w:pPr>
      <w:r/>
    </w:p>
    <w:p>
      <w:pPr>
        <w:ind w:right="410" w:firstLine="459"/>
        <w:spacing w:before="72" w:line="336" w:lineRule="auto"/>
        <w:jc w:val="both"/>
        <w:rPr>
          <w:rFonts w:ascii="SimSun" w:hAnsi="SimSun" w:eastAsia="SimSun" w:cs="SimSun"/>
          <w:sz w:val="22"/>
          <w:szCs w:val="22"/>
        </w:rPr>
      </w:pPr>
      <w:r>
        <w:rPr>
          <w:rFonts w:ascii="SimSun" w:hAnsi="SimSun" w:eastAsia="SimSun" w:cs="SimSun"/>
          <w:sz w:val="22"/>
          <w:szCs w:val="22"/>
          <w:spacing w:val="-19"/>
        </w:rPr>
        <w:t>所以总体来看，除严格性外，GDPR 整体体现出的是“平</w:t>
      </w:r>
      <w:r>
        <w:rPr>
          <w:rFonts w:ascii="SimSun" w:hAnsi="SimSun" w:eastAsia="SimSun" w:cs="SimSun"/>
          <w:sz w:val="22"/>
          <w:szCs w:val="22"/>
          <w:spacing w:val="1"/>
        </w:rPr>
        <w:t xml:space="preserve"> </w:t>
      </w:r>
      <w:r>
        <w:rPr>
          <w:rFonts w:ascii="SimSun" w:hAnsi="SimSun" w:eastAsia="SimSun" w:cs="SimSun"/>
          <w:sz w:val="22"/>
          <w:szCs w:val="22"/>
          <w:spacing w:val="-8"/>
        </w:rPr>
        <w:t>衡兼顾”。通过制度改革，在用户个人权利和其他</w:t>
      </w:r>
      <w:r>
        <w:rPr>
          <w:rFonts w:ascii="SimSun" w:hAnsi="SimSun" w:eastAsia="SimSun" w:cs="SimSun"/>
          <w:sz w:val="22"/>
          <w:szCs w:val="22"/>
          <w:spacing w:val="-9"/>
        </w:rPr>
        <w:t>正当权</w:t>
      </w:r>
      <w:r>
        <w:rPr>
          <w:rFonts w:ascii="SimSun" w:hAnsi="SimSun" w:eastAsia="SimSun" w:cs="SimSun"/>
          <w:sz w:val="22"/>
          <w:szCs w:val="22"/>
        </w:rPr>
        <w:t xml:space="preserve"> </w:t>
      </w:r>
      <w:r>
        <w:rPr>
          <w:rFonts w:ascii="SimSun" w:hAnsi="SimSun" w:eastAsia="SimSun" w:cs="SimSun"/>
          <w:sz w:val="22"/>
          <w:szCs w:val="22"/>
          <w:spacing w:val="-8"/>
        </w:rPr>
        <w:t>益之间形成更为科学、合理的配置。与此同时，引入诸多</w:t>
      </w:r>
      <w:r>
        <w:rPr>
          <w:rFonts w:ascii="SimSun" w:hAnsi="SimSun" w:eastAsia="SimSun" w:cs="SimSun"/>
          <w:sz w:val="22"/>
          <w:szCs w:val="22"/>
          <w:spacing w:val="8"/>
        </w:rPr>
        <w:t xml:space="preserve"> </w:t>
      </w:r>
      <w:r>
        <w:rPr>
          <w:rFonts w:ascii="SimSun" w:hAnsi="SimSun" w:eastAsia="SimSun" w:cs="SimSun"/>
          <w:sz w:val="22"/>
          <w:szCs w:val="22"/>
          <w:spacing w:val="-5"/>
        </w:rPr>
        <w:t>平衡机制的结果是</w:t>
      </w:r>
      <w:r>
        <w:rPr>
          <w:rFonts w:ascii="Times New Roman" w:hAnsi="Times New Roman" w:eastAsia="Times New Roman" w:cs="Times New Roman"/>
          <w:sz w:val="22"/>
          <w:szCs w:val="22"/>
          <w:spacing w:val="-5"/>
        </w:rPr>
        <w:t>GDPR</w:t>
      </w:r>
      <w:r>
        <w:rPr>
          <w:rFonts w:ascii="SimSun" w:hAnsi="SimSun" w:eastAsia="SimSun" w:cs="SimSun"/>
          <w:sz w:val="22"/>
          <w:szCs w:val="22"/>
          <w:spacing w:val="-5"/>
        </w:rPr>
        <w:t>要远比想象中复杂。正如本文中</w:t>
      </w:r>
      <w:r>
        <w:rPr>
          <w:rFonts w:ascii="SimSun" w:hAnsi="SimSun" w:eastAsia="SimSun" w:cs="SimSun"/>
          <w:sz w:val="22"/>
          <w:szCs w:val="22"/>
          <w:spacing w:val="15"/>
        </w:rPr>
        <w:t xml:space="preserve"> </w:t>
      </w:r>
      <w:r>
        <w:rPr>
          <w:rFonts w:ascii="SimSun" w:hAnsi="SimSun" w:eastAsia="SimSun" w:cs="SimSun"/>
          <w:sz w:val="22"/>
          <w:szCs w:val="22"/>
          <w:spacing w:val="-7"/>
        </w:rPr>
        <w:t>所探讨的许多问题一样，实际上就连</w:t>
      </w:r>
      <w:r>
        <w:rPr>
          <w:rFonts w:ascii="SimSun" w:hAnsi="SimSun" w:eastAsia="SimSun" w:cs="SimSun"/>
          <w:sz w:val="22"/>
          <w:szCs w:val="22"/>
          <w:spacing w:val="-36"/>
        </w:rPr>
        <w:t xml:space="preserve"> </w:t>
      </w:r>
      <w:r>
        <w:rPr>
          <w:rFonts w:ascii="Times New Roman" w:hAnsi="Times New Roman" w:eastAsia="Times New Roman" w:cs="Times New Roman"/>
          <w:sz w:val="22"/>
          <w:szCs w:val="22"/>
          <w:spacing w:val="-7"/>
        </w:rPr>
        <w:t>GDPR</w:t>
      </w:r>
      <w:r>
        <w:rPr>
          <w:rFonts w:ascii="SimSun" w:hAnsi="SimSun" w:eastAsia="SimSun" w:cs="SimSun"/>
          <w:sz w:val="22"/>
          <w:szCs w:val="22"/>
          <w:spacing w:val="-7"/>
        </w:rPr>
        <w:t>自身也没有给</w:t>
      </w:r>
    </w:p>
    <w:p>
      <w:pPr>
        <w:spacing w:before="1" w:line="219" w:lineRule="auto"/>
        <w:rPr>
          <w:rFonts w:ascii="SimSun" w:hAnsi="SimSun" w:eastAsia="SimSun" w:cs="SimSun"/>
          <w:sz w:val="22"/>
          <w:szCs w:val="22"/>
        </w:rPr>
      </w:pPr>
      <w:r>
        <w:rPr>
          <w:rFonts w:ascii="SimSun" w:hAnsi="SimSun" w:eastAsia="SimSun" w:cs="SimSun"/>
          <w:sz w:val="22"/>
          <w:szCs w:val="22"/>
          <w:spacing w:val="-12"/>
        </w:rPr>
        <w:t>出明确的答案。</w:t>
      </w:r>
    </w:p>
    <w:p>
      <w:pPr>
        <w:spacing w:line="409" w:lineRule="auto"/>
        <w:rPr>
          <w:rFonts w:ascii="Arial"/>
          <w:sz w:val="21"/>
        </w:rPr>
      </w:pPr>
      <w:r/>
    </w:p>
    <w:p>
      <w:pPr>
        <w:pStyle w:val="BodyText"/>
        <w:ind w:left="513"/>
        <w:spacing w:before="72" w:line="221" w:lineRule="auto"/>
        <w:rPr>
          <w:sz w:val="22"/>
          <w:szCs w:val="22"/>
        </w:rPr>
      </w:pPr>
      <w:r>
        <w:rPr>
          <w:sz w:val="22"/>
          <w:szCs w:val="22"/>
          <w:b/>
          <w:bCs/>
          <w:spacing w:val="3"/>
        </w:rPr>
        <w:t>(二)用户同意：数据处理的唯一合法基础?</w:t>
      </w:r>
    </w:p>
    <w:p>
      <w:pPr>
        <w:ind w:right="418" w:firstLine="459"/>
        <w:spacing w:before="310" w:line="336" w:lineRule="auto"/>
        <w:jc w:val="both"/>
        <w:rPr>
          <w:rFonts w:ascii="SimSun" w:hAnsi="SimSun" w:eastAsia="SimSun" w:cs="SimSun"/>
          <w:sz w:val="22"/>
          <w:szCs w:val="22"/>
        </w:rPr>
      </w:pPr>
      <w:r>
        <w:rPr>
          <w:rFonts w:ascii="SimSun" w:hAnsi="SimSun" w:eastAsia="SimSun" w:cs="SimSun"/>
          <w:sz w:val="22"/>
          <w:szCs w:val="22"/>
          <w:spacing w:val="-9"/>
        </w:rPr>
        <w:t>从企业视角出发，往往会得出这样的结论。特别是国</w:t>
      </w:r>
      <w:r>
        <w:rPr>
          <w:rFonts w:ascii="SimSun" w:hAnsi="SimSun" w:eastAsia="SimSun" w:cs="SimSun"/>
          <w:sz w:val="22"/>
          <w:szCs w:val="22"/>
          <w:spacing w:val="17"/>
        </w:rPr>
        <w:t xml:space="preserve"> </w:t>
      </w:r>
      <w:r>
        <w:rPr>
          <w:rFonts w:ascii="SimSun" w:hAnsi="SimSun" w:eastAsia="SimSun" w:cs="SimSun"/>
          <w:sz w:val="22"/>
          <w:szCs w:val="22"/>
          <w:spacing w:val="-8"/>
        </w:rPr>
        <w:t>内相关个人信息保护法律文件，也更多地将用户同意作为</w:t>
      </w:r>
      <w:r>
        <w:rPr>
          <w:rFonts w:ascii="SimSun" w:hAnsi="SimSun" w:eastAsia="SimSun" w:cs="SimSun"/>
          <w:sz w:val="22"/>
          <w:szCs w:val="22"/>
        </w:rPr>
        <w:t xml:space="preserve"> </w:t>
      </w:r>
      <w:r>
        <w:rPr>
          <w:rFonts w:ascii="SimSun" w:hAnsi="SimSun" w:eastAsia="SimSun" w:cs="SimSun"/>
          <w:sz w:val="22"/>
          <w:szCs w:val="22"/>
          <w:spacing w:val="-8"/>
        </w:rPr>
        <w:t>数据收集、使用的唯一合法理由。例如，我国的《网络安</w:t>
      </w:r>
      <w:r>
        <w:rPr>
          <w:rFonts w:ascii="SimSun" w:hAnsi="SimSun" w:eastAsia="SimSun" w:cs="SimSun"/>
          <w:sz w:val="22"/>
          <w:szCs w:val="22"/>
          <w:spacing w:val="1"/>
        </w:rPr>
        <w:t xml:space="preserve"> </w:t>
      </w:r>
      <w:r>
        <w:rPr>
          <w:rFonts w:ascii="SimSun" w:hAnsi="SimSun" w:eastAsia="SimSun" w:cs="SimSun"/>
          <w:sz w:val="22"/>
          <w:szCs w:val="22"/>
          <w:spacing w:val="-7"/>
        </w:rPr>
        <w:t>全法》第四十一条116)的表述也易被如此理</w:t>
      </w:r>
      <w:r>
        <w:rPr>
          <w:rFonts w:ascii="SimSun" w:hAnsi="SimSun" w:eastAsia="SimSun" w:cs="SimSun"/>
          <w:sz w:val="22"/>
          <w:szCs w:val="22"/>
          <w:spacing w:val="-8"/>
        </w:rPr>
        <w:t>解。然而，这</w:t>
      </w:r>
    </w:p>
    <w:p>
      <w:pPr>
        <w:spacing w:line="219" w:lineRule="auto"/>
        <w:rPr>
          <w:rFonts w:ascii="SimSun" w:hAnsi="SimSun" w:eastAsia="SimSun" w:cs="SimSun"/>
          <w:sz w:val="22"/>
          <w:szCs w:val="22"/>
        </w:rPr>
      </w:pPr>
      <w:r>
        <w:rPr>
          <w:rFonts w:ascii="SimSun" w:hAnsi="SimSun" w:eastAsia="SimSun" w:cs="SimSun"/>
          <w:sz w:val="22"/>
          <w:szCs w:val="22"/>
          <w:spacing w:val="-15"/>
        </w:rPr>
        <w:t>一情形实际上存在许多误解。</w:t>
      </w:r>
    </w:p>
    <w:p>
      <w:pPr>
        <w:ind w:left="459"/>
        <w:spacing w:before="309" w:line="399" w:lineRule="exact"/>
        <w:rPr>
          <w:rFonts w:ascii="SimSun" w:hAnsi="SimSun" w:eastAsia="SimSun" w:cs="SimSun"/>
          <w:sz w:val="22"/>
          <w:szCs w:val="22"/>
        </w:rPr>
      </w:pPr>
      <w:r>
        <w:rPr>
          <w:rFonts w:ascii="Times New Roman" w:hAnsi="Times New Roman" w:eastAsia="Times New Roman" w:cs="Times New Roman"/>
          <w:sz w:val="22"/>
          <w:szCs w:val="22"/>
          <w:spacing w:val="-3"/>
          <w:position w:val="13"/>
        </w:rPr>
        <w:t>GDPR</w:t>
      </w:r>
      <w:r>
        <w:rPr>
          <w:rFonts w:ascii="SimSun" w:hAnsi="SimSun" w:eastAsia="SimSun" w:cs="SimSun"/>
          <w:sz w:val="22"/>
          <w:szCs w:val="22"/>
          <w:spacing w:val="-3"/>
          <w:position w:val="13"/>
        </w:rPr>
        <w:t>适用的主体不仅包括企业，而且包</w:t>
      </w:r>
      <w:r>
        <w:rPr>
          <w:rFonts w:ascii="SimSun" w:hAnsi="SimSun" w:eastAsia="SimSun" w:cs="SimSun"/>
          <w:sz w:val="22"/>
          <w:szCs w:val="22"/>
          <w:spacing w:val="-4"/>
          <w:position w:val="13"/>
        </w:rPr>
        <w:t>括决定和参</w:t>
      </w:r>
    </w:p>
    <w:p>
      <w:pPr>
        <w:spacing w:before="1" w:line="184" w:lineRule="auto"/>
        <w:rPr>
          <w:rFonts w:ascii="SimSun" w:hAnsi="SimSun" w:eastAsia="SimSun" w:cs="SimSun"/>
          <w:sz w:val="22"/>
          <w:szCs w:val="22"/>
        </w:rPr>
      </w:pPr>
      <w:r>
        <w:rPr>
          <w:rFonts w:ascii="SimSun" w:hAnsi="SimSun" w:eastAsia="SimSun" w:cs="SimSun"/>
          <w:sz w:val="22"/>
          <w:szCs w:val="22"/>
          <w:spacing w:val="-9"/>
        </w:rPr>
        <w:t>与个人数据处理的任何个人、机构，涵盖了政府部门、公</w:t>
      </w:r>
    </w:p>
    <w:p>
      <w:pPr>
        <w:spacing w:line="14" w:lineRule="auto"/>
        <w:rPr>
          <w:rFonts w:ascii="Arial"/>
          <w:sz w:val="2"/>
        </w:rPr>
      </w:pPr>
      <w:r>
        <w:rPr>
          <w:rFonts w:ascii="Arial" w:hAnsi="Arial" w:eastAsia="Arial" w:cs="Arial"/>
          <w:sz w:val="2"/>
          <w:szCs w:val="2"/>
        </w:rPr>
        <w:br w:type="column"/>
      </w: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spacing w:before="52" w:line="223" w:lineRule="auto"/>
        <w:rPr>
          <w:rFonts w:ascii="KaiTi" w:hAnsi="KaiTi" w:eastAsia="KaiTi" w:cs="KaiTi"/>
          <w:sz w:val="16"/>
          <w:szCs w:val="16"/>
        </w:rPr>
      </w:pPr>
      <w:r>
        <w:rPr>
          <w:rFonts w:ascii="KaiTi" w:hAnsi="KaiTi" w:eastAsia="KaiTi" w:cs="KaiTi"/>
          <w:sz w:val="16"/>
          <w:szCs w:val="16"/>
          <w:spacing w:val="4"/>
        </w:rPr>
        <w:t>[14]关于数据跨境的</w:t>
      </w:r>
    </w:p>
    <w:p>
      <w:pPr>
        <w:spacing w:line="220" w:lineRule="auto"/>
        <w:rPr>
          <w:rFonts w:ascii="KaiTi" w:hAnsi="KaiTi" w:eastAsia="KaiTi" w:cs="KaiTi"/>
          <w:sz w:val="16"/>
          <w:szCs w:val="16"/>
        </w:rPr>
      </w:pPr>
      <w:r>
        <w:rPr>
          <w:rFonts w:ascii="KaiTi" w:hAnsi="KaiTi" w:eastAsia="KaiTi" w:cs="KaiTi"/>
          <w:sz w:val="16"/>
          <w:szCs w:val="16"/>
          <w:spacing w:val="-8"/>
        </w:rPr>
        <w:t>机制，可参见旧文《数</w:t>
      </w:r>
    </w:p>
    <w:p>
      <w:pPr>
        <w:spacing w:before="32" w:line="224" w:lineRule="auto"/>
        <w:rPr>
          <w:rFonts w:ascii="KaiTi" w:hAnsi="KaiTi" w:eastAsia="KaiTi" w:cs="KaiTi"/>
          <w:sz w:val="16"/>
          <w:szCs w:val="16"/>
        </w:rPr>
      </w:pPr>
      <w:r>
        <w:rPr>
          <w:rFonts w:ascii="KaiTi" w:hAnsi="KaiTi" w:eastAsia="KaiTi" w:cs="KaiTi"/>
          <w:sz w:val="16"/>
          <w:szCs w:val="16"/>
          <w:spacing w:val="-1"/>
        </w:rPr>
        <w:t>据跨境流动政策认知</w:t>
      </w:r>
    </w:p>
    <w:p>
      <w:pPr>
        <w:spacing w:before="38" w:line="227" w:lineRule="auto"/>
        <w:rPr>
          <w:rFonts w:ascii="KaiTi" w:hAnsi="KaiTi" w:eastAsia="KaiTi" w:cs="KaiTi"/>
          <w:sz w:val="16"/>
          <w:szCs w:val="16"/>
        </w:rPr>
      </w:pPr>
      <w:r>
        <w:rPr>
          <w:rFonts w:ascii="KaiTi" w:hAnsi="KaiTi" w:eastAsia="KaiTi" w:cs="KaiTi"/>
          <w:sz w:val="16"/>
          <w:szCs w:val="16"/>
          <w:spacing w:val="-6"/>
        </w:rPr>
        <w:t>与建议》。</w:t>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before="52" w:line="219" w:lineRule="exact"/>
        <w:rPr>
          <w:rFonts w:ascii="SimSun" w:hAnsi="SimSun" w:eastAsia="SimSun" w:cs="SimSun"/>
          <w:sz w:val="16"/>
          <w:szCs w:val="16"/>
        </w:rPr>
      </w:pPr>
      <w:r>
        <w:rPr>
          <w:rFonts w:ascii="SimSun" w:hAnsi="SimSun" w:eastAsia="SimSun" w:cs="SimSun"/>
          <w:sz w:val="16"/>
          <w:szCs w:val="16"/>
          <w:spacing w:val="-4"/>
          <w:position w:val="4"/>
        </w:rPr>
        <w:t>[15]见</w:t>
      </w:r>
      <w:r>
        <w:rPr>
          <w:rFonts w:ascii="SimSun" w:hAnsi="SimSun" w:eastAsia="SimSun" w:cs="SimSun"/>
          <w:sz w:val="16"/>
          <w:szCs w:val="16"/>
          <w:spacing w:val="-33"/>
          <w:position w:val="4"/>
        </w:rPr>
        <w:t xml:space="preserve"> </w:t>
      </w:r>
      <w:r>
        <w:rPr>
          <w:rFonts w:ascii="Times New Roman" w:hAnsi="Times New Roman" w:eastAsia="Times New Roman" w:cs="Times New Roman"/>
          <w:sz w:val="16"/>
          <w:szCs w:val="16"/>
          <w:spacing w:val="-4"/>
          <w:position w:val="4"/>
        </w:rPr>
        <w:t>GDPR</w:t>
      </w:r>
      <w:r>
        <w:rPr>
          <w:rFonts w:ascii="Times New Roman" w:hAnsi="Times New Roman" w:eastAsia="Times New Roman" w:cs="Times New Roman"/>
          <w:sz w:val="16"/>
          <w:szCs w:val="16"/>
          <w:spacing w:val="20"/>
          <w:position w:val="4"/>
        </w:rPr>
        <w:t xml:space="preserve"> </w:t>
      </w:r>
      <w:r>
        <w:rPr>
          <w:rFonts w:ascii="SimSun" w:hAnsi="SimSun" w:eastAsia="SimSun" w:cs="SimSun"/>
          <w:sz w:val="16"/>
          <w:szCs w:val="16"/>
          <w:spacing w:val="-4"/>
          <w:position w:val="4"/>
        </w:rPr>
        <w:t>的第三</w:t>
      </w:r>
    </w:p>
    <w:p>
      <w:pPr>
        <w:spacing w:line="225" w:lineRule="auto"/>
        <w:rPr>
          <w:rFonts w:ascii="KaiTi" w:hAnsi="KaiTi" w:eastAsia="KaiTi" w:cs="KaiTi"/>
          <w:sz w:val="16"/>
          <w:szCs w:val="16"/>
        </w:rPr>
      </w:pPr>
      <w:r>
        <w:rPr>
          <w:rFonts w:ascii="KaiTi" w:hAnsi="KaiTi" w:eastAsia="KaiTi" w:cs="KaiTi"/>
          <w:sz w:val="16"/>
          <w:szCs w:val="16"/>
          <w:spacing w:val="-2"/>
        </w:rPr>
        <w:t>章“数据主体的权利”</w:t>
      </w:r>
    </w:p>
    <w:p>
      <w:pPr>
        <w:spacing w:before="24" w:line="224" w:lineRule="auto"/>
        <w:rPr>
          <w:rFonts w:ascii="KaiTi" w:hAnsi="KaiTi" w:eastAsia="KaiTi" w:cs="KaiTi"/>
          <w:sz w:val="16"/>
          <w:szCs w:val="16"/>
        </w:rPr>
      </w:pPr>
      <w:r>
        <w:rPr>
          <w:rFonts w:ascii="KaiTi" w:hAnsi="KaiTi" w:eastAsia="KaiTi" w:cs="KaiTi"/>
          <w:sz w:val="16"/>
          <w:szCs w:val="16"/>
          <w:spacing w:val="5"/>
        </w:rPr>
        <w:t>第5节“限制”。</w:t>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before="53"/>
        <w:rPr>
          <w:rFonts w:ascii="KaiTi" w:hAnsi="KaiTi" w:eastAsia="KaiTi" w:cs="KaiTi"/>
          <w:sz w:val="16"/>
          <w:szCs w:val="16"/>
        </w:rPr>
      </w:pPr>
      <w:r>
        <w:rPr>
          <w:rFonts w:ascii="KaiTi" w:hAnsi="KaiTi" w:eastAsia="KaiTi" w:cs="KaiTi"/>
          <w:sz w:val="16"/>
          <w:szCs w:val="16"/>
          <w:spacing w:val="-1"/>
        </w:rPr>
        <w:t>[16]《网络安全法》</w:t>
      </w:r>
    </w:p>
    <w:p>
      <w:pPr>
        <w:spacing w:line="224" w:lineRule="auto"/>
        <w:rPr>
          <w:rFonts w:ascii="KaiTi" w:hAnsi="KaiTi" w:eastAsia="KaiTi" w:cs="KaiTi"/>
          <w:sz w:val="16"/>
          <w:szCs w:val="16"/>
        </w:rPr>
      </w:pPr>
      <w:r>
        <w:rPr>
          <w:rFonts w:ascii="KaiTi" w:hAnsi="KaiTi" w:eastAsia="KaiTi" w:cs="KaiTi"/>
          <w:sz w:val="16"/>
          <w:szCs w:val="16"/>
          <w:spacing w:val="10"/>
        </w:rPr>
        <w:t>第四十一条网络运</w:t>
      </w:r>
    </w:p>
    <w:p>
      <w:pPr>
        <w:spacing w:before="16" w:line="224" w:lineRule="auto"/>
        <w:rPr>
          <w:rFonts w:ascii="KaiTi" w:hAnsi="KaiTi" w:eastAsia="KaiTi" w:cs="KaiTi"/>
          <w:sz w:val="16"/>
          <w:szCs w:val="16"/>
        </w:rPr>
      </w:pPr>
      <w:r>
        <w:rPr>
          <w:rFonts w:ascii="KaiTi" w:hAnsi="KaiTi" w:eastAsia="KaiTi" w:cs="KaiTi"/>
          <w:sz w:val="16"/>
          <w:szCs w:val="16"/>
          <w:spacing w:val="-4"/>
        </w:rPr>
        <w:t>营者收集、使用个人</w:t>
      </w:r>
    </w:p>
    <w:p>
      <w:pPr>
        <w:spacing w:before="12" w:line="220" w:lineRule="auto"/>
        <w:rPr>
          <w:rFonts w:ascii="KaiTi" w:hAnsi="KaiTi" w:eastAsia="KaiTi" w:cs="KaiTi"/>
          <w:sz w:val="16"/>
          <w:szCs w:val="16"/>
        </w:rPr>
      </w:pPr>
      <w:r>
        <w:rPr>
          <w:rFonts w:ascii="KaiTi" w:hAnsi="KaiTi" w:eastAsia="KaiTi" w:cs="KaiTi"/>
          <w:sz w:val="16"/>
          <w:szCs w:val="16"/>
          <w:spacing w:val="-11"/>
        </w:rPr>
        <w:t>信息，应当遵循合法、</w:t>
      </w:r>
    </w:p>
    <w:p>
      <w:pPr>
        <w:spacing w:before="19" w:line="220" w:lineRule="auto"/>
        <w:rPr>
          <w:rFonts w:ascii="KaiTi" w:hAnsi="KaiTi" w:eastAsia="KaiTi" w:cs="KaiTi"/>
          <w:sz w:val="16"/>
          <w:szCs w:val="16"/>
        </w:rPr>
      </w:pPr>
      <w:r>
        <w:rPr>
          <w:rFonts w:ascii="KaiTi" w:hAnsi="KaiTi" w:eastAsia="KaiTi" w:cs="KaiTi"/>
          <w:sz w:val="16"/>
          <w:szCs w:val="16"/>
          <w:spacing w:val="-5"/>
        </w:rPr>
        <w:t>正当、必要的原则，</w:t>
      </w:r>
    </w:p>
    <w:p>
      <w:pPr>
        <w:spacing w:before="19" w:line="220" w:lineRule="auto"/>
        <w:rPr>
          <w:rFonts w:ascii="KaiTi" w:hAnsi="KaiTi" w:eastAsia="KaiTi" w:cs="KaiTi"/>
          <w:sz w:val="16"/>
          <w:szCs w:val="16"/>
        </w:rPr>
      </w:pPr>
      <w:r>
        <w:rPr>
          <w:rFonts w:ascii="KaiTi" w:hAnsi="KaiTi" w:eastAsia="KaiTi" w:cs="KaiTi"/>
          <w:sz w:val="16"/>
          <w:szCs w:val="16"/>
          <w:spacing w:val="-11"/>
        </w:rPr>
        <w:t>公开收集、使用规则，</w:t>
      </w:r>
    </w:p>
    <w:p>
      <w:pPr>
        <w:spacing w:before="24" w:line="226" w:lineRule="auto"/>
        <w:rPr>
          <w:rFonts w:ascii="KaiTi" w:hAnsi="KaiTi" w:eastAsia="KaiTi" w:cs="KaiTi"/>
          <w:sz w:val="16"/>
          <w:szCs w:val="16"/>
        </w:rPr>
      </w:pPr>
      <w:r>
        <w:rPr>
          <w:rFonts w:ascii="KaiTi" w:hAnsi="KaiTi" w:eastAsia="KaiTi" w:cs="KaiTi"/>
          <w:sz w:val="16"/>
          <w:szCs w:val="16"/>
          <w:spacing w:val="-2"/>
        </w:rPr>
        <w:t>明示收集、使用信息</w:t>
      </w:r>
    </w:p>
    <w:p>
      <w:pPr>
        <w:spacing w:before="10" w:line="220" w:lineRule="auto"/>
        <w:rPr>
          <w:rFonts w:ascii="KaiTi" w:hAnsi="KaiTi" w:eastAsia="KaiTi" w:cs="KaiTi"/>
          <w:sz w:val="16"/>
          <w:szCs w:val="16"/>
        </w:rPr>
      </w:pPr>
      <w:r>
        <w:rPr>
          <w:rFonts w:ascii="KaiTi" w:hAnsi="KaiTi" w:eastAsia="KaiTi" w:cs="KaiTi"/>
          <w:sz w:val="16"/>
          <w:szCs w:val="16"/>
          <w:spacing w:val="-11"/>
        </w:rPr>
        <w:t>的目的、方式和范围，</w:t>
      </w:r>
    </w:p>
    <w:p>
      <w:pPr>
        <w:spacing w:before="21" w:line="222" w:lineRule="auto"/>
        <w:rPr>
          <w:rFonts w:ascii="KaiTi" w:hAnsi="KaiTi" w:eastAsia="KaiTi" w:cs="KaiTi"/>
          <w:sz w:val="16"/>
          <w:szCs w:val="16"/>
        </w:rPr>
      </w:pPr>
      <w:r>
        <w:rPr>
          <w:rFonts w:ascii="KaiTi" w:hAnsi="KaiTi" w:eastAsia="KaiTi" w:cs="KaiTi"/>
          <w:sz w:val="16"/>
          <w:szCs w:val="16"/>
          <w:spacing w:val="-4"/>
        </w:rPr>
        <w:t>并经被收集者同意。</w:t>
      </w:r>
    </w:p>
    <w:p>
      <w:pPr>
        <w:spacing w:line="222" w:lineRule="auto"/>
        <w:sectPr>
          <w:type w:val="continuous"/>
          <w:pgSz w:w="8720" w:h="13130"/>
          <w:pgMar w:top="297" w:right="179" w:bottom="400" w:left="250" w:header="0" w:footer="0" w:gutter="0"/>
          <w:cols w:equalWidth="0" w:num="2">
            <w:col w:w="5750" w:space="100"/>
            <w:col w:w="2441" w:space="0"/>
          </w:cols>
        </w:sectPr>
        <w:rPr>
          <w:rFonts w:ascii="KaiTi" w:hAnsi="KaiTi" w:eastAsia="KaiTi" w:cs="KaiTi"/>
          <w:sz w:val="16"/>
          <w:szCs w:val="16"/>
        </w:rPr>
      </w:pPr>
    </w:p>
    <w:p>
      <w:pPr>
        <w:ind w:left="71"/>
        <w:spacing w:line="97" w:lineRule="exact"/>
        <w:rPr>
          <w:rFonts w:ascii="SimSun" w:hAnsi="SimSun" w:eastAsia="SimSun" w:cs="SimSun"/>
          <w:sz w:val="13"/>
          <w:szCs w:val="13"/>
        </w:rPr>
      </w:pPr>
      <w:r>
        <w:pict>
          <v:rect id="_x0000_s388" style="position:absolute;margin-left:16.0012pt;margin-top:46.4999pt;mso-position-vertical-relative:page;mso-position-horizontal-relative:page;width:29.5pt;height:0.5pt;z-index:252345344;" o:allowincell="f" fillcolor="#000000" filled="true" stroked="false"/>
        </w:pict>
      </w:r>
      <w:r>
        <w:pict>
          <v:rect id="_x0000_s390" style="position:absolute;margin-left:7.0022pt;margin-top:25.4985pt;mso-position-vertical-relative:page;mso-position-horizontal-relative:page;width:39pt;height:0.5pt;z-index:252346368;" o:allowincell="f" fillcolor="#000000" filled="true" stroked="false"/>
        </w:pict>
      </w:r>
      <w:r>
        <w:pict>
          <v:rect id="_x0000_s392" style="position:absolute;margin-left:36.0005pt;margin-top:0pt;mso-position-vertical-relative:page;mso-position-horizontal-relative:page;width:0.55pt;height:70.05pt;z-index:252347392;" o:allowincell="f" fillcolor="#000000" filled="true" stroked="false"/>
        </w:pict>
      </w:r>
      <w:r>
        <w:drawing>
          <wp:anchor distT="0" distB="0" distL="0" distR="0" simplePos="0" relativeHeight="252342272" behindDoc="1" locked="0" layoutInCell="0" allowOverlap="1">
            <wp:simplePos x="0" y="0"/>
            <wp:positionH relativeFrom="page">
              <wp:posOffset>647686</wp:posOffset>
            </wp:positionH>
            <wp:positionV relativeFrom="page">
              <wp:posOffset>323824</wp:posOffset>
            </wp:positionV>
            <wp:extent cx="812805" cy="6350"/>
            <wp:effectExtent l="0" t="0" r="0" b="0"/>
            <wp:wrapNone/>
            <wp:docPr id="416" name="IM 416"/>
            <wp:cNvGraphicFramePr/>
            <a:graphic>
              <a:graphicData uri="http://schemas.openxmlformats.org/drawingml/2006/picture">
                <pic:pic>
                  <pic:nvPicPr>
                    <pic:cNvPr id="416" name="IM 416"/>
                    <pic:cNvPicPr/>
                  </pic:nvPicPr>
                  <pic:blipFill>
                    <a:blip r:embed="rId237"/>
                    <a:stretch>
                      <a:fillRect/>
                    </a:stretch>
                  </pic:blipFill>
                  <pic:spPr>
                    <a:xfrm rot="0">
                      <a:off x="0" y="0"/>
                      <a:ext cx="812805" cy="6350"/>
                    </a:xfrm>
                    <a:prstGeom prst="rect">
                      <a:avLst/>
                    </a:prstGeom>
                  </pic:spPr>
                </pic:pic>
              </a:graphicData>
            </a:graphic>
          </wp:anchor>
        </w:drawing>
      </w:r>
      <w:r>
        <w:drawing>
          <wp:anchor distT="0" distB="0" distL="0" distR="0" simplePos="0" relativeHeight="252348416" behindDoc="0" locked="0" layoutInCell="0" allowOverlap="1">
            <wp:simplePos x="0" y="0"/>
            <wp:positionH relativeFrom="page">
              <wp:posOffset>660421</wp:posOffset>
            </wp:positionH>
            <wp:positionV relativeFrom="page">
              <wp:posOffset>590542</wp:posOffset>
            </wp:positionV>
            <wp:extent cx="228575" cy="6350"/>
            <wp:effectExtent l="0" t="0" r="0" b="0"/>
            <wp:wrapNone/>
            <wp:docPr id="418" name="IM 418"/>
            <wp:cNvGraphicFramePr/>
            <a:graphic>
              <a:graphicData uri="http://schemas.openxmlformats.org/drawingml/2006/picture">
                <pic:pic>
                  <pic:nvPicPr>
                    <pic:cNvPr id="418" name="IM 418"/>
                    <pic:cNvPicPr/>
                  </pic:nvPicPr>
                  <pic:blipFill>
                    <a:blip r:embed="rId238"/>
                    <a:stretch>
                      <a:fillRect/>
                    </a:stretch>
                  </pic:blipFill>
                  <pic:spPr>
                    <a:xfrm rot="0">
                      <a:off x="0" y="0"/>
                      <a:ext cx="228575" cy="6350"/>
                    </a:xfrm>
                    <a:prstGeom prst="rect">
                      <a:avLst/>
                    </a:prstGeom>
                  </pic:spPr>
                </pic:pic>
              </a:graphicData>
            </a:graphic>
          </wp:anchor>
        </w:drawing>
      </w:r>
      <w:r>
        <w:rPr>
          <w:rFonts w:ascii="SimSun" w:hAnsi="SimSun" w:eastAsia="SimSun" w:cs="SimSun"/>
          <w:sz w:val="13"/>
          <w:szCs w:val="13"/>
          <w:b/>
          <w:bCs/>
          <w:spacing w:val="-3"/>
          <w:position w:val="-2"/>
        </w:rPr>
        <w:t>086</w:t>
      </w:r>
    </w:p>
    <w:p>
      <w:pPr>
        <w:pStyle w:val="BodyText"/>
        <w:ind w:left="879"/>
        <w:spacing w:line="409" w:lineRule="exact"/>
        <w:tabs>
          <w:tab w:val="left" w:pos="1050"/>
        </w:tabs>
        <w:rPr/>
      </w:pPr>
      <w:r>
        <w:rPr>
          <w:sz w:val="16"/>
          <w:szCs w:val="16"/>
          <w:position w:val="-5"/>
        </w:rPr>
        <w:tab/>
      </w:r>
      <w:r>
        <w:rPr>
          <w:sz w:val="16"/>
          <w:szCs w:val="16"/>
          <w:b/>
          <w:bCs/>
          <w:spacing w:val="-17"/>
          <w:w w:val="97"/>
          <w:position w:val="-5"/>
        </w:rPr>
        <w:t>数据治理：数据政</w:t>
      </w:r>
      <w:r>
        <w:ruby>
          <w:rubyPr>
            <w:rubyAlign w:val="left"/>
            <w:hpsRaise w:val="12"/>
            <w:hps w:val="22"/>
            <w:hpsBaseText w:val="16"/>
          </w:rubyPr>
          <w:rt>
            <w:r>
              <w:rPr>
                <w:sz w:val="22"/>
                <w:szCs w:val="22"/>
                <w:b/>
                <w:bCs/>
                <w:w w:val="92"/>
                <w:position w:val="1"/>
              </w:rPr>
              <w:t>数据</w:t>
            </w:r>
          </w:rt>
          <w:rubyBase>
            <w:r>
              <w:rPr>
                <w:sz w:val="16"/>
                <w:szCs w:val="16"/>
                <w:b/>
                <w:bCs/>
                <w:w w:val="86"/>
                <w:position w:val="-5"/>
              </w:rPr>
              <w:t>策发展</w:t>
            </w:r>
          </w:rubyBase>
        </w:ruby>
      </w:r>
      <w:r>
        <w:ruby>
          <w:rubyPr>
            <w:rubyAlign w:val="left"/>
            <w:hpsRaise w:val="12"/>
            <w:hps w:val="22"/>
            <w:hpsBaseText w:val="16"/>
          </w:rubyPr>
          <w:rt>
            <w:r>
              <w:rPr>
                <w:sz w:val="22"/>
                <w:szCs w:val="22"/>
                <w:b/>
                <w:bCs/>
                <w:w w:val="89"/>
                <w:position w:val="1"/>
              </w:rPr>
              <w:t>要素</w:t>
            </w:r>
          </w:rt>
          <w:rubyBase>
            <w:r>
              <w:rPr>
                <w:sz w:val="16"/>
                <w:szCs w:val="16"/>
                <w:b/>
                <w:bCs/>
                <w:w w:val="86"/>
                <w:position w:val="-5"/>
              </w:rPr>
              <w:t>与趋势</w:t>
            </w:r>
          </w:rubyBase>
        </w:ruby>
      </w:r>
    </w:p>
    <w:p>
      <w:pPr>
        <w:spacing w:line="281" w:lineRule="auto"/>
        <w:rPr>
          <w:rFonts w:ascii="Arial"/>
          <w:sz w:val="21"/>
        </w:rPr>
      </w:pPr>
      <w:r/>
    </w:p>
    <w:p>
      <w:pPr>
        <w:spacing w:line="282" w:lineRule="auto"/>
        <w:rPr>
          <w:rFonts w:ascii="Arial"/>
          <w:sz w:val="21"/>
        </w:rPr>
      </w:pPr>
      <w:r/>
    </w:p>
    <w:p>
      <w:pPr>
        <w:spacing w:line="282" w:lineRule="auto"/>
        <w:rPr>
          <w:rFonts w:ascii="Arial"/>
          <w:sz w:val="21"/>
        </w:rPr>
      </w:pPr>
      <w:r/>
    </w:p>
    <w:p>
      <w:pPr>
        <w:ind w:left="2959" w:right="115"/>
        <w:spacing w:before="71" w:line="336" w:lineRule="auto"/>
        <w:rPr>
          <w:rFonts w:ascii="SimSun" w:hAnsi="SimSun" w:eastAsia="SimSun" w:cs="SimSun"/>
          <w:sz w:val="22"/>
          <w:szCs w:val="22"/>
        </w:rPr>
      </w:pPr>
      <w:r>
        <w:pict>
          <v:shape id="_x0000_s394" style="position:absolute;margin-left:46.4978pt;margin-top:2.99003pt;mso-position-vertical-relative:text;mso-position-horizontal-relative:text;width:78.35pt;height:99.9pt;z-index:252343296;" filled="false" stroked="false" type="#_x0000_t202">
            <v:fill on="false"/>
            <v:stroke on="false"/>
            <v:path/>
            <v:imagedata o:title=""/>
            <o:lock v:ext="edit" aspectratio="false"/>
            <v:textbox inset="0mm,0mm,0mm,0mm">
              <w:txbxContent>
                <w:p>
                  <w:pPr>
                    <w:ind w:left="20" w:right="20"/>
                    <w:spacing w:before="20" w:line="245" w:lineRule="auto"/>
                    <w:rPr>
                      <w:rFonts w:ascii="KaiTi" w:hAnsi="KaiTi" w:eastAsia="KaiTi" w:cs="KaiTi"/>
                      <w:sz w:val="16"/>
                      <w:szCs w:val="16"/>
                    </w:rPr>
                  </w:pPr>
                  <w:r>
                    <w:rPr>
                      <w:rFonts w:ascii="KaiTi" w:hAnsi="KaiTi" w:eastAsia="KaiTi" w:cs="KaiTi"/>
                      <w:sz w:val="16"/>
                      <w:szCs w:val="16"/>
                      <w:spacing w:val="2"/>
                    </w:rPr>
                    <w:t>[17]结合我国网安法</w:t>
                  </w:r>
                  <w:r>
                    <w:rPr>
                      <w:rFonts w:ascii="KaiTi" w:hAnsi="KaiTi" w:eastAsia="KaiTi" w:cs="KaiTi"/>
                      <w:sz w:val="16"/>
                      <w:szCs w:val="16"/>
                      <w:spacing w:val="2"/>
                    </w:rPr>
                    <w:t xml:space="preserve"> </w:t>
                  </w:r>
                  <w:r>
                    <w:rPr>
                      <w:rFonts w:ascii="KaiTi" w:hAnsi="KaiTi" w:eastAsia="KaiTi" w:cs="KaiTi"/>
                      <w:sz w:val="16"/>
                      <w:szCs w:val="16"/>
                      <w:spacing w:val="-4"/>
                    </w:rPr>
                    <w:t>对网络运营者的广泛</w:t>
                  </w:r>
                  <w:r>
                    <w:rPr>
                      <w:rFonts w:ascii="KaiTi" w:hAnsi="KaiTi" w:eastAsia="KaiTi" w:cs="KaiTi"/>
                      <w:sz w:val="16"/>
                      <w:szCs w:val="16"/>
                      <w:spacing w:val="2"/>
                    </w:rPr>
                    <w:t xml:space="preserve">  </w:t>
                  </w:r>
                  <w:r>
                    <w:rPr>
                      <w:rFonts w:ascii="KaiTi" w:hAnsi="KaiTi" w:eastAsia="KaiTi" w:cs="KaiTi"/>
                      <w:sz w:val="16"/>
                      <w:szCs w:val="16"/>
                      <w:spacing w:val="-7"/>
                    </w:rPr>
                    <w:t>界定，第七十六条(三)</w:t>
                  </w:r>
                  <w:r>
                    <w:rPr>
                      <w:rFonts w:ascii="KaiTi" w:hAnsi="KaiTi" w:eastAsia="KaiTi" w:cs="KaiTi"/>
                      <w:sz w:val="16"/>
                      <w:szCs w:val="16"/>
                      <w:spacing w:val="2"/>
                    </w:rPr>
                    <w:t xml:space="preserve"> </w:t>
                  </w:r>
                  <w:r>
                    <w:rPr>
                      <w:rFonts w:ascii="KaiTi" w:hAnsi="KaiTi" w:eastAsia="KaiTi" w:cs="KaiTi"/>
                      <w:sz w:val="16"/>
                      <w:szCs w:val="16"/>
                      <w:spacing w:val="-1"/>
                    </w:rPr>
                    <w:t>网络运营者，是指网</w:t>
                  </w:r>
                  <w:r>
                    <w:rPr>
                      <w:rFonts w:ascii="KaiTi" w:hAnsi="KaiTi" w:eastAsia="KaiTi" w:cs="KaiTi"/>
                      <w:sz w:val="16"/>
                      <w:szCs w:val="16"/>
                      <w:spacing w:val="1"/>
                    </w:rPr>
                    <w:t xml:space="preserve">  </w:t>
                  </w:r>
                  <w:r>
                    <w:rPr>
                      <w:rFonts w:ascii="KaiTi" w:hAnsi="KaiTi" w:eastAsia="KaiTi" w:cs="KaiTi"/>
                      <w:sz w:val="16"/>
                      <w:szCs w:val="16"/>
                      <w:spacing w:val="-2"/>
                    </w:rPr>
                    <w:t>络的所有者、管理者</w:t>
                  </w:r>
                  <w:r>
                    <w:rPr>
                      <w:rFonts w:ascii="KaiTi" w:hAnsi="KaiTi" w:eastAsia="KaiTi" w:cs="KaiTi"/>
                      <w:sz w:val="16"/>
                      <w:szCs w:val="16"/>
                      <w:spacing w:val="2"/>
                    </w:rPr>
                    <w:t xml:space="preserve">  </w:t>
                  </w:r>
                  <w:r>
                    <w:rPr>
                      <w:rFonts w:ascii="KaiTi" w:hAnsi="KaiTi" w:eastAsia="KaiTi" w:cs="KaiTi"/>
                      <w:sz w:val="16"/>
                      <w:szCs w:val="16"/>
                      <w:spacing w:val="-4"/>
                    </w:rPr>
                    <w:t>和网络服务提供者，</w:t>
                  </w:r>
                </w:p>
                <w:p>
                  <w:pPr>
                    <w:ind w:left="20" w:right="118"/>
                    <w:spacing w:before="30" w:line="251" w:lineRule="auto"/>
                    <w:rPr>
                      <w:rFonts w:ascii="SimSun" w:hAnsi="SimSun" w:eastAsia="SimSun" w:cs="SimSun"/>
                      <w:sz w:val="16"/>
                      <w:szCs w:val="16"/>
                    </w:rPr>
                  </w:pPr>
                  <w:r>
                    <w:rPr>
                      <w:rFonts w:ascii="KaiTi" w:hAnsi="KaiTi" w:eastAsia="KaiTi" w:cs="KaiTi"/>
                      <w:sz w:val="16"/>
                      <w:szCs w:val="16"/>
                      <w:spacing w:val="-2"/>
                    </w:rPr>
                    <w:t>实际上同样包含了政</w:t>
                  </w:r>
                  <w:r>
                    <w:rPr>
                      <w:rFonts w:ascii="KaiTi" w:hAnsi="KaiTi" w:eastAsia="KaiTi" w:cs="KaiTi"/>
                      <w:sz w:val="16"/>
                      <w:szCs w:val="16"/>
                      <w:spacing w:val="4"/>
                    </w:rPr>
                    <w:t xml:space="preserve"> </w:t>
                  </w:r>
                  <w:r>
                    <w:rPr>
                      <w:rFonts w:ascii="KaiTi" w:hAnsi="KaiTi" w:eastAsia="KaiTi" w:cs="KaiTi"/>
                      <w:sz w:val="16"/>
                      <w:szCs w:val="16"/>
                      <w:spacing w:val="-3"/>
                    </w:rPr>
                    <w:t>府机构、公共机构和</w:t>
                  </w:r>
                  <w:r>
                    <w:rPr>
                      <w:rFonts w:ascii="KaiTi" w:hAnsi="KaiTi" w:eastAsia="KaiTi" w:cs="KaiTi"/>
                      <w:sz w:val="16"/>
                      <w:szCs w:val="16"/>
                      <w:spacing w:val="1"/>
                    </w:rPr>
                    <w:t xml:space="preserve"> </w:t>
                  </w:r>
                  <w:r>
                    <w:rPr>
                      <w:rFonts w:ascii="SimSun" w:hAnsi="SimSun" w:eastAsia="SimSun" w:cs="SimSun"/>
                      <w:sz w:val="16"/>
                      <w:szCs w:val="16"/>
                      <w:spacing w:val="-8"/>
                    </w:rPr>
                    <w:t>企业。</w:t>
                  </w:r>
                </w:p>
              </w:txbxContent>
            </v:textbox>
          </v:shape>
        </w:pict>
      </w:r>
      <w:r>
        <w:rPr>
          <w:rFonts w:ascii="SimSun" w:hAnsi="SimSun" w:eastAsia="SimSun" w:cs="SimSun"/>
          <w:sz w:val="22"/>
          <w:szCs w:val="22"/>
          <w:spacing w:val="2"/>
        </w:rPr>
        <w:t>共机构、司法机构以及其他实体7)。上述个人和实体作</w:t>
      </w:r>
      <w:r>
        <w:rPr>
          <w:rFonts w:ascii="SimSun" w:hAnsi="SimSun" w:eastAsia="SimSun" w:cs="SimSun"/>
          <w:sz w:val="22"/>
          <w:szCs w:val="22"/>
          <w:spacing w:val="13"/>
        </w:rPr>
        <w:t xml:space="preserve"> </w:t>
      </w:r>
      <w:r>
        <w:rPr>
          <w:rFonts w:ascii="SimSun" w:hAnsi="SimSun" w:eastAsia="SimSun" w:cs="SimSun"/>
          <w:sz w:val="22"/>
          <w:szCs w:val="22"/>
          <w:spacing w:val="-6"/>
        </w:rPr>
        <w:t>为数据控制者或数据处理者，均需要适用</w:t>
      </w:r>
      <w:r>
        <w:rPr>
          <w:rFonts w:ascii="Times New Roman" w:hAnsi="Times New Roman" w:eastAsia="Times New Roman" w:cs="Times New Roman"/>
          <w:sz w:val="22"/>
          <w:szCs w:val="22"/>
          <w:spacing w:val="-6"/>
        </w:rPr>
        <w:t>GDPR</w:t>
      </w:r>
      <w:r>
        <w:rPr>
          <w:rFonts w:ascii="SimSun" w:hAnsi="SimSun" w:eastAsia="SimSun" w:cs="SimSun"/>
          <w:sz w:val="22"/>
          <w:szCs w:val="22"/>
          <w:spacing w:val="-6"/>
        </w:rPr>
        <w:t>。因此，</w:t>
      </w:r>
      <w:r>
        <w:rPr>
          <w:rFonts w:ascii="SimSun" w:hAnsi="SimSun" w:eastAsia="SimSun" w:cs="SimSun"/>
          <w:sz w:val="22"/>
          <w:szCs w:val="22"/>
          <w:spacing w:val="18"/>
        </w:rPr>
        <w:t xml:space="preserve"> </w:t>
      </w:r>
      <w:r>
        <w:rPr>
          <w:rFonts w:ascii="SimSun" w:hAnsi="SimSun" w:eastAsia="SimSun" w:cs="SimSun"/>
          <w:sz w:val="22"/>
          <w:szCs w:val="22"/>
          <w:spacing w:val="-7"/>
        </w:rPr>
        <w:t>考虑到数据处理的多种可能场景以及与其他正当利益的平</w:t>
      </w:r>
      <w:r>
        <w:rPr>
          <w:rFonts w:ascii="SimSun" w:hAnsi="SimSun" w:eastAsia="SimSun" w:cs="SimSun"/>
          <w:sz w:val="22"/>
          <w:szCs w:val="22"/>
          <w:spacing w:val="14"/>
        </w:rPr>
        <w:t xml:space="preserve"> </w:t>
      </w:r>
      <w:r>
        <w:rPr>
          <w:rFonts w:ascii="SimSun" w:hAnsi="SimSun" w:eastAsia="SimSun" w:cs="SimSun"/>
          <w:sz w:val="22"/>
          <w:szCs w:val="22"/>
          <w:spacing w:val="-3"/>
        </w:rPr>
        <w:t>衡，除数据主体的同意之外， </w:t>
      </w:r>
      <w:r>
        <w:rPr>
          <w:rFonts w:ascii="Times New Roman" w:hAnsi="Times New Roman" w:eastAsia="Times New Roman" w:cs="Times New Roman"/>
          <w:sz w:val="22"/>
          <w:szCs w:val="22"/>
          <w:spacing w:val="-3"/>
        </w:rPr>
        <w:t>GDPR</w:t>
      </w:r>
      <w:r>
        <w:rPr>
          <w:rFonts w:ascii="SimSun" w:hAnsi="SimSun" w:eastAsia="SimSun" w:cs="SimSun"/>
          <w:sz w:val="22"/>
          <w:szCs w:val="22"/>
          <w:spacing w:val="-3"/>
        </w:rPr>
        <w:t>还</w:t>
      </w:r>
      <w:r>
        <w:rPr>
          <w:rFonts w:ascii="SimSun" w:hAnsi="SimSun" w:eastAsia="SimSun" w:cs="SimSun"/>
          <w:sz w:val="22"/>
          <w:szCs w:val="22"/>
          <w:spacing w:val="-4"/>
        </w:rPr>
        <w:t>规定了5类处理个</w:t>
      </w:r>
    </w:p>
    <w:p>
      <w:pPr>
        <w:ind w:left="2959"/>
        <w:spacing w:line="219" w:lineRule="auto"/>
        <w:rPr>
          <w:rFonts w:ascii="SimSun" w:hAnsi="SimSun" w:eastAsia="SimSun" w:cs="SimSun"/>
          <w:sz w:val="22"/>
          <w:szCs w:val="22"/>
        </w:rPr>
      </w:pPr>
      <w:r>
        <w:rPr>
          <w:rFonts w:ascii="SimSun" w:hAnsi="SimSun" w:eastAsia="SimSun" w:cs="SimSun"/>
          <w:sz w:val="22"/>
          <w:szCs w:val="22"/>
          <w:spacing w:val="-14"/>
        </w:rPr>
        <w:t>人数据的合法基础，具体如下：</w:t>
      </w:r>
    </w:p>
    <w:p>
      <w:pPr>
        <w:ind w:left="3479"/>
        <w:spacing w:before="308" w:line="430" w:lineRule="exact"/>
        <w:rPr>
          <w:rFonts w:ascii="SimSun" w:hAnsi="SimSun" w:eastAsia="SimSun" w:cs="SimSun"/>
          <w:sz w:val="22"/>
          <w:szCs w:val="22"/>
        </w:rPr>
      </w:pPr>
      <w:r>
        <w:rPr>
          <w:rFonts w:ascii="SimSun" w:hAnsi="SimSun" w:eastAsia="SimSun" w:cs="SimSun"/>
          <w:sz w:val="22"/>
          <w:szCs w:val="22"/>
          <w:spacing w:val="4"/>
          <w:position w:val="15"/>
        </w:rPr>
        <w:t>(1)为了履行数据主体所参与的合同，或者是在合</w:t>
      </w:r>
    </w:p>
    <w:p>
      <w:pPr>
        <w:ind w:left="2959"/>
        <w:spacing w:before="1" w:line="218" w:lineRule="auto"/>
        <w:rPr>
          <w:rFonts w:ascii="SimSun" w:hAnsi="SimSun" w:eastAsia="SimSun" w:cs="SimSun"/>
          <w:sz w:val="22"/>
          <w:szCs w:val="22"/>
        </w:rPr>
      </w:pPr>
      <w:r>
        <w:rPr>
          <w:rFonts w:ascii="SimSun" w:hAnsi="SimSun" w:eastAsia="SimSun" w:cs="SimSun"/>
          <w:sz w:val="22"/>
          <w:szCs w:val="22"/>
          <w:spacing w:val="-12"/>
        </w:rPr>
        <w:t>同确立前依数据主体的请求而进行的处理。</w:t>
      </w:r>
    </w:p>
    <w:p>
      <w:pPr>
        <w:ind w:left="3479"/>
        <w:spacing w:before="276" w:line="212" w:lineRule="auto"/>
        <w:rPr>
          <w:rFonts w:ascii="SimSun" w:hAnsi="SimSun" w:eastAsia="SimSun" w:cs="SimSun"/>
          <w:sz w:val="22"/>
          <w:szCs w:val="22"/>
        </w:rPr>
      </w:pPr>
      <w:r>
        <w:rPr>
          <w:rFonts w:ascii="Arial" w:hAnsi="Arial" w:eastAsia="Arial" w:cs="Arial"/>
          <w:sz w:val="22"/>
          <w:szCs w:val="22"/>
          <w:spacing w:val="-7"/>
        </w:rPr>
        <w:t>(2 </w:t>
      </w:r>
      <w:r>
        <w:rPr>
          <w:rFonts w:ascii="SimSun" w:hAnsi="SimSun" w:eastAsia="SimSun" w:cs="SimSun"/>
          <w:sz w:val="22"/>
          <w:szCs w:val="22"/>
          <w:spacing w:val="-7"/>
        </w:rPr>
        <w:t>)数据控制者为了履行法律职责的需要。</w:t>
      </w:r>
    </w:p>
    <w:p>
      <w:pPr>
        <w:spacing w:line="258" w:lineRule="auto"/>
        <w:rPr>
          <w:rFonts w:ascii="Arial"/>
          <w:sz w:val="21"/>
        </w:rPr>
      </w:pPr>
      <w:r/>
    </w:p>
    <w:p>
      <w:pPr>
        <w:ind w:left="3479"/>
        <w:spacing w:before="72" w:line="219" w:lineRule="auto"/>
        <w:rPr>
          <w:rFonts w:ascii="SimSun" w:hAnsi="SimSun" w:eastAsia="SimSun" w:cs="SimSun"/>
          <w:sz w:val="22"/>
          <w:szCs w:val="22"/>
        </w:rPr>
      </w:pPr>
      <w:r>
        <w:rPr>
          <w:rFonts w:ascii="SimSun" w:hAnsi="SimSun" w:eastAsia="SimSun" w:cs="SimSun"/>
          <w:sz w:val="22"/>
          <w:szCs w:val="22"/>
          <w:spacing w:val="-6"/>
        </w:rPr>
        <w:t>(3)为了保护数据主体或另一个自然人的核心利益。</w:t>
      </w:r>
    </w:p>
    <w:p>
      <w:pPr>
        <w:ind w:left="3479"/>
        <w:spacing w:before="308" w:line="410" w:lineRule="exact"/>
        <w:rPr>
          <w:rFonts w:ascii="SimSun" w:hAnsi="SimSun" w:eastAsia="SimSun" w:cs="SimSun"/>
          <w:sz w:val="22"/>
          <w:szCs w:val="22"/>
        </w:rPr>
      </w:pPr>
      <w:r>
        <w:rPr>
          <w:rFonts w:ascii="SimSun" w:hAnsi="SimSun" w:eastAsia="SimSun" w:cs="SimSun"/>
          <w:sz w:val="22"/>
          <w:szCs w:val="22"/>
          <w:spacing w:val="4"/>
          <w:position w:val="14"/>
        </w:rPr>
        <w:t>(4)数据控制者为了公共利益或因官方权威要</w:t>
      </w:r>
      <w:r>
        <w:rPr>
          <w:rFonts w:ascii="SimSun" w:hAnsi="SimSun" w:eastAsia="SimSun" w:cs="SimSun"/>
          <w:sz w:val="22"/>
          <w:szCs w:val="22"/>
          <w:spacing w:val="3"/>
          <w:position w:val="14"/>
        </w:rPr>
        <w:t>求而</w:t>
      </w:r>
    </w:p>
    <w:p>
      <w:pPr>
        <w:ind w:left="2959"/>
        <w:spacing w:before="1" w:line="219" w:lineRule="auto"/>
        <w:rPr>
          <w:rFonts w:ascii="SimSun" w:hAnsi="SimSun" w:eastAsia="SimSun" w:cs="SimSun"/>
          <w:sz w:val="22"/>
          <w:szCs w:val="22"/>
        </w:rPr>
      </w:pPr>
      <w:r>
        <w:rPr>
          <w:rFonts w:ascii="SimSun" w:hAnsi="SimSun" w:eastAsia="SimSun" w:cs="SimSun"/>
          <w:sz w:val="22"/>
          <w:szCs w:val="22"/>
          <w:spacing w:val="-12"/>
        </w:rPr>
        <w:t>履行某项任务。</w:t>
      </w:r>
    </w:p>
    <w:p>
      <w:pPr>
        <w:ind w:left="2959" w:right="98" w:firstLine="520"/>
        <w:spacing w:before="307" w:line="336" w:lineRule="auto"/>
        <w:jc w:val="both"/>
        <w:rPr>
          <w:rFonts w:ascii="SimSun" w:hAnsi="SimSun" w:eastAsia="SimSun" w:cs="SimSun"/>
          <w:sz w:val="22"/>
          <w:szCs w:val="22"/>
        </w:rPr>
      </w:pPr>
      <w:r>
        <w:rPr>
          <w:rFonts w:ascii="SimSun" w:hAnsi="SimSun" w:eastAsia="SimSun" w:cs="SimSun"/>
          <w:sz w:val="22"/>
          <w:szCs w:val="22"/>
          <w:spacing w:val="4"/>
        </w:rPr>
        <w:t>(5)对于数据控制者或第三方所追求的正当利益是</w:t>
      </w:r>
      <w:r>
        <w:rPr>
          <w:rFonts w:ascii="SimSun" w:hAnsi="SimSun" w:eastAsia="SimSun" w:cs="SimSun"/>
          <w:sz w:val="22"/>
          <w:szCs w:val="22"/>
          <w:spacing w:val="18"/>
        </w:rPr>
        <w:t xml:space="preserve"> </w:t>
      </w:r>
      <w:r>
        <w:rPr>
          <w:rFonts w:ascii="SimSun" w:hAnsi="SimSun" w:eastAsia="SimSun" w:cs="SimSun"/>
          <w:sz w:val="22"/>
          <w:szCs w:val="22"/>
          <w:spacing w:val="-7"/>
        </w:rPr>
        <w:t>必要的，但这种正当利益不得凌驾于需要通过个人数据保</w:t>
      </w:r>
      <w:r>
        <w:rPr>
          <w:rFonts w:ascii="SimSun" w:hAnsi="SimSun" w:eastAsia="SimSun" w:cs="SimSun"/>
          <w:sz w:val="22"/>
          <w:szCs w:val="22"/>
          <w:spacing w:val="11"/>
        </w:rPr>
        <w:t xml:space="preserve"> </w:t>
      </w:r>
      <w:r>
        <w:rPr>
          <w:rFonts w:ascii="SimSun" w:hAnsi="SimSun" w:eastAsia="SimSun" w:cs="SimSun"/>
          <w:sz w:val="22"/>
          <w:szCs w:val="22"/>
          <w:spacing w:val="-6"/>
        </w:rPr>
        <w:t>护以实现数据主体的基本权利与自由之上，特别是儿童的</w:t>
      </w:r>
    </w:p>
    <w:p>
      <w:pPr>
        <w:ind w:left="2959"/>
        <w:spacing w:line="218" w:lineRule="auto"/>
        <w:rPr>
          <w:rFonts w:ascii="SimSun" w:hAnsi="SimSun" w:eastAsia="SimSun" w:cs="SimSun"/>
          <w:sz w:val="22"/>
          <w:szCs w:val="22"/>
        </w:rPr>
      </w:pPr>
      <w:r>
        <w:rPr>
          <w:rFonts w:ascii="SimSun" w:hAnsi="SimSun" w:eastAsia="SimSun" w:cs="SimSun"/>
          <w:sz w:val="22"/>
          <w:szCs w:val="22"/>
          <w:spacing w:val="-13"/>
        </w:rPr>
        <w:t>基本权利与自由。</w:t>
      </w:r>
    </w:p>
    <w:p>
      <w:pPr>
        <w:ind w:left="2959" w:firstLine="480"/>
        <w:spacing w:before="300" w:line="336" w:lineRule="auto"/>
        <w:rPr>
          <w:rFonts w:ascii="SimSun" w:hAnsi="SimSun" w:eastAsia="SimSun" w:cs="SimSun"/>
          <w:sz w:val="22"/>
          <w:szCs w:val="22"/>
        </w:rPr>
      </w:pPr>
      <w:r>
        <w:pict>
          <v:shape id="_x0000_s396" style="position:absolute;margin-left:46.4978pt;margin-top:74.8728pt;mso-position-vertical-relative:text;mso-position-horizontal-relative:text;width:75.25pt;height:55.6pt;z-index:252344320;" filled="false" stroked="false" type="#_x0000_t202">
            <v:fill on="false"/>
            <v:stroke on="false"/>
            <v:path/>
            <v:imagedata o:title=""/>
            <o:lock v:ext="edit" aspectratio="false"/>
            <v:textbox inset="0mm,0mm,0mm,0mm">
              <w:txbxContent>
                <w:p>
                  <w:pPr>
                    <w:ind w:left="20" w:right="20"/>
                    <w:spacing w:before="21" w:line="238" w:lineRule="auto"/>
                    <w:jc w:val="both"/>
                    <w:rPr>
                      <w:rFonts w:ascii="KaiTi" w:hAnsi="KaiTi" w:eastAsia="KaiTi" w:cs="KaiTi"/>
                      <w:sz w:val="16"/>
                      <w:szCs w:val="16"/>
                    </w:rPr>
                  </w:pPr>
                  <w:r>
                    <w:rPr>
                      <w:rFonts w:ascii="KaiTi" w:hAnsi="KaiTi" w:eastAsia="KaiTi" w:cs="KaiTi"/>
                      <w:sz w:val="16"/>
                      <w:szCs w:val="16"/>
                      <w:spacing w:val="-3"/>
                    </w:rPr>
                    <w:t>[18]《信息安全技术</w:t>
                  </w:r>
                  <w:r>
                    <w:rPr>
                      <w:rFonts w:ascii="KaiTi" w:hAnsi="KaiTi" w:eastAsia="KaiTi" w:cs="KaiTi"/>
                      <w:sz w:val="16"/>
                      <w:szCs w:val="16"/>
                      <w:spacing w:val="-3"/>
                    </w:rPr>
                    <w:t xml:space="preserve"> </w:t>
                  </w:r>
                  <w:r>
                    <w:rPr>
                      <w:rFonts w:ascii="KaiTi" w:hAnsi="KaiTi" w:eastAsia="KaiTi" w:cs="KaiTi"/>
                      <w:sz w:val="16"/>
                      <w:szCs w:val="16"/>
                      <w:spacing w:val="-7"/>
                    </w:rPr>
                    <w:t>个人信息安全规范》,</w:t>
                  </w:r>
                  <w:r>
                    <w:rPr>
                      <w:rFonts w:ascii="KaiTi" w:hAnsi="KaiTi" w:eastAsia="KaiTi" w:cs="KaiTi"/>
                      <w:sz w:val="16"/>
                      <w:szCs w:val="16"/>
                      <w:spacing w:val="3"/>
                    </w:rPr>
                    <w:t xml:space="preserve"> </w:t>
                  </w:r>
                  <w:r>
                    <w:rPr>
                      <w:rFonts w:ascii="KaiTi" w:hAnsi="KaiTi" w:eastAsia="KaiTi" w:cs="KaiTi"/>
                      <w:sz w:val="16"/>
                      <w:szCs w:val="16"/>
                      <w:spacing w:val="15"/>
                    </w:rPr>
                    <w:t>2017年12月29日发</w:t>
                  </w:r>
                  <w:r>
                    <w:rPr>
                      <w:rFonts w:ascii="KaiTi" w:hAnsi="KaiTi" w:eastAsia="KaiTi" w:cs="KaiTi"/>
                      <w:sz w:val="16"/>
                      <w:szCs w:val="16"/>
                      <w:spacing w:val="3"/>
                    </w:rPr>
                    <w:t xml:space="preserve"> </w:t>
                  </w:r>
                  <w:r>
                    <w:rPr>
                      <w:rFonts w:ascii="KaiTi" w:hAnsi="KaiTi" w:eastAsia="KaiTi" w:cs="KaiTi"/>
                      <w:sz w:val="19"/>
                      <w:szCs w:val="19"/>
                      <w:spacing w:val="-7"/>
                    </w:rPr>
                    <w:t>布，2018年05月01</w:t>
                  </w:r>
                  <w:r>
                    <w:rPr>
                      <w:rFonts w:ascii="KaiTi" w:hAnsi="KaiTi" w:eastAsia="KaiTi" w:cs="KaiTi"/>
                      <w:sz w:val="19"/>
                      <w:szCs w:val="19"/>
                      <w:spacing w:val="9"/>
                    </w:rPr>
                    <w:t xml:space="preserve"> </w:t>
                  </w:r>
                  <w:r>
                    <w:rPr>
                      <w:rFonts w:ascii="KaiTi" w:hAnsi="KaiTi" w:eastAsia="KaiTi" w:cs="KaiTi"/>
                      <w:sz w:val="16"/>
                      <w:szCs w:val="16"/>
                      <w:spacing w:val="-8"/>
                    </w:rPr>
                    <w:t>日实施。</w:t>
                  </w:r>
                </w:p>
              </w:txbxContent>
            </v:textbox>
          </v:shape>
        </w:pict>
      </w:r>
      <w:r>
        <w:rPr>
          <w:rFonts w:ascii="SimSun" w:hAnsi="SimSun" w:eastAsia="SimSun" w:cs="SimSun"/>
          <w:sz w:val="22"/>
          <w:szCs w:val="22"/>
          <w:spacing w:val="-8"/>
        </w:rPr>
        <w:t>以上5种情形，都可以作为“同意”的其他替代机制，</w:t>
      </w:r>
      <w:r>
        <w:rPr>
          <w:rFonts w:ascii="SimSun" w:hAnsi="SimSun" w:eastAsia="SimSun" w:cs="SimSun"/>
          <w:sz w:val="22"/>
          <w:szCs w:val="22"/>
          <w:spacing w:val="1"/>
        </w:rPr>
        <w:t xml:space="preserve"> </w:t>
      </w:r>
      <w:r>
        <w:rPr>
          <w:rFonts w:ascii="SimSun" w:hAnsi="SimSun" w:eastAsia="SimSun" w:cs="SimSun"/>
          <w:sz w:val="22"/>
          <w:szCs w:val="22"/>
          <w:spacing w:val="-12"/>
        </w:rPr>
        <w:t>成为数据处理的合法基础。而从国内来看，对于这一问题，</w:t>
      </w:r>
      <w:r>
        <w:rPr>
          <w:rFonts w:ascii="SimSun" w:hAnsi="SimSun" w:eastAsia="SimSun" w:cs="SimSun"/>
          <w:sz w:val="22"/>
          <w:szCs w:val="22"/>
        </w:rPr>
        <w:t xml:space="preserve"> </w:t>
      </w:r>
      <w:r>
        <w:rPr>
          <w:rFonts w:ascii="SimSun" w:hAnsi="SimSun" w:eastAsia="SimSun" w:cs="SimSun"/>
          <w:sz w:val="22"/>
          <w:szCs w:val="22"/>
          <w:spacing w:val="-7"/>
        </w:rPr>
        <w:t>我国行业标准《个人信息安全规范》也在尝试进行修正，</w:t>
      </w:r>
    </w:p>
    <w:p>
      <w:pPr>
        <w:ind w:left="2959"/>
        <w:spacing w:line="220" w:lineRule="auto"/>
        <w:rPr>
          <w:rFonts w:ascii="SimSun" w:hAnsi="SimSun" w:eastAsia="SimSun" w:cs="SimSun"/>
          <w:sz w:val="22"/>
          <w:szCs w:val="22"/>
        </w:rPr>
      </w:pPr>
      <w:r>
        <w:rPr>
          <w:rFonts w:ascii="SimSun" w:hAnsi="SimSun" w:eastAsia="SimSun" w:cs="SimSun"/>
          <w:sz w:val="22"/>
          <w:szCs w:val="22"/>
          <w:spacing w:val="3"/>
        </w:rPr>
        <w:t>在同意的例外中，详细罗列了11项情形[。</w:t>
      </w:r>
    </w:p>
    <w:p>
      <w:pPr>
        <w:spacing w:line="428" w:lineRule="auto"/>
        <w:rPr>
          <w:rFonts w:ascii="Arial"/>
          <w:sz w:val="21"/>
        </w:rPr>
      </w:pPr>
      <w:r/>
    </w:p>
    <w:p>
      <w:pPr>
        <w:pStyle w:val="BodyText"/>
        <w:ind w:left="3483"/>
        <w:spacing w:before="72" w:line="222" w:lineRule="auto"/>
        <w:rPr>
          <w:sz w:val="22"/>
          <w:szCs w:val="22"/>
        </w:rPr>
      </w:pPr>
      <w:r>
        <w:rPr>
          <w:sz w:val="22"/>
          <w:szCs w:val="22"/>
          <w:b/>
          <w:bCs/>
          <w:spacing w:val="3"/>
        </w:rPr>
        <w:t>(三)数据控制者的正当利益：有适用情形吗?</w:t>
      </w:r>
    </w:p>
    <w:p>
      <w:pPr>
        <w:ind w:right="48"/>
        <w:spacing w:before="289" w:line="400" w:lineRule="exact"/>
        <w:jc w:val="right"/>
        <w:rPr>
          <w:rFonts w:ascii="SimSun" w:hAnsi="SimSun" w:eastAsia="SimSun" w:cs="SimSun"/>
          <w:sz w:val="22"/>
          <w:szCs w:val="22"/>
        </w:rPr>
      </w:pPr>
      <w:r>
        <w:rPr>
          <w:rFonts w:ascii="SimSun" w:hAnsi="SimSun" w:eastAsia="SimSun" w:cs="SimSun"/>
          <w:sz w:val="22"/>
          <w:szCs w:val="22"/>
          <w:spacing w:val="-6"/>
          <w:position w:val="13"/>
        </w:rPr>
        <w:t>作为用户同意的替代机制——“数据控制者的正当利</w:t>
      </w:r>
    </w:p>
    <w:p>
      <w:pPr>
        <w:ind w:left="2959"/>
        <w:spacing w:before="1" w:line="218" w:lineRule="auto"/>
        <w:rPr>
          <w:rFonts w:ascii="SimSun" w:hAnsi="SimSun" w:eastAsia="SimSun" w:cs="SimSun"/>
          <w:sz w:val="22"/>
          <w:szCs w:val="22"/>
        </w:rPr>
      </w:pPr>
      <w:r>
        <w:rPr>
          <w:rFonts w:ascii="SimSun" w:hAnsi="SimSun" w:eastAsia="SimSun" w:cs="SimSun"/>
          <w:sz w:val="22"/>
          <w:szCs w:val="22"/>
          <w:spacing w:val="-2"/>
        </w:rPr>
        <w:t>益”可能是GDPR 中最易被误解的概念。实际上正如本条</w:t>
      </w:r>
    </w:p>
    <w:p>
      <w:pPr>
        <w:spacing w:line="218" w:lineRule="auto"/>
        <w:sectPr>
          <w:pgSz w:w="8720" w:h="13130"/>
          <w:pgMar w:top="288" w:right="159" w:bottom="400" w:left="140" w:header="0" w:footer="0" w:gutter="0"/>
        </w:sectPr>
        <w:rPr>
          <w:rFonts w:ascii="SimSun" w:hAnsi="SimSun" w:eastAsia="SimSun" w:cs="SimSun"/>
          <w:sz w:val="22"/>
          <w:szCs w:val="22"/>
        </w:rPr>
      </w:pPr>
    </w:p>
    <w:p>
      <w:pPr>
        <w:ind w:left="7872"/>
        <w:spacing w:line="183" w:lineRule="auto"/>
        <w:rPr>
          <w:rFonts w:ascii="SimSun" w:hAnsi="SimSun" w:eastAsia="SimSun" w:cs="SimSun"/>
          <w:sz w:val="16"/>
          <w:szCs w:val="16"/>
        </w:rPr>
      </w:pPr>
      <w:r>
        <w:pict>
          <v:rect id="_x0000_s398" style="position:absolute;margin-left:402.001pt;margin-top:0pt;mso-position-vertical-relative:page;mso-position-horizontal-relative:page;width:0.55pt;height:68.05pt;z-index:252351488;" o:allowincell="f" fillcolor="#000000" filled="true" stroked="false"/>
        </w:pict>
      </w:r>
      <w:r>
        <w:drawing>
          <wp:anchor distT="0" distB="0" distL="0" distR="0" simplePos="0" relativeHeight="252349440" behindDoc="0" locked="0" layoutInCell="0" allowOverlap="1">
            <wp:simplePos x="0" y="0"/>
            <wp:positionH relativeFrom="page">
              <wp:posOffset>4108435</wp:posOffset>
            </wp:positionH>
            <wp:positionV relativeFrom="page">
              <wp:posOffset>298483</wp:posOffset>
            </wp:positionV>
            <wp:extent cx="1384301" cy="12673"/>
            <wp:effectExtent l="0" t="0" r="0" b="0"/>
            <wp:wrapNone/>
            <wp:docPr id="420" name="IM 420"/>
            <wp:cNvGraphicFramePr/>
            <a:graphic>
              <a:graphicData uri="http://schemas.openxmlformats.org/drawingml/2006/picture">
                <pic:pic>
                  <pic:nvPicPr>
                    <pic:cNvPr id="420" name="IM 420"/>
                    <pic:cNvPicPr/>
                  </pic:nvPicPr>
                  <pic:blipFill>
                    <a:blip r:embed="rId239"/>
                    <a:stretch>
                      <a:fillRect/>
                    </a:stretch>
                  </pic:blipFill>
                  <pic:spPr>
                    <a:xfrm rot="0">
                      <a:off x="0" y="0"/>
                      <a:ext cx="1384301" cy="12673"/>
                    </a:xfrm>
                    <a:prstGeom prst="rect">
                      <a:avLst/>
                    </a:prstGeom>
                  </pic:spPr>
                </pic:pic>
              </a:graphicData>
            </a:graphic>
          </wp:anchor>
        </w:drawing>
      </w:r>
      <w:r>
        <w:drawing>
          <wp:anchor distT="0" distB="0" distL="0" distR="0" simplePos="0" relativeHeight="252350464" behindDoc="0" locked="0" layoutInCell="0" allowOverlap="1">
            <wp:simplePos x="0" y="0"/>
            <wp:positionH relativeFrom="page">
              <wp:posOffset>4686298</wp:posOffset>
            </wp:positionH>
            <wp:positionV relativeFrom="page">
              <wp:posOffset>565118</wp:posOffset>
            </wp:positionV>
            <wp:extent cx="673102" cy="6419"/>
            <wp:effectExtent l="0" t="0" r="0" b="0"/>
            <wp:wrapNone/>
            <wp:docPr id="422" name="IM 422"/>
            <wp:cNvGraphicFramePr/>
            <a:graphic>
              <a:graphicData uri="http://schemas.openxmlformats.org/drawingml/2006/picture">
                <pic:pic>
                  <pic:nvPicPr>
                    <pic:cNvPr id="422" name="IM 422"/>
                    <pic:cNvPicPr/>
                  </pic:nvPicPr>
                  <pic:blipFill>
                    <a:blip r:embed="rId240"/>
                    <a:stretch>
                      <a:fillRect/>
                    </a:stretch>
                  </pic:blipFill>
                  <pic:spPr>
                    <a:xfrm rot="0">
                      <a:off x="0" y="0"/>
                      <a:ext cx="673102" cy="6419"/>
                    </a:xfrm>
                    <a:prstGeom prst="rect">
                      <a:avLst/>
                    </a:prstGeom>
                  </pic:spPr>
                </pic:pic>
              </a:graphicData>
            </a:graphic>
          </wp:anchor>
        </w:drawing>
      </w:r>
      <w:r>
        <w:rPr>
          <w:rFonts w:ascii="SimSun" w:hAnsi="SimSun" w:eastAsia="SimSun" w:cs="SimSun"/>
          <w:sz w:val="16"/>
          <w:szCs w:val="16"/>
          <w:b/>
          <w:bCs/>
          <w:spacing w:val="-4"/>
        </w:rPr>
        <w:t>087</w:t>
      </w:r>
    </w:p>
    <w:p>
      <w:pPr>
        <w:pStyle w:val="BodyText"/>
        <w:ind w:left="4512"/>
        <w:spacing w:before="168" w:line="221" w:lineRule="auto"/>
        <w:rPr>
          <w:sz w:val="22"/>
          <w:szCs w:val="22"/>
        </w:rPr>
      </w:pPr>
      <w:r>
        <w:rPr>
          <w:sz w:val="22"/>
          <w:szCs w:val="22"/>
          <w:b/>
          <w:bCs/>
          <w:spacing w:val="-18"/>
          <w:w w:val="97"/>
        </w:rPr>
        <w:t>第二篇</w:t>
      </w:r>
      <w:r>
        <w:rPr>
          <w:sz w:val="22"/>
          <w:szCs w:val="22"/>
          <w:spacing w:val="64"/>
        </w:rPr>
        <w:t xml:space="preserve"> </w:t>
      </w:r>
      <w:r>
        <w:rPr>
          <w:sz w:val="22"/>
          <w:szCs w:val="22"/>
          <w:b/>
          <w:bCs/>
          <w:spacing w:val="-18"/>
          <w:w w:val="97"/>
        </w:rPr>
        <w:t>世界各国数据保护做法</w:t>
      </w:r>
    </w:p>
    <w:p>
      <w:pPr>
        <w:spacing w:before="21"/>
        <w:rPr/>
      </w:pPr>
      <w:r/>
    </w:p>
    <w:p>
      <w:pPr>
        <w:spacing w:before="21"/>
        <w:rPr/>
      </w:pPr>
      <w:r/>
    </w:p>
    <w:p>
      <w:pPr>
        <w:spacing w:before="20"/>
        <w:rPr/>
      </w:pPr>
      <w:r/>
    </w:p>
    <w:p>
      <w:pPr>
        <w:sectPr>
          <w:pgSz w:w="8720" w:h="13130"/>
          <w:pgMar w:top="256" w:right="70" w:bottom="400" w:left="329" w:header="0" w:footer="0" w:gutter="0"/>
          <w:cols w:equalWidth="0" w:num="1">
            <w:col w:w="8321" w:space="0"/>
          </w:cols>
        </w:sectPr>
        <w:rPr/>
      </w:pPr>
    </w:p>
    <w:p>
      <w:pPr>
        <w:ind w:right="416"/>
        <w:spacing w:before="42" w:line="336" w:lineRule="auto"/>
        <w:jc w:val="both"/>
        <w:rPr>
          <w:rFonts w:ascii="SimSun" w:hAnsi="SimSun" w:eastAsia="SimSun" w:cs="SimSun"/>
          <w:sz w:val="22"/>
          <w:szCs w:val="22"/>
        </w:rPr>
      </w:pPr>
      <w:r>
        <w:rPr>
          <w:rFonts w:ascii="SimSun" w:hAnsi="SimSun" w:eastAsia="SimSun" w:cs="SimSun"/>
          <w:sz w:val="22"/>
          <w:szCs w:val="22"/>
          <w:spacing w:val="-8"/>
        </w:rPr>
        <w:t>的限制条件，在很多商业场景中，企业不能够依据自己的</w:t>
      </w:r>
      <w:r>
        <w:rPr>
          <w:rFonts w:ascii="SimSun" w:hAnsi="SimSun" w:eastAsia="SimSun" w:cs="SimSun"/>
          <w:sz w:val="22"/>
          <w:szCs w:val="22"/>
          <w:spacing w:val="5"/>
        </w:rPr>
        <w:t xml:space="preserve"> </w:t>
      </w:r>
      <w:r>
        <w:rPr>
          <w:rFonts w:ascii="SimSun" w:hAnsi="SimSun" w:eastAsia="SimSun" w:cs="SimSun"/>
          <w:sz w:val="22"/>
          <w:szCs w:val="22"/>
          <w:spacing w:val="-6"/>
        </w:rPr>
        <w:t>正当利益理由去规避用户同意的需求。但</w:t>
      </w:r>
      <w:r>
        <w:rPr>
          <w:rFonts w:ascii="Times New Roman" w:hAnsi="Times New Roman" w:eastAsia="Times New Roman" w:cs="Times New Roman"/>
          <w:sz w:val="22"/>
          <w:szCs w:val="22"/>
          <w:spacing w:val="-6"/>
        </w:rPr>
        <w:t>GDPR</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6"/>
        </w:rPr>
        <w:t>将其与用</w:t>
      </w:r>
      <w:r>
        <w:rPr>
          <w:rFonts w:ascii="SimSun" w:hAnsi="SimSun" w:eastAsia="SimSun" w:cs="SimSun"/>
          <w:sz w:val="22"/>
          <w:szCs w:val="22"/>
        </w:rPr>
        <w:t xml:space="preserve"> </w:t>
      </w:r>
      <w:r>
        <w:rPr>
          <w:rFonts w:ascii="SimSun" w:hAnsi="SimSun" w:eastAsia="SimSun" w:cs="SimSun"/>
          <w:sz w:val="22"/>
          <w:szCs w:val="22"/>
          <w:spacing w:val="-8"/>
        </w:rPr>
        <w:t>户同意并列作为数据处理的合法理由，即表明了个</w:t>
      </w:r>
      <w:r>
        <w:rPr>
          <w:rFonts w:ascii="SimSun" w:hAnsi="SimSun" w:eastAsia="SimSun" w:cs="SimSun"/>
          <w:sz w:val="22"/>
          <w:szCs w:val="22"/>
          <w:spacing w:val="-9"/>
        </w:rPr>
        <w:t>人的权</w:t>
      </w:r>
      <w:r>
        <w:rPr>
          <w:rFonts w:ascii="SimSun" w:hAnsi="SimSun" w:eastAsia="SimSun" w:cs="SimSun"/>
          <w:sz w:val="22"/>
          <w:szCs w:val="22"/>
        </w:rPr>
        <w:t xml:space="preserve"> </w:t>
      </w:r>
      <w:r>
        <w:rPr>
          <w:rFonts w:ascii="SimSun" w:hAnsi="SimSun" w:eastAsia="SimSun" w:cs="SimSun"/>
          <w:sz w:val="22"/>
          <w:szCs w:val="22"/>
          <w:spacing w:val="-8"/>
        </w:rPr>
        <w:t>利并不总是优先，而是需要在用户个人权利与数据控制者</w:t>
      </w:r>
    </w:p>
    <w:p>
      <w:pPr>
        <w:spacing w:line="219" w:lineRule="auto"/>
        <w:rPr>
          <w:rFonts w:ascii="SimSun" w:hAnsi="SimSun" w:eastAsia="SimSun" w:cs="SimSun"/>
          <w:sz w:val="22"/>
          <w:szCs w:val="22"/>
        </w:rPr>
      </w:pPr>
      <w:r>
        <w:rPr>
          <w:rFonts w:ascii="SimSun" w:hAnsi="SimSun" w:eastAsia="SimSun" w:cs="SimSun"/>
          <w:sz w:val="22"/>
          <w:szCs w:val="22"/>
          <w:spacing w:val="-14"/>
        </w:rPr>
        <w:t>的合法利益之间做出平衡。</w:t>
      </w:r>
    </w:p>
    <w:p>
      <w:pPr>
        <w:spacing w:line="265" w:lineRule="auto"/>
        <w:rPr>
          <w:rFonts w:ascii="Arial"/>
          <w:sz w:val="21"/>
        </w:rPr>
      </w:pPr>
      <w:r/>
    </w:p>
    <w:p>
      <w:pPr>
        <w:ind w:left="460"/>
        <w:spacing w:before="72" w:line="391" w:lineRule="exact"/>
        <w:rPr>
          <w:rFonts w:ascii="SimSun" w:hAnsi="SimSun" w:eastAsia="SimSun" w:cs="SimSun"/>
          <w:sz w:val="22"/>
          <w:szCs w:val="22"/>
        </w:rPr>
      </w:pPr>
      <w:r>
        <w:rPr>
          <w:rFonts w:ascii="SimSun" w:hAnsi="SimSun" w:eastAsia="SimSun" w:cs="SimSun"/>
          <w:sz w:val="22"/>
          <w:szCs w:val="22"/>
          <w:spacing w:val="-5"/>
          <w:position w:val="12"/>
        </w:rPr>
        <w:t>至少在目前的</w:t>
      </w:r>
      <w:r>
        <w:rPr>
          <w:rFonts w:ascii="SimSun" w:hAnsi="SimSun" w:eastAsia="SimSun" w:cs="SimSun"/>
          <w:sz w:val="22"/>
          <w:szCs w:val="22"/>
          <w:spacing w:val="-46"/>
          <w:position w:val="12"/>
        </w:rPr>
        <w:t xml:space="preserve"> </w:t>
      </w:r>
      <w:r>
        <w:rPr>
          <w:rFonts w:ascii="SimSun" w:hAnsi="SimSun" w:eastAsia="SimSun" w:cs="SimSun"/>
          <w:sz w:val="22"/>
          <w:szCs w:val="22"/>
          <w:spacing w:val="-5"/>
          <w:position w:val="12"/>
        </w:rPr>
        <w:t>GDPR 中，可以适用“数据控制者</w:t>
      </w:r>
      <w:r>
        <w:rPr>
          <w:rFonts w:ascii="SimSun" w:hAnsi="SimSun" w:eastAsia="SimSun" w:cs="SimSun"/>
          <w:sz w:val="22"/>
          <w:szCs w:val="22"/>
          <w:spacing w:val="-6"/>
          <w:position w:val="12"/>
        </w:rPr>
        <w:t>的正</w:t>
      </w:r>
    </w:p>
    <w:p>
      <w:pPr>
        <w:spacing w:line="220" w:lineRule="auto"/>
        <w:rPr>
          <w:rFonts w:ascii="SimSun" w:hAnsi="SimSun" w:eastAsia="SimSun" w:cs="SimSun"/>
          <w:sz w:val="22"/>
          <w:szCs w:val="22"/>
        </w:rPr>
      </w:pPr>
      <w:r>
        <w:rPr>
          <w:rFonts w:ascii="SimSun" w:hAnsi="SimSun" w:eastAsia="SimSun" w:cs="SimSun"/>
          <w:sz w:val="22"/>
          <w:szCs w:val="22"/>
          <w:spacing w:val="-15"/>
        </w:rPr>
        <w:t>当利益”的情形包括：</w:t>
      </w:r>
    </w:p>
    <w:p>
      <w:pPr>
        <w:ind w:right="409" w:firstLine="510"/>
        <w:spacing w:before="281" w:line="341" w:lineRule="auto"/>
        <w:rPr>
          <w:rFonts w:ascii="SimSun" w:hAnsi="SimSun" w:eastAsia="SimSun" w:cs="SimSun"/>
          <w:sz w:val="22"/>
          <w:szCs w:val="22"/>
        </w:rPr>
      </w:pPr>
      <w:r>
        <w:rPr>
          <w:rFonts w:ascii="SimSun" w:hAnsi="SimSun" w:eastAsia="SimSun" w:cs="SimSun"/>
          <w:sz w:val="22"/>
          <w:szCs w:val="22"/>
          <w:spacing w:val="4"/>
        </w:rPr>
        <w:t>(1)直销场景</w:t>
      </w:r>
      <w:r>
        <w:rPr>
          <w:rFonts w:ascii="SimSun" w:hAnsi="SimSun" w:eastAsia="SimSun" w:cs="SimSun"/>
          <w:sz w:val="22"/>
          <w:szCs w:val="22"/>
          <w:spacing w:val="-61"/>
        </w:rPr>
        <w:t xml:space="preserve"> </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Direct</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Marketing</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spacing w:val="13"/>
          <w:w w:val="101"/>
        </w:rPr>
        <w:t xml:space="preserve"> </w:t>
      </w:r>
      <w:r>
        <w:rPr>
          <w:rFonts w:ascii="SimSun" w:hAnsi="SimSun" w:eastAsia="SimSun" w:cs="SimSun"/>
          <w:sz w:val="22"/>
          <w:szCs w:val="22"/>
          <w:spacing w:val="3"/>
        </w:rPr>
        <w:t>如果企业</w:t>
      </w:r>
      <w:r>
        <w:rPr>
          <w:rFonts w:ascii="SimSun" w:hAnsi="SimSun" w:eastAsia="SimSun" w:cs="SimSun"/>
          <w:sz w:val="22"/>
          <w:szCs w:val="22"/>
        </w:rPr>
        <w:t xml:space="preserve"> </w:t>
      </w:r>
      <w:r>
        <w:rPr>
          <w:rFonts w:ascii="SimSun" w:hAnsi="SimSun" w:eastAsia="SimSun" w:cs="SimSun"/>
          <w:sz w:val="22"/>
          <w:szCs w:val="22"/>
          <w:spacing w:val="-8"/>
        </w:rPr>
        <w:t>已经与用户有实际的交易关系，或者与用户在达成交易的</w:t>
      </w:r>
      <w:r>
        <w:rPr>
          <w:rFonts w:ascii="SimSun" w:hAnsi="SimSun" w:eastAsia="SimSun" w:cs="SimSun"/>
          <w:sz w:val="22"/>
          <w:szCs w:val="22"/>
          <w:spacing w:val="5"/>
        </w:rPr>
        <w:t xml:space="preserve"> </w:t>
      </w:r>
      <w:r>
        <w:rPr>
          <w:rFonts w:ascii="SimSun" w:hAnsi="SimSun" w:eastAsia="SimSun" w:cs="SimSun"/>
          <w:sz w:val="22"/>
          <w:szCs w:val="22"/>
          <w:spacing w:val="-8"/>
        </w:rPr>
        <w:t>过程中，那么企业可以适用本条所赋予的正当利益理由，</w:t>
      </w:r>
      <w:r>
        <w:rPr>
          <w:rFonts w:ascii="SimSun" w:hAnsi="SimSun" w:eastAsia="SimSun" w:cs="SimSun"/>
          <w:sz w:val="22"/>
          <w:szCs w:val="22"/>
          <w:spacing w:val="9"/>
        </w:rPr>
        <w:t xml:space="preserve"> </w:t>
      </w:r>
      <w:r>
        <w:rPr>
          <w:rFonts w:ascii="SimSun" w:hAnsi="SimSun" w:eastAsia="SimSun" w:cs="SimSun"/>
          <w:sz w:val="22"/>
          <w:szCs w:val="22"/>
        </w:rPr>
        <w:t>通过软选择参与(Soft</w:t>
      </w:r>
      <w:r>
        <w:rPr>
          <w:rFonts w:ascii="SimSun" w:hAnsi="SimSun" w:eastAsia="SimSun" w:cs="SimSun"/>
          <w:sz w:val="22"/>
          <w:szCs w:val="22"/>
          <w:spacing w:val="14"/>
        </w:rPr>
        <w:t xml:space="preserve">    </w:t>
      </w:r>
      <w:r>
        <w:rPr>
          <w:rFonts w:ascii="SimSun" w:hAnsi="SimSun" w:eastAsia="SimSun" w:cs="SimSun"/>
          <w:sz w:val="22"/>
          <w:szCs w:val="22"/>
        </w:rPr>
        <w:t>opt-in)方式</w:t>
      </w:r>
      <w:r>
        <w:rPr>
          <w:rFonts w:ascii="SimSun" w:hAnsi="SimSun" w:eastAsia="SimSun" w:cs="SimSun"/>
          <w:sz w:val="22"/>
          <w:szCs w:val="22"/>
          <w:spacing w:val="-1"/>
        </w:rPr>
        <w:t>，即用户默认同</w:t>
      </w:r>
    </w:p>
    <w:p>
      <w:pPr>
        <w:spacing w:before="1" w:line="219" w:lineRule="auto"/>
        <w:rPr>
          <w:rFonts w:ascii="SimSun" w:hAnsi="SimSun" w:eastAsia="SimSun" w:cs="SimSun"/>
          <w:sz w:val="22"/>
          <w:szCs w:val="22"/>
        </w:rPr>
      </w:pPr>
      <w:r>
        <w:rPr>
          <w:rFonts w:ascii="SimSun" w:hAnsi="SimSun" w:eastAsia="SimSun" w:cs="SimSun"/>
          <w:sz w:val="22"/>
          <w:szCs w:val="22"/>
          <w:spacing w:val="-8"/>
        </w:rPr>
        <w:t>意的方式，向用户发送与其此前交易商品或服务相关的营</w:t>
      </w:r>
    </w:p>
    <w:p>
      <w:pPr>
        <w:spacing w:before="139" w:line="219" w:lineRule="auto"/>
        <w:rPr>
          <w:rFonts w:ascii="SimSun" w:hAnsi="SimSun" w:eastAsia="SimSun" w:cs="SimSun"/>
          <w:sz w:val="22"/>
          <w:szCs w:val="22"/>
        </w:rPr>
      </w:pPr>
      <w:r>
        <w:rPr>
          <w:rFonts w:ascii="SimSun" w:hAnsi="SimSun" w:eastAsia="SimSun" w:cs="SimSun"/>
          <w:sz w:val="22"/>
          <w:szCs w:val="22"/>
          <w:spacing w:val="-17"/>
        </w:rPr>
        <w:t>销信息，直到用户行使拒绝权为止[19]。</w:t>
      </w:r>
    </w:p>
    <w:p>
      <w:pPr>
        <w:spacing w:line="255" w:lineRule="auto"/>
        <w:rPr>
          <w:rFonts w:ascii="Arial"/>
          <w:sz w:val="21"/>
        </w:rPr>
      </w:pPr>
      <w:r/>
    </w:p>
    <w:p>
      <w:pPr>
        <w:ind w:left="510"/>
        <w:spacing w:before="72" w:line="219" w:lineRule="auto"/>
        <w:rPr>
          <w:rFonts w:ascii="SimSun" w:hAnsi="SimSun" w:eastAsia="SimSun" w:cs="SimSun"/>
          <w:sz w:val="22"/>
          <w:szCs w:val="22"/>
        </w:rPr>
      </w:pPr>
      <w:r>
        <w:rPr>
          <w:rFonts w:ascii="SimSun" w:hAnsi="SimSun" w:eastAsia="SimSun" w:cs="SimSun"/>
          <w:sz w:val="22"/>
          <w:szCs w:val="22"/>
          <w:spacing w:val="-6"/>
        </w:rPr>
        <w:t>(2)以预防欺诈为目的的数据处理活动(20)</w:t>
      </w:r>
    </w:p>
    <w:p>
      <w:pPr>
        <w:ind w:left="510"/>
        <w:spacing w:before="278" w:line="215" w:lineRule="auto"/>
        <w:rPr>
          <w:rFonts w:ascii="SimSun" w:hAnsi="SimSun" w:eastAsia="SimSun" w:cs="SimSun"/>
          <w:sz w:val="22"/>
          <w:szCs w:val="22"/>
        </w:rPr>
      </w:pPr>
      <w:r>
        <w:rPr>
          <w:rFonts w:ascii="SimSun" w:hAnsi="SimSun" w:eastAsia="SimSun" w:cs="SimSun"/>
          <w:sz w:val="22"/>
          <w:szCs w:val="22"/>
          <w:spacing w:val="-9"/>
        </w:rPr>
        <w:t>(3)出于保障网络信息安全目的处理个人信息|211。</w:t>
      </w:r>
    </w:p>
    <w:p>
      <w:pPr>
        <w:spacing w:line="261" w:lineRule="auto"/>
        <w:rPr>
          <w:rFonts w:ascii="Arial"/>
          <w:sz w:val="21"/>
        </w:rPr>
      </w:pPr>
      <w:r/>
    </w:p>
    <w:p>
      <w:pPr>
        <w:ind w:left="510"/>
        <w:spacing w:before="72" w:line="380" w:lineRule="exact"/>
        <w:rPr>
          <w:rFonts w:ascii="SimSun" w:hAnsi="SimSun" w:eastAsia="SimSun" w:cs="SimSun"/>
          <w:sz w:val="22"/>
          <w:szCs w:val="22"/>
        </w:rPr>
      </w:pPr>
      <w:r>
        <w:rPr>
          <w:rFonts w:ascii="SimSun" w:hAnsi="SimSun" w:eastAsia="SimSun" w:cs="SimSun"/>
          <w:sz w:val="22"/>
          <w:szCs w:val="22"/>
          <w:spacing w:val="5"/>
          <w:position w:val="11"/>
        </w:rPr>
        <w:t>(4)在集团或者系统内部，出于行政管理需要的数</w:t>
      </w:r>
    </w:p>
    <w:p>
      <w:pPr>
        <w:spacing w:line="219" w:lineRule="auto"/>
        <w:rPr>
          <w:rFonts w:ascii="SimSun" w:hAnsi="SimSun" w:eastAsia="SimSun" w:cs="SimSun"/>
          <w:sz w:val="22"/>
          <w:szCs w:val="22"/>
        </w:rPr>
      </w:pPr>
      <w:r>
        <w:rPr>
          <w:rFonts w:ascii="SimSun" w:hAnsi="SimSun" w:eastAsia="SimSun" w:cs="SimSun"/>
          <w:sz w:val="22"/>
          <w:szCs w:val="22"/>
          <w:spacing w:val="-4"/>
        </w:rPr>
        <w:t>据披露(22)(排除跨境转移情形)。</w:t>
      </w:r>
    </w:p>
    <w:p>
      <w:pPr>
        <w:ind w:left="510"/>
        <w:spacing w:before="308" w:line="187" w:lineRule="auto"/>
        <w:rPr>
          <w:rFonts w:ascii="SimSun" w:hAnsi="SimSun" w:eastAsia="SimSun" w:cs="SimSun"/>
          <w:sz w:val="22"/>
          <w:szCs w:val="22"/>
        </w:rPr>
      </w:pPr>
      <w:r>
        <w:rPr>
          <w:rFonts w:ascii="SimSun" w:hAnsi="SimSun" w:eastAsia="SimSun" w:cs="SimSun"/>
          <w:sz w:val="22"/>
          <w:szCs w:val="22"/>
          <w:spacing w:val="-11"/>
        </w:rPr>
        <w:t>(5)向主管部门报告犯罪或者公共安全重大威胁|23]。</w:t>
      </w:r>
    </w:p>
    <w:p>
      <w:pPr>
        <w:spacing w:line="14" w:lineRule="auto"/>
        <w:rPr>
          <w:rFonts w:ascii="Arial"/>
          <w:sz w:val="2"/>
        </w:rPr>
      </w:pPr>
      <w:r>
        <w:rPr>
          <w:rFonts w:ascii="Arial" w:hAnsi="Arial" w:eastAsia="Arial" w:cs="Arial"/>
          <w:sz w:val="2"/>
          <w:szCs w:val="2"/>
        </w:rPr>
        <w:br w:type="column"/>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before="52" w:line="239" w:lineRule="auto"/>
        <w:rPr>
          <w:rFonts w:ascii="KaiTi" w:hAnsi="KaiTi" w:eastAsia="KaiTi" w:cs="KaiTi"/>
          <w:sz w:val="16"/>
          <w:szCs w:val="16"/>
        </w:rPr>
      </w:pPr>
      <w:r>
        <w:rPr>
          <w:rFonts w:ascii="KaiTi" w:hAnsi="KaiTi" w:eastAsia="KaiTi" w:cs="KaiTi"/>
          <w:sz w:val="16"/>
          <w:szCs w:val="16"/>
          <w:spacing w:val="-1"/>
        </w:rPr>
        <w:t>[19]详细的适用条</w:t>
      </w:r>
    </w:p>
    <w:p>
      <w:pPr>
        <w:spacing w:line="187" w:lineRule="auto"/>
        <w:rPr>
          <w:rFonts w:ascii="KaiTi" w:hAnsi="KaiTi" w:eastAsia="KaiTi" w:cs="KaiTi"/>
          <w:sz w:val="16"/>
          <w:szCs w:val="16"/>
        </w:rPr>
      </w:pPr>
      <w:r>
        <w:rPr>
          <w:rFonts w:ascii="KaiTi" w:hAnsi="KaiTi" w:eastAsia="KaiTi" w:cs="KaiTi"/>
          <w:sz w:val="16"/>
          <w:szCs w:val="16"/>
          <w:spacing w:val="-2"/>
        </w:rPr>
        <w:t>件参见</w:t>
      </w:r>
      <w:r>
        <w:rPr>
          <w:rFonts w:ascii="Times New Roman" w:hAnsi="Times New Roman" w:eastAsia="Times New Roman" w:cs="Times New Roman"/>
          <w:sz w:val="16"/>
          <w:szCs w:val="16"/>
          <w:spacing w:val="-2"/>
        </w:rPr>
        <w:t>GDPR</w:t>
      </w:r>
      <w:r>
        <w:rPr>
          <w:rFonts w:ascii="KaiTi" w:hAnsi="KaiTi" w:eastAsia="KaiTi" w:cs="KaiTi"/>
          <w:sz w:val="16"/>
          <w:szCs w:val="16"/>
          <w:spacing w:val="-2"/>
        </w:rPr>
        <w:t>的姊</w:t>
      </w:r>
    </w:p>
    <w:p>
      <w:pPr>
        <w:spacing w:before="3" w:line="184" w:lineRule="auto"/>
        <w:rPr>
          <w:rFonts w:ascii="Times New Roman" w:hAnsi="Times New Roman" w:eastAsia="Times New Roman" w:cs="Times New Roman"/>
          <w:sz w:val="22"/>
          <w:szCs w:val="22"/>
        </w:rPr>
      </w:pPr>
      <w:r>
        <w:rPr>
          <w:rFonts w:ascii="STXinwei" w:hAnsi="STXinwei" w:eastAsia="STXinwei" w:cs="STXinwei"/>
          <w:sz w:val="22"/>
          <w:szCs w:val="22"/>
          <w:spacing w:val="-13"/>
          <w:w w:val="95"/>
        </w:rPr>
        <w:t>妹法规</w:t>
      </w:r>
      <w:r>
        <w:rPr>
          <w:rFonts w:ascii="Times New Roman" w:hAnsi="Times New Roman" w:eastAsia="Times New Roman" w:cs="Times New Roman"/>
          <w:sz w:val="22"/>
          <w:szCs w:val="22"/>
          <w:spacing w:val="-13"/>
          <w:w w:val="95"/>
        </w:rPr>
        <w:t>ePrivacy</w:t>
      </w:r>
    </w:p>
    <w:p>
      <w:pPr>
        <w:spacing w:before="1" w:line="231" w:lineRule="auto"/>
        <w:rPr>
          <w:rFonts w:ascii="KaiTi" w:hAnsi="KaiTi" w:eastAsia="KaiTi" w:cs="KaiTi"/>
          <w:sz w:val="22"/>
          <w:szCs w:val="22"/>
        </w:rPr>
      </w:pPr>
      <w:r>
        <w:rPr>
          <w:rFonts w:ascii="Arial" w:hAnsi="Arial" w:eastAsia="Arial" w:cs="Arial"/>
          <w:sz w:val="22"/>
          <w:szCs w:val="22"/>
          <w:spacing w:val="-17"/>
          <w:w w:val="98"/>
        </w:rPr>
        <w:t>Regulatio</w:t>
      </w:r>
      <w:r>
        <w:rPr>
          <w:rFonts w:ascii="Times New Roman" w:hAnsi="Times New Roman" w:eastAsia="Times New Roman" w:cs="Times New Roman"/>
          <w:sz w:val="22"/>
          <w:szCs w:val="22"/>
          <w:spacing w:val="-17"/>
          <w:w w:val="98"/>
        </w:rPr>
        <w:t>n,</w:t>
      </w:r>
      <w:r>
        <w:rPr>
          <w:rFonts w:ascii="Times New Roman" w:hAnsi="Times New Roman" w:eastAsia="Times New Roman" w:cs="Times New Roman"/>
          <w:sz w:val="22"/>
          <w:szCs w:val="22"/>
          <w:spacing w:val="21"/>
          <w:w w:val="101"/>
        </w:rPr>
        <w:t xml:space="preserve"> </w:t>
      </w:r>
      <w:r>
        <w:rPr>
          <w:rFonts w:ascii="KaiTi" w:hAnsi="KaiTi" w:eastAsia="KaiTi" w:cs="KaiTi"/>
          <w:sz w:val="22"/>
          <w:szCs w:val="22"/>
          <w:spacing w:val="-17"/>
          <w:w w:val="98"/>
        </w:rPr>
        <w:t>该法规对</w:t>
      </w:r>
    </w:p>
    <w:p>
      <w:pPr>
        <w:spacing w:line="223" w:lineRule="auto"/>
        <w:rPr>
          <w:rFonts w:ascii="KaiTi" w:hAnsi="KaiTi" w:eastAsia="KaiTi" w:cs="KaiTi"/>
          <w:sz w:val="16"/>
          <w:szCs w:val="16"/>
        </w:rPr>
      </w:pPr>
      <w:r>
        <w:rPr>
          <w:rFonts w:ascii="KaiTi" w:hAnsi="KaiTi" w:eastAsia="KaiTi" w:cs="KaiTi"/>
          <w:sz w:val="16"/>
          <w:szCs w:val="16"/>
          <w:spacing w:val="-6"/>
        </w:rPr>
        <w:t>电子营销做出了更为具体</w:t>
      </w:r>
    </w:p>
    <w:p>
      <w:pPr>
        <w:spacing w:before="25" w:line="209" w:lineRule="auto"/>
        <w:rPr>
          <w:rFonts w:ascii="SimSun" w:hAnsi="SimSun" w:eastAsia="SimSun" w:cs="SimSun"/>
          <w:sz w:val="16"/>
          <w:szCs w:val="16"/>
        </w:rPr>
      </w:pPr>
      <w:r>
        <w:rPr>
          <w:rFonts w:ascii="KaiTi" w:hAnsi="KaiTi" w:eastAsia="KaiTi" w:cs="KaiTi"/>
          <w:sz w:val="16"/>
          <w:szCs w:val="16"/>
        </w:rPr>
        <w:t>的规定，包括</w:t>
      </w:r>
      <w:r>
        <w:rPr>
          <w:rFonts w:ascii="Times New Roman" w:hAnsi="Times New Roman" w:eastAsia="Times New Roman" w:cs="Times New Roman"/>
          <w:sz w:val="16"/>
          <w:szCs w:val="16"/>
        </w:rPr>
        <w:t>opt-in</w:t>
      </w:r>
      <w:r>
        <w:rPr>
          <w:rFonts w:ascii="Times New Roman" w:hAnsi="Times New Roman" w:eastAsia="Times New Roman" w:cs="Times New Roman"/>
          <w:sz w:val="16"/>
          <w:szCs w:val="16"/>
          <w:spacing w:val="5"/>
        </w:rPr>
        <w:t xml:space="preserve">     </w:t>
      </w:r>
      <w:r>
        <w:rPr>
          <w:rFonts w:ascii="SimSun" w:hAnsi="SimSun" w:eastAsia="SimSun" w:cs="SimSun"/>
          <w:sz w:val="16"/>
          <w:szCs w:val="16"/>
        </w:rPr>
        <w:t>的</w:t>
      </w:r>
    </w:p>
    <w:p>
      <w:pPr>
        <w:spacing w:before="42" w:line="222" w:lineRule="auto"/>
        <w:rPr>
          <w:rFonts w:ascii="KaiTi" w:hAnsi="KaiTi" w:eastAsia="KaiTi" w:cs="KaiTi"/>
          <w:sz w:val="16"/>
          <w:szCs w:val="16"/>
        </w:rPr>
      </w:pPr>
      <w:r>
        <w:rPr>
          <w:rFonts w:ascii="KaiTi" w:hAnsi="KaiTi" w:eastAsia="KaiTi" w:cs="KaiTi"/>
          <w:sz w:val="16"/>
          <w:szCs w:val="16"/>
          <w:spacing w:val="-4"/>
        </w:rPr>
        <w:t>例外情形。</w:t>
      </w:r>
    </w:p>
    <w:p>
      <w:pPr>
        <w:spacing w:before="88" w:line="280" w:lineRule="exact"/>
        <w:rPr>
          <w:rFonts w:ascii="SimSun" w:hAnsi="SimSun" w:eastAsia="SimSun" w:cs="SimSun"/>
          <w:sz w:val="16"/>
          <w:szCs w:val="16"/>
        </w:rPr>
      </w:pPr>
      <w:r>
        <w:rPr>
          <w:rFonts w:ascii="Times New Roman" w:hAnsi="Times New Roman" w:eastAsia="Times New Roman" w:cs="Times New Roman"/>
          <w:sz w:val="16"/>
          <w:szCs w:val="16"/>
          <w:spacing w:val="-1"/>
          <w:position w:val="11"/>
        </w:rPr>
        <w:t>[20]GDPR</w:t>
      </w:r>
      <w:r>
        <w:rPr>
          <w:rFonts w:ascii="Times New Roman" w:hAnsi="Times New Roman" w:eastAsia="Times New Roman" w:cs="Times New Roman"/>
          <w:sz w:val="16"/>
          <w:szCs w:val="16"/>
          <w:spacing w:val="30"/>
          <w:position w:val="11"/>
        </w:rPr>
        <w:t xml:space="preserve"> </w:t>
      </w:r>
      <w:r>
        <w:rPr>
          <w:rFonts w:ascii="Times New Roman" w:hAnsi="Times New Roman" w:eastAsia="Times New Roman" w:cs="Times New Roman"/>
          <w:sz w:val="16"/>
          <w:szCs w:val="16"/>
          <w:spacing w:val="-1"/>
          <w:position w:val="11"/>
        </w:rPr>
        <w:t>RECITAL</w:t>
      </w:r>
      <w:r>
        <w:rPr>
          <w:rFonts w:ascii="Times New Roman" w:hAnsi="Times New Roman" w:eastAsia="Times New Roman" w:cs="Times New Roman"/>
          <w:sz w:val="16"/>
          <w:szCs w:val="16"/>
          <w:spacing w:val="31"/>
          <w:w w:val="101"/>
          <w:position w:val="11"/>
        </w:rPr>
        <w:t xml:space="preserve"> </w:t>
      </w:r>
      <w:r>
        <w:rPr>
          <w:rFonts w:ascii="Times New Roman" w:hAnsi="Times New Roman" w:eastAsia="Times New Roman" w:cs="Times New Roman"/>
          <w:sz w:val="16"/>
          <w:szCs w:val="16"/>
          <w:spacing w:val="-1"/>
          <w:position w:val="11"/>
        </w:rPr>
        <w:t>47</w:t>
      </w:r>
      <w:r>
        <w:rPr>
          <w:rFonts w:ascii="SimSun" w:hAnsi="SimSun" w:eastAsia="SimSun" w:cs="SimSun"/>
          <w:sz w:val="16"/>
          <w:szCs w:val="16"/>
          <w:spacing w:val="-1"/>
          <w:position w:val="11"/>
        </w:rPr>
        <w:t>。</w:t>
      </w:r>
    </w:p>
    <w:p>
      <w:pPr>
        <w:spacing w:before="1" w:line="180" w:lineRule="auto"/>
        <w:rPr>
          <w:rFonts w:ascii="SimSun" w:hAnsi="SimSun" w:eastAsia="SimSun" w:cs="SimSun"/>
          <w:sz w:val="16"/>
          <w:szCs w:val="16"/>
        </w:rPr>
      </w:pPr>
      <w:r>
        <w:rPr>
          <w:rFonts w:ascii="Times New Roman" w:hAnsi="Times New Roman" w:eastAsia="Times New Roman" w:cs="Times New Roman"/>
          <w:sz w:val="16"/>
          <w:szCs w:val="16"/>
          <w:spacing w:val="-1"/>
        </w:rPr>
        <w:t>[21]GDPR</w:t>
      </w:r>
      <w:r>
        <w:rPr>
          <w:rFonts w:ascii="Times New Roman" w:hAnsi="Times New Roman" w:eastAsia="Times New Roman" w:cs="Times New Roman"/>
          <w:sz w:val="16"/>
          <w:szCs w:val="16"/>
          <w:spacing w:val="30"/>
        </w:rPr>
        <w:t xml:space="preserve"> </w:t>
      </w:r>
      <w:r>
        <w:rPr>
          <w:rFonts w:ascii="Times New Roman" w:hAnsi="Times New Roman" w:eastAsia="Times New Roman" w:cs="Times New Roman"/>
          <w:sz w:val="16"/>
          <w:szCs w:val="16"/>
          <w:spacing w:val="-1"/>
        </w:rPr>
        <w:t>RECITAL</w:t>
      </w:r>
      <w:r>
        <w:rPr>
          <w:rFonts w:ascii="Times New Roman" w:hAnsi="Times New Roman" w:eastAsia="Times New Roman" w:cs="Times New Roman"/>
          <w:sz w:val="16"/>
          <w:szCs w:val="16"/>
          <w:spacing w:val="31"/>
          <w:w w:val="101"/>
        </w:rPr>
        <w:t xml:space="preserve"> </w:t>
      </w:r>
      <w:r>
        <w:rPr>
          <w:rFonts w:ascii="Times New Roman" w:hAnsi="Times New Roman" w:eastAsia="Times New Roman" w:cs="Times New Roman"/>
          <w:sz w:val="16"/>
          <w:szCs w:val="16"/>
          <w:spacing w:val="-1"/>
        </w:rPr>
        <w:t>47</w:t>
      </w:r>
      <w:r>
        <w:rPr>
          <w:rFonts w:ascii="SimSun" w:hAnsi="SimSun" w:eastAsia="SimSun" w:cs="SimSun"/>
          <w:sz w:val="16"/>
          <w:szCs w:val="16"/>
          <w:spacing w:val="-1"/>
        </w:rPr>
        <w:t>。</w:t>
      </w:r>
    </w:p>
    <w:p>
      <w:pPr>
        <w:spacing w:before="134" w:line="180" w:lineRule="auto"/>
        <w:rPr>
          <w:rFonts w:ascii="SimSun" w:hAnsi="SimSun" w:eastAsia="SimSun" w:cs="SimSun"/>
          <w:sz w:val="16"/>
          <w:szCs w:val="16"/>
        </w:rPr>
      </w:pPr>
      <w:r>
        <w:rPr>
          <w:rFonts w:ascii="Times New Roman" w:hAnsi="Times New Roman" w:eastAsia="Times New Roman" w:cs="Times New Roman"/>
          <w:sz w:val="16"/>
          <w:szCs w:val="16"/>
          <w:spacing w:val="-1"/>
        </w:rPr>
        <w:t>[22]GDPR</w:t>
      </w:r>
      <w:r>
        <w:rPr>
          <w:rFonts w:ascii="Times New Roman" w:hAnsi="Times New Roman" w:eastAsia="Times New Roman" w:cs="Times New Roman"/>
          <w:sz w:val="16"/>
          <w:szCs w:val="16"/>
          <w:spacing w:val="20"/>
        </w:rPr>
        <w:t xml:space="preserve"> </w:t>
      </w:r>
      <w:r>
        <w:rPr>
          <w:rFonts w:ascii="Times New Roman" w:hAnsi="Times New Roman" w:eastAsia="Times New Roman" w:cs="Times New Roman"/>
          <w:sz w:val="16"/>
          <w:szCs w:val="16"/>
          <w:spacing w:val="-1"/>
        </w:rPr>
        <w:t>RECITAL</w:t>
      </w:r>
      <w:r>
        <w:rPr>
          <w:rFonts w:ascii="Times New Roman" w:hAnsi="Times New Roman" w:eastAsia="Times New Roman" w:cs="Times New Roman"/>
          <w:sz w:val="16"/>
          <w:szCs w:val="16"/>
          <w:spacing w:val="21"/>
          <w:w w:val="102"/>
        </w:rPr>
        <w:t xml:space="preserve"> </w:t>
      </w:r>
      <w:r>
        <w:rPr>
          <w:rFonts w:ascii="Times New Roman" w:hAnsi="Times New Roman" w:eastAsia="Times New Roman" w:cs="Times New Roman"/>
          <w:sz w:val="16"/>
          <w:szCs w:val="16"/>
          <w:spacing w:val="-1"/>
        </w:rPr>
        <w:t>48</w:t>
      </w:r>
      <w:r>
        <w:rPr>
          <w:rFonts w:ascii="SimSun" w:hAnsi="SimSun" w:eastAsia="SimSun" w:cs="SimSun"/>
          <w:sz w:val="16"/>
          <w:szCs w:val="16"/>
          <w:spacing w:val="-1"/>
        </w:rPr>
        <w:t>。</w:t>
      </w:r>
    </w:p>
    <w:p>
      <w:pPr>
        <w:spacing w:before="124" w:line="180" w:lineRule="auto"/>
        <w:rPr>
          <w:rFonts w:ascii="SimSun" w:hAnsi="SimSun" w:eastAsia="SimSun" w:cs="SimSun"/>
          <w:sz w:val="16"/>
          <w:szCs w:val="16"/>
        </w:rPr>
      </w:pPr>
      <w:r>
        <w:rPr>
          <w:rFonts w:ascii="Times New Roman" w:hAnsi="Times New Roman" w:eastAsia="Times New Roman" w:cs="Times New Roman"/>
          <w:sz w:val="16"/>
          <w:szCs w:val="16"/>
          <w:spacing w:val="-2"/>
        </w:rPr>
        <w:t>[23]GDPR</w:t>
      </w:r>
      <w:r>
        <w:rPr>
          <w:rFonts w:ascii="Times New Roman" w:hAnsi="Times New Roman" w:eastAsia="Times New Roman" w:cs="Times New Roman"/>
          <w:sz w:val="16"/>
          <w:szCs w:val="16"/>
          <w:spacing w:val="32"/>
          <w:w w:val="101"/>
        </w:rPr>
        <w:t xml:space="preserve"> </w:t>
      </w:r>
      <w:r>
        <w:rPr>
          <w:rFonts w:ascii="Times New Roman" w:hAnsi="Times New Roman" w:eastAsia="Times New Roman" w:cs="Times New Roman"/>
          <w:sz w:val="16"/>
          <w:szCs w:val="16"/>
          <w:spacing w:val="-2"/>
        </w:rPr>
        <w:t>RECITAL</w:t>
      </w:r>
      <w:r>
        <w:rPr>
          <w:rFonts w:ascii="Times New Roman" w:hAnsi="Times New Roman" w:eastAsia="Times New Roman" w:cs="Times New Roman"/>
          <w:sz w:val="16"/>
          <w:szCs w:val="16"/>
          <w:spacing w:val="26"/>
          <w:w w:val="102"/>
        </w:rPr>
        <w:t xml:space="preserve"> </w:t>
      </w:r>
      <w:r>
        <w:rPr>
          <w:rFonts w:ascii="Times New Roman" w:hAnsi="Times New Roman" w:eastAsia="Times New Roman" w:cs="Times New Roman"/>
          <w:sz w:val="16"/>
          <w:szCs w:val="16"/>
          <w:spacing w:val="-2"/>
        </w:rPr>
        <w:t>50</w:t>
      </w:r>
      <w:r>
        <w:rPr>
          <w:rFonts w:ascii="SimSun" w:hAnsi="SimSun" w:eastAsia="SimSun" w:cs="SimSun"/>
          <w:sz w:val="16"/>
          <w:szCs w:val="16"/>
          <w:spacing w:val="-2"/>
        </w:rPr>
        <w:t>。</w:t>
      </w:r>
    </w:p>
    <w:p>
      <w:pPr>
        <w:spacing w:line="180" w:lineRule="auto"/>
        <w:sectPr>
          <w:type w:val="continuous"/>
          <w:pgSz w:w="8720" w:h="13130"/>
          <w:pgMar w:top="256" w:right="70" w:bottom="400" w:left="329" w:header="0" w:footer="0" w:gutter="0"/>
          <w:cols w:equalWidth="0" w:num="2">
            <w:col w:w="5741" w:space="100"/>
            <w:col w:w="2480" w:space="0"/>
          </w:cols>
        </w:sectPr>
        <w:rPr>
          <w:rFonts w:ascii="SimSun" w:hAnsi="SimSun" w:eastAsia="SimSun" w:cs="SimSun"/>
          <w:sz w:val="16"/>
          <w:szCs w:val="16"/>
        </w:rPr>
      </w:pPr>
    </w:p>
    <w:p>
      <w:pPr>
        <w:spacing w:line="283" w:lineRule="auto"/>
        <w:rPr>
          <w:rFonts w:ascii="Arial"/>
          <w:sz w:val="21"/>
        </w:rPr>
      </w:pPr>
      <w:r/>
    </w:p>
    <w:p>
      <w:pPr>
        <w:ind w:left="450"/>
        <w:spacing w:before="73" w:line="390" w:lineRule="exact"/>
        <w:rPr>
          <w:rFonts w:ascii="SimSun" w:hAnsi="SimSun" w:eastAsia="SimSun" w:cs="SimSun"/>
          <w:sz w:val="22"/>
          <w:szCs w:val="22"/>
        </w:rPr>
      </w:pPr>
      <w:r>
        <w:rPr>
          <w:rFonts w:ascii="SimSun" w:hAnsi="SimSun" w:eastAsia="SimSun" w:cs="SimSun"/>
          <w:sz w:val="22"/>
          <w:szCs w:val="22"/>
          <w:spacing w:val="-13"/>
          <w:position w:val="12"/>
        </w:rPr>
        <w:t>考虑到</w:t>
      </w:r>
      <w:r>
        <w:rPr>
          <w:rFonts w:ascii="Times New Roman" w:hAnsi="Times New Roman" w:eastAsia="Times New Roman" w:cs="Times New Roman"/>
          <w:sz w:val="22"/>
          <w:szCs w:val="22"/>
          <w:spacing w:val="-13"/>
          <w:position w:val="12"/>
        </w:rPr>
        <w:t>GDPR</w:t>
      </w:r>
      <w:r>
        <w:rPr>
          <w:rFonts w:ascii="SimSun" w:hAnsi="SimSun" w:eastAsia="SimSun" w:cs="SimSun"/>
          <w:sz w:val="22"/>
          <w:szCs w:val="22"/>
          <w:spacing w:val="-13"/>
          <w:position w:val="12"/>
        </w:rPr>
        <w:t>对于控制者正当利益的界定是开放式的，</w:t>
      </w:r>
    </w:p>
    <w:p>
      <w:pPr>
        <w:spacing w:before="1" w:line="218" w:lineRule="auto"/>
        <w:rPr>
          <w:rFonts w:ascii="SimSun" w:hAnsi="SimSun" w:eastAsia="SimSun" w:cs="SimSun"/>
          <w:sz w:val="22"/>
          <w:szCs w:val="22"/>
        </w:rPr>
      </w:pPr>
      <w:r>
        <w:rPr>
          <w:rFonts w:ascii="SimSun" w:hAnsi="SimSun" w:eastAsia="SimSun" w:cs="SimSun"/>
          <w:sz w:val="22"/>
          <w:szCs w:val="22"/>
          <w:spacing w:val="-8"/>
        </w:rPr>
        <w:t>因此不排除在实践中还会出现其他正当利益类型也会为执</w:t>
      </w:r>
    </w:p>
    <w:p>
      <w:pPr>
        <w:spacing w:before="129" w:line="184" w:lineRule="auto"/>
        <w:rPr>
          <w:rFonts w:ascii="SimSun" w:hAnsi="SimSun" w:eastAsia="SimSun" w:cs="SimSun"/>
          <w:sz w:val="22"/>
          <w:szCs w:val="22"/>
        </w:rPr>
      </w:pPr>
      <w:r>
        <w:rPr>
          <w:rFonts w:ascii="SimSun" w:hAnsi="SimSun" w:eastAsia="SimSun" w:cs="SimSun"/>
          <w:sz w:val="22"/>
          <w:szCs w:val="22"/>
          <w:spacing w:val="-16"/>
        </w:rPr>
        <w:t>法机构所认可。</w:t>
      </w:r>
    </w:p>
    <w:p>
      <w:pPr>
        <w:spacing w:line="184" w:lineRule="auto"/>
        <w:sectPr>
          <w:type w:val="continuous"/>
          <w:pgSz w:w="8720" w:h="13130"/>
          <w:pgMar w:top="256" w:right="70" w:bottom="400" w:left="329" w:header="0" w:footer="0" w:gutter="0"/>
          <w:cols w:equalWidth="0" w:num="1">
            <w:col w:w="8321" w:space="0"/>
          </w:cols>
        </w:sectPr>
        <w:rPr>
          <w:rFonts w:ascii="SimSun" w:hAnsi="SimSun" w:eastAsia="SimSun" w:cs="SimSun"/>
          <w:sz w:val="22"/>
          <w:szCs w:val="22"/>
        </w:rPr>
      </w:pPr>
    </w:p>
    <w:p>
      <w:pPr>
        <w:pStyle w:val="BodyText"/>
        <w:spacing w:line="511" w:lineRule="exact"/>
        <w:tabs>
          <w:tab w:val="left" w:pos="91"/>
        </w:tabs>
        <w:rPr/>
      </w:pPr>
      <w:r>
        <w:pict>
          <v:rect id="_x0000_s400" style="position:absolute;margin-left:28.9983pt;margin-top:-11.1932pt;mso-position-vertical-relative:text;mso-position-horizontal-relative:text;width:0.55pt;height:67.05pt;z-index:252357632;" fillcolor="#000000" filled="true" stroked="false"/>
        </w:pict>
      </w:r>
      <w:r>
        <w:drawing>
          <wp:anchor distT="0" distB="0" distL="0" distR="0" simplePos="0" relativeHeight="252356608" behindDoc="0" locked="0" layoutInCell="0" allowOverlap="1">
            <wp:simplePos x="0" y="0"/>
            <wp:positionH relativeFrom="page">
              <wp:posOffset>177800</wp:posOffset>
            </wp:positionH>
            <wp:positionV relativeFrom="page">
              <wp:posOffset>546102</wp:posOffset>
            </wp:positionV>
            <wp:extent cx="666734" cy="6350"/>
            <wp:effectExtent l="0" t="0" r="0" b="0"/>
            <wp:wrapNone/>
            <wp:docPr id="424" name="IM 424"/>
            <wp:cNvGraphicFramePr/>
            <a:graphic>
              <a:graphicData uri="http://schemas.openxmlformats.org/drawingml/2006/picture">
                <pic:pic>
                  <pic:nvPicPr>
                    <pic:cNvPr id="424" name="IM 424"/>
                    <pic:cNvPicPr/>
                  </pic:nvPicPr>
                  <pic:blipFill>
                    <a:blip r:embed="rId241"/>
                    <a:stretch>
                      <a:fillRect/>
                    </a:stretch>
                  </pic:blipFill>
                  <pic:spPr>
                    <a:xfrm rot="0">
                      <a:off x="0" y="0"/>
                      <a:ext cx="666734" cy="6350"/>
                    </a:xfrm>
                    <a:prstGeom prst="rect">
                      <a:avLst/>
                    </a:prstGeom>
                  </pic:spPr>
                </pic:pic>
              </a:graphicData>
            </a:graphic>
          </wp:anchor>
        </w:drawing>
      </w:r>
      <w:r>
        <w:drawing>
          <wp:anchor distT="0" distB="0" distL="0" distR="0" simplePos="0" relativeHeight="252355584" behindDoc="0" locked="0" layoutInCell="0" allowOverlap="1">
            <wp:simplePos x="0" y="0"/>
            <wp:positionH relativeFrom="page">
              <wp:posOffset>749293</wp:posOffset>
            </wp:positionH>
            <wp:positionV relativeFrom="page">
              <wp:posOffset>6864381</wp:posOffset>
            </wp:positionV>
            <wp:extent cx="730246" cy="6350"/>
            <wp:effectExtent l="0" t="0" r="0" b="0"/>
            <wp:wrapNone/>
            <wp:docPr id="426" name="IM 426"/>
            <wp:cNvGraphicFramePr/>
            <a:graphic>
              <a:graphicData uri="http://schemas.openxmlformats.org/drawingml/2006/picture">
                <pic:pic>
                  <pic:nvPicPr>
                    <pic:cNvPr id="426" name="IM 426"/>
                    <pic:cNvPicPr/>
                  </pic:nvPicPr>
                  <pic:blipFill>
                    <a:blip r:embed="rId242"/>
                    <a:stretch>
                      <a:fillRect/>
                    </a:stretch>
                  </pic:blipFill>
                  <pic:spPr>
                    <a:xfrm rot="0">
                      <a:off x="0" y="0"/>
                      <a:ext cx="730246" cy="6350"/>
                    </a:xfrm>
                    <a:prstGeom prst="rect">
                      <a:avLst/>
                    </a:prstGeom>
                  </pic:spPr>
                </pic:pic>
              </a:graphicData>
            </a:graphic>
          </wp:anchor>
        </w:drawing>
      </w:r>
      <w:r>
        <w:rPr>
          <w:rFonts w:ascii="SimSun" w:hAnsi="SimSun" w:eastAsia="SimSun" w:cs="SimSun"/>
          <w:sz w:val="15"/>
          <w:szCs w:val="15"/>
          <w:strike/>
          <w:position w:val="31"/>
        </w:rPr>
        <w:tab/>
      </w:r>
      <w:r>
        <w:rPr>
          <w:rFonts w:ascii="SimSun" w:hAnsi="SimSun" w:eastAsia="SimSun" w:cs="SimSun"/>
          <w:sz w:val="15"/>
          <w:szCs w:val="15"/>
          <w:b/>
          <w:bCs/>
          <w:spacing w:val="-10"/>
          <w:position w:val="31"/>
        </w:rPr>
        <w:t>088</w:t>
      </w:r>
      <w:r>
        <w:rPr>
          <w:rFonts w:ascii="SimSun" w:hAnsi="SimSun" w:eastAsia="SimSun" w:cs="SimSun"/>
          <w:sz w:val="15"/>
          <w:szCs w:val="15"/>
          <w:strike/>
          <w:position w:val="31"/>
        </w:rPr>
        <w:t xml:space="preserve">          </w:t>
      </w:r>
      <w:r>
        <w:rPr>
          <w:sz w:val="15"/>
          <w:szCs w:val="15"/>
          <w:b/>
          <w:bCs/>
          <w:spacing w:val="-10"/>
          <w:position w:val="-6"/>
        </w:rPr>
        <w:t>数据治理：数据政</w:t>
      </w:r>
      <w:r>
        <w:ruby>
          <w:rubyPr>
            <w:rubyAlign w:val="left"/>
            <w:hpsRaise w:val="10"/>
            <w:hps w:val="22"/>
            <w:hpsBaseText w:val="15"/>
          </w:rubyPr>
          <w:rt>
            <w:r>
              <w:rPr>
                <w:sz w:val="22"/>
                <w:szCs w:val="22"/>
                <w:b/>
                <w:bCs/>
                <w:w w:val="93"/>
                <w:position w:val="3"/>
              </w:rPr>
              <w:t>数据</w:t>
            </w:r>
          </w:rt>
          <w:rubyBase>
            <w:r>
              <w:rPr>
                <w:sz w:val="15"/>
                <w:szCs w:val="15"/>
                <w:b/>
                <w:bCs/>
                <w:w w:val="92"/>
                <w:position w:val="-6"/>
              </w:rPr>
              <w:t>策发展</w:t>
            </w:r>
          </w:rubyBase>
        </w:ruby>
      </w:r>
      <w:r>
        <w:ruby>
          <w:rubyPr>
            <w:rubyAlign w:val="left"/>
            <w:hpsRaise w:val="10"/>
            <w:hps w:val="22"/>
            <w:hpsBaseText w:val="15"/>
          </w:rubyPr>
          <w:rt>
            <w:r>
              <w:rPr>
                <w:sz w:val="22"/>
                <w:szCs w:val="22"/>
                <w:b/>
                <w:bCs/>
                <w:w w:val="89"/>
                <w:position w:val="3"/>
              </w:rPr>
              <w:t>要素</w:t>
            </w:r>
          </w:rt>
          <w:rubyBase>
            <w:r>
              <w:rPr>
                <w:sz w:val="15"/>
                <w:szCs w:val="15"/>
                <w:b/>
                <w:bCs/>
                <w:w w:val="92"/>
                <w:position w:val="-6"/>
              </w:rPr>
              <w:t>与趋势</w:t>
            </w:r>
          </w:rubyBase>
        </w:ruby>
      </w:r>
    </w:p>
    <w:p>
      <w:pPr>
        <w:spacing w:line="287" w:lineRule="auto"/>
        <w:rPr>
          <w:rFonts w:ascii="Arial"/>
          <w:sz w:val="21"/>
        </w:rPr>
      </w:pPr>
      <w:r/>
    </w:p>
    <w:p>
      <w:pPr>
        <w:spacing w:line="287" w:lineRule="auto"/>
        <w:rPr>
          <w:rFonts w:ascii="Arial"/>
          <w:sz w:val="21"/>
        </w:rPr>
      </w:pPr>
      <w:r/>
    </w:p>
    <w:p>
      <w:pPr>
        <w:spacing w:line="288" w:lineRule="auto"/>
        <w:rPr>
          <w:rFonts w:ascii="Arial"/>
          <w:sz w:val="21"/>
        </w:rPr>
      </w:pPr>
      <w:r/>
    </w:p>
    <w:p>
      <w:pPr>
        <w:pStyle w:val="BodyText"/>
        <w:ind w:left="1633"/>
        <w:spacing w:before="71" w:line="221" w:lineRule="auto"/>
        <w:rPr>
          <w:sz w:val="22"/>
          <w:szCs w:val="22"/>
        </w:rPr>
      </w:pPr>
      <w:r>
        <w:rPr>
          <w:sz w:val="22"/>
          <w:szCs w:val="22"/>
          <w:b/>
          <w:bCs/>
          <w:spacing w:val="2"/>
        </w:rPr>
        <w:t>(四)被遗忘权：我随时可以主张删除数据并被世界所遗忘?</w:t>
      </w:r>
    </w:p>
    <w:p>
      <w:pPr>
        <w:ind w:left="1060" w:right="64" w:firstLine="479"/>
        <w:spacing w:before="300" w:line="336" w:lineRule="auto"/>
        <w:jc w:val="both"/>
        <w:rPr>
          <w:rFonts w:ascii="SimSun" w:hAnsi="SimSun" w:eastAsia="SimSun" w:cs="SimSun"/>
          <w:sz w:val="22"/>
          <w:szCs w:val="22"/>
        </w:rPr>
      </w:pPr>
      <w:r>
        <w:rPr>
          <w:rFonts w:ascii="SimSun" w:hAnsi="SimSun" w:eastAsia="SimSun" w:cs="SimSun"/>
          <w:sz w:val="22"/>
          <w:szCs w:val="22"/>
          <w:spacing w:val="-8"/>
        </w:rPr>
        <w:t>“被遗忘权”</w:t>
      </w:r>
      <w:r>
        <w:rPr>
          <w:rFonts w:ascii="SimSun" w:hAnsi="SimSun" w:eastAsia="SimSun" w:cs="SimSun"/>
          <w:sz w:val="22"/>
          <w:szCs w:val="22"/>
          <w:spacing w:val="-22"/>
        </w:rPr>
        <w:t xml:space="preserve"> </w:t>
      </w:r>
      <w:r>
        <w:rPr>
          <w:rFonts w:ascii="SimSun" w:hAnsi="SimSun" w:eastAsia="SimSun" w:cs="SimSun"/>
          <w:sz w:val="22"/>
          <w:szCs w:val="22"/>
          <w:spacing w:val="-8"/>
        </w:rPr>
        <w:t>“数据可携权”是</w:t>
      </w:r>
      <w:r>
        <w:rPr>
          <w:rFonts w:ascii="Times New Roman" w:hAnsi="Times New Roman" w:eastAsia="Times New Roman" w:cs="Times New Roman"/>
          <w:sz w:val="22"/>
          <w:szCs w:val="22"/>
          <w:spacing w:val="-8"/>
        </w:rPr>
        <w:t>GDPR</w:t>
      </w:r>
      <w:r>
        <w:rPr>
          <w:rFonts w:ascii="SimSun" w:hAnsi="SimSun" w:eastAsia="SimSun" w:cs="SimSun"/>
          <w:sz w:val="22"/>
          <w:szCs w:val="22"/>
          <w:spacing w:val="-8"/>
        </w:rPr>
        <w:t>中最引人注目的两项新型权利，</w:t>
      </w:r>
      <w:r>
        <w:rPr>
          <w:rFonts w:ascii="SimSun" w:hAnsi="SimSun" w:eastAsia="SimSun" w:cs="SimSun"/>
          <w:sz w:val="22"/>
          <w:szCs w:val="22"/>
        </w:rPr>
        <w:t xml:space="preserve"> </w:t>
      </w:r>
      <w:r>
        <w:rPr>
          <w:rFonts w:ascii="SimSun" w:hAnsi="SimSun" w:eastAsia="SimSun" w:cs="SimSun"/>
          <w:sz w:val="22"/>
          <w:szCs w:val="22"/>
          <w:spacing w:val="-17"/>
        </w:rPr>
        <w:t>但同时也引发了巨大的争议。单从名称看，这两项权利给人们带来了多少遐想，</w:t>
      </w:r>
    </w:p>
    <w:p>
      <w:pPr>
        <w:ind w:left="1060"/>
        <w:spacing w:line="219" w:lineRule="auto"/>
        <w:rPr>
          <w:rFonts w:ascii="SimSun" w:hAnsi="SimSun" w:eastAsia="SimSun" w:cs="SimSun"/>
          <w:sz w:val="22"/>
          <w:szCs w:val="22"/>
        </w:rPr>
      </w:pPr>
      <w:r>
        <w:rPr>
          <w:rFonts w:ascii="SimSun" w:hAnsi="SimSun" w:eastAsia="SimSun" w:cs="SimSun"/>
          <w:sz w:val="22"/>
          <w:szCs w:val="22"/>
          <w:spacing w:val="-14"/>
        </w:rPr>
        <w:t>就带来了多少歧义。</w:t>
      </w:r>
    </w:p>
    <w:p>
      <w:pPr>
        <w:ind w:left="1060" w:right="124" w:firstLine="470"/>
        <w:spacing w:before="298" w:line="338" w:lineRule="auto"/>
        <w:jc w:val="both"/>
        <w:rPr>
          <w:rFonts w:ascii="SimSun" w:hAnsi="SimSun" w:eastAsia="SimSun" w:cs="SimSun"/>
          <w:sz w:val="22"/>
          <w:szCs w:val="22"/>
        </w:rPr>
      </w:pPr>
      <w:r>
        <w:rPr>
          <w:rFonts w:ascii="Times New Roman" w:hAnsi="Times New Roman" w:eastAsia="Times New Roman" w:cs="Times New Roman"/>
          <w:sz w:val="22"/>
          <w:szCs w:val="22"/>
          <w:spacing w:val="-14"/>
        </w:rPr>
        <w:t>GDPR</w:t>
      </w:r>
      <w:r>
        <w:rPr>
          <w:rFonts w:ascii="Times New Roman" w:hAnsi="Times New Roman" w:eastAsia="Times New Roman" w:cs="Times New Roman"/>
          <w:sz w:val="22"/>
          <w:szCs w:val="22"/>
          <w:spacing w:val="29"/>
        </w:rPr>
        <w:t xml:space="preserve"> </w:t>
      </w:r>
      <w:r>
        <w:rPr>
          <w:rFonts w:ascii="SimSun" w:hAnsi="SimSun" w:eastAsia="SimSun" w:cs="SimSun"/>
          <w:sz w:val="22"/>
          <w:szCs w:val="22"/>
          <w:spacing w:val="-14"/>
        </w:rPr>
        <w:t>中的被遗忘权实质上是传统个人数据保护法中“删除权”的升级。</w:t>
      </w:r>
      <w:r>
        <w:rPr>
          <w:rFonts w:ascii="SimSun" w:hAnsi="SimSun" w:eastAsia="SimSun" w:cs="SimSun"/>
          <w:sz w:val="22"/>
          <w:szCs w:val="22"/>
        </w:rPr>
        <w:t xml:space="preserve"> </w:t>
      </w:r>
      <w:r>
        <w:rPr>
          <w:rFonts w:ascii="SimSun" w:hAnsi="SimSun" w:eastAsia="SimSun" w:cs="SimSun"/>
          <w:sz w:val="22"/>
          <w:szCs w:val="22"/>
          <w:spacing w:val="-10"/>
        </w:rPr>
        <w:t>此外，2014年欧洲法院在谷歌西班牙一案中所确立的“被遗忘权”判例(24)</w:t>
      </w:r>
    </w:p>
    <w:p>
      <w:pPr>
        <w:ind w:left="1060"/>
        <w:spacing w:line="212" w:lineRule="auto"/>
        <w:rPr>
          <w:rFonts w:ascii="SimSun" w:hAnsi="SimSun" w:eastAsia="SimSun" w:cs="SimSun"/>
          <w:sz w:val="22"/>
          <w:szCs w:val="22"/>
        </w:rPr>
      </w:pPr>
      <w:r>
        <w:rPr>
          <w:rFonts w:ascii="SimSun" w:hAnsi="SimSun" w:eastAsia="SimSun" w:cs="SimSun"/>
          <w:sz w:val="22"/>
          <w:szCs w:val="22"/>
          <w:spacing w:val="-10"/>
        </w:rPr>
        <w:t>深深影响了正在立法进程中的</w:t>
      </w:r>
      <w:r>
        <w:rPr>
          <w:rFonts w:ascii="SimSun" w:hAnsi="SimSun" w:eastAsia="SimSun" w:cs="SimSun"/>
          <w:sz w:val="22"/>
          <w:szCs w:val="22"/>
          <w:spacing w:val="-51"/>
        </w:rPr>
        <w:t xml:space="preserve"> </w:t>
      </w:r>
      <w:r>
        <w:rPr>
          <w:rFonts w:ascii="Times New Roman" w:hAnsi="Times New Roman" w:eastAsia="Times New Roman" w:cs="Times New Roman"/>
          <w:sz w:val="22"/>
          <w:szCs w:val="22"/>
          <w:spacing w:val="-10"/>
        </w:rPr>
        <w:t>GDPR,</w:t>
      </w:r>
      <w:r>
        <w:rPr>
          <w:rFonts w:ascii="Times New Roman" w:hAnsi="Times New Roman" w:eastAsia="Times New Roman" w:cs="Times New Roman"/>
          <w:sz w:val="22"/>
          <w:szCs w:val="22"/>
          <w:spacing w:val="35"/>
        </w:rPr>
        <w:t xml:space="preserve"> </w:t>
      </w:r>
      <w:r>
        <w:rPr>
          <w:rFonts w:ascii="SimSun" w:hAnsi="SimSun" w:eastAsia="SimSun" w:cs="SimSun"/>
          <w:sz w:val="22"/>
          <w:szCs w:val="22"/>
          <w:spacing w:val="-10"/>
        </w:rPr>
        <w:t>并在最终的版本中正式写入129)</w:t>
      </w:r>
    </w:p>
    <w:p>
      <w:pPr>
        <w:spacing w:line="247" w:lineRule="auto"/>
        <w:rPr>
          <w:rFonts w:ascii="Arial"/>
          <w:sz w:val="21"/>
        </w:rPr>
      </w:pPr>
      <w:r/>
    </w:p>
    <w:p>
      <w:pPr>
        <w:ind w:left="1060" w:right="63" w:firstLine="470"/>
        <w:spacing w:before="73" w:line="336" w:lineRule="auto"/>
        <w:jc w:val="both"/>
        <w:rPr>
          <w:rFonts w:ascii="SimSun" w:hAnsi="SimSun" w:eastAsia="SimSun" w:cs="SimSun"/>
          <w:sz w:val="22"/>
          <w:szCs w:val="22"/>
        </w:rPr>
      </w:pPr>
      <w:r>
        <w:rPr>
          <w:rFonts w:ascii="Arial" w:hAnsi="Arial" w:eastAsia="Arial" w:cs="Arial"/>
          <w:sz w:val="22"/>
          <w:szCs w:val="22"/>
        </w:rPr>
        <w:t>GDPR</w:t>
      </w:r>
      <w:r>
        <w:rPr>
          <w:rFonts w:ascii="SimSun" w:hAnsi="SimSun" w:eastAsia="SimSun" w:cs="SimSun"/>
          <w:sz w:val="22"/>
          <w:szCs w:val="22"/>
          <w:spacing w:val="6"/>
        </w:rPr>
        <w:t>第17条擦除权(“被遗忘权”)共计三款。其中第1款的核心仍</w:t>
      </w:r>
      <w:r>
        <w:rPr>
          <w:rFonts w:ascii="SimSun" w:hAnsi="SimSun" w:eastAsia="SimSun" w:cs="SimSun"/>
          <w:sz w:val="22"/>
          <w:szCs w:val="22"/>
          <w:spacing w:val="10"/>
        </w:rPr>
        <w:t xml:space="preserve"> </w:t>
      </w:r>
      <w:r>
        <w:rPr>
          <w:rFonts w:ascii="SimSun" w:hAnsi="SimSun" w:eastAsia="SimSun" w:cs="SimSun"/>
          <w:sz w:val="22"/>
          <w:szCs w:val="22"/>
          <w:spacing w:val="-7"/>
        </w:rPr>
        <w:t>然是传统个人信息保护法中已经确立的删除权：当用户依法撤回同</w:t>
      </w:r>
      <w:r>
        <w:rPr>
          <w:rFonts w:ascii="SimSun" w:hAnsi="SimSun" w:eastAsia="SimSun" w:cs="SimSun"/>
          <w:sz w:val="22"/>
          <w:szCs w:val="22"/>
          <w:spacing w:val="-8"/>
        </w:rPr>
        <w:t>意或者控</w:t>
      </w:r>
    </w:p>
    <w:p>
      <w:pPr>
        <w:ind w:left="1060"/>
        <w:spacing w:line="219" w:lineRule="auto"/>
        <w:rPr>
          <w:rFonts w:ascii="SimSun" w:hAnsi="SimSun" w:eastAsia="SimSun" w:cs="SimSun"/>
          <w:sz w:val="22"/>
          <w:szCs w:val="22"/>
        </w:rPr>
      </w:pPr>
      <w:r>
        <w:rPr>
          <w:rFonts w:ascii="SimSun" w:hAnsi="SimSun" w:eastAsia="SimSun" w:cs="SimSun"/>
          <w:sz w:val="22"/>
          <w:szCs w:val="22"/>
          <w:spacing w:val="-12"/>
        </w:rPr>
        <w:t>制者不再有合法理由继续处理数据等情形时，用户有权要求删除数据。</w:t>
      </w:r>
    </w:p>
    <w:p>
      <w:pPr>
        <w:ind w:left="1060" w:right="80" w:firstLine="470"/>
        <w:spacing w:before="289" w:line="344" w:lineRule="auto"/>
        <w:jc w:val="both"/>
        <w:rPr>
          <w:rFonts w:ascii="SimSun" w:hAnsi="SimSun" w:eastAsia="SimSun" w:cs="SimSun"/>
          <w:sz w:val="22"/>
          <w:szCs w:val="22"/>
        </w:rPr>
      </w:pPr>
      <w:r>
        <w:rPr>
          <w:rFonts w:ascii="SimSun" w:hAnsi="SimSun" w:eastAsia="SimSun" w:cs="SimSun"/>
          <w:sz w:val="22"/>
          <w:szCs w:val="22"/>
          <w:spacing w:val="-2"/>
        </w:rPr>
        <w:t>关于“被遗忘”的精神更多体现在第17条</w:t>
      </w:r>
      <w:r>
        <w:rPr>
          <w:rFonts w:ascii="SimSun" w:hAnsi="SimSun" w:eastAsia="SimSun" w:cs="SimSun"/>
          <w:sz w:val="22"/>
          <w:szCs w:val="22"/>
          <w:spacing w:val="-3"/>
        </w:rPr>
        <w:t>第2款：如果控制者将符合第</w:t>
      </w:r>
      <w:r>
        <w:rPr>
          <w:rFonts w:ascii="SimSun" w:hAnsi="SimSun" w:eastAsia="SimSun" w:cs="SimSun"/>
          <w:sz w:val="22"/>
          <w:szCs w:val="22"/>
        </w:rPr>
        <w:t xml:space="preserve"> </w:t>
      </w:r>
      <w:r>
        <w:rPr>
          <w:rFonts w:ascii="SimSun" w:hAnsi="SimSun" w:eastAsia="SimSun" w:cs="SimSun"/>
          <w:sz w:val="22"/>
          <w:szCs w:val="22"/>
          <w:spacing w:val="-13"/>
        </w:rPr>
        <w:t>1款条件的个人数据进行了公开传播，他应该采取所有合理的方</w:t>
      </w:r>
      <w:r>
        <w:rPr>
          <w:rFonts w:ascii="SimSun" w:hAnsi="SimSun" w:eastAsia="SimSun" w:cs="SimSun"/>
          <w:sz w:val="22"/>
          <w:szCs w:val="22"/>
          <w:spacing w:val="-14"/>
        </w:rPr>
        <w:t>式予以删除(包</w:t>
      </w:r>
      <w:r>
        <w:rPr>
          <w:rFonts w:ascii="SimSun" w:hAnsi="SimSun" w:eastAsia="SimSun" w:cs="SimSun"/>
          <w:sz w:val="22"/>
          <w:szCs w:val="22"/>
        </w:rPr>
        <w:t xml:space="preserve"> </w:t>
      </w:r>
      <w:r>
        <w:rPr>
          <w:rFonts w:ascii="SimSun" w:hAnsi="SimSun" w:eastAsia="SimSun" w:cs="SimSun"/>
          <w:sz w:val="22"/>
          <w:szCs w:val="22"/>
          <w:spacing w:val="1"/>
        </w:rPr>
        <w:t>括采取可用的技术手段和投入合理的成本),控制者有责任通知处理此数据</w:t>
      </w:r>
    </w:p>
    <w:p>
      <w:pPr>
        <w:ind w:left="1060"/>
        <w:spacing w:line="219" w:lineRule="auto"/>
        <w:rPr>
          <w:rFonts w:ascii="SimSun" w:hAnsi="SimSun" w:eastAsia="SimSun" w:cs="SimSun"/>
          <w:sz w:val="22"/>
          <w:szCs w:val="22"/>
        </w:rPr>
      </w:pPr>
      <w:r>
        <w:rPr>
          <w:rFonts w:ascii="SimSun" w:hAnsi="SimSun" w:eastAsia="SimSun" w:cs="SimSun"/>
          <w:sz w:val="22"/>
          <w:szCs w:val="22"/>
          <w:spacing w:val="-11"/>
        </w:rPr>
        <w:t>的其他数据控制者，删除关于数据主体所主张的个人数</w:t>
      </w:r>
      <w:r>
        <w:rPr>
          <w:rFonts w:ascii="SimSun" w:hAnsi="SimSun" w:eastAsia="SimSun" w:cs="SimSun"/>
          <w:sz w:val="22"/>
          <w:szCs w:val="22"/>
          <w:spacing w:val="-12"/>
        </w:rPr>
        <w:t>据链接、复制件。</w:t>
      </w:r>
    </w:p>
    <w:p>
      <w:pPr>
        <w:ind w:left="1060" w:right="108" w:firstLine="470"/>
        <w:spacing w:before="299" w:line="341" w:lineRule="auto"/>
        <w:jc w:val="both"/>
        <w:rPr>
          <w:rFonts w:ascii="SimSun" w:hAnsi="SimSun" w:eastAsia="SimSun" w:cs="SimSun"/>
          <w:sz w:val="22"/>
          <w:szCs w:val="22"/>
        </w:rPr>
      </w:pPr>
      <w:r>
        <w:rPr>
          <w:rFonts w:ascii="SimSun" w:hAnsi="SimSun" w:eastAsia="SimSun" w:cs="SimSun"/>
          <w:sz w:val="22"/>
          <w:szCs w:val="22"/>
          <w:spacing w:val="-7"/>
        </w:rPr>
        <w:t>也就是说，控制者不仅要删除自己所控制的数据，还要求控</w:t>
      </w:r>
      <w:r>
        <w:rPr>
          <w:rFonts w:ascii="SimSun" w:hAnsi="SimSun" w:eastAsia="SimSun" w:cs="SimSun"/>
          <w:sz w:val="22"/>
          <w:szCs w:val="22"/>
          <w:spacing w:val="-8"/>
        </w:rPr>
        <w:t>制者负责对</w:t>
      </w:r>
      <w:r>
        <w:rPr>
          <w:rFonts w:ascii="SimSun" w:hAnsi="SimSun" w:eastAsia="SimSun" w:cs="SimSun"/>
          <w:sz w:val="22"/>
          <w:szCs w:val="22"/>
        </w:rPr>
        <w:t xml:space="preserve"> </w:t>
      </w:r>
      <w:r>
        <w:rPr>
          <w:rFonts w:ascii="SimSun" w:hAnsi="SimSun" w:eastAsia="SimSun" w:cs="SimSun"/>
          <w:sz w:val="22"/>
          <w:szCs w:val="22"/>
          <w:spacing w:val="-6"/>
        </w:rPr>
        <w:t>其公开传播的数据，要求通知其他第三方停止利用并删除。这是对传统“删</w:t>
      </w:r>
      <w:r>
        <w:rPr>
          <w:rFonts w:ascii="SimSun" w:hAnsi="SimSun" w:eastAsia="SimSun" w:cs="SimSun"/>
          <w:sz w:val="22"/>
          <w:szCs w:val="22"/>
          <w:spacing w:val="11"/>
        </w:rPr>
        <w:t xml:space="preserve"> </w:t>
      </w:r>
      <w:r>
        <w:rPr>
          <w:rFonts w:ascii="SimSun" w:hAnsi="SimSun" w:eastAsia="SimSun" w:cs="SimSun"/>
          <w:sz w:val="22"/>
          <w:szCs w:val="22"/>
          <w:spacing w:val="-6"/>
        </w:rPr>
        <w:t>除权”的极大扩张。要知道，在开放的互联网空间，要控制者去确定并通知</w:t>
      </w:r>
    </w:p>
    <w:p>
      <w:pPr>
        <w:ind w:left="1060"/>
        <w:spacing w:before="1" w:line="218" w:lineRule="auto"/>
        <w:rPr>
          <w:rFonts w:ascii="SimSun" w:hAnsi="SimSun" w:eastAsia="SimSun" w:cs="SimSun"/>
          <w:sz w:val="22"/>
          <w:szCs w:val="22"/>
        </w:rPr>
      </w:pPr>
      <w:r>
        <w:rPr>
          <w:rFonts w:ascii="SimSun" w:hAnsi="SimSun" w:eastAsia="SimSun" w:cs="SimSun"/>
          <w:sz w:val="22"/>
          <w:szCs w:val="22"/>
          <w:spacing w:val="-13"/>
        </w:rPr>
        <w:t>所有的第三方几乎是不可能完成的任务。</w:t>
      </w:r>
    </w:p>
    <w:p>
      <w:pPr>
        <w:ind w:left="1530"/>
        <w:spacing w:before="299" w:line="401" w:lineRule="exact"/>
        <w:rPr>
          <w:rFonts w:ascii="SimSun" w:hAnsi="SimSun" w:eastAsia="SimSun" w:cs="SimSun"/>
          <w:sz w:val="22"/>
          <w:szCs w:val="22"/>
        </w:rPr>
      </w:pPr>
      <w:r>
        <w:rPr>
          <w:rFonts w:ascii="SimSun" w:hAnsi="SimSun" w:eastAsia="SimSun" w:cs="SimSun"/>
          <w:sz w:val="22"/>
          <w:szCs w:val="22"/>
          <w:spacing w:val="-15"/>
          <w:position w:val="13"/>
        </w:rPr>
        <w:t>也正是考虑到“被遗忘权”的强大威力，立法者对其适用做了许多限制，</w:t>
      </w:r>
    </w:p>
    <w:p>
      <w:pPr>
        <w:ind w:left="1060"/>
        <w:spacing w:line="219" w:lineRule="auto"/>
        <w:rPr>
          <w:rFonts w:ascii="SimSun" w:hAnsi="SimSun" w:eastAsia="SimSun" w:cs="SimSun"/>
          <w:sz w:val="22"/>
          <w:szCs w:val="22"/>
        </w:rPr>
      </w:pPr>
      <w:r>
        <w:rPr>
          <w:rFonts w:ascii="SimSun" w:hAnsi="SimSun" w:eastAsia="SimSun" w:cs="SimSun"/>
          <w:sz w:val="22"/>
          <w:szCs w:val="22"/>
          <w:spacing w:val="1"/>
        </w:rPr>
        <w:t>第17条第3款规定了并不适用“被遗忘权</w:t>
      </w:r>
      <w:r>
        <w:rPr>
          <w:rFonts w:ascii="SimSun" w:hAnsi="SimSun" w:eastAsia="SimSun" w:cs="SimSun"/>
          <w:sz w:val="22"/>
          <w:szCs w:val="22"/>
        </w:rPr>
        <w:t>”例外的4种情形。</w:t>
      </w:r>
    </w:p>
    <w:p>
      <w:pPr>
        <w:spacing w:line="274" w:lineRule="auto"/>
        <w:rPr>
          <w:rFonts w:ascii="Arial"/>
          <w:sz w:val="21"/>
        </w:rPr>
      </w:pPr>
      <w:r/>
    </w:p>
    <w:p>
      <w:pPr>
        <w:ind w:left="1470" w:right="364" w:hanging="410"/>
        <w:spacing w:before="64" w:line="205" w:lineRule="auto"/>
        <w:rPr>
          <w:rFonts w:ascii="SimSun" w:hAnsi="SimSun" w:eastAsia="SimSun" w:cs="SimSun"/>
          <w:sz w:val="22"/>
          <w:szCs w:val="22"/>
        </w:rPr>
      </w:pPr>
      <w:r>
        <w:rPr>
          <w:rFonts w:ascii="Times New Roman" w:hAnsi="Times New Roman" w:eastAsia="Times New Roman" w:cs="Times New Roman"/>
          <w:sz w:val="22"/>
          <w:szCs w:val="22"/>
          <w:spacing w:val="-5"/>
        </w:rPr>
        <w:t>[24]InfoCuria -Case-law of</w:t>
      </w:r>
      <w:r>
        <w:rPr>
          <w:rFonts w:ascii="Times New Roman" w:hAnsi="Times New Roman" w:eastAsia="Times New Roman" w:cs="Times New Roman"/>
          <w:sz w:val="22"/>
          <w:szCs w:val="22"/>
          <w:spacing w:val="-22"/>
        </w:rPr>
        <w:t xml:space="preserve"> </w:t>
      </w:r>
      <w:r>
        <w:rPr>
          <w:rFonts w:ascii="Times New Roman" w:hAnsi="Times New Roman" w:eastAsia="Times New Roman" w:cs="Times New Roman"/>
          <w:sz w:val="22"/>
          <w:szCs w:val="22"/>
          <w:spacing w:val="-5"/>
        </w:rPr>
        <w:t>the Court o</w:t>
      </w:r>
      <w:r>
        <w:rPr>
          <w:rFonts w:ascii="Times New Roman" w:hAnsi="Times New Roman" w:eastAsia="Times New Roman" w:cs="Times New Roman"/>
          <w:sz w:val="22"/>
          <w:szCs w:val="22"/>
          <w:spacing w:val="-6"/>
        </w:rPr>
        <w:t>f</w:t>
      </w:r>
      <w:r>
        <w:rPr>
          <w:rFonts w:ascii="Times New Roman" w:hAnsi="Times New Roman" w:eastAsia="Times New Roman" w:cs="Times New Roman"/>
          <w:sz w:val="22"/>
          <w:szCs w:val="22"/>
          <w:spacing w:val="-20"/>
        </w:rPr>
        <w:t xml:space="preserve"> </w:t>
      </w:r>
      <w:r>
        <w:rPr>
          <w:rFonts w:ascii="Times New Roman" w:hAnsi="Times New Roman" w:eastAsia="Times New Roman" w:cs="Times New Roman"/>
          <w:sz w:val="22"/>
          <w:szCs w:val="22"/>
          <w:spacing w:val="-6"/>
        </w:rPr>
        <w:t>Justice,JUDGMENT OF THE</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6"/>
        </w:rPr>
        <w:t>COURT    </w:t>
      </w:r>
      <w:r>
        <w:rPr>
          <w:rFonts w:ascii="Times New Roman" w:hAnsi="Times New Roman" w:eastAsia="Times New Roman" w:cs="Times New Roman"/>
          <w:sz w:val="22"/>
          <w:szCs w:val="22"/>
          <w:spacing w:val="-6"/>
        </w:rPr>
        <w:t>(Grand Chamber),13 May 2014(*),Google</w:t>
      </w:r>
      <w:r>
        <w:rPr>
          <w:rFonts w:ascii="Times New Roman" w:hAnsi="Times New Roman" w:eastAsia="Times New Roman" w:cs="Times New Roman"/>
          <w:sz w:val="22"/>
          <w:szCs w:val="22"/>
          <w:spacing w:val="19"/>
        </w:rPr>
        <w:t xml:space="preserve"> </w:t>
      </w:r>
      <w:r>
        <w:rPr>
          <w:rFonts w:ascii="Times New Roman" w:hAnsi="Times New Roman" w:eastAsia="Times New Roman" w:cs="Times New Roman"/>
          <w:sz w:val="22"/>
          <w:szCs w:val="22"/>
          <w:spacing w:val="-6"/>
        </w:rPr>
        <w:t>Spain</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spacing w:val="-6"/>
        </w:rPr>
        <w:t>SL,Google Inc.VS Agencia</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Espanola</w:t>
      </w:r>
      <w:r>
        <w:rPr>
          <w:rFonts w:ascii="Times New Roman" w:hAnsi="Times New Roman" w:eastAsia="Times New Roman" w:cs="Times New Roman"/>
          <w:sz w:val="22"/>
          <w:szCs w:val="22"/>
          <w:spacing w:val="37"/>
        </w:rPr>
        <w:t xml:space="preserve"> </w:t>
      </w:r>
      <w:r>
        <w:rPr>
          <w:rFonts w:ascii="Times New Roman" w:hAnsi="Times New Roman" w:eastAsia="Times New Roman" w:cs="Times New Roman"/>
          <w:sz w:val="22"/>
          <w:szCs w:val="22"/>
          <w:spacing w:val="-1"/>
        </w:rPr>
        <w:t>de</w:t>
      </w:r>
      <w:r>
        <w:rPr>
          <w:rFonts w:ascii="Times New Roman" w:hAnsi="Times New Roman" w:eastAsia="Times New Roman" w:cs="Times New Roman"/>
          <w:sz w:val="22"/>
          <w:szCs w:val="22"/>
          <w:spacing w:val="27"/>
          <w:w w:val="101"/>
        </w:rPr>
        <w:t xml:space="preserve"> </w:t>
      </w:r>
      <w:r>
        <w:rPr>
          <w:rFonts w:ascii="Times New Roman" w:hAnsi="Times New Roman" w:eastAsia="Times New Roman" w:cs="Times New Roman"/>
          <w:sz w:val="22"/>
          <w:szCs w:val="22"/>
          <w:spacing w:val="-1"/>
        </w:rPr>
        <w:t>Proteccion</w:t>
      </w:r>
      <w:r>
        <w:rPr>
          <w:rFonts w:ascii="Times New Roman" w:hAnsi="Times New Roman" w:eastAsia="Times New Roman" w:cs="Times New Roman"/>
          <w:sz w:val="22"/>
          <w:szCs w:val="22"/>
          <w:spacing w:val="31"/>
        </w:rPr>
        <w:t xml:space="preserve"> </w:t>
      </w:r>
      <w:r>
        <w:rPr>
          <w:rFonts w:ascii="Times New Roman" w:hAnsi="Times New Roman" w:eastAsia="Times New Roman" w:cs="Times New Roman"/>
          <w:sz w:val="22"/>
          <w:szCs w:val="22"/>
          <w:spacing w:val="-1"/>
        </w:rPr>
        <w:t>de</w:t>
      </w:r>
      <w:r>
        <w:rPr>
          <w:rFonts w:ascii="Times New Roman" w:hAnsi="Times New Roman" w:eastAsia="Times New Roman" w:cs="Times New Roman"/>
          <w:sz w:val="22"/>
          <w:szCs w:val="22"/>
          <w:spacing w:val="27"/>
        </w:rPr>
        <w:t xml:space="preserve"> </w:t>
      </w:r>
      <w:r>
        <w:rPr>
          <w:rFonts w:ascii="Times New Roman" w:hAnsi="Times New Roman" w:eastAsia="Times New Roman" w:cs="Times New Roman"/>
          <w:sz w:val="22"/>
          <w:szCs w:val="22"/>
          <w:spacing w:val="-1"/>
        </w:rPr>
        <w:t>Datos(AEPD),Mario</w:t>
      </w:r>
      <w:r>
        <w:rPr>
          <w:rFonts w:ascii="Times New Roman" w:hAnsi="Times New Roman" w:eastAsia="Times New Roman" w:cs="Times New Roman"/>
          <w:sz w:val="22"/>
          <w:szCs w:val="22"/>
          <w:spacing w:val="32"/>
        </w:rPr>
        <w:t xml:space="preserve"> </w:t>
      </w:r>
      <w:r>
        <w:rPr>
          <w:rFonts w:ascii="Times New Roman" w:hAnsi="Times New Roman" w:eastAsia="Times New Roman" w:cs="Times New Roman"/>
          <w:sz w:val="22"/>
          <w:szCs w:val="22"/>
          <w:spacing w:val="-1"/>
        </w:rPr>
        <w:t>Costeja</w:t>
      </w:r>
      <w:r>
        <w:rPr>
          <w:rFonts w:ascii="Times New Roman" w:hAnsi="Times New Roman" w:eastAsia="Times New Roman" w:cs="Times New Roman"/>
          <w:sz w:val="22"/>
          <w:szCs w:val="22"/>
          <w:spacing w:val="31"/>
        </w:rPr>
        <w:t xml:space="preserve"> </w:t>
      </w:r>
      <w:r>
        <w:rPr>
          <w:rFonts w:ascii="Times New Roman" w:hAnsi="Times New Roman" w:eastAsia="Times New Roman" w:cs="Times New Roman"/>
          <w:sz w:val="22"/>
          <w:szCs w:val="22"/>
          <w:spacing w:val="-1"/>
        </w:rPr>
        <w:t>González</w:t>
      </w:r>
      <w:r>
        <w:rPr>
          <w:rFonts w:ascii="SimSun" w:hAnsi="SimSun" w:eastAsia="SimSun" w:cs="SimSun"/>
          <w:sz w:val="22"/>
          <w:szCs w:val="22"/>
          <w:spacing w:val="-1"/>
        </w:rPr>
        <w:t>。</w:t>
      </w:r>
    </w:p>
    <w:p>
      <w:pPr>
        <w:ind w:left="1060"/>
        <w:spacing w:before="64" w:line="220" w:lineRule="auto"/>
        <w:rPr>
          <w:rFonts w:ascii="KaiTi" w:hAnsi="KaiTi" w:eastAsia="KaiTi" w:cs="KaiTi"/>
          <w:sz w:val="15"/>
          <w:szCs w:val="15"/>
        </w:rPr>
      </w:pPr>
      <w:r>
        <w:rPr>
          <w:rFonts w:ascii="KaiTi" w:hAnsi="KaiTi" w:eastAsia="KaiTi" w:cs="KaiTi"/>
          <w:sz w:val="15"/>
          <w:szCs w:val="15"/>
          <w:spacing w:val="15"/>
        </w:rPr>
        <w:t>[25]当然，</w:t>
      </w:r>
      <w:r>
        <w:rPr>
          <w:rFonts w:ascii="Times New Roman" w:hAnsi="Times New Roman" w:eastAsia="Times New Roman" w:cs="Times New Roman"/>
          <w:sz w:val="15"/>
          <w:szCs w:val="15"/>
        </w:rPr>
        <w:t>GDPR</w:t>
      </w:r>
      <w:r>
        <w:rPr>
          <w:rFonts w:ascii="Times New Roman" w:hAnsi="Times New Roman" w:eastAsia="Times New Roman" w:cs="Times New Roman"/>
          <w:sz w:val="15"/>
          <w:szCs w:val="15"/>
          <w:spacing w:val="15"/>
        </w:rPr>
        <w:t xml:space="preserve"> </w:t>
      </w:r>
      <w:r>
        <w:rPr>
          <w:rFonts w:ascii="KaiTi" w:hAnsi="KaiTi" w:eastAsia="KaiTi" w:cs="KaiTi"/>
          <w:sz w:val="15"/>
          <w:szCs w:val="15"/>
          <w:spacing w:val="15"/>
        </w:rPr>
        <w:t>的被遗忘权(第17条)与欧洲法院判决中提出的“被遗忘权”相比，在</w:t>
      </w:r>
      <w:r>
        <w:rPr>
          <w:rFonts w:ascii="KaiTi" w:hAnsi="KaiTi" w:eastAsia="KaiTi" w:cs="KaiTi"/>
          <w:sz w:val="15"/>
          <w:szCs w:val="15"/>
          <w:spacing w:val="14"/>
        </w:rPr>
        <w:t>权利的内</w:t>
      </w:r>
    </w:p>
    <w:p>
      <w:pPr>
        <w:spacing w:before="51" w:line="220" w:lineRule="auto"/>
        <w:jc w:val="right"/>
        <w:rPr>
          <w:rFonts w:ascii="KaiTi" w:hAnsi="KaiTi" w:eastAsia="KaiTi" w:cs="KaiTi"/>
          <w:sz w:val="15"/>
          <w:szCs w:val="15"/>
        </w:rPr>
      </w:pPr>
      <w:r>
        <w:rPr>
          <w:rFonts w:ascii="KaiTi" w:hAnsi="KaiTi" w:eastAsia="KaiTi" w:cs="KaiTi"/>
          <w:sz w:val="15"/>
          <w:szCs w:val="15"/>
          <w:spacing w:val="10"/>
        </w:rPr>
        <w:t>涵方面仍然有较大区别，可以参考旧文《被遗忘权很美?》</w:t>
      </w:r>
      <w:r>
        <w:rPr>
          <w:rFonts w:ascii="KaiTi" w:hAnsi="KaiTi" w:eastAsia="KaiTi" w:cs="KaiTi"/>
          <w:sz w:val="15"/>
          <w:szCs w:val="15"/>
          <w:spacing w:val="9"/>
        </w:rPr>
        <w:t>,其中对两方面的权利内容做了对比。</w:t>
      </w:r>
    </w:p>
    <w:p>
      <w:pPr>
        <w:spacing w:line="220" w:lineRule="auto"/>
        <w:sectPr>
          <w:pgSz w:w="8720" w:h="13130"/>
          <w:pgMar w:top="223" w:right="405" w:bottom="400" w:left="70" w:header="0" w:footer="0" w:gutter="0"/>
        </w:sectPr>
        <w:rPr>
          <w:rFonts w:ascii="KaiTi" w:hAnsi="KaiTi" w:eastAsia="KaiTi" w:cs="KaiTi"/>
          <w:sz w:val="15"/>
          <w:szCs w:val="15"/>
        </w:rPr>
      </w:pPr>
    </w:p>
    <w:p>
      <w:pPr>
        <w:ind w:left="7882"/>
        <w:spacing w:line="183" w:lineRule="auto"/>
        <w:rPr>
          <w:rFonts w:ascii="SimSun" w:hAnsi="SimSun" w:eastAsia="SimSun" w:cs="SimSun"/>
          <w:sz w:val="16"/>
          <w:szCs w:val="16"/>
        </w:rPr>
      </w:pPr>
      <w:r>
        <w:pict>
          <v:rect id="_x0000_s402" style="position:absolute;margin-left:399.498pt;margin-top:0pt;mso-position-vertical-relative:page;mso-position-horizontal-relative:page;width:0.55pt;height:70.05pt;z-index:252363776;" o:allowincell="f" fillcolor="#000000" filled="true" stroked="false"/>
        </w:pict>
      </w:r>
      <w:r>
        <w:drawing>
          <wp:anchor distT="0" distB="0" distL="0" distR="0" simplePos="0" relativeHeight="252361728" behindDoc="0" locked="0" layoutInCell="0" allowOverlap="1">
            <wp:simplePos x="0" y="0"/>
            <wp:positionH relativeFrom="page">
              <wp:posOffset>4076707</wp:posOffset>
            </wp:positionH>
            <wp:positionV relativeFrom="page">
              <wp:posOffset>323824</wp:posOffset>
            </wp:positionV>
            <wp:extent cx="1384300" cy="6350"/>
            <wp:effectExtent l="0" t="0" r="0" b="0"/>
            <wp:wrapNone/>
            <wp:docPr id="428" name="IM 428"/>
            <wp:cNvGraphicFramePr/>
            <a:graphic>
              <a:graphicData uri="http://schemas.openxmlformats.org/drawingml/2006/picture">
                <pic:pic>
                  <pic:nvPicPr>
                    <pic:cNvPr id="428" name="IM 428"/>
                    <pic:cNvPicPr/>
                  </pic:nvPicPr>
                  <pic:blipFill>
                    <a:blip r:embed="rId243"/>
                    <a:stretch>
                      <a:fillRect/>
                    </a:stretch>
                  </pic:blipFill>
                  <pic:spPr>
                    <a:xfrm rot="0">
                      <a:off x="0" y="0"/>
                      <a:ext cx="1384300" cy="6350"/>
                    </a:xfrm>
                    <a:prstGeom prst="rect">
                      <a:avLst/>
                    </a:prstGeom>
                  </pic:spPr>
                </pic:pic>
              </a:graphicData>
            </a:graphic>
          </wp:anchor>
        </w:drawing>
      </w:r>
      <w:r>
        <w:drawing>
          <wp:anchor distT="0" distB="0" distL="0" distR="0" simplePos="0" relativeHeight="252362752" behindDoc="0" locked="0" layoutInCell="0" allowOverlap="1">
            <wp:simplePos x="0" y="0"/>
            <wp:positionH relativeFrom="page">
              <wp:posOffset>4654570</wp:posOffset>
            </wp:positionH>
            <wp:positionV relativeFrom="page">
              <wp:posOffset>590542</wp:posOffset>
            </wp:positionV>
            <wp:extent cx="673102" cy="6350"/>
            <wp:effectExtent l="0" t="0" r="0" b="0"/>
            <wp:wrapNone/>
            <wp:docPr id="430" name="IM 430"/>
            <wp:cNvGraphicFramePr/>
            <a:graphic>
              <a:graphicData uri="http://schemas.openxmlformats.org/drawingml/2006/picture">
                <pic:pic>
                  <pic:nvPicPr>
                    <pic:cNvPr id="430" name="IM 430"/>
                    <pic:cNvPicPr/>
                  </pic:nvPicPr>
                  <pic:blipFill>
                    <a:blip r:embed="rId244"/>
                    <a:stretch>
                      <a:fillRect/>
                    </a:stretch>
                  </pic:blipFill>
                  <pic:spPr>
                    <a:xfrm rot="0">
                      <a:off x="0" y="0"/>
                      <a:ext cx="673102" cy="6350"/>
                    </a:xfrm>
                    <a:prstGeom prst="rect">
                      <a:avLst/>
                    </a:prstGeom>
                  </pic:spPr>
                </pic:pic>
              </a:graphicData>
            </a:graphic>
          </wp:anchor>
        </w:drawing>
      </w:r>
      <w:r>
        <w:rPr>
          <w:rFonts w:ascii="SimSun" w:hAnsi="SimSun" w:eastAsia="SimSun" w:cs="SimSun"/>
          <w:sz w:val="16"/>
          <w:szCs w:val="16"/>
          <w:b/>
          <w:bCs/>
          <w:spacing w:val="-4"/>
        </w:rPr>
        <w:t>089</w:t>
      </w:r>
    </w:p>
    <w:p>
      <w:pPr>
        <w:pStyle w:val="BodyText"/>
        <w:ind w:left="4542"/>
        <w:spacing w:before="148" w:line="221" w:lineRule="auto"/>
        <w:rPr>
          <w:sz w:val="22"/>
          <w:szCs w:val="22"/>
        </w:rPr>
      </w:pPr>
      <w:r>
        <w:rPr>
          <w:sz w:val="22"/>
          <w:szCs w:val="22"/>
          <w:b/>
          <w:bCs/>
          <w:spacing w:val="-19"/>
        </w:rPr>
        <w:t>第二篇</w:t>
      </w:r>
      <w:r>
        <w:rPr>
          <w:sz w:val="22"/>
          <w:szCs w:val="22"/>
          <w:spacing w:val="-19"/>
        </w:rPr>
        <w:t xml:space="preserve"> </w:t>
      </w:r>
      <w:r>
        <w:rPr>
          <w:sz w:val="22"/>
          <w:szCs w:val="22"/>
          <w:b/>
          <w:bCs/>
          <w:spacing w:val="-19"/>
        </w:rPr>
        <w:t>世界各国数据保护做法</w:t>
      </w:r>
    </w:p>
    <w:p>
      <w:pPr>
        <w:spacing w:line="261" w:lineRule="auto"/>
        <w:rPr>
          <w:rFonts w:ascii="Arial"/>
          <w:sz w:val="21"/>
        </w:rPr>
      </w:pPr>
      <w:r/>
    </w:p>
    <w:p>
      <w:pPr>
        <w:spacing w:line="262" w:lineRule="auto"/>
        <w:rPr>
          <w:rFonts w:ascii="Arial"/>
          <w:sz w:val="21"/>
        </w:rPr>
      </w:pPr>
      <w:r/>
    </w:p>
    <w:p>
      <w:pPr>
        <w:spacing w:line="262" w:lineRule="auto"/>
        <w:rPr>
          <w:rFonts w:ascii="Arial"/>
          <w:sz w:val="21"/>
        </w:rPr>
      </w:pPr>
      <w:r/>
    </w:p>
    <w:p>
      <w:pPr>
        <w:ind w:left="519"/>
        <w:spacing w:before="72" w:line="219" w:lineRule="auto"/>
        <w:rPr>
          <w:rFonts w:ascii="SimSun" w:hAnsi="SimSun" w:eastAsia="SimSun" w:cs="SimSun"/>
          <w:sz w:val="22"/>
          <w:szCs w:val="22"/>
        </w:rPr>
      </w:pPr>
      <w:r>
        <w:rPr>
          <w:rFonts w:ascii="SimSun" w:hAnsi="SimSun" w:eastAsia="SimSun" w:cs="SimSun"/>
          <w:sz w:val="22"/>
          <w:szCs w:val="22"/>
          <w:spacing w:val="-2"/>
        </w:rPr>
        <w:t>(1)基于表达自由和信息自由。</w:t>
      </w:r>
    </w:p>
    <w:p>
      <w:pPr>
        <w:ind w:left="519"/>
        <w:spacing w:before="308" w:line="560" w:lineRule="exact"/>
        <w:rPr>
          <w:rFonts w:ascii="SimSun" w:hAnsi="SimSun" w:eastAsia="SimSun" w:cs="SimSun"/>
          <w:sz w:val="22"/>
          <w:szCs w:val="22"/>
        </w:rPr>
      </w:pPr>
      <w:r>
        <w:rPr>
          <w:rFonts w:ascii="SimSun" w:hAnsi="SimSun" w:eastAsia="SimSun" w:cs="SimSun"/>
          <w:sz w:val="22"/>
          <w:szCs w:val="22"/>
          <w:spacing w:val="-5"/>
          <w:position w:val="26"/>
        </w:rPr>
        <w:t>(2)基于公共利益和履行法律职责需要。</w:t>
      </w:r>
    </w:p>
    <w:p>
      <w:pPr>
        <w:ind w:left="519"/>
        <w:spacing w:line="218" w:lineRule="auto"/>
        <w:rPr>
          <w:rFonts w:ascii="SimSun" w:hAnsi="SimSun" w:eastAsia="SimSun" w:cs="SimSun"/>
          <w:sz w:val="22"/>
          <w:szCs w:val="22"/>
        </w:rPr>
      </w:pPr>
      <w:r>
        <w:rPr>
          <w:rFonts w:ascii="SimSun" w:hAnsi="SimSun" w:eastAsia="SimSun" w:cs="SimSun"/>
          <w:sz w:val="22"/>
          <w:szCs w:val="22"/>
          <w:spacing w:val="-4"/>
        </w:rPr>
        <w:t>(3)基于历史、统计和科学研究的目的。</w:t>
      </w:r>
    </w:p>
    <w:p>
      <w:pPr>
        <w:spacing w:line="247" w:lineRule="auto"/>
        <w:rPr>
          <w:rFonts w:ascii="Arial"/>
          <w:sz w:val="21"/>
        </w:rPr>
      </w:pPr>
      <w:r/>
    </w:p>
    <w:p>
      <w:pPr>
        <w:ind w:left="519"/>
        <w:spacing w:before="71" w:line="219" w:lineRule="auto"/>
        <w:rPr>
          <w:rFonts w:ascii="SimSun" w:hAnsi="SimSun" w:eastAsia="SimSun" w:cs="SimSun"/>
          <w:sz w:val="22"/>
          <w:szCs w:val="22"/>
        </w:rPr>
      </w:pPr>
      <w:r>
        <w:rPr>
          <w:rFonts w:ascii="SimSun" w:hAnsi="SimSun" w:eastAsia="SimSun" w:cs="SimSun"/>
          <w:sz w:val="22"/>
          <w:szCs w:val="22"/>
          <w:spacing w:val="-5"/>
        </w:rPr>
        <w:t>(4)出于提出、实施和保护合法权利的需要等。</w:t>
      </w:r>
    </w:p>
    <w:p>
      <w:pPr>
        <w:ind w:left="429"/>
        <w:spacing w:before="298" w:line="400" w:lineRule="exact"/>
        <w:rPr>
          <w:rFonts w:ascii="SimSun" w:hAnsi="SimSun" w:eastAsia="SimSun" w:cs="SimSun"/>
          <w:sz w:val="22"/>
          <w:szCs w:val="22"/>
        </w:rPr>
      </w:pPr>
      <w:r>
        <w:rPr>
          <w:rFonts w:ascii="SimSun" w:hAnsi="SimSun" w:eastAsia="SimSun" w:cs="SimSun"/>
          <w:sz w:val="22"/>
          <w:szCs w:val="22"/>
          <w:spacing w:val="-6"/>
          <w:position w:val="13"/>
        </w:rPr>
        <w:t>简言之，“被遗忘权”虽然与个人权利直接挂钩，但</w:t>
      </w:r>
    </w:p>
    <w:p>
      <w:pPr>
        <w:spacing w:before="1" w:line="219" w:lineRule="auto"/>
        <w:rPr>
          <w:rFonts w:ascii="SimSun" w:hAnsi="SimSun" w:eastAsia="SimSun" w:cs="SimSun"/>
          <w:sz w:val="22"/>
          <w:szCs w:val="22"/>
        </w:rPr>
      </w:pPr>
      <w:r>
        <w:rPr>
          <w:rFonts w:ascii="SimSun" w:hAnsi="SimSun" w:eastAsia="SimSun" w:cs="SimSun"/>
          <w:sz w:val="22"/>
          <w:szCs w:val="22"/>
          <w:spacing w:val="-6"/>
        </w:rPr>
        <w:t>它与包括言论自由、信息自由流动、公众知</w:t>
      </w:r>
      <w:r>
        <w:rPr>
          <w:rFonts w:ascii="SimSun" w:hAnsi="SimSun" w:eastAsia="SimSun" w:cs="SimSun"/>
          <w:sz w:val="22"/>
          <w:szCs w:val="22"/>
          <w:spacing w:val="-7"/>
        </w:rPr>
        <w:t>情权在内的其</w:t>
      </w:r>
    </w:p>
    <w:p>
      <w:pPr>
        <w:spacing w:before="137" w:line="218" w:lineRule="auto"/>
        <w:rPr>
          <w:rFonts w:ascii="SimSun" w:hAnsi="SimSun" w:eastAsia="SimSun" w:cs="SimSun"/>
          <w:sz w:val="22"/>
          <w:szCs w:val="22"/>
        </w:rPr>
      </w:pPr>
      <w:r>
        <w:rPr>
          <w:rFonts w:ascii="SimSun" w:hAnsi="SimSun" w:eastAsia="SimSun" w:cs="SimSun"/>
          <w:sz w:val="22"/>
          <w:szCs w:val="22"/>
          <w:spacing w:val="-7"/>
        </w:rPr>
        <w:t>他公共价值追求有着尖锐冲突，即便是在将个人信</w:t>
      </w:r>
      <w:r>
        <w:rPr>
          <w:rFonts w:ascii="SimSun" w:hAnsi="SimSun" w:eastAsia="SimSun" w:cs="SimSun"/>
          <w:sz w:val="22"/>
          <w:szCs w:val="22"/>
          <w:spacing w:val="-8"/>
        </w:rPr>
        <w:t>息保护</w:t>
      </w:r>
    </w:p>
    <w:p>
      <w:pPr>
        <w:spacing w:before="141" w:line="219" w:lineRule="auto"/>
        <w:rPr>
          <w:rFonts w:ascii="SimSun" w:hAnsi="SimSun" w:eastAsia="SimSun" w:cs="SimSun"/>
          <w:sz w:val="22"/>
          <w:szCs w:val="22"/>
        </w:rPr>
      </w:pPr>
      <w:r>
        <w:rPr>
          <w:rFonts w:ascii="SimSun" w:hAnsi="SimSun" w:eastAsia="SimSun" w:cs="SimSun"/>
          <w:sz w:val="22"/>
          <w:szCs w:val="22"/>
          <w:spacing w:val="-12"/>
        </w:rPr>
        <w:t>作为基本人权的欧盟，也需对其加以限制。</w:t>
      </w:r>
    </w:p>
    <w:p>
      <w:pPr>
        <w:spacing w:before="34"/>
        <w:rPr/>
      </w:pPr>
      <w:r/>
    </w:p>
    <w:p>
      <w:pPr>
        <w:sectPr>
          <w:pgSz w:w="8720" w:h="13130"/>
          <w:pgMar w:top="306" w:right="119" w:bottom="400" w:left="260" w:header="0" w:footer="0" w:gutter="0"/>
          <w:cols w:equalWidth="0" w:num="1">
            <w:col w:w="8340" w:space="0"/>
          </w:cols>
        </w:sectPr>
        <w:rPr/>
      </w:pPr>
    </w:p>
    <w:p>
      <w:pPr>
        <w:ind w:right="411" w:firstLine="429"/>
        <w:spacing w:before="46" w:line="327" w:lineRule="auto"/>
        <w:jc w:val="both"/>
        <w:rPr>
          <w:rFonts w:ascii="SimSun" w:hAnsi="SimSun" w:eastAsia="SimSun" w:cs="SimSun"/>
          <w:sz w:val="22"/>
          <w:szCs w:val="22"/>
        </w:rPr>
      </w:pPr>
      <w:r>
        <w:rPr>
          <w:rFonts w:ascii="SimSun" w:hAnsi="SimSun" w:eastAsia="SimSun" w:cs="SimSun"/>
          <w:sz w:val="22"/>
          <w:szCs w:val="22"/>
          <w:spacing w:val="-4"/>
        </w:rPr>
        <w:t>例如，在一个典型的“被遗忘权”案例中，</w:t>
      </w:r>
      <w:r>
        <w:rPr>
          <w:rFonts w:ascii="SimSun" w:hAnsi="SimSun" w:eastAsia="SimSun" w:cs="SimSun"/>
          <w:sz w:val="22"/>
          <w:szCs w:val="22"/>
          <w:spacing w:val="65"/>
        </w:rPr>
        <w:t xml:space="preserve"> </w:t>
      </w:r>
      <w:r>
        <w:rPr>
          <w:rFonts w:ascii="SimSun" w:hAnsi="SimSun" w:eastAsia="SimSun" w:cs="SimSun"/>
          <w:sz w:val="22"/>
          <w:szCs w:val="22"/>
          <w:spacing w:val="-4"/>
        </w:rPr>
        <w:t>一名律</w:t>
      </w:r>
      <w:r>
        <w:rPr>
          <w:rFonts w:ascii="SimSun" w:hAnsi="SimSun" w:eastAsia="SimSun" w:cs="SimSun"/>
          <w:sz w:val="22"/>
          <w:szCs w:val="22"/>
        </w:rPr>
        <w:t xml:space="preserve"> </w:t>
      </w:r>
      <w:r>
        <w:rPr>
          <w:rFonts w:ascii="SimSun" w:hAnsi="SimSun" w:eastAsia="SimSun" w:cs="SimSun"/>
          <w:sz w:val="22"/>
          <w:szCs w:val="22"/>
          <w:spacing w:val="-7"/>
        </w:rPr>
        <w:t>师因为报纸网站上刊登了其曾经被指控有伪造罪的相关信</w:t>
      </w:r>
      <w:r>
        <w:rPr>
          <w:rFonts w:ascii="SimSun" w:hAnsi="SimSun" w:eastAsia="SimSun" w:cs="SimSun"/>
          <w:sz w:val="22"/>
          <w:szCs w:val="22"/>
          <w:spacing w:val="18"/>
        </w:rPr>
        <w:t xml:space="preserve"> </w:t>
      </w:r>
      <w:r>
        <w:rPr>
          <w:rFonts w:ascii="SimSun" w:hAnsi="SimSun" w:eastAsia="SimSun" w:cs="SimSun"/>
          <w:sz w:val="22"/>
          <w:szCs w:val="22"/>
          <w:spacing w:val="-7"/>
        </w:rPr>
        <w:t>息，将该报纸告上法庭，认为其刊登的信息对其职业生涯</w:t>
      </w:r>
      <w:r>
        <w:rPr>
          <w:rFonts w:ascii="SimSun" w:hAnsi="SimSun" w:eastAsia="SimSun" w:cs="SimSun"/>
          <w:sz w:val="22"/>
          <w:szCs w:val="22"/>
          <w:spacing w:val="13"/>
        </w:rPr>
        <w:t xml:space="preserve"> </w:t>
      </w:r>
      <w:r>
        <w:rPr>
          <w:rFonts w:ascii="SimSun" w:hAnsi="SimSun" w:eastAsia="SimSun" w:cs="SimSun"/>
          <w:sz w:val="22"/>
          <w:szCs w:val="22"/>
          <w:spacing w:val="-7"/>
        </w:rPr>
        <w:t>的声誉产生了负面影响，但该律师的主张在法院中并没有</w:t>
      </w:r>
      <w:r>
        <w:rPr>
          <w:rFonts w:ascii="SimSun" w:hAnsi="SimSun" w:eastAsia="SimSun" w:cs="SimSun"/>
          <w:sz w:val="22"/>
          <w:szCs w:val="22"/>
          <w:spacing w:val="14"/>
        </w:rPr>
        <w:t xml:space="preserve"> </w:t>
      </w:r>
      <w:r>
        <w:rPr>
          <w:rFonts w:ascii="SimSun" w:hAnsi="SimSun" w:eastAsia="SimSun" w:cs="SimSun"/>
          <w:sz w:val="22"/>
          <w:szCs w:val="22"/>
          <w:spacing w:val="-7"/>
        </w:rPr>
        <w:t>得到支持。法院认为，公众关心的真实信息应当可以被合</w:t>
      </w:r>
      <w:r>
        <w:rPr>
          <w:rFonts w:ascii="SimSun" w:hAnsi="SimSun" w:eastAsia="SimSun" w:cs="SimSun"/>
          <w:sz w:val="22"/>
          <w:szCs w:val="22"/>
          <w:spacing w:val="13"/>
        </w:rPr>
        <w:t xml:space="preserve"> </w:t>
      </w:r>
      <w:r>
        <w:rPr>
          <w:rFonts w:ascii="SimSun" w:hAnsi="SimSun" w:eastAsia="SimSun" w:cs="SimSun"/>
          <w:sz w:val="22"/>
          <w:szCs w:val="22"/>
          <w:spacing w:val="-6"/>
        </w:rPr>
        <w:t>法公开，包括在网络上公开。国内也有相关案例，法官同</w:t>
      </w:r>
    </w:p>
    <w:p>
      <w:pPr>
        <w:spacing w:before="1" w:line="219" w:lineRule="auto"/>
        <w:rPr>
          <w:rFonts w:ascii="SimSun" w:hAnsi="SimSun" w:eastAsia="SimSun" w:cs="SimSun"/>
          <w:sz w:val="22"/>
          <w:szCs w:val="22"/>
        </w:rPr>
      </w:pPr>
      <w:r>
        <w:rPr>
          <w:rFonts w:ascii="SimSun" w:hAnsi="SimSun" w:eastAsia="SimSun" w:cs="SimSun"/>
          <w:sz w:val="22"/>
          <w:szCs w:val="22"/>
          <w:spacing w:val="-17"/>
        </w:rPr>
        <w:t>样以公共利益为由驳回诉讼[26]。</w:t>
      </w:r>
    </w:p>
    <w:p>
      <w:pPr>
        <w:spacing w:line="293" w:lineRule="auto"/>
        <w:rPr>
          <w:rFonts w:ascii="Arial"/>
          <w:sz w:val="21"/>
        </w:rPr>
      </w:pPr>
      <w:r/>
    </w:p>
    <w:p>
      <w:pPr>
        <w:ind w:right="360" w:firstLine="429"/>
        <w:spacing w:before="71" w:line="336" w:lineRule="auto"/>
        <w:jc w:val="both"/>
        <w:rPr>
          <w:rFonts w:ascii="SimSun" w:hAnsi="SimSun" w:eastAsia="SimSun" w:cs="SimSun"/>
          <w:sz w:val="22"/>
          <w:szCs w:val="22"/>
        </w:rPr>
      </w:pPr>
      <w:r>
        <w:rPr>
          <w:rFonts w:ascii="SimSun" w:hAnsi="SimSun" w:eastAsia="SimSun" w:cs="SimSun"/>
          <w:sz w:val="22"/>
          <w:szCs w:val="22"/>
          <w:spacing w:val="-21"/>
        </w:rPr>
        <w:t>即便做出了诸多限制，“被遗忘权”仍然面临很多质疑。</w:t>
      </w:r>
      <w:r>
        <w:rPr>
          <w:rFonts w:ascii="SimSun" w:hAnsi="SimSun" w:eastAsia="SimSun" w:cs="SimSun"/>
          <w:sz w:val="22"/>
          <w:szCs w:val="22"/>
          <w:spacing w:val="3"/>
        </w:rPr>
        <w:t xml:space="preserve"> </w:t>
      </w:r>
      <w:r>
        <w:rPr>
          <w:rFonts w:ascii="SimSun" w:hAnsi="SimSun" w:eastAsia="SimSun" w:cs="SimSun"/>
          <w:sz w:val="22"/>
          <w:szCs w:val="22"/>
          <w:spacing w:val="-6"/>
        </w:rPr>
        <w:t>对于用户提出的“被遗忘权”请求，企业可能首先</w:t>
      </w:r>
      <w:r>
        <w:rPr>
          <w:rFonts w:ascii="SimSun" w:hAnsi="SimSun" w:eastAsia="SimSun" w:cs="SimSun"/>
          <w:sz w:val="22"/>
          <w:szCs w:val="22"/>
          <w:spacing w:val="-7"/>
        </w:rPr>
        <w:t>需要审</w:t>
      </w:r>
      <w:r>
        <w:rPr>
          <w:rFonts w:ascii="SimSun" w:hAnsi="SimSun" w:eastAsia="SimSun" w:cs="SimSun"/>
          <w:sz w:val="22"/>
          <w:szCs w:val="22"/>
        </w:rPr>
        <w:t xml:space="preserve"> </w:t>
      </w:r>
      <w:r>
        <w:rPr>
          <w:rFonts w:ascii="SimSun" w:hAnsi="SimSun" w:eastAsia="SimSun" w:cs="SimSun"/>
          <w:sz w:val="22"/>
          <w:szCs w:val="22"/>
          <w:spacing w:val="-15"/>
        </w:rPr>
        <w:t>查其是否属于立法中规定的例外情形，而“表达自由”“公 </w:t>
      </w:r>
      <w:r>
        <w:rPr>
          <w:rFonts w:ascii="SimSun" w:hAnsi="SimSun" w:eastAsia="SimSun" w:cs="SimSun"/>
          <w:sz w:val="22"/>
          <w:szCs w:val="22"/>
          <w:spacing w:val="-6"/>
        </w:rPr>
        <w:t>共利益”这些抽象的判断标准，无疑会将企业</w:t>
      </w:r>
      <w:r>
        <w:rPr>
          <w:rFonts w:ascii="SimSun" w:hAnsi="SimSun" w:eastAsia="SimSun" w:cs="SimSun"/>
          <w:sz w:val="22"/>
          <w:szCs w:val="22"/>
          <w:spacing w:val="-7"/>
        </w:rPr>
        <w:t>拖入裁判的</w:t>
      </w:r>
      <w:r>
        <w:rPr>
          <w:rFonts w:ascii="SimSun" w:hAnsi="SimSun" w:eastAsia="SimSun" w:cs="SimSun"/>
          <w:sz w:val="22"/>
          <w:szCs w:val="22"/>
        </w:rPr>
        <w:t xml:space="preserve"> </w:t>
      </w:r>
      <w:r>
        <w:rPr>
          <w:rFonts w:ascii="SimSun" w:hAnsi="SimSun" w:eastAsia="SimSun" w:cs="SimSun"/>
          <w:sz w:val="22"/>
          <w:szCs w:val="22"/>
          <w:spacing w:val="2"/>
        </w:rPr>
        <w:t>泥潭，并由此可能成为一种新形式的“网络审查”。在</w:t>
      </w:r>
    </w:p>
    <w:p>
      <w:pPr>
        <w:spacing w:before="1" w:line="184" w:lineRule="auto"/>
        <w:rPr>
          <w:rFonts w:ascii="SimSun" w:hAnsi="SimSun" w:eastAsia="SimSun" w:cs="SimSun"/>
          <w:sz w:val="22"/>
          <w:szCs w:val="22"/>
        </w:rPr>
      </w:pPr>
      <w:r>
        <w:rPr>
          <w:rFonts w:ascii="Times New Roman" w:hAnsi="Times New Roman" w:eastAsia="Times New Roman" w:cs="Times New Roman"/>
          <w:sz w:val="22"/>
          <w:szCs w:val="22"/>
          <w:spacing w:val="-13"/>
        </w:rPr>
        <w:t>GDPR</w:t>
      </w:r>
      <w:r>
        <w:rPr>
          <w:rFonts w:ascii="SimSun" w:hAnsi="SimSun" w:eastAsia="SimSun" w:cs="SimSun"/>
          <w:sz w:val="22"/>
          <w:szCs w:val="22"/>
          <w:spacing w:val="-13"/>
        </w:rPr>
        <w:t>后续实施中，“被遗忘权”仍然有许多问</w:t>
      </w:r>
      <w:r>
        <w:rPr>
          <w:rFonts w:ascii="SimSun" w:hAnsi="SimSun" w:eastAsia="SimSun" w:cs="SimSun"/>
          <w:sz w:val="22"/>
          <w:szCs w:val="22"/>
          <w:spacing w:val="-14"/>
        </w:rPr>
        <w:t>题有待解决。</w:t>
      </w:r>
    </w:p>
    <w:p>
      <w:pPr>
        <w:spacing w:line="14" w:lineRule="auto"/>
        <w:rPr>
          <w:rFonts w:ascii="Arial"/>
          <w:sz w:val="2"/>
        </w:rPr>
      </w:pPr>
      <w:r>
        <w:rPr>
          <w:rFonts w:ascii="Arial" w:hAnsi="Arial" w:eastAsia="Arial" w:cs="Arial"/>
          <w:sz w:val="2"/>
          <w:szCs w:val="2"/>
        </w:rPr>
        <w:br w:type="column"/>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3" w:lineRule="auto"/>
        <w:rPr>
          <w:rFonts w:ascii="Arial"/>
          <w:sz w:val="21"/>
        </w:rPr>
      </w:pPr>
      <w:r/>
    </w:p>
    <w:p>
      <w:pPr>
        <w:spacing w:line="263" w:lineRule="auto"/>
        <w:rPr>
          <w:rFonts w:ascii="Arial"/>
          <w:sz w:val="21"/>
        </w:rPr>
      </w:pPr>
      <w:r/>
    </w:p>
    <w:p>
      <w:pPr>
        <w:spacing w:before="53" w:line="217" w:lineRule="exact"/>
        <w:rPr>
          <w:rFonts w:ascii="KaiTi" w:hAnsi="KaiTi" w:eastAsia="KaiTi" w:cs="KaiTi"/>
          <w:sz w:val="16"/>
          <w:szCs w:val="16"/>
        </w:rPr>
      </w:pPr>
      <w:r>
        <w:rPr>
          <w:rFonts w:ascii="KaiTi" w:hAnsi="KaiTi" w:eastAsia="KaiTi" w:cs="KaiTi"/>
          <w:sz w:val="16"/>
          <w:szCs w:val="16"/>
          <w:spacing w:val="-3"/>
          <w:position w:val="3"/>
        </w:rPr>
        <w:t>[26]任某诉百度名誉</w:t>
      </w:r>
    </w:p>
    <w:p>
      <w:pPr>
        <w:spacing w:line="220" w:lineRule="auto"/>
        <w:rPr>
          <w:rFonts w:ascii="KaiTi" w:hAnsi="KaiTi" w:eastAsia="KaiTi" w:cs="KaiTi"/>
          <w:sz w:val="16"/>
          <w:szCs w:val="16"/>
        </w:rPr>
      </w:pPr>
      <w:r>
        <w:rPr>
          <w:rFonts w:ascii="KaiTi" w:hAnsi="KaiTi" w:eastAsia="KaiTi" w:cs="KaiTi"/>
          <w:sz w:val="16"/>
          <w:szCs w:val="16"/>
          <w:spacing w:val="-8"/>
        </w:rPr>
        <w:t>权案，也被国内媒体</w:t>
      </w:r>
    </w:p>
    <w:p>
      <w:pPr>
        <w:spacing w:before="34" w:line="225" w:lineRule="auto"/>
        <w:rPr>
          <w:rFonts w:ascii="KaiTi" w:hAnsi="KaiTi" w:eastAsia="KaiTi" w:cs="KaiTi"/>
          <w:sz w:val="16"/>
          <w:szCs w:val="16"/>
        </w:rPr>
      </w:pPr>
      <w:r>
        <w:rPr>
          <w:rFonts w:ascii="KaiTi" w:hAnsi="KaiTi" w:eastAsia="KaiTi" w:cs="KaiTi"/>
          <w:sz w:val="16"/>
          <w:szCs w:val="16"/>
          <w:spacing w:val="-8"/>
        </w:rPr>
        <w:t>称为“国内被遗忘权</w:t>
      </w:r>
    </w:p>
    <w:p>
      <w:pPr>
        <w:spacing w:before="51" w:line="222" w:lineRule="auto"/>
        <w:rPr>
          <w:rFonts w:ascii="KaiTi" w:hAnsi="KaiTi" w:eastAsia="KaiTi" w:cs="KaiTi"/>
          <w:sz w:val="16"/>
          <w:szCs w:val="16"/>
        </w:rPr>
      </w:pPr>
      <w:r>
        <w:rPr>
          <w:rFonts w:ascii="KaiTi" w:hAnsi="KaiTi" w:eastAsia="KaiTi" w:cs="KaiTi"/>
          <w:sz w:val="16"/>
          <w:szCs w:val="16"/>
          <w:spacing w:val="1"/>
        </w:rPr>
        <w:t>第一案”,见北京市</w:t>
      </w:r>
    </w:p>
    <w:p>
      <w:pPr>
        <w:spacing w:before="31" w:line="224" w:lineRule="auto"/>
        <w:rPr>
          <w:rFonts w:ascii="KaiTi" w:hAnsi="KaiTi" w:eastAsia="KaiTi" w:cs="KaiTi"/>
          <w:sz w:val="16"/>
          <w:szCs w:val="16"/>
        </w:rPr>
      </w:pPr>
      <w:r>
        <w:rPr>
          <w:rFonts w:ascii="KaiTi" w:hAnsi="KaiTi" w:eastAsia="KaiTi" w:cs="KaiTi"/>
          <w:sz w:val="16"/>
          <w:szCs w:val="16"/>
          <w:spacing w:val="-8"/>
        </w:rPr>
        <w:t>第一中级人民法院民</w:t>
      </w:r>
    </w:p>
    <w:p>
      <w:pPr>
        <w:spacing w:before="16" w:line="224" w:lineRule="auto"/>
        <w:rPr>
          <w:rFonts w:ascii="KaiTi" w:hAnsi="KaiTi" w:eastAsia="KaiTi" w:cs="KaiTi"/>
          <w:sz w:val="16"/>
          <w:szCs w:val="16"/>
        </w:rPr>
      </w:pPr>
      <w:r>
        <w:rPr>
          <w:rFonts w:ascii="KaiTi" w:hAnsi="KaiTi" w:eastAsia="KaiTi" w:cs="KaiTi"/>
          <w:sz w:val="16"/>
          <w:szCs w:val="16"/>
          <w:spacing w:val="5"/>
        </w:rPr>
        <w:t>事判决书(2015)一中</w:t>
      </w:r>
    </w:p>
    <w:p>
      <w:pPr>
        <w:spacing w:before="24" w:line="223" w:lineRule="auto"/>
        <w:rPr>
          <w:rFonts w:ascii="KaiTi" w:hAnsi="KaiTi" w:eastAsia="KaiTi" w:cs="KaiTi"/>
          <w:sz w:val="16"/>
          <w:szCs w:val="16"/>
        </w:rPr>
      </w:pPr>
      <w:r>
        <w:rPr>
          <w:rFonts w:ascii="KaiTi" w:hAnsi="KaiTi" w:eastAsia="KaiTi" w:cs="KaiTi"/>
          <w:sz w:val="16"/>
          <w:szCs w:val="16"/>
          <w:spacing w:val="-2"/>
        </w:rPr>
        <w:t>民终字第09558号。</w:t>
      </w:r>
    </w:p>
    <w:p>
      <w:pPr>
        <w:spacing w:line="223" w:lineRule="auto"/>
        <w:sectPr>
          <w:type w:val="continuous"/>
          <w:pgSz w:w="8720" w:h="13130"/>
          <w:pgMar w:top="306" w:right="119" w:bottom="400" w:left="260" w:header="0" w:footer="0" w:gutter="0"/>
          <w:cols w:equalWidth="0" w:num="2">
            <w:col w:w="5770" w:space="100"/>
            <w:col w:w="2471" w:space="0"/>
          </w:cols>
        </w:sectPr>
        <w:rPr>
          <w:rFonts w:ascii="KaiTi" w:hAnsi="KaiTi" w:eastAsia="KaiTi" w:cs="KaiTi"/>
          <w:sz w:val="16"/>
          <w:szCs w:val="16"/>
        </w:rPr>
      </w:pPr>
    </w:p>
    <w:p>
      <w:pPr>
        <w:pStyle w:val="BodyText"/>
        <w:spacing w:line="218" w:lineRule="auto"/>
        <w:tabs>
          <w:tab w:val="left" w:pos="81"/>
        </w:tabs>
        <w:rPr>
          <w:sz w:val="22"/>
          <w:szCs w:val="22"/>
        </w:rPr>
      </w:pPr>
      <w:r>
        <w:pict>
          <v:rect id="_x0000_s404" style="position:absolute;margin-left:29.4998pt;margin-top:-15.013pt;mso-position-vertical-relative:text;mso-position-horizontal-relative:text;width:0.55pt;height:70.05pt;z-index:252368896;" fillcolor="#000000" filled="true" stroked="false"/>
        </w:pict>
      </w:r>
      <w:r>
        <w:drawing>
          <wp:anchor distT="0" distB="0" distL="0" distR="0" simplePos="0" relativeHeight="252367872" behindDoc="0" locked="0" layoutInCell="0" allowOverlap="1">
            <wp:simplePos x="0" y="0"/>
            <wp:positionH relativeFrom="page">
              <wp:posOffset>228575</wp:posOffset>
            </wp:positionH>
            <wp:positionV relativeFrom="page">
              <wp:posOffset>584205</wp:posOffset>
            </wp:positionV>
            <wp:extent cx="666789" cy="6350"/>
            <wp:effectExtent l="0" t="0" r="0" b="0"/>
            <wp:wrapNone/>
            <wp:docPr id="432" name="IM 432"/>
            <wp:cNvGraphicFramePr/>
            <a:graphic>
              <a:graphicData uri="http://schemas.openxmlformats.org/drawingml/2006/picture">
                <pic:pic>
                  <pic:nvPicPr>
                    <pic:cNvPr id="432" name="IM 432"/>
                    <pic:cNvPicPr/>
                  </pic:nvPicPr>
                  <pic:blipFill>
                    <a:blip r:embed="rId245"/>
                    <a:stretch>
                      <a:fillRect/>
                    </a:stretch>
                  </pic:blipFill>
                  <pic:spPr>
                    <a:xfrm rot="0">
                      <a:off x="0" y="0"/>
                      <a:ext cx="666789" cy="6350"/>
                    </a:xfrm>
                    <a:prstGeom prst="rect">
                      <a:avLst/>
                    </a:prstGeom>
                  </pic:spPr>
                </pic:pic>
              </a:graphicData>
            </a:graphic>
          </wp:anchor>
        </w:drawing>
      </w:r>
      <w:r>
        <w:rPr>
          <w:rFonts w:ascii="SimSun" w:hAnsi="SimSun" w:eastAsia="SimSun" w:cs="SimSun"/>
          <w:sz w:val="14"/>
          <w:szCs w:val="14"/>
          <w:u w:val="single" w:color="auto"/>
          <w:position w:val="14"/>
        </w:rPr>
        <w:tab/>
      </w:r>
      <w:r>
        <w:rPr>
          <w:rFonts w:ascii="SimSun" w:hAnsi="SimSun" w:eastAsia="SimSun" w:cs="SimSun"/>
          <w:sz w:val="14"/>
          <w:szCs w:val="14"/>
          <w:b/>
          <w:bCs/>
          <w:u w:val="single" w:color="auto"/>
          <w:spacing w:val="-10"/>
          <w:position w:val="14"/>
        </w:rPr>
        <w:t>090</w:t>
      </w:r>
      <w:r>
        <w:rPr>
          <w:rFonts w:ascii="SimSun" w:hAnsi="SimSun" w:eastAsia="SimSun" w:cs="SimSun"/>
          <w:sz w:val="14"/>
          <w:szCs w:val="14"/>
          <w:u w:val="single" w:color="auto"/>
          <w:spacing w:val="2"/>
          <w:position w:val="14"/>
        </w:rPr>
        <w:t xml:space="preserve">                    </w:t>
      </w:r>
      <w:r>
        <w:rPr>
          <w:rFonts w:ascii="SimSun" w:hAnsi="SimSun" w:eastAsia="SimSun" w:cs="SimSun"/>
          <w:sz w:val="14"/>
          <w:szCs w:val="14"/>
          <w:u w:val="single" w:color="auto"/>
          <w:spacing w:val="1"/>
          <w:position w:val="14"/>
        </w:rPr>
        <w:t xml:space="preserve">      </w:t>
      </w:r>
      <w:r>
        <w:rPr>
          <w:rFonts w:ascii="SimSun" w:hAnsi="SimSun" w:eastAsia="SimSun" w:cs="SimSun"/>
          <w:sz w:val="14"/>
          <w:szCs w:val="14"/>
          <w:spacing w:val="-26"/>
          <w:position w:val="14"/>
        </w:rPr>
        <w:t xml:space="preserve"> </w:t>
      </w:r>
      <w:r>
        <w:rPr>
          <w:sz w:val="22"/>
          <w:szCs w:val="22"/>
          <w:b/>
          <w:bCs/>
          <w:spacing w:val="-10"/>
          <w:position w:val="-2"/>
        </w:rPr>
        <w:t>数据要素</w:t>
      </w:r>
    </w:p>
    <w:p>
      <w:pPr>
        <w:pStyle w:val="BodyText"/>
        <w:ind w:left="1062"/>
        <w:spacing w:before="11" w:line="221" w:lineRule="auto"/>
        <w:rPr>
          <w:sz w:val="14"/>
          <w:szCs w:val="14"/>
        </w:rPr>
      </w:pPr>
      <w:r>
        <w:rPr>
          <w:sz w:val="14"/>
          <w:szCs w:val="14"/>
          <w:b/>
          <w:bCs/>
          <w:spacing w:val="-2"/>
        </w:rPr>
        <w:t>数据治理：数据政策发展与趋势</w:t>
      </w:r>
    </w:p>
    <w:p>
      <w:pPr>
        <w:spacing w:line="273" w:lineRule="auto"/>
        <w:rPr>
          <w:rFonts w:ascii="Arial"/>
          <w:sz w:val="21"/>
        </w:rPr>
      </w:pPr>
      <w:r/>
    </w:p>
    <w:p>
      <w:pPr>
        <w:spacing w:line="273" w:lineRule="auto"/>
        <w:rPr>
          <w:rFonts w:ascii="Arial"/>
          <w:sz w:val="21"/>
        </w:rPr>
      </w:pPr>
      <w:r/>
    </w:p>
    <w:p>
      <w:pPr>
        <w:spacing w:line="274" w:lineRule="auto"/>
        <w:rPr>
          <w:rFonts w:ascii="Arial"/>
          <w:sz w:val="21"/>
        </w:rPr>
      </w:pPr>
      <w:r/>
    </w:p>
    <w:p>
      <w:pPr>
        <w:pStyle w:val="BodyText"/>
        <w:ind w:left="3500"/>
        <w:spacing w:before="72" w:line="432" w:lineRule="exact"/>
        <w:rPr>
          <w:sz w:val="22"/>
          <w:szCs w:val="22"/>
        </w:rPr>
      </w:pPr>
      <w:r>
        <w:rPr>
          <w:sz w:val="22"/>
          <w:szCs w:val="22"/>
          <w:spacing w:val="5"/>
          <w:position w:val="16"/>
        </w:rPr>
        <w:t>(五)数据可携权：不同的信息服务之间可以</w:t>
      </w:r>
    </w:p>
    <w:p>
      <w:pPr>
        <w:ind w:left="4050"/>
        <w:spacing w:line="220" w:lineRule="auto"/>
        <w:rPr>
          <w:rFonts w:ascii="SimSun" w:hAnsi="SimSun" w:eastAsia="SimSun" w:cs="SimSun"/>
          <w:sz w:val="22"/>
          <w:szCs w:val="22"/>
        </w:rPr>
      </w:pPr>
      <w:r>
        <w:rPr>
          <w:rFonts w:ascii="SimSun" w:hAnsi="SimSun" w:eastAsia="SimSun" w:cs="SimSun"/>
          <w:sz w:val="22"/>
          <w:szCs w:val="22"/>
          <w:spacing w:val="2"/>
        </w:rPr>
        <w:t>无缝迁移?</w:t>
      </w:r>
    </w:p>
    <w:p>
      <w:pPr>
        <w:ind w:right="23"/>
        <w:spacing w:before="287" w:line="409" w:lineRule="exact"/>
        <w:jc w:val="right"/>
        <w:rPr>
          <w:rFonts w:ascii="SimSun" w:hAnsi="SimSun" w:eastAsia="SimSun" w:cs="SimSun"/>
          <w:sz w:val="22"/>
          <w:szCs w:val="22"/>
        </w:rPr>
      </w:pPr>
      <w:r>
        <w:rPr>
          <w:rFonts w:ascii="SimSun" w:hAnsi="SimSun" w:eastAsia="SimSun" w:cs="SimSun"/>
          <w:sz w:val="22"/>
          <w:szCs w:val="22"/>
          <w:spacing w:val="-7"/>
          <w:position w:val="14"/>
        </w:rPr>
        <w:t>如果说“被遗忘权”容易被普通公众所误解</w:t>
      </w:r>
      <w:r>
        <w:rPr>
          <w:rFonts w:ascii="SimSun" w:hAnsi="SimSun" w:eastAsia="SimSun" w:cs="SimSun"/>
          <w:sz w:val="22"/>
          <w:szCs w:val="22"/>
          <w:spacing w:val="-8"/>
          <w:position w:val="14"/>
        </w:rPr>
        <w:t>，那么数</w:t>
      </w:r>
    </w:p>
    <w:p>
      <w:pPr>
        <w:ind w:left="2960"/>
        <w:spacing w:before="1" w:line="218" w:lineRule="auto"/>
        <w:rPr>
          <w:rFonts w:ascii="SimSun" w:hAnsi="SimSun" w:eastAsia="SimSun" w:cs="SimSun"/>
          <w:sz w:val="22"/>
          <w:szCs w:val="22"/>
        </w:rPr>
      </w:pPr>
      <w:r>
        <w:rPr>
          <w:rFonts w:ascii="SimSun" w:hAnsi="SimSun" w:eastAsia="SimSun" w:cs="SimSun"/>
          <w:sz w:val="22"/>
          <w:szCs w:val="22"/>
          <w:spacing w:val="-12"/>
        </w:rPr>
        <w:t>据可携权则是更令专业人士易误读的一项权利。</w:t>
      </w:r>
    </w:p>
    <w:p>
      <w:pPr>
        <w:ind w:left="2960" w:right="1" w:firstLine="440"/>
        <w:spacing w:before="299" w:line="339" w:lineRule="auto"/>
        <w:jc w:val="both"/>
        <w:rPr>
          <w:rFonts w:ascii="SimSun" w:hAnsi="SimSun" w:eastAsia="SimSun" w:cs="SimSun"/>
          <w:sz w:val="22"/>
          <w:szCs w:val="22"/>
        </w:rPr>
      </w:pPr>
      <w:r>
        <w:rPr>
          <w:rFonts w:ascii="Times New Roman" w:hAnsi="Times New Roman" w:eastAsia="Times New Roman" w:cs="Times New Roman"/>
          <w:sz w:val="22"/>
          <w:szCs w:val="22"/>
          <w:spacing w:val="-12"/>
        </w:rPr>
        <w:t>G</w:t>
      </w:r>
      <w:r>
        <w:rPr>
          <w:rFonts w:ascii="Times New Roman" w:hAnsi="Times New Roman" w:eastAsia="Times New Roman" w:cs="Times New Roman"/>
          <w:sz w:val="22"/>
          <w:szCs w:val="22"/>
          <w:spacing w:val="-11"/>
        </w:rPr>
        <w:t>DPR</w:t>
      </w:r>
      <w:r>
        <w:rPr>
          <w:rFonts w:ascii="SimSun" w:hAnsi="SimSun" w:eastAsia="SimSun" w:cs="SimSun"/>
          <w:sz w:val="22"/>
          <w:szCs w:val="22"/>
          <w:spacing w:val="-11"/>
        </w:rPr>
        <w:t>数据可携权体现在第20条，共有四款。正</w:t>
      </w:r>
      <w:r>
        <w:rPr>
          <w:rFonts w:ascii="SimSun" w:hAnsi="SimSun" w:eastAsia="SimSun" w:cs="SimSun"/>
          <w:sz w:val="22"/>
          <w:szCs w:val="22"/>
          <w:spacing w:val="-12"/>
        </w:rPr>
        <w:t>如“</w:t>
      </w:r>
      <w:r>
        <w:rPr>
          <w:rFonts w:ascii="SimSun" w:hAnsi="SimSun" w:eastAsia="SimSun" w:cs="SimSun"/>
          <w:sz w:val="22"/>
          <w:szCs w:val="22"/>
          <w:spacing w:val="-11"/>
        </w:rPr>
        <w:t>被</w:t>
      </w:r>
      <w:r>
        <w:rPr>
          <w:rFonts w:ascii="SimSun" w:hAnsi="SimSun" w:eastAsia="SimSun" w:cs="SimSun"/>
          <w:sz w:val="22"/>
          <w:szCs w:val="22"/>
        </w:rPr>
        <w:t xml:space="preserve"> </w:t>
      </w:r>
      <w:r>
        <w:rPr>
          <w:rFonts w:ascii="SimSun" w:hAnsi="SimSun" w:eastAsia="SimSun" w:cs="SimSun"/>
          <w:sz w:val="22"/>
          <w:szCs w:val="22"/>
          <w:spacing w:val="-16"/>
        </w:rPr>
        <w:t>遗忘权”是传统删除权的升级，“可携权”可视为传统“访</w:t>
      </w:r>
      <w:r>
        <w:rPr>
          <w:rFonts w:ascii="SimSun" w:hAnsi="SimSun" w:eastAsia="SimSun" w:cs="SimSun"/>
          <w:sz w:val="22"/>
          <w:szCs w:val="22"/>
          <w:spacing w:val="5"/>
        </w:rPr>
        <w:t xml:space="preserve"> </w:t>
      </w:r>
      <w:r>
        <w:rPr>
          <w:rFonts w:ascii="SimSun" w:hAnsi="SimSun" w:eastAsia="SimSun" w:cs="SimSun"/>
          <w:sz w:val="22"/>
          <w:szCs w:val="22"/>
          <w:spacing w:val="-8"/>
        </w:rPr>
        <w:t>问权”的增强版，即它首先保证的是用户获得</w:t>
      </w:r>
      <w:r>
        <w:rPr>
          <w:rFonts w:ascii="SimSun" w:hAnsi="SimSun" w:eastAsia="SimSun" w:cs="SimSun"/>
          <w:sz w:val="22"/>
          <w:szCs w:val="22"/>
          <w:spacing w:val="-9"/>
        </w:rPr>
        <w:t>自身数据的</w:t>
      </w:r>
      <w:r>
        <w:rPr>
          <w:rFonts w:ascii="SimSun" w:hAnsi="SimSun" w:eastAsia="SimSun" w:cs="SimSun"/>
          <w:sz w:val="22"/>
          <w:szCs w:val="22"/>
        </w:rPr>
        <w:t xml:space="preserve"> </w:t>
      </w:r>
      <w:r>
        <w:rPr>
          <w:rFonts w:ascii="SimSun" w:hAnsi="SimSun" w:eastAsia="SimSun" w:cs="SimSun"/>
          <w:sz w:val="22"/>
          <w:szCs w:val="22"/>
          <w:spacing w:val="-3"/>
        </w:rPr>
        <w:t>权利。第20条第1款就是这一内容：个人有权获得其提供</w:t>
      </w:r>
      <w:r>
        <w:rPr>
          <w:rFonts w:ascii="SimSun" w:hAnsi="SimSun" w:eastAsia="SimSun" w:cs="SimSun"/>
          <w:sz w:val="22"/>
          <w:szCs w:val="22"/>
          <w:spacing w:val="14"/>
        </w:rPr>
        <w:t xml:space="preserve"> </w:t>
      </w:r>
      <w:r>
        <w:rPr>
          <w:rFonts w:ascii="SimSun" w:hAnsi="SimSun" w:eastAsia="SimSun" w:cs="SimSun"/>
          <w:sz w:val="22"/>
          <w:szCs w:val="22"/>
          <w:spacing w:val="-6"/>
        </w:rPr>
        <w:t>给数据控制者的相关个人数据，且其获得的个</w:t>
      </w:r>
      <w:r>
        <w:rPr>
          <w:rFonts w:ascii="SimSun" w:hAnsi="SimSun" w:eastAsia="SimSun" w:cs="SimSun"/>
          <w:sz w:val="22"/>
          <w:szCs w:val="22"/>
          <w:spacing w:val="-7"/>
        </w:rPr>
        <w:t>人数据应当</w:t>
      </w:r>
    </w:p>
    <w:p>
      <w:pPr>
        <w:ind w:left="2960"/>
        <w:spacing w:before="1" w:line="218" w:lineRule="auto"/>
        <w:rPr>
          <w:rFonts w:ascii="SimSun" w:hAnsi="SimSun" w:eastAsia="SimSun" w:cs="SimSun"/>
          <w:sz w:val="22"/>
          <w:szCs w:val="22"/>
        </w:rPr>
      </w:pPr>
      <w:r>
        <w:rPr>
          <w:rFonts w:ascii="SimSun" w:hAnsi="SimSun" w:eastAsia="SimSun" w:cs="SimSun"/>
          <w:sz w:val="22"/>
          <w:szCs w:val="22"/>
          <w:spacing w:val="-13"/>
        </w:rPr>
        <w:t>是结构化的、普遍可使用的和机器可读的。</w:t>
      </w:r>
    </w:p>
    <w:p>
      <w:pPr>
        <w:ind w:left="2960" w:right="20" w:firstLine="440"/>
        <w:spacing w:before="298" w:line="336" w:lineRule="auto"/>
        <w:jc w:val="both"/>
        <w:rPr>
          <w:rFonts w:ascii="SimSun" w:hAnsi="SimSun" w:eastAsia="SimSun" w:cs="SimSun"/>
          <w:sz w:val="22"/>
          <w:szCs w:val="22"/>
        </w:rPr>
      </w:pPr>
      <w:r>
        <w:rPr>
          <w:rFonts w:ascii="SimSun" w:hAnsi="SimSun" w:eastAsia="SimSun" w:cs="SimSun"/>
          <w:sz w:val="22"/>
          <w:szCs w:val="22"/>
          <w:spacing w:val="-12"/>
        </w:rPr>
        <w:t>同时第1款也明确了“可携权”适用的两个限定条件：</w:t>
      </w:r>
      <w:r>
        <w:rPr>
          <w:rFonts w:ascii="SimSun" w:hAnsi="SimSun" w:eastAsia="SimSun" w:cs="SimSun"/>
          <w:sz w:val="22"/>
          <w:szCs w:val="22"/>
          <w:spacing w:val="16"/>
        </w:rPr>
        <w:t xml:space="preserve"> </w:t>
      </w:r>
      <w:r>
        <w:rPr>
          <w:rFonts w:ascii="SimSun" w:hAnsi="SimSun" w:eastAsia="SimSun" w:cs="SimSun"/>
          <w:sz w:val="22"/>
          <w:szCs w:val="22"/>
          <w:spacing w:val="-7"/>
        </w:rPr>
        <w:t>一是适用于建立在“用户同意”基础上的数</w:t>
      </w:r>
      <w:r>
        <w:rPr>
          <w:rFonts w:ascii="SimSun" w:hAnsi="SimSun" w:eastAsia="SimSun" w:cs="SimSun"/>
          <w:sz w:val="22"/>
          <w:szCs w:val="22"/>
          <w:spacing w:val="-8"/>
        </w:rPr>
        <w:t>据处理活动；</w:t>
      </w:r>
      <w:r>
        <w:rPr>
          <w:rFonts w:ascii="SimSun" w:hAnsi="SimSun" w:eastAsia="SimSun" w:cs="SimSun"/>
          <w:sz w:val="22"/>
          <w:szCs w:val="22"/>
        </w:rPr>
        <w:t xml:space="preserve"> </w:t>
      </w:r>
      <w:r>
        <w:rPr>
          <w:rFonts w:ascii="SimSun" w:hAnsi="SimSun" w:eastAsia="SimSun" w:cs="SimSun"/>
          <w:sz w:val="22"/>
          <w:szCs w:val="22"/>
          <w:spacing w:val="-8"/>
        </w:rPr>
        <w:t>二是处理是通过自动化方式完成的。结合数据处理活动的</w:t>
      </w:r>
      <w:r>
        <w:rPr>
          <w:rFonts w:ascii="SimSun" w:hAnsi="SimSun" w:eastAsia="SimSun" w:cs="SimSun"/>
          <w:sz w:val="22"/>
          <w:szCs w:val="22"/>
          <w:spacing w:val="15"/>
        </w:rPr>
        <w:t xml:space="preserve"> </w:t>
      </w:r>
      <w:r>
        <w:rPr>
          <w:rFonts w:ascii="SimSun" w:hAnsi="SimSun" w:eastAsia="SimSun" w:cs="SimSun"/>
          <w:sz w:val="22"/>
          <w:szCs w:val="22"/>
          <w:spacing w:val="-9"/>
        </w:rPr>
        <w:t>合法基础来看，用户同意仅仅是合法基础之一，因此用户</w:t>
      </w:r>
      <w:r>
        <w:rPr>
          <w:rFonts w:ascii="SimSun" w:hAnsi="SimSun" w:eastAsia="SimSun" w:cs="SimSun"/>
          <w:sz w:val="22"/>
          <w:szCs w:val="22"/>
          <w:spacing w:val="4"/>
        </w:rPr>
        <w:t xml:space="preserve"> </w:t>
      </w:r>
      <w:r>
        <w:rPr>
          <w:rFonts w:ascii="SimSun" w:hAnsi="SimSun" w:eastAsia="SimSun" w:cs="SimSun"/>
          <w:sz w:val="22"/>
          <w:szCs w:val="22"/>
          <w:spacing w:val="-8"/>
        </w:rPr>
        <w:t>同意之外的其他数据处理活动并不适用于数据可携权，例</w:t>
      </w:r>
      <w:r>
        <w:rPr>
          <w:rFonts w:ascii="SimSun" w:hAnsi="SimSun" w:eastAsia="SimSun" w:cs="SimSun"/>
          <w:sz w:val="22"/>
          <w:szCs w:val="22"/>
          <w:spacing w:val="16"/>
        </w:rPr>
        <w:t xml:space="preserve"> </w:t>
      </w:r>
      <w:r>
        <w:rPr>
          <w:rFonts w:ascii="SimSun" w:hAnsi="SimSun" w:eastAsia="SimSun" w:cs="SimSun"/>
          <w:sz w:val="22"/>
          <w:szCs w:val="22"/>
          <w:spacing w:val="-8"/>
        </w:rPr>
        <w:t>如，为了公共利益，为了预防欺诈的数据处理并不适用可</w:t>
      </w:r>
    </w:p>
    <w:p>
      <w:pPr>
        <w:ind w:left="2960"/>
        <w:spacing w:line="219" w:lineRule="auto"/>
        <w:rPr>
          <w:rFonts w:ascii="SimSun" w:hAnsi="SimSun" w:eastAsia="SimSun" w:cs="SimSun"/>
          <w:sz w:val="22"/>
          <w:szCs w:val="22"/>
        </w:rPr>
      </w:pPr>
      <w:r>
        <w:rPr>
          <w:rFonts w:ascii="SimSun" w:hAnsi="SimSun" w:eastAsia="SimSun" w:cs="SimSun"/>
          <w:sz w:val="22"/>
          <w:szCs w:val="22"/>
          <w:spacing w:val="-9"/>
        </w:rPr>
        <w:t>携权。</w:t>
      </w:r>
    </w:p>
    <w:p>
      <w:pPr>
        <w:ind w:left="2960" w:firstLine="470"/>
        <w:spacing w:before="307" w:line="336" w:lineRule="auto"/>
        <w:jc w:val="both"/>
        <w:rPr>
          <w:rFonts w:ascii="SimSun" w:hAnsi="SimSun" w:eastAsia="SimSun" w:cs="SimSun"/>
          <w:sz w:val="22"/>
          <w:szCs w:val="22"/>
        </w:rPr>
      </w:pPr>
      <w:r>
        <w:rPr>
          <w:rFonts w:ascii="SimSun" w:hAnsi="SimSun" w:eastAsia="SimSun" w:cs="SimSun"/>
          <w:sz w:val="22"/>
          <w:szCs w:val="22"/>
          <w:spacing w:val="-3"/>
        </w:rPr>
        <w:t>“可携”的精神主要体现在第20条第2款：如果技术</w:t>
      </w:r>
      <w:r>
        <w:rPr>
          <w:rFonts w:ascii="SimSun" w:hAnsi="SimSun" w:eastAsia="SimSun" w:cs="SimSun"/>
          <w:sz w:val="22"/>
          <w:szCs w:val="22"/>
          <w:spacing w:val="11"/>
        </w:rPr>
        <w:t xml:space="preserve"> </w:t>
      </w:r>
      <w:r>
        <w:rPr>
          <w:rFonts w:ascii="SimSun" w:hAnsi="SimSun" w:eastAsia="SimSun" w:cs="SimSun"/>
          <w:sz w:val="22"/>
          <w:szCs w:val="22"/>
          <w:spacing w:val="-8"/>
        </w:rPr>
        <w:t>可行，数据主体应当有权将个人数据直接从一个控制者传</w:t>
      </w:r>
      <w:r>
        <w:rPr>
          <w:rFonts w:ascii="SimSun" w:hAnsi="SimSun" w:eastAsia="SimSun" w:cs="SimSun"/>
          <w:sz w:val="22"/>
          <w:szCs w:val="22"/>
          <w:spacing w:val="9"/>
        </w:rPr>
        <w:t xml:space="preserve"> </w:t>
      </w:r>
      <w:r>
        <w:rPr>
          <w:rFonts w:ascii="SimSun" w:hAnsi="SimSun" w:eastAsia="SimSun" w:cs="SimSun"/>
          <w:sz w:val="22"/>
          <w:szCs w:val="22"/>
          <w:spacing w:val="-14"/>
        </w:rPr>
        <w:t>输到另一个控制者。</w:t>
      </w:r>
      <w:r>
        <w:rPr>
          <w:rFonts w:ascii="SimSun" w:hAnsi="SimSun" w:eastAsia="SimSun" w:cs="SimSun"/>
          <w:sz w:val="22"/>
          <w:szCs w:val="22"/>
          <w:spacing w:val="79"/>
        </w:rPr>
        <w:t xml:space="preserve"> </w:t>
      </w:r>
      <w:r>
        <w:rPr>
          <w:rFonts w:ascii="SimSun" w:hAnsi="SimSun" w:eastAsia="SimSun" w:cs="SimSun"/>
          <w:sz w:val="22"/>
          <w:szCs w:val="22"/>
          <w:spacing w:val="-14"/>
        </w:rPr>
        <w:t>“技术可行”的表述，表明</w:t>
      </w:r>
      <w:r>
        <w:rPr>
          <w:rFonts w:ascii="SimSun" w:hAnsi="SimSun" w:eastAsia="SimSun" w:cs="SimSun"/>
          <w:sz w:val="22"/>
          <w:szCs w:val="22"/>
          <w:spacing w:val="-53"/>
        </w:rPr>
        <w:t xml:space="preserve"> </w:t>
      </w:r>
      <w:r>
        <w:rPr>
          <w:rFonts w:ascii="Times New Roman" w:hAnsi="Times New Roman" w:eastAsia="Times New Roman" w:cs="Times New Roman"/>
          <w:sz w:val="22"/>
          <w:szCs w:val="22"/>
          <w:spacing w:val="-14"/>
        </w:rPr>
        <w:t>G</w:t>
      </w:r>
      <w:r>
        <w:rPr>
          <w:rFonts w:ascii="Times New Roman" w:hAnsi="Times New Roman" w:eastAsia="Times New Roman" w:cs="Times New Roman"/>
          <w:sz w:val="22"/>
          <w:szCs w:val="22"/>
          <w:spacing w:val="-15"/>
        </w:rPr>
        <w:t>DPR</w:t>
      </w:r>
      <w:r>
        <w:rPr>
          <w:rFonts w:ascii="SimSun" w:hAnsi="SimSun" w:eastAsia="SimSun" w:cs="SimSun"/>
          <w:sz w:val="22"/>
          <w:szCs w:val="22"/>
          <w:spacing w:val="-15"/>
        </w:rPr>
        <w:t>并</w:t>
      </w:r>
      <w:r>
        <w:rPr>
          <w:rFonts w:ascii="SimSun" w:hAnsi="SimSun" w:eastAsia="SimSun" w:cs="SimSun"/>
          <w:sz w:val="22"/>
          <w:szCs w:val="22"/>
        </w:rPr>
        <w:t xml:space="preserve"> </w:t>
      </w:r>
      <w:r>
        <w:rPr>
          <w:rFonts w:ascii="SimSun" w:hAnsi="SimSun" w:eastAsia="SimSun" w:cs="SimSun"/>
          <w:sz w:val="22"/>
          <w:szCs w:val="22"/>
          <w:spacing w:val="-8"/>
        </w:rPr>
        <w:t>没有将可携权上升到推广强制性的互兼容、互操作技术标</w:t>
      </w:r>
    </w:p>
    <w:p>
      <w:pPr>
        <w:ind w:left="2960"/>
        <w:spacing w:before="1" w:line="219" w:lineRule="auto"/>
        <w:rPr>
          <w:rFonts w:ascii="SimSun" w:hAnsi="SimSun" w:eastAsia="SimSun" w:cs="SimSun"/>
          <w:sz w:val="22"/>
          <w:szCs w:val="22"/>
        </w:rPr>
      </w:pPr>
      <w:r>
        <w:rPr>
          <w:rFonts w:ascii="SimSun" w:hAnsi="SimSun" w:eastAsia="SimSun" w:cs="SimSun"/>
          <w:sz w:val="22"/>
          <w:szCs w:val="22"/>
          <w:spacing w:val="-12"/>
        </w:rPr>
        <w:t>准的程度，而是给市场留下了一定空间。</w:t>
      </w:r>
    </w:p>
    <w:p>
      <w:pPr>
        <w:spacing w:line="245" w:lineRule="auto"/>
        <w:rPr>
          <w:rFonts w:ascii="Arial"/>
          <w:sz w:val="21"/>
        </w:rPr>
      </w:pPr>
      <w:r/>
    </w:p>
    <w:p>
      <w:pPr>
        <w:ind w:right="31"/>
        <w:spacing w:before="72" w:line="410" w:lineRule="exact"/>
        <w:jc w:val="right"/>
        <w:rPr>
          <w:rFonts w:ascii="SimSun" w:hAnsi="SimSun" w:eastAsia="SimSun" w:cs="SimSun"/>
          <w:sz w:val="22"/>
          <w:szCs w:val="22"/>
        </w:rPr>
      </w:pPr>
      <w:r>
        <w:rPr>
          <w:rFonts w:ascii="SimSun" w:hAnsi="SimSun" w:eastAsia="SimSun" w:cs="SimSun"/>
          <w:sz w:val="22"/>
          <w:szCs w:val="22"/>
          <w:spacing w:val="2"/>
          <w:position w:val="14"/>
        </w:rPr>
        <w:t>最后，同样在第3款、第4款对可携权的适用明确了</w:t>
      </w:r>
    </w:p>
    <w:p>
      <w:pPr>
        <w:ind w:left="2960"/>
        <w:spacing w:line="219" w:lineRule="auto"/>
        <w:rPr>
          <w:rFonts w:ascii="SimSun" w:hAnsi="SimSun" w:eastAsia="SimSun" w:cs="SimSun"/>
          <w:sz w:val="22"/>
          <w:szCs w:val="22"/>
        </w:rPr>
      </w:pPr>
      <w:r>
        <w:rPr>
          <w:rFonts w:ascii="SimSun" w:hAnsi="SimSun" w:eastAsia="SimSun" w:cs="SimSun"/>
          <w:sz w:val="22"/>
          <w:szCs w:val="22"/>
          <w:spacing w:val="-12"/>
        </w:rPr>
        <w:t>限制条件，要求不能对他人的权利或自由产生负面影响。</w:t>
      </w:r>
    </w:p>
    <w:p>
      <w:pPr>
        <w:spacing w:line="219" w:lineRule="auto"/>
        <w:sectPr>
          <w:pgSz w:w="8720" w:h="13130"/>
          <w:pgMar w:top="300" w:right="249" w:bottom="400" w:left="149" w:header="0" w:footer="0" w:gutter="0"/>
        </w:sectPr>
        <w:rPr>
          <w:rFonts w:ascii="SimSun" w:hAnsi="SimSun" w:eastAsia="SimSun" w:cs="SimSun"/>
          <w:sz w:val="22"/>
          <w:szCs w:val="22"/>
        </w:rPr>
      </w:pPr>
    </w:p>
    <w:p>
      <w:pPr>
        <w:ind w:left="7713"/>
        <w:spacing w:line="183" w:lineRule="auto"/>
        <w:rPr>
          <w:rFonts w:ascii="SimSun" w:hAnsi="SimSun" w:eastAsia="SimSun" w:cs="SimSun"/>
          <w:sz w:val="26"/>
          <w:szCs w:val="26"/>
        </w:rPr>
      </w:pPr>
      <w:r>
        <w:pict>
          <v:rect id="_x0000_s406" style="position:absolute;margin-left:398.5pt;margin-top:0pt;mso-position-vertical-relative:page;mso-position-horizontal-relative:page;width:0.55pt;height:67.05pt;z-index:252376064;" o:allowincell="f" fillcolor="#000000" filled="true" stroked="false"/>
        </w:pict>
      </w:r>
      <w:r>
        <w:drawing>
          <wp:anchor distT="0" distB="0" distL="0" distR="0" simplePos="0" relativeHeight="252374016" behindDoc="0" locked="0" layoutInCell="0" allowOverlap="1">
            <wp:simplePos x="0" y="0"/>
            <wp:positionH relativeFrom="page">
              <wp:posOffset>4063971</wp:posOffset>
            </wp:positionH>
            <wp:positionV relativeFrom="page">
              <wp:posOffset>285721</wp:posOffset>
            </wp:positionV>
            <wp:extent cx="1371620" cy="6350"/>
            <wp:effectExtent l="0" t="0" r="0" b="0"/>
            <wp:wrapNone/>
            <wp:docPr id="434" name="IM 434"/>
            <wp:cNvGraphicFramePr/>
            <a:graphic>
              <a:graphicData uri="http://schemas.openxmlformats.org/drawingml/2006/picture">
                <pic:pic>
                  <pic:nvPicPr>
                    <pic:cNvPr id="434" name="IM 434"/>
                    <pic:cNvPicPr/>
                  </pic:nvPicPr>
                  <pic:blipFill>
                    <a:blip r:embed="rId246"/>
                    <a:stretch>
                      <a:fillRect/>
                    </a:stretch>
                  </pic:blipFill>
                  <pic:spPr>
                    <a:xfrm rot="0">
                      <a:off x="0" y="0"/>
                      <a:ext cx="1371620" cy="6350"/>
                    </a:xfrm>
                    <a:prstGeom prst="rect">
                      <a:avLst/>
                    </a:prstGeom>
                  </pic:spPr>
                </pic:pic>
              </a:graphicData>
            </a:graphic>
          </wp:anchor>
        </w:drawing>
      </w:r>
      <w:r>
        <w:drawing>
          <wp:anchor distT="0" distB="0" distL="0" distR="0" simplePos="0" relativeHeight="252375040" behindDoc="0" locked="0" layoutInCell="0" allowOverlap="1">
            <wp:simplePos x="0" y="0"/>
            <wp:positionH relativeFrom="page">
              <wp:posOffset>4648202</wp:posOffset>
            </wp:positionH>
            <wp:positionV relativeFrom="page">
              <wp:posOffset>552439</wp:posOffset>
            </wp:positionV>
            <wp:extent cx="673101" cy="6350"/>
            <wp:effectExtent l="0" t="0" r="0" b="0"/>
            <wp:wrapNone/>
            <wp:docPr id="436" name="IM 436"/>
            <wp:cNvGraphicFramePr/>
            <a:graphic>
              <a:graphicData uri="http://schemas.openxmlformats.org/drawingml/2006/picture">
                <pic:pic>
                  <pic:nvPicPr>
                    <pic:cNvPr id="436" name="IM 436"/>
                    <pic:cNvPicPr/>
                  </pic:nvPicPr>
                  <pic:blipFill>
                    <a:blip r:embed="rId247"/>
                    <a:stretch>
                      <a:fillRect/>
                    </a:stretch>
                  </pic:blipFill>
                  <pic:spPr>
                    <a:xfrm rot="0">
                      <a:off x="0" y="0"/>
                      <a:ext cx="673101" cy="6350"/>
                    </a:xfrm>
                    <a:prstGeom prst="rect">
                      <a:avLst/>
                    </a:prstGeom>
                  </pic:spPr>
                </pic:pic>
              </a:graphicData>
            </a:graphic>
          </wp:anchor>
        </w:drawing>
      </w:r>
      <w:r>
        <w:drawing>
          <wp:anchor distT="0" distB="0" distL="0" distR="0" simplePos="0" relativeHeight="252377088" behindDoc="0" locked="0" layoutInCell="0" allowOverlap="1">
            <wp:simplePos x="0" y="0"/>
            <wp:positionH relativeFrom="page">
              <wp:posOffset>285775</wp:posOffset>
            </wp:positionH>
            <wp:positionV relativeFrom="page">
              <wp:posOffset>6883390</wp:posOffset>
            </wp:positionV>
            <wp:extent cx="730246" cy="6350"/>
            <wp:effectExtent l="0" t="0" r="0" b="0"/>
            <wp:wrapNone/>
            <wp:docPr id="438" name="IM 438"/>
            <wp:cNvGraphicFramePr/>
            <a:graphic>
              <a:graphicData uri="http://schemas.openxmlformats.org/drawingml/2006/picture">
                <pic:pic>
                  <pic:nvPicPr>
                    <pic:cNvPr id="438" name="IM 438"/>
                    <pic:cNvPicPr/>
                  </pic:nvPicPr>
                  <pic:blipFill>
                    <a:blip r:embed="rId248"/>
                    <a:stretch>
                      <a:fillRect/>
                    </a:stretch>
                  </pic:blipFill>
                  <pic:spPr>
                    <a:xfrm rot="0">
                      <a:off x="0" y="0"/>
                      <a:ext cx="730246" cy="6350"/>
                    </a:xfrm>
                    <a:prstGeom prst="rect">
                      <a:avLst/>
                    </a:prstGeom>
                  </pic:spPr>
                </pic:pic>
              </a:graphicData>
            </a:graphic>
          </wp:anchor>
        </w:drawing>
      </w:r>
      <w:r>
        <w:rPr>
          <w:rFonts w:ascii="SimSun" w:hAnsi="SimSun" w:eastAsia="SimSun" w:cs="SimSun"/>
          <w:sz w:val="26"/>
          <w:szCs w:val="26"/>
          <w:b/>
          <w:bCs/>
          <w:spacing w:val="-11"/>
        </w:rPr>
        <w:t>09I</w:t>
      </w:r>
    </w:p>
    <w:p>
      <w:pPr>
        <w:pStyle w:val="BodyText"/>
        <w:ind w:left="4342"/>
        <w:spacing w:before="160" w:line="221" w:lineRule="auto"/>
        <w:rPr>
          <w:sz w:val="22"/>
          <w:szCs w:val="22"/>
        </w:rPr>
      </w:pPr>
      <w:r>
        <w:rPr>
          <w:sz w:val="22"/>
          <w:szCs w:val="22"/>
          <w:b/>
          <w:bCs/>
          <w:spacing w:val="-21"/>
        </w:rPr>
        <w:t>第二篇</w:t>
      </w:r>
      <w:r>
        <w:rPr>
          <w:sz w:val="22"/>
          <w:szCs w:val="22"/>
          <w:spacing w:val="57"/>
        </w:rPr>
        <w:t xml:space="preserve"> </w:t>
      </w:r>
      <w:r>
        <w:rPr>
          <w:sz w:val="22"/>
          <w:szCs w:val="22"/>
          <w:b/>
          <w:bCs/>
          <w:spacing w:val="-21"/>
        </w:rPr>
        <w:t>世界各国数据保护做法</w:t>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ind w:right="1079" w:firstLine="429"/>
        <w:spacing w:before="72" w:line="336" w:lineRule="auto"/>
        <w:jc w:val="both"/>
        <w:rPr>
          <w:rFonts w:ascii="SimSun" w:hAnsi="SimSun" w:eastAsia="SimSun" w:cs="SimSun"/>
          <w:sz w:val="22"/>
          <w:szCs w:val="22"/>
        </w:rPr>
      </w:pPr>
      <w:r>
        <w:rPr>
          <w:rFonts w:ascii="SimSun" w:hAnsi="SimSun" w:eastAsia="SimSun" w:cs="SimSun"/>
          <w:sz w:val="22"/>
          <w:szCs w:val="22"/>
          <w:spacing w:val="-6"/>
        </w:rPr>
        <w:t>显然，仅第20条一个独立条款难以完全解释“数据可携权”所可能包含</w:t>
      </w:r>
      <w:r>
        <w:rPr>
          <w:rFonts w:ascii="SimSun" w:hAnsi="SimSun" w:eastAsia="SimSun" w:cs="SimSun"/>
          <w:sz w:val="22"/>
          <w:szCs w:val="22"/>
          <w:spacing w:val="1"/>
        </w:rPr>
        <w:t xml:space="preserve"> </w:t>
      </w:r>
      <w:r>
        <w:rPr>
          <w:rFonts w:ascii="SimSun" w:hAnsi="SimSun" w:eastAsia="SimSun" w:cs="SimSun"/>
          <w:sz w:val="22"/>
          <w:szCs w:val="22"/>
          <w:spacing w:val="-6"/>
        </w:rPr>
        <w:t>的丰富含义，以及在具体实践如何执行。因此，欧盟“第29条工作组</w:t>
      </w:r>
      <w:r>
        <w:rPr>
          <w:rFonts w:ascii="SimSun" w:hAnsi="SimSun" w:eastAsia="SimSun" w:cs="SimSun"/>
          <w:sz w:val="22"/>
          <w:szCs w:val="22"/>
          <w:spacing w:val="-7"/>
        </w:rPr>
        <w:t>”专门</w:t>
      </w:r>
      <w:r>
        <w:rPr>
          <w:rFonts w:ascii="SimSun" w:hAnsi="SimSun" w:eastAsia="SimSun" w:cs="SimSun"/>
          <w:sz w:val="22"/>
          <w:szCs w:val="22"/>
        </w:rPr>
        <w:t xml:space="preserve"> </w:t>
      </w:r>
      <w:r>
        <w:rPr>
          <w:rFonts w:ascii="SimSun" w:hAnsi="SimSun" w:eastAsia="SimSun" w:cs="SimSun"/>
          <w:sz w:val="22"/>
          <w:szCs w:val="22"/>
          <w:spacing w:val="-9"/>
        </w:rPr>
        <w:t>发布指南[27],以回应数据可携权最具有争议性的问题。因</w:t>
      </w:r>
      <w:r>
        <w:rPr>
          <w:rFonts w:ascii="SimSun" w:hAnsi="SimSun" w:eastAsia="SimSun" w:cs="SimSun"/>
          <w:sz w:val="22"/>
          <w:szCs w:val="22"/>
          <w:spacing w:val="-10"/>
        </w:rPr>
        <w:t>篇幅有限，择取其</w:t>
      </w:r>
      <w:r>
        <w:rPr>
          <w:rFonts w:ascii="SimSun" w:hAnsi="SimSun" w:eastAsia="SimSun" w:cs="SimSun"/>
          <w:sz w:val="22"/>
          <w:szCs w:val="22"/>
        </w:rPr>
        <w:t xml:space="preserve"> </w:t>
      </w:r>
      <w:r>
        <w:rPr>
          <w:rFonts w:ascii="SimSun" w:hAnsi="SimSun" w:eastAsia="SimSun" w:cs="SimSun"/>
          <w:sz w:val="22"/>
          <w:szCs w:val="22"/>
          <w:spacing w:val="-3"/>
        </w:rPr>
        <w:t>中最关键的问题——个人可以通过行使“可携权”,实现在不同服务商之间</w:t>
      </w:r>
    </w:p>
    <w:p>
      <w:pPr>
        <w:spacing w:line="220" w:lineRule="auto"/>
        <w:rPr>
          <w:rFonts w:ascii="SimSun" w:hAnsi="SimSun" w:eastAsia="SimSun" w:cs="SimSun"/>
          <w:sz w:val="22"/>
          <w:szCs w:val="22"/>
        </w:rPr>
      </w:pPr>
      <w:r>
        <w:rPr>
          <w:rFonts w:ascii="SimSun" w:hAnsi="SimSun" w:eastAsia="SimSun" w:cs="SimSun"/>
          <w:sz w:val="22"/>
          <w:szCs w:val="22"/>
          <w:spacing w:val="-10"/>
        </w:rPr>
        <w:t>的自由切换吗?</w:t>
      </w:r>
    </w:p>
    <w:p>
      <w:pPr>
        <w:spacing w:line="245" w:lineRule="auto"/>
        <w:rPr>
          <w:rFonts w:ascii="Arial"/>
          <w:sz w:val="21"/>
        </w:rPr>
      </w:pPr>
      <w:r/>
    </w:p>
    <w:p>
      <w:pPr>
        <w:ind w:right="1073" w:firstLine="429"/>
        <w:spacing w:before="71" w:line="327" w:lineRule="auto"/>
        <w:rPr>
          <w:rFonts w:ascii="SimSun" w:hAnsi="SimSun" w:eastAsia="SimSun" w:cs="SimSun"/>
          <w:sz w:val="22"/>
          <w:szCs w:val="22"/>
        </w:rPr>
      </w:pPr>
      <w:r>
        <w:rPr>
          <w:rFonts w:ascii="SimSun" w:hAnsi="SimSun" w:eastAsia="SimSun" w:cs="SimSun"/>
          <w:sz w:val="22"/>
          <w:szCs w:val="22"/>
          <w:spacing w:val="-8"/>
        </w:rPr>
        <w:t>如果现实中数据能够简单明了地切分为你的个人数据和我的个</w:t>
      </w:r>
      <w:r>
        <w:rPr>
          <w:rFonts w:ascii="SimSun" w:hAnsi="SimSun" w:eastAsia="SimSun" w:cs="SimSun"/>
          <w:sz w:val="22"/>
          <w:szCs w:val="22"/>
          <w:spacing w:val="-9"/>
        </w:rPr>
        <w:t>人数据，</w:t>
      </w:r>
      <w:r>
        <w:rPr>
          <w:rFonts w:ascii="SimSun" w:hAnsi="SimSun" w:eastAsia="SimSun" w:cs="SimSun"/>
          <w:sz w:val="22"/>
          <w:szCs w:val="22"/>
        </w:rPr>
        <w:t xml:space="preserve"> </w:t>
      </w:r>
      <w:r>
        <w:rPr>
          <w:rFonts w:ascii="SimSun" w:hAnsi="SimSun" w:eastAsia="SimSun" w:cs="SimSun"/>
          <w:sz w:val="22"/>
          <w:szCs w:val="22"/>
          <w:spacing w:val="-6"/>
        </w:rPr>
        <w:t>那么这个问题也许还比较简单，然而在现实的万物互联时代，我们每个人的</w:t>
      </w:r>
      <w:r>
        <w:rPr>
          <w:rFonts w:ascii="SimSun" w:hAnsi="SimSun" w:eastAsia="SimSun" w:cs="SimSun"/>
          <w:sz w:val="22"/>
          <w:szCs w:val="22"/>
          <w:spacing w:val="3"/>
        </w:rPr>
        <w:t xml:space="preserve"> </w:t>
      </w:r>
      <w:r>
        <w:rPr>
          <w:rFonts w:ascii="SimSun" w:hAnsi="SimSun" w:eastAsia="SimSun" w:cs="SimSun"/>
          <w:sz w:val="22"/>
          <w:szCs w:val="22"/>
          <w:spacing w:val="-7"/>
        </w:rPr>
        <w:t>个人信息，似乎都与物的信息、机构的信息以及与他人的个人信息黏连在一</w:t>
      </w:r>
      <w:r>
        <w:rPr>
          <w:rFonts w:ascii="SimSun" w:hAnsi="SimSun" w:eastAsia="SimSun" w:cs="SimSun"/>
          <w:sz w:val="22"/>
          <w:szCs w:val="22"/>
          <w:spacing w:val="11"/>
        </w:rPr>
        <w:t xml:space="preserve"> </w:t>
      </w:r>
      <w:r>
        <w:rPr>
          <w:rFonts w:ascii="SimSun" w:hAnsi="SimSun" w:eastAsia="SimSun" w:cs="SimSun"/>
          <w:sz w:val="22"/>
          <w:szCs w:val="22"/>
          <w:spacing w:val="-12"/>
        </w:rPr>
        <w:t>起[28]。在转移过程中，如何不对他人权利的造成负面影响，是“可携权”面</w:t>
      </w:r>
    </w:p>
    <w:p>
      <w:pPr>
        <w:spacing w:line="219" w:lineRule="auto"/>
        <w:rPr>
          <w:rFonts w:ascii="SimSun" w:hAnsi="SimSun" w:eastAsia="SimSun" w:cs="SimSun"/>
          <w:sz w:val="22"/>
          <w:szCs w:val="22"/>
        </w:rPr>
      </w:pPr>
      <w:r>
        <w:rPr>
          <w:rFonts w:ascii="SimSun" w:hAnsi="SimSun" w:eastAsia="SimSun" w:cs="SimSun"/>
          <w:sz w:val="22"/>
          <w:szCs w:val="22"/>
          <w:spacing w:val="-18"/>
        </w:rPr>
        <w:t>临的最大考验。</w:t>
      </w:r>
    </w:p>
    <w:p>
      <w:pPr>
        <w:spacing w:line="273" w:lineRule="auto"/>
        <w:rPr>
          <w:rFonts w:ascii="Arial"/>
          <w:sz w:val="21"/>
        </w:rPr>
      </w:pPr>
      <w:r/>
    </w:p>
    <w:p>
      <w:pPr>
        <w:ind w:right="1077" w:firstLine="429"/>
        <w:spacing w:before="71" w:line="336" w:lineRule="auto"/>
        <w:rPr>
          <w:rFonts w:ascii="SimSun" w:hAnsi="SimSun" w:eastAsia="SimSun" w:cs="SimSun"/>
          <w:sz w:val="22"/>
          <w:szCs w:val="22"/>
        </w:rPr>
      </w:pPr>
      <w:r>
        <w:rPr>
          <w:rFonts w:ascii="SimSun" w:hAnsi="SimSun" w:eastAsia="SimSun" w:cs="SimSun"/>
          <w:sz w:val="22"/>
          <w:szCs w:val="22"/>
          <w:spacing w:val="-8"/>
        </w:rPr>
        <w:t>典型的个人数据可能同时关涉其他第三方个人的数据，如通讯录信息、</w:t>
      </w:r>
      <w:r>
        <w:rPr>
          <w:rFonts w:ascii="SimSun" w:hAnsi="SimSun" w:eastAsia="SimSun" w:cs="SimSun"/>
          <w:sz w:val="22"/>
          <w:szCs w:val="22"/>
          <w:spacing w:val="17"/>
        </w:rPr>
        <w:t xml:space="preserve"> </w:t>
      </w:r>
      <w:r>
        <w:rPr>
          <w:rFonts w:ascii="SimSun" w:hAnsi="SimSun" w:eastAsia="SimSun" w:cs="SimSun"/>
          <w:sz w:val="22"/>
          <w:szCs w:val="22"/>
          <w:spacing w:val="-7"/>
        </w:rPr>
        <w:t>电话记录信息、聊天信息、邮件往来信息、转账记录信息</w:t>
      </w:r>
      <w:r>
        <w:rPr>
          <w:rFonts w:ascii="SimSun" w:hAnsi="SimSun" w:eastAsia="SimSun" w:cs="SimSun"/>
          <w:sz w:val="22"/>
          <w:szCs w:val="22"/>
          <w:spacing w:val="-8"/>
        </w:rPr>
        <w:t>等。按照个人数据</w:t>
      </w:r>
      <w:r>
        <w:rPr>
          <w:rFonts w:ascii="SimSun" w:hAnsi="SimSun" w:eastAsia="SimSun" w:cs="SimSun"/>
          <w:sz w:val="22"/>
          <w:szCs w:val="22"/>
        </w:rPr>
        <w:t xml:space="preserve"> </w:t>
      </w:r>
      <w:r>
        <w:rPr>
          <w:rFonts w:ascii="SimSun" w:hAnsi="SimSun" w:eastAsia="SimSun" w:cs="SimSun"/>
          <w:sz w:val="22"/>
          <w:szCs w:val="22"/>
          <w:spacing w:val="-6"/>
        </w:rPr>
        <w:t>的定义，此类数据当然属于个人数据，但数据主体针对此类数据行使“数据</w:t>
      </w:r>
      <w:r>
        <w:rPr>
          <w:rFonts w:ascii="SimSun" w:hAnsi="SimSun" w:eastAsia="SimSun" w:cs="SimSun"/>
          <w:sz w:val="22"/>
          <w:szCs w:val="22"/>
        </w:rPr>
        <w:t xml:space="preserve"> </w:t>
      </w:r>
      <w:r>
        <w:rPr>
          <w:rFonts w:ascii="SimSun" w:hAnsi="SimSun" w:eastAsia="SimSun" w:cs="SimSun"/>
          <w:sz w:val="22"/>
          <w:szCs w:val="22"/>
          <w:spacing w:val="-7"/>
        </w:rPr>
        <w:t>可携权”时，往往可能对其他第三方个人的基本权利带来侵</w:t>
      </w:r>
      <w:r>
        <w:rPr>
          <w:rFonts w:ascii="SimSun" w:hAnsi="SimSun" w:eastAsia="SimSun" w:cs="SimSun"/>
          <w:sz w:val="22"/>
          <w:szCs w:val="22"/>
          <w:spacing w:val="-8"/>
        </w:rPr>
        <w:t>害。因为这些第</w:t>
      </w:r>
      <w:r>
        <w:rPr>
          <w:rFonts w:ascii="SimSun" w:hAnsi="SimSun" w:eastAsia="SimSun" w:cs="SimSun"/>
          <w:sz w:val="22"/>
          <w:szCs w:val="22"/>
        </w:rPr>
        <w:t xml:space="preserve"> </w:t>
      </w:r>
      <w:r>
        <w:rPr>
          <w:rFonts w:ascii="SimSun" w:hAnsi="SimSun" w:eastAsia="SimSun" w:cs="SimSun"/>
          <w:sz w:val="22"/>
          <w:szCs w:val="22"/>
          <w:spacing w:val="-7"/>
        </w:rPr>
        <w:t>三方个人根本没有机会得知自己的数据被他人提交给了新的数据控制者，从</w:t>
      </w:r>
      <w:r>
        <w:rPr>
          <w:rFonts w:ascii="SimSun" w:hAnsi="SimSun" w:eastAsia="SimSun" w:cs="SimSun"/>
          <w:sz w:val="22"/>
          <w:szCs w:val="22"/>
          <w:spacing w:val="8"/>
        </w:rPr>
        <w:t xml:space="preserve"> </w:t>
      </w:r>
      <w:r>
        <w:rPr>
          <w:rFonts w:ascii="SimSun" w:hAnsi="SimSun" w:eastAsia="SimSun" w:cs="SimSun"/>
          <w:sz w:val="22"/>
          <w:szCs w:val="22"/>
          <w:spacing w:val="-6"/>
        </w:rPr>
        <w:t>而也没有机会行使自己的权利。这不仅会在不同的服</w:t>
      </w:r>
      <w:r>
        <w:rPr>
          <w:rFonts w:ascii="SimSun" w:hAnsi="SimSun" w:eastAsia="SimSun" w:cs="SimSun"/>
          <w:sz w:val="22"/>
          <w:szCs w:val="22"/>
          <w:spacing w:val="-7"/>
        </w:rPr>
        <w:t>务商切换中带来潜在的</w:t>
      </w:r>
    </w:p>
    <w:p>
      <w:pPr>
        <w:spacing w:line="219" w:lineRule="auto"/>
        <w:rPr>
          <w:rFonts w:ascii="SimSun" w:hAnsi="SimSun" w:eastAsia="SimSun" w:cs="SimSun"/>
          <w:sz w:val="22"/>
          <w:szCs w:val="22"/>
        </w:rPr>
      </w:pPr>
      <w:r>
        <w:rPr>
          <w:rFonts w:ascii="SimSun" w:hAnsi="SimSun" w:eastAsia="SimSun" w:cs="SimSun"/>
          <w:sz w:val="22"/>
          <w:szCs w:val="22"/>
          <w:spacing w:val="-11"/>
        </w:rPr>
        <w:t>权利侵害风险，而且即使在同一家服务商也存在此类</w:t>
      </w:r>
      <w:r>
        <w:rPr>
          <w:rFonts w:ascii="SimSun" w:hAnsi="SimSun" w:eastAsia="SimSun" w:cs="SimSun"/>
          <w:sz w:val="22"/>
          <w:szCs w:val="22"/>
          <w:spacing w:val="-12"/>
        </w:rPr>
        <w:t>风险。</w:t>
      </w:r>
    </w:p>
    <w:p>
      <w:pPr>
        <w:ind w:right="1074" w:firstLine="429"/>
        <w:spacing w:before="284" w:line="349" w:lineRule="auto"/>
        <w:rPr>
          <w:rFonts w:ascii="SimSun" w:hAnsi="SimSun" w:eastAsia="SimSun" w:cs="SimSun"/>
          <w:sz w:val="22"/>
          <w:szCs w:val="22"/>
        </w:rPr>
      </w:pPr>
      <w:r>
        <w:rPr>
          <w:rFonts w:ascii="SimSun" w:hAnsi="SimSun" w:eastAsia="SimSun" w:cs="SimSun"/>
          <w:sz w:val="22"/>
          <w:szCs w:val="22"/>
          <w:spacing w:val="2"/>
        </w:rPr>
        <w:t>例如，2010年谷歌公司在启动其社交网络服务</w:t>
      </w:r>
      <w:r>
        <w:rPr>
          <w:rFonts w:ascii="Times New Roman" w:hAnsi="Times New Roman" w:eastAsia="Times New Roman" w:cs="Times New Roman"/>
          <w:sz w:val="22"/>
          <w:szCs w:val="22"/>
        </w:rPr>
        <w:t>Google</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Buzz</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时，不</w:t>
      </w:r>
      <w:r>
        <w:rPr>
          <w:rFonts w:ascii="SimSun" w:hAnsi="SimSun" w:eastAsia="SimSun" w:cs="SimSun"/>
          <w:sz w:val="22"/>
          <w:szCs w:val="22"/>
        </w:rPr>
        <w:t xml:space="preserve"> </w:t>
      </w:r>
      <w:r>
        <w:rPr>
          <w:rFonts w:ascii="SimSun" w:hAnsi="SimSun" w:eastAsia="SimSun" w:cs="SimSun"/>
          <w:sz w:val="22"/>
          <w:szCs w:val="22"/>
          <w:spacing w:val="3"/>
        </w:rPr>
        <w:t>恰当地利用了其</w:t>
      </w:r>
      <w:r>
        <w:rPr>
          <w:rFonts w:ascii="Times New Roman" w:hAnsi="Times New Roman" w:eastAsia="Times New Roman" w:cs="Times New Roman"/>
          <w:sz w:val="22"/>
          <w:szCs w:val="22"/>
        </w:rPr>
        <w:t>Gmail</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用户的关系链数据，在</w:t>
      </w:r>
      <w:r>
        <w:rPr>
          <w:rFonts w:ascii="Times New Roman" w:hAnsi="Times New Roman" w:eastAsia="Times New Roman" w:cs="Times New Roman"/>
          <w:sz w:val="22"/>
          <w:szCs w:val="22"/>
        </w:rPr>
        <w:t>Gmail</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用户</w:t>
      </w:r>
      <w:r>
        <w:rPr>
          <w:rFonts w:ascii="Times New Roman" w:hAnsi="Times New Roman" w:eastAsia="Times New Roman" w:cs="Times New Roman"/>
          <w:sz w:val="22"/>
          <w:szCs w:val="22"/>
          <w:spacing w:val="3"/>
        </w:rPr>
        <w:t>A</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2"/>
        </w:rPr>
        <w:t>接受</w:t>
      </w:r>
      <w:r>
        <w:rPr>
          <w:rFonts w:ascii="Times New Roman" w:hAnsi="Times New Roman" w:eastAsia="Times New Roman" w:cs="Times New Roman"/>
          <w:sz w:val="22"/>
          <w:szCs w:val="22"/>
        </w:rPr>
        <w:t>Google</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Buzz</w:t>
      </w:r>
      <w:r>
        <w:rPr>
          <w:rFonts w:ascii="Times New Roman" w:hAnsi="Times New Roman" w:eastAsia="Times New Roman" w:cs="Times New Roman"/>
          <w:sz w:val="22"/>
          <w:szCs w:val="22"/>
          <w:spacing w:val="60"/>
          <w:w w:val="101"/>
        </w:rPr>
        <w:t xml:space="preserve"> </w:t>
      </w:r>
      <w:r>
        <w:rPr>
          <w:rFonts w:ascii="SimSun" w:hAnsi="SimSun" w:eastAsia="SimSun" w:cs="SimSun"/>
          <w:sz w:val="22"/>
          <w:szCs w:val="22"/>
          <w:spacing w:val="3"/>
        </w:rPr>
        <w:t>使用邀请时，用户并不清楚其</w:t>
      </w:r>
      <w:r>
        <w:rPr>
          <w:rFonts w:ascii="Times New Roman" w:hAnsi="Times New Roman" w:eastAsia="Times New Roman" w:cs="Times New Roman"/>
          <w:sz w:val="22"/>
          <w:szCs w:val="22"/>
        </w:rPr>
        <w:t>Gmail</w:t>
      </w:r>
      <w:r>
        <w:rPr>
          <w:rFonts w:ascii="Times New Roman" w:hAnsi="Times New Roman" w:eastAsia="Times New Roman" w:cs="Times New Roman"/>
          <w:sz w:val="22"/>
          <w:szCs w:val="22"/>
          <w:spacing w:val="19"/>
        </w:rPr>
        <w:t xml:space="preserve">  </w:t>
      </w:r>
      <w:r>
        <w:rPr>
          <w:rFonts w:ascii="SimSun" w:hAnsi="SimSun" w:eastAsia="SimSun" w:cs="SimSun"/>
          <w:sz w:val="22"/>
          <w:szCs w:val="22"/>
          <w:spacing w:val="3"/>
        </w:rPr>
        <w:t>的通讯录上的用户都将被自动</w:t>
      </w:r>
    </w:p>
    <w:p>
      <w:pPr>
        <w:spacing w:before="1" w:line="213" w:lineRule="auto"/>
        <w:rPr>
          <w:rFonts w:ascii="SimSun" w:hAnsi="SimSun" w:eastAsia="SimSun" w:cs="SimSun"/>
          <w:sz w:val="22"/>
          <w:szCs w:val="22"/>
        </w:rPr>
      </w:pPr>
      <w:r>
        <w:rPr>
          <w:rFonts w:ascii="SimSun" w:hAnsi="SimSun" w:eastAsia="SimSun" w:cs="SimSun"/>
          <w:sz w:val="22"/>
          <w:szCs w:val="22"/>
          <w:spacing w:val="4"/>
        </w:rPr>
        <w:t>拉入</w:t>
      </w:r>
      <w:r>
        <w:rPr>
          <w:rFonts w:ascii="SimSun" w:hAnsi="SimSun" w:eastAsia="SimSun" w:cs="SimSun"/>
          <w:sz w:val="22"/>
          <w:szCs w:val="22"/>
        </w:rPr>
        <w:t>Google</w:t>
      </w:r>
      <w:r>
        <w:rPr>
          <w:rFonts w:ascii="SimSun" w:hAnsi="SimSun" w:eastAsia="SimSun" w:cs="SimSun"/>
          <w:sz w:val="22"/>
          <w:szCs w:val="22"/>
          <w:spacing w:val="4"/>
        </w:rPr>
        <w:t xml:space="preserve">    </w:t>
      </w:r>
      <w:r>
        <w:rPr>
          <w:rFonts w:ascii="SimSun" w:hAnsi="SimSun" w:eastAsia="SimSun" w:cs="SimSun"/>
          <w:sz w:val="22"/>
          <w:szCs w:val="22"/>
        </w:rPr>
        <w:t>Buzz</w:t>
      </w:r>
      <w:r>
        <w:rPr>
          <w:rFonts w:ascii="SimSun" w:hAnsi="SimSun" w:eastAsia="SimSun" w:cs="SimSun"/>
          <w:sz w:val="22"/>
          <w:szCs w:val="22"/>
          <w:spacing w:val="4"/>
        </w:rPr>
        <w:t>,而被拉入的用户也并不知情自</w:t>
      </w:r>
      <w:r>
        <w:rPr>
          <w:rFonts w:ascii="SimSun" w:hAnsi="SimSun" w:eastAsia="SimSun" w:cs="SimSun"/>
          <w:sz w:val="22"/>
          <w:szCs w:val="22"/>
          <w:spacing w:val="3"/>
        </w:rPr>
        <w:t>己的联系信息已被收</w:t>
      </w:r>
    </w:p>
    <w:p>
      <w:pPr>
        <w:spacing w:line="476" w:lineRule="auto"/>
        <w:rPr>
          <w:rFonts w:ascii="Arial"/>
          <w:sz w:val="21"/>
        </w:rPr>
      </w:pPr>
      <w:r/>
    </w:p>
    <w:p>
      <w:pPr>
        <w:ind w:left="429" w:right="1374" w:hanging="429"/>
        <w:spacing w:before="46" w:line="178" w:lineRule="auto"/>
        <w:rPr>
          <w:rFonts w:ascii="Times New Roman" w:hAnsi="Times New Roman" w:eastAsia="Times New Roman" w:cs="Times New Roman"/>
          <w:sz w:val="26"/>
          <w:szCs w:val="26"/>
        </w:rPr>
      </w:pPr>
      <w:r>
        <w:rPr>
          <w:rFonts w:ascii="Times New Roman" w:hAnsi="Times New Roman" w:eastAsia="Times New Roman" w:cs="Times New Roman"/>
          <w:sz w:val="16"/>
          <w:szCs w:val="16"/>
        </w:rPr>
        <w:t>[27]ARTICLE    29    DATA    PROTECTION    WORKING    PARTY:Gui</w:t>
      </w:r>
      <w:r>
        <w:rPr>
          <w:rFonts w:ascii="Times New Roman" w:hAnsi="Times New Roman" w:eastAsia="Times New Roman" w:cs="Times New Roman"/>
          <w:sz w:val="16"/>
          <w:szCs w:val="16"/>
          <w:spacing w:val="-1"/>
        </w:rPr>
        <w:t>delines    on    the    right    to</w:t>
      </w:r>
      <w:r>
        <w:rPr>
          <w:rFonts w:ascii="Times New Roman" w:hAnsi="Times New Roman" w:eastAsia="Times New Roman" w:cs="Times New Roman"/>
          <w:sz w:val="16"/>
          <w:szCs w:val="16"/>
        </w:rPr>
        <w:t xml:space="preserve"> </w:t>
      </w:r>
      <w:r>
        <w:rPr>
          <w:rFonts w:ascii="Times New Roman" w:hAnsi="Times New Roman" w:eastAsia="Times New Roman" w:cs="Times New Roman"/>
          <w:sz w:val="26"/>
          <w:szCs w:val="26"/>
          <w:spacing w:val="-15"/>
        </w:rPr>
        <w:t>data portability,Adopted on</w:t>
      </w:r>
      <w:r>
        <w:rPr>
          <w:rFonts w:ascii="Times New Roman" w:hAnsi="Times New Roman" w:eastAsia="Times New Roman" w:cs="Times New Roman"/>
          <w:sz w:val="26"/>
          <w:szCs w:val="26"/>
          <w:spacing w:val="17"/>
          <w:w w:val="101"/>
        </w:rPr>
        <w:t xml:space="preserve"> </w:t>
      </w:r>
      <w:r>
        <w:rPr>
          <w:rFonts w:ascii="Times New Roman" w:hAnsi="Times New Roman" w:eastAsia="Times New Roman" w:cs="Times New Roman"/>
          <w:sz w:val="26"/>
          <w:szCs w:val="26"/>
          <w:spacing w:val="-16"/>
        </w:rPr>
        <w:t>13 December 2016,As last Revised and</w:t>
      </w:r>
    </w:p>
    <w:p>
      <w:pPr>
        <w:ind w:left="429"/>
        <w:spacing w:before="9" w:line="183" w:lineRule="auto"/>
        <w:rPr>
          <w:rFonts w:ascii="SimSun" w:hAnsi="SimSun" w:eastAsia="SimSun" w:cs="SimSun"/>
          <w:sz w:val="22"/>
          <w:szCs w:val="22"/>
        </w:rPr>
      </w:pPr>
      <w:r>
        <w:rPr>
          <w:rFonts w:ascii="Times New Roman" w:hAnsi="Times New Roman" w:eastAsia="Times New Roman" w:cs="Times New Roman"/>
          <w:sz w:val="22"/>
          <w:szCs w:val="22"/>
          <w:spacing w:val="-5"/>
        </w:rPr>
        <w:t>adopted on 5 April 2017,16/EN WP 242 </w:t>
      </w:r>
      <w:r>
        <w:rPr>
          <w:rFonts w:ascii="Times New Roman" w:hAnsi="Times New Roman" w:eastAsia="Times New Roman" w:cs="Times New Roman"/>
          <w:sz w:val="22"/>
          <w:szCs w:val="22"/>
          <w:spacing w:val="-6"/>
        </w:rPr>
        <w:t>rev.01</w:t>
      </w:r>
      <w:r>
        <w:rPr>
          <w:rFonts w:ascii="SimSun" w:hAnsi="SimSun" w:eastAsia="SimSun" w:cs="SimSun"/>
          <w:sz w:val="22"/>
          <w:szCs w:val="22"/>
          <w:spacing w:val="-6"/>
        </w:rPr>
        <w:t>。</w:t>
      </w:r>
    </w:p>
    <w:p>
      <w:pPr>
        <w:ind w:left="429" w:right="1501" w:hanging="429"/>
        <w:spacing w:before="83" w:line="238" w:lineRule="auto"/>
        <w:rPr>
          <w:rFonts w:ascii="KaiTi" w:hAnsi="KaiTi" w:eastAsia="KaiTi" w:cs="KaiTi"/>
          <w:sz w:val="16"/>
          <w:szCs w:val="16"/>
        </w:rPr>
      </w:pPr>
      <w:r>
        <w:rPr>
          <w:rFonts w:ascii="KaiTi" w:hAnsi="KaiTi" w:eastAsia="KaiTi" w:cs="KaiTi"/>
          <w:sz w:val="16"/>
          <w:szCs w:val="16"/>
          <w:spacing w:val="2"/>
        </w:rPr>
        <w:t>[28]中国社会科学院民法典工作项目组；大数据时代下个人信息保护</w:t>
      </w:r>
      <w:r>
        <w:rPr>
          <w:rFonts w:ascii="KaiTi" w:hAnsi="KaiTi" w:eastAsia="KaiTi" w:cs="KaiTi"/>
          <w:sz w:val="16"/>
          <w:szCs w:val="16"/>
          <w:spacing w:val="1"/>
        </w:rPr>
        <w:t>的立法模式变革，2018年</w:t>
      </w:r>
      <w:r>
        <w:rPr>
          <w:rFonts w:ascii="KaiTi" w:hAnsi="KaiTi" w:eastAsia="KaiTi" w:cs="KaiTi"/>
          <w:sz w:val="16"/>
          <w:szCs w:val="16"/>
        </w:rPr>
        <w:t xml:space="preserve"> </w:t>
      </w:r>
      <w:r>
        <w:rPr>
          <w:rFonts w:ascii="Times New Roman" w:hAnsi="Times New Roman" w:eastAsia="Times New Roman" w:cs="Times New Roman"/>
          <w:sz w:val="16"/>
          <w:szCs w:val="16"/>
        </w:rPr>
        <w:t>2018-03-07,    </w:t>
      </w:r>
      <w:r>
        <w:rPr>
          <w:rFonts w:ascii="KaiTi" w:hAnsi="KaiTi" w:eastAsia="KaiTi" w:cs="KaiTi"/>
          <w:sz w:val="16"/>
          <w:szCs w:val="16"/>
        </w:rPr>
        <w:t>微信公众号“与民法典同行”。</w:t>
      </w:r>
    </w:p>
    <w:p>
      <w:pPr>
        <w:spacing w:line="238" w:lineRule="auto"/>
        <w:sectPr>
          <w:pgSz w:w="8720" w:h="13130"/>
          <w:pgMar w:top="156" w:right="160" w:bottom="400" w:left="420" w:header="0" w:footer="0" w:gutter="0"/>
        </w:sectPr>
        <w:rPr>
          <w:rFonts w:ascii="KaiTi" w:hAnsi="KaiTi" w:eastAsia="KaiTi" w:cs="KaiTi"/>
          <w:sz w:val="16"/>
          <w:szCs w:val="16"/>
        </w:rPr>
      </w:pPr>
    </w:p>
    <w:p>
      <w:pPr>
        <w:ind w:left="82"/>
        <w:spacing w:before="232" w:line="183" w:lineRule="auto"/>
        <w:rPr>
          <w:rFonts w:ascii="SimSun" w:hAnsi="SimSun" w:eastAsia="SimSun" w:cs="SimSun"/>
          <w:sz w:val="15"/>
          <w:szCs w:val="15"/>
        </w:rPr>
      </w:pPr>
      <w:r>
        <w:pict>
          <v:rect id="_x0000_s408" style="position:absolute;margin-left:14.9984pt;margin-top:43.4997pt;mso-position-vertical-relative:page;mso-position-horizontal-relative:page;width:29.05pt;height:0.5pt;z-index:252383232;" o:allowincell="f" fillcolor="#000000" filled="true" stroked="false"/>
        </w:pict>
      </w:r>
      <w:r>
        <w:pict>
          <v:rect id="_x0000_s410" style="position:absolute;margin-left:5.0009pt;margin-top:22.4982pt;mso-position-vertical-relative:page;mso-position-horizontal-relative:page;width:39.05pt;height:0.5pt;z-index:252384256;" o:allowincell="f" fillcolor="#000000" filled="true" stroked="false"/>
        </w:pict>
      </w:r>
      <w:r>
        <w:pict>
          <v:rect id="_x0000_s412" style="position:absolute;margin-left:33.9993pt;margin-top:0pt;mso-position-vertical-relative:page;mso-position-horizontal-relative:page;width:0.55pt;height:67.05pt;z-index:252385280;" o:allowincell="f" fillcolor="#000000" filled="true" stroked="false"/>
        </w:pict>
      </w:r>
      <w:r>
        <w:drawing>
          <wp:anchor distT="0" distB="0" distL="0" distR="0" simplePos="0" relativeHeight="252380160" behindDoc="1" locked="0" layoutInCell="0" allowOverlap="1">
            <wp:simplePos x="0" y="0"/>
            <wp:positionH relativeFrom="page">
              <wp:posOffset>615957</wp:posOffset>
            </wp:positionH>
            <wp:positionV relativeFrom="page">
              <wp:posOffset>285721</wp:posOffset>
            </wp:positionV>
            <wp:extent cx="806437" cy="6350"/>
            <wp:effectExtent l="0" t="0" r="0" b="0"/>
            <wp:wrapNone/>
            <wp:docPr id="440" name="IM 440"/>
            <wp:cNvGraphicFramePr/>
            <a:graphic>
              <a:graphicData uri="http://schemas.openxmlformats.org/drawingml/2006/picture">
                <pic:pic>
                  <pic:nvPicPr>
                    <pic:cNvPr id="440" name="IM 440"/>
                    <pic:cNvPicPr/>
                  </pic:nvPicPr>
                  <pic:blipFill>
                    <a:blip r:embed="rId249"/>
                    <a:stretch>
                      <a:fillRect/>
                    </a:stretch>
                  </pic:blipFill>
                  <pic:spPr>
                    <a:xfrm rot="0">
                      <a:off x="0" y="0"/>
                      <a:ext cx="806437" cy="6350"/>
                    </a:xfrm>
                    <a:prstGeom prst="rect">
                      <a:avLst/>
                    </a:prstGeom>
                  </pic:spPr>
                </pic:pic>
              </a:graphicData>
            </a:graphic>
          </wp:anchor>
        </w:drawing>
      </w:r>
      <w:r>
        <w:drawing>
          <wp:anchor distT="0" distB="0" distL="0" distR="0" simplePos="0" relativeHeight="252382208" behindDoc="0" locked="0" layoutInCell="0" allowOverlap="1">
            <wp:simplePos x="0" y="0"/>
            <wp:positionH relativeFrom="page">
              <wp:posOffset>628638</wp:posOffset>
            </wp:positionH>
            <wp:positionV relativeFrom="page">
              <wp:posOffset>552439</wp:posOffset>
            </wp:positionV>
            <wp:extent cx="222262" cy="6350"/>
            <wp:effectExtent l="0" t="0" r="0" b="0"/>
            <wp:wrapNone/>
            <wp:docPr id="442" name="IM 442"/>
            <wp:cNvGraphicFramePr/>
            <a:graphic>
              <a:graphicData uri="http://schemas.openxmlformats.org/drawingml/2006/picture">
                <pic:pic>
                  <pic:nvPicPr>
                    <pic:cNvPr id="442" name="IM 442"/>
                    <pic:cNvPicPr/>
                  </pic:nvPicPr>
                  <pic:blipFill>
                    <a:blip r:embed="rId250"/>
                    <a:stretch>
                      <a:fillRect/>
                    </a:stretch>
                  </pic:blipFill>
                  <pic:spPr>
                    <a:xfrm rot="0">
                      <a:off x="0" y="0"/>
                      <a:ext cx="222262" cy="6350"/>
                    </a:xfrm>
                    <a:prstGeom prst="rect">
                      <a:avLst/>
                    </a:prstGeom>
                  </pic:spPr>
                </pic:pic>
              </a:graphicData>
            </a:graphic>
          </wp:anchor>
        </w:drawing>
      </w:r>
      <w:r>
        <w:drawing>
          <wp:anchor distT="0" distB="0" distL="0" distR="0" simplePos="0" relativeHeight="252381184" behindDoc="0" locked="0" layoutInCell="0" allowOverlap="1">
            <wp:simplePos x="0" y="0"/>
            <wp:positionH relativeFrom="page">
              <wp:posOffset>755661</wp:posOffset>
            </wp:positionH>
            <wp:positionV relativeFrom="page">
              <wp:posOffset>7042137</wp:posOffset>
            </wp:positionV>
            <wp:extent cx="730246" cy="6350"/>
            <wp:effectExtent l="0" t="0" r="0" b="0"/>
            <wp:wrapNone/>
            <wp:docPr id="444" name="IM 444"/>
            <wp:cNvGraphicFramePr/>
            <a:graphic>
              <a:graphicData uri="http://schemas.openxmlformats.org/drawingml/2006/picture">
                <pic:pic>
                  <pic:nvPicPr>
                    <pic:cNvPr id="444" name="IM 444"/>
                    <pic:cNvPicPr/>
                  </pic:nvPicPr>
                  <pic:blipFill>
                    <a:blip r:embed="rId251"/>
                    <a:stretch>
                      <a:fillRect/>
                    </a:stretch>
                  </pic:blipFill>
                  <pic:spPr>
                    <a:xfrm rot="0">
                      <a:off x="0" y="0"/>
                      <a:ext cx="730246" cy="6350"/>
                    </a:xfrm>
                    <a:prstGeom prst="rect">
                      <a:avLst/>
                    </a:prstGeom>
                  </pic:spPr>
                </pic:pic>
              </a:graphicData>
            </a:graphic>
          </wp:anchor>
        </w:drawing>
      </w:r>
      <w:r>
        <w:rPr>
          <w:rFonts w:ascii="SimSun" w:hAnsi="SimSun" w:eastAsia="SimSun" w:cs="SimSun"/>
          <w:sz w:val="15"/>
          <w:szCs w:val="15"/>
          <w:b/>
          <w:bCs/>
          <w:spacing w:val="-4"/>
        </w:rPr>
        <w:t>092</w:t>
      </w:r>
    </w:p>
    <w:p>
      <w:pPr>
        <w:spacing w:line="14" w:lineRule="auto"/>
        <w:rPr>
          <w:rFonts w:ascii="Arial"/>
          <w:sz w:val="2"/>
        </w:rPr>
      </w:pPr>
      <w:r>
        <w:rPr>
          <w:rFonts w:ascii="Arial" w:hAnsi="Arial" w:eastAsia="Arial" w:cs="Arial"/>
          <w:sz w:val="2"/>
          <w:szCs w:val="2"/>
        </w:rPr>
        <w:br w:type="column"/>
      </w:r>
    </w:p>
    <w:p>
      <w:pPr>
        <w:spacing w:line="282" w:lineRule="auto"/>
        <w:rPr>
          <w:rFonts w:ascii="Arial"/>
          <w:sz w:val="21"/>
        </w:rPr>
      </w:pPr>
      <w:r/>
    </w:p>
    <w:p>
      <w:pPr>
        <w:pStyle w:val="BodyText"/>
        <w:spacing w:before="49" w:line="411" w:lineRule="exact"/>
        <w:tabs>
          <w:tab w:val="left" w:pos="168"/>
        </w:tabs>
        <w:rPr/>
      </w:pPr>
      <w:r>
        <w:rPr>
          <w:sz w:val="15"/>
          <w:szCs w:val="15"/>
          <w:position w:val="-6"/>
        </w:rPr>
        <w:tab/>
      </w:r>
      <w:r>
        <w:rPr>
          <w:sz w:val="15"/>
          <w:szCs w:val="15"/>
          <w:spacing w:val="-12"/>
          <w:position w:val="-6"/>
        </w:rPr>
        <w:t>数据治理：数据政</w:t>
      </w:r>
      <w:r>
        <w:ruby>
          <w:rubyPr>
            <w:rubyAlign w:val="left"/>
            <w:hpsRaise w:val="12"/>
            <w:hps w:val="22"/>
            <w:hpsBaseText w:val="15"/>
          </w:rubyPr>
          <w:rt>
            <w:r>
              <w:rPr>
                <w:sz w:val="22"/>
                <w:szCs w:val="22"/>
                <w:b/>
                <w:bCs/>
                <w:w w:val="99"/>
                <w:position w:val="1"/>
              </w:rPr>
              <w:t>数</w:t>
            </w:r>
          </w:rt>
          <w:rubyBase>
            <w:r>
              <w:rPr>
                <w:sz w:val="15"/>
                <w:szCs w:val="15"/>
                <w:w w:val="92"/>
                <w:position w:val="-6"/>
              </w:rPr>
              <w:t>策发</w:t>
            </w:r>
          </w:rubyBase>
        </w:ruby>
      </w:r>
      <w:r>
        <w:ruby>
          <w:rubyPr>
            <w:rubyAlign w:val="left"/>
            <w:hpsRaise w:val="12"/>
            <w:hps w:val="22"/>
            <w:hpsBaseText w:val="15"/>
          </w:rubyPr>
          <w:rt>
            <w:r>
              <w:rPr>
                <w:sz w:val="22"/>
                <w:szCs w:val="22"/>
                <w:b/>
                <w:bCs/>
                <w:w w:val="66"/>
                <w:position w:val="1"/>
              </w:rPr>
              <w:t>据</w:t>
            </w:r>
          </w:rt>
          <w:rubyBase>
            <w:r>
              <w:rPr>
                <w:sz w:val="15"/>
                <w:szCs w:val="15"/>
                <w:w w:val="92"/>
                <w:position w:val="-6"/>
              </w:rPr>
              <w:t>展</w:t>
            </w:r>
          </w:rubyBase>
        </w:ruby>
      </w:r>
      <w:r>
        <w:ruby>
          <w:rubyPr>
            <w:rubyAlign w:val="left"/>
            <w:hpsRaise w:val="12"/>
            <w:hps w:val="22"/>
            <w:hpsBaseText w:val="15"/>
          </w:rubyPr>
          <w:rt>
            <w:r>
              <w:rPr>
                <w:sz w:val="22"/>
                <w:szCs w:val="22"/>
                <w:b/>
                <w:bCs/>
                <w:w w:val="92"/>
                <w:position w:val="1"/>
              </w:rPr>
              <w:t>要</w:t>
            </w:r>
          </w:rt>
          <w:rubyBase>
            <w:r>
              <w:rPr>
                <w:sz w:val="15"/>
                <w:szCs w:val="15"/>
                <w:w w:val="89"/>
                <w:position w:val="-6"/>
              </w:rPr>
              <w:t>与趋</w:t>
            </w:r>
          </w:rubyBase>
        </w:ruby>
      </w:r>
      <w:r>
        <w:ruby>
          <w:rubyPr>
            <w:rubyAlign w:val="left"/>
            <w:hpsRaise w:val="12"/>
            <w:hps w:val="22"/>
            <w:hpsBaseText w:val="15"/>
          </w:rubyPr>
          <w:rt>
            <w:r>
              <w:rPr>
                <w:sz w:val="22"/>
                <w:szCs w:val="22"/>
                <w:b/>
                <w:bCs/>
                <w:w w:val="64"/>
                <w:position w:val="1"/>
              </w:rPr>
              <w:t>素</w:t>
            </w:r>
          </w:rt>
          <w:rubyBase>
            <w:r>
              <w:rPr>
                <w:sz w:val="15"/>
                <w:szCs w:val="15"/>
                <w:w w:val="92"/>
                <w:position w:val="-6"/>
              </w:rPr>
              <w:t>势</w:t>
            </w:r>
          </w:rubyBase>
        </w:ruby>
      </w:r>
    </w:p>
    <w:p>
      <w:pPr>
        <w:spacing w:line="280" w:lineRule="auto"/>
        <w:rPr>
          <w:rFonts w:ascii="Arial"/>
          <w:sz w:val="21"/>
        </w:rPr>
      </w:pPr>
      <w:r/>
    </w:p>
    <w:p>
      <w:pPr>
        <w:spacing w:line="281" w:lineRule="auto"/>
        <w:rPr>
          <w:rFonts w:ascii="Arial"/>
          <w:sz w:val="21"/>
        </w:rPr>
      </w:pPr>
      <w:r/>
    </w:p>
    <w:p>
      <w:pPr>
        <w:spacing w:line="281" w:lineRule="auto"/>
        <w:rPr>
          <w:rFonts w:ascii="Arial"/>
          <w:sz w:val="21"/>
        </w:rPr>
      </w:pPr>
      <w:r/>
    </w:p>
    <w:p>
      <w:pPr>
        <w:ind w:left="169" w:right="48"/>
        <w:spacing w:before="72" w:line="345" w:lineRule="auto"/>
        <w:jc w:val="both"/>
        <w:rPr>
          <w:rFonts w:ascii="SimSun" w:hAnsi="SimSun" w:eastAsia="SimSun" w:cs="SimSun"/>
          <w:sz w:val="22"/>
          <w:szCs w:val="22"/>
        </w:rPr>
      </w:pPr>
      <w:r>
        <w:rPr>
          <w:rFonts w:ascii="SimSun" w:hAnsi="SimSun" w:eastAsia="SimSun" w:cs="SimSun"/>
          <w:sz w:val="22"/>
          <w:szCs w:val="22"/>
          <w:spacing w:val="3"/>
        </w:rPr>
        <w:t>录并被</w:t>
      </w:r>
      <w:r>
        <w:rPr>
          <w:rFonts w:ascii="SimSun" w:hAnsi="SimSun" w:eastAsia="SimSun" w:cs="SimSun"/>
          <w:sz w:val="22"/>
          <w:szCs w:val="22"/>
          <w:spacing w:val="-44"/>
        </w:rPr>
        <w:t xml:space="preserve"> </w:t>
      </w:r>
      <w:r>
        <w:rPr>
          <w:rFonts w:ascii="Times New Roman" w:hAnsi="Times New Roman" w:eastAsia="Times New Roman" w:cs="Times New Roman"/>
          <w:sz w:val="22"/>
          <w:szCs w:val="22"/>
        </w:rPr>
        <w:t>Buzz</w:t>
      </w:r>
      <w:r>
        <w:rPr>
          <w:rFonts w:ascii="Times New Roman" w:hAnsi="Times New Roman" w:eastAsia="Times New Roman" w:cs="Times New Roman"/>
          <w:sz w:val="22"/>
          <w:szCs w:val="22"/>
          <w:spacing w:val="37"/>
          <w:w w:val="101"/>
        </w:rPr>
        <w:t xml:space="preserve"> </w:t>
      </w:r>
      <w:r>
        <w:rPr>
          <w:rFonts w:ascii="SimSun" w:hAnsi="SimSun" w:eastAsia="SimSun" w:cs="SimSun"/>
          <w:sz w:val="22"/>
          <w:szCs w:val="22"/>
          <w:spacing w:val="3"/>
        </w:rPr>
        <w:t>社区公开，谷歌公司也因此受到</w:t>
      </w:r>
      <w:r>
        <w:rPr>
          <w:rFonts w:ascii="SimSun" w:hAnsi="SimSun" w:eastAsia="SimSun" w:cs="SimSun"/>
          <w:sz w:val="22"/>
          <w:szCs w:val="22"/>
          <w:spacing w:val="-35"/>
        </w:rPr>
        <w:t xml:space="preserve"> </w:t>
      </w:r>
      <w:r>
        <w:rPr>
          <w:rFonts w:ascii="Times New Roman" w:hAnsi="Times New Roman" w:eastAsia="Times New Roman" w:cs="Times New Roman"/>
          <w:sz w:val="22"/>
          <w:szCs w:val="22"/>
        </w:rPr>
        <w:t>FTC</w:t>
      </w:r>
      <w:r>
        <w:rPr>
          <w:rFonts w:ascii="Times New Roman" w:hAnsi="Times New Roman" w:eastAsia="Times New Roman" w:cs="Times New Roman"/>
          <w:sz w:val="22"/>
          <w:szCs w:val="22"/>
          <w:spacing w:val="-22"/>
        </w:rPr>
        <w:t xml:space="preserve"> </w:t>
      </w:r>
      <w:r>
        <w:rPr>
          <w:rFonts w:ascii="SimSun" w:hAnsi="SimSun" w:eastAsia="SimSun" w:cs="SimSun"/>
          <w:sz w:val="22"/>
          <w:szCs w:val="22"/>
          <w:spacing w:val="3"/>
        </w:rPr>
        <w:t>处罚291。近期爆发的</w:t>
      </w:r>
      <w:r>
        <w:rPr>
          <w:rFonts w:ascii="SimSun" w:hAnsi="SimSun" w:eastAsia="SimSun" w:cs="SimSun"/>
          <w:sz w:val="22"/>
          <w:szCs w:val="22"/>
        </w:rPr>
        <w:t xml:space="preserve"> </w:t>
      </w:r>
      <w:r>
        <w:rPr>
          <w:rFonts w:ascii="Times New Roman" w:hAnsi="Times New Roman" w:eastAsia="Times New Roman" w:cs="Times New Roman"/>
          <w:sz w:val="22"/>
          <w:szCs w:val="22"/>
          <w:spacing w:val="-5"/>
        </w:rPr>
        <w:t>Facebook</w:t>
      </w:r>
      <w:r>
        <w:rPr>
          <w:rFonts w:ascii="Times New Roman" w:hAnsi="Times New Roman" w:eastAsia="Times New Roman" w:cs="Times New Roman"/>
          <w:sz w:val="22"/>
          <w:szCs w:val="22"/>
          <w:spacing w:val="16"/>
          <w:w w:val="101"/>
        </w:rPr>
        <w:t xml:space="preserve">   </w:t>
      </w:r>
      <w:r>
        <w:rPr>
          <w:rFonts w:ascii="SimSun" w:hAnsi="SimSun" w:eastAsia="SimSun" w:cs="SimSun"/>
          <w:sz w:val="22"/>
          <w:szCs w:val="22"/>
          <w:spacing w:val="-5"/>
        </w:rPr>
        <w:t>事件中也再次证明，通过好友关系链的数据披露，的确更易对不</w:t>
      </w:r>
    </w:p>
    <w:p>
      <w:pPr>
        <w:ind w:left="169"/>
        <w:spacing w:line="184" w:lineRule="auto"/>
        <w:rPr>
          <w:rFonts w:ascii="SimSun" w:hAnsi="SimSun" w:eastAsia="SimSun" w:cs="SimSun"/>
          <w:sz w:val="22"/>
          <w:szCs w:val="22"/>
        </w:rPr>
      </w:pPr>
      <w:r>
        <w:rPr>
          <w:rFonts w:ascii="SimSun" w:hAnsi="SimSun" w:eastAsia="SimSun" w:cs="SimSun"/>
          <w:sz w:val="22"/>
          <w:szCs w:val="22"/>
          <w:spacing w:val="-14"/>
        </w:rPr>
        <w:t>知情的第三人造成权利侵害。</w:t>
      </w:r>
    </w:p>
    <w:p>
      <w:pPr>
        <w:spacing w:line="184" w:lineRule="auto"/>
        <w:sectPr>
          <w:pgSz w:w="8720" w:h="13130"/>
          <w:pgMar w:top="1" w:right="479" w:bottom="400" w:left="100" w:header="0" w:footer="0" w:gutter="0"/>
          <w:cols w:equalWidth="0" w:num="2">
            <w:col w:w="781" w:space="89"/>
            <w:col w:w="7270" w:space="0"/>
          </w:cols>
        </w:sectPr>
        <w:rPr>
          <w:rFonts w:ascii="SimSun" w:hAnsi="SimSun" w:eastAsia="SimSun" w:cs="SimSun"/>
          <w:sz w:val="22"/>
          <w:szCs w:val="22"/>
        </w:rPr>
      </w:pPr>
    </w:p>
    <w:p>
      <w:pPr>
        <w:spacing w:line="276" w:lineRule="auto"/>
        <w:rPr>
          <w:rFonts w:ascii="Arial"/>
          <w:sz w:val="21"/>
        </w:rPr>
      </w:pPr>
      <w:r/>
    </w:p>
    <w:p>
      <w:pPr>
        <w:ind w:left="1039" w:right="28" w:firstLine="480"/>
        <w:spacing w:before="71" w:line="336" w:lineRule="auto"/>
        <w:jc w:val="both"/>
        <w:rPr>
          <w:rFonts w:ascii="SimSun" w:hAnsi="SimSun" w:eastAsia="SimSun" w:cs="SimSun"/>
          <w:sz w:val="22"/>
          <w:szCs w:val="22"/>
        </w:rPr>
      </w:pPr>
      <w:r>
        <w:rPr>
          <w:rFonts w:ascii="SimSun" w:hAnsi="SimSun" w:eastAsia="SimSun" w:cs="SimSun"/>
          <w:sz w:val="22"/>
          <w:szCs w:val="22"/>
          <w:spacing w:val="-11"/>
        </w:rPr>
        <w:t>在更加重视个人权利保护的欧盟，自然要对</w:t>
      </w:r>
      <w:r>
        <w:rPr>
          <w:rFonts w:ascii="SimSun" w:hAnsi="SimSun" w:eastAsia="SimSun" w:cs="SimSun"/>
          <w:sz w:val="22"/>
          <w:szCs w:val="22"/>
          <w:spacing w:val="-12"/>
        </w:rPr>
        <w:t>此类情况加以限制。</w:t>
      </w:r>
      <w:r>
        <w:rPr>
          <w:rFonts w:ascii="Times New Roman" w:hAnsi="Times New Roman" w:eastAsia="Times New Roman" w:cs="Times New Roman"/>
          <w:sz w:val="22"/>
          <w:szCs w:val="22"/>
          <w:spacing w:val="-12"/>
        </w:rPr>
        <w:t>GDPR</w:t>
      </w:r>
      <w:r>
        <w:rPr>
          <w:rFonts w:ascii="SimSun" w:hAnsi="SimSun" w:eastAsia="SimSun" w:cs="SimSun"/>
          <w:sz w:val="22"/>
          <w:szCs w:val="22"/>
          <w:spacing w:val="-12"/>
        </w:rPr>
        <w:t>第</w:t>
      </w:r>
      <w:r>
        <w:rPr>
          <w:rFonts w:ascii="SimSun" w:hAnsi="SimSun" w:eastAsia="SimSun" w:cs="SimSun"/>
          <w:sz w:val="22"/>
          <w:szCs w:val="22"/>
        </w:rPr>
        <w:t xml:space="preserve"> </w:t>
      </w:r>
      <w:r>
        <w:rPr>
          <w:rFonts w:ascii="SimSun" w:hAnsi="SimSun" w:eastAsia="SimSun" w:cs="SimSun"/>
          <w:sz w:val="22"/>
          <w:szCs w:val="22"/>
          <w:spacing w:val="-7"/>
        </w:rPr>
        <w:t>20条明确对可携权的行使做出了特别限定，即不能对他人的权利或自由产生</w:t>
      </w:r>
    </w:p>
    <w:p>
      <w:pPr>
        <w:ind w:left="1039"/>
        <w:spacing w:line="219" w:lineRule="auto"/>
        <w:rPr>
          <w:rFonts w:ascii="SimSun" w:hAnsi="SimSun" w:eastAsia="SimSun" w:cs="SimSun"/>
          <w:sz w:val="22"/>
          <w:szCs w:val="22"/>
        </w:rPr>
      </w:pPr>
      <w:r>
        <w:rPr>
          <w:rFonts w:ascii="SimSun" w:hAnsi="SimSun" w:eastAsia="SimSun" w:cs="SimSun"/>
          <w:sz w:val="22"/>
          <w:szCs w:val="22"/>
          <w:spacing w:val="-7"/>
        </w:rPr>
        <w:t>负面影响。“第29条工作组”在指南中进一</w:t>
      </w:r>
      <w:r>
        <w:rPr>
          <w:rFonts w:ascii="SimSun" w:hAnsi="SimSun" w:eastAsia="SimSun" w:cs="SimSun"/>
          <w:sz w:val="22"/>
          <w:szCs w:val="22"/>
          <w:spacing w:val="-8"/>
        </w:rPr>
        <w:t>步做出了详细解释。</w:t>
      </w:r>
    </w:p>
    <w:p>
      <w:pPr>
        <w:spacing w:line="245" w:lineRule="auto"/>
        <w:rPr>
          <w:rFonts w:ascii="Arial"/>
          <w:sz w:val="21"/>
        </w:rPr>
      </w:pPr>
      <w:r/>
    </w:p>
    <w:p>
      <w:pPr>
        <w:ind w:left="1039" w:right="7" w:firstLine="480"/>
        <w:spacing w:before="72" w:line="330" w:lineRule="auto"/>
        <w:jc w:val="both"/>
        <w:rPr>
          <w:rFonts w:ascii="SimSun" w:hAnsi="SimSun" w:eastAsia="SimSun" w:cs="SimSun"/>
          <w:sz w:val="22"/>
          <w:szCs w:val="22"/>
        </w:rPr>
      </w:pPr>
      <w:r>
        <w:rPr>
          <w:rFonts w:ascii="SimSun" w:hAnsi="SimSun" w:eastAsia="SimSun" w:cs="SimSun"/>
          <w:sz w:val="22"/>
          <w:szCs w:val="22"/>
          <w:spacing w:val="-7"/>
        </w:rPr>
        <w:t>对于涉及第三方个人的数据转移，仅仅允许行使“数据可携权”的数据</w:t>
      </w:r>
      <w:r>
        <w:rPr>
          <w:rFonts w:ascii="SimSun" w:hAnsi="SimSun" w:eastAsia="SimSun" w:cs="SimSun"/>
          <w:sz w:val="22"/>
          <w:szCs w:val="22"/>
          <w:spacing w:val="8"/>
        </w:rPr>
        <w:t xml:space="preserve"> </w:t>
      </w:r>
      <w:r>
        <w:rPr>
          <w:rFonts w:ascii="SimSun" w:hAnsi="SimSun" w:eastAsia="SimSun" w:cs="SimSun"/>
          <w:sz w:val="22"/>
          <w:szCs w:val="22"/>
          <w:spacing w:val="-4"/>
        </w:rPr>
        <w:t>主体本人对于转移后的数据进行唯一的控制</w:t>
      </w:r>
      <w:r>
        <w:rPr>
          <w:rFonts w:ascii="SimSun" w:hAnsi="SimSun" w:eastAsia="SimSun" w:cs="SimSun"/>
          <w:sz w:val="22"/>
          <w:szCs w:val="22"/>
          <w:spacing w:val="-53"/>
        </w:rPr>
        <w:t xml:space="preserve"> </w:t>
      </w:r>
      <w:r>
        <w:rPr>
          <w:rFonts w:ascii="Times New Roman" w:hAnsi="Times New Roman" w:eastAsia="Times New Roman" w:cs="Times New Roman"/>
          <w:sz w:val="22"/>
          <w:szCs w:val="22"/>
          <w:spacing w:val="-4"/>
        </w:rPr>
        <w:t>(Sole           Control)</w:t>
      </w:r>
      <w:r>
        <w:rPr>
          <w:rFonts w:ascii="Times New Roman" w:hAnsi="Times New Roman" w:eastAsia="Times New Roman" w:cs="Times New Roman"/>
          <w:sz w:val="22"/>
          <w:szCs w:val="22"/>
          <w:spacing w:val="26"/>
          <w:w w:val="101"/>
        </w:rPr>
        <w:t xml:space="preserve"> </w:t>
      </w:r>
      <w:r>
        <w:rPr>
          <w:rFonts w:ascii="SimSun" w:hAnsi="SimSun" w:eastAsia="SimSun" w:cs="SimSun"/>
          <w:sz w:val="22"/>
          <w:szCs w:val="22"/>
          <w:spacing w:val="-4"/>
        </w:rPr>
        <w:t>, 只能将此</w:t>
      </w:r>
      <w:r>
        <w:rPr>
          <w:rFonts w:ascii="SimSun" w:hAnsi="SimSun" w:eastAsia="SimSun" w:cs="SimSun"/>
          <w:sz w:val="22"/>
          <w:szCs w:val="22"/>
        </w:rPr>
        <w:t xml:space="preserve"> </w:t>
      </w:r>
      <w:r>
        <w:rPr>
          <w:rFonts w:ascii="SimSun" w:hAnsi="SimSun" w:eastAsia="SimSun" w:cs="SimSun"/>
          <w:sz w:val="22"/>
          <w:szCs w:val="22"/>
          <w:spacing w:val="-6"/>
        </w:rPr>
        <w:t>类数据用于个人和家庭事务目的，比如出于个人目的整</w:t>
      </w:r>
      <w:r>
        <w:rPr>
          <w:rFonts w:ascii="SimSun" w:hAnsi="SimSun" w:eastAsia="SimSun" w:cs="SimSun"/>
          <w:sz w:val="22"/>
          <w:szCs w:val="22"/>
          <w:spacing w:val="-7"/>
        </w:rPr>
        <w:t>理通讯录。这切断了</w:t>
      </w:r>
    </w:p>
    <w:p>
      <w:pPr>
        <w:ind w:left="1039"/>
        <w:spacing w:line="219" w:lineRule="auto"/>
        <w:rPr>
          <w:rFonts w:ascii="SimSun" w:hAnsi="SimSun" w:eastAsia="SimSun" w:cs="SimSun"/>
          <w:sz w:val="22"/>
          <w:szCs w:val="22"/>
        </w:rPr>
      </w:pPr>
      <w:r>
        <w:rPr>
          <w:rFonts w:ascii="SimSun" w:hAnsi="SimSun" w:eastAsia="SimSun" w:cs="SimSun"/>
          <w:sz w:val="22"/>
          <w:szCs w:val="22"/>
          <w:spacing w:val="-14"/>
        </w:rPr>
        <w:t>任何第三方利用这些数据的可能性。</w:t>
      </w:r>
    </w:p>
    <w:p>
      <w:pPr>
        <w:spacing w:line="246" w:lineRule="auto"/>
        <w:rPr>
          <w:rFonts w:ascii="Arial"/>
          <w:sz w:val="21"/>
        </w:rPr>
      </w:pPr>
      <w:r/>
    </w:p>
    <w:p>
      <w:pPr>
        <w:ind w:left="1039" w:right="2" w:firstLine="480"/>
        <w:spacing w:before="72" w:line="338" w:lineRule="auto"/>
        <w:jc w:val="both"/>
        <w:rPr>
          <w:rFonts w:ascii="SimSun" w:hAnsi="SimSun" w:eastAsia="SimSun" w:cs="SimSun"/>
          <w:sz w:val="22"/>
          <w:szCs w:val="22"/>
        </w:rPr>
      </w:pPr>
      <w:r>
        <w:rPr>
          <w:rFonts w:ascii="SimSun" w:hAnsi="SimSun" w:eastAsia="SimSun" w:cs="SimSun"/>
          <w:sz w:val="22"/>
          <w:szCs w:val="22"/>
          <w:spacing w:val="-7"/>
        </w:rPr>
        <w:t>接收数据的数据控制者不得基于自己的利益去处理转移后的数据，特别</w:t>
      </w:r>
      <w:r>
        <w:rPr>
          <w:rFonts w:ascii="SimSun" w:hAnsi="SimSun" w:eastAsia="SimSun" w:cs="SimSun"/>
          <w:sz w:val="22"/>
          <w:szCs w:val="22"/>
          <w:spacing w:val="13"/>
        </w:rPr>
        <w:t xml:space="preserve"> </w:t>
      </w:r>
      <w:r>
        <w:rPr>
          <w:rFonts w:ascii="SimSun" w:hAnsi="SimSun" w:eastAsia="SimSun" w:cs="SimSun"/>
          <w:sz w:val="22"/>
          <w:szCs w:val="22"/>
          <w:spacing w:val="-8"/>
        </w:rPr>
        <w:t>是禁止对数据中涉及的第三方个人开展商品营销或服务活动，也不得将获得 </w:t>
      </w:r>
      <w:r>
        <w:rPr>
          <w:rFonts w:ascii="SimSun" w:hAnsi="SimSun" w:eastAsia="SimSun" w:cs="SimSun"/>
          <w:sz w:val="22"/>
          <w:szCs w:val="22"/>
          <w:spacing w:val="-7"/>
        </w:rPr>
        <w:t>的数据用于丰富第三方个人的数据画像，或重建其社交圈，即使在数据控制</w:t>
      </w:r>
    </w:p>
    <w:p>
      <w:pPr>
        <w:ind w:left="1039"/>
        <w:spacing w:before="1" w:line="218" w:lineRule="auto"/>
        <w:rPr>
          <w:rFonts w:ascii="SimSun" w:hAnsi="SimSun" w:eastAsia="SimSun" w:cs="SimSun"/>
          <w:sz w:val="22"/>
          <w:szCs w:val="22"/>
        </w:rPr>
      </w:pPr>
      <w:r>
        <w:rPr>
          <w:rFonts w:ascii="SimSun" w:hAnsi="SimSun" w:eastAsia="SimSun" w:cs="SimSun"/>
          <w:sz w:val="22"/>
          <w:szCs w:val="22"/>
          <w:spacing w:val="-12"/>
        </w:rPr>
        <w:t>者本身已经掌握第三方个人数据的情形下也要</w:t>
      </w:r>
      <w:r>
        <w:rPr>
          <w:rFonts w:ascii="SimSun" w:hAnsi="SimSun" w:eastAsia="SimSun" w:cs="SimSun"/>
          <w:sz w:val="22"/>
          <w:szCs w:val="22"/>
          <w:spacing w:val="-13"/>
        </w:rPr>
        <w:t>如此。</w:t>
      </w:r>
    </w:p>
    <w:p>
      <w:pPr>
        <w:spacing w:before="310" w:line="219" w:lineRule="auto"/>
        <w:jc w:val="right"/>
        <w:rPr>
          <w:rFonts w:ascii="SimSun" w:hAnsi="SimSun" w:eastAsia="SimSun" w:cs="SimSun"/>
          <w:sz w:val="22"/>
          <w:szCs w:val="22"/>
        </w:rPr>
      </w:pPr>
      <w:r>
        <w:rPr>
          <w:rFonts w:ascii="SimSun" w:hAnsi="SimSun" w:eastAsia="SimSun" w:cs="SimSun"/>
          <w:sz w:val="22"/>
          <w:szCs w:val="22"/>
          <w:spacing w:val="-7"/>
        </w:rPr>
        <w:t>为避免对第三人的侵权风险，指南还鼓励数据控制者不论是导出数据的</w:t>
      </w:r>
    </w:p>
    <w:p>
      <w:pPr>
        <w:ind w:left="1039"/>
        <w:spacing w:before="104" w:line="212" w:lineRule="auto"/>
        <w:rPr>
          <w:rFonts w:ascii="SimSun" w:hAnsi="SimSun" w:eastAsia="SimSun" w:cs="SimSun"/>
          <w:sz w:val="22"/>
          <w:szCs w:val="22"/>
        </w:rPr>
      </w:pPr>
      <w:r>
        <w:rPr>
          <w:rFonts w:ascii="SimSun" w:hAnsi="SimSun" w:eastAsia="SimSun" w:cs="SimSun"/>
          <w:sz w:val="22"/>
          <w:szCs w:val="22"/>
          <w:spacing w:val="-2"/>
        </w:rPr>
        <w:t>一方</w:t>
      </w:r>
      <w:r>
        <w:rPr>
          <w:rFonts w:ascii="SimSun" w:hAnsi="SimSun" w:eastAsia="SimSun" w:cs="SimSun"/>
          <w:sz w:val="22"/>
          <w:szCs w:val="22"/>
          <w:spacing w:val="-40"/>
        </w:rPr>
        <w:t xml:space="preserve"> </w:t>
      </w:r>
      <w:r>
        <w:rPr>
          <w:rFonts w:ascii="Times New Roman" w:hAnsi="Times New Roman" w:eastAsia="Times New Roman" w:cs="Times New Roman"/>
          <w:sz w:val="22"/>
          <w:szCs w:val="22"/>
          <w:spacing w:val="-2"/>
        </w:rPr>
        <w:t>(Exporter      </w:t>
      </w:r>
      <w:r>
        <w:rPr>
          <w:rFonts w:ascii="SimSun" w:hAnsi="SimSun" w:eastAsia="SimSun" w:cs="SimSun"/>
          <w:sz w:val="22"/>
          <w:szCs w:val="22"/>
          <w:spacing w:val="-2"/>
        </w:rPr>
        <w:t>),</w:t>
      </w:r>
      <w:r>
        <w:rPr>
          <w:rFonts w:ascii="SimSun" w:hAnsi="SimSun" w:eastAsia="SimSun" w:cs="SimSun"/>
          <w:sz w:val="22"/>
          <w:szCs w:val="22"/>
          <w:spacing w:val="60"/>
        </w:rPr>
        <w:t xml:space="preserve"> </w:t>
      </w:r>
      <w:r>
        <w:rPr>
          <w:rFonts w:ascii="SimSun" w:hAnsi="SimSun" w:eastAsia="SimSun" w:cs="SimSun"/>
          <w:sz w:val="22"/>
          <w:szCs w:val="22"/>
          <w:spacing w:val="-2"/>
        </w:rPr>
        <w:t>还是接收数据的一方</w:t>
      </w:r>
      <w:r>
        <w:rPr>
          <w:rFonts w:ascii="Times New Roman" w:hAnsi="Times New Roman" w:eastAsia="Times New Roman" w:cs="Times New Roman"/>
          <w:sz w:val="22"/>
          <w:szCs w:val="22"/>
          <w:spacing w:val="-2"/>
        </w:rPr>
        <w:t>(Importer),           </w:t>
      </w:r>
      <w:r>
        <w:rPr>
          <w:rFonts w:ascii="SimSun" w:hAnsi="SimSun" w:eastAsia="SimSun" w:cs="SimSun"/>
          <w:sz w:val="22"/>
          <w:szCs w:val="22"/>
          <w:spacing w:val="-2"/>
        </w:rPr>
        <w:t>都应当设置相应</w:t>
      </w:r>
    </w:p>
    <w:p>
      <w:pPr>
        <w:ind w:left="1039"/>
        <w:spacing w:before="163" w:line="219" w:lineRule="auto"/>
        <w:rPr>
          <w:rFonts w:ascii="SimSun" w:hAnsi="SimSun" w:eastAsia="SimSun" w:cs="SimSun"/>
          <w:sz w:val="22"/>
          <w:szCs w:val="22"/>
        </w:rPr>
      </w:pPr>
      <w:r>
        <w:rPr>
          <w:rFonts w:ascii="SimSun" w:hAnsi="SimSun" w:eastAsia="SimSun" w:cs="SimSun"/>
          <w:sz w:val="22"/>
          <w:szCs w:val="22"/>
          <w:spacing w:val="-12"/>
        </w:rPr>
        <w:t>的技术工具，帮助数据主体在转移数据时剔除涉及其他第三方个人的数据。</w:t>
      </w:r>
    </w:p>
    <w:p>
      <w:pPr>
        <w:ind w:left="1039" w:firstLine="480"/>
        <w:spacing w:before="305" w:line="342" w:lineRule="auto"/>
        <w:jc w:val="both"/>
        <w:rPr>
          <w:rFonts w:ascii="SimSun" w:hAnsi="SimSun" w:eastAsia="SimSun" w:cs="SimSun"/>
          <w:sz w:val="22"/>
          <w:szCs w:val="22"/>
        </w:rPr>
      </w:pPr>
      <w:r>
        <w:rPr>
          <w:rFonts w:ascii="SimSun" w:hAnsi="SimSun" w:eastAsia="SimSun" w:cs="SimSun"/>
          <w:sz w:val="22"/>
          <w:szCs w:val="22"/>
          <w:spacing w:val="-5"/>
        </w:rPr>
        <w:t>以上规定已清楚地指明，在类似于</w:t>
      </w:r>
      <w:r>
        <w:rPr>
          <w:rFonts w:ascii="SimSun" w:hAnsi="SimSun" w:eastAsia="SimSun" w:cs="SimSun"/>
          <w:sz w:val="22"/>
          <w:szCs w:val="22"/>
          <w:spacing w:val="-62"/>
        </w:rPr>
        <w:t xml:space="preserve"> </w:t>
      </w:r>
      <w:r>
        <w:rPr>
          <w:rFonts w:ascii="Times New Roman" w:hAnsi="Times New Roman" w:eastAsia="Times New Roman" w:cs="Times New Roman"/>
          <w:sz w:val="22"/>
          <w:szCs w:val="22"/>
          <w:spacing w:val="-5"/>
        </w:rPr>
        <w:t>Facebook</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5"/>
        </w:rPr>
        <w:t>到</w:t>
      </w:r>
      <w:r>
        <w:rPr>
          <w:rFonts w:ascii="SimSun" w:hAnsi="SimSun" w:eastAsia="SimSun" w:cs="SimSun"/>
          <w:sz w:val="22"/>
          <w:szCs w:val="22"/>
          <w:spacing w:val="-45"/>
        </w:rPr>
        <w:t xml:space="preserve"> </w:t>
      </w:r>
      <w:r>
        <w:rPr>
          <w:rFonts w:ascii="Times New Roman" w:hAnsi="Times New Roman" w:eastAsia="Times New Roman" w:cs="Times New Roman"/>
          <w:sz w:val="22"/>
          <w:szCs w:val="22"/>
          <w:spacing w:val="-5"/>
        </w:rPr>
        <w:t>Snapchat </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等社交网络</w:t>
      </w:r>
      <w:r>
        <w:rPr>
          <w:rFonts w:ascii="SimSun" w:hAnsi="SimSun" w:eastAsia="SimSun" w:cs="SimSun"/>
          <w:sz w:val="22"/>
          <w:szCs w:val="22"/>
        </w:rPr>
        <w:t xml:space="preserve"> </w:t>
      </w:r>
      <w:r>
        <w:rPr>
          <w:rFonts w:ascii="SimSun" w:hAnsi="SimSun" w:eastAsia="SimSun" w:cs="SimSun"/>
          <w:sz w:val="22"/>
          <w:szCs w:val="22"/>
          <w:spacing w:val="-17"/>
        </w:rPr>
        <w:t>的切换中，并不可能通过用户行使“可携权”来实现一键转换。在</w:t>
      </w:r>
      <w:r>
        <w:rPr>
          <w:rFonts w:ascii="SimSun" w:hAnsi="SimSun" w:eastAsia="SimSun" w:cs="SimSun"/>
          <w:sz w:val="22"/>
          <w:szCs w:val="22"/>
          <w:spacing w:val="-18"/>
        </w:rPr>
        <w:t>很多情形下，</w:t>
      </w:r>
      <w:r>
        <w:rPr>
          <w:rFonts w:ascii="SimSun" w:hAnsi="SimSun" w:eastAsia="SimSun" w:cs="SimSun"/>
          <w:sz w:val="22"/>
          <w:szCs w:val="22"/>
        </w:rPr>
        <w:t xml:space="preserve"> </w:t>
      </w:r>
      <w:r>
        <w:rPr>
          <w:rFonts w:ascii="SimSun" w:hAnsi="SimSun" w:eastAsia="SimSun" w:cs="SimSun"/>
          <w:sz w:val="22"/>
          <w:szCs w:val="22"/>
          <w:spacing w:val="-5"/>
        </w:rPr>
        <w:t>这反而是</w:t>
      </w:r>
      <w:r>
        <w:rPr>
          <w:rFonts w:ascii="SimSun" w:hAnsi="SimSun" w:eastAsia="SimSun" w:cs="SimSun"/>
          <w:sz w:val="22"/>
          <w:szCs w:val="22"/>
          <w:spacing w:val="-51"/>
        </w:rPr>
        <w:t xml:space="preserve"> </w:t>
      </w:r>
      <w:r>
        <w:rPr>
          <w:rFonts w:ascii="SimSun" w:hAnsi="SimSun" w:eastAsia="SimSun" w:cs="SimSun"/>
          <w:sz w:val="22"/>
          <w:szCs w:val="22"/>
          <w:spacing w:val="-5"/>
        </w:rPr>
        <w:t>GDPR 中所禁止的行为类型，因为它侵害到不知情第三方的基本权</w:t>
      </w:r>
    </w:p>
    <w:p>
      <w:pPr>
        <w:ind w:right="31"/>
        <w:spacing w:before="1" w:line="218" w:lineRule="auto"/>
        <w:jc w:val="right"/>
        <w:rPr>
          <w:rFonts w:ascii="SimSun" w:hAnsi="SimSun" w:eastAsia="SimSun" w:cs="SimSun"/>
          <w:sz w:val="22"/>
          <w:szCs w:val="22"/>
        </w:rPr>
      </w:pPr>
      <w:r>
        <w:rPr>
          <w:rFonts w:ascii="SimSun" w:hAnsi="SimSun" w:eastAsia="SimSun" w:cs="SimSun"/>
          <w:sz w:val="22"/>
          <w:szCs w:val="22"/>
          <w:spacing w:val="-4"/>
        </w:rPr>
        <w:t>利。例如，用户</w:t>
      </w:r>
      <w:r>
        <w:rPr>
          <w:rFonts w:ascii="Times New Roman" w:hAnsi="Times New Roman" w:eastAsia="Times New Roman" w:cs="Times New Roman"/>
          <w:sz w:val="22"/>
          <w:szCs w:val="22"/>
          <w:spacing w:val="-4"/>
        </w:rPr>
        <w:t>A</w:t>
      </w:r>
      <w:r>
        <w:rPr>
          <w:rFonts w:ascii="SimSun" w:hAnsi="SimSun" w:eastAsia="SimSun" w:cs="SimSun"/>
          <w:sz w:val="22"/>
          <w:szCs w:val="22"/>
          <w:spacing w:val="-4"/>
        </w:rPr>
        <w:t>将自己的好友信息，包括好友的姓名、手机号码转移到一</w:t>
      </w:r>
    </w:p>
    <w:p>
      <w:pPr>
        <w:spacing w:line="314" w:lineRule="auto"/>
        <w:rPr>
          <w:rFonts w:ascii="Arial"/>
          <w:sz w:val="21"/>
        </w:rPr>
      </w:pPr>
      <w:r/>
    </w:p>
    <w:p>
      <w:pPr>
        <w:ind w:left="1039"/>
        <w:spacing w:before="63"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[29]US Federal Trade Commission:FTC Gives </w:t>
      </w:r>
      <w:r>
        <w:rPr>
          <w:rFonts w:ascii="Times New Roman" w:hAnsi="Times New Roman" w:eastAsia="Times New Roman" w:cs="Times New Roman"/>
          <w:sz w:val="22"/>
          <w:szCs w:val="22"/>
          <w:spacing w:val="-1"/>
        </w:rPr>
        <w:t>Final</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spacing w:val="-1"/>
        </w:rPr>
        <w:t>Approval</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1"/>
        </w:rPr>
        <w:t>to</w:t>
      </w:r>
      <w:r>
        <w:rPr>
          <w:rFonts w:ascii="Times New Roman" w:hAnsi="Times New Roman" w:eastAsia="Times New Roman" w:cs="Times New Roman"/>
          <w:sz w:val="22"/>
          <w:szCs w:val="22"/>
          <w:spacing w:val="18"/>
        </w:rPr>
        <w:t xml:space="preserve"> </w:t>
      </w:r>
      <w:r>
        <w:rPr>
          <w:rFonts w:ascii="Times New Roman" w:hAnsi="Times New Roman" w:eastAsia="Times New Roman" w:cs="Times New Roman"/>
          <w:sz w:val="22"/>
          <w:szCs w:val="22"/>
          <w:spacing w:val="-1"/>
        </w:rPr>
        <w:t>Settlement</w:t>
      </w:r>
    </w:p>
    <w:p>
      <w:pPr>
        <w:ind w:left="1440" w:right="71"/>
        <w:spacing w:before="18" w:line="20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with</w:t>
      </w:r>
      <w:r>
        <w:rPr>
          <w:rFonts w:ascii="Times New Roman" w:hAnsi="Times New Roman" w:eastAsia="Times New Roman" w:cs="Times New Roman"/>
          <w:sz w:val="22"/>
          <w:szCs w:val="22"/>
          <w:spacing w:val="16"/>
          <w:w w:val="101"/>
        </w:rPr>
        <w:t xml:space="preserve">  </w:t>
      </w:r>
      <w:r>
        <w:rPr>
          <w:rFonts w:ascii="Times New Roman" w:hAnsi="Times New Roman" w:eastAsia="Times New Roman" w:cs="Times New Roman"/>
          <w:sz w:val="22"/>
          <w:szCs w:val="22"/>
        </w:rPr>
        <w:t>Google</w:t>
      </w:r>
      <w:r>
        <w:rPr>
          <w:rFonts w:ascii="Times New Roman" w:hAnsi="Times New Roman" w:eastAsia="Times New Roman" w:cs="Times New Roman"/>
          <w:sz w:val="22"/>
          <w:szCs w:val="22"/>
          <w:spacing w:val="16"/>
          <w:w w:val="101"/>
        </w:rPr>
        <w:t xml:space="preserve">  </w:t>
      </w:r>
      <w:r>
        <w:rPr>
          <w:rFonts w:ascii="Times New Roman" w:hAnsi="Times New Roman" w:eastAsia="Times New Roman" w:cs="Times New Roman"/>
          <w:sz w:val="22"/>
          <w:szCs w:val="22"/>
        </w:rPr>
        <w:t>over</w:t>
      </w:r>
      <w:r>
        <w:rPr>
          <w:rFonts w:ascii="Times New Roman" w:hAnsi="Times New Roman" w:eastAsia="Times New Roman" w:cs="Times New Roman"/>
          <w:sz w:val="22"/>
          <w:szCs w:val="22"/>
          <w:spacing w:val="14"/>
          <w:w w:val="101"/>
        </w:rPr>
        <w:t xml:space="preserve">  </w:t>
      </w:r>
      <w:r>
        <w:rPr>
          <w:rFonts w:ascii="Times New Roman" w:hAnsi="Times New Roman" w:eastAsia="Times New Roman" w:cs="Times New Roman"/>
          <w:sz w:val="22"/>
          <w:szCs w:val="22"/>
        </w:rPr>
        <w:t>Buzz</w:t>
      </w:r>
      <w:r>
        <w:rPr>
          <w:rFonts w:ascii="Times New Roman" w:hAnsi="Times New Roman" w:eastAsia="Times New Roman" w:cs="Times New Roman"/>
          <w:sz w:val="22"/>
          <w:szCs w:val="22"/>
          <w:spacing w:val="14"/>
          <w:w w:val="101"/>
        </w:rPr>
        <w:t xml:space="preserve">  </w:t>
      </w:r>
      <w:r>
        <w:rPr>
          <w:rFonts w:ascii="Times New Roman" w:hAnsi="Times New Roman" w:eastAsia="Times New Roman" w:cs="Times New Roman"/>
          <w:sz w:val="22"/>
          <w:szCs w:val="22"/>
        </w:rPr>
        <w:t>Rollout,</w:t>
      </w:r>
      <w:hyperlink w:history="true" r:id="rId252">
        <w:r>
          <w:rPr>
            <w:rFonts w:ascii="Times New Roman" w:hAnsi="Times New Roman" w:eastAsia="Times New Roman" w:cs="Times New Roman"/>
            <w:sz w:val="22"/>
            <w:szCs w:val="22"/>
          </w:rPr>
          <w:t>https://w</w:t>
        </w:r>
        <w:r>
          <w:rPr>
            <w:rFonts w:ascii="Times New Roman" w:hAnsi="Times New Roman" w:eastAsia="Times New Roman" w:cs="Times New Roman"/>
            <w:sz w:val="22"/>
            <w:szCs w:val="22"/>
            <w:spacing w:val="-1"/>
          </w:rPr>
          <w:t>ww.ftc.gov/news-events/press</w:t>
        </w:r>
      </w:hyperlink>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releases/2011/10/ftc-gives-final-approval-settlement-google-over-buzz-</w:t>
      </w:r>
    </w:p>
    <w:p>
      <w:pPr>
        <w:ind w:left="1440"/>
        <w:spacing w:before="28" w:line="161" w:lineRule="auto"/>
        <w:rPr>
          <w:rFonts w:ascii="SimSun" w:hAnsi="SimSun" w:eastAsia="SimSun" w:cs="SimSun"/>
          <w:sz w:val="22"/>
          <w:szCs w:val="22"/>
        </w:rPr>
      </w:pPr>
      <w:r>
        <w:rPr>
          <w:rFonts w:ascii="Times New Roman" w:hAnsi="Times New Roman" w:eastAsia="Times New Roman" w:cs="Times New Roman"/>
          <w:sz w:val="22"/>
          <w:szCs w:val="22"/>
        </w:rPr>
        <w:t>rollout,last</w:t>
      </w:r>
      <w:r>
        <w:rPr>
          <w:rFonts w:ascii="Times New Roman" w:hAnsi="Times New Roman" w:eastAsia="Times New Roman" w:cs="Times New Roman"/>
          <w:sz w:val="22"/>
          <w:szCs w:val="22"/>
          <w:spacing w:val="26"/>
        </w:rPr>
        <w:t xml:space="preserve">  </w:t>
      </w:r>
      <w:r>
        <w:rPr>
          <w:rFonts w:ascii="Times New Roman" w:hAnsi="Times New Roman" w:eastAsia="Times New Roman" w:cs="Times New Roman"/>
          <w:sz w:val="22"/>
          <w:szCs w:val="22"/>
        </w:rPr>
        <w:t>visited   on  </w:t>
      </w:r>
      <w:r>
        <w:rPr>
          <w:rFonts w:ascii="Times New Roman" w:hAnsi="Times New Roman" w:eastAsia="Times New Roman" w:cs="Times New Roman"/>
          <w:sz w:val="22"/>
          <w:szCs w:val="22"/>
          <w:spacing w:val="-1"/>
        </w:rPr>
        <w:t xml:space="preserve"> Feb   24th,2018</w:t>
      </w:r>
      <w:r>
        <w:rPr>
          <w:rFonts w:ascii="SimSun" w:hAnsi="SimSun" w:eastAsia="SimSun" w:cs="SimSun"/>
          <w:sz w:val="22"/>
          <w:szCs w:val="22"/>
          <w:spacing w:val="-1"/>
        </w:rPr>
        <w:t>。</w:t>
      </w:r>
    </w:p>
    <w:p>
      <w:pPr>
        <w:spacing w:line="161" w:lineRule="auto"/>
        <w:sectPr>
          <w:type w:val="continuous"/>
          <w:pgSz w:w="8720" w:h="13130"/>
          <w:pgMar w:top="1" w:right="479" w:bottom="400" w:left="100" w:header="0" w:footer="0" w:gutter="0"/>
          <w:cols w:equalWidth="0" w:num="1">
            <w:col w:w="8140" w:space="0"/>
          </w:cols>
        </w:sectPr>
        <w:rPr>
          <w:rFonts w:ascii="SimSun" w:hAnsi="SimSun" w:eastAsia="SimSun" w:cs="SimSun"/>
          <w:sz w:val="22"/>
          <w:szCs w:val="22"/>
        </w:rPr>
      </w:pPr>
    </w:p>
    <w:p>
      <w:pPr>
        <w:ind w:left="7712"/>
        <w:spacing w:line="183" w:lineRule="auto"/>
        <w:rPr>
          <w:rFonts w:ascii="SimSun" w:hAnsi="SimSun" w:eastAsia="SimSun" w:cs="SimSun"/>
          <w:sz w:val="15"/>
          <w:szCs w:val="15"/>
        </w:rPr>
      </w:pPr>
      <w:r>
        <w:pict>
          <v:rect id="_x0000_s414" style="position:absolute;margin-left:397pt;margin-top:0pt;mso-position-vertical-relative:page;mso-position-horizontal-relative:page;width:0.55pt;height:68.05pt;z-index:252389376;" o:allowincell="f" fillcolor="#000000" filled="true" stroked="false"/>
        </w:pict>
      </w:r>
      <w:r>
        <w:drawing>
          <wp:anchor distT="0" distB="0" distL="0" distR="0" simplePos="0" relativeHeight="252387328" behindDoc="0" locked="0" layoutInCell="0" allowOverlap="1">
            <wp:simplePos x="0" y="0"/>
            <wp:positionH relativeFrom="page">
              <wp:posOffset>4038611</wp:posOffset>
            </wp:positionH>
            <wp:positionV relativeFrom="page">
              <wp:posOffset>298477</wp:posOffset>
            </wp:positionV>
            <wp:extent cx="1377933" cy="6350"/>
            <wp:effectExtent l="0" t="0" r="0" b="0"/>
            <wp:wrapNone/>
            <wp:docPr id="446" name="IM 446"/>
            <wp:cNvGraphicFramePr/>
            <a:graphic>
              <a:graphicData uri="http://schemas.openxmlformats.org/drawingml/2006/picture">
                <pic:pic>
                  <pic:nvPicPr>
                    <pic:cNvPr id="446" name="IM 446"/>
                    <pic:cNvPicPr/>
                  </pic:nvPicPr>
                  <pic:blipFill>
                    <a:blip r:embed="rId253"/>
                    <a:stretch>
                      <a:fillRect/>
                    </a:stretch>
                  </pic:blipFill>
                  <pic:spPr>
                    <a:xfrm rot="0">
                      <a:off x="0" y="0"/>
                      <a:ext cx="1377933" cy="6350"/>
                    </a:xfrm>
                    <a:prstGeom prst="rect">
                      <a:avLst/>
                    </a:prstGeom>
                  </pic:spPr>
                </pic:pic>
              </a:graphicData>
            </a:graphic>
          </wp:anchor>
        </w:drawing>
      </w:r>
      <w:r>
        <w:drawing>
          <wp:anchor distT="0" distB="0" distL="0" distR="0" simplePos="0" relativeHeight="252388352" behindDoc="0" locked="0" layoutInCell="0" allowOverlap="1">
            <wp:simplePos x="0" y="0"/>
            <wp:positionH relativeFrom="page">
              <wp:posOffset>4622787</wp:posOffset>
            </wp:positionH>
            <wp:positionV relativeFrom="page">
              <wp:posOffset>565118</wp:posOffset>
            </wp:positionV>
            <wp:extent cx="673102" cy="6419"/>
            <wp:effectExtent l="0" t="0" r="0" b="0"/>
            <wp:wrapNone/>
            <wp:docPr id="448" name="IM 448"/>
            <wp:cNvGraphicFramePr/>
            <a:graphic>
              <a:graphicData uri="http://schemas.openxmlformats.org/drawingml/2006/picture">
                <pic:pic>
                  <pic:nvPicPr>
                    <pic:cNvPr id="448" name="IM 448"/>
                    <pic:cNvPicPr/>
                  </pic:nvPicPr>
                  <pic:blipFill>
                    <a:blip r:embed="rId254"/>
                    <a:stretch>
                      <a:fillRect/>
                    </a:stretch>
                  </pic:blipFill>
                  <pic:spPr>
                    <a:xfrm rot="0">
                      <a:off x="0" y="0"/>
                      <a:ext cx="673102" cy="6419"/>
                    </a:xfrm>
                    <a:prstGeom prst="rect">
                      <a:avLst/>
                    </a:prstGeom>
                  </pic:spPr>
                </pic:pic>
              </a:graphicData>
            </a:graphic>
          </wp:anchor>
        </w:drawing>
      </w:r>
      <w:r>
        <w:drawing>
          <wp:anchor distT="0" distB="0" distL="0" distR="0" simplePos="0" relativeHeight="252390400" behindDoc="0" locked="0" layoutInCell="0" allowOverlap="1">
            <wp:simplePos x="0" y="0"/>
            <wp:positionH relativeFrom="page">
              <wp:posOffset>253991</wp:posOffset>
            </wp:positionH>
            <wp:positionV relativeFrom="page">
              <wp:posOffset>7194548</wp:posOffset>
            </wp:positionV>
            <wp:extent cx="736613" cy="6350"/>
            <wp:effectExtent l="0" t="0" r="0" b="0"/>
            <wp:wrapNone/>
            <wp:docPr id="450" name="IM 450"/>
            <wp:cNvGraphicFramePr/>
            <a:graphic>
              <a:graphicData uri="http://schemas.openxmlformats.org/drawingml/2006/picture">
                <pic:pic>
                  <pic:nvPicPr>
                    <pic:cNvPr id="450" name="IM 450"/>
                    <pic:cNvPicPr/>
                  </pic:nvPicPr>
                  <pic:blipFill>
                    <a:blip r:embed="rId255"/>
                    <a:stretch>
                      <a:fillRect/>
                    </a:stretch>
                  </pic:blipFill>
                  <pic:spPr>
                    <a:xfrm rot="0">
                      <a:off x="0" y="0"/>
                      <a:ext cx="736613" cy="6350"/>
                    </a:xfrm>
                    <a:prstGeom prst="rect">
                      <a:avLst/>
                    </a:prstGeom>
                  </pic:spPr>
                </pic:pic>
              </a:graphicData>
            </a:graphic>
          </wp:anchor>
        </w:drawing>
      </w:r>
      <w:r>
        <w:rPr>
          <w:rFonts w:ascii="SimSun" w:hAnsi="SimSun" w:eastAsia="SimSun" w:cs="SimSun"/>
          <w:sz w:val="15"/>
          <w:szCs w:val="15"/>
          <w:b/>
          <w:bCs/>
          <w:spacing w:val="-4"/>
        </w:rPr>
        <w:t>093</w:t>
      </w:r>
    </w:p>
    <w:p>
      <w:pPr>
        <w:pStyle w:val="BodyText"/>
        <w:ind w:left="4362"/>
        <w:spacing w:before="181" w:line="221" w:lineRule="auto"/>
        <w:rPr>
          <w:sz w:val="22"/>
          <w:szCs w:val="22"/>
        </w:rPr>
      </w:pPr>
      <w:r>
        <w:rPr>
          <w:sz w:val="22"/>
          <w:szCs w:val="22"/>
          <w:b/>
          <w:bCs/>
          <w:spacing w:val="-18"/>
          <w:w w:val="97"/>
        </w:rPr>
        <w:t>第二篇</w:t>
      </w:r>
      <w:r>
        <w:rPr>
          <w:sz w:val="22"/>
          <w:szCs w:val="22"/>
          <w:spacing w:val="64"/>
        </w:rPr>
        <w:t xml:space="preserve"> </w:t>
      </w:r>
      <w:r>
        <w:rPr>
          <w:sz w:val="22"/>
          <w:szCs w:val="22"/>
          <w:b/>
          <w:bCs/>
          <w:spacing w:val="-18"/>
          <w:w w:val="97"/>
        </w:rPr>
        <w:t>世界各国数据保护做法</w:t>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ind w:right="1091"/>
        <w:spacing w:before="72" w:line="354" w:lineRule="auto"/>
        <w:jc w:val="both"/>
        <w:rPr>
          <w:rFonts w:ascii="SimSun" w:hAnsi="SimSun" w:eastAsia="SimSun" w:cs="SimSun"/>
          <w:sz w:val="22"/>
          <w:szCs w:val="22"/>
        </w:rPr>
      </w:pPr>
      <w:r>
        <w:rPr>
          <w:rFonts w:ascii="SimSun" w:hAnsi="SimSun" w:eastAsia="SimSun" w:cs="SimSun"/>
          <w:sz w:val="22"/>
          <w:szCs w:val="22"/>
          <w:spacing w:val="-4"/>
        </w:rPr>
        <w:t>个</w:t>
      </w:r>
      <w:r>
        <w:rPr>
          <w:rFonts w:ascii="Times New Roman" w:hAnsi="Times New Roman" w:eastAsia="Times New Roman" w:cs="Times New Roman"/>
          <w:sz w:val="22"/>
          <w:szCs w:val="22"/>
          <w:spacing w:val="-4"/>
        </w:rPr>
        <w:t>App </w:t>
      </w:r>
      <w:r>
        <w:rPr>
          <w:rFonts w:ascii="SimSun" w:hAnsi="SimSun" w:eastAsia="SimSun" w:cs="SimSun"/>
          <w:sz w:val="22"/>
          <w:szCs w:val="22"/>
          <w:spacing w:val="-4"/>
        </w:rPr>
        <w:t>上，在这一场景下转移只能服务于</w:t>
      </w:r>
      <w:r>
        <w:rPr>
          <w:rFonts w:ascii="Times New Roman" w:hAnsi="Times New Roman" w:eastAsia="Times New Roman" w:cs="Times New Roman"/>
          <w:sz w:val="22"/>
          <w:szCs w:val="22"/>
          <w:spacing w:val="-4"/>
        </w:rPr>
        <w:t>A</w:t>
      </w:r>
      <w:r>
        <w:rPr>
          <w:rFonts w:ascii="SimSun" w:hAnsi="SimSun" w:eastAsia="SimSun" w:cs="SimSun"/>
          <w:sz w:val="22"/>
          <w:szCs w:val="22"/>
          <w:spacing w:val="-4"/>
        </w:rPr>
        <w:t>用户的个人存储、</w:t>
      </w:r>
      <w:r>
        <w:rPr>
          <w:rFonts w:ascii="SimSun" w:hAnsi="SimSun" w:eastAsia="SimSun" w:cs="SimSun"/>
          <w:sz w:val="22"/>
          <w:szCs w:val="22"/>
          <w:spacing w:val="-5"/>
        </w:rPr>
        <w:t>管理目的，接</w:t>
      </w:r>
      <w:r>
        <w:rPr>
          <w:rFonts w:ascii="SimSun" w:hAnsi="SimSun" w:eastAsia="SimSun" w:cs="SimSun"/>
          <w:sz w:val="22"/>
          <w:szCs w:val="22"/>
        </w:rPr>
        <w:t xml:space="preserve"> </w:t>
      </w:r>
      <w:r>
        <w:rPr>
          <w:rFonts w:ascii="SimSun" w:hAnsi="SimSun" w:eastAsia="SimSun" w:cs="SimSun"/>
          <w:sz w:val="22"/>
          <w:szCs w:val="22"/>
          <w:spacing w:val="-4"/>
        </w:rPr>
        <w:t>收数据的</w:t>
      </w:r>
      <w:r>
        <w:rPr>
          <w:rFonts w:ascii="Times New Roman" w:hAnsi="Times New Roman" w:eastAsia="Times New Roman" w:cs="Times New Roman"/>
          <w:sz w:val="22"/>
          <w:szCs w:val="22"/>
          <w:spacing w:val="-4"/>
        </w:rPr>
        <w:t>App</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4"/>
        </w:rPr>
        <w:t>不得基于自己的经营目的处理用户</w:t>
      </w:r>
      <w:r>
        <w:rPr>
          <w:rFonts w:ascii="Times New Roman" w:hAnsi="Times New Roman" w:eastAsia="Times New Roman" w:cs="Times New Roman"/>
          <w:sz w:val="22"/>
          <w:szCs w:val="22"/>
          <w:spacing w:val="-4"/>
        </w:rPr>
        <w:t>A</w:t>
      </w:r>
      <w:r>
        <w:rPr>
          <w:rFonts w:ascii="SimSun" w:hAnsi="SimSun" w:eastAsia="SimSun" w:cs="SimSun"/>
          <w:sz w:val="22"/>
          <w:szCs w:val="22"/>
          <w:spacing w:val="-4"/>
        </w:rPr>
        <w:t>的好友信息。直接面向用</w:t>
      </w:r>
    </w:p>
    <w:p>
      <w:pPr>
        <w:spacing w:line="219" w:lineRule="auto"/>
        <w:rPr>
          <w:rFonts w:ascii="SimSun" w:hAnsi="SimSun" w:eastAsia="SimSun" w:cs="SimSun"/>
          <w:sz w:val="22"/>
          <w:szCs w:val="22"/>
        </w:rPr>
      </w:pPr>
      <w:r>
        <w:rPr>
          <w:rFonts w:ascii="SimSun" w:hAnsi="SimSun" w:eastAsia="SimSun" w:cs="SimSun"/>
          <w:sz w:val="22"/>
          <w:szCs w:val="22"/>
          <w:spacing w:val="-10"/>
        </w:rPr>
        <w:t>户</w:t>
      </w:r>
      <w:r>
        <w:rPr>
          <w:rFonts w:ascii="Times New Roman" w:hAnsi="Times New Roman" w:eastAsia="Times New Roman" w:cs="Times New Roman"/>
          <w:sz w:val="22"/>
          <w:szCs w:val="22"/>
          <w:spacing w:val="-10"/>
        </w:rPr>
        <w:t>A</w:t>
      </w:r>
      <w:r>
        <w:rPr>
          <w:rFonts w:ascii="SimSun" w:hAnsi="SimSun" w:eastAsia="SimSun" w:cs="SimSun"/>
          <w:sz w:val="22"/>
          <w:szCs w:val="22"/>
          <w:spacing w:val="-10"/>
        </w:rPr>
        <w:t>的好友进行商品营销或服务，都属于明显违反</w:t>
      </w:r>
      <w:r>
        <w:rPr>
          <w:rFonts w:ascii="SimSun" w:hAnsi="SimSun" w:eastAsia="SimSun" w:cs="SimSun"/>
          <w:sz w:val="22"/>
          <w:szCs w:val="22"/>
          <w:spacing w:val="-32"/>
        </w:rPr>
        <w:t xml:space="preserve"> </w:t>
      </w:r>
      <w:r>
        <w:rPr>
          <w:rFonts w:ascii="Times New Roman" w:hAnsi="Times New Roman" w:eastAsia="Times New Roman" w:cs="Times New Roman"/>
          <w:sz w:val="22"/>
          <w:szCs w:val="22"/>
          <w:spacing w:val="-10"/>
        </w:rPr>
        <w:t>GDPR</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10"/>
        </w:rPr>
        <w:t>条例的行为。</w:t>
      </w:r>
    </w:p>
    <w:p>
      <w:pPr>
        <w:ind w:left="420"/>
        <w:spacing w:before="275" w:line="423" w:lineRule="exact"/>
        <w:rPr>
          <w:rFonts w:ascii="SimSun" w:hAnsi="SimSun" w:eastAsia="SimSun" w:cs="SimSun"/>
          <w:sz w:val="22"/>
          <w:szCs w:val="22"/>
        </w:rPr>
      </w:pPr>
      <w:r>
        <w:rPr>
          <w:rFonts w:ascii="SimSun" w:hAnsi="SimSun" w:eastAsia="SimSun" w:cs="SimSun"/>
          <w:sz w:val="22"/>
          <w:szCs w:val="22"/>
          <w:spacing w:val="-8"/>
          <w:position w:val="15"/>
        </w:rPr>
        <w:t>可携权要关注数据主体本人对数据的控制力(这里集中体现为转移诉求),</w:t>
      </w:r>
    </w:p>
    <w:p>
      <w:pPr>
        <w:spacing w:line="218" w:lineRule="auto"/>
        <w:rPr>
          <w:rFonts w:ascii="SimSun" w:hAnsi="SimSun" w:eastAsia="SimSun" w:cs="SimSun"/>
          <w:sz w:val="22"/>
          <w:szCs w:val="22"/>
        </w:rPr>
      </w:pPr>
      <w:r>
        <w:rPr>
          <w:rFonts w:ascii="SimSun" w:hAnsi="SimSun" w:eastAsia="SimSun" w:cs="SimSun"/>
          <w:sz w:val="22"/>
          <w:szCs w:val="22"/>
          <w:spacing w:val="-12"/>
        </w:rPr>
        <w:t>但更要保证所涉及的其他第三人的基本权利。</w:t>
      </w:r>
    </w:p>
    <w:p>
      <w:pPr>
        <w:ind w:right="1070" w:firstLine="420"/>
        <w:spacing w:before="308" w:line="336" w:lineRule="auto"/>
        <w:rPr>
          <w:rFonts w:ascii="SimSun" w:hAnsi="SimSun" w:eastAsia="SimSun" w:cs="SimSun"/>
          <w:sz w:val="22"/>
          <w:szCs w:val="22"/>
        </w:rPr>
      </w:pPr>
      <w:r>
        <w:rPr>
          <w:rFonts w:ascii="SimSun" w:hAnsi="SimSun" w:eastAsia="SimSun" w:cs="SimSun"/>
          <w:sz w:val="22"/>
          <w:szCs w:val="22"/>
          <w:spacing w:val="-7"/>
        </w:rPr>
        <w:t>在这种需要兼顾不同方利益的复杂环境下，可携权自身设计是否科学?</w:t>
      </w:r>
      <w:r>
        <w:rPr>
          <w:rFonts w:ascii="SimSun" w:hAnsi="SimSun" w:eastAsia="SimSun" w:cs="SimSun"/>
          <w:sz w:val="22"/>
          <w:szCs w:val="22"/>
          <w:spacing w:val="8"/>
        </w:rPr>
        <w:t xml:space="preserve">  </w:t>
      </w:r>
      <w:r>
        <w:rPr>
          <w:rFonts w:ascii="SimSun" w:hAnsi="SimSun" w:eastAsia="SimSun" w:cs="SimSun"/>
          <w:sz w:val="22"/>
          <w:szCs w:val="22"/>
          <w:spacing w:val="-4"/>
        </w:rPr>
        <w:t>是否符合市场实际?这面临许多质疑。其中质疑最大的是“可携权”与竞争</w:t>
      </w:r>
      <w:r>
        <w:rPr>
          <w:rFonts w:ascii="SimSun" w:hAnsi="SimSun" w:eastAsia="SimSun" w:cs="SimSun"/>
          <w:sz w:val="22"/>
          <w:szCs w:val="22"/>
          <w:spacing w:val="10"/>
        </w:rPr>
        <w:t xml:space="preserve"> </w:t>
      </w:r>
      <w:r>
        <w:rPr>
          <w:rFonts w:ascii="SimSun" w:hAnsi="SimSun" w:eastAsia="SimSun" w:cs="SimSun"/>
          <w:sz w:val="22"/>
          <w:szCs w:val="22"/>
          <w:spacing w:val="-12"/>
        </w:rPr>
        <w:t>政策之间的关系。  “数据可携权”从表面上看可为用户提供便利，减少用户</w:t>
      </w:r>
      <w:r>
        <w:rPr>
          <w:rFonts w:ascii="SimSun" w:hAnsi="SimSun" w:eastAsia="SimSun" w:cs="SimSun"/>
          <w:sz w:val="22"/>
          <w:szCs w:val="22"/>
          <w:spacing w:val="8"/>
        </w:rPr>
        <w:t xml:space="preserve"> </w:t>
      </w:r>
      <w:r>
        <w:rPr>
          <w:rFonts w:ascii="SimSun" w:hAnsi="SimSun" w:eastAsia="SimSun" w:cs="SimSun"/>
          <w:sz w:val="22"/>
          <w:szCs w:val="22"/>
          <w:spacing w:val="-7"/>
        </w:rPr>
        <w:t>转换成本，但是深入研究就会发现，有关锁定用户的成本以及用户转换服务</w:t>
      </w:r>
    </w:p>
    <w:p>
      <w:pPr>
        <w:spacing w:line="219" w:lineRule="auto"/>
        <w:rPr>
          <w:rFonts w:ascii="SimSun" w:hAnsi="SimSun" w:eastAsia="SimSun" w:cs="SimSun"/>
          <w:sz w:val="22"/>
          <w:szCs w:val="22"/>
        </w:rPr>
      </w:pPr>
      <w:r>
        <w:rPr>
          <w:rFonts w:ascii="SimSun" w:hAnsi="SimSun" w:eastAsia="SimSun" w:cs="SimSun"/>
          <w:sz w:val="22"/>
          <w:szCs w:val="22"/>
          <w:spacing w:val="-11"/>
        </w:rPr>
        <w:t>时所遇到的阻碍问题完全可以通过竞争法来解决。</w:t>
      </w:r>
    </w:p>
    <w:p>
      <w:pPr>
        <w:ind w:right="1030" w:firstLine="420"/>
        <w:spacing w:before="306" w:line="336" w:lineRule="auto"/>
        <w:jc w:val="both"/>
        <w:rPr>
          <w:rFonts w:ascii="SimSun" w:hAnsi="SimSun" w:eastAsia="SimSun" w:cs="SimSun"/>
          <w:sz w:val="22"/>
          <w:szCs w:val="22"/>
        </w:rPr>
      </w:pPr>
      <w:r>
        <w:rPr>
          <w:rFonts w:ascii="SimSun" w:hAnsi="SimSun" w:eastAsia="SimSun" w:cs="SimSun"/>
          <w:sz w:val="22"/>
          <w:szCs w:val="22"/>
          <w:spacing w:val="-7"/>
        </w:rPr>
        <w:t>竞争法历经百年发展历史，已经形成了较为严密和成熟的基础理论，它 </w:t>
      </w:r>
      <w:r>
        <w:rPr>
          <w:rFonts w:ascii="SimSun" w:hAnsi="SimSun" w:eastAsia="SimSun" w:cs="SimSun"/>
          <w:sz w:val="22"/>
          <w:szCs w:val="22"/>
          <w:spacing w:val="-7"/>
        </w:rPr>
        <w:t>不仅考虑到了用户的锁定成本，而且考虑到了锁定也会带来一定的消</w:t>
      </w:r>
      <w:r>
        <w:rPr>
          <w:rFonts w:ascii="SimSun" w:hAnsi="SimSun" w:eastAsia="SimSun" w:cs="SimSun"/>
          <w:sz w:val="22"/>
          <w:szCs w:val="22"/>
          <w:spacing w:val="-8"/>
        </w:rPr>
        <w:t>费者福 </w:t>
      </w:r>
      <w:r>
        <w:rPr>
          <w:rFonts w:ascii="SimSun" w:hAnsi="SimSun" w:eastAsia="SimSun" w:cs="SimSun"/>
          <w:sz w:val="22"/>
          <w:szCs w:val="22"/>
          <w:spacing w:val="-9"/>
        </w:rPr>
        <w:t>利。</w:t>
      </w:r>
      <w:r>
        <w:rPr>
          <w:rFonts w:ascii="SimSun" w:hAnsi="SimSun" w:eastAsia="SimSun" w:cs="SimSun"/>
          <w:sz w:val="22"/>
          <w:szCs w:val="22"/>
          <w:spacing w:val="-41"/>
        </w:rPr>
        <w:t xml:space="preserve"> </w:t>
      </w:r>
      <w:r>
        <w:rPr>
          <w:rFonts w:ascii="SimSun" w:hAnsi="SimSun" w:eastAsia="SimSun" w:cs="SimSun"/>
          <w:sz w:val="22"/>
          <w:szCs w:val="22"/>
          <w:spacing w:val="-9"/>
        </w:rPr>
        <w:t>一定的转换成本可以鼓励对新技术业务的投资，在长期来看是</w:t>
      </w:r>
      <w:r>
        <w:rPr>
          <w:rFonts w:ascii="SimSun" w:hAnsi="SimSun" w:eastAsia="SimSun" w:cs="SimSun"/>
          <w:sz w:val="22"/>
          <w:szCs w:val="22"/>
          <w:spacing w:val="-10"/>
        </w:rPr>
        <w:t>具有效率 </w:t>
      </w:r>
      <w:r>
        <w:rPr>
          <w:rFonts w:ascii="SimSun" w:hAnsi="SimSun" w:eastAsia="SimSun" w:cs="SimSun"/>
          <w:sz w:val="22"/>
          <w:szCs w:val="22"/>
          <w:spacing w:val="-7"/>
        </w:rPr>
        <w:t>的。竞争法的适用是以企业在市场上具有显著市场地位，并滥用该地</w:t>
      </w:r>
      <w:r>
        <w:rPr>
          <w:rFonts w:ascii="SimSun" w:hAnsi="SimSun" w:eastAsia="SimSun" w:cs="SimSun"/>
          <w:sz w:val="22"/>
          <w:szCs w:val="22"/>
          <w:spacing w:val="-8"/>
        </w:rPr>
        <w:t>位损害 </w:t>
      </w:r>
      <w:r>
        <w:rPr>
          <w:rFonts w:ascii="SimSun" w:hAnsi="SimSun" w:eastAsia="SimSun" w:cs="SimSun"/>
          <w:sz w:val="22"/>
          <w:szCs w:val="22"/>
          <w:spacing w:val="-12"/>
        </w:rPr>
        <w:t>正当的市场竞争为前提的。其规则适用具有</w:t>
      </w:r>
      <w:r>
        <w:rPr>
          <w:rFonts w:ascii="SimSun" w:hAnsi="SimSun" w:eastAsia="SimSun" w:cs="SimSun"/>
          <w:sz w:val="22"/>
          <w:szCs w:val="22"/>
          <w:spacing w:val="-13"/>
        </w:rPr>
        <w:t>复杂而严密的程序前提130]。而根 </w:t>
      </w:r>
      <w:r>
        <w:rPr>
          <w:rFonts w:ascii="SimSun" w:hAnsi="SimSun" w:eastAsia="SimSun" w:cs="SimSun"/>
          <w:sz w:val="22"/>
          <w:szCs w:val="22"/>
          <w:spacing w:val="-5"/>
        </w:rPr>
        <w:t>据</w:t>
      </w:r>
      <w:r>
        <w:rPr>
          <w:rFonts w:ascii="Times New Roman" w:hAnsi="Times New Roman" w:eastAsia="Times New Roman" w:cs="Times New Roman"/>
          <w:sz w:val="22"/>
          <w:szCs w:val="22"/>
          <w:spacing w:val="-5"/>
        </w:rPr>
        <w:t>GDPR </w:t>
      </w:r>
      <w:r>
        <w:rPr>
          <w:rFonts w:ascii="SimSun" w:hAnsi="SimSun" w:eastAsia="SimSun" w:cs="SimSun"/>
          <w:sz w:val="22"/>
          <w:szCs w:val="22"/>
          <w:spacing w:val="-5"/>
        </w:rPr>
        <w:t>条例，数据可携权作为用户的</w:t>
      </w:r>
      <w:r>
        <w:rPr>
          <w:rFonts w:ascii="SimSun" w:hAnsi="SimSun" w:eastAsia="SimSun" w:cs="SimSun"/>
          <w:sz w:val="22"/>
          <w:szCs w:val="22"/>
          <w:spacing w:val="-6"/>
        </w:rPr>
        <w:t>基本权利，可以被要求适用于任何一</w:t>
      </w:r>
      <w:r>
        <w:rPr>
          <w:rFonts w:ascii="SimSun" w:hAnsi="SimSun" w:eastAsia="SimSun" w:cs="SimSun"/>
          <w:sz w:val="22"/>
          <w:szCs w:val="22"/>
        </w:rPr>
        <w:t xml:space="preserve"> </w:t>
      </w:r>
      <w:r>
        <w:rPr>
          <w:rFonts w:ascii="SimSun" w:hAnsi="SimSun" w:eastAsia="SimSun" w:cs="SimSun"/>
          <w:sz w:val="22"/>
          <w:szCs w:val="22"/>
          <w:spacing w:val="-14"/>
        </w:rPr>
        <w:t>个机构，包括新兴企业在内。总之，正如“被遗忘权”一样， “数据可携权”</w:t>
      </w:r>
    </w:p>
    <w:p>
      <w:pPr>
        <w:spacing w:line="219" w:lineRule="auto"/>
        <w:rPr>
          <w:rFonts w:ascii="SimSun" w:hAnsi="SimSun" w:eastAsia="SimSun" w:cs="SimSun"/>
          <w:sz w:val="22"/>
          <w:szCs w:val="22"/>
        </w:rPr>
      </w:pPr>
      <w:r>
        <w:rPr>
          <w:rFonts w:ascii="SimSun" w:hAnsi="SimSun" w:eastAsia="SimSun" w:cs="SimSun"/>
          <w:sz w:val="22"/>
          <w:szCs w:val="22"/>
          <w:spacing w:val="-13"/>
        </w:rPr>
        <w:t>带来的新问题也许也远比想象中的更多。</w:t>
      </w:r>
    </w:p>
    <w:p>
      <w:pPr>
        <w:spacing w:line="400" w:lineRule="auto"/>
        <w:rPr>
          <w:rFonts w:ascii="Arial"/>
          <w:sz w:val="21"/>
        </w:rPr>
      </w:pPr>
      <w:r/>
    </w:p>
    <w:p>
      <w:pPr>
        <w:pStyle w:val="BodyText"/>
        <w:ind w:left="543"/>
        <w:spacing w:before="72" w:line="222" w:lineRule="auto"/>
        <w:rPr>
          <w:sz w:val="22"/>
          <w:szCs w:val="22"/>
        </w:rPr>
      </w:pPr>
      <w:r>
        <w:rPr>
          <w:sz w:val="22"/>
          <w:szCs w:val="22"/>
          <w:b/>
          <w:bCs/>
          <w:spacing w:val="4"/>
        </w:rPr>
        <w:t>(六)数据跨境转移：变得更加严格?</w:t>
      </w:r>
    </w:p>
    <w:p>
      <w:pPr>
        <w:ind w:left="420"/>
        <w:spacing w:before="310" w:line="390" w:lineRule="exact"/>
        <w:rPr>
          <w:rFonts w:ascii="SimSun" w:hAnsi="SimSun" w:eastAsia="SimSun" w:cs="SimSun"/>
          <w:sz w:val="22"/>
          <w:szCs w:val="22"/>
        </w:rPr>
      </w:pPr>
      <w:r>
        <w:rPr>
          <w:rFonts w:ascii="SimSun" w:hAnsi="SimSun" w:eastAsia="SimSun" w:cs="SimSun"/>
          <w:sz w:val="22"/>
          <w:szCs w:val="22"/>
          <w:spacing w:val="-6"/>
          <w:position w:val="12"/>
        </w:rPr>
        <w:t>个人数据的跨境流动制度为欧盟所首创，因此很</w:t>
      </w:r>
      <w:r>
        <w:rPr>
          <w:rFonts w:ascii="SimSun" w:hAnsi="SimSun" w:eastAsia="SimSun" w:cs="SimSun"/>
          <w:sz w:val="22"/>
          <w:szCs w:val="22"/>
          <w:spacing w:val="-7"/>
          <w:position w:val="12"/>
        </w:rPr>
        <w:t>多人对欧盟这一制度留</w:t>
      </w:r>
    </w:p>
    <w:p>
      <w:pPr>
        <w:spacing w:line="219" w:lineRule="auto"/>
        <w:rPr>
          <w:rFonts w:ascii="SimSun" w:hAnsi="SimSun" w:eastAsia="SimSun" w:cs="SimSun"/>
          <w:sz w:val="22"/>
          <w:szCs w:val="22"/>
        </w:rPr>
      </w:pPr>
      <w:r>
        <w:rPr>
          <w:rFonts w:ascii="SimSun" w:hAnsi="SimSun" w:eastAsia="SimSun" w:cs="SimSun"/>
          <w:sz w:val="22"/>
          <w:szCs w:val="22"/>
          <w:spacing w:val="-7"/>
        </w:rPr>
        <w:t>下了严格的印象。然而在</w:t>
      </w:r>
      <w:r>
        <w:rPr>
          <w:rFonts w:ascii="SimSun" w:hAnsi="SimSun" w:eastAsia="SimSun" w:cs="SimSun"/>
          <w:sz w:val="22"/>
          <w:szCs w:val="22"/>
          <w:spacing w:val="-41"/>
        </w:rPr>
        <w:t xml:space="preserve"> </w:t>
      </w:r>
      <w:r>
        <w:rPr>
          <w:rFonts w:ascii="Times New Roman" w:hAnsi="Times New Roman" w:eastAsia="Times New Roman" w:cs="Times New Roman"/>
          <w:sz w:val="22"/>
          <w:szCs w:val="22"/>
          <w:spacing w:val="-7"/>
        </w:rPr>
        <w:t>GDPR</w:t>
      </w:r>
      <w:r>
        <w:rPr>
          <w:rFonts w:ascii="Times New Roman" w:hAnsi="Times New Roman" w:eastAsia="Times New Roman" w:cs="Times New Roman"/>
          <w:sz w:val="22"/>
          <w:szCs w:val="22"/>
          <w:spacing w:val="-26"/>
        </w:rPr>
        <w:t xml:space="preserve"> </w:t>
      </w:r>
      <w:r>
        <w:rPr>
          <w:rFonts w:ascii="SimSun" w:hAnsi="SimSun" w:eastAsia="SimSun" w:cs="SimSun"/>
          <w:sz w:val="22"/>
          <w:szCs w:val="22"/>
          <w:spacing w:val="-7"/>
        </w:rPr>
        <w:t>立法启动时，跨境流动制度中存在的突出问</w:t>
      </w:r>
    </w:p>
    <w:p>
      <w:pPr>
        <w:spacing w:line="466" w:lineRule="auto"/>
        <w:rPr>
          <w:rFonts w:ascii="Arial"/>
          <w:sz w:val="21"/>
        </w:rPr>
      </w:pPr>
      <w:r/>
    </w:p>
    <w:p>
      <w:pPr>
        <w:spacing w:before="43"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[30]Peter     Swire     and     Yianni     Lagos,WHY     THE     RIGHT   </w:t>
      </w:r>
      <w:r>
        <w:rPr>
          <w:rFonts w:ascii="Times New Roman" w:hAnsi="Times New Roman" w:eastAsia="Times New Roman" w:cs="Times New Roman"/>
          <w:sz w:val="15"/>
          <w:szCs w:val="15"/>
          <w:spacing w:val="-1"/>
        </w:rPr>
        <w:t xml:space="preserve">  TO     DATA     PORTABILITY     LIKELY</w:t>
      </w:r>
    </w:p>
    <w:p>
      <w:pPr>
        <w:ind w:left="370"/>
        <w:spacing w:before="7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REDUCES    CONSUMER     WELFARE:ANTITRUST     AND    PRIVACY     CRITIQUE,Marylan</w:t>
      </w:r>
      <w:r>
        <w:rPr>
          <w:rFonts w:ascii="Times New Roman" w:hAnsi="Times New Roman" w:eastAsia="Times New Roman" w:cs="Times New Roman"/>
          <w:sz w:val="15"/>
          <w:szCs w:val="15"/>
          <w:spacing w:val="-1"/>
        </w:rPr>
        <w:t>d     Law</w:t>
      </w:r>
    </w:p>
    <w:p>
      <w:pPr>
        <w:ind w:left="370"/>
        <w:spacing w:before="18" w:line="184" w:lineRule="auto"/>
        <w:rPr>
          <w:rFonts w:ascii="SimSun" w:hAnsi="SimSun" w:eastAsia="SimSun" w:cs="SimSun"/>
          <w:sz w:val="22"/>
          <w:szCs w:val="22"/>
        </w:rPr>
      </w:pPr>
      <w:r>
        <w:rPr>
          <w:rFonts w:ascii="Times New Roman" w:hAnsi="Times New Roman" w:eastAsia="Times New Roman" w:cs="Times New Roman"/>
          <w:sz w:val="22"/>
          <w:szCs w:val="22"/>
          <w:spacing w:val="-1"/>
        </w:rPr>
        <w:t>Review</w:t>
      </w:r>
      <w:r>
        <w:rPr>
          <w:rFonts w:ascii="Times New Roman" w:hAnsi="Times New Roman" w:eastAsia="Times New Roman" w:cs="Times New Roman"/>
          <w:sz w:val="22"/>
          <w:szCs w:val="22"/>
          <w:spacing w:val="31"/>
        </w:rPr>
        <w:t xml:space="preserve"> </w:t>
      </w:r>
      <w:r>
        <w:rPr>
          <w:rFonts w:ascii="Times New Roman" w:hAnsi="Times New Roman" w:eastAsia="Times New Roman" w:cs="Times New Roman"/>
          <w:sz w:val="22"/>
          <w:szCs w:val="22"/>
          <w:spacing w:val="-1"/>
        </w:rPr>
        <w:t>2013,72</w:t>
      </w:r>
      <w:r>
        <w:rPr>
          <w:rFonts w:ascii="Times New Roman" w:hAnsi="Times New Roman" w:eastAsia="Times New Roman" w:cs="Times New Roman"/>
          <w:sz w:val="22"/>
          <w:szCs w:val="22"/>
          <w:spacing w:val="19"/>
        </w:rPr>
        <w:t xml:space="preserve"> </w:t>
      </w:r>
      <w:r>
        <w:rPr>
          <w:rFonts w:ascii="Times New Roman" w:hAnsi="Times New Roman" w:eastAsia="Times New Roman" w:cs="Times New Roman"/>
          <w:sz w:val="22"/>
          <w:szCs w:val="22"/>
          <w:spacing w:val="-1"/>
        </w:rPr>
        <w:t>Md.L.Rev.335</w:t>
      </w:r>
      <w:r>
        <w:rPr>
          <w:rFonts w:ascii="SimSun" w:hAnsi="SimSun" w:eastAsia="SimSun" w:cs="SimSun"/>
          <w:sz w:val="22"/>
          <w:szCs w:val="22"/>
          <w:spacing w:val="-1"/>
        </w:rPr>
        <w:t>。</w:t>
      </w:r>
    </w:p>
    <w:p>
      <w:pPr>
        <w:spacing w:line="184" w:lineRule="auto"/>
        <w:sectPr>
          <w:pgSz w:w="8720" w:h="13130"/>
          <w:pgMar w:top="253" w:right="190" w:bottom="400" w:left="389" w:header="0" w:footer="0" w:gutter="0"/>
        </w:sectPr>
        <w:rPr>
          <w:rFonts w:ascii="SimSun" w:hAnsi="SimSun" w:eastAsia="SimSun" w:cs="SimSun"/>
          <w:sz w:val="22"/>
          <w:szCs w:val="22"/>
        </w:rPr>
      </w:pPr>
    </w:p>
    <w:p>
      <w:pPr>
        <w:ind w:left="92"/>
        <w:spacing w:before="232" w:line="183" w:lineRule="auto"/>
        <w:rPr>
          <w:rFonts w:ascii="SimSun" w:hAnsi="SimSun" w:eastAsia="SimSun" w:cs="SimSun"/>
          <w:sz w:val="15"/>
          <w:szCs w:val="15"/>
        </w:rPr>
      </w:pPr>
      <w:r>
        <w:pict>
          <v:rect id="_x0000_s416" style="position:absolute;margin-left:39.0002pt;margin-top:0pt;mso-position-vertical-relative:page;mso-position-horizontal-relative:page;width:0.55pt;height:67.05pt;z-index:252396544;" o:allowincell="f" fillcolor="#000000" filled="true" stroked="false"/>
        </w:pict>
      </w:r>
      <w:r>
        <w:drawing>
          <wp:anchor distT="0" distB="0" distL="0" distR="0" simplePos="0" relativeHeight="252393472" behindDoc="1" locked="0" layoutInCell="0" allowOverlap="1">
            <wp:simplePos x="0" y="0"/>
            <wp:positionH relativeFrom="page">
              <wp:posOffset>698517</wp:posOffset>
            </wp:positionH>
            <wp:positionV relativeFrom="page">
              <wp:posOffset>285721</wp:posOffset>
            </wp:positionV>
            <wp:extent cx="800069" cy="6350"/>
            <wp:effectExtent l="0" t="0" r="0" b="0"/>
            <wp:wrapNone/>
            <wp:docPr id="452" name="IM 452"/>
            <wp:cNvGraphicFramePr/>
            <a:graphic>
              <a:graphicData uri="http://schemas.openxmlformats.org/drawingml/2006/picture">
                <pic:pic>
                  <pic:nvPicPr>
                    <pic:cNvPr id="452" name="IM 452"/>
                    <pic:cNvPicPr/>
                  </pic:nvPicPr>
                  <pic:blipFill>
                    <a:blip r:embed="rId256"/>
                    <a:stretch>
                      <a:fillRect/>
                    </a:stretch>
                  </pic:blipFill>
                  <pic:spPr>
                    <a:xfrm rot="0">
                      <a:off x="0" y="0"/>
                      <a:ext cx="800069" cy="6350"/>
                    </a:xfrm>
                    <a:prstGeom prst="rect">
                      <a:avLst/>
                    </a:prstGeom>
                  </pic:spPr>
                </pic:pic>
              </a:graphicData>
            </a:graphic>
          </wp:anchor>
        </w:drawing>
      </w:r>
      <w:r>
        <w:drawing>
          <wp:anchor distT="0" distB="0" distL="0" distR="0" simplePos="0" relativeHeight="252395520" behindDoc="0" locked="0" layoutInCell="0" allowOverlap="1">
            <wp:simplePos x="0" y="0"/>
            <wp:positionH relativeFrom="page">
              <wp:posOffset>660421</wp:posOffset>
            </wp:positionH>
            <wp:positionV relativeFrom="page">
              <wp:posOffset>552439</wp:posOffset>
            </wp:positionV>
            <wp:extent cx="266671" cy="6350"/>
            <wp:effectExtent l="0" t="0" r="0" b="0"/>
            <wp:wrapNone/>
            <wp:docPr id="454" name="IM 454"/>
            <wp:cNvGraphicFramePr/>
            <a:graphic>
              <a:graphicData uri="http://schemas.openxmlformats.org/drawingml/2006/picture">
                <pic:pic>
                  <pic:nvPicPr>
                    <pic:cNvPr id="454" name="IM 454"/>
                    <pic:cNvPicPr/>
                  </pic:nvPicPr>
                  <pic:blipFill>
                    <a:blip r:embed="rId257"/>
                    <a:stretch>
                      <a:fillRect/>
                    </a:stretch>
                  </pic:blipFill>
                  <pic:spPr>
                    <a:xfrm rot="0">
                      <a:off x="0" y="0"/>
                      <a:ext cx="266671" cy="6350"/>
                    </a:xfrm>
                    <a:prstGeom prst="rect">
                      <a:avLst/>
                    </a:prstGeom>
                  </pic:spPr>
                </pic:pic>
              </a:graphicData>
            </a:graphic>
          </wp:anchor>
        </w:drawing>
      </w:r>
      <w:r>
        <w:drawing>
          <wp:anchor distT="0" distB="0" distL="0" distR="0" simplePos="0" relativeHeight="252394496" behindDoc="0" locked="0" layoutInCell="0" allowOverlap="1">
            <wp:simplePos x="0" y="0"/>
            <wp:positionH relativeFrom="page">
              <wp:posOffset>831853</wp:posOffset>
            </wp:positionH>
            <wp:positionV relativeFrom="page">
              <wp:posOffset>7181874</wp:posOffset>
            </wp:positionV>
            <wp:extent cx="730246" cy="6350"/>
            <wp:effectExtent l="0" t="0" r="0" b="0"/>
            <wp:wrapNone/>
            <wp:docPr id="456" name="IM 456"/>
            <wp:cNvGraphicFramePr/>
            <a:graphic>
              <a:graphicData uri="http://schemas.openxmlformats.org/drawingml/2006/picture">
                <pic:pic>
                  <pic:nvPicPr>
                    <pic:cNvPr id="456" name="IM 456"/>
                    <pic:cNvPicPr/>
                  </pic:nvPicPr>
                  <pic:blipFill>
                    <a:blip r:embed="rId258"/>
                    <a:stretch>
                      <a:fillRect/>
                    </a:stretch>
                  </pic:blipFill>
                  <pic:spPr>
                    <a:xfrm rot="0">
                      <a:off x="0" y="0"/>
                      <a:ext cx="730246" cy="6350"/>
                    </a:xfrm>
                    <a:prstGeom prst="rect">
                      <a:avLst/>
                    </a:prstGeom>
                  </pic:spPr>
                </pic:pic>
              </a:graphicData>
            </a:graphic>
          </wp:anchor>
        </w:drawing>
      </w:r>
      <w:r>
        <w:rPr>
          <w:rFonts w:ascii="SimSun" w:hAnsi="SimSun" w:eastAsia="SimSun" w:cs="SimSun"/>
          <w:sz w:val="15"/>
          <w:szCs w:val="15"/>
          <w:b/>
          <w:bCs/>
          <w:spacing w:val="-4"/>
        </w:rPr>
        <w:t>094</w:t>
      </w:r>
    </w:p>
    <w:p>
      <w:pPr>
        <w:spacing w:before="67" w:line="430" w:lineRule="exact"/>
        <w:rPr/>
      </w:pPr>
      <w:r>
        <w:rPr>
          <w:position w:val="-8"/>
        </w:rPr>
        <w:drawing>
          <wp:inline distT="0" distB="0" distL="0" distR="0">
            <wp:extent cx="495302" cy="273056"/>
            <wp:effectExtent l="0" t="0" r="0" b="0"/>
            <wp:docPr id="458" name="IM 458"/>
            <wp:cNvGraphicFramePr/>
            <a:graphic>
              <a:graphicData uri="http://schemas.openxmlformats.org/drawingml/2006/picture">
                <pic:pic>
                  <pic:nvPicPr>
                    <pic:cNvPr id="458" name="IM 458"/>
                    <pic:cNvPicPr/>
                  </pic:nvPicPr>
                  <pic:blipFill>
                    <a:blip r:embed="rId259"/>
                    <a:stretch>
                      <a:fillRect/>
                    </a:stretch>
                  </pic:blipFill>
                  <pic:spPr>
                    <a:xfrm rot="0">
                      <a:off x="0" y="0"/>
                      <a:ext cx="495302" cy="273056"/>
                    </a:xfrm>
                    <a:prstGeom prst="rect">
                      <a:avLst/>
                    </a:prstGeom>
                  </pic:spPr>
                </pic:pic>
              </a:graphicData>
            </a:graphic>
          </wp:inline>
        </w:drawing>
      </w:r>
    </w:p>
    <w:p>
      <w:pPr>
        <w:spacing w:before="218"/>
        <w:rPr/>
      </w:pPr>
      <w:r/>
    </w:p>
    <w:p>
      <w:pPr>
        <w:spacing w:line="14" w:lineRule="auto"/>
        <w:rPr>
          <w:rFonts w:ascii="Arial"/>
          <w:sz w:val="2"/>
        </w:rPr>
      </w:pPr>
      <w:r>
        <w:rPr>
          <w:rFonts w:ascii="Arial" w:hAnsi="Arial" w:eastAsia="Arial" w:cs="Arial"/>
          <w:sz w:val="2"/>
          <w:szCs w:val="2"/>
        </w:rPr>
        <w:br w:type="column"/>
      </w:r>
    </w:p>
    <w:p>
      <w:pPr>
        <w:spacing w:line="282" w:lineRule="auto"/>
        <w:rPr>
          <w:rFonts w:ascii="Arial"/>
          <w:sz w:val="21"/>
        </w:rPr>
      </w:pPr>
      <w:r/>
    </w:p>
    <w:p>
      <w:pPr>
        <w:pStyle w:val="BodyText"/>
        <w:ind w:left="59"/>
        <w:spacing w:before="49" w:line="411" w:lineRule="exact"/>
        <w:tabs>
          <w:tab w:val="left" w:pos="208"/>
        </w:tabs>
        <w:rPr/>
      </w:pPr>
      <w:r>
        <w:rPr>
          <w:sz w:val="15"/>
          <w:szCs w:val="15"/>
          <w:position w:val="-6"/>
        </w:rPr>
        <w:tab/>
      </w:r>
      <w:r>
        <w:rPr>
          <w:sz w:val="15"/>
          <w:szCs w:val="15"/>
          <w:spacing w:val="-11"/>
          <w:position w:val="-6"/>
        </w:rPr>
        <w:t>数据治理：数据政</w:t>
      </w:r>
      <w:r>
        <w:ruby>
          <w:rubyPr>
            <w:rubyAlign w:val="left"/>
            <w:hpsRaise w:val="12"/>
            <w:hps w:val="22"/>
            <w:hpsBaseText w:val="15"/>
          </w:rubyPr>
          <w:rt>
            <w:r>
              <w:rPr>
                <w:sz w:val="22"/>
                <w:szCs w:val="22"/>
                <w:b/>
                <w:bCs/>
                <w:w w:val="99"/>
                <w:position w:val="1"/>
              </w:rPr>
              <w:t>数</w:t>
            </w:r>
          </w:rt>
          <w:rubyBase>
            <w:r>
              <w:rPr>
                <w:sz w:val="15"/>
                <w:szCs w:val="15"/>
                <w:w w:val="93"/>
                <w:position w:val="-6"/>
              </w:rPr>
              <w:t>策发</w:t>
            </w:r>
          </w:rubyBase>
        </w:ruby>
      </w:r>
      <w:r>
        <w:ruby>
          <w:rubyPr>
            <w:rubyAlign w:val="left"/>
            <w:hpsRaise w:val="12"/>
            <w:hps w:val="22"/>
            <w:hpsBaseText w:val="15"/>
          </w:rubyPr>
          <w:rt>
            <w:r>
              <w:rPr>
                <w:sz w:val="22"/>
                <w:szCs w:val="22"/>
                <w:b/>
                <w:bCs/>
                <w:w w:val="63"/>
                <w:position w:val="1"/>
              </w:rPr>
              <w:t>据</w:t>
            </w:r>
          </w:rt>
          <w:rubyBase>
            <w:r>
              <w:rPr>
                <w:sz w:val="15"/>
                <w:szCs w:val="15"/>
                <w:w w:val="93"/>
                <w:position w:val="-6"/>
              </w:rPr>
              <w:t>展</w:t>
            </w:r>
          </w:rubyBase>
        </w:ruby>
      </w:r>
      <w:r>
        <w:ruby>
          <w:rubyPr>
            <w:rubyAlign w:val="left"/>
            <w:hpsRaise w:val="12"/>
            <w:hps w:val="22"/>
            <w:hpsBaseText w:val="15"/>
          </w:rubyPr>
          <w:rt>
            <w:r>
              <w:rPr>
                <w:sz w:val="22"/>
                <w:szCs w:val="22"/>
                <w:b/>
                <w:bCs/>
                <w:w w:val="90"/>
                <w:position w:val="1"/>
              </w:rPr>
              <w:t>要素</w:t>
            </w:r>
          </w:rt>
          <w:rubyBase>
            <w:r>
              <w:rPr>
                <w:sz w:val="15"/>
                <w:szCs w:val="15"/>
                <w:w w:val="92"/>
                <w:position w:val="-6"/>
              </w:rPr>
              <w:t>与趋势</w:t>
            </w:r>
          </w:rubyBase>
        </w:ruby>
      </w:r>
    </w:p>
    <w:p>
      <w:pPr>
        <w:spacing w:line="411" w:lineRule="exact"/>
        <w:sectPr>
          <w:pgSz w:w="8720" w:h="13130"/>
          <w:pgMar w:top="1" w:right="289" w:bottom="400" w:left="200" w:header="0" w:footer="0" w:gutter="0"/>
          <w:cols w:equalWidth="0" w:num="2">
            <w:col w:w="781" w:space="59"/>
            <w:col w:w="7390" w:space="0"/>
          </w:cols>
        </w:sectPr>
        <w:rPr/>
      </w:pPr>
    </w:p>
    <w:p>
      <w:pPr>
        <w:spacing w:line="276" w:lineRule="auto"/>
        <w:rPr>
          <w:rFonts w:ascii="Arial"/>
          <w:sz w:val="21"/>
        </w:rPr>
      </w:pPr>
      <w:r/>
    </w:p>
    <w:p>
      <w:pPr>
        <w:ind w:left="1109" w:right="88"/>
        <w:spacing w:before="72" w:line="327" w:lineRule="auto"/>
        <w:jc w:val="both"/>
        <w:rPr>
          <w:rFonts w:ascii="SimSun" w:hAnsi="SimSun" w:eastAsia="SimSun" w:cs="SimSun"/>
          <w:sz w:val="22"/>
          <w:szCs w:val="22"/>
        </w:rPr>
      </w:pPr>
      <w:r>
        <w:rPr>
          <w:rFonts w:ascii="SimSun" w:hAnsi="SimSun" w:eastAsia="SimSun" w:cs="SimSun"/>
          <w:sz w:val="22"/>
          <w:szCs w:val="22"/>
          <w:spacing w:val="-7"/>
        </w:rPr>
        <w:t>题就首先被识别出来。几乎所有的欧盟企业都涉及向</w:t>
      </w:r>
      <w:r>
        <w:rPr>
          <w:rFonts w:ascii="SimSun" w:hAnsi="SimSun" w:eastAsia="SimSun" w:cs="SimSun"/>
          <w:sz w:val="22"/>
          <w:szCs w:val="22"/>
          <w:spacing w:val="-8"/>
        </w:rPr>
        <w:t>欧盟境外传输数据，然</w:t>
      </w:r>
      <w:r>
        <w:rPr>
          <w:rFonts w:ascii="SimSun" w:hAnsi="SimSun" w:eastAsia="SimSun" w:cs="SimSun"/>
          <w:sz w:val="22"/>
          <w:szCs w:val="22"/>
        </w:rPr>
        <w:t xml:space="preserve"> </w:t>
      </w:r>
      <w:r>
        <w:rPr>
          <w:rFonts w:ascii="SimSun" w:hAnsi="SimSun" w:eastAsia="SimSun" w:cs="SimSun"/>
          <w:sz w:val="22"/>
          <w:szCs w:val="22"/>
          <w:spacing w:val="-7"/>
        </w:rPr>
        <w:t>而1995年《数据保护指令》中关于跨境流动的严格规则早已难以适应数据国</w:t>
      </w:r>
      <w:r>
        <w:rPr>
          <w:rFonts w:ascii="SimSun" w:hAnsi="SimSun" w:eastAsia="SimSun" w:cs="SimSun"/>
          <w:sz w:val="22"/>
          <w:szCs w:val="22"/>
          <w:spacing w:val="15"/>
        </w:rPr>
        <w:t xml:space="preserve"> </w:t>
      </w:r>
      <w:r>
        <w:rPr>
          <w:rFonts w:ascii="SimSun" w:hAnsi="SimSun" w:eastAsia="SimSun" w:cs="SimSun"/>
          <w:sz w:val="22"/>
          <w:szCs w:val="22"/>
          <w:spacing w:val="-12"/>
        </w:rPr>
        <w:t>际流动|31]。为此，</w:t>
      </w:r>
      <w:r>
        <w:rPr>
          <w:rFonts w:ascii="SimSun" w:hAnsi="SimSun" w:eastAsia="SimSun" w:cs="SimSun"/>
          <w:sz w:val="22"/>
          <w:szCs w:val="22"/>
          <w:spacing w:val="-43"/>
        </w:rPr>
        <w:t xml:space="preserve"> </w:t>
      </w:r>
      <w:r>
        <w:rPr>
          <w:rFonts w:ascii="Times New Roman" w:hAnsi="Times New Roman" w:eastAsia="Times New Roman" w:cs="Times New Roman"/>
          <w:sz w:val="22"/>
          <w:szCs w:val="22"/>
          <w:spacing w:val="-12"/>
        </w:rPr>
        <w:t>GDPR</w:t>
      </w:r>
      <w:r>
        <w:rPr>
          <w:rFonts w:ascii="SimSun" w:hAnsi="SimSun" w:eastAsia="SimSun" w:cs="SimSun"/>
          <w:sz w:val="22"/>
          <w:szCs w:val="22"/>
          <w:spacing w:val="-12"/>
        </w:rPr>
        <w:t>对跨境数据流动政策进行了大幅优化改革</w:t>
      </w:r>
      <w:r>
        <w:rPr>
          <w:rFonts w:ascii="SimSun" w:hAnsi="SimSun" w:eastAsia="SimSun" w:cs="SimSun"/>
          <w:sz w:val="22"/>
          <w:szCs w:val="22"/>
          <w:spacing w:val="-13"/>
        </w:rPr>
        <w:t>，特别着</w:t>
      </w:r>
    </w:p>
    <w:p>
      <w:pPr>
        <w:ind w:left="1109"/>
        <w:spacing w:line="219" w:lineRule="auto"/>
        <w:rPr>
          <w:rFonts w:ascii="SimSun" w:hAnsi="SimSun" w:eastAsia="SimSun" w:cs="SimSun"/>
          <w:sz w:val="22"/>
          <w:szCs w:val="22"/>
        </w:rPr>
      </w:pPr>
      <w:r>
        <w:rPr>
          <w:rFonts w:ascii="SimSun" w:hAnsi="SimSun" w:eastAsia="SimSun" w:cs="SimSun"/>
          <w:sz w:val="22"/>
          <w:szCs w:val="22"/>
          <w:spacing w:val="-12"/>
        </w:rPr>
        <w:t>力于开辟更多的合法数据跨境方式，提升跨境流动的灵活度。</w:t>
      </w:r>
    </w:p>
    <w:p>
      <w:pPr>
        <w:spacing w:line="243" w:lineRule="auto"/>
        <w:rPr>
          <w:rFonts w:ascii="Arial"/>
          <w:sz w:val="21"/>
        </w:rPr>
      </w:pPr>
      <w:r/>
    </w:p>
    <w:p>
      <w:pPr>
        <w:ind w:left="1109" w:right="79" w:firstLine="419"/>
        <w:spacing w:before="71" w:line="336" w:lineRule="auto"/>
        <w:jc w:val="both"/>
        <w:rPr>
          <w:rFonts w:ascii="SimSun" w:hAnsi="SimSun" w:eastAsia="SimSun" w:cs="SimSun"/>
          <w:sz w:val="22"/>
          <w:szCs w:val="22"/>
        </w:rPr>
      </w:pPr>
      <w:r>
        <w:rPr>
          <w:rFonts w:ascii="SimSun" w:hAnsi="SimSun" w:eastAsia="SimSun" w:cs="SimSun"/>
          <w:sz w:val="22"/>
          <w:szCs w:val="22"/>
          <w:spacing w:val="-8"/>
        </w:rPr>
        <w:t>1.</w:t>
      </w:r>
      <w:r>
        <w:rPr>
          <w:rFonts w:ascii="SimSun" w:hAnsi="SimSun" w:eastAsia="SimSun" w:cs="SimSun"/>
          <w:sz w:val="22"/>
          <w:szCs w:val="22"/>
          <w:spacing w:val="-45"/>
        </w:rPr>
        <w:t xml:space="preserve"> </w:t>
      </w:r>
      <w:r>
        <w:rPr>
          <w:rFonts w:ascii="SimSun" w:hAnsi="SimSun" w:eastAsia="SimSun" w:cs="SimSun"/>
          <w:sz w:val="22"/>
          <w:szCs w:val="22"/>
          <w:spacing w:val="-8"/>
        </w:rPr>
        <w:t>明确欧盟各成员国不得以许可方式管理跨境数</w:t>
      </w:r>
      <w:r>
        <w:rPr>
          <w:rFonts w:ascii="SimSun" w:hAnsi="SimSun" w:eastAsia="SimSun" w:cs="SimSun"/>
          <w:sz w:val="22"/>
          <w:szCs w:val="22"/>
          <w:spacing w:val="-9"/>
        </w:rPr>
        <w:t>据流动。多年的实践表</w:t>
      </w:r>
      <w:r>
        <w:rPr>
          <w:rFonts w:ascii="SimSun" w:hAnsi="SimSun" w:eastAsia="SimSun" w:cs="SimSun"/>
          <w:sz w:val="22"/>
          <w:szCs w:val="22"/>
        </w:rPr>
        <w:t xml:space="preserve"> </w:t>
      </w:r>
      <w:r>
        <w:rPr>
          <w:rFonts w:ascii="SimSun" w:hAnsi="SimSun" w:eastAsia="SimSun" w:cs="SimSun"/>
          <w:sz w:val="22"/>
          <w:szCs w:val="22"/>
          <w:spacing w:val="-7"/>
        </w:rPr>
        <w:t>明，各成员国对跨境流动采取的许可管理方式并没有实质性地提</w:t>
      </w:r>
      <w:r>
        <w:rPr>
          <w:rFonts w:ascii="SimSun" w:hAnsi="SimSun" w:eastAsia="SimSun" w:cs="SimSun"/>
          <w:sz w:val="22"/>
          <w:szCs w:val="22"/>
          <w:spacing w:val="-8"/>
        </w:rPr>
        <w:t>升个人信息</w:t>
      </w:r>
      <w:r>
        <w:rPr>
          <w:rFonts w:ascii="SimSun" w:hAnsi="SimSun" w:eastAsia="SimSun" w:cs="SimSun"/>
          <w:sz w:val="22"/>
          <w:szCs w:val="22"/>
        </w:rPr>
        <w:t xml:space="preserve"> </w:t>
      </w:r>
      <w:r>
        <w:rPr>
          <w:rFonts w:ascii="SimSun" w:hAnsi="SimSun" w:eastAsia="SimSun" w:cs="SimSun"/>
          <w:sz w:val="22"/>
          <w:szCs w:val="22"/>
          <w:spacing w:val="-14"/>
        </w:rPr>
        <w:t>出境的保护水平，相反，只是徒增了官僚许可管理成本。因此， </w:t>
      </w:r>
      <w:r>
        <w:rPr>
          <w:rFonts w:ascii="Times New Roman" w:hAnsi="Times New Roman" w:eastAsia="Times New Roman" w:cs="Times New Roman"/>
          <w:sz w:val="22"/>
          <w:szCs w:val="22"/>
          <w:spacing w:val="-14"/>
        </w:rPr>
        <w:t>GDPR</w:t>
      </w:r>
      <w:r>
        <w:rPr>
          <w:rFonts w:ascii="SimSun" w:hAnsi="SimSun" w:eastAsia="SimSun" w:cs="SimSun"/>
          <w:sz w:val="22"/>
          <w:szCs w:val="22"/>
          <w:spacing w:val="-14"/>
        </w:rPr>
        <w:t>重点简</w:t>
      </w:r>
      <w:r>
        <w:rPr>
          <w:rFonts w:ascii="SimSun" w:hAnsi="SimSun" w:eastAsia="SimSun" w:cs="SimSun"/>
          <w:sz w:val="22"/>
          <w:szCs w:val="22"/>
          <w:spacing w:val="16"/>
        </w:rPr>
        <w:t xml:space="preserve"> </w:t>
      </w:r>
      <w:r>
        <w:rPr>
          <w:rFonts w:ascii="SimSun" w:hAnsi="SimSun" w:eastAsia="SimSun" w:cs="SimSun"/>
          <w:sz w:val="22"/>
          <w:szCs w:val="22"/>
          <w:spacing w:val="-7"/>
        </w:rPr>
        <w:t>化了数据跨境传输机制，不再采用许可管理方式，只要符合</w:t>
      </w:r>
      <w:r>
        <w:rPr>
          <w:rFonts w:ascii="SimSun" w:hAnsi="SimSun" w:eastAsia="SimSun" w:cs="SimSun"/>
          <w:sz w:val="22"/>
          <w:szCs w:val="22"/>
          <w:spacing w:val="-40"/>
        </w:rPr>
        <w:t xml:space="preserve"> </w:t>
      </w:r>
      <w:r>
        <w:rPr>
          <w:rFonts w:ascii="Times New Roman" w:hAnsi="Times New Roman" w:eastAsia="Times New Roman" w:cs="Times New Roman"/>
          <w:sz w:val="22"/>
          <w:szCs w:val="22"/>
          <w:spacing w:val="-7"/>
        </w:rPr>
        <w:t>GDPR</w:t>
      </w:r>
      <w:r>
        <w:rPr>
          <w:rFonts w:ascii="SimSun" w:hAnsi="SimSun" w:eastAsia="SimSun" w:cs="SimSun"/>
          <w:sz w:val="22"/>
          <w:szCs w:val="22"/>
          <w:spacing w:val="-7"/>
        </w:rPr>
        <w:t>中跨境数</w:t>
      </w:r>
    </w:p>
    <w:p>
      <w:pPr>
        <w:ind w:left="1109"/>
        <w:spacing w:before="1" w:line="218" w:lineRule="auto"/>
        <w:rPr>
          <w:rFonts w:ascii="SimSun" w:hAnsi="SimSun" w:eastAsia="SimSun" w:cs="SimSun"/>
          <w:sz w:val="22"/>
          <w:szCs w:val="22"/>
        </w:rPr>
      </w:pPr>
      <w:r>
        <w:rPr>
          <w:rFonts w:ascii="SimSun" w:hAnsi="SimSun" w:eastAsia="SimSun" w:cs="SimSun"/>
          <w:sz w:val="22"/>
          <w:szCs w:val="22"/>
          <w:spacing w:val="-11"/>
        </w:rPr>
        <w:t>据流动的合法条件，成员国就不应当再以国内许可的方式予</w:t>
      </w:r>
      <w:r>
        <w:rPr>
          <w:rFonts w:ascii="SimSun" w:hAnsi="SimSun" w:eastAsia="SimSun" w:cs="SimSun"/>
          <w:sz w:val="22"/>
          <w:szCs w:val="22"/>
          <w:spacing w:val="-12"/>
        </w:rPr>
        <w:t>以限制和干预。</w:t>
      </w:r>
    </w:p>
    <w:p>
      <w:pPr>
        <w:spacing w:line="245" w:lineRule="auto"/>
        <w:rPr>
          <w:rFonts w:ascii="Arial"/>
          <w:sz w:val="21"/>
        </w:rPr>
      </w:pPr>
      <w:r/>
    </w:p>
    <w:p>
      <w:pPr>
        <w:ind w:right="52"/>
        <w:spacing w:before="72" w:line="410" w:lineRule="exact"/>
        <w:jc w:val="right"/>
        <w:rPr>
          <w:rFonts w:ascii="SimSun" w:hAnsi="SimSun" w:eastAsia="SimSun" w:cs="SimSun"/>
          <w:sz w:val="22"/>
          <w:szCs w:val="22"/>
        </w:rPr>
      </w:pPr>
      <w:r>
        <w:rPr>
          <w:rFonts w:ascii="SimSun" w:hAnsi="SimSun" w:eastAsia="SimSun" w:cs="SimSun"/>
          <w:sz w:val="22"/>
          <w:szCs w:val="22"/>
          <w:spacing w:val="-8"/>
          <w:position w:val="14"/>
        </w:rPr>
        <w:t>2.</w:t>
      </w:r>
      <w:r>
        <w:rPr>
          <w:rFonts w:ascii="SimSun" w:hAnsi="SimSun" w:eastAsia="SimSun" w:cs="SimSun"/>
          <w:sz w:val="22"/>
          <w:szCs w:val="22"/>
          <w:spacing w:val="-28"/>
          <w:position w:val="14"/>
        </w:rPr>
        <w:t xml:space="preserve"> </w:t>
      </w:r>
      <w:r>
        <w:rPr>
          <w:rFonts w:ascii="SimSun" w:hAnsi="SimSun" w:eastAsia="SimSun" w:cs="SimSun"/>
          <w:sz w:val="22"/>
          <w:szCs w:val="22"/>
          <w:spacing w:val="-8"/>
          <w:position w:val="14"/>
        </w:rPr>
        <w:t>增加了充分性认定的对象类型。除对国家可以做出评估外，还可以对</w:t>
      </w:r>
    </w:p>
    <w:p>
      <w:pPr>
        <w:ind w:left="1109"/>
        <w:spacing w:before="1" w:line="217" w:lineRule="auto"/>
        <w:rPr>
          <w:rFonts w:ascii="SimSun" w:hAnsi="SimSun" w:eastAsia="SimSun" w:cs="SimSun"/>
          <w:sz w:val="22"/>
          <w:szCs w:val="22"/>
        </w:rPr>
      </w:pPr>
      <w:r>
        <w:rPr>
          <w:rFonts w:ascii="SimSun" w:hAnsi="SimSun" w:eastAsia="SimSun" w:cs="SimSun"/>
          <w:sz w:val="22"/>
          <w:szCs w:val="22"/>
          <w:spacing w:val="-6"/>
        </w:rPr>
        <w:t>国内的特定地区、行业领域以及国际组织的保护水平</w:t>
      </w:r>
      <w:r>
        <w:rPr>
          <w:rFonts w:ascii="SimSun" w:hAnsi="SimSun" w:eastAsia="SimSun" w:cs="SimSun"/>
          <w:sz w:val="22"/>
          <w:szCs w:val="22"/>
          <w:spacing w:val="-7"/>
        </w:rPr>
        <w:t>做出评估判断，以增加</w:t>
      </w:r>
    </w:p>
    <w:p>
      <w:pPr>
        <w:ind w:left="1109"/>
        <w:spacing w:before="127" w:line="212" w:lineRule="auto"/>
        <w:rPr>
          <w:rFonts w:ascii="SimSun" w:hAnsi="SimSun" w:eastAsia="SimSun" w:cs="SimSun"/>
          <w:sz w:val="22"/>
          <w:szCs w:val="22"/>
        </w:rPr>
      </w:pPr>
      <w:r>
        <w:rPr>
          <w:rFonts w:ascii="SimSun" w:hAnsi="SimSun" w:eastAsia="SimSun" w:cs="SimSun"/>
          <w:sz w:val="22"/>
          <w:szCs w:val="22"/>
          <w:spacing w:val="-4"/>
        </w:rPr>
        <w:t>能够列入“充分性”决定(Ade </w:t>
      </w:r>
      <w:r>
        <w:rPr>
          <w:rFonts w:ascii="Times New Roman" w:hAnsi="Times New Roman" w:eastAsia="Times New Roman" w:cs="Times New Roman"/>
          <w:sz w:val="22"/>
          <w:szCs w:val="22"/>
          <w:spacing w:val="-4"/>
        </w:rPr>
        <w:t>quate           Decision)</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4"/>
        </w:rPr>
        <w:t>名单的潜在地区。</w:t>
      </w:r>
    </w:p>
    <w:p>
      <w:pPr>
        <w:ind w:left="1109" w:right="79" w:firstLine="419"/>
        <w:spacing w:before="298" w:line="345" w:lineRule="auto"/>
        <w:rPr>
          <w:rFonts w:ascii="SimSun" w:hAnsi="SimSun" w:eastAsia="SimSun" w:cs="SimSun"/>
          <w:sz w:val="22"/>
          <w:szCs w:val="22"/>
        </w:rPr>
      </w:pPr>
      <w:r>
        <w:rPr>
          <w:rFonts w:ascii="SimSun" w:hAnsi="SimSun" w:eastAsia="SimSun" w:cs="SimSun"/>
          <w:sz w:val="22"/>
          <w:szCs w:val="22"/>
          <w:spacing w:val="11"/>
        </w:rPr>
        <w:t>3.</w:t>
      </w:r>
      <w:r>
        <w:rPr>
          <w:rFonts w:ascii="SimSun" w:hAnsi="SimSun" w:eastAsia="SimSun" w:cs="SimSun"/>
          <w:sz w:val="22"/>
          <w:szCs w:val="22"/>
          <w:spacing w:val="10"/>
        </w:rPr>
        <w:t xml:space="preserve">  </w:t>
      </w:r>
      <w:r>
        <w:rPr>
          <w:rFonts w:ascii="SimSun" w:hAnsi="SimSun" w:eastAsia="SimSun" w:cs="SimSun"/>
          <w:sz w:val="22"/>
          <w:szCs w:val="22"/>
          <w:spacing w:val="11"/>
        </w:rPr>
        <w:t>扩展“标准合同条款”</w:t>
      </w:r>
      <w:r>
        <w:rPr>
          <w:rFonts w:ascii="SimSun" w:hAnsi="SimSun" w:eastAsia="SimSun" w:cs="SimSun"/>
          <w:sz w:val="22"/>
          <w:szCs w:val="22"/>
          <w:spacing w:val="-20"/>
        </w:rPr>
        <w:t xml:space="preserve"> </w:t>
      </w:r>
      <w:r>
        <w:rPr>
          <w:rFonts w:ascii="Times New Roman" w:hAnsi="Times New Roman" w:eastAsia="Times New Roman" w:cs="Times New Roman"/>
          <w:sz w:val="22"/>
          <w:szCs w:val="22"/>
          <w:spacing w:val="11"/>
        </w:rPr>
        <w:t>(</w:t>
      </w:r>
      <w:r>
        <w:rPr>
          <w:rFonts w:ascii="Times New Roman" w:hAnsi="Times New Roman" w:eastAsia="Times New Roman" w:cs="Times New Roman"/>
          <w:sz w:val="22"/>
          <w:szCs w:val="22"/>
        </w:rPr>
        <w:t>Standard</w:t>
      </w:r>
      <w:r>
        <w:rPr>
          <w:rFonts w:ascii="Times New Roman" w:hAnsi="Times New Roman" w:eastAsia="Times New Roman" w:cs="Times New Roman"/>
          <w:sz w:val="22"/>
          <w:szCs w:val="22"/>
          <w:spacing w:val="11"/>
        </w:rPr>
        <w:t xml:space="preserve">         </w:t>
      </w:r>
      <w:r>
        <w:rPr>
          <w:rFonts w:ascii="Times New Roman" w:hAnsi="Times New Roman" w:eastAsia="Times New Roman" w:cs="Times New Roman"/>
          <w:sz w:val="22"/>
          <w:szCs w:val="22"/>
        </w:rPr>
        <w:t>Clauses</w:t>
      </w:r>
      <w:r>
        <w:rPr>
          <w:rFonts w:ascii="Times New Roman" w:hAnsi="Times New Roman" w:eastAsia="Times New Roman" w:cs="Times New Roman"/>
          <w:sz w:val="22"/>
          <w:szCs w:val="22"/>
          <w:spacing w:val="11"/>
        </w:rPr>
        <w:t xml:space="preserve">          </w:t>
      </w:r>
      <w:r>
        <w:rPr>
          <w:rFonts w:ascii="Times New Roman" w:hAnsi="Times New Roman" w:eastAsia="Times New Roman" w:cs="Times New Roman"/>
          <w:sz w:val="22"/>
          <w:szCs w:val="22"/>
        </w:rPr>
        <w:t>Contract</w:t>
      </w:r>
      <w:r>
        <w:rPr>
          <w:rFonts w:ascii="Times New Roman" w:hAnsi="Times New Roman" w:eastAsia="Times New Roman" w:cs="Times New Roman"/>
          <w:sz w:val="22"/>
          <w:szCs w:val="22"/>
          <w:spacing w:val="11"/>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scc)</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2"/>
        </w:rPr>
        <w:t>。</w:t>
      </w:r>
      <w:r>
        <w:rPr>
          <w:rFonts w:ascii="SimSun" w:hAnsi="SimSun" w:eastAsia="SimSun" w:cs="SimSun"/>
          <w:sz w:val="22"/>
          <w:szCs w:val="22"/>
          <w:spacing w:val="107"/>
        </w:rPr>
        <w:t xml:space="preserve"> </w:t>
      </w:r>
      <w:r>
        <w:rPr>
          <w:rFonts w:ascii="SimSun" w:hAnsi="SimSun" w:eastAsia="SimSun" w:cs="SimSun"/>
          <w:sz w:val="22"/>
          <w:szCs w:val="22"/>
          <w:spacing w:val="-2"/>
        </w:rPr>
        <w:t>在现有已生效的3个标准合同范</w:t>
      </w:r>
      <w:r>
        <w:rPr>
          <w:rFonts w:ascii="SimSun" w:hAnsi="SimSun" w:eastAsia="SimSun" w:cs="SimSun"/>
          <w:sz w:val="22"/>
          <w:szCs w:val="22"/>
          <w:spacing w:val="-3"/>
        </w:rPr>
        <w:t>本的基础上，增加其他合同范本。</w:t>
      </w:r>
      <w:r>
        <w:rPr>
          <w:rFonts w:ascii="SimSun" w:hAnsi="SimSun" w:eastAsia="SimSun" w:cs="SimSun"/>
          <w:sz w:val="22"/>
          <w:szCs w:val="22"/>
        </w:rPr>
        <w:t xml:space="preserve"> </w:t>
      </w:r>
      <w:r>
        <w:rPr>
          <w:rFonts w:ascii="Arial" w:hAnsi="Arial" w:eastAsia="Arial" w:cs="Arial"/>
          <w:sz w:val="22"/>
          <w:szCs w:val="22"/>
          <w:spacing w:val="-13"/>
        </w:rPr>
        <w:t>GDP</w:t>
      </w:r>
      <w:r>
        <w:rPr>
          <w:rFonts w:ascii="Times New Roman" w:hAnsi="Times New Roman" w:eastAsia="Times New Roman" w:cs="Times New Roman"/>
          <w:sz w:val="22"/>
          <w:szCs w:val="22"/>
          <w:spacing w:val="-13"/>
        </w:rPr>
        <w:t>R</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13"/>
        </w:rPr>
        <w:t>增加了成员国数据监管机构可以指定其他标准合同条款的渠道，以便为</w:t>
      </w:r>
    </w:p>
    <w:p>
      <w:pPr>
        <w:ind w:left="1109"/>
        <w:spacing w:before="1" w:line="218" w:lineRule="auto"/>
        <w:rPr>
          <w:rFonts w:ascii="SimSun" w:hAnsi="SimSun" w:eastAsia="SimSun" w:cs="SimSun"/>
          <w:sz w:val="22"/>
          <w:szCs w:val="22"/>
        </w:rPr>
      </w:pPr>
      <w:r>
        <w:rPr>
          <w:rFonts w:ascii="SimSun" w:hAnsi="SimSun" w:eastAsia="SimSun" w:cs="SimSun"/>
          <w:sz w:val="22"/>
          <w:szCs w:val="22"/>
          <w:spacing w:val="-11"/>
        </w:rPr>
        <w:t>企业提供更多的、符合实际需求的跨境转移合同文</w:t>
      </w:r>
      <w:r>
        <w:rPr>
          <w:rFonts w:ascii="SimSun" w:hAnsi="SimSun" w:eastAsia="SimSun" w:cs="SimSun"/>
          <w:sz w:val="22"/>
          <w:szCs w:val="22"/>
          <w:spacing w:val="-12"/>
        </w:rPr>
        <w:t>本选择。</w:t>
      </w:r>
    </w:p>
    <w:p>
      <w:pPr>
        <w:ind w:left="1109" w:firstLine="419"/>
        <w:spacing w:before="284" w:line="341" w:lineRule="auto"/>
        <w:jc w:val="both"/>
        <w:rPr>
          <w:rFonts w:ascii="SimSun" w:hAnsi="SimSun" w:eastAsia="SimSun" w:cs="SimSun"/>
          <w:sz w:val="22"/>
          <w:szCs w:val="22"/>
        </w:rPr>
      </w:pPr>
      <w:r>
        <w:rPr>
          <w:rFonts w:ascii="SimSun" w:hAnsi="SimSun" w:eastAsia="SimSun" w:cs="SimSun"/>
          <w:sz w:val="22"/>
          <w:szCs w:val="22"/>
          <w:spacing w:val="-10"/>
        </w:rPr>
        <w:t>4.将“有约束力公司规则”</w:t>
      </w:r>
      <w:r>
        <w:rPr>
          <w:rFonts w:ascii="Times New Roman" w:hAnsi="Times New Roman" w:eastAsia="Times New Roman" w:cs="Times New Roman"/>
          <w:sz w:val="22"/>
          <w:szCs w:val="22"/>
          <w:spacing w:val="-10"/>
        </w:rPr>
        <w:t>(BCR)</w:t>
      </w:r>
      <w:r>
        <w:rPr>
          <w:rFonts w:ascii="Times New Roman" w:hAnsi="Times New Roman" w:eastAsia="Times New Roman" w:cs="Times New Roman"/>
          <w:sz w:val="22"/>
          <w:szCs w:val="22"/>
          <w:spacing w:val="27"/>
          <w:w w:val="101"/>
        </w:rPr>
        <w:t xml:space="preserve"> </w:t>
      </w:r>
      <w:r>
        <w:rPr>
          <w:rFonts w:ascii="SimSun" w:hAnsi="SimSun" w:eastAsia="SimSun" w:cs="SimSun"/>
          <w:sz w:val="22"/>
          <w:szCs w:val="22"/>
          <w:spacing w:val="-10"/>
        </w:rPr>
        <w:t>正式确定为法定有效的数据跨境机制。</w:t>
      </w:r>
      <w:r>
        <w:rPr>
          <w:rFonts w:ascii="SimSun" w:hAnsi="SimSun" w:eastAsia="SimSun" w:cs="SimSun"/>
          <w:sz w:val="22"/>
          <w:szCs w:val="22"/>
        </w:rPr>
        <w:t xml:space="preserve"> </w:t>
      </w:r>
      <w:r>
        <w:rPr>
          <w:rFonts w:ascii="Arial" w:hAnsi="Arial" w:eastAsia="Arial" w:cs="Arial"/>
          <w:sz w:val="22"/>
          <w:szCs w:val="22"/>
          <w:spacing w:val="-10"/>
        </w:rPr>
        <w:t>BC</w:t>
      </w:r>
      <w:r>
        <w:rPr>
          <w:rFonts w:ascii="Times New Roman" w:hAnsi="Times New Roman" w:eastAsia="Times New Roman" w:cs="Times New Roman"/>
          <w:sz w:val="22"/>
          <w:szCs w:val="22"/>
          <w:spacing w:val="-10"/>
        </w:rPr>
        <w:t>R</w:t>
      </w:r>
      <w:r>
        <w:rPr>
          <w:rFonts w:ascii="Times New Roman" w:hAnsi="Times New Roman" w:eastAsia="Times New Roman" w:cs="Times New Roman"/>
          <w:sz w:val="22"/>
          <w:szCs w:val="22"/>
          <w:spacing w:val="30"/>
          <w:w w:val="101"/>
        </w:rPr>
        <w:t xml:space="preserve"> </w:t>
      </w:r>
      <w:r>
        <w:rPr>
          <w:rFonts w:ascii="SimSun" w:hAnsi="SimSun" w:eastAsia="SimSun" w:cs="SimSun"/>
          <w:sz w:val="22"/>
          <w:szCs w:val="22"/>
          <w:spacing w:val="-10"/>
        </w:rPr>
        <w:t>是集团型跨国企业可优先考虑的机制，若集团遵循一套完整的、经个人</w:t>
      </w:r>
      <w:r>
        <w:rPr>
          <w:rFonts w:ascii="SimSun" w:hAnsi="SimSun" w:eastAsia="SimSun" w:cs="SimSun"/>
          <w:sz w:val="22"/>
          <w:szCs w:val="22"/>
        </w:rPr>
        <w:t xml:space="preserve">  </w:t>
      </w:r>
      <w:r>
        <w:rPr>
          <w:rFonts w:ascii="SimSun" w:hAnsi="SimSun" w:eastAsia="SimSun" w:cs="SimSun"/>
          <w:sz w:val="22"/>
          <w:szCs w:val="22"/>
          <w:spacing w:val="-13"/>
        </w:rPr>
        <w:t>数据监管机构认可的数据处理机制，则该集团内部整体成为一个“安全港”,  </w:t>
      </w:r>
      <w:r>
        <w:rPr>
          <w:rFonts w:ascii="SimSun" w:hAnsi="SimSun" w:eastAsia="SimSun" w:cs="SimSun"/>
          <w:sz w:val="22"/>
          <w:szCs w:val="22"/>
          <w:spacing w:val="-7"/>
        </w:rPr>
        <w:t>个人数据可以从集团内的一个成员合法传输给另一个成员。尽管已</w:t>
      </w:r>
      <w:r>
        <w:rPr>
          <w:rFonts w:ascii="SimSun" w:hAnsi="SimSun" w:eastAsia="SimSun" w:cs="SimSun"/>
          <w:sz w:val="22"/>
          <w:szCs w:val="22"/>
          <w:spacing w:val="-8"/>
        </w:rPr>
        <w:t>有部分欧</w:t>
      </w:r>
    </w:p>
    <w:p>
      <w:pPr>
        <w:ind w:left="1109"/>
        <w:spacing w:before="1" w:line="218" w:lineRule="auto"/>
        <w:rPr>
          <w:rFonts w:ascii="SimSun" w:hAnsi="SimSun" w:eastAsia="SimSun" w:cs="SimSun"/>
          <w:sz w:val="22"/>
          <w:szCs w:val="22"/>
        </w:rPr>
      </w:pPr>
      <w:r>
        <w:rPr>
          <w:rFonts w:ascii="SimSun" w:hAnsi="SimSun" w:eastAsia="SimSun" w:cs="SimSun"/>
          <w:sz w:val="22"/>
          <w:szCs w:val="22"/>
          <w:spacing w:val="-9"/>
        </w:rPr>
        <w:t>盟成员国监管机构接受</w:t>
      </w:r>
      <w:r>
        <w:rPr>
          <w:rFonts w:ascii="SimSun" w:hAnsi="SimSun" w:eastAsia="SimSun" w:cs="SimSun"/>
          <w:sz w:val="22"/>
          <w:szCs w:val="22"/>
          <w:spacing w:val="-40"/>
        </w:rPr>
        <w:t xml:space="preserve"> </w:t>
      </w:r>
      <w:r>
        <w:rPr>
          <w:rFonts w:ascii="Times New Roman" w:hAnsi="Times New Roman" w:eastAsia="Times New Roman" w:cs="Times New Roman"/>
          <w:sz w:val="22"/>
          <w:szCs w:val="22"/>
          <w:spacing w:val="-9"/>
        </w:rPr>
        <w:t>BCR</w:t>
      </w:r>
      <w:r>
        <w:rPr>
          <w:rFonts w:ascii="SimSun" w:hAnsi="SimSun" w:eastAsia="SimSun" w:cs="SimSun"/>
          <w:sz w:val="22"/>
          <w:szCs w:val="22"/>
          <w:spacing w:val="-9"/>
        </w:rPr>
        <w:t>规范，包括埃森哲、宝马汽车、惠普、摩托罗拉</w:t>
      </w:r>
    </w:p>
    <w:p>
      <w:pPr>
        <w:spacing w:line="356" w:lineRule="auto"/>
        <w:rPr>
          <w:rFonts w:ascii="Arial"/>
          <w:sz w:val="21"/>
        </w:rPr>
      </w:pPr>
      <w:r/>
    </w:p>
    <w:p>
      <w:pPr>
        <w:spacing w:line="356" w:lineRule="auto"/>
        <w:rPr>
          <w:rFonts w:ascii="Arial"/>
          <w:sz w:val="21"/>
        </w:rPr>
      </w:pPr>
      <w:r/>
    </w:p>
    <w:p>
      <w:pPr>
        <w:ind w:left="1468" w:right="141" w:hanging="299"/>
        <w:spacing w:before="64" w:line="20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[31]European</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rPr>
        <w:t>Commission</w:t>
      </w:r>
      <w:r>
        <w:rPr>
          <w:rFonts w:ascii="Times New Roman" w:hAnsi="Times New Roman" w:eastAsia="Times New Roman" w:cs="Times New Roman"/>
          <w:sz w:val="22"/>
          <w:szCs w:val="22"/>
          <w:spacing w:val="16"/>
          <w:w w:val="101"/>
        </w:rPr>
        <w:t xml:space="preserve"> </w:t>
      </w:r>
      <w:r>
        <w:rPr>
          <w:rFonts w:ascii="Times New Roman" w:hAnsi="Times New Roman" w:eastAsia="Times New Roman" w:cs="Times New Roman"/>
          <w:sz w:val="22"/>
          <w:szCs w:val="22"/>
        </w:rPr>
        <w:t>-Pr</w:t>
      </w:r>
      <w:r>
        <w:rPr>
          <w:rFonts w:ascii="Times New Roman" w:hAnsi="Times New Roman" w:eastAsia="Times New Roman" w:cs="Times New Roman"/>
          <w:sz w:val="22"/>
          <w:szCs w:val="22"/>
          <w:spacing w:val="-1"/>
        </w:rPr>
        <w:t>ess release,Commission proposes</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spacing w:val="-1"/>
        </w:rPr>
        <w:t>a</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spacing w:val="-1"/>
        </w:rPr>
        <w:t>comprehen-</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sive</w:t>
      </w:r>
      <w:r>
        <w:rPr>
          <w:rFonts w:ascii="Times New Roman" w:hAnsi="Times New Roman" w:eastAsia="Times New Roman" w:cs="Times New Roman"/>
          <w:sz w:val="22"/>
          <w:szCs w:val="22"/>
          <w:spacing w:val="22"/>
        </w:rPr>
        <w:t xml:space="preserve">  </w:t>
      </w:r>
      <w:r>
        <w:rPr>
          <w:rFonts w:ascii="Times New Roman" w:hAnsi="Times New Roman" w:eastAsia="Times New Roman" w:cs="Times New Roman"/>
          <w:sz w:val="22"/>
          <w:szCs w:val="22"/>
        </w:rPr>
        <w:t>reform</w:t>
      </w:r>
      <w:r>
        <w:rPr>
          <w:rFonts w:ascii="Times New Roman" w:hAnsi="Times New Roman" w:eastAsia="Times New Roman" w:cs="Times New Roman"/>
          <w:sz w:val="22"/>
          <w:szCs w:val="22"/>
          <w:spacing w:val="25"/>
        </w:rPr>
        <w:t xml:space="preserve">  </w:t>
      </w:r>
      <w:r>
        <w:rPr>
          <w:rFonts w:ascii="Times New Roman" w:hAnsi="Times New Roman" w:eastAsia="Times New Roman" w:cs="Times New Roman"/>
          <w:sz w:val="22"/>
          <w:szCs w:val="22"/>
        </w:rPr>
        <w:t>of  data   protection   rules</w:t>
      </w:r>
      <w:r>
        <w:rPr>
          <w:rFonts w:ascii="Times New Roman" w:hAnsi="Times New Roman" w:eastAsia="Times New Roman" w:cs="Times New Roman"/>
          <w:sz w:val="22"/>
          <w:szCs w:val="22"/>
          <w:spacing w:val="22"/>
        </w:rPr>
        <w:t xml:space="preserve">  </w:t>
      </w:r>
      <w:r>
        <w:rPr>
          <w:rFonts w:ascii="Times New Roman" w:hAnsi="Times New Roman" w:eastAsia="Times New Roman" w:cs="Times New Roman"/>
          <w:sz w:val="22"/>
          <w:szCs w:val="22"/>
        </w:rPr>
        <w:t>to</w:t>
      </w:r>
      <w:r>
        <w:rPr>
          <w:rFonts w:ascii="Times New Roman" w:hAnsi="Times New Roman" w:eastAsia="Times New Roman" w:cs="Times New Roman"/>
          <w:sz w:val="22"/>
          <w:szCs w:val="22"/>
          <w:spacing w:val="24"/>
          <w:w w:val="101"/>
        </w:rPr>
        <w:t xml:space="preserve">  </w:t>
      </w:r>
      <w:r>
        <w:rPr>
          <w:rFonts w:ascii="Times New Roman" w:hAnsi="Times New Roman" w:eastAsia="Times New Roman" w:cs="Times New Roman"/>
          <w:sz w:val="22"/>
          <w:szCs w:val="22"/>
        </w:rPr>
        <w:t>increase</w:t>
      </w:r>
      <w:r>
        <w:rPr>
          <w:rFonts w:ascii="Times New Roman" w:hAnsi="Times New Roman" w:eastAsia="Times New Roman" w:cs="Times New Roman"/>
          <w:sz w:val="22"/>
          <w:szCs w:val="22"/>
          <w:spacing w:val="21"/>
        </w:rPr>
        <w:t xml:space="preserve">  </w:t>
      </w:r>
      <w:r>
        <w:rPr>
          <w:rFonts w:ascii="Times New Roman" w:hAnsi="Times New Roman" w:eastAsia="Times New Roman" w:cs="Times New Roman"/>
          <w:sz w:val="22"/>
          <w:szCs w:val="22"/>
        </w:rPr>
        <w:t>users'contro</w:t>
      </w:r>
      <w:r>
        <w:rPr>
          <w:rFonts w:ascii="Times New Roman" w:hAnsi="Times New Roman" w:eastAsia="Times New Roman" w:cs="Times New Roman"/>
          <w:sz w:val="22"/>
          <w:szCs w:val="22"/>
          <w:spacing w:val="-1"/>
        </w:rPr>
        <w:t>l</w:t>
      </w:r>
      <w:r>
        <w:rPr>
          <w:rFonts w:ascii="Times New Roman" w:hAnsi="Times New Roman" w:eastAsia="Times New Roman" w:cs="Times New Roman"/>
          <w:sz w:val="22"/>
          <w:szCs w:val="22"/>
          <w:spacing w:val="25"/>
        </w:rPr>
        <w:t xml:space="preserve">  </w:t>
      </w:r>
      <w:r>
        <w:rPr>
          <w:rFonts w:ascii="Times New Roman" w:hAnsi="Times New Roman" w:eastAsia="Times New Roman" w:cs="Times New Roman"/>
          <w:sz w:val="22"/>
          <w:szCs w:val="22"/>
          <w:spacing w:val="-1"/>
        </w:rPr>
        <w:t>of</w:t>
      </w:r>
    </w:p>
    <w:p>
      <w:pPr>
        <w:ind w:left="1459"/>
        <w:spacing w:before="17" w:line="170" w:lineRule="auto"/>
        <w:rPr>
          <w:rFonts w:ascii="SimSun" w:hAnsi="SimSun" w:eastAsia="SimSun" w:cs="SimSun"/>
          <w:sz w:val="22"/>
          <w:szCs w:val="22"/>
        </w:rPr>
      </w:pPr>
      <w:r>
        <w:rPr>
          <w:rFonts w:ascii="Times New Roman" w:hAnsi="Times New Roman" w:eastAsia="Times New Roman" w:cs="Times New Roman"/>
          <w:sz w:val="22"/>
          <w:szCs w:val="22"/>
        </w:rPr>
        <w:t>their  data  and  to  cut</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costs</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rPr>
        <w:t>for  busines</w:t>
      </w:r>
      <w:r>
        <w:rPr>
          <w:rFonts w:ascii="Times New Roman" w:hAnsi="Times New Roman" w:eastAsia="Times New Roman" w:cs="Times New Roman"/>
          <w:sz w:val="22"/>
          <w:szCs w:val="22"/>
          <w:spacing w:val="-1"/>
        </w:rPr>
        <w:t>ses,25</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spacing w:val="-1"/>
        </w:rPr>
        <w:t>January</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spacing w:val="-1"/>
        </w:rPr>
        <w:t>2012</w:t>
      </w:r>
      <w:r>
        <w:rPr>
          <w:rFonts w:ascii="SimSun" w:hAnsi="SimSun" w:eastAsia="SimSun" w:cs="SimSun"/>
          <w:sz w:val="22"/>
          <w:szCs w:val="22"/>
          <w:spacing w:val="-1"/>
        </w:rPr>
        <w:t>。</w:t>
      </w:r>
    </w:p>
    <w:p>
      <w:pPr>
        <w:spacing w:line="170" w:lineRule="auto"/>
        <w:sectPr>
          <w:type w:val="continuous"/>
          <w:pgSz w:w="8720" w:h="13130"/>
          <w:pgMar w:top="1" w:right="289" w:bottom="400" w:left="200" w:header="0" w:footer="0" w:gutter="0"/>
          <w:cols w:equalWidth="0" w:num="1">
            <w:col w:w="8230" w:space="0"/>
          </w:cols>
        </w:sectPr>
        <w:rPr>
          <w:rFonts w:ascii="SimSun" w:hAnsi="SimSun" w:eastAsia="SimSun" w:cs="SimSun"/>
          <w:sz w:val="22"/>
          <w:szCs w:val="22"/>
        </w:rPr>
      </w:pPr>
    </w:p>
    <w:p>
      <w:pPr>
        <w:ind w:left="7692"/>
        <w:spacing w:line="183" w:lineRule="auto"/>
        <w:rPr>
          <w:rFonts w:ascii="SimSun" w:hAnsi="SimSun" w:eastAsia="SimSun" w:cs="SimSun"/>
          <w:sz w:val="15"/>
          <w:szCs w:val="15"/>
        </w:rPr>
      </w:pPr>
      <w:r>
        <w:pict>
          <v:rect id="_x0000_s418" style="position:absolute;margin-left:399.001pt;margin-top:0pt;mso-position-vertical-relative:page;mso-position-horizontal-relative:page;width:0.5pt;height:69pt;z-index:252401664;" o:allowincell="f" fillcolor="#000000" filled="true" stroked="false"/>
        </w:pict>
      </w:r>
      <w:r>
        <w:drawing>
          <wp:anchor distT="0" distB="0" distL="0" distR="0" simplePos="0" relativeHeight="252402688" behindDoc="0" locked="0" layoutInCell="0" allowOverlap="1">
            <wp:simplePos x="0" y="0"/>
            <wp:positionH relativeFrom="page">
              <wp:posOffset>4070339</wp:posOffset>
            </wp:positionH>
            <wp:positionV relativeFrom="page">
              <wp:posOffset>317487</wp:posOffset>
            </wp:positionV>
            <wp:extent cx="825486" cy="6350"/>
            <wp:effectExtent l="0" t="0" r="0" b="0"/>
            <wp:wrapNone/>
            <wp:docPr id="460" name="IM 460"/>
            <wp:cNvGraphicFramePr/>
            <a:graphic>
              <a:graphicData uri="http://schemas.openxmlformats.org/drawingml/2006/picture">
                <pic:pic>
                  <pic:nvPicPr>
                    <pic:cNvPr id="460" name="IM 460"/>
                    <pic:cNvPicPr/>
                  </pic:nvPicPr>
                  <pic:blipFill>
                    <a:blip r:embed="rId260"/>
                    <a:stretch>
                      <a:fillRect/>
                    </a:stretch>
                  </pic:blipFill>
                  <pic:spPr>
                    <a:xfrm rot="0">
                      <a:off x="0" y="0"/>
                      <a:ext cx="825486" cy="6350"/>
                    </a:xfrm>
                    <a:prstGeom prst="rect">
                      <a:avLst/>
                    </a:prstGeom>
                  </pic:spPr>
                </pic:pic>
              </a:graphicData>
            </a:graphic>
          </wp:anchor>
        </w:drawing>
      </w:r>
      <w:r>
        <w:drawing>
          <wp:anchor distT="0" distB="0" distL="0" distR="0" simplePos="0" relativeHeight="252404736" behindDoc="0" locked="0" layoutInCell="0" allowOverlap="1">
            <wp:simplePos x="0" y="0"/>
            <wp:positionH relativeFrom="page">
              <wp:posOffset>4641834</wp:posOffset>
            </wp:positionH>
            <wp:positionV relativeFrom="page">
              <wp:posOffset>584205</wp:posOffset>
            </wp:positionV>
            <wp:extent cx="260358" cy="6350"/>
            <wp:effectExtent l="0" t="0" r="0" b="0"/>
            <wp:wrapNone/>
            <wp:docPr id="462" name="IM 462"/>
            <wp:cNvGraphicFramePr/>
            <a:graphic>
              <a:graphicData uri="http://schemas.openxmlformats.org/drawingml/2006/picture">
                <pic:pic>
                  <pic:nvPicPr>
                    <pic:cNvPr id="462" name="IM 462"/>
                    <pic:cNvPicPr/>
                  </pic:nvPicPr>
                  <pic:blipFill>
                    <a:blip r:embed="rId261"/>
                    <a:stretch>
                      <a:fillRect/>
                    </a:stretch>
                  </pic:blipFill>
                  <pic:spPr>
                    <a:xfrm rot="0">
                      <a:off x="0" y="0"/>
                      <a:ext cx="260358" cy="6350"/>
                    </a:xfrm>
                    <a:prstGeom prst="rect">
                      <a:avLst/>
                    </a:prstGeom>
                  </pic:spPr>
                </pic:pic>
              </a:graphicData>
            </a:graphic>
          </wp:anchor>
        </w:drawing>
      </w:r>
      <w:r>
        <w:drawing>
          <wp:anchor distT="0" distB="0" distL="0" distR="0" simplePos="0" relativeHeight="252403712" behindDoc="0" locked="0" layoutInCell="0" allowOverlap="1">
            <wp:simplePos x="0" y="0"/>
            <wp:positionH relativeFrom="page">
              <wp:posOffset>279407</wp:posOffset>
            </wp:positionH>
            <wp:positionV relativeFrom="page">
              <wp:posOffset>7042137</wp:posOffset>
            </wp:positionV>
            <wp:extent cx="736613" cy="6350"/>
            <wp:effectExtent l="0" t="0" r="0" b="0"/>
            <wp:wrapNone/>
            <wp:docPr id="464" name="IM 464"/>
            <wp:cNvGraphicFramePr/>
            <a:graphic>
              <a:graphicData uri="http://schemas.openxmlformats.org/drawingml/2006/picture">
                <pic:pic>
                  <pic:nvPicPr>
                    <pic:cNvPr id="464" name="IM 464"/>
                    <pic:cNvPicPr/>
                  </pic:nvPicPr>
                  <pic:blipFill>
                    <a:blip r:embed="rId262"/>
                    <a:stretch>
                      <a:fillRect/>
                    </a:stretch>
                  </pic:blipFill>
                  <pic:spPr>
                    <a:xfrm rot="0">
                      <a:off x="0" y="0"/>
                      <a:ext cx="736613" cy="6350"/>
                    </a:xfrm>
                    <a:prstGeom prst="rect">
                      <a:avLst/>
                    </a:prstGeom>
                  </pic:spPr>
                </pic:pic>
              </a:graphicData>
            </a:graphic>
          </wp:anchor>
        </w:drawing>
      </w:r>
      <w:r>
        <w:drawing>
          <wp:anchor distT="0" distB="0" distL="0" distR="0" simplePos="0" relativeHeight="252400640" behindDoc="0" locked="0" layoutInCell="0" allowOverlap="1">
            <wp:simplePos x="0" y="0"/>
            <wp:positionH relativeFrom="page">
              <wp:posOffset>4940289</wp:posOffset>
            </wp:positionH>
            <wp:positionV relativeFrom="page">
              <wp:posOffset>317493</wp:posOffset>
            </wp:positionV>
            <wp:extent cx="507982" cy="266718"/>
            <wp:effectExtent l="0" t="0" r="0" b="0"/>
            <wp:wrapNone/>
            <wp:docPr id="466" name="IM 466"/>
            <wp:cNvGraphicFramePr/>
            <a:graphic>
              <a:graphicData uri="http://schemas.openxmlformats.org/drawingml/2006/picture">
                <pic:pic>
                  <pic:nvPicPr>
                    <pic:cNvPr id="466" name="IM 466"/>
                    <pic:cNvPicPr/>
                  </pic:nvPicPr>
                  <pic:blipFill>
                    <a:blip r:embed="rId263"/>
                    <a:stretch>
                      <a:fillRect/>
                    </a:stretch>
                  </pic:blipFill>
                  <pic:spPr>
                    <a:xfrm rot="0">
                      <a:off x="0" y="0"/>
                      <a:ext cx="507982" cy="266718"/>
                    </a:xfrm>
                    <a:prstGeom prst="rect">
                      <a:avLst/>
                    </a:prstGeom>
                  </pic:spPr>
                </pic:pic>
              </a:graphicData>
            </a:graphic>
          </wp:anchor>
        </w:drawing>
      </w:r>
      <w:r>
        <w:rPr>
          <w:rFonts w:ascii="SimSun" w:hAnsi="SimSun" w:eastAsia="SimSun" w:cs="SimSun"/>
          <w:sz w:val="15"/>
          <w:szCs w:val="15"/>
          <w:b/>
          <w:bCs/>
          <w:spacing w:val="-4"/>
        </w:rPr>
        <w:t>095</w:t>
      </w:r>
    </w:p>
    <w:p>
      <w:pPr>
        <w:pStyle w:val="BodyText"/>
        <w:ind w:left="4352"/>
        <w:spacing w:before="181" w:line="221" w:lineRule="auto"/>
        <w:rPr>
          <w:sz w:val="22"/>
          <w:szCs w:val="22"/>
        </w:rPr>
      </w:pPr>
      <w:r>
        <w:rPr>
          <w:sz w:val="22"/>
          <w:szCs w:val="22"/>
          <w:b/>
          <w:bCs/>
          <w:spacing w:val="-19"/>
          <w:w w:val="97"/>
        </w:rPr>
        <w:t>第二篇</w:t>
      </w:r>
      <w:r>
        <w:rPr>
          <w:sz w:val="22"/>
          <w:szCs w:val="22"/>
          <w:spacing w:val="68"/>
        </w:rPr>
        <w:t xml:space="preserve"> </w:t>
      </w:r>
      <w:r>
        <w:rPr>
          <w:sz w:val="22"/>
          <w:szCs w:val="22"/>
          <w:b/>
          <w:bCs/>
          <w:spacing w:val="-19"/>
          <w:w w:val="97"/>
        </w:rPr>
        <w:t>世界各国数据保护做法</w:t>
      </w:r>
    </w:p>
    <w:p>
      <w:pPr>
        <w:spacing w:line="254" w:lineRule="auto"/>
        <w:rPr>
          <w:rFonts w:ascii="Arial"/>
          <w:sz w:val="21"/>
        </w:rPr>
      </w:pPr>
      <w:r/>
    </w:p>
    <w:p>
      <w:pPr>
        <w:spacing w:line="255" w:lineRule="auto"/>
        <w:rPr>
          <w:rFonts w:ascii="Arial"/>
          <w:sz w:val="21"/>
        </w:rPr>
      </w:pPr>
      <w:r/>
    </w:p>
    <w:p>
      <w:pPr>
        <w:spacing w:line="255" w:lineRule="auto"/>
        <w:rPr>
          <w:rFonts w:ascii="Arial"/>
          <w:sz w:val="21"/>
        </w:rPr>
      </w:pPr>
      <w:r/>
    </w:p>
    <w:p>
      <w:pPr>
        <w:spacing w:before="72" w:line="420" w:lineRule="exact"/>
        <w:rPr>
          <w:rFonts w:ascii="SimSun" w:hAnsi="SimSun" w:eastAsia="SimSun" w:cs="SimSun"/>
          <w:sz w:val="22"/>
          <w:szCs w:val="22"/>
        </w:rPr>
      </w:pPr>
      <w:r>
        <w:rPr>
          <w:rFonts w:ascii="SimSun" w:hAnsi="SimSun" w:eastAsia="SimSun" w:cs="SimSun"/>
          <w:sz w:val="22"/>
          <w:szCs w:val="22"/>
          <w:spacing w:val="1"/>
          <w:position w:val="15"/>
        </w:rPr>
        <w:t>等72家跨国公司获得了</w:t>
      </w:r>
      <w:r>
        <w:rPr>
          <w:rFonts w:ascii="Times New Roman" w:hAnsi="Times New Roman" w:eastAsia="Times New Roman" w:cs="Times New Roman"/>
          <w:sz w:val="22"/>
          <w:szCs w:val="22"/>
          <w:position w:val="15"/>
        </w:rPr>
        <w:t>BCR</w:t>
      </w:r>
      <w:r>
        <w:rPr>
          <w:rFonts w:ascii="SimSun" w:hAnsi="SimSun" w:eastAsia="SimSun" w:cs="SimSun"/>
          <w:sz w:val="22"/>
          <w:szCs w:val="22"/>
          <w:spacing w:val="1"/>
          <w:position w:val="15"/>
        </w:rPr>
        <w:t>认可[32]。但由于1995年的《数据</w:t>
      </w:r>
      <w:r>
        <w:rPr>
          <w:rFonts w:ascii="SimSun" w:hAnsi="SimSun" w:eastAsia="SimSun" w:cs="SimSun"/>
          <w:sz w:val="22"/>
          <w:szCs w:val="22"/>
          <w:position w:val="15"/>
        </w:rPr>
        <w:t>保护指令》</w:t>
      </w:r>
    </w:p>
    <w:p>
      <w:pPr>
        <w:spacing w:line="219" w:lineRule="auto"/>
        <w:rPr>
          <w:rFonts w:ascii="SimSun" w:hAnsi="SimSun" w:eastAsia="SimSun" w:cs="SimSun"/>
          <w:sz w:val="22"/>
          <w:szCs w:val="22"/>
        </w:rPr>
      </w:pPr>
      <w:r>
        <w:rPr>
          <w:rFonts w:ascii="SimSun" w:hAnsi="SimSun" w:eastAsia="SimSun" w:cs="SimSun"/>
          <w:sz w:val="22"/>
          <w:szCs w:val="22"/>
          <w:spacing w:val="-11"/>
        </w:rPr>
        <w:t>中并未将BCR 纳入，BCR 的法律效力</w:t>
      </w:r>
      <w:r>
        <w:rPr>
          <w:rFonts w:ascii="SimSun" w:hAnsi="SimSun" w:eastAsia="SimSun" w:cs="SimSun"/>
          <w:sz w:val="22"/>
          <w:szCs w:val="22"/>
          <w:spacing w:val="-12"/>
        </w:rPr>
        <w:t>尚不明确，而此次GDPR 解决了这一问题。</w:t>
      </w:r>
    </w:p>
    <w:p>
      <w:pPr>
        <w:ind w:right="1099" w:firstLine="410"/>
        <w:spacing w:before="296" w:line="336" w:lineRule="auto"/>
        <w:rPr>
          <w:rFonts w:ascii="SimSun" w:hAnsi="SimSun" w:eastAsia="SimSun" w:cs="SimSun"/>
          <w:sz w:val="22"/>
          <w:szCs w:val="22"/>
        </w:rPr>
      </w:pPr>
      <w:r>
        <w:rPr>
          <w:rFonts w:ascii="SimSun" w:hAnsi="SimSun" w:eastAsia="SimSun" w:cs="SimSun"/>
          <w:sz w:val="22"/>
          <w:szCs w:val="22"/>
          <w:spacing w:val="-9"/>
        </w:rPr>
        <w:t>5.</w:t>
      </w:r>
      <w:r>
        <w:rPr>
          <w:rFonts w:ascii="SimSun" w:hAnsi="SimSun" w:eastAsia="SimSun" w:cs="SimSun"/>
          <w:sz w:val="22"/>
          <w:szCs w:val="22"/>
          <w:spacing w:val="83"/>
        </w:rPr>
        <w:t xml:space="preserve"> </w:t>
      </w:r>
      <w:r>
        <w:rPr>
          <w:rFonts w:ascii="SimSun" w:hAnsi="SimSun" w:eastAsia="SimSun" w:cs="SimSun"/>
          <w:sz w:val="22"/>
          <w:szCs w:val="22"/>
          <w:spacing w:val="-9"/>
        </w:rPr>
        <w:t>发挥行业协会等第三方监督与市场自律作用。</w:t>
      </w:r>
      <w:r>
        <w:rPr>
          <w:rFonts w:ascii="Times New Roman" w:hAnsi="Times New Roman" w:eastAsia="Times New Roman" w:cs="Times New Roman"/>
          <w:sz w:val="22"/>
          <w:szCs w:val="22"/>
          <w:spacing w:val="-9"/>
        </w:rPr>
        <w:t>GDPR</w:t>
      </w:r>
      <w:r>
        <w:rPr>
          <w:rFonts w:ascii="SimSun" w:hAnsi="SimSun" w:eastAsia="SimSun" w:cs="SimSun"/>
          <w:sz w:val="22"/>
          <w:szCs w:val="22"/>
          <w:spacing w:val="-9"/>
        </w:rPr>
        <w:t>规定数</w:t>
      </w:r>
      <w:r>
        <w:rPr>
          <w:rFonts w:ascii="SimSun" w:hAnsi="SimSun" w:eastAsia="SimSun" w:cs="SimSun"/>
          <w:sz w:val="22"/>
          <w:szCs w:val="22"/>
          <w:spacing w:val="-10"/>
        </w:rPr>
        <w:t>据控制者</w:t>
      </w:r>
      <w:r>
        <w:rPr>
          <w:rFonts w:ascii="SimSun" w:hAnsi="SimSun" w:eastAsia="SimSun" w:cs="SimSun"/>
          <w:sz w:val="22"/>
          <w:szCs w:val="22"/>
        </w:rPr>
        <w:t xml:space="preserve"> </w:t>
      </w:r>
      <w:r>
        <w:rPr>
          <w:rFonts w:ascii="SimSun" w:hAnsi="SimSun" w:eastAsia="SimSun" w:cs="SimSun"/>
          <w:sz w:val="22"/>
          <w:szCs w:val="22"/>
          <w:spacing w:val="-5"/>
        </w:rPr>
        <w:t>可以成立协会并提出所遵守的详细行为准则</w:t>
      </w:r>
      <w:r>
        <w:rPr>
          <w:rFonts w:ascii="SimSun" w:hAnsi="SimSun" w:eastAsia="SimSun" w:cs="SimSun"/>
          <w:sz w:val="22"/>
          <w:szCs w:val="22"/>
          <w:spacing w:val="-59"/>
        </w:rPr>
        <w:t xml:space="preserve"> </w:t>
      </w:r>
      <w:r>
        <w:rPr>
          <w:rFonts w:ascii="Times New Roman" w:hAnsi="Times New Roman" w:eastAsia="Times New Roman" w:cs="Times New Roman"/>
          <w:sz w:val="22"/>
          <w:szCs w:val="22"/>
          <w:spacing w:val="-5"/>
        </w:rPr>
        <w:t>(Codes       of       C</w:t>
      </w:r>
      <w:r>
        <w:rPr>
          <w:rFonts w:ascii="Times New Roman" w:hAnsi="Times New Roman" w:eastAsia="Times New Roman" w:cs="Times New Roman"/>
          <w:sz w:val="22"/>
          <w:szCs w:val="22"/>
          <w:spacing w:val="-6"/>
        </w:rPr>
        <w:t>onduct)</w:t>
      </w:r>
      <w:r>
        <w:rPr>
          <w:rFonts w:ascii="SimSun" w:hAnsi="SimSun" w:eastAsia="SimSun" w:cs="SimSun"/>
          <w:sz w:val="22"/>
          <w:szCs w:val="22"/>
          <w:spacing w:val="-6"/>
        </w:rPr>
        <w:t>。该准</w:t>
      </w:r>
      <w:r>
        <w:rPr>
          <w:rFonts w:ascii="SimSun" w:hAnsi="SimSun" w:eastAsia="SimSun" w:cs="SimSun"/>
          <w:sz w:val="22"/>
          <w:szCs w:val="22"/>
        </w:rPr>
        <w:t xml:space="preserve"> </w:t>
      </w:r>
      <w:r>
        <w:rPr>
          <w:rFonts w:ascii="SimSun" w:hAnsi="SimSun" w:eastAsia="SimSun" w:cs="SimSun"/>
          <w:sz w:val="22"/>
          <w:szCs w:val="22"/>
          <w:spacing w:val="-7"/>
        </w:rPr>
        <w:t>则经过欧盟数据保护委员会的认证后，可以作为有效的数据跨境管理手段。</w:t>
      </w:r>
      <w:r>
        <w:rPr>
          <w:rFonts w:ascii="SimSun" w:hAnsi="SimSun" w:eastAsia="SimSun" w:cs="SimSun"/>
          <w:sz w:val="22"/>
          <w:szCs w:val="22"/>
        </w:rPr>
        <w:t xml:space="preserve"> </w:t>
      </w:r>
      <w:r>
        <w:rPr>
          <w:rFonts w:ascii="SimSun" w:hAnsi="SimSun" w:eastAsia="SimSun" w:cs="SimSun"/>
          <w:sz w:val="22"/>
          <w:szCs w:val="22"/>
          <w:spacing w:val="-3"/>
        </w:rPr>
        <w:t>此外，经认可的市场认证标志</w:t>
      </w:r>
      <w:r>
        <w:rPr>
          <w:rFonts w:ascii="SimSun" w:hAnsi="SimSun" w:eastAsia="SimSun" w:cs="SimSun"/>
          <w:sz w:val="22"/>
          <w:szCs w:val="22"/>
          <w:spacing w:val="-64"/>
        </w:rPr>
        <w:t xml:space="preserve"> </w:t>
      </w:r>
      <w:r>
        <w:rPr>
          <w:rFonts w:ascii="Times New Roman" w:hAnsi="Times New Roman" w:eastAsia="Times New Roman" w:cs="Times New Roman"/>
          <w:sz w:val="22"/>
          <w:szCs w:val="22"/>
          <w:spacing w:val="-3"/>
        </w:rPr>
        <w:t>(Seals      and      Marks)   </w:t>
      </w:r>
      <w:r>
        <w:rPr>
          <w:rFonts w:ascii="SimSun" w:hAnsi="SimSun" w:eastAsia="SimSun" w:cs="SimSun"/>
          <w:sz w:val="22"/>
          <w:szCs w:val="22"/>
          <w:spacing w:val="-4"/>
        </w:rPr>
        <w:t>也可以作为数据跨境</w:t>
      </w:r>
    </w:p>
    <w:p>
      <w:pPr>
        <w:spacing w:line="218" w:lineRule="auto"/>
        <w:rPr>
          <w:rFonts w:ascii="SimSun" w:hAnsi="SimSun" w:eastAsia="SimSun" w:cs="SimSun"/>
          <w:sz w:val="22"/>
          <w:szCs w:val="22"/>
        </w:rPr>
      </w:pPr>
      <w:r>
        <w:rPr>
          <w:rFonts w:ascii="SimSun" w:hAnsi="SimSun" w:eastAsia="SimSun" w:cs="SimSun"/>
          <w:sz w:val="22"/>
          <w:szCs w:val="22"/>
          <w:spacing w:val="-11"/>
        </w:rPr>
        <w:t>转移的合法机制，这实际反映了</w:t>
      </w:r>
      <w:r>
        <w:rPr>
          <w:rFonts w:ascii="Times New Roman" w:hAnsi="Times New Roman" w:eastAsia="Times New Roman" w:cs="Times New Roman"/>
          <w:sz w:val="22"/>
          <w:szCs w:val="22"/>
          <w:spacing w:val="-11"/>
        </w:rPr>
        <w:t>GDPR</w:t>
      </w:r>
      <w:r>
        <w:rPr>
          <w:rFonts w:ascii="SimSun" w:hAnsi="SimSun" w:eastAsia="SimSun" w:cs="SimSun"/>
          <w:sz w:val="22"/>
          <w:szCs w:val="22"/>
          <w:spacing w:val="-11"/>
        </w:rPr>
        <w:t>对美国市场自律治理方式的充分借鉴。</w:t>
      </w:r>
    </w:p>
    <w:p>
      <w:pPr>
        <w:spacing w:line="246" w:lineRule="auto"/>
        <w:rPr>
          <w:rFonts w:ascii="Arial"/>
          <w:sz w:val="21"/>
        </w:rPr>
      </w:pPr>
      <w:r/>
    </w:p>
    <w:p>
      <w:pPr>
        <w:ind w:left="410"/>
        <w:spacing w:before="72" w:line="401" w:lineRule="exact"/>
        <w:rPr>
          <w:rFonts w:ascii="SimSun" w:hAnsi="SimSun" w:eastAsia="SimSun" w:cs="SimSun"/>
          <w:sz w:val="22"/>
          <w:szCs w:val="22"/>
        </w:rPr>
      </w:pPr>
      <w:r>
        <w:rPr>
          <w:rFonts w:ascii="SimSun" w:hAnsi="SimSun" w:eastAsia="SimSun" w:cs="SimSun"/>
          <w:sz w:val="22"/>
          <w:szCs w:val="22"/>
          <w:spacing w:val="-6"/>
          <w:position w:val="13"/>
        </w:rPr>
        <w:t>因此，在</w:t>
      </w:r>
      <w:r>
        <w:rPr>
          <w:rFonts w:ascii="SimSun" w:hAnsi="SimSun" w:eastAsia="SimSun" w:cs="SimSun"/>
          <w:sz w:val="22"/>
          <w:szCs w:val="22"/>
          <w:spacing w:val="-44"/>
          <w:position w:val="13"/>
        </w:rPr>
        <w:t xml:space="preserve"> </w:t>
      </w:r>
      <w:r>
        <w:rPr>
          <w:rFonts w:ascii="Times New Roman" w:hAnsi="Times New Roman" w:eastAsia="Times New Roman" w:cs="Times New Roman"/>
          <w:sz w:val="22"/>
          <w:szCs w:val="22"/>
          <w:spacing w:val="-6"/>
          <w:position w:val="13"/>
        </w:rPr>
        <w:t>GDPR</w:t>
      </w:r>
      <w:r>
        <w:rPr>
          <w:rFonts w:ascii="Times New Roman" w:hAnsi="Times New Roman" w:eastAsia="Times New Roman" w:cs="Times New Roman"/>
          <w:sz w:val="22"/>
          <w:szCs w:val="22"/>
          <w:spacing w:val="-25"/>
          <w:position w:val="13"/>
        </w:rPr>
        <w:t xml:space="preserve"> </w:t>
      </w:r>
      <w:r>
        <w:rPr>
          <w:rFonts w:ascii="SimSun" w:hAnsi="SimSun" w:eastAsia="SimSun" w:cs="SimSun"/>
          <w:sz w:val="22"/>
          <w:szCs w:val="22"/>
          <w:spacing w:val="-6"/>
          <w:position w:val="13"/>
        </w:rPr>
        <w:t>生效后，企业将会有更为丰富的机</w:t>
      </w:r>
      <w:r>
        <w:rPr>
          <w:rFonts w:ascii="SimSun" w:hAnsi="SimSun" w:eastAsia="SimSun" w:cs="SimSun"/>
          <w:sz w:val="22"/>
          <w:szCs w:val="22"/>
          <w:spacing w:val="-7"/>
          <w:position w:val="13"/>
        </w:rPr>
        <w:t>制选择，实现更为顺</w:t>
      </w:r>
    </w:p>
    <w:p>
      <w:pPr>
        <w:spacing w:line="219" w:lineRule="auto"/>
        <w:rPr>
          <w:rFonts w:ascii="SimSun" w:hAnsi="SimSun" w:eastAsia="SimSun" w:cs="SimSun"/>
          <w:sz w:val="22"/>
          <w:szCs w:val="22"/>
        </w:rPr>
      </w:pPr>
      <w:r>
        <w:rPr>
          <w:rFonts w:ascii="SimSun" w:hAnsi="SimSun" w:eastAsia="SimSun" w:cs="SimSun"/>
          <w:sz w:val="22"/>
          <w:szCs w:val="22"/>
          <w:spacing w:val="-11"/>
        </w:rPr>
        <w:t>畅的跨境数据流动。</w:t>
      </w:r>
    </w:p>
    <w:p>
      <w:pPr>
        <w:spacing w:line="420" w:lineRule="auto"/>
        <w:rPr>
          <w:rFonts w:ascii="Arial"/>
          <w:sz w:val="21"/>
        </w:rPr>
      </w:pPr>
      <w:r/>
    </w:p>
    <w:p>
      <w:pPr>
        <w:pStyle w:val="BodyText"/>
        <w:ind w:left="533"/>
        <w:spacing w:before="72" w:line="222" w:lineRule="auto"/>
        <w:rPr>
          <w:sz w:val="22"/>
          <w:szCs w:val="22"/>
        </w:rPr>
      </w:pPr>
      <w:r>
        <w:rPr>
          <w:sz w:val="22"/>
          <w:szCs w:val="22"/>
          <w:b/>
          <w:bCs/>
          <w:spacing w:val="5"/>
        </w:rPr>
        <w:t>(七)云计算：将重建生态体系?</w:t>
      </w:r>
    </w:p>
    <w:p>
      <w:pPr>
        <w:ind w:right="979" w:firstLine="410"/>
        <w:spacing w:before="300" w:line="327" w:lineRule="auto"/>
        <w:jc w:val="both"/>
        <w:rPr>
          <w:rFonts w:ascii="SimSun" w:hAnsi="SimSun" w:eastAsia="SimSun" w:cs="SimSun"/>
          <w:sz w:val="22"/>
          <w:szCs w:val="22"/>
        </w:rPr>
      </w:pPr>
      <w:r>
        <w:rPr>
          <w:rFonts w:ascii="SimSun" w:hAnsi="SimSun" w:eastAsia="SimSun" w:cs="SimSun"/>
          <w:sz w:val="22"/>
          <w:szCs w:val="22"/>
          <w:spacing w:val="-13"/>
        </w:rPr>
        <w:t>对云计算而言， GDPR</w:t>
      </w:r>
      <w:r>
        <w:rPr>
          <w:rFonts w:ascii="SimSun" w:hAnsi="SimSun" w:eastAsia="SimSun" w:cs="SimSun"/>
          <w:sz w:val="22"/>
          <w:szCs w:val="22"/>
          <w:spacing w:val="26"/>
        </w:rPr>
        <w:t xml:space="preserve"> </w:t>
      </w:r>
      <w:r>
        <w:rPr>
          <w:rFonts w:ascii="SimSun" w:hAnsi="SimSun" w:eastAsia="SimSun" w:cs="SimSun"/>
          <w:sz w:val="22"/>
          <w:szCs w:val="22"/>
          <w:spacing w:val="-13"/>
        </w:rPr>
        <w:t>的确带来了重大变化。在典型的云服务场景</w:t>
      </w:r>
      <w:r>
        <w:rPr>
          <w:rFonts w:ascii="SimSun" w:hAnsi="SimSun" w:eastAsia="SimSun" w:cs="SimSun"/>
          <w:sz w:val="22"/>
          <w:szCs w:val="22"/>
          <w:spacing w:val="-14"/>
        </w:rPr>
        <w:t>中，云</w:t>
      </w:r>
      <w:r>
        <w:rPr>
          <w:rFonts w:ascii="SimSun" w:hAnsi="SimSun" w:eastAsia="SimSun" w:cs="SimSun"/>
          <w:sz w:val="22"/>
          <w:szCs w:val="22"/>
        </w:rPr>
        <w:t xml:space="preserve">  </w:t>
      </w:r>
      <w:r>
        <w:rPr>
          <w:rFonts w:ascii="SimSun" w:hAnsi="SimSun" w:eastAsia="SimSun" w:cs="SimSun"/>
          <w:sz w:val="22"/>
          <w:szCs w:val="22"/>
          <w:spacing w:val="-9"/>
        </w:rPr>
        <w:t>服务商作为数据处理者，而云客户是数据控制者。1995年的《数据保护指令》</w:t>
      </w:r>
      <w:r>
        <w:rPr>
          <w:rFonts w:ascii="SimSun" w:hAnsi="SimSun" w:eastAsia="SimSun" w:cs="SimSun"/>
          <w:sz w:val="22"/>
          <w:szCs w:val="22"/>
          <w:spacing w:val="12"/>
        </w:rPr>
        <w:t xml:space="preserve"> </w:t>
      </w:r>
      <w:r>
        <w:rPr>
          <w:rFonts w:ascii="SimSun" w:hAnsi="SimSun" w:eastAsia="SimSun" w:cs="SimSun"/>
          <w:sz w:val="22"/>
          <w:szCs w:val="22"/>
          <w:spacing w:val="-5"/>
        </w:rPr>
        <w:t>主要适用于控制者，处理者通过合同承担数据保护责任。然而</w:t>
      </w:r>
      <w:r>
        <w:rPr>
          <w:rFonts w:ascii="Times New Roman" w:hAnsi="Times New Roman" w:eastAsia="Times New Roman" w:cs="Times New Roman"/>
          <w:sz w:val="22"/>
          <w:szCs w:val="22"/>
          <w:spacing w:val="-5"/>
        </w:rPr>
        <w:t>GDPR</w:t>
      </w:r>
      <w:r>
        <w:rPr>
          <w:rFonts w:ascii="SimSun" w:hAnsi="SimSun" w:eastAsia="SimSun" w:cs="SimSun"/>
          <w:sz w:val="22"/>
          <w:szCs w:val="22"/>
          <w:spacing w:val="-5"/>
        </w:rPr>
        <w:t>对于控</w:t>
      </w:r>
      <w:r>
        <w:rPr>
          <w:rFonts w:ascii="SimSun" w:hAnsi="SimSun" w:eastAsia="SimSun" w:cs="SimSun"/>
          <w:sz w:val="22"/>
          <w:szCs w:val="22"/>
          <w:spacing w:val="7"/>
        </w:rPr>
        <w:t xml:space="preserve">  </w:t>
      </w:r>
      <w:r>
        <w:rPr>
          <w:rFonts w:ascii="SimSun" w:hAnsi="SimSun" w:eastAsia="SimSun" w:cs="SimSun"/>
          <w:sz w:val="22"/>
          <w:szCs w:val="22"/>
          <w:spacing w:val="-7"/>
        </w:rPr>
        <w:t>制者、处理者在大多数情况下提出了相同的要求。例如，承担对数据的安全</w:t>
      </w:r>
      <w:r>
        <w:rPr>
          <w:rFonts w:ascii="SimSun" w:hAnsi="SimSun" w:eastAsia="SimSun" w:cs="SimSun"/>
          <w:sz w:val="22"/>
          <w:szCs w:val="22"/>
        </w:rPr>
        <w:t xml:space="preserve">  </w:t>
      </w:r>
      <w:r>
        <w:rPr>
          <w:rFonts w:ascii="SimSun" w:hAnsi="SimSun" w:eastAsia="SimSun" w:cs="SimSun"/>
          <w:sz w:val="22"/>
          <w:szCs w:val="22"/>
          <w:spacing w:val="-8"/>
        </w:rPr>
        <w:t>保障义务，在管理措施、技术上采取必要措施，包括指定</w:t>
      </w:r>
      <w:r>
        <w:rPr>
          <w:rFonts w:ascii="SimSun" w:hAnsi="SimSun" w:eastAsia="SimSun" w:cs="SimSun"/>
          <w:sz w:val="22"/>
          <w:szCs w:val="22"/>
          <w:spacing w:val="-54"/>
        </w:rPr>
        <w:t xml:space="preserve"> </w:t>
      </w:r>
      <w:r>
        <w:rPr>
          <w:rFonts w:ascii="Times New Roman" w:hAnsi="Times New Roman" w:eastAsia="Times New Roman" w:cs="Times New Roman"/>
          <w:sz w:val="22"/>
          <w:szCs w:val="22"/>
          <w:spacing w:val="-8"/>
        </w:rPr>
        <w:t>DPO</w:t>
      </w:r>
      <w:r>
        <w:rPr>
          <w:rFonts w:ascii="SimSun" w:hAnsi="SimSun" w:eastAsia="SimSun" w:cs="SimSun"/>
          <w:sz w:val="22"/>
          <w:szCs w:val="22"/>
          <w:spacing w:val="-8"/>
        </w:rPr>
        <w:t>、</w:t>
      </w:r>
      <w:r>
        <w:rPr>
          <w:rFonts w:ascii="SimSun" w:hAnsi="SimSun" w:eastAsia="SimSun" w:cs="SimSun"/>
          <w:sz w:val="22"/>
          <w:szCs w:val="22"/>
          <w:spacing w:val="-9"/>
        </w:rPr>
        <w:t>在发生数据</w:t>
      </w:r>
    </w:p>
    <w:p>
      <w:pPr>
        <w:spacing w:before="1" w:line="217" w:lineRule="auto"/>
        <w:rPr>
          <w:rFonts w:ascii="SimSun" w:hAnsi="SimSun" w:eastAsia="SimSun" w:cs="SimSun"/>
          <w:sz w:val="22"/>
          <w:szCs w:val="22"/>
        </w:rPr>
      </w:pPr>
      <w:r>
        <w:rPr>
          <w:rFonts w:ascii="SimSun" w:hAnsi="SimSun" w:eastAsia="SimSun" w:cs="SimSun"/>
          <w:sz w:val="22"/>
          <w:szCs w:val="22"/>
          <w:spacing w:val="-13"/>
        </w:rPr>
        <w:t>泄露事故时及时报告控制者等。</w:t>
      </w:r>
    </w:p>
    <w:p>
      <w:pPr>
        <w:spacing w:line="277" w:lineRule="auto"/>
        <w:rPr>
          <w:rFonts w:ascii="Arial"/>
          <w:sz w:val="21"/>
        </w:rPr>
      </w:pPr>
      <w:r/>
    </w:p>
    <w:p>
      <w:pPr>
        <w:ind w:right="1044" w:firstLine="410"/>
        <w:spacing w:before="72" w:line="336" w:lineRule="auto"/>
        <w:jc w:val="both"/>
        <w:rPr>
          <w:rFonts w:ascii="SimSun" w:hAnsi="SimSun" w:eastAsia="SimSun" w:cs="SimSun"/>
          <w:sz w:val="22"/>
          <w:szCs w:val="22"/>
        </w:rPr>
      </w:pPr>
      <w:r>
        <w:rPr>
          <w:rFonts w:ascii="SimSun" w:hAnsi="SimSun" w:eastAsia="SimSun" w:cs="SimSun"/>
          <w:sz w:val="22"/>
          <w:szCs w:val="22"/>
          <w:spacing w:val="-14"/>
        </w:rPr>
        <w:t>更进一步的是，</w:t>
      </w:r>
      <w:r>
        <w:rPr>
          <w:rFonts w:ascii="Times New Roman" w:hAnsi="Times New Roman" w:eastAsia="Times New Roman" w:cs="Times New Roman"/>
          <w:sz w:val="22"/>
          <w:szCs w:val="22"/>
          <w:spacing w:val="-14"/>
        </w:rPr>
        <w:t>GDPR</w:t>
      </w:r>
      <w:r>
        <w:rPr>
          <w:rFonts w:ascii="SimSun" w:hAnsi="SimSun" w:eastAsia="SimSun" w:cs="SimSun"/>
          <w:sz w:val="22"/>
          <w:szCs w:val="22"/>
          <w:spacing w:val="-14"/>
        </w:rPr>
        <w:t>对于处理者的专门规定，深入到了处理者(云服</w:t>
      </w:r>
      <w:r>
        <w:rPr>
          <w:rFonts w:ascii="SimSun" w:hAnsi="SimSun" w:eastAsia="SimSun" w:cs="SimSun"/>
          <w:sz w:val="22"/>
          <w:szCs w:val="22"/>
          <w:spacing w:val="-15"/>
        </w:rPr>
        <w:t>务商)</w:t>
      </w:r>
      <w:r>
        <w:rPr>
          <w:rFonts w:ascii="SimSun" w:hAnsi="SimSun" w:eastAsia="SimSun" w:cs="SimSun"/>
          <w:sz w:val="22"/>
          <w:szCs w:val="22"/>
        </w:rPr>
        <w:t xml:space="preserve"> </w:t>
      </w:r>
      <w:r>
        <w:rPr>
          <w:rFonts w:ascii="SimSun" w:hAnsi="SimSun" w:eastAsia="SimSun" w:cs="SimSun"/>
          <w:sz w:val="22"/>
          <w:szCs w:val="22"/>
        </w:rPr>
        <w:t>与控制者(云客户)之间的权利义务关系配置，而在过去，这些内容是完全</w:t>
      </w:r>
      <w:r>
        <w:rPr>
          <w:rFonts w:ascii="SimSun" w:hAnsi="SimSun" w:eastAsia="SimSun" w:cs="SimSun"/>
          <w:sz w:val="22"/>
          <w:szCs w:val="22"/>
          <w:spacing w:val="9"/>
        </w:rPr>
        <w:t xml:space="preserve"> </w:t>
      </w:r>
      <w:r>
        <w:rPr>
          <w:rFonts w:ascii="SimSun" w:hAnsi="SimSun" w:eastAsia="SimSun" w:cs="SimSun"/>
          <w:sz w:val="22"/>
          <w:szCs w:val="22"/>
          <w:spacing w:val="-9"/>
        </w:rPr>
        <w:t>交由市场自行去解决的。因此有观点认为，GDPR 关于处理者</w:t>
      </w:r>
      <w:r>
        <w:rPr>
          <w:rFonts w:ascii="SimSun" w:hAnsi="SimSun" w:eastAsia="SimSun" w:cs="SimSun"/>
          <w:sz w:val="22"/>
          <w:szCs w:val="22"/>
          <w:spacing w:val="-10"/>
        </w:rPr>
        <w:t>的规范与作为新</w:t>
      </w:r>
    </w:p>
    <w:p>
      <w:pPr>
        <w:spacing w:line="219" w:lineRule="auto"/>
        <w:rPr>
          <w:rFonts w:ascii="SimSun" w:hAnsi="SimSun" w:eastAsia="SimSun" w:cs="SimSun"/>
          <w:sz w:val="22"/>
          <w:szCs w:val="22"/>
        </w:rPr>
      </w:pPr>
      <w:r>
        <w:rPr>
          <w:rFonts w:ascii="SimSun" w:hAnsi="SimSun" w:eastAsia="SimSun" w:cs="SimSun"/>
          <w:sz w:val="22"/>
          <w:szCs w:val="22"/>
          <w:spacing w:val="-11"/>
        </w:rPr>
        <w:t>生态的云计算格格不入13]。</w:t>
      </w:r>
    </w:p>
    <w:p>
      <w:pPr>
        <w:spacing w:line="250" w:lineRule="auto"/>
        <w:rPr>
          <w:rFonts w:ascii="Arial"/>
          <w:sz w:val="21"/>
        </w:rPr>
      </w:pPr>
      <w:r/>
    </w:p>
    <w:p>
      <w:pPr>
        <w:spacing w:line="251" w:lineRule="auto"/>
        <w:rPr>
          <w:rFonts w:ascii="Arial"/>
          <w:sz w:val="21"/>
        </w:rPr>
      </w:pPr>
      <w:r/>
    </w:p>
    <w:p>
      <w:pPr>
        <w:spacing w:before="64" w:line="21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[32]http://ec.europa.eu/justice/data-protectio</w:t>
      </w:r>
      <w:r>
        <w:rPr>
          <w:rFonts w:ascii="Times New Roman" w:hAnsi="Times New Roman" w:eastAsia="Times New Roman" w:cs="Times New Roman"/>
          <w:sz w:val="22"/>
          <w:szCs w:val="22"/>
          <w:spacing w:val="-1"/>
        </w:rPr>
        <w:t>n/international-transfers/</w:t>
      </w:r>
    </w:p>
    <w:p>
      <w:pPr>
        <w:ind w:left="350"/>
        <w:spacing w:before="1" w:line="183" w:lineRule="auto"/>
        <w:rPr>
          <w:rFonts w:ascii="SimSun" w:hAnsi="SimSun" w:eastAsia="SimSun" w:cs="SimSun"/>
          <w:sz w:val="22"/>
          <w:szCs w:val="22"/>
        </w:rPr>
      </w:pPr>
      <w:r>
        <w:rPr>
          <w:rFonts w:ascii="Times New Roman" w:hAnsi="Times New Roman" w:eastAsia="Times New Roman" w:cs="Times New Roman"/>
          <w:sz w:val="22"/>
          <w:szCs w:val="22"/>
        </w:rPr>
        <w:t>binding-corporate-rules/ber_cooperation/index_en</w:t>
      </w:r>
      <w:r>
        <w:rPr>
          <w:rFonts w:ascii="Times New Roman" w:hAnsi="Times New Roman" w:eastAsia="Times New Roman" w:cs="Times New Roman"/>
          <w:sz w:val="22"/>
          <w:szCs w:val="22"/>
          <w:spacing w:val="-1"/>
        </w:rPr>
        <w:t>.htm</w:t>
      </w:r>
      <w:r>
        <w:rPr>
          <w:rFonts w:ascii="SimSun" w:hAnsi="SimSun" w:eastAsia="SimSun" w:cs="SimSun"/>
          <w:sz w:val="22"/>
          <w:szCs w:val="22"/>
          <w:spacing w:val="-1"/>
        </w:rPr>
        <w:t>。</w:t>
      </w:r>
    </w:p>
    <w:p>
      <w:pPr>
        <w:ind w:left="369" w:right="1129" w:hanging="369"/>
        <w:spacing w:before="52" w:line="195" w:lineRule="auto"/>
        <w:rPr>
          <w:rFonts w:ascii="SimSun" w:hAnsi="SimSun" w:eastAsia="SimSun" w:cs="SimSun"/>
          <w:sz w:val="22"/>
          <w:szCs w:val="22"/>
        </w:rPr>
      </w:pPr>
      <w:r>
        <w:rPr>
          <w:rFonts w:ascii="Times New Roman" w:hAnsi="Times New Roman" w:eastAsia="Times New Roman" w:cs="Times New Roman"/>
          <w:sz w:val="22"/>
          <w:szCs w:val="22"/>
        </w:rPr>
        <w:t>[33]W.Kuan  Hon,GDPR:Killing  cloud  quickly?Available  at  </w:t>
      </w:r>
      <w:hyperlink w:history="true" r:id="rId264">
        <w:r>
          <w:rPr>
            <w:rFonts w:ascii="Times New Roman" w:hAnsi="Times New Roman" w:eastAsia="Times New Roman" w:cs="Times New Roman"/>
            <w:sz w:val="22"/>
            <w:szCs w:val="22"/>
          </w:rPr>
          <w:t>https://iapp.or</w:t>
        </w:r>
        <w:r>
          <w:rPr>
            <w:rFonts w:ascii="Times New Roman" w:hAnsi="Times New Roman" w:eastAsia="Times New Roman" w:cs="Times New Roman"/>
            <w:sz w:val="22"/>
            <w:szCs w:val="22"/>
            <w:spacing w:val="-1"/>
          </w:rPr>
          <w:t>g/</w:t>
        </w:r>
      </w:hyperlink>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news/a/gdpr-killing-cloud-quic</w:t>
      </w:r>
      <w:r>
        <w:rPr>
          <w:rFonts w:ascii="Times New Roman" w:hAnsi="Times New Roman" w:eastAsia="Times New Roman" w:cs="Times New Roman"/>
          <w:sz w:val="22"/>
          <w:szCs w:val="22"/>
          <w:spacing w:val="-1"/>
        </w:rPr>
        <w:t>kly/</w:t>
      </w:r>
      <w:r>
        <w:rPr>
          <w:rFonts w:ascii="SimSun" w:hAnsi="SimSun" w:eastAsia="SimSun" w:cs="SimSun"/>
          <w:sz w:val="22"/>
          <w:szCs w:val="22"/>
          <w:spacing w:val="-1"/>
        </w:rPr>
        <w:t>。</w:t>
      </w:r>
    </w:p>
    <w:p>
      <w:pPr>
        <w:spacing w:line="195" w:lineRule="auto"/>
        <w:sectPr>
          <w:pgSz w:w="8720" w:h="13130"/>
          <w:pgMar w:top="283" w:right="140" w:bottom="400" w:left="429" w:header="0" w:footer="0" w:gutter="0"/>
        </w:sectPr>
        <w:rPr>
          <w:rFonts w:ascii="SimSun" w:hAnsi="SimSun" w:eastAsia="SimSun" w:cs="SimSun"/>
          <w:sz w:val="22"/>
          <w:szCs w:val="22"/>
        </w:rPr>
      </w:pPr>
    </w:p>
    <w:p>
      <w:pPr>
        <w:ind w:left="82"/>
        <w:spacing w:before="218" w:line="183" w:lineRule="auto"/>
        <w:rPr>
          <w:rFonts w:ascii="SimSun" w:hAnsi="SimSun" w:eastAsia="SimSun" w:cs="SimSun"/>
          <w:sz w:val="17"/>
          <w:szCs w:val="17"/>
        </w:rPr>
      </w:pPr>
      <w:r>
        <w:pict>
          <v:rect id="_x0000_s420" style="position:absolute;margin-left:11.9987pt;margin-top:43.0007pt;mso-position-vertical-relative:page;mso-position-horizontal-relative:page;width:29.5pt;height:0.5pt;z-index:252408832;" o:allowincell="f" fillcolor="#000000" filled="true" stroked="false"/>
        </w:pict>
      </w:r>
      <w:r>
        <w:pict>
          <v:rect id="_x0000_s422" style="position:absolute;margin-left:2.4983pt;margin-top:22.4982pt;mso-position-vertical-relative:page;mso-position-horizontal-relative:page;width:40.05pt;height:0.5pt;z-index:252409856;" o:allowincell="f" fillcolor="#000000" filled="true" stroked="false"/>
        </w:pict>
      </w:r>
      <w:r>
        <w:pict>
          <v:rect id="_x0000_s424" style="position:absolute;margin-left:31.501pt;margin-top:0pt;mso-position-vertical-relative:page;mso-position-horizontal-relative:page;width:0.5pt;height:67.05pt;z-index:252410880;" o:allowincell="f" fillcolor="#000000" filled="true" stroked="false"/>
        </w:pict>
      </w:r>
      <w:r>
        <w:drawing>
          <wp:anchor distT="0" distB="0" distL="0" distR="0" simplePos="0" relativeHeight="252406784" behindDoc="1" locked="0" layoutInCell="0" allowOverlap="1">
            <wp:simplePos x="0" y="0"/>
            <wp:positionH relativeFrom="page">
              <wp:posOffset>577862</wp:posOffset>
            </wp:positionH>
            <wp:positionV relativeFrom="page">
              <wp:posOffset>285721</wp:posOffset>
            </wp:positionV>
            <wp:extent cx="819118" cy="6350"/>
            <wp:effectExtent l="0" t="0" r="0" b="0"/>
            <wp:wrapNone/>
            <wp:docPr id="468" name="IM 468"/>
            <wp:cNvGraphicFramePr/>
            <a:graphic>
              <a:graphicData uri="http://schemas.openxmlformats.org/drawingml/2006/picture">
                <pic:pic>
                  <pic:nvPicPr>
                    <pic:cNvPr id="468" name="IM 468"/>
                    <pic:cNvPicPr/>
                  </pic:nvPicPr>
                  <pic:blipFill>
                    <a:blip r:embed="rId265"/>
                    <a:stretch>
                      <a:fillRect/>
                    </a:stretch>
                  </pic:blipFill>
                  <pic:spPr>
                    <a:xfrm rot="0">
                      <a:off x="0" y="0"/>
                      <a:ext cx="819118" cy="6350"/>
                    </a:xfrm>
                    <a:prstGeom prst="rect">
                      <a:avLst/>
                    </a:prstGeom>
                  </pic:spPr>
                </pic:pic>
              </a:graphicData>
            </a:graphic>
          </wp:anchor>
        </w:drawing>
      </w:r>
      <w:r>
        <w:drawing>
          <wp:anchor distT="0" distB="0" distL="0" distR="0" simplePos="0" relativeHeight="252407808" behindDoc="0" locked="0" layoutInCell="0" allowOverlap="1">
            <wp:simplePos x="0" y="0"/>
            <wp:positionH relativeFrom="page">
              <wp:posOffset>590542</wp:posOffset>
            </wp:positionH>
            <wp:positionV relativeFrom="page">
              <wp:posOffset>546102</wp:posOffset>
            </wp:positionV>
            <wp:extent cx="234943" cy="6350"/>
            <wp:effectExtent l="0" t="0" r="0" b="0"/>
            <wp:wrapNone/>
            <wp:docPr id="470" name="IM 470"/>
            <wp:cNvGraphicFramePr/>
            <a:graphic>
              <a:graphicData uri="http://schemas.openxmlformats.org/drawingml/2006/picture">
                <pic:pic>
                  <pic:nvPicPr>
                    <pic:cNvPr id="470" name="IM 470"/>
                    <pic:cNvPicPr/>
                  </pic:nvPicPr>
                  <pic:blipFill>
                    <a:blip r:embed="rId266"/>
                    <a:stretch>
                      <a:fillRect/>
                    </a:stretch>
                  </pic:blipFill>
                  <pic:spPr>
                    <a:xfrm rot="0">
                      <a:off x="0" y="0"/>
                      <a:ext cx="234943" cy="6350"/>
                    </a:xfrm>
                    <a:prstGeom prst="rect">
                      <a:avLst/>
                    </a:prstGeom>
                  </pic:spPr>
                </pic:pic>
              </a:graphicData>
            </a:graphic>
          </wp:anchor>
        </w:drawing>
      </w:r>
      <w:bookmarkStart w:name="bookmark38" w:id="33"/>
      <w:bookmarkEnd w:id="33"/>
      <w:r>
        <w:rPr>
          <w:rFonts w:ascii="SimSun" w:hAnsi="SimSun" w:eastAsia="SimSun" w:cs="SimSun"/>
          <w:sz w:val="17"/>
          <w:szCs w:val="17"/>
          <w:b/>
          <w:bCs/>
          <w:spacing w:val="-4"/>
        </w:rPr>
        <w:t>096</w:t>
      </w:r>
    </w:p>
    <w:p>
      <w:pPr>
        <w:spacing w:before="76"/>
        <w:rPr/>
      </w:pPr>
      <w:r/>
    </w:p>
    <w:p>
      <w:pPr>
        <w:spacing w:before="76"/>
        <w:rPr/>
      </w:pPr>
      <w:r/>
    </w:p>
    <w:p>
      <w:pPr>
        <w:spacing w:before="75"/>
        <w:rPr/>
      </w:pPr>
      <w:r/>
    </w:p>
    <w:p>
      <w:pPr>
        <w:spacing w:line="14" w:lineRule="auto"/>
        <w:rPr>
          <w:rFonts w:ascii="Arial"/>
          <w:sz w:val="2"/>
        </w:rPr>
      </w:pPr>
      <w:r>
        <w:rPr>
          <w:rFonts w:ascii="Arial" w:hAnsi="Arial" w:eastAsia="Arial" w:cs="Arial"/>
          <w:sz w:val="2"/>
          <w:szCs w:val="2"/>
        </w:rPr>
        <w:br w:type="column"/>
      </w:r>
    </w:p>
    <w:p>
      <w:pPr>
        <w:spacing w:line="272" w:lineRule="auto"/>
        <w:rPr>
          <w:rFonts w:ascii="Arial"/>
          <w:sz w:val="21"/>
        </w:rPr>
      </w:pPr>
      <w:r/>
    </w:p>
    <w:p>
      <w:pPr>
        <w:pStyle w:val="BodyText"/>
        <w:spacing w:before="49" w:line="409" w:lineRule="exact"/>
        <w:tabs>
          <w:tab w:val="left" w:pos="181"/>
        </w:tabs>
        <w:rPr/>
      </w:pPr>
      <w:r>
        <w:rPr>
          <w:sz w:val="15"/>
          <w:szCs w:val="15"/>
          <w:position w:val="-6"/>
        </w:rPr>
        <w:tab/>
      </w:r>
      <w:r>
        <w:rPr>
          <w:sz w:val="15"/>
          <w:szCs w:val="15"/>
          <w:b/>
          <w:bCs/>
          <w:spacing w:val="-13"/>
          <w:position w:val="-6"/>
        </w:rPr>
        <w:t>数据治理：数据政</w:t>
      </w:r>
      <w:r>
        <w:ruby>
          <w:rubyPr>
            <w:rubyAlign w:val="left"/>
            <w:hpsRaise w:val="12"/>
            <w:hps w:val="22"/>
            <w:hpsBaseText w:val="15"/>
          </w:rubyPr>
          <w:rt>
            <w:r>
              <w:rPr>
                <w:sz w:val="22"/>
                <w:szCs w:val="22"/>
                <w:b/>
                <w:bCs/>
                <w:w w:val="108"/>
                <w:position w:val="1"/>
              </w:rPr>
              <w:t>数</w:t>
            </w:r>
          </w:rt>
          <w:rubyBase>
            <w:r>
              <w:rPr>
                <w:sz w:val="15"/>
                <w:szCs w:val="15"/>
                <w:b/>
                <w:bCs/>
                <w:w w:val="92"/>
                <w:position w:val="-6"/>
              </w:rPr>
              <w:t>策发</w:t>
            </w:r>
          </w:rubyBase>
        </w:ruby>
      </w:r>
      <w:r>
        <w:ruby>
          <w:rubyPr>
            <w:rubyAlign w:val="left"/>
            <w:hpsRaise w:val="12"/>
            <w:hps w:val="22"/>
            <w:hpsBaseText w:val="15"/>
          </w:rubyPr>
          <w:rt>
            <w:r>
              <w:rPr>
                <w:sz w:val="22"/>
                <w:szCs w:val="22"/>
                <w:b/>
                <w:bCs/>
                <w:w w:val="73"/>
                <w:position w:val="1"/>
              </w:rPr>
              <w:t>据</w:t>
            </w:r>
          </w:rt>
          <w:rubyBase>
            <w:r>
              <w:rPr>
                <w:sz w:val="15"/>
                <w:szCs w:val="15"/>
                <w:b/>
                <w:bCs/>
                <w:w w:val="92"/>
                <w:position w:val="-6"/>
              </w:rPr>
              <w:t>展</w:t>
            </w:r>
          </w:rubyBase>
        </w:ruby>
      </w:r>
      <w:r>
        <w:ruby>
          <w:rubyPr>
            <w:rubyAlign w:val="left"/>
            <w:hpsRaise w:val="12"/>
            <w:hps w:val="22"/>
            <w:hpsBaseText w:val="15"/>
          </w:rubyPr>
          <w:rt>
            <w:r>
              <w:rPr>
                <w:sz w:val="22"/>
                <w:szCs w:val="22"/>
                <w:b/>
                <w:bCs/>
                <w:w w:val="90"/>
                <w:position w:val="1"/>
              </w:rPr>
              <w:t>要</w:t>
            </w:r>
          </w:rt>
          <w:rubyBase>
            <w:r>
              <w:rPr>
                <w:sz w:val="15"/>
                <w:szCs w:val="15"/>
                <w:b/>
                <w:bCs/>
                <w:w w:val="84"/>
                <w:position w:val="-6"/>
              </w:rPr>
              <w:t>与趋</w:t>
            </w:r>
          </w:rubyBase>
        </w:ruby>
      </w:r>
      <w:r>
        <w:ruby>
          <w:rubyPr>
            <w:rubyAlign w:val="left"/>
            <w:hpsRaise w:val="12"/>
            <w:hps w:val="22"/>
            <w:hpsBaseText w:val="15"/>
          </w:rubyPr>
          <w:rt>
            <w:r>
              <w:rPr>
                <w:sz w:val="22"/>
                <w:szCs w:val="22"/>
                <w:b/>
                <w:bCs/>
                <w:w w:val="65"/>
                <w:position w:val="1"/>
              </w:rPr>
              <w:t>素</w:t>
            </w:r>
          </w:rt>
          <w:rubyBase>
            <w:r>
              <w:rPr>
                <w:sz w:val="15"/>
                <w:szCs w:val="15"/>
                <w:b/>
                <w:bCs/>
                <w:w w:val="92"/>
                <w:position w:val="-6"/>
              </w:rPr>
              <w:t>势</w:t>
            </w:r>
          </w:rubyBase>
        </w:ruby>
      </w:r>
    </w:p>
    <w:p>
      <w:pPr>
        <w:spacing w:line="409" w:lineRule="exact"/>
        <w:sectPr>
          <w:pgSz w:w="8720" w:h="13130"/>
          <w:pgMar w:top="1" w:right="270" w:bottom="400" w:left="49" w:header="0" w:footer="0" w:gutter="0"/>
          <w:cols w:equalWidth="0" w:num="2">
            <w:col w:w="801" w:space="59"/>
            <w:col w:w="7540" w:space="0"/>
          </w:cols>
        </w:sectPr>
        <w:rPr/>
      </w:pPr>
    </w:p>
    <w:p>
      <w:pPr>
        <w:spacing w:line="263" w:lineRule="auto"/>
        <w:rPr>
          <w:rFonts w:ascii="Arial"/>
          <w:sz w:val="21"/>
        </w:rPr>
      </w:pPr>
      <w:r/>
    </w:p>
    <w:p>
      <w:pPr>
        <w:ind w:left="2970" w:right="99" w:firstLine="420"/>
        <w:spacing w:before="72" w:line="336" w:lineRule="auto"/>
        <w:jc w:val="both"/>
        <w:rPr>
          <w:rFonts w:ascii="SimSun" w:hAnsi="SimSun" w:eastAsia="SimSun" w:cs="SimSun"/>
          <w:sz w:val="22"/>
          <w:szCs w:val="22"/>
        </w:rPr>
      </w:pPr>
      <w:r>
        <w:rPr>
          <w:rFonts w:ascii="SimSun" w:hAnsi="SimSun" w:eastAsia="SimSun" w:cs="SimSun"/>
          <w:sz w:val="22"/>
          <w:szCs w:val="22"/>
          <w:spacing w:val="-4"/>
        </w:rPr>
        <w:t>例如，</w:t>
      </w:r>
      <w:r>
        <w:rPr>
          <w:rFonts w:ascii="Times New Roman" w:hAnsi="Times New Roman" w:eastAsia="Times New Roman" w:cs="Times New Roman"/>
          <w:sz w:val="22"/>
          <w:szCs w:val="22"/>
          <w:spacing w:val="-4"/>
        </w:rPr>
        <w:t>GDPR</w:t>
      </w:r>
      <w:r>
        <w:rPr>
          <w:rFonts w:ascii="SimSun" w:hAnsi="SimSun" w:eastAsia="SimSun" w:cs="SimSun"/>
          <w:sz w:val="22"/>
          <w:szCs w:val="22"/>
          <w:spacing w:val="-4"/>
        </w:rPr>
        <w:t>要求，如果没有控制者授权，处理者不</w:t>
      </w:r>
      <w:r>
        <w:rPr>
          <w:rFonts w:ascii="SimSun" w:hAnsi="SimSun" w:eastAsia="SimSun" w:cs="SimSun"/>
          <w:sz w:val="22"/>
          <w:szCs w:val="22"/>
          <w:spacing w:val="18"/>
        </w:rPr>
        <w:t xml:space="preserve"> </w:t>
      </w:r>
      <w:r>
        <w:rPr>
          <w:rFonts w:ascii="SimSun" w:hAnsi="SimSun" w:eastAsia="SimSun" w:cs="SimSun"/>
          <w:sz w:val="22"/>
          <w:szCs w:val="22"/>
          <w:spacing w:val="-8"/>
        </w:rPr>
        <w:t>应聘用另一个处理者，对于涉及补充或替换其他处理者的</w:t>
      </w:r>
      <w:r>
        <w:rPr>
          <w:rFonts w:ascii="SimSun" w:hAnsi="SimSun" w:eastAsia="SimSun" w:cs="SimSun"/>
          <w:sz w:val="22"/>
          <w:szCs w:val="22"/>
          <w:spacing w:val="15"/>
        </w:rPr>
        <w:t xml:space="preserve"> </w:t>
      </w:r>
      <w:r>
        <w:rPr>
          <w:rFonts w:ascii="SimSun" w:hAnsi="SimSun" w:eastAsia="SimSun" w:cs="SimSun"/>
          <w:sz w:val="22"/>
          <w:szCs w:val="22"/>
          <w:spacing w:val="-7"/>
        </w:rPr>
        <w:t>变动，处理者都应当告知控制者，以便使控制者有机会反</w:t>
      </w:r>
      <w:r>
        <w:rPr>
          <w:rFonts w:ascii="SimSun" w:hAnsi="SimSun" w:eastAsia="SimSun" w:cs="SimSun"/>
          <w:sz w:val="22"/>
          <w:szCs w:val="22"/>
          <w:spacing w:val="1"/>
        </w:rPr>
        <w:t xml:space="preserve"> </w:t>
      </w:r>
      <w:r>
        <w:rPr>
          <w:rFonts w:ascii="SimSun" w:hAnsi="SimSun" w:eastAsia="SimSun" w:cs="SimSun"/>
          <w:sz w:val="22"/>
          <w:szCs w:val="22"/>
          <w:spacing w:val="-7"/>
        </w:rPr>
        <w:t>对此类变化。对照此要求，目前市场上云服务的集成、转</w:t>
      </w:r>
      <w:r>
        <w:rPr>
          <w:rFonts w:ascii="SimSun" w:hAnsi="SimSun" w:eastAsia="SimSun" w:cs="SimSun"/>
          <w:sz w:val="22"/>
          <w:szCs w:val="22"/>
          <w:spacing w:val="3"/>
        </w:rPr>
        <w:t xml:space="preserve"> </w:t>
      </w:r>
      <w:r>
        <w:rPr>
          <w:rFonts w:ascii="SimSun" w:hAnsi="SimSun" w:eastAsia="SimSun" w:cs="SimSun"/>
          <w:sz w:val="22"/>
          <w:szCs w:val="22"/>
          <w:spacing w:val="2"/>
        </w:rPr>
        <w:t>售业态都将面临业务风险，因为控制者(云客户)随</w:t>
      </w:r>
      <w:r>
        <w:rPr>
          <w:rFonts w:ascii="SimSun" w:hAnsi="SimSun" w:eastAsia="SimSun" w:cs="SimSun"/>
          <w:sz w:val="22"/>
          <w:szCs w:val="22"/>
          <w:spacing w:val="1"/>
        </w:rPr>
        <w:t>时可</w:t>
      </w:r>
    </w:p>
    <w:p>
      <w:pPr>
        <w:ind w:left="2970"/>
        <w:spacing w:line="219" w:lineRule="auto"/>
        <w:rPr>
          <w:rFonts w:ascii="SimSun" w:hAnsi="SimSun" w:eastAsia="SimSun" w:cs="SimSun"/>
          <w:sz w:val="22"/>
          <w:szCs w:val="22"/>
        </w:rPr>
      </w:pPr>
      <w:r>
        <w:rPr>
          <w:rFonts w:ascii="SimSun" w:hAnsi="SimSun" w:eastAsia="SimSun" w:cs="SimSun"/>
          <w:sz w:val="22"/>
          <w:szCs w:val="22"/>
          <w:spacing w:val="-13"/>
        </w:rPr>
        <w:t>以行使反对权。</w:t>
      </w:r>
    </w:p>
    <w:p>
      <w:pPr>
        <w:ind w:left="2970" w:firstLine="420"/>
        <w:spacing w:before="310" w:line="335" w:lineRule="auto"/>
        <w:jc w:val="both"/>
        <w:rPr>
          <w:rFonts w:ascii="SimSun" w:hAnsi="SimSun" w:eastAsia="SimSun" w:cs="SimSun"/>
          <w:sz w:val="22"/>
          <w:szCs w:val="22"/>
        </w:rPr>
      </w:pPr>
      <w:r>
        <w:rPr>
          <w:rFonts w:ascii="SimSun" w:hAnsi="SimSun" w:eastAsia="SimSun" w:cs="SimSun"/>
          <w:sz w:val="22"/>
          <w:szCs w:val="22"/>
          <w:spacing w:val="-6"/>
        </w:rPr>
        <w:t>要承认</w:t>
      </w:r>
      <w:r>
        <w:rPr>
          <w:rFonts w:ascii="SimSun" w:hAnsi="SimSun" w:eastAsia="SimSun" w:cs="SimSun"/>
          <w:sz w:val="22"/>
          <w:szCs w:val="22"/>
          <w:spacing w:val="-60"/>
        </w:rPr>
        <w:t xml:space="preserve"> </w:t>
      </w:r>
      <w:r>
        <w:rPr>
          <w:rFonts w:ascii="Times New Roman" w:hAnsi="Times New Roman" w:eastAsia="Times New Roman" w:cs="Times New Roman"/>
          <w:sz w:val="22"/>
          <w:szCs w:val="22"/>
          <w:spacing w:val="-6"/>
        </w:rPr>
        <w:t>GPDR</w:t>
      </w:r>
      <w:r>
        <w:rPr>
          <w:rFonts w:ascii="SimSun" w:hAnsi="SimSun" w:eastAsia="SimSun" w:cs="SimSun"/>
          <w:sz w:val="22"/>
          <w:szCs w:val="22"/>
          <w:spacing w:val="-6"/>
        </w:rPr>
        <w:t>对云计算生态体系带来的重</w:t>
      </w:r>
      <w:r>
        <w:rPr>
          <w:rFonts w:ascii="SimSun" w:hAnsi="SimSun" w:eastAsia="SimSun" w:cs="SimSun"/>
          <w:sz w:val="22"/>
          <w:szCs w:val="22"/>
          <w:spacing w:val="-7"/>
        </w:rPr>
        <w:t>大影响，但</w:t>
      </w:r>
      <w:r>
        <w:rPr>
          <w:rFonts w:ascii="SimSun" w:hAnsi="SimSun" w:eastAsia="SimSun" w:cs="SimSun"/>
          <w:sz w:val="22"/>
          <w:szCs w:val="22"/>
        </w:rPr>
        <w:t xml:space="preserve">  </w:t>
      </w:r>
      <w:r>
        <w:rPr>
          <w:rFonts w:ascii="SimSun" w:hAnsi="SimSun" w:eastAsia="SimSun" w:cs="SimSun"/>
          <w:sz w:val="22"/>
          <w:szCs w:val="22"/>
          <w:spacing w:val="-11"/>
        </w:rPr>
        <w:t>客观来看，也可以通过合规及业务调整来适应</w:t>
      </w:r>
      <w:r>
        <w:rPr>
          <w:rFonts w:ascii="SimSun" w:hAnsi="SimSun" w:eastAsia="SimSun" w:cs="SimSun"/>
          <w:sz w:val="22"/>
          <w:szCs w:val="22"/>
          <w:spacing w:val="-12"/>
        </w:rPr>
        <w:t>。按照新规，</w:t>
      </w:r>
      <w:r>
        <w:rPr>
          <w:rFonts w:ascii="SimSun" w:hAnsi="SimSun" w:eastAsia="SimSun" w:cs="SimSun"/>
          <w:sz w:val="22"/>
          <w:szCs w:val="22"/>
        </w:rPr>
        <w:t xml:space="preserve"> </w:t>
      </w:r>
      <w:r>
        <w:rPr>
          <w:rFonts w:ascii="SimSun" w:hAnsi="SimSun" w:eastAsia="SimSun" w:cs="SimSun"/>
          <w:sz w:val="22"/>
          <w:szCs w:val="22"/>
          <w:spacing w:val="-7"/>
        </w:rPr>
        <w:t>云服务合同中关于安全保障措施、风险管理以及服务价格</w:t>
      </w:r>
    </w:p>
    <w:p>
      <w:pPr>
        <w:ind w:left="2970"/>
        <w:spacing w:line="218" w:lineRule="auto"/>
        <w:rPr>
          <w:rFonts w:ascii="SimSun" w:hAnsi="SimSun" w:eastAsia="SimSun" w:cs="SimSun"/>
          <w:sz w:val="22"/>
          <w:szCs w:val="22"/>
        </w:rPr>
      </w:pPr>
      <w:r>
        <w:rPr>
          <w:rFonts w:ascii="SimSun" w:hAnsi="SimSun" w:eastAsia="SimSun" w:cs="SimSun"/>
          <w:sz w:val="22"/>
          <w:szCs w:val="22"/>
          <w:spacing w:val="-12"/>
        </w:rPr>
        <w:t>都会受到影响，控制者和处理者需要重新谈判达成。</w:t>
      </w:r>
    </w:p>
    <w:p>
      <w:pPr>
        <w:ind w:left="3390"/>
        <w:spacing w:before="310" w:line="390" w:lineRule="exact"/>
        <w:rPr>
          <w:rFonts w:ascii="SimSun" w:hAnsi="SimSun" w:eastAsia="SimSun" w:cs="SimSun"/>
          <w:sz w:val="22"/>
          <w:szCs w:val="22"/>
        </w:rPr>
      </w:pPr>
      <w:r>
        <w:rPr>
          <w:rFonts w:ascii="SimSun" w:hAnsi="SimSun" w:eastAsia="SimSun" w:cs="SimSun"/>
          <w:sz w:val="22"/>
          <w:szCs w:val="22"/>
          <w:spacing w:val="-7"/>
          <w:position w:val="12"/>
        </w:rPr>
        <w:t>当然，也仍有许多问题留待后续解决。处理</w:t>
      </w:r>
      <w:r>
        <w:rPr>
          <w:rFonts w:ascii="SimSun" w:hAnsi="SimSun" w:eastAsia="SimSun" w:cs="SimSun"/>
          <w:sz w:val="22"/>
          <w:szCs w:val="22"/>
          <w:spacing w:val="-8"/>
          <w:position w:val="12"/>
        </w:rPr>
        <w:t>者在云计</w:t>
      </w:r>
    </w:p>
    <w:p>
      <w:pPr>
        <w:ind w:left="2970"/>
        <w:spacing w:line="219" w:lineRule="auto"/>
        <w:rPr>
          <w:rFonts w:ascii="SimSun" w:hAnsi="SimSun" w:eastAsia="SimSun" w:cs="SimSun"/>
          <w:sz w:val="22"/>
          <w:szCs w:val="22"/>
        </w:rPr>
      </w:pPr>
      <w:r>
        <w:rPr>
          <w:rFonts w:ascii="SimSun" w:hAnsi="SimSun" w:eastAsia="SimSun" w:cs="SimSun"/>
          <w:sz w:val="22"/>
          <w:szCs w:val="22"/>
          <w:spacing w:val="-4"/>
        </w:rPr>
        <w:t>算生态里实际体现为不同的类型，典型如</w:t>
      </w:r>
      <w:r>
        <w:rPr>
          <w:rFonts w:ascii="SimSun" w:hAnsi="SimSun" w:eastAsia="SimSun" w:cs="SimSun"/>
          <w:sz w:val="22"/>
          <w:szCs w:val="22"/>
          <w:spacing w:val="-46"/>
        </w:rPr>
        <w:t xml:space="preserve"> </w:t>
      </w:r>
      <w:r>
        <w:rPr>
          <w:rFonts w:ascii="SimSun" w:hAnsi="SimSun" w:eastAsia="SimSun" w:cs="SimSun"/>
          <w:sz w:val="22"/>
          <w:szCs w:val="22"/>
          <w:spacing w:val="-4"/>
        </w:rPr>
        <w:t>I</w:t>
      </w:r>
      <w:r>
        <w:rPr>
          <w:rFonts w:ascii="Times New Roman" w:hAnsi="Times New Roman" w:eastAsia="Times New Roman" w:cs="Times New Roman"/>
          <w:sz w:val="22"/>
          <w:szCs w:val="22"/>
          <w:spacing w:val="-4"/>
        </w:rPr>
        <w:t>aaS</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5"/>
        </w:rPr>
        <w:t>、</w:t>
      </w:r>
      <w:r>
        <w:rPr>
          <w:rFonts w:ascii="Times New Roman" w:hAnsi="Times New Roman" w:eastAsia="Times New Roman" w:cs="Times New Roman"/>
          <w:sz w:val="22"/>
          <w:szCs w:val="22"/>
          <w:spacing w:val="-5"/>
        </w:rPr>
        <w:t>PaaS</w:t>
      </w:r>
      <w:r>
        <w:rPr>
          <w:rFonts w:ascii="SimSun" w:hAnsi="SimSun" w:eastAsia="SimSun" w:cs="SimSun"/>
          <w:sz w:val="22"/>
          <w:szCs w:val="22"/>
          <w:spacing w:val="-5"/>
        </w:rPr>
        <w:t>、</w:t>
      </w:r>
    </w:p>
    <w:p>
      <w:pPr>
        <w:ind w:left="2970" w:right="40"/>
        <w:spacing w:before="122" w:line="328" w:lineRule="auto"/>
        <w:rPr>
          <w:rFonts w:ascii="SimSun" w:hAnsi="SimSun" w:eastAsia="SimSun" w:cs="SimSun"/>
          <w:sz w:val="22"/>
          <w:szCs w:val="22"/>
        </w:rPr>
      </w:pPr>
      <w:r>
        <w:rPr>
          <w:rFonts w:ascii="SimSun" w:hAnsi="SimSun" w:eastAsia="SimSun" w:cs="SimSun"/>
          <w:sz w:val="22"/>
          <w:szCs w:val="22"/>
        </w:rPr>
        <w:t>Saas,</w:t>
      </w:r>
      <w:r>
        <w:rPr>
          <w:rFonts w:ascii="SimSun" w:hAnsi="SimSun" w:eastAsia="SimSun" w:cs="SimSun"/>
          <w:sz w:val="22"/>
          <w:szCs w:val="22"/>
          <w:spacing w:val="68"/>
        </w:rPr>
        <w:t xml:space="preserve"> </w:t>
      </w:r>
      <w:r>
        <w:rPr>
          <w:rFonts w:ascii="SimSun" w:hAnsi="SimSun" w:eastAsia="SimSun" w:cs="SimSun"/>
          <w:sz w:val="22"/>
          <w:szCs w:val="22"/>
        </w:rPr>
        <w:t>它们与服务的客户(控制者)之间的关系，以及数 </w:t>
      </w:r>
      <w:r>
        <w:rPr>
          <w:rFonts w:ascii="SimSun" w:hAnsi="SimSun" w:eastAsia="SimSun" w:cs="SimSun"/>
          <w:sz w:val="22"/>
          <w:szCs w:val="22"/>
          <w:spacing w:val="-5"/>
        </w:rPr>
        <w:t>据处理服务本身都体现出不同的特点，统一适用</w:t>
      </w:r>
      <w:r>
        <w:rPr>
          <w:rFonts w:ascii="Times New Roman" w:hAnsi="Times New Roman" w:eastAsia="Times New Roman" w:cs="Times New Roman"/>
          <w:sz w:val="22"/>
          <w:szCs w:val="22"/>
          <w:spacing w:val="-5"/>
        </w:rPr>
        <w:t>GDPR</w:t>
      </w:r>
      <w:r>
        <w:rPr>
          <w:rFonts w:ascii="SimSun" w:hAnsi="SimSun" w:eastAsia="SimSun" w:cs="SimSun"/>
          <w:sz w:val="22"/>
          <w:szCs w:val="22"/>
          <w:spacing w:val="-5"/>
        </w:rPr>
        <w:t>一 </w:t>
      </w:r>
      <w:r>
        <w:rPr>
          <w:rFonts w:ascii="SimSun" w:hAnsi="SimSun" w:eastAsia="SimSun" w:cs="SimSun"/>
          <w:sz w:val="22"/>
          <w:szCs w:val="22"/>
          <w:spacing w:val="-7"/>
        </w:rPr>
        <w:t>刀切的规范存在着与实际并不相符合的情况。例如，根据</w:t>
      </w:r>
      <w:r>
        <w:rPr>
          <w:rFonts w:ascii="SimSun" w:hAnsi="SimSun" w:eastAsia="SimSun" w:cs="SimSun"/>
          <w:sz w:val="22"/>
          <w:szCs w:val="22"/>
          <w:spacing w:val="6"/>
        </w:rPr>
        <w:t xml:space="preserve"> </w:t>
      </w:r>
      <w:r>
        <w:rPr>
          <w:rFonts w:ascii="Arial" w:hAnsi="Arial" w:eastAsia="Arial" w:cs="Arial"/>
          <w:sz w:val="22"/>
          <w:szCs w:val="22"/>
          <w:spacing w:val="-5"/>
        </w:rPr>
        <w:t>GDP</w:t>
      </w:r>
      <w:r>
        <w:rPr>
          <w:rFonts w:ascii="Times New Roman" w:hAnsi="Times New Roman" w:eastAsia="Times New Roman" w:cs="Times New Roman"/>
          <w:sz w:val="22"/>
          <w:szCs w:val="22"/>
          <w:spacing w:val="-5"/>
        </w:rPr>
        <w:t>R</w:t>
      </w:r>
      <w:r>
        <w:rPr>
          <w:rFonts w:ascii="SimSun" w:hAnsi="SimSun" w:eastAsia="SimSun" w:cs="SimSun"/>
          <w:sz w:val="22"/>
          <w:szCs w:val="22"/>
          <w:spacing w:val="-5"/>
        </w:rPr>
        <w:t>规定，处理者只有在收到控制者的书</w:t>
      </w:r>
      <w:r>
        <w:rPr>
          <w:rFonts w:ascii="SimSun" w:hAnsi="SimSun" w:eastAsia="SimSun" w:cs="SimSun"/>
          <w:sz w:val="22"/>
          <w:szCs w:val="22"/>
          <w:spacing w:val="-6"/>
        </w:rPr>
        <w:t>面指示时才可</w:t>
      </w:r>
      <w:r>
        <w:rPr>
          <w:rFonts w:ascii="SimSun" w:hAnsi="SimSun" w:eastAsia="SimSun" w:cs="SimSun"/>
          <w:sz w:val="22"/>
          <w:szCs w:val="22"/>
        </w:rPr>
        <w:t xml:space="preserve"> </w:t>
      </w:r>
      <w:r>
        <w:rPr>
          <w:rFonts w:ascii="SimSun" w:hAnsi="SimSun" w:eastAsia="SimSun" w:cs="SimSun"/>
          <w:sz w:val="22"/>
          <w:szCs w:val="22"/>
          <w:spacing w:val="-4"/>
        </w:rPr>
        <w:t>以处理个人数据，这对于大部分的</w:t>
      </w:r>
      <w:r>
        <w:rPr>
          <w:rFonts w:ascii="SimSun" w:hAnsi="SimSun" w:eastAsia="SimSun" w:cs="SimSun"/>
          <w:sz w:val="22"/>
          <w:szCs w:val="22"/>
          <w:spacing w:val="-47"/>
        </w:rPr>
        <w:t xml:space="preserve"> </w:t>
      </w:r>
      <w:r>
        <w:rPr>
          <w:rFonts w:ascii="Times New Roman" w:hAnsi="Times New Roman" w:eastAsia="Times New Roman" w:cs="Times New Roman"/>
          <w:sz w:val="22"/>
          <w:szCs w:val="22"/>
          <w:spacing w:val="-4"/>
        </w:rPr>
        <w:t>IaaS</w:t>
      </w:r>
      <w:r>
        <w:rPr>
          <w:rFonts w:ascii="Times New Roman" w:hAnsi="Times New Roman" w:eastAsia="Times New Roman" w:cs="Times New Roman"/>
          <w:sz w:val="22"/>
          <w:szCs w:val="22"/>
          <w:spacing w:val="17"/>
          <w:w w:val="101"/>
        </w:rPr>
        <w:t xml:space="preserve">  </w:t>
      </w:r>
      <w:r>
        <w:rPr>
          <w:rFonts w:ascii="SimSun" w:hAnsi="SimSun" w:eastAsia="SimSun" w:cs="SimSun"/>
          <w:sz w:val="22"/>
          <w:szCs w:val="22"/>
          <w:spacing w:val="-4"/>
        </w:rPr>
        <w:t>场景</w:t>
      </w:r>
      <w:r>
        <w:rPr>
          <w:rFonts w:ascii="SimSun" w:hAnsi="SimSun" w:eastAsia="SimSun" w:cs="SimSun"/>
          <w:sz w:val="22"/>
          <w:szCs w:val="22"/>
          <w:spacing w:val="-5"/>
        </w:rPr>
        <w:t>来说几乎是</w:t>
      </w:r>
      <w:r>
        <w:rPr>
          <w:rFonts w:ascii="SimSun" w:hAnsi="SimSun" w:eastAsia="SimSun" w:cs="SimSun"/>
          <w:sz w:val="22"/>
          <w:szCs w:val="22"/>
        </w:rPr>
        <w:t xml:space="preserve"> </w:t>
      </w:r>
      <w:r>
        <w:rPr>
          <w:rFonts w:ascii="SimSun" w:hAnsi="SimSun" w:eastAsia="SimSun" w:cs="SimSun"/>
          <w:sz w:val="22"/>
          <w:szCs w:val="22"/>
          <w:spacing w:val="-1"/>
        </w:rPr>
        <w:t>多余的要求，因为</w:t>
      </w:r>
      <w:r>
        <w:rPr>
          <w:rFonts w:ascii="Times New Roman" w:hAnsi="Times New Roman" w:eastAsia="Times New Roman" w:cs="Times New Roman"/>
          <w:sz w:val="22"/>
          <w:szCs w:val="22"/>
          <w:spacing w:val="-1"/>
        </w:rPr>
        <w:t>Iaas   </w:t>
      </w:r>
      <w:r>
        <w:rPr>
          <w:rFonts w:ascii="SimSun" w:hAnsi="SimSun" w:eastAsia="SimSun" w:cs="SimSun"/>
          <w:sz w:val="22"/>
          <w:szCs w:val="22"/>
          <w:spacing w:val="-1"/>
        </w:rPr>
        <w:t>更多的是提供基础设施，并</w:t>
      </w:r>
      <w:r>
        <w:rPr>
          <w:rFonts w:ascii="SimSun" w:hAnsi="SimSun" w:eastAsia="SimSun" w:cs="SimSun"/>
          <w:sz w:val="22"/>
          <w:szCs w:val="22"/>
          <w:spacing w:val="-2"/>
        </w:rPr>
        <w:t>不直</w:t>
      </w:r>
      <w:r>
        <w:rPr>
          <w:rFonts w:ascii="SimSun" w:hAnsi="SimSun" w:eastAsia="SimSun" w:cs="SimSun"/>
          <w:sz w:val="22"/>
          <w:szCs w:val="22"/>
        </w:rPr>
        <w:t xml:space="preserve"> </w:t>
      </w:r>
      <w:r>
        <w:rPr>
          <w:rFonts w:ascii="SimSun" w:hAnsi="SimSun" w:eastAsia="SimSun" w:cs="SimSun"/>
          <w:sz w:val="22"/>
          <w:szCs w:val="22"/>
          <w:spacing w:val="-13"/>
        </w:rPr>
        <w:t>接参与客户的数据处理；而在有些服务场景却又是冗赘的，</w:t>
      </w:r>
      <w:r>
        <w:rPr>
          <w:rFonts w:ascii="SimSun" w:hAnsi="SimSun" w:eastAsia="SimSun" w:cs="SimSun"/>
          <w:sz w:val="22"/>
          <w:szCs w:val="22"/>
          <w:spacing w:val="6"/>
        </w:rPr>
        <w:t xml:space="preserve"> </w:t>
      </w:r>
      <w:r>
        <w:rPr>
          <w:rFonts w:ascii="SimSun" w:hAnsi="SimSun" w:eastAsia="SimSun" w:cs="SimSun"/>
          <w:sz w:val="22"/>
          <w:szCs w:val="22"/>
          <w:spacing w:val="-11"/>
        </w:rPr>
        <w:t>比如在</w:t>
      </w:r>
      <w:r>
        <w:rPr>
          <w:rFonts w:ascii="Times New Roman" w:hAnsi="Times New Roman" w:eastAsia="Times New Roman" w:cs="Times New Roman"/>
          <w:sz w:val="22"/>
          <w:szCs w:val="22"/>
          <w:spacing w:val="-11"/>
        </w:rPr>
        <w:t>SaaS  </w:t>
      </w:r>
      <w:r>
        <w:rPr>
          <w:rFonts w:ascii="SimSun" w:hAnsi="SimSun" w:eastAsia="SimSun" w:cs="SimSun"/>
          <w:sz w:val="22"/>
          <w:szCs w:val="22"/>
          <w:spacing w:val="-11"/>
        </w:rPr>
        <w:t>服务中，云服务商需要开展</w:t>
      </w:r>
      <w:r>
        <w:rPr>
          <w:rFonts w:ascii="SimSun" w:hAnsi="SimSun" w:eastAsia="SimSun" w:cs="SimSun"/>
          <w:sz w:val="22"/>
          <w:szCs w:val="22"/>
          <w:spacing w:val="-12"/>
        </w:rPr>
        <w:t>相应的数据分析，</w:t>
      </w:r>
    </w:p>
    <w:p>
      <w:pPr>
        <w:ind w:left="2970"/>
        <w:spacing w:before="1" w:line="219" w:lineRule="auto"/>
        <w:rPr>
          <w:rFonts w:ascii="SimSun" w:hAnsi="SimSun" w:eastAsia="SimSun" w:cs="SimSun"/>
          <w:sz w:val="22"/>
          <w:szCs w:val="22"/>
        </w:rPr>
      </w:pPr>
      <w:r>
        <w:rPr>
          <w:rFonts w:ascii="SimSun" w:hAnsi="SimSun" w:eastAsia="SimSun" w:cs="SimSun"/>
          <w:sz w:val="22"/>
          <w:szCs w:val="22"/>
          <w:spacing w:val="-15"/>
        </w:rPr>
        <w:t>以便不断优化服务体验。</w:t>
      </w:r>
    </w:p>
    <w:p>
      <w:pPr>
        <w:spacing w:line="324" w:lineRule="auto"/>
        <w:rPr>
          <w:rFonts w:ascii="Arial"/>
          <w:sz w:val="21"/>
        </w:rPr>
      </w:pPr>
      <w:r/>
    </w:p>
    <w:p>
      <w:pPr>
        <w:ind w:left="2970" w:right="89" w:firstLine="420"/>
        <w:spacing w:before="71" w:line="336" w:lineRule="auto"/>
        <w:jc w:val="both"/>
        <w:rPr>
          <w:rFonts w:ascii="SimSun" w:hAnsi="SimSun" w:eastAsia="SimSun" w:cs="SimSun"/>
          <w:sz w:val="22"/>
          <w:szCs w:val="22"/>
        </w:rPr>
      </w:pPr>
      <w:r>
        <w:rPr>
          <w:rFonts w:ascii="SimSun" w:hAnsi="SimSun" w:eastAsia="SimSun" w:cs="SimSun"/>
          <w:sz w:val="22"/>
          <w:szCs w:val="22"/>
          <w:spacing w:val="-7"/>
        </w:rPr>
        <w:t>此外，</w:t>
      </w:r>
      <w:r>
        <w:rPr>
          <w:rFonts w:ascii="SimSun" w:hAnsi="SimSun" w:eastAsia="SimSun" w:cs="SimSun"/>
          <w:sz w:val="22"/>
          <w:szCs w:val="22"/>
          <w:spacing w:val="-40"/>
        </w:rPr>
        <w:t xml:space="preserve"> </w:t>
      </w:r>
      <w:r>
        <w:rPr>
          <w:rFonts w:ascii="Times New Roman" w:hAnsi="Times New Roman" w:eastAsia="Times New Roman" w:cs="Times New Roman"/>
          <w:sz w:val="22"/>
          <w:szCs w:val="22"/>
          <w:spacing w:val="-7"/>
        </w:rPr>
        <w:t>GDPR</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7"/>
        </w:rPr>
        <w:t>要求，如果处理者认为控制者某项指示</w:t>
      </w:r>
      <w:r>
        <w:rPr>
          <w:rFonts w:ascii="SimSun" w:hAnsi="SimSun" w:eastAsia="SimSun" w:cs="SimSun"/>
          <w:sz w:val="22"/>
          <w:szCs w:val="22"/>
        </w:rPr>
        <w:t xml:space="preserve"> </w:t>
      </w:r>
      <w:r>
        <w:rPr>
          <w:rFonts w:ascii="SimSun" w:hAnsi="SimSun" w:eastAsia="SimSun" w:cs="SimSun"/>
          <w:sz w:val="22"/>
          <w:szCs w:val="22"/>
          <w:spacing w:val="-7"/>
        </w:rPr>
        <w:t>违反了数据保护法，其应当立即告知控制者。基于云服务</w:t>
      </w:r>
      <w:r>
        <w:rPr>
          <w:rFonts w:ascii="SimSun" w:hAnsi="SimSun" w:eastAsia="SimSun" w:cs="SimSun"/>
          <w:sz w:val="22"/>
          <w:szCs w:val="22"/>
          <w:spacing w:val="4"/>
        </w:rPr>
        <w:t xml:space="preserve"> </w:t>
      </w:r>
      <w:r>
        <w:rPr>
          <w:rFonts w:ascii="SimSun" w:hAnsi="SimSun" w:eastAsia="SimSun" w:cs="SimSun"/>
          <w:sz w:val="22"/>
          <w:szCs w:val="22"/>
          <w:spacing w:val="-7"/>
        </w:rPr>
        <w:t>商与客户之间的服务关系，这种告知机制如何在商业实践</w:t>
      </w:r>
      <w:r>
        <w:rPr>
          <w:rFonts w:ascii="SimSun" w:hAnsi="SimSun" w:eastAsia="SimSun" w:cs="SimSun"/>
          <w:sz w:val="22"/>
          <w:szCs w:val="22"/>
          <w:spacing w:val="5"/>
        </w:rPr>
        <w:t xml:space="preserve"> </w:t>
      </w:r>
      <w:r>
        <w:rPr>
          <w:rFonts w:ascii="SimSun" w:hAnsi="SimSun" w:eastAsia="SimSun" w:cs="SimSun"/>
          <w:sz w:val="22"/>
          <w:szCs w:val="22"/>
          <w:spacing w:val="-5"/>
        </w:rPr>
        <w:t>中落地，以及</w:t>
      </w:r>
      <w:r>
        <w:rPr>
          <w:rFonts w:ascii="Times New Roman" w:hAnsi="Times New Roman" w:eastAsia="Times New Roman" w:cs="Times New Roman"/>
          <w:sz w:val="22"/>
          <w:szCs w:val="22"/>
          <w:spacing w:val="-5"/>
        </w:rPr>
        <w:t>GDPR</w:t>
      </w:r>
      <w:r>
        <w:rPr>
          <w:rFonts w:ascii="SimSun" w:hAnsi="SimSun" w:eastAsia="SimSun" w:cs="SimSun"/>
          <w:sz w:val="22"/>
          <w:szCs w:val="22"/>
          <w:spacing w:val="-5"/>
        </w:rPr>
        <w:t>在多大程度上追究处理者的责任仍有</w:t>
      </w:r>
    </w:p>
    <w:p>
      <w:pPr>
        <w:ind w:left="2970"/>
        <w:spacing w:before="1" w:line="184" w:lineRule="auto"/>
        <w:rPr>
          <w:rFonts w:ascii="SimSun" w:hAnsi="SimSun" w:eastAsia="SimSun" w:cs="SimSun"/>
          <w:sz w:val="22"/>
          <w:szCs w:val="22"/>
        </w:rPr>
      </w:pPr>
      <w:r>
        <w:rPr>
          <w:rFonts w:ascii="SimSun" w:hAnsi="SimSun" w:eastAsia="SimSun" w:cs="SimSun"/>
          <w:sz w:val="22"/>
          <w:szCs w:val="22"/>
          <w:spacing w:val="-13"/>
        </w:rPr>
        <w:t>许多未解事宜。</w:t>
      </w:r>
    </w:p>
    <w:p>
      <w:pPr>
        <w:spacing w:line="184" w:lineRule="auto"/>
        <w:sectPr>
          <w:type w:val="continuous"/>
          <w:pgSz w:w="8720" w:h="13130"/>
          <w:pgMar w:top="1" w:right="270" w:bottom="400" w:left="49" w:header="0" w:footer="0" w:gutter="0"/>
          <w:cols w:equalWidth="0" w:num="1">
            <w:col w:w="8401" w:space="0"/>
          </w:cols>
        </w:sectPr>
        <w:rPr>
          <w:rFonts w:ascii="SimSun" w:hAnsi="SimSun" w:eastAsia="SimSun" w:cs="SimSun"/>
          <w:sz w:val="22"/>
          <w:szCs w:val="22"/>
        </w:rPr>
      </w:pPr>
    </w:p>
    <w:p>
      <w:pPr>
        <w:ind w:left="7712"/>
        <w:spacing w:line="183" w:lineRule="auto"/>
        <w:rPr>
          <w:rFonts w:ascii="SimSun" w:hAnsi="SimSun" w:eastAsia="SimSun" w:cs="SimSun"/>
          <w:sz w:val="16"/>
          <w:szCs w:val="16"/>
        </w:rPr>
      </w:pPr>
      <w:r>
        <w:pict>
          <v:rect id="_x0000_s426" style="position:absolute;margin-left:396.001pt;margin-top:0pt;mso-position-vertical-relative:page;mso-position-horizontal-relative:page;width:0.5pt;height:68.05pt;z-index:252416000;" o:allowincell="f" fillcolor="#000000" filled="true" stroked="false"/>
        </w:pict>
      </w:r>
      <w:r>
        <w:drawing>
          <wp:anchor distT="0" distB="0" distL="0" distR="0" simplePos="0" relativeHeight="252413952" behindDoc="0" locked="0" layoutInCell="0" allowOverlap="1">
            <wp:simplePos x="0" y="0"/>
            <wp:positionH relativeFrom="page">
              <wp:posOffset>4025877</wp:posOffset>
            </wp:positionH>
            <wp:positionV relativeFrom="page">
              <wp:posOffset>304813</wp:posOffset>
            </wp:positionV>
            <wp:extent cx="1384299" cy="6350"/>
            <wp:effectExtent l="0" t="0" r="0" b="0"/>
            <wp:wrapNone/>
            <wp:docPr id="472" name="IM 472"/>
            <wp:cNvGraphicFramePr/>
            <a:graphic>
              <a:graphicData uri="http://schemas.openxmlformats.org/drawingml/2006/picture">
                <pic:pic>
                  <pic:nvPicPr>
                    <pic:cNvPr id="472" name="IM 472"/>
                    <pic:cNvPicPr/>
                  </pic:nvPicPr>
                  <pic:blipFill>
                    <a:blip r:embed="rId267"/>
                    <a:stretch>
                      <a:fillRect/>
                    </a:stretch>
                  </pic:blipFill>
                  <pic:spPr>
                    <a:xfrm rot="0">
                      <a:off x="0" y="0"/>
                      <a:ext cx="1384299" cy="6350"/>
                    </a:xfrm>
                    <a:prstGeom prst="rect">
                      <a:avLst/>
                    </a:prstGeom>
                  </pic:spPr>
                </pic:pic>
              </a:graphicData>
            </a:graphic>
          </wp:anchor>
        </w:drawing>
      </w:r>
      <w:r>
        <w:drawing>
          <wp:anchor distT="0" distB="0" distL="0" distR="0" simplePos="0" relativeHeight="252414976" behindDoc="0" locked="0" layoutInCell="0" allowOverlap="1">
            <wp:simplePos x="0" y="0"/>
            <wp:positionH relativeFrom="page">
              <wp:posOffset>4603738</wp:posOffset>
            </wp:positionH>
            <wp:positionV relativeFrom="page">
              <wp:posOffset>565118</wp:posOffset>
            </wp:positionV>
            <wp:extent cx="679470" cy="6419"/>
            <wp:effectExtent l="0" t="0" r="0" b="0"/>
            <wp:wrapNone/>
            <wp:docPr id="474" name="IM 474"/>
            <wp:cNvGraphicFramePr/>
            <a:graphic>
              <a:graphicData uri="http://schemas.openxmlformats.org/drawingml/2006/picture">
                <pic:pic>
                  <pic:nvPicPr>
                    <pic:cNvPr id="474" name="IM 474"/>
                    <pic:cNvPicPr/>
                  </pic:nvPicPr>
                  <pic:blipFill>
                    <a:blip r:embed="rId268"/>
                    <a:stretch>
                      <a:fillRect/>
                    </a:stretch>
                  </pic:blipFill>
                  <pic:spPr>
                    <a:xfrm rot="0">
                      <a:off x="0" y="0"/>
                      <a:ext cx="679470" cy="6419"/>
                    </a:xfrm>
                    <a:prstGeom prst="rect">
                      <a:avLst/>
                    </a:prstGeom>
                  </pic:spPr>
                </pic:pic>
              </a:graphicData>
            </a:graphic>
          </wp:anchor>
        </w:drawing>
      </w:r>
      <w:r>
        <w:drawing>
          <wp:anchor distT="0" distB="0" distL="0" distR="0" simplePos="0" relativeHeight="252417024" behindDoc="0" locked="0" layoutInCell="0" allowOverlap="1">
            <wp:simplePos x="0" y="0"/>
            <wp:positionH relativeFrom="page">
              <wp:posOffset>234943</wp:posOffset>
            </wp:positionH>
            <wp:positionV relativeFrom="page">
              <wp:posOffset>6610336</wp:posOffset>
            </wp:positionV>
            <wp:extent cx="730246" cy="6350"/>
            <wp:effectExtent l="0" t="0" r="0" b="0"/>
            <wp:wrapNone/>
            <wp:docPr id="476" name="IM 476"/>
            <wp:cNvGraphicFramePr/>
            <a:graphic>
              <a:graphicData uri="http://schemas.openxmlformats.org/drawingml/2006/picture">
                <pic:pic>
                  <pic:nvPicPr>
                    <pic:cNvPr id="476" name="IM 476"/>
                    <pic:cNvPicPr/>
                  </pic:nvPicPr>
                  <pic:blipFill>
                    <a:blip r:embed="rId269"/>
                    <a:stretch>
                      <a:fillRect/>
                    </a:stretch>
                  </pic:blipFill>
                  <pic:spPr>
                    <a:xfrm rot="0">
                      <a:off x="0" y="0"/>
                      <a:ext cx="730246" cy="6350"/>
                    </a:xfrm>
                    <a:prstGeom prst="rect">
                      <a:avLst/>
                    </a:prstGeom>
                  </pic:spPr>
                </pic:pic>
              </a:graphicData>
            </a:graphic>
          </wp:anchor>
        </w:drawing>
      </w:r>
      <w:r>
        <w:rPr>
          <w:rFonts w:ascii="SimSun" w:hAnsi="SimSun" w:eastAsia="SimSun" w:cs="SimSun"/>
          <w:sz w:val="16"/>
          <w:szCs w:val="16"/>
          <w:b/>
          <w:bCs/>
          <w:spacing w:val="-4"/>
        </w:rPr>
        <w:t>097</w:t>
      </w:r>
    </w:p>
    <w:p>
      <w:pPr>
        <w:pStyle w:val="BodyText"/>
        <w:ind w:left="4362"/>
        <w:spacing w:before="158" w:line="221" w:lineRule="auto"/>
        <w:rPr>
          <w:sz w:val="22"/>
          <w:szCs w:val="22"/>
        </w:rPr>
      </w:pPr>
      <w:r>
        <w:rPr>
          <w:sz w:val="22"/>
          <w:szCs w:val="22"/>
          <w:b/>
          <w:bCs/>
          <w:spacing w:val="-19"/>
          <w:w w:val="98"/>
        </w:rPr>
        <w:t>第二篇</w:t>
      </w:r>
      <w:r>
        <w:rPr>
          <w:sz w:val="22"/>
          <w:szCs w:val="22"/>
          <w:spacing w:val="58"/>
        </w:rPr>
        <w:t xml:space="preserve"> </w:t>
      </w:r>
      <w:r>
        <w:rPr>
          <w:sz w:val="22"/>
          <w:szCs w:val="22"/>
          <w:b/>
          <w:bCs/>
          <w:spacing w:val="-19"/>
          <w:w w:val="98"/>
        </w:rPr>
        <w:t>世界各国数据保护做法</w:t>
      </w:r>
    </w:p>
    <w:p>
      <w:pPr>
        <w:spacing w:line="266" w:lineRule="auto"/>
        <w:rPr>
          <w:rFonts w:ascii="Arial"/>
          <w:sz w:val="21"/>
        </w:rPr>
      </w:pPr>
      <w:r/>
    </w:p>
    <w:p>
      <w:pPr>
        <w:spacing w:line="267" w:lineRule="auto"/>
        <w:rPr>
          <w:rFonts w:ascii="Arial"/>
          <w:sz w:val="21"/>
        </w:rPr>
      </w:pPr>
      <w:r/>
    </w:p>
    <w:p>
      <w:pPr>
        <w:spacing w:line="267" w:lineRule="auto"/>
        <w:rPr>
          <w:rFonts w:ascii="Arial"/>
          <w:sz w:val="21"/>
        </w:rPr>
      </w:pPr>
      <w:r/>
    </w:p>
    <w:p>
      <w:pPr>
        <w:pStyle w:val="BodyText"/>
        <w:ind w:left="523"/>
        <w:spacing w:before="71" w:line="221" w:lineRule="auto"/>
        <w:rPr>
          <w:sz w:val="22"/>
          <w:szCs w:val="22"/>
        </w:rPr>
      </w:pPr>
      <w:r>
        <w:rPr>
          <w:sz w:val="22"/>
          <w:szCs w:val="22"/>
          <w:b/>
          <w:bCs/>
          <w:spacing w:val="4"/>
        </w:rPr>
        <w:t>(八)人工智能：深度学习即将违法?</w:t>
      </w:r>
    </w:p>
    <w:p>
      <w:pPr>
        <w:ind w:right="1018" w:firstLine="409"/>
        <w:spacing w:before="265" w:line="316" w:lineRule="auto"/>
        <w:jc w:val="both"/>
        <w:rPr>
          <w:rFonts w:ascii="SimSun" w:hAnsi="SimSun" w:eastAsia="SimSun" w:cs="SimSun"/>
          <w:sz w:val="29"/>
          <w:szCs w:val="29"/>
        </w:rPr>
      </w:pPr>
      <w:r>
        <w:rPr>
          <w:rFonts w:ascii="SimSun" w:hAnsi="SimSun" w:eastAsia="SimSun" w:cs="SimSun"/>
          <w:sz w:val="22"/>
          <w:szCs w:val="22"/>
        </w:rPr>
        <w:t>《终极算法》的作者，华盛顿大学教授</w:t>
      </w:r>
      <w:r>
        <w:rPr>
          <w:rFonts w:ascii="SimSun" w:hAnsi="SimSun" w:eastAsia="SimSun" w:cs="SimSun"/>
          <w:sz w:val="22"/>
          <w:szCs w:val="22"/>
          <w:spacing w:val="70"/>
        </w:rPr>
        <w:t xml:space="preserve"> </w:t>
      </w:r>
      <w:r>
        <w:rPr>
          <w:rFonts w:ascii="Times New Roman" w:hAnsi="Times New Roman" w:eastAsia="Times New Roman" w:cs="Times New Roman"/>
          <w:sz w:val="22"/>
          <w:szCs w:val="22"/>
        </w:rPr>
        <w:t>Pedro      Domingos</w:t>
      </w:r>
      <w:r>
        <w:rPr>
          <w:rFonts w:ascii="Times New Roman" w:hAnsi="Times New Roman" w:eastAsia="Times New Roman" w:cs="Times New Roman"/>
          <w:sz w:val="22"/>
          <w:szCs w:val="22"/>
          <w:spacing w:val="18"/>
        </w:rPr>
        <w:t xml:space="preserve"> </w:t>
      </w:r>
      <w:r>
        <w:rPr>
          <w:rFonts w:ascii="SimSun" w:hAnsi="SimSun" w:eastAsia="SimSun" w:cs="SimSun"/>
          <w:sz w:val="22"/>
          <w:szCs w:val="22"/>
        </w:rPr>
        <w:t>在201</w:t>
      </w:r>
      <w:r>
        <w:rPr>
          <w:rFonts w:ascii="SimSun" w:hAnsi="SimSun" w:eastAsia="SimSun" w:cs="SimSun"/>
          <w:sz w:val="22"/>
          <w:szCs w:val="22"/>
          <w:spacing w:val="-1"/>
        </w:rPr>
        <w:t>8年 </w:t>
      </w:r>
      <w:r>
        <w:rPr>
          <w:rFonts w:ascii="SimSun" w:hAnsi="SimSun" w:eastAsia="SimSun" w:cs="SimSun"/>
          <w:sz w:val="22"/>
          <w:szCs w:val="22"/>
          <w:spacing w:val="-6"/>
        </w:rPr>
        <w:t>年初称：自5</w:t>
      </w:r>
      <w:r>
        <w:rPr>
          <w:rFonts w:ascii="SimSun" w:hAnsi="SimSun" w:eastAsia="SimSun" w:cs="SimSun"/>
          <w:sz w:val="22"/>
          <w:szCs w:val="22"/>
          <w:spacing w:val="36"/>
        </w:rPr>
        <w:t xml:space="preserve"> </w:t>
      </w:r>
      <w:r>
        <w:rPr>
          <w:rFonts w:ascii="SimSun" w:hAnsi="SimSun" w:eastAsia="SimSun" w:cs="SimSun"/>
          <w:sz w:val="22"/>
          <w:szCs w:val="22"/>
          <w:spacing w:val="-6"/>
        </w:rPr>
        <w:t>月</w:t>
      </w:r>
      <w:r>
        <w:rPr>
          <w:rFonts w:ascii="SimSun" w:hAnsi="SimSun" w:eastAsia="SimSun" w:cs="SimSun"/>
          <w:sz w:val="22"/>
          <w:szCs w:val="22"/>
          <w:spacing w:val="44"/>
        </w:rPr>
        <w:t xml:space="preserve"> </w:t>
      </w:r>
      <w:r>
        <w:rPr>
          <w:rFonts w:ascii="SimSun" w:hAnsi="SimSun" w:eastAsia="SimSun" w:cs="SimSun"/>
          <w:sz w:val="22"/>
          <w:szCs w:val="22"/>
          <w:spacing w:val="-6"/>
        </w:rPr>
        <w:t>25</w:t>
      </w:r>
      <w:r>
        <w:rPr>
          <w:rFonts w:ascii="SimSun" w:hAnsi="SimSun" w:eastAsia="SimSun" w:cs="SimSun"/>
          <w:sz w:val="22"/>
          <w:szCs w:val="22"/>
          <w:spacing w:val="101"/>
        </w:rPr>
        <w:t xml:space="preserve"> </w:t>
      </w:r>
      <w:r>
        <w:rPr>
          <w:rFonts w:ascii="SimSun" w:hAnsi="SimSun" w:eastAsia="SimSun" w:cs="SimSun"/>
          <w:sz w:val="22"/>
          <w:szCs w:val="22"/>
          <w:spacing w:val="-6"/>
        </w:rPr>
        <w:t>日起，欧盟将会要求所有算法解释其</w:t>
      </w:r>
      <w:r>
        <w:rPr>
          <w:rFonts w:ascii="SimSun" w:hAnsi="SimSun" w:eastAsia="SimSun" w:cs="SimSun"/>
          <w:sz w:val="22"/>
          <w:szCs w:val="22"/>
          <w:spacing w:val="-7"/>
        </w:rPr>
        <w:t>输出原理，这意</w:t>
      </w:r>
      <w:r>
        <w:rPr>
          <w:rFonts w:ascii="SimSun" w:hAnsi="SimSun" w:eastAsia="SimSun" w:cs="SimSun"/>
          <w:sz w:val="22"/>
          <w:szCs w:val="22"/>
        </w:rPr>
        <w:t xml:space="preserve">  </w:t>
      </w:r>
      <w:r>
        <w:rPr>
          <w:rFonts w:ascii="SimSun" w:hAnsi="SimSun" w:eastAsia="SimSun" w:cs="SimSun"/>
          <w:sz w:val="22"/>
          <w:szCs w:val="22"/>
          <w:spacing w:val="-9"/>
        </w:rPr>
        <w:t>味着深度学习即将非法。更有文章提出，</w:t>
      </w:r>
      <w:r>
        <w:rPr>
          <w:rFonts w:ascii="Times New Roman" w:hAnsi="Times New Roman" w:eastAsia="Times New Roman" w:cs="Times New Roman"/>
          <w:sz w:val="22"/>
          <w:szCs w:val="22"/>
          <w:spacing w:val="-9"/>
        </w:rPr>
        <w:t>GDPR</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9"/>
        </w:rPr>
        <w:t>规定了“自动决策可解释</w:t>
      </w:r>
      <w:r>
        <w:rPr>
          <w:rFonts w:ascii="SimSun" w:hAnsi="SimSun" w:eastAsia="SimSun" w:cs="SimSun"/>
          <w:sz w:val="22"/>
          <w:szCs w:val="22"/>
          <w:spacing w:val="-10"/>
        </w:rPr>
        <w:t>权”</w:t>
      </w:r>
      <w:r>
        <w:rPr>
          <w:rFonts w:ascii="SimSun" w:hAnsi="SimSun" w:eastAsia="SimSun" w:cs="SimSun"/>
          <w:sz w:val="22"/>
          <w:szCs w:val="22"/>
        </w:rPr>
        <w:t xml:space="preserve"> </w:t>
      </w:r>
      <w:r>
        <w:rPr>
          <w:rFonts w:ascii="Times New Roman" w:hAnsi="Times New Roman" w:eastAsia="Times New Roman" w:cs="Times New Roman"/>
          <w:sz w:val="29"/>
          <w:szCs w:val="29"/>
          <w:spacing w:val="-1"/>
        </w:rPr>
        <w:t>(The</w:t>
      </w:r>
      <w:r>
        <w:rPr>
          <w:rFonts w:ascii="Times New Roman" w:hAnsi="Times New Roman" w:eastAsia="Times New Roman" w:cs="Times New Roman"/>
          <w:sz w:val="29"/>
          <w:szCs w:val="29"/>
          <w:spacing w:val="47"/>
        </w:rPr>
        <w:t xml:space="preserve"> </w:t>
      </w:r>
      <w:r>
        <w:rPr>
          <w:rFonts w:ascii="Times New Roman" w:hAnsi="Times New Roman" w:eastAsia="Times New Roman" w:cs="Times New Roman"/>
          <w:sz w:val="29"/>
          <w:szCs w:val="29"/>
          <w:spacing w:val="-1"/>
        </w:rPr>
        <w:t>Right</w:t>
      </w:r>
      <w:r>
        <w:rPr>
          <w:rFonts w:ascii="Times New Roman" w:hAnsi="Times New Roman" w:eastAsia="Times New Roman" w:cs="Times New Roman"/>
          <w:sz w:val="29"/>
          <w:szCs w:val="29"/>
          <w:spacing w:val="44"/>
        </w:rPr>
        <w:t xml:space="preserve"> </w:t>
      </w:r>
      <w:r>
        <w:rPr>
          <w:rFonts w:ascii="Times New Roman" w:hAnsi="Times New Roman" w:eastAsia="Times New Roman" w:cs="Times New Roman"/>
          <w:sz w:val="29"/>
          <w:szCs w:val="29"/>
          <w:spacing w:val="-1"/>
        </w:rPr>
        <w:t>to</w:t>
      </w:r>
      <w:r>
        <w:rPr>
          <w:rFonts w:ascii="Times New Roman" w:hAnsi="Times New Roman" w:eastAsia="Times New Roman" w:cs="Times New Roman"/>
          <w:sz w:val="29"/>
          <w:szCs w:val="29"/>
          <w:spacing w:val="47"/>
        </w:rPr>
        <w:t xml:space="preserve"> </w:t>
      </w:r>
      <w:r>
        <w:rPr>
          <w:rFonts w:ascii="Times New Roman" w:hAnsi="Times New Roman" w:eastAsia="Times New Roman" w:cs="Times New Roman"/>
          <w:sz w:val="29"/>
          <w:szCs w:val="29"/>
          <w:spacing w:val="-1"/>
        </w:rPr>
        <w:t>Explanati</w:t>
      </w:r>
      <w:r>
        <w:rPr>
          <w:rFonts w:ascii="Times New Roman" w:hAnsi="Times New Roman" w:eastAsia="Times New Roman" w:cs="Times New Roman"/>
          <w:sz w:val="29"/>
          <w:szCs w:val="29"/>
          <w:spacing w:val="-2"/>
        </w:rPr>
        <w:t>on</w:t>
      </w:r>
      <w:r>
        <w:rPr>
          <w:rFonts w:ascii="Times New Roman" w:hAnsi="Times New Roman" w:eastAsia="Times New Roman" w:cs="Times New Roman"/>
          <w:sz w:val="29"/>
          <w:szCs w:val="29"/>
          <w:spacing w:val="52"/>
        </w:rPr>
        <w:t xml:space="preserve"> </w:t>
      </w:r>
      <w:r>
        <w:rPr>
          <w:rFonts w:ascii="Times New Roman" w:hAnsi="Times New Roman" w:eastAsia="Times New Roman" w:cs="Times New Roman"/>
          <w:sz w:val="29"/>
          <w:szCs w:val="29"/>
          <w:spacing w:val="-2"/>
        </w:rPr>
        <w:t>of Automated</w:t>
      </w:r>
      <w:r>
        <w:rPr>
          <w:rFonts w:ascii="Times New Roman" w:hAnsi="Times New Roman" w:eastAsia="Times New Roman" w:cs="Times New Roman"/>
          <w:sz w:val="29"/>
          <w:szCs w:val="29"/>
          <w:spacing w:val="45"/>
          <w:w w:val="101"/>
        </w:rPr>
        <w:t xml:space="preserve"> </w:t>
      </w:r>
      <w:r>
        <w:rPr>
          <w:rFonts w:ascii="Times New Roman" w:hAnsi="Times New Roman" w:eastAsia="Times New Roman" w:cs="Times New Roman"/>
          <w:sz w:val="29"/>
          <w:szCs w:val="29"/>
          <w:spacing w:val="-2"/>
        </w:rPr>
        <w:t>Decision):</w:t>
      </w:r>
      <w:r>
        <w:rPr>
          <w:rFonts w:ascii="Times New Roman" w:hAnsi="Times New Roman" w:eastAsia="Times New Roman" w:cs="Times New Roman"/>
          <w:sz w:val="29"/>
          <w:szCs w:val="29"/>
          <w:spacing w:val="33"/>
          <w:w w:val="101"/>
        </w:rPr>
        <w:t xml:space="preserve"> </w:t>
      </w:r>
      <w:r>
        <w:rPr>
          <w:rFonts w:ascii="SimSun" w:hAnsi="SimSun" w:eastAsia="SimSun" w:cs="SimSun"/>
          <w:sz w:val="29"/>
          <w:szCs w:val="29"/>
          <w:spacing w:val="-2"/>
        </w:rPr>
        <w:t>数据主</w:t>
      </w:r>
    </w:p>
    <w:p>
      <w:pPr>
        <w:spacing w:line="219" w:lineRule="auto"/>
        <w:rPr>
          <w:rFonts w:ascii="SimSun" w:hAnsi="SimSun" w:eastAsia="SimSun" w:cs="SimSun"/>
          <w:sz w:val="22"/>
          <w:szCs w:val="22"/>
        </w:rPr>
      </w:pPr>
      <w:r>
        <w:rPr>
          <w:rFonts w:ascii="SimSun" w:hAnsi="SimSun" w:eastAsia="SimSun" w:cs="SimSun"/>
          <w:sz w:val="22"/>
          <w:szCs w:val="22"/>
          <w:spacing w:val="-13"/>
        </w:rPr>
        <w:t>体有权要求算法自动决策给出解释，有权在对算法决策不满意时选择退出14]。</w:t>
      </w:r>
    </w:p>
    <w:p>
      <w:pPr>
        <w:spacing w:line="245" w:lineRule="auto"/>
        <w:rPr>
          <w:rFonts w:ascii="Arial"/>
          <w:sz w:val="21"/>
        </w:rPr>
      </w:pPr>
      <w:r/>
    </w:p>
    <w:p>
      <w:pPr>
        <w:ind w:left="440"/>
        <w:spacing w:before="72" w:line="400" w:lineRule="exact"/>
        <w:rPr>
          <w:rFonts w:ascii="SimSun" w:hAnsi="SimSun" w:eastAsia="SimSun" w:cs="SimSun"/>
          <w:sz w:val="22"/>
          <w:szCs w:val="22"/>
        </w:rPr>
      </w:pPr>
      <w:r>
        <w:rPr>
          <w:rFonts w:ascii="SimSun" w:hAnsi="SimSun" w:eastAsia="SimSun" w:cs="SimSun"/>
          <w:sz w:val="22"/>
          <w:szCs w:val="22"/>
          <w:spacing w:val="-5"/>
          <w:position w:val="13"/>
        </w:rPr>
        <w:t>然而，尽管承认</w:t>
      </w:r>
      <w:r>
        <w:rPr>
          <w:rFonts w:ascii="SimSun" w:hAnsi="SimSun" w:eastAsia="SimSun" w:cs="SimSun"/>
          <w:sz w:val="22"/>
          <w:szCs w:val="22"/>
          <w:spacing w:val="-61"/>
          <w:position w:val="13"/>
        </w:rPr>
        <w:t xml:space="preserve"> </w:t>
      </w:r>
      <w:r>
        <w:rPr>
          <w:rFonts w:ascii="SimSun" w:hAnsi="SimSun" w:eastAsia="SimSun" w:cs="SimSun"/>
          <w:sz w:val="22"/>
          <w:szCs w:val="22"/>
          <w:spacing w:val="-5"/>
          <w:position w:val="13"/>
        </w:rPr>
        <w:t>GDPR 对数字创新技术与应用带来的重大影</w:t>
      </w:r>
      <w:r>
        <w:rPr>
          <w:rFonts w:ascii="SimSun" w:hAnsi="SimSun" w:eastAsia="SimSun" w:cs="SimSun"/>
          <w:sz w:val="22"/>
          <w:szCs w:val="22"/>
          <w:spacing w:val="-6"/>
          <w:position w:val="13"/>
        </w:rPr>
        <w:t>响，但我们</w:t>
      </w:r>
    </w:p>
    <w:p>
      <w:pPr>
        <w:spacing w:line="219" w:lineRule="auto"/>
        <w:rPr>
          <w:rFonts w:ascii="SimSun" w:hAnsi="SimSun" w:eastAsia="SimSun" w:cs="SimSun"/>
          <w:sz w:val="22"/>
          <w:szCs w:val="22"/>
        </w:rPr>
      </w:pPr>
      <w:r>
        <w:rPr>
          <w:rFonts w:ascii="SimSun" w:hAnsi="SimSun" w:eastAsia="SimSun" w:cs="SimSun"/>
          <w:sz w:val="22"/>
          <w:szCs w:val="22"/>
          <w:spacing w:val="-17"/>
        </w:rPr>
        <w:t>也不应夸大这种影响。</w:t>
      </w:r>
    </w:p>
    <w:p>
      <w:pPr>
        <w:ind w:right="1078" w:firstLine="440"/>
        <w:spacing w:before="297" w:line="336" w:lineRule="auto"/>
        <w:rPr>
          <w:rFonts w:ascii="SimSun" w:hAnsi="SimSun" w:eastAsia="SimSun" w:cs="SimSun"/>
          <w:sz w:val="22"/>
          <w:szCs w:val="22"/>
        </w:rPr>
      </w:pPr>
      <w:r>
        <w:rPr>
          <w:rFonts w:ascii="SimSun" w:hAnsi="SimSun" w:eastAsia="SimSun" w:cs="SimSun"/>
          <w:sz w:val="22"/>
          <w:szCs w:val="22"/>
          <w:spacing w:val="-7"/>
        </w:rPr>
        <w:t>首先，</w:t>
      </w:r>
      <w:r>
        <w:rPr>
          <w:rFonts w:ascii="Times New Roman" w:hAnsi="Times New Roman" w:eastAsia="Times New Roman" w:cs="Times New Roman"/>
          <w:sz w:val="22"/>
          <w:szCs w:val="22"/>
          <w:spacing w:val="-7"/>
        </w:rPr>
        <w:t>GDPR</w:t>
      </w:r>
      <w:r>
        <w:rPr>
          <w:rFonts w:ascii="SimSun" w:hAnsi="SimSun" w:eastAsia="SimSun" w:cs="SimSun"/>
          <w:sz w:val="22"/>
          <w:szCs w:val="22"/>
          <w:spacing w:val="-7"/>
        </w:rPr>
        <w:t>的正式条款中并没有出现所谓的“自动决策可解释权”,只</w:t>
      </w:r>
      <w:r>
        <w:rPr>
          <w:rFonts w:ascii="SimSun" w:hAnsi="SimSun" w:eastAsia="SimSun" w:cs="SimSun"/>
          <w:sz w:val="22"/>
          <w:szCs w:val="22"/>
          <w:spacing w:val="4"/>
        </w:rPr>
        <w:t xml:space="preserve"> </w:t>
      </w:r>
      <w:r>
        <w:rPr>
          <w:rFonts w:ascii="SimSun" w:hAnsi="SimSun" w:eastAsia="SimSun" w:cs="SimSun"/>
          <w:sz w:val="22"/>
          <w:szCs w:val="22"/>
        </w:rPr>
        <w:t>是在GDPR 背景引言(Recital    71)中阐述了数据主体对于自动化决定不</w:t>
      </w:r>
      <w:r>
        <w:rPr>
          <w:rFonts w:ascii="SimSun" w:hAnsi="SimSun" w:eastAsia="SimSun" w:cs="SimSun"/>
          <w:sz w:val="22"/>
          <w:szCs w:val="22"/>
          <w:spacing w:val="9"/>
        </w:rPr>
        <w:t xml:space="preserve"> </w:t>
      </w:r>
      <w:r>
        <w:rPr>
          <w:rFonts w:ascii="SimSun" w:hAnsi="SimSun" w:eastAsia="SimSun" w:cs="SimSun"/>
          <w:sz w:val="22"/>
          <w:szCs w:val="22"/>
          <w:spacing w:val="-7"/>
        </w:rPr>
        <w:t>满意时，可以要求人工干预，并可以表达意见，获取</w:t>
      </w:r>
      <w:r>
        <w:rPr>
          <w:rFonts w:ascii="SimSun" w:hAnsi="SimSun" w:eastAsia="SimSun" w:cs="SimSun"/>
          <w:sz w:val="22"/>
          <w:szCs w:val="22"/>
          <w:spacing w:val="-8"/>
        </w:rPr>
        <w:t>对相关自动化决定的有</w:t>
      </w:r>
      <w:r>
        <w:rPr>
          <w:rFonts w:ascii="SimSun" w:hAnsi="SimSun" w:eastAsia="SimSun" w:cs="SimSun"/>
          <w:sz w:val="22"/>
          <w:szCs w:val="22"/>
        </w:rPr>
        <w:t xml:space="preserve"> </w:t>
      </w:r>
      <w:r>
        <w:rPr>
          <w:rFonts w:ascii="SimSun" w:hAnsi="SimSun" w:eastAsia="SimSun" w:cs="SimSun"/>
          <w:sz w:val="22"/>
          <w:szCs w:val="22"/>
          <w:spacing w:val="-14"/>
        </w:rPr>
        <w:t>关解释。按照欧洲立法惯例，立法的背景引言只是起到帮助理解条款的目的，</w:t>
      </w:r>
    </w:p>
    <w:p>
      <w:pPr>
        <w:spacing w:before="1" w:line="219" w:lineRule="auto"/>
        <w:rPr>
          <w:rFonts w:ascii="SimSun" w:hAnsi="SimSun" w:eastAsia="SimSun" w:cs="SimSun"/>
          <w:sz w:val="22"/>
          <w:szCs w:val="22"/>
        </w:rPr>
      </w:pPr>
      <w:r>
        <w:rPr>
          <w:rFonts w:ascii="SimSun" w:hAnsi="SimSun" w:eastAsia="SimSun" w:cs="SimSun"/>
          <w:sz w:val="22"/>
          <w:szCs w:val="22"/>
          <w:spacing w:val="-18"/>
        </w:rPr>
        <w:t>自身并不具有法律效力(35)。</w:t>
      </w:r>
    </w:p>
    <w:p>
      <w:pPr>
        <w:spacing w:line="242" w:lineRule="auto"/>
        <w:rPr>
          <w:rFonts w:ascii="Arial"/>
          <w:sz w:val="21"/>
        </w:rPr>
      </w:pPr>
      <w:r/>
    </w:p>
    <w:p>
      <w:pPr>
        <w:ind w:right="1064" w:firstLine="440"/>
        <w:spacing w:before="72" w:line="336" w:lineRule="auto"/>
        <w:jc w:val="both"/>
        <w:rPr>
          <w:rFonts w:ascii="SimSun" w:hAnsi="SimSun" w:eastAsia="SimSun" w:cs="SimSun"/>
          <w:sz w:val="22"/>
          <w:szCs w:val="22"/>
        </w:rPr>
      </w:pPr>
      <w:r>
        <w:rPr>
          <w:rFonts w:ascii="SimSun" w:hAnsi="SimSun" w:eastAsia="SimSun" w:cs="SimSun"/>
          <w:sz w:val="22"/>
          <w:szCs w:val="22"/>
          <w:spacing w:val="-6"/>
        </w:rPr>
        <w:t>其次，</w:t>
      </w:r>
      <w:r>
        <w:rPr>
          <w:rFonts w:ascii="Times New Roman" w:hAnsi="Times New Roman" w:eastAsia="Times New Roman" w:cs="Times New Roman"/>
          <w:sz w:val="22"/>
          <w:szCs w:val="22"/>
          <w:spacing w:val="-6"/>
        </w:rPr>
        <w:t>GDPR</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6"/>
        </w:rPr>
        <w:t>正式条款中与自动决策相关的条款，共有三个部分，但均</w:t>
      </w:r>
      <w:r>
        <w:rPr>
          <w:rFonts w:ascii="SimSun" w:hAnsi="SimSun" w:eastAsia="SimSun" w:cs="SimSun"/>
          <w:sz w:val="22"/>
          <w:szCs w:val="22"/>
        </w:rPr>
        <w:t xml:space="preserve"> </w:t>
      </w:r>
      <w:r>
        <w:rPr>
          <w:rFonts w:ascii="SimSun" w:hAnsi="SimSun" w:eastAsia="SimSun" w:cs="SimSun"/>
          <w:sz w:val="22"/>
          <w:szCs w:val="22"/>
          <w:spacing w:val="3"/>
        </w:rPr>
        <w:t>没有提出自动决策可解释的要求。(1)在第</w:t>
      </w:r>
      <w:r>
        <w:rPr>
          <w:rFonts w:ascii="SimSun" w:hAnsi="SimSun" w:eastAsia="SimSun" w:cs="SimSun"/>
          <w:sz w:val="22"/>
          <w:szCs w:val="22"/>
          <w:spacing w:val="2"/>
        </w:rPr>
        <w:t>22条自动化的个人决策、个人</w:t>
      </w:r>
      <w:r>
        <w:rPr>
          <w:rFonts w:ascii="SimSun" w:hAnsi="SimSun" w:eastAsia="SimSun" w:cs="SimSun"/>
          <w:sz w:val="22"/>
          <w:szCs w:val="22"/>
        </w:rPr>
        <w:t xml:space="preserve"> </w:t>
      </w:r>
      <w:r>
        <w:rPr>
          <w:rFonts w:ascii="SimSun" w:hAnsi="SimSun" w:eastAsia="SimSun" w:cs="SimSun"/>
          <w:sz w:val="22"/>
          <w:szCs w:val="22"/>
          <w:spacing w:val="-7"/>
        </w:rPr>
        <w:t>画像条款中，仅要求数据控制者应当采取适当措施保障数据主体的权利、自</w:t>
      </w:r>
      <w:r>
        <w:rPr>
          <w:rFonts w:ascii="SimSun" w:hAnsi="SimSun" w:eastAsia="SimSun" w:cs="SimSun"/>
          <w:sz w:val="22"/>
          <w:szCs w:val="22"/>
          <w:spacing w:val="15"/>
        </w:rPr>
        <w:t xml:space="preserve"> </w:t>
      </w:r>
      <w:r>
        <w:rPr>
          <w:rFonts w:ascii="SimSun" w:hAnsi="SimSun" w:eastAsia="SimSun" w:cs="SimSun"/>
          <w:sz w:val="22"/>
          <w:szCs w:val="22"/>
          <w:spacing w:val="-7"/>
        </w:rPr>
        <w:t>由、正当利益，以及数据主体对控制者进行人工干</w:t>
      </w:r>
      <w:r>
        <w:rPr>
          <w:rFonts w:ascii="SimSun" w:hAnsi="SimSun" w:eastAsia="SimSun" w:cs="SimSun"/>
          <w:sz w:val="22"/>
          <w:szCs w:val="22"/>
          <w:spacing w:val="-8"/>
        </w:rPr>
        <w:t>涉，以便表达其观点和对</w:t>
      </w:r>
      <w:r>
        <w:rPr>
          <w:rFonts w:ascii="SimSun" w:hAnsi="SimSun" w:eastAsia="SimSun" w:cs="SimSun"/>
          <w:sz w:val="22"/>
          <w:szCs w:val="22"/>
        </w:rPr>
        <w:t xml:space="preserve"> </w:t>
      </w:r>
      <w:r>
        <w:rPr>
          <w:rFonts w:ascii="SimSun" w:hAnsi="SimSun" w:eastAsia="SimSun" w:cs="SimSun"/>
          <w:sz w:val="22"/>
          <w:szCs w:val="22"/>
          <w:spacing w:val="-2"/>
        </w:rPr>
        <w:t>决策进行异议的基本权利。(2)在第13条、第14条数据主体的知情权部分，</w:t>
      </w:r>
    </w:p>
    <w:p>
      <w:pPr>
        <w:spacing w:before="1" w:line="218" w:lineRule="auto"/>
        <w:rPr>
          <w:rFonts w:ascii="SimSun" w:hAnsi="SimSun" w:eastAsia="SimSun" w:cs="SimSun"/>
          <w:sz w:val="22"/>
          <w:szCs w:val="22"/>
        </w:rPr>
      </w:pPr>
      <w:r>
        <w:rPr>
          <w:rFonts w:ascii="SimSun" w:hAnsi="SimSun" w:eastAsia="SimSun" w:cs="SimSun"/>
          <w:sz w:val="22"/>
          <w:szCs w:val="22"/>
          <w:spacing w:val="-7"/>
        </w:rPr>
        <w:t>规定控制者应当为数据主体提供是否存在自动化的决策的信息，以及在</w:t>
      </w:r>
      <w:r>
        <w:rPr>
          <w:rFonts w:ascii="SimSun" w:hAnsi="SimSun" w:eastAsia="SimSun" w:cs="SimSun"/>
          <w:sz w:val="22"/>
          <w:szCs w:val="22"/>
          <w:spacing w:val="-8"/>
        </w:rPr>
        <w:t>存在</w:t>
      </w:r>
    </w:p>
    <w:p>
      <w:pPr>
        <w:spacing w:line="306" w:lineRule="auto"/>
        <w:rPr>
          <w:rFonts w:ascii="Arial"/>
          <w:sz w:val="21"/>
        </w:rPr>
      </w:pPr>
      <w:r/>
    </w:p>
    <w:p>
      <w:pPr>
        <w:spacing w:line="306" w:lineRule="auto"/>
        <w:rPr>
          <w:rFonts w:ascii="Arial"/>
          <w:sz w:val="21"/>
        </w:rPr>
      </w:pPr>
      <w:r/>
    </w:p>
    <w:p>
      <w:pPr>
        <w:ind w:right="1099"/>
        <w:spacing w:before="64" w:line="195" w:lineRule="auto"/>
        <w:jc w:val="right"/>
        <w:rPr>
          <w:rFonts w:ascii="SimSun" w:hAnsi="SimSun" w:eastAsia="SimSun" w:cs="SimSun"/>
          <w:sz w:val="22"/>
          <w:szCs w:val="22"/>
        </w:rPr>
      </w:pPr>
      <w:r>
        <w:rPr>
          <w:rFonts w:ascii="Times New Roman" w:hAnsi="Times New Roman" w:eastAsia="Times New Roman" w:cs="Times New Roman"/>
          <w:sz w:val="22"/>
          <w:szCs w:val="22"/>
          <w:spacing w:val="-1"/>
        </w:rPr>
        <w:t>[34]Richa</w:t>
      </w:r>
      <w:r>
        <w:rPr>
          <w:rFonts w:ascii="Times New Roman" w:hAnsi="Times New Roman" w:eastAsia="Times New Roman" w:cs="Times New Roman"/>
          <w:sz w:val="22"/>
          <w:szCs w:val="22"/>
          <w:spacing w:val="45"/>
        </w:rPr>
        <w:t xml:space="preserve"> </w:t>
      </w:r>
      <w:r>
        <w:rPr>
          <w:rFonts w:ascii="Times New Roman" w:hAnsi="Times New Roman" w:eastAsia="Times New Roman" w:cs="Times New Roman"/>
          <w:sz w:val="22"/>
          <w:szCs w:val="22"/>
          <w:spacing w:val="-1"/>
        </w:rPr>
        <w:t>Bhatia,Is</w:t>
      </w:r>
      <w:r>
        <w:rPr>
          <w:rFonts w:ascii="Times New Roman" w:hAnsi="Times New Roman" w:eastAsia="Times New Roman" w:cs="Times New Roman"/>
          <w:sz w:val="22"/>
          <w:szCs w:val="22"/>
          <w:spacing w:val="45"/>
        </w:rPr>
        <w:t xml:space="preserve"> </w:t>
      </w:r>
      <w:r>
        <w:rPr>
          <w:rFonts w:ascii="Times New Roman" w:hAnsi="Times New Roman" w:eastAsia="Times New Roman" w:cs="Times New Roman"/>
          <w:sz w:val="22"/>
          <w:szCs w:val="22"/>
          <w:spacing w:val="-1"/>
        </w:rPr>
        <w:t>Deep</w:t>
      </w:r>
      <w:r>
        <w:rPr>
          <w:rFonts w:ascii="Times New Roman" w:hAnsi="Times New Roman" w:eastAsia="Times New Roman" w:cs="Times New Roman"/>
          <w:sz w:val="22"/>
          <w:szCs w:val="22"/>
          <w:spacing w:val="45"/>
          <w:w w:val="101"/>
        </w:rPr>
        <w:t xml:space="preserve"> </w:t>
      </w:r>
      <w:r>
        <w:rPr>
          <w:rFonts w:ascii="Times New Roman" w:hAnsi="Times New Roman" w:eastAsia="Times New Roman" w:cs="Times New Roman"/>
          <w:sz w:val="22"/>
          <w:szCs w:val="22"/>
          <w:spacing w:val="-1"/>
        </w:rPr>
        <w:t>Learning</w:t>
      </w:r>
      <w:r>
        <w:rPr>
          <w:rFonts w:ascii="Times New Roman" w:hAnsi="Times New Roman" w:eastAsia="Times New Roman" w:cs="Times New Roman"/>
          <w:sz w:val="22"/>
          <w:szCs w:val="22"/>
          <w:spacing w:val="48"/>
          <w:w w:val="101"/>
        </w:rPr>
        <w:t xml:space="preserve"> </w:t>
      </w:r>
      <w:r>
        <w:rPr>
          <w:rFonts w:ascii="Times New Roman" w:hAnsi="Times New Roman" w:eastAsia="Times New Roman" w:cs="Times New Roman"/>
          <w:sz w:val="22"/>
          <w:szCs w:val="22"/>
          <w:spacing w:val="-1"/>
        </w:rPr>
        <w:t>Going</w:t>
      </w:r>
      <w:r>
        <w:rPr>
          <w:rFonts w:ascii="Times New Roman" w:hAnsi="Times New Roman" w:eastAsia="Times New Roman" w:cs="Times New Roman"/>
          <w:sz w:val="22"/>
          <w:szCs w:val="22"/>
          <w:spacing w:val="43"/>
        </w:rPr>
        <w:t xml:space="preserve"> </w:t>
      </w:r>
      <w:r>
        <w:rPr>
          <w:rFonts w:ascii="Times New Roman" w:hAnsi="Times New Roman" w:eastAsia="Times New Roman" w:cs="Times New Roman"/>
          <w:sz w:val="22"/>
          <w:szCs w:val="22"/>
          <w:spacing w:val="-1"/>
        </w:rPr>
        <w:t>to</w:t>
      </w:r>
      <w:r>
        <w:rPr>
          <w:rFonts w:ascii="Times New Roman" w:hAnsi="Times New Roman" w:eastAsia="Times New Roman" w:cs="Times New Roman"/>
          <w:sz w:val="22"/>
          <w:szCs w:val="22"/>
          <w:spacing w:val="41"/>
        </w:rPr>
        <w:t xml:space="preserve"> </w:t>
      </w:r>
      <w:r>
        <w:rPr>
          <w:rFonts w:ascii="Times New Roman" w:hAnsi="Times New Roman" w:eastAsia="Times New Roman" w:cs="Times New Roman"/>
          <w:sz w:val="22"/>
          <w:szCs w:val="22"/>
          <w:spacing w:val="-1"/>
        </w:rPr>
        <w:t>be</w:t>
      </w:r>
      <w:r>
        <w:rPr>
          <w:rFonts w:ascii="Times New Roman" w:hAnsi="Times New Roman" w:eastAsia="Times New Roman" w:cs="Times New Roman"/>
          <w:sz w:val="22"/>
          <w:szCs w:val="22"/>
          <w:spacing w:val="46"/>
          <w:w w:val="101"/>
        </w:rPr>
        <w:t xml:space="preserve"> </w:t>
      </w:r>
      <w:r>
        <w:rPr>
          <w:rFonts w:ascii="Times New Roman" w:hAnsi="Times New Roman" w:eastAsia="Times New Roman" w:cs="Times New Roman"/>
          <w:sz w:val="22"/>
          <w:szCs w:val="22"/>
          <w:spacing w:val="-1"/>
        </w:rPr>
        <w:t>Illegal</w:t>
      </w:r>
      <w:r>
        <w:rPr>
          <w:rFonts w:ascii="Times New Roman" w:hAnsi="Times New Roman" w:eastAsia="Times New Roman" w:cs="Times New Roman"/>
          <w:sz w:val="22"/>
          <w:szCs w:val="22"/>
          <w:spacing w:val="47"/>
          <w:w w:val="101"/>
        </w:rPr>
        <w:t xml:space="preserve"> </w:t>
      </w:r>
      <w:r>
        <w:rPr>
          <w:rFonts w:ascii="Times New Roman" w:hAnsi="Times New Roman" w:eastAsia="Times New Roman" w:cs="Times New Roman"/>
          <w:sz w:val="22"/>
          <w:szCs w:val="22"/>
          <w:spacing w:val="-1"/>
        </w:rPr>
        <w:t>in</w:t>
      </w:r>
      <w:r>
        <w:rPr>
          <w:rFonts w:ascii="Times New Roman" w:hAnsi="Times New Roman" w:eastAsia="Times New Roman" w:cs="Times New Roman"/>
          <w:sz w:val="22"/>
          <w:szCs w:val="22"/>
          <w:spacing w:val="45"/>
          <w:w w:val="101"/>
        </w:rPr>
        <w:t xml:space="preserve"> </w:t>
      </w:r>
      <w:r>
        <w:rPr>
          <w:rFonts w:ascii="Times New Roman" w:hAnsi="Times New Roman" w:eastAsia="Times New Roman" w:cs="Times New Roman"/>
          <w:sz w:val="22"/>
          <w:szCs w:val="22"/>
          <w:spacing w:val="-1"/>
        </w:rPr>
        <w:t>Europe?Available </w:t>
      </w:r>
      <w:r>
        <w:rPr>
          <w:rFonts w:ascii="Times New Roman" w:hAnsi="Times New Roman" w:eastAsia="Times New Roman" w:cs="Times New Roman"/>
          <w:sz w:val="22"/>
          <w:szCs w:val="22"/>
        </w:rPr>
        <w:t>at         </w:t>
      </w:r>
      <w:hyperlink w:history="true" r:id="rId270">
        <w:r>
          <w:rPr>
            <w:rFonts w:ascii="Times New Roman" w:hAnsi="Times New Roman" w:eastAsia="Times New Roman" w:cs="Times New Roman"/>
            <w:sz w:val="22"/>
            <w:szCs w:val="22"/>
          </w:rPr>
          <w:t>https://analyticsindiamag.com/deep-learning-going-illegal-europe/</w:t>
        </w:r>
      </w:hyperlink>
      <w:r>
        <w:rPr>
          <w:rFonts w:ascii="SimSun" w:hAnsi="SimSun" w:eastAsia="SimSun" w:cs="SimSun"/>
          <w:sz w:val="22"/>
          <w:szCs w:val="22"/>
        </w:rPr>
        <w:t>。</w:t>
      </w:r>
    </w:p>
    <w:p>
      <w:pPr>
        <w:ind w:left="360" w:right="1209" w:hanging="360"/>
        <w:spacing w:before="33" w:line="206" w:lineRule="auto"/>
        <w:rPr>
          <w:rFonts w:ascii="Times New Roman" w:hAnsi="Times New Roman" w:eastAsia="Times New Roman" w:cs="Times New Roman"/>
          <w:sz w:val="22"/>
          <w:szCs w:val="22"/>
        </w:rPr>
      </w:pPr>
      <w:r>
        <w:rPr>
          <w:rFonts w:ascii="KaiTi" w:hAnsi="KaiTi" w:eastAsia="KaiTi" w:cs="KaiTi"/>
          <w:sz w:val="16"/>
          <w:szCs w:val="16"/>
          <w:spacing w:val="2"/>
        </w:rPr>
        <w:t>[35]欧洲法院</w:t>
      </w:r>
      <w:r>
        <w:rPr>
          <w:rFonts w:ascii="Times New Roman" w:hAnsi="Times New Roman" w:eastAsia="Times New Roman" w:cs="Times New Roman"/>
          <w:sz w:val="16"/>
          <w:szCs w:val="16"/>
        </w:rPr>
        <w:t>ECJ</w:t>
      </w:r>
      <w:r>
        <w:rPr>
          <w:rFonts w:ascii="Times New Roman" w:hAnsi="Times New Roman" w:eastAsia="Times New Roman" w:cs="Times New Roman"/>
          <w:sz w:val="16"/>
          <w:szCs w:val="16"/>
          <w:spacing w:val="27"/>
        </w:rPr>
        <w:t xml:space="preserve"> </w:t>
      </w:r>
      <w:r>
        <w:rPr>
          <w:rFonts w:ascii="KaiTi" w:hAnsi="KaiTi" w:eastAsia="KaiTi" w:cs="KaiTi"/>
          <w:sz w:val="16"/>
          <w:szCs w:val="16"/>
          <w:spacing w:val="2"/>
        </w:rPr>
        <w:t>明确指出了立法背景引言不具有法</w:t>
      </w:r>
      <w:r>
        <w:rPr>
          <w:rFonts w:ascii="KaiTi" w:hAnsi="KaiTi" w:eastAsia="KaiTi" w:cs="KaiTi"/>
          <w:sz w:val="16"/>
          <w:szCs w:val="16"/>
          <w:spacing w:val="1"/>
        </w:rPr>
        <w:t>律效力。</w:t>
      </w:r>
      <w:r>
        <w:rPr>
          <w:rFonts w:ascii="Times New Roman" w:hAnsi="Times New Roman" w:eastAsia="Times New Roman" w:cs="Times New Roman"/>
          <w:sz w:val="16"/>
          <w:szCs w:val="16"/>
        </w:rPr>
        <w:t>ECJ</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has</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commented</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directly</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22"/>
          <w:szCs w:val="22"/>
        </w:rPr>
        <w:t>on   the   legal   status   of   Recitals,clarifying   that:“Whilst</w:t>
      </w:r>
      <w:r>
        <w:rPr>
          <w:rFonts w:ascii="Times New Roman" w:hAnsi="Times New Roman" w:eastAsia="Times New Roman" w:cs="Times New Roman"/>
          <w:sz w:val="22"/>
          <w:szCs w:val="22"/>
          <w:spacing w:val="-1"/>
        </w:rPr>
        <w:t xml:space="preserve">   a   recital   in</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the  preamble  to  a  regulation</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may</w:t>
      </w:r>
      <w:r>
        <w:rPr>
          <w:rFonts w:ascii="Times New Roman" w:hAnsi="Times New Roman" w:eastAsia="Times New Roman" w:cs="Times New Roman"/>
          <w:sz w:val="22"/>
          <w:szCs w:val="22"/>
          <w:spacing w:val="8"/>
        </w:rPr>
        <w:t xml:space="preserve">  </w:t>
      </w:r>
      <w:r>
        <w:rPr>
          <w:rFonts w:ascii="Times New Roman" w:hAnsi="Times New Roman" w:eastAsia="Times New Roman" w:cs="Times New Roman"/>
          <w:sz w:val="22"/>
          <w:szCs w:val="22"/>
        </w:rPr>
        <w:t>cast</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spacing w:val="-1"/>
        </w:rPr>
        <w:t>light</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spacing w:val="-1"/>
        </w:rPr>
        <w:t>on</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spacing w:val="-1"/>
        </w:rPr>
        <w:t>the</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spacing w:val="-1"/>
        </w:rPr>
        <w:t>interpretation</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1"/>
        </w:rPr>
        <w:t>to  </w:t>
      </w:r>
      <w:r>
        <w:rPr>
          <w:rFonts w:ascii="Times New Roman" w:hAnsi="Times New Roman" w:eastAsia="Times New Roman" w:cs="Times New Roman"/>
          <w:sz w:val="22"/>
          <w:szCs w:val="22"/>
        </w:rPr>
        <w:t>be</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rPr>
        <w:t>given  to   a</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rPr>
        <w:t>legal  rule,i</w:t>
      </w:r>
      <w:r>
        <w:rPr>
          <w:rFonts w:ascii="Times New Roman" w:hAnsi="Times New Roman" w:eastAsia="Times New Roman" w:cs="Times New Roman"/>
          <w:sz w:val="22"/>
          <w:szCs w:val="22"/>
          <w:spacing w:val="-1"/>
        </w:rPr>
        <w:t>t   cannot</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spacing w:val="-1"/>
        </w:rPr>
        <w:t>in</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spacing w:val="-1"/>
        </w:rPr>
        <w:t>itself  constitute</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spacing w:val="-1"/>
        </w:rPr>
        <w:t>such</w:t>
      </w:r>
      <w:r>
        <w:rPr>
          <w:rFonts w:ascii="Times New Roman" w:hAnsi="Times New Roman" w:eastAsia="Times New Roman" w:cs="Times New Roman"/>
          <w:sz w:val="22"/>
          <w:szCs w:val="22"/>
          <w:spacing w:val="16"/>
        </w:rPr>
        <w:t xml:space="preserve">  </w:t>
      </w:r>
      <w:r>
        <w:rPr>
          <w:rFonts w:ascii="Times New Roman" w:hAnsi="Times New Roman" w:eastAsia="Times New Roman" w:cs="Times New Roman"/>
          <w:sz w:val="22"/>
          <w:szCs w:val="22"/>
          <w:spacing w:val="-1"/>
        </w:rPr>
        <w:t>a</w:t>
      </w:r>
    </w:p>
    <w:p>
      <w:pPr>
        <w:ind w:left="360"/>
        <w:spacing w:before="19" w:line="183" w:lineRule="auto"/>
        <w:rPr>
          <w:rFonts w:ascii="SimSun" w:hAnsi="SimSun" w:eastAsia="SimSun" w:cs="SimSun"/>
          <w:sz w:val="22"/>
          <w:szCs w:val="22"/>
        </w:rPr>
      </w:pPr>
      <w:r>
        <w:rPr>
          <w:rFonts w:ascii="Times New Roman" w:hAnsi="Times New Roman" w:eastAsia="Times New Roman" w:cs="Times New Roman"/>
          <w:sz w:val="22"/>
          <w:szCs w:val="22"/>
        </w:rPr>
        <w:t>rule."Case 215/88</w:t>
      </w:r>
      <w:r>
        <w:rPr>
          <w:rFonts w:ascii="Times New Roman" w:hAnsi="Times New Roman" w:eastAsia="Times New Roman" w:cs="Times New Roman"/>
          <w:sz w:val="22"/>
          <w:szCs w:val="22"/>
          <w:spacing w:val="14"/>
          <w:w w:val="101"/>
        </w:rPr>
        <w:t xml:space="preserve"> </w:t>
      </w:r>
      <w:r>
        <w:rPr>
          <w:rFonts w:ascii="Times New Roman" w:hAnsi="Times New Roman" w:eastAsia="Times New Roman" w:cs="Times New Roman"/>
          <w:sz w:val="22"/>
          <w:szCs w:val="22"/>
        </w:rPr>
        <w:t>Casa Fleisc</w:t>
      </w:r>
      <w:r>
        <w:rPr>
          <w:rFonts w:ascii="Times New Roman" w:hAnsi="Times New Roman" w:eastAsia="Times New Roman" w:cs="Times New Roman"/>
          <w:sz w:val="22"/>
          <w:szCs w:val="22"/>
          <w:spacing w:val="-1"/>
        </w:rPr>
        <w:t>hhandels</w:t>
      </w:r>
      <w:r>
        <w:rPr>
          <w:rFonts w:ascii="Times New Roman" w:hAnsi="Times New Roman" w:eastAsia="Times New Roman" w:cs="Times New Roman"/>
          <w:sz w:val="22"/>
          <w:szCs w:val="22"/>
          <w:spacing w:val="24"/>
        </w:rPr>
        <w:t xml:space="preserve"> </w:t>
      </w:r>
      <w:r>
        <w:rPr>
          <w:rFonts w:ascii="Times New Roman" w:hAnsi="Times New Roman" w:eastAsia="Times New Roman" w:cs="Times New Roman"/>
          <w:sz w:val="22"/>
          <w:szCs w:val="22"/>
          <w:spacing w:val="-1"/>
        </w:rPr>
        <w:t>[1989]ECR-2789,para</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spacing w:val="-1"/>
        </w:rPr>
        <w:t>31</w:t>
      </w:r>
      <w:r>
        <w:rPr>
          <w:rFonts w:ascii="SimSun" w:hAnsi="SimSun" w:eastAsia="SimSun" w:cs="SimSun"/>
          <w:sz w:val="22"/>
          <w:szCs w:val="22"/>
          <w:spacing w:val="-1"/>
        </w:rPr>
        <w:t>。</w:t>
      </w:r>
    </w:p>
    <w:p>
      <w:pPr>
        <w:spacing w:line="183" w:lineRule="auto"/>
        <w:sectPr>
          <w:pgSz w:w="8720" w:h="13130"/>
          <w:pgMar w:top="266" w:right="200" w:bottom="400" w:left="369" w:header="0" w:footer="0" w:gutter="0"/>
        </w:sectPr>
        <w:rPr>
          <w:rFonts w:ascii="SimSun" w:hAnsi="SimSun" w:eastAsia="SimSun" w:cs="SimSun"/>
          <w:sz w:val="22"/>
          <w:szCs w:val="22"/>
        </w:rPr>
      </w:pPr>
    </w:p>
    <w:p>
      <w:pPr>
        <w:ind w:left="72"/>
        <w:spacing w:before="222" w:line="183" w:lineRule="auto"/>
        <w:rPr>
          <w:rFonts w:ascii="SimSun" w:hAnsi="SimSun" w:eastAsia="SimSun" w:cs="SimSun"/>
          <w:sz w:val="15"/>
          <w:szCs w:val="15"/>
        </w:rPr>
      </w:pPr>
      <w:r>
        <w:pict>
          <v:rect id="_x0000_s428" style="position:absolute;margin-left:16.9996pt;margin-top:43.0007pt;mso-position-vertical-relative:page;mso-position-horizontal-relative:page;width:29pt;height:0.5pt;z-index:252424192;" o:allowincell="f" fillcolor="#000000" filled="true" stroked="false"/>
        </w:pict>
      </w:r>
      <w:r>
        <w:pict>
          <v:rect id="_x0000_s430" style="position:absolute;margin-left:7.0022pt;margin-top:21.9993pt;mso-position-vertical-relative:page;mso-position-horizontal-relative:page;width:39pt;height:0.5pt;z-index:252423168;" o:allowincell="f" fillcolor="#000000" filled="true" stroked="false"/>
        </w:pict>
      </w:r>
      <w:r>
        <w:pict>
          <v:rect id="_x0000_s432" style="position:absolute;margin-left:36.0005pt;margin-top:0pt;mso-position-vertical-relative:page;mso-position-horizontal-relative:page;width:0.55pt;height:67.05pt;z-index:252425216;" o:allowincell="f" fillcolor="#000000" filled="true" stroked="false"/>
        </w:pict>
      </w:r>
      <w:r>
        <w:drawing>
          <wp:anchor distT="0" distB="0" distL="0" distR="0" simplePos="0" relativeHeight="252420096" behindDoc="1" locked="0" layoutInCell="0" allowOverlap="1">
            <wp:simplePos x="0" y="0"/>
            <wp:positionH relativeFrom="page">
              <wp:posOffset>647686</wp:posOffset>
            </wp:positionH>
            <wp:positionV relativeFrom="page">
              <wp:posOffset>279384</wp:posOffset>
            </wp:positionV>
            <wp:extent cx="806437" cy="6350"/>
            <wp:effectExtent l="0" t="0" r="0" b="0"/>
            <wp:wrapNone/>
            <wp:docPr id="478" name="IM 478"/>
            <wp:cNvGraphicFramePr/>
            <a:graphic>
              <a:graphicData uri="http://schemas.openxmlformats.org/drawingml/2006/picture">
                <pic:pic>
                  <pic:nvPicPr>
                    <pic:cNvPr id="478" name="IM 478"/>
                    <pic:cNvPicPr/>
                  </pic:nvPicPr>
                  <pic:blipFill>
                    <a:blip r:embed="rId271"/>
                    <a:stretch>
                      <a:fillRect/>
                    </a:stretch>
                  </pic:blipFill>
                  <pic:spPr>
                    <a:xfrm rot="0">
                      <a:off x="0" y="0"/>
                      <a:ext cx="806437" cy="6350"/>
                    </a:xfrm>
                    <a:prstGeom prst="rect">
                      <a:avLst/>
                    </a:prstGeom>
                  </pic:spPr>
                </pic:pic>
              </a:graphicData>
            </a:graphic>
          </wp:anchor>
        </w:drawing>
      </w:r>
      <w:r>
        <w:drawing>
          <wp:anchor distT="0" distB="0" distL="0" distR="0" simplePos="0" relativeHeight="252422144" behindDoc="0" locked="0" layoutInCell="0" allowOverlap="1">
            <wp:simplePos x="0" y="0"/>
            <wp:positionH relativeFrom="page">
              <wp:posOffset>660421</wp:posOffset>
            </wp:positionH>
            <wp:positionV relativeFrom="page">
              <wp:posOffset>546102</wp:posOffset>
            </wp:positionV>
            <wp:extent cx="228575" cy="6350"/>
            <wp:effectExtent l="0" t="0" r="0" b="0"/>
            <wp:wrapNone/>
            <wp:docPr id="480" name="IM 480"/>
            <wp:cNvGraphicFramePr/>
            <a:graphic>
              <a:graphicData uri="http://schemas.openxmlformats.org/drawingml/2006/picture">
                <pic:pic>
                  <pic:nvPicPr>
                    <pic:cNvPr id="480" name="IM 480"/>
                    <pic:cNvPicPr/>
                  </pic:nvPicPr>
                  <pic:blipFill>
                    <a:blip r:embed="rId272"/>
                    <a:stretch>
                      <a:fillRect/>
                    </a:stretch>
                  </pic:blipFill>
                  <pic:spPr>
                    <a:xfrm rot="0">
                      <a:off x="0" y="0"/>
                      <a:ext cx="228575" cy="6350"/>
                    </a:xfrm>
                    <a:prstGeom prst="rect">
                      <a:avLst/>
                    </a:prstGeom>
                  </pic:spPr>
                </pic:pic>
              </a:graphicData>
            </a:graphic>
          </wp:anchor>
        </w:drawing>
      </w:r>
      <w:r>
        <w:drawing>
          <wp:anchor distT="0" distB="0" distL="0" distR="0" simplePos="0" relativeHeight="252421120" behindDoc="0" locked="0" layoutInCell="0" allowOverlap="1">
            <wp:simplePos x="0" y="0"/>
            <wp:positionH relativeFrom="page">
              <wp:posOffset>787389</wp:posOffset>
            </wp:positionH>
            <wp:positionV relativeFrom="page">
              <wp:posOffset>7321529</wp:posOffset>
            </wp:positionV>
            <wp:extent cx="730246" cy="6350"/>
            <wp:effectExtent l="0" t="0" r="0" b="0"/>
            <wp:wrapNone/>
            <wp:docPr id="482" name="IM 482"/>
            <wp:cNvGraphicFramePr/>
            <a:graphic>
              <a:graphicData uri="http://schemas.openxmlformats.org/drawingml/2006/picture">
                <pic:pic>
                  <pic:nvPicPr>
                    <pic:cNvPr id="482" name="IM 482"/>
                    <pic:cNvPicPr/>
                  </pic:nvPicPr>
                  <pic:blipFill>
                    <a:blip r:embed="rId273"/>
                    <a:stretch>
                      <a:fillRect/>
                    </a:stretch>
                  </pic:blipFill>
                  <pic:spPr>
                    <a:xfrm rot="0">
                      <a:off x="0" y="0"/>
                      <a:ext cx="730246" cy="6350"/>
                    </a:xfrm>
                    <a:prstGeom prst="rect">
                      <a:avLst/>
                    </a:prstGeom>
                  </pic:spPr>
                </pic:pic>
              </a:graphicData>
            </a:graphic>
          </wp:anchor>
        </w:drawing>
      </w:r>
      <w:bookmarkStart w:name="bookmark39" w:id="34"/>
      <w:bookmarkEnd w:id="34"/>
      <w:r>
        <w:rPr>
          <w:rFonts w:ascii="SimSun" w:hAnsi="SimSun" w:eastAsia="SimSun" w:cs="SimSun"/>
          <w:sz w:val="15"/>
          <w:szCs w:val="15"/>
          <w:b/>
          <w:bCs/>
          <w:spacing w:val="-4"/>
        </w:rPr>
        <w:t>098</w:t>
      </w:r>
    </w:p>
    <w:p>
      <w:pPr>
        <w:spacing w:before="1"/>
        <w:rPr/>
      </w:pPr>
      <w:r/>
    </w:p>
    <w:p>
      <w:pPr>
        <w:rPr/>
      </w:pPr>
      <w:r/>
    </w:p>
    <w:p>
      <w:pPr>
        <w:rPr/>
      </w:pPr>
      <w:r/>
    </w:p>
    <w:p>
      <w:pPr>
        <w:rPr/>
      </w:pPr>
      <w:r/>
    </w:p>
    <w:p>
      <w:pPr>
        <w:spacing w:line="14" w:lineRule="auto"/>
        <w:rPr>
          <w:rFonts w:ascii="Arial"/>
          <w:sz w:val="2"/>
        </w:rPr>
      </w:pPr>
      <w:r>
        <w:rPr>
          <w:rFonts w:ascii="Arial" w:hAnsi="Arial" w:eastAsia="Arial" w:cs="Arial"/>
          <w:sz w:val="2"/>
          <w:szCs w:val="2"/>
        </w:rPr>
        <w:br w:type="column"/>
      </w:r>
    </w:p>
    <w:p>
      <w:pPr>
        <w:spacing w:line="262" w:lineRule="auto"/>
        <w:rPr>
          <w:rFonts w:ascii="Arial"/>
          <w:sz w:val="21"/>
        </w:rPr>
      </w:pPr>
      <w:r/>
    </w:p>
    <w:p>
      <w:pPr>
        <w:pStyle w:val="BodyText"/>
        <w:spacing w:before="49" w:line="421" w:lineRule="exact"/>
        <w:tabs>
          <w:tab w:val="left" w:pos="160"/>
        </w:tabs>
        <w:rPr/>
      </w:pPr>
      <w:r>
        <w:rPr>
          <w:sz w:val="15"/>
          <w:szCs w:val="15"/>
          <w:position w:val="-6"/>
        </w:rPr>
        <w:tab/>
      </w:r>
      <w:r>
        <w:rPr>
          <w:sz w:val="15"/>
          <w:szCs w:val="15"/>
          <w:spacing w:val="-11"/>
          <w:position w:val="-6"/>
        </w:rPr>
        <w:t>数据治理：数据政</w:t>
      </w:r>
      <w:r>
        <w:ruby>
          <w:rubyPr>
            <w:rubyAlign w:val="left"/>
            <w:hpsRaise w:val="12"/>
            <w:hps w:val="22"/>
            <w:hpsBaseText w:val="15"/>
          </w:rubyPr>
          <w:rt>
            <w:r>
              <w:rPr>
                <w:sz w:val="22"/>
                <w:szCs w:val="22"/>
                <w:b/>
                <w:bCs/>
                <w:w w:val="108"/>
                <w:position w:val="1"/>
              </w:rPr>
              <w:t>数</w:t>
            </w:r>
          </w:rt>
          <w:rubyBase>
            <w:r>
              <w:rPr>
                <w:sz w:val="15"/>
                <w:szCs w:val="15"/>
                <w:w w:val="93"/>
                <w:position w:val="-6"/>
              </w:rPr>
              <w:t>策发</w:t>
            </w:r>
          </w:rubyBase>
        </w:ruby>
      </w:r>
      <w:r>
        <w:ruby>
          <w:rubyPr>
            <w:rubyAlign w:val="left"/>
            <w:hpsRaise w:val="12"/>
            <w:hps w:val="22"/>
            <w:hpsBaseText w:val="15"/>
          </w:rubyPr>
          <w:rt>
            <w:r>
              <w:rPr>
                <w:sz w:val="22"/>
                <w:szCs w:val="22"/>
                <w:b/>
                <w:bCs/>
                <w:w w:val="72"/>
                <w:position w:val="1"/>
              </w:rPr>
              <w:t>据</w:t>
            </w:r>
          </w:rt>
          <w:rubyBase>
            <w:r>
              <w:rPr>
                <w:sz w:val="15"/>
                <w:szCs w:val="15"/>
                <w:w w:val="93"/>
                <w:position w:val="-6"/>
              </w:rPr>
              <w:t>展</w:t>
            </w:r>
          </w:rubyBase>
        </w:ruby>
      </w:r>
      <w:r>
        <w:ruby>
          <w:rubyPr>
            <w:rubyAlign w:val="left"/>
            <w:hpsRaise w:val="12"/>
            <w:hps w:val="22"/>
            <w:hpsBaseText w:val="15"/>
          </w:rubyPr>
          <w:rt>
            <w:r>
              <w:rPr>
                <w:sz w:val="22"/>
                <w:szCs w:val="22"/>
                <w:b/>
                <w:bCs/>
                <w:w w:val="90"/>
                <w:position w:val="1"/>
              </w:rPr>
              <w:t>要</w:t>
            </w:r>
          </w:rt>
          <w:rubyBase>
            <w:r>
              <w:rPr>
                <w:sz w:val="15"/>
                <w:szCs w:val="15"/>
                <w:w w:val="86"/>
                <w:position w:val="-6"/>
              </w:rPr>
              <w:t>与趋</w:t>
            </w:r>
          </w:rubyBase>
        </w:ruby>
      </w:r>
      <w:r>
        <w:ruby>
          <w:rubyPr>
            <w:rubyAlign w:val="left"/>
            <w:hpsRaise w:val="12"/>
            <w:hps w:val="22"/>
            <w:hpsBaseText w:val="15"/>
          </w:rubyPr>
          <w:rt>
            <w:r>
              <w:rPr>
                <w:sz w:val="22"/>
                <w:szCs w:val="22"/>
                <w:b/>
                <w:bCs/>
                <w:w w:val="65"/>
                <w:position w:val="1"/>
              </w:rPr>
              <w:t>素</w:t>
            </w:r>
          </w:rt>
          <w:rubyBase>
            <w:r>
              <w:rPr>
                <w:sz w:val="15"/>
                <w:szCs w:val="15"/>
                <w:w w:val="93"/>
                <w:position w:val="-6"/>
              </w:rPr>
              <w:t>势</w:t>
            </w:r>
          </w:rubyBase>
        </w:ruby>
      </w:r>
    </w:p>
    <w:p>
      <w:pPr>
        <w:spacing w:line="421" w:lineRule="exact"/>
        <w:sectPr>
          <w:pgSz w:w="8720" w:h="13130"/>
          <w:pgMar w:top="1" w:right="360" w:bottom="400" w:left="140" w:header="0" w:footer="0" w:gutter="0"/>
          <w:cols w:equalWidth="0" w:num="2">
            <w:col w:w="780" w:space="100"/>
            <w:col w:w="7341" w:space="0"/>
          </w:cols>
        </w:sectPr>
        <w:rPr/>
      </w:pPr>
    </w:p>
    <w:p>
      <w:pPr>
        <w:spacing w:line="254" w:lineRule="auto"/>
        <w:rPr>
          <w:rFonts w:ascii="Arial"/>
          <w:sz w:val="21"/>
        </w:rPr>
      </w:pPr>
      <w:r/>
    </w:p>
    <w:p>
      <w:pPr>
        <w:ind w:left="1109" w:right="55"/>
        <w:spacing w:before="72" w:line="336" w:lineRule="auto"/>
        <w:jc w:val="both"/>
        <w:rPr>
          <w:rFonts w:ascii="SimSun" w:hAnsi="SimSun" w:eastAsia="SimSun" w:cs="SimSun"/>
          <w:sz w:val="22"/>
          <w:szCs w:val="22"/>
        </w:rPr>
      </w:pPr>
      <w:r>
        <w:rPr>
          <w:rFonts w:ascii="SimSun" w:hAnsi="SimSun" w:eastAsia="SimSun" w:cs="SimSun"/>
          <w:sz w:val="22"/>
          <w:szCs w:val="22"/>
          <w:spacing w:val="-8"/>
        </w:rPr>
        <w:t>自动化决策的情形下，对于相关逻辑，包括此类处理对于数据主体的预期后</w:t>
      </w:r>
      <w:r>
        <w:rPr>
          <w:rFonts w:ascii="SimSun" w:hAnsi="SimSun" w:eastAsia="SimSun" w:cs="SimSun"/>
          <w:sz w:val="22"/>
          <w:szCs w:val="22"/>
          <w:spacing w:val="18"/>
        </w:rPr>
        <w:t xml:space="preserve"> </w:t>
      </w:r>
      <w:r>
        <w:rPr>
          <w:rFonts w:ascii="SimSun" w:hAnsi="SimSun" w:eastAsia="SimSun" w:cs="SimSun"/>
          <w:sz w:val="22"/>
          <w:szCs w:val="22"/>
          <w:spacing w:val="-3"/>
        </w:rPr>
        <w:t>果的有效信息。这一表述也推断不出有算法可解释的要求。(3)同样，在第</w:t>
      </w:r>
    </w:p>
    <w:p>
      <w:pPr>
        <w:ind w:left="1109"/>
        <w:spacing w:line="219" w:lineRule="auto"/>
        <w:rPr>
          <w:rFonts w:ascii="SimSun" w:hAnsi="SimSun" w:eastAsia="SimSun" w:cs="SimSun"/>
          <w:sz w:val="22"/>
          <w:szCs w:val="22"/>
        </w:rPr>
      </w:pPr>
      <w:r>
        <w:rPr>
          <w:rFonts w:ascii="SimSun" w:hAnsi="SimSun" w:eastAsia="SimSun" w:cs="SimSun"/>
          <w:sz w:val="22"/>
          <w:szCs w:val="22"/>
          <w:spacing w:val="-10"/>
        </w:rPr>
        <w:t>15条数据主体的访问权中，也不存在此类要求。</w:t>
      </w:r>
    </w:p>
    <w:p>
      <w:pPr>
        <w:ind w:left="1109" w:right="45" w:firstLine="440"/>
        <w:spacing w:before="287" w:line="344" w:lineRule="auto"/>
        <w:jc w:val="both"/>
        <w:rPr>
          <w:rFonts w:ascii="SimSun" w:hAnsi="SimSun" w:eastAsia="SimSun" w:cs="SimSun"/>
          <w:sz w:val="22"/>
          <w:szCs w:val="22"/>
        </w:rPr>
      </w:pPr>
      <w:r>
        <w:rPr>
          <w:rFonts w:ascii="SimSun" w:hAnsi="SimSun" w:eastAsia="SimSun" w:cs="SimSun"/>
          <w:sz w:val="22"/>
          <w:szCs w:val="22"/>
          <w:spacing w:val="1"/>
        </w:rPr>
        <w:t>欧盟“第29条工作组”在2017年10月专门就</w:t>
      </w:r>
      <w:r>
        <w:rPr>
          <w:rFonts w:ascii="SimSun" w:hAnsi="SimSun" w:eastAsia="SimSun" w:cs="SimSun"/>
          <w:sz w:val="22"/>
          <w:szCs w:val="22"/>
        </w:rPr>
        <w:t>此问题发布了指南(36)明 </w:t>
      </w:r>
      <w:r>
        <w:rPr>
          <w:rFonts w:ascii="SimSun" w:hAnsi="SimSun" w:eastAsia="SimSun" w:cs="SimSun"/>
          <w:sz w:val="22"/>
          <w:szCs w:val="22"/>
          <w:spacing w:val="-6"/>
        </w:rPr>
        <w:t>确澄清：关于自动决策，数据控制者并不必然要解释复杂</w:t>
      </w:r>
      <w:r>
        <w:rPr>
          <w:rFonts w:ascii="SimSun" w:hAnsi="SimSun" w:eastAsia="SimSun" w:cs="SimSun"/>
          <w:sz w:val="22"/>
          <w:szCs w:val="22"/>
          <w:spacing w:val="-7"/>
        </w:rPr>
        <w:t>的算法，对于用户</w:t>
      </w:r>
    </w:p>
    <w:p>
      <w:pPr>
        <w:ind w:left="1109"/>
        <w:spacing w:before="1" w:line="217" w:lineRule="auto"/>
        <w:rPr>
          <w:rFonts w:ascii="SimSun" w:hAnsi="SimSun" w:eastAsia="SimSun" w:cs="SimSun"/>
          <w:sz w:val="22"/>
          <w:szCs w:val="22"/>
        </w:rPr>
      </w:pPr>
      <w:r>
        <w:rPr>
          <w:rFonts w:ascii="SimSun" w:hAnsi="SimSun" w:eastAsia="SimSun" w:cs="SimSun"/>
          <w:sz w:val="22"/>
          <w:szCs w:val="22"/>
          <w:spacing w:val="-11"/>
        </w:rPr>
        <w:t>来说，只需要用尽可能简单的方法告知其背后的基本逻辑或者标准即可。</w:t>
      </w:r>
    </w:p>
    <w:p>
      <w:pPr>
        <w:spacing w:line="250" w:lineRule="auto"/>
        <w:rPr>
          <w:rFonts w:ascii="Arial"/>
          <w:sz w:val="21"/>
        </w:rPr>
      </w:pPr>
      <w:r/>
    </w:p>
    <w:p>
      <w:pPr>
        <w:ind w:left="1109" w:right="58" w:firstLine="440"/>
        <w:spacing w:before="72" w:line="335" w:lineRule="auto"/>
        <w:rPr>
          <w:rFonts w:ascii="SimSun" w:hAnsi="SimSun" w:eastAsia="SimSun" w:cs="SimSun"/>
          <w:sz w:val="22"/>
          <w:szCs w:val="22"/>
        </w:rPr>
      </w:pPr>
      <w:r>
        <w:rPr>
          <w:rFonts w:ascii="SimSun" w:hAnsi="SimSun" w:eastAsia="SimSun" w:cs="SimSun"/>
          <w:sz w:val="22"/>
          <w:szCs w:val="22"/>
          <w:spacing w:val="-14"/>
        </w:rPr>
        <w:t>而最关键的是， GDPR</w:t>
      </w:r>
      <w:r>
        <w:rPr>
          <w:rFonts w:ascii="SimSun" w:hAnsi="SimSun" w:eastAsia="SimSun" w:cs="SimSun"/>
          <w:sz w:val="22"/>
          <w:szCs w:val="22"/>
          <w:spacing w:val="36"/>
        </w:rPr>
        <w:t xml:space="preserve"> </w:t>
      </w:r>
      <w:r>
        <w:rPr>
          <w:rFonts w:ascii="SimSun" w:hAnsi="SimSun" w:eastAsia="SimSun" w:cs="SimSun"/>
          <w:sz w:val="22"/>
          <w:szCs w:val="22"/>
          <w:spacing w:val="-14"/>
        </w:rPr>
        <w:t>中规制的自动决策与“深</w:t>
      </w:r>
      <w:r>
        <w:rPr>
          <w:rFonts w:ascii="SimSun" w:hAnsi="SimSun" w:eastAsia="SimSun" w:cs="SimSun"/>
          <w:sz w:val="22"/>
          <w:szCs w:val="22"/>
          <w:spacing w:val="-15"/>
        </w:rPr>
        <w:t>度学习”并不能画等号。</w:t>
      </w:r>
      <w:r>
        <w:rPr>
          <w:rFonts w:ascii="SimSun" w:hAnsi="SimSun" w:eastAsia="SimSun" w:cs="SimSun"/>
          <w:sz w:val="22"/>
          <w:szCs w:val="22"/>
        </w:rPr>
        <w:t xml:space="preserve"> </w:t>
      </w:r>
      <w:r>
        <w:rPr>
          <w:rFonts w:ascii="Times New Roman" w:hAnsi="Times New Roman" w:eastAsia="Times New Roman" w:cs="Times New Roman"/>
          <w:sz w:val="22"/>
          <w:szCs w:val="22"/>
          <w:spacing w:val="-10"/>
        </w:rPr>
        <w:t>GDPR</w:t>
      </w:r>
      <w:r>
        <w:rPr>
          <w:rFonts w:ascii="SimSun" w:hAnsi="SimSun" w:eastAsia="SimSun" w:cs="SimSun"/>
          <w:sz w:val="22"/>
          <w:szCs w:val="22"/>
          <w:spacing w:val="-10"/>
        </w:rPr>
        <w:t>仅仅规制对于个人产生法律或者重大影响的纯自动化决</w:t>
      </w:r>
      <w:r>
        <w:rPr>
          <w:rFonts w:ascii="SimSun" w:hAnsi="SimSun" w:eastAsia="SimSun" w:cs="SimSun"/>
          <w:sz w:val="22"/>
          <w:szCs w:val="22"/>
          <w:spacing w:val="-11"/>
        </w:rPr>
        <w:t>策，而包括“深</w:t>
      </w:r>
      <w:r>
        <w:rPr>
          <w:rFonts w:ascii="SimSun" w:hAnsi="SimSun" w:eastAsia="SimSun" w:cs="SimSun"/>
          <w:sz w:val="22"/>
          <w:szCs w:val="22"/>
        </w:rPr>
        <w:t xml:space="preserve"> </w:t>
      </w:r>
      <w:r>
        <w:rPr>
          <w:rFonts w:ascii="SimSun" w:hAnsi="SimSun" w:eastAsia="SimSun" w:cs="SimSun"/>
          <w:sz w:val="22"/>
          <w:szCs w:val="22"/>
          <w:spacing w:val="-7"/>
        </w:rPr>
        <w:t>度学习”在内的人工智能显然有广阔的应用领域，不涉及个人数据，不产生</w:t>
      </w:r>
    </w:p>
    <w:p>
      <w:pPr>
        <w:ind w:left="1109"/>
        <w:spacing w:line="218" w:lineRule="auto"/>
        <w:rPr>
          <w:rFonts w:ascii="SimSun" w:hAnsi="SimSun" w:eastAsia="SimSun" w:cs="SimSun"/>
          <w:sz w:val="22"/>
          <w:szCs w:val="22"/>
        </w:rPr>
      </w:pPr>
      <w:r>
        <w:rPr>
          <w:rFonts w:ascii="SimSun" w:hAnsi="SimSun" w:eastAsia="SimSun" w:cs="SimSun"/>
          <w:sz w:val="22"/>
          <w:szCs w:val="22"/>
          <w:spacing w:val="-12"/>
        </w:rPr>
        <w:t>法律影响，也不存在人工干预的人工智能还有很多。</w:t>
      </w:r>
    </w:p>
    <w:p>
      <w:pPr>
        <w:ind w:left="1109" w:right="46" w:firstLine="440"/>
        <w:spacing w:before="308" w:line="336" w:lineRule="auto"/>
        <w:rPr>
          <w:rFonts w:ascii="SimSun" w:hAnsi="SimSun" w:eastAsia="SimSun" w:cs="SimSun"/>
          <w:sz w:val="22"/>
          <w:szCs w:val="22"/>
        </w:rPr>
      </w:pPr>
      <w:r>
        <w:rPr>
          <w:rFonts w:ascii="SimSun" w:hAnsi="SimSun" w:eastAsia="SimSun" w:cs="SimSun"/>
          <w:sz w:val="22"/>
          <w:szCs w:val="22"/>
          <w:spacing w:val="-5"/>
        </w:rPr>
        <w:t>当然，尽管</w:t>
      </w:r>
      <w:r>
        <w:rPr>
          <w:rFonts w:ascii="SimSun" w:hAnsi="SimSun" w:eastAsia="SimSun" w:cs="SimSun"/>
          <w:sz w:val="22"/>
          <w:szCs w:val="22"/>
          <w:spacing w:val="-62"/>
        </w:rPr>
        <w:t xml:space="preserve"> </w:t>
      </w:r>
      <w:r>
        <w:rPr>
          <w:rFonts w:ascii="Times New Roman" w:hAnsi="Times New Roman" w:eastAsia="Times New Roman" w:cs="Times New Roman"/>
          <w:sz w:val="22"/>
          <w:szCs w:val="22"/>
          <w:spacing w:val="-5"/>
        </w:rPr>
        <w:t>GDPR</w:t>
      </w:r>
      <w:r>
        <w:rPr>
          <w:rFonts w:ascii="SimSun" w:hAnsi="SimSun" w:eastAsia="SimSun" w:cs="SimSun"/>
          <w:sz w:val="22"/>
          <w:szCs w:val="22"/>
          <w:spacing w:val="-5"/>
        </w:rPr>
        <w:t>中没有明确规定算法的</w:t>
      </w:r>
      <w:r>
        <w:rPr>
          <w:rFonts w:ascii="SimSun" w:hAnsi="SimSun" w:eastAsia="SimSun" w:cs="SimSun"/>
          <w:sz w:val="22"/>
          <w:szCs w:val="22"/>
          <w:spacing w:val="-6"/>
        </w:rPr>
        <w:t>可解释性要求，但算法的透明</w:t>
      </w:r>
      <w:r>
        <w:rPr>
          <w:rFonts w:ascii="SimSun" w:hAnsi="SimSun" w:eastAsia="SimSun" w:cs="SimSun"/>
          <w:sz w:val="22"/>
          <w:szCs w:val="22"/>
        </w:rPr>
        <w:t xml:space="preserve"> </w:t>
      </w:r>
      <w:r>
        <w:rPr>
          <w:rFonts w:ascii="SimSun" w:hAnsi="SimSun" w:eastAsia="SimSun" w:cs="SimSun"/>
          <w:sz w:val="22"/>
          <w:szCs w:val="22"/>
          <w:spacing w:val="-7"/>
        </w:rPr>
        <w:t>和负责任依然是人工智能所面临的重大挑战，算法公开所涉及的商业秘密、</w:t>
      </w:r>
      <w:r>
        <w:rPr>
          <w:rFonts w:ascii="SimSun" w:hAnsi="SimSun" w:eastAsia="SimSun" w:cs="SimSun"/>
          <w:sz w:val="22"/>
          <w:szCs w:val="22"/>
        </w:rPr>
        <w:t xml:space="preserve"> </w:t>
      </w:r>
      <w:r>
        <w:rPr>
          <w:rFonts w:ascii="SimSun" w:hAnsi="SimSun" w:eastAsia="SimSun" w:cs="SimSun"/>
          <w:sz w:val="22"/>
          <w:szCs w:val="22"/>
          <w:spacing w:val="-6"/>
        </w:rPr>
        <w:t>知识产权保护，以及深度学习算法的自身黑箱特点等现实</w:t>
      </w:r>
      <w:r>
        <w:rPr>
          <w:rFonts w:ascii="SimSun" w:hAnsi="SimSun" w:eastAsia="SimSun" w:cs="SimSun"/>
          <w:sz w:val="22"/>
          <w:szCs w:val="22"/>
          <w:spacing w:val="-7"/>
        </w:rPr>
        <w:t>问题，意味着在如</w:t>
      </w:r>
      <w:r>
        <w:rPr>
          <w:rFonts w:ascii="SimSun" w:hAnsi="SimSun" w:eastAsia="SimSun" w:cs="SimSun"/>
          <w:sz w:val="22"/>
          <w:szCs w:val="22"/>
        </w:rPr>
        <w:t xml:space="preserve"> </w:t>
      </w:r>
      <w:r>
        <w:rPr>
          <w:rFonts w:ascii="SimSun" w:hAnsi="SimSun" w:eastAsia="SimSun" w:cs="SimSun"/>
          <w:sz w:val="22"/>
          <w:szCs w:val="22"/>
          <w:spacing w:val="-6"/>
        </w:rPr>
        <w:t>何保证算法的公平、公正、透明性方面还需要深入探讨更加有效</w:t>
      </w:r>
      <w:r>
        <w:rPr>
          <w:rFonts w:ascii="SimSun" w:hAnsi="SimSun" w:eastAsia="SimSun" w:cs="SimSun"/>
          <w:sz w:val="22"/>
          <w:szCs w:val="22"/>
          <w:spacing w:val="-7"/>
        </w:rPr>
        <w:t>的机制，仅</w:t>
      </w:r>
    </w:p>
    <w:p>
      <w:pPr>
        <w:ind w:left="1109"/>
        <w:spacing w:before="1" w:line="218" w:lineRule="auto"/>
        <w:rPr>
          <w:rFonts w:ascii="SimSun" w:hAnsi="SimSun" w:eastAsia="SimSun" w:cs="SimSun"/>
          <w:sz w:val="22"/>
          <w:szCs w:val="22"/>
        </w:rPr>
      </w:pPr>
      <w:r>
        <w:rPr>
          <w:rFonts w:ascii="SimSun" w:hAnsi="SimSun" w:eastAsia="SimSun" w:cs="SimSun"/>
          <w:sz w:val="22"/>
          <w:szCs w:val="22"/>
          <w:spacing w:val="-12"/>
        </w:rPr>
        <w:t>仅依靠所谓的“可解释权”难以走出困境。</w:t>
      </w:r>
    </w:p>
    <w:p>
      <w:pPr>
        <w:spacing w:line="431" w:lineRule="auto"/>
        <w:rPr>
          <w:rFonts w:ascii="Arial"/>
          <w:sz w:val="21"/>
        </w:rPr>
      </w:pPr>
      <w:r/>
    </w:p>
    <w:p>
      <w:pPr>
        <w:pStyle w:val="BodyText"/>
        <w:ind w:left="1653"/>
        <w:spacing w:before="72" w:line="222" w:lineRule="auto"/>
        <w:rPr>
          <w:sz w:val="22"/>
          <w:szCs w:val="22"/>
        </w:rPr>
      </w:pPr>
      <w:r>
        <w:rPr>
          <w:sz w:val="22"/>
          <w:szCs w:val="22"/>
          <w:b/>
          <w:bCs/>
          <w:spacing w:val="6"/>
        </w:rPr>
        <w:t>(九)区块链：与</w:t>
      </w:r>
      <w:r>
        <w:rPr>
          <w:sz w:val="22"/>
          <w:szCs w:val="22"/>
          <w:spacing w:val="-45"/>
        </w:rPr>
        <w:t xml:space="preserve"> </w:t>
      </w:r>
      <w:r>
        <w:rPr>
          <w:rFonts w:ascii="SimSun" w:hAnsi="SimSun" w:eastAsia="SimSun" w:cs="SimSun"/>
          <w:sz w:val="22"/>
          <w:szCs w:val="22"/>
          <w:b/>
          <w:bCs/>
        </w:rPr>
        <w:t>GDPR</w:t>
      </w:r>
      <w:r>
        <w:rPr>
          <w:rFonts w:ascii="SimSun" w:hAnsi="SimSun" w:eastAsia="SimSun" w:cs="SimSun"/>
          <w:sz w:val="22"/>
          <w:szCs w:val="22"/>
          <w:spacing w:val="43"/>
        </w:rPr>
        <w:t xml:space="preserve">  </w:t>
      </w:r>
      <w:r>
        <w:rPr>
          <w:sz w:val="22"/>
          <w:szCs w:val="22"/>
          <w:b/>
          <w:bCs/>
          <w:spacing w:val="6"/>
        </w:rPr>
        <w:t>不相兼容?</w:t>
      </w:r>
    </w:p>
    <w:p>
      <w:pPr>
        <w:ind w:left="1109" w:firstLine="440"/>
        <w:spacing w:before="291" w:line="327" w:lineRule="auto"/>
        <w:jc w:val="both"/>
        <w:rPr>
          <w:rFonts w:ascii="SimSun" w:hAnsi="SimSun" w:eastAsia="SimSun" w:cs="SimSun"/>
          <w:sz w:val="22"/>
          <w:szCs w:val="22"/>
        </w:rPr>
      </w:pPr>
      <w:r>
        <w:rPr>
          <w:rFonts w:ascii="SimSun" w:hAnsi="SimSun" w:eastAsia="SimSun" w:cs="SimSun"/>
          <w:sz w:val="22"/>
          <w:szCs w:val="22"/>
          <w:spacing w:val="-6"/>
        </w:rPr>
        <w:t>隐私和个人信息保护制度一直不断受到技术创新的冲</w:t>
      </w:r>
      <w:r>
        <w:rPr>
          <w:rFonts w:ascii="SimSun" w:hAnsi="SimSun" w:eastAsia="SimSun" w:cs="SimSun"/>
          <w:sz w:val="22"/>
          <w:szCs w:val="22"/>
          <w:spacing w:val="-7"/>
        </w:rPr>
        <w:t>击与挑战。从1995</w:t>
      </w:r>
      <w:r>
        <w:rPr>
          <w:rFonts w:ascii="SimSun" w:hAnsi="SimSun" w:eastAsia="SimSun" w:cs="SimSun"/>
          <w:sz w:val="22"/>
          <w:szCs w:val="22"/>
        </w:rPr>
        <w:t xml:space="preserve"> </w:t>
      </w:r>
      <w:r>
        <w:rPr>
          <w:rFonts w:ascii="SimSun" w:hAnsi="SimSun" w:eastAsia="SimSun" w:cs="SimSun"/>
          <w:sz w:val="22"/>
          <w:szCs w:val="22"/>
          <w:spacing w:val="-16"/>
        </w:rPr>
        <w:t>年的《数据保护指令》到过去的20多年，是</w:t>
      </w:r>
      <w:r>
        <w:rPr>
          <w:rFonts w:ascii="SimSun" w:hAnsi="SimSun" w:eastAsia="SimSun" w:cs="SimSun"/>
          <w:sz w:val="22"/>
          <w:szCs w:val="22"/>
          <w:spacing w:val="-17"/>
        </w:rPr>
        <w:t>信息通信数字技术发展最快的时期，</w:t>
      </w:r>
    </w:p>
    <w:p>
      <w:pPr>
        <w:spacing w:line="219" w:lineRule="auto"/>
        <w:jc w:val="right"/>
        <w:rPr>
          <w:rFonts w:ascii="SimSun" w:hAnsi="SimSun" w:eastAsia="SimSun" w:cs="SimSun"/>
          <w:sz w:val="22"/>
          <w:szCs w:val="22"/>
        </w:rPr>
      </w:pPr>
      <w:r>
        <w:rPr>
          <w:rFonts w:ascii="SimSun" w:hAnsi="SimSun" w:eastAsia="SimSun" w:cs="SimSun"/>
          <w:sz w:val="22"/>
          <w:szCs w:val="22"/>
          <w:spacing w:val="-14"/>
        </w:rPr>
        <w:t>因此，</w:t>
      </w:r>
      <w:r>
        <w:rPr>
          <w:rFonts w:ascii="Times New Roman" w:hAnsi="Times New Roman" w:eastAsia="Times New Roman" w:cs="Times New Roman"/>
          <w:sz w:val="22"/>
          <w:szCs w:val="22"/>
          <w:spacing w:val="-14"/>
        </w:rPr>
        <w:t>GDPR</w:t>
      </w:r>
      <w:r>
        <w:rPr>
          <w:rFonts w:ascii="SimSun" w:hAnsi="SimSun" w:eastAsia="SimSun" w:cs="SimSun"/>
          <w:sz w:val="22"/>
          <w:szCs w:val="22"/>
          <w:spacing w:val="-14"/>
        </w:rPr>
        <w:t>立法中最重要的一个任务就是如何</w:t>
      </w:r>
      <w:r>
        <w:rPr>
          <w:rFonts w:ascii="SimSun" w:hAnsi="SimSun" w:eastAsia="SimSun" w:cs="SimSun"/>
          <w:sz w:val="22"/>
          <w:szCs w:val="22"/>
          <w:spacing w:val="-15"/>
        </w:rPr>
        <w:t>回应数字创新带来的制度难题。</w:t>
      </w:r>
    </w:p>
    <w:p>
      <w:pPr>
        <w:spacing w:line="245" w:lineRule="auto"/>
        <w:rPr>
          <w:rFonts w:ascii="Arial"/>
          <w:sz w:val="21"/>
        </w:rPr>
      </w:pPr>
      <w:r/>
    </w:p>
    <w:p>
      <w:pPr>
        <w:ind w:left="1549"/>
        <w:spacing w:before="72" w:line="409" w:lineRule="exact"/>
        <w:rPr>
          <w:rFonts w:ascii="SimSun" w:hAnsi="SimSun" w:eastAsia="SimSun" w:cs="SimSun"/>
          <w:sz w:val="22"/>
          <w:szCs w:val="22"/>
        </w:rPr>
      </w:pPr>
      <w:r>
        <w:rPr>
          <w:rFonts w:ascii="SimSun" w:hAnsi="SimSun" w:eastAsia="SimSun" w:cs="SimSun"/>
          <w:sz w:val="22"/>
          <w:szCs w:val="22"/>
          <w:spacing w:val="-7"/>
          <w:position w:val="14"/>
        </w:rPr>
        <w:t>如果说移动互联网、物联网、云计算、大数据对数据保</w:t>
      </w:r>
      <w:r>
        <w:rPr>
          <w:rFonts w:ascii="SimSun" w:hAnsi="SimSun" w:eastAsia="SimSun" w:cs="SimSun"/>
          <w:sz w:val="22"/>
          <w:szCs w:val="22"/>
          <w:spacing w:val="-8"/>
          <w:position w:val="14"/>
        </w:rPr>
        <w:t>护的具体制度，</w:t>
      </w:r>
    </w:p>
    <w:p>
      <w:pPr>
        <w:ind w:left="1109"/>
        <w:spacing w:before="1" w:line="218" w:lineRule="auto"/>
        <w:rPr>
          <w:rFonts w:ascii="SimSun" w:hAnsi="SimSun" w:eastAsia="SimSun" w:cs="SimSun"/>
          <w:sz w:val="22"/>
          <w:szCs w:val="22"/>
        </w:rPr>
      </w:pPr>
      <w:r>
        <w:rPr>
          <w:rFonts w:ascii="SimSun" w:hAnsi="SimSun" w:eastAsia="SimSun" w:cs="SimSun"/>
          <w:sz w:val="22"/>
          <w:szCs w:val="22"/>
          <w:spacing w:val="-7"/>
        </w:rPr>
        <w:t>包括知情同意机制、安全责任、个人信息边界带来了如何执行的具体问题，</w:t>
      </w:r>
    </w:p>
    <w:p>
      <w:pPr>
        <w:spacing w:line="423" w:lineRule="auto"/>
        <w:rPr>
          <w:rFonts w:ascii="Arial"/>
          <w:sz w:val="21"/>
        </w:rPr>
      </w:pPr>
      <w:r/>
    </w:p>
    <w:p>
      <w:pPr>
        <w:ind w:left="1468" w:right="379" w:hanging="359"/>
        <w:spacing w:before="64" w:line="188" w:lineRule="auto"/>
        <w:rPr>
          <w:rFonts w:ascii="SimSun" w:hAnsi="SimSun" w:eastAsia="SimSun" w:cs="SimSun"/>
          <w:sz w:val="22"/>
          <w:szCs w:val="22"/>
        </w:rPr>
      </w:pPr>
      <w:r>
        <w:rPr>
          <w:rFonts w:ascii="Times New Roman" w:hAnsi="Times New Roman" w:eastAsia="Times New Roman" w:cs="Times New Roman"/>
          <w:sz w:val="22"/>
          <w:szCs w:val="22"/>
          <w:spacing w:val="-1"/>
        </w:rPr>
        <w:t>[36]Guidelines</w:t>
      </w:r>
      <w:r>
        <w:rPr>
          <w:rFonts w:ascii="Times New Roman" w:hAnsi="Times New Roman" w:eastAsia="Times New Roman" w:cs="Times New Roman"/>
          <w:sz w:val="22"/>
          <w:szCs w:val="22"/>
          <w:spacing w:val="26"/>
          <w:w w:val="101"/>
        </w:rPr>
        <w:t xml:space="preserve"> </w:t>
      </w:r>
      <w:r>
        <w:rPr>
          <w:rFonts w:ascii="Times New Roman" w:hAnsi="Times New Roman" w:eastAsia="Times New Roman" w:cs="Times New Roman"/>
          <w:sz w:val="22"/>
          <w:szCs w:val="22"/>
          <w:spacing w:val="-1"/>
        </w:rPr>
        <w:t>on</w:t>
      </w:r>
      <w:r>
        <w:rPr>
          <w:rFonts w:ascii="Times New Roman" w:hAnsi="Times New Roman" w:eastAsia="Times New Roman" w:cs="Times New Roman"/>
          <w:sz w:val="22"/>
          <w:szCs w:val="22"/>
          <w:spacing w:val="21"/>
        </w:rPr>
        <w:t xml:space="preserve"> </w:t>
      </w:r>
      <w:r>
        <w:rPr>
          <w:rFonts w:ascii="Times New Roman" w:hAnsi="Times New Roman" w:eastAsia="Times New Roman" w:cs="Times New Roman"/>
          <w:sz w:val="22"/>
          <w:szCs w:val="22"/>
          <w:spacing w:val="-1"/>
        </w:rPr>
        <w:t>Automated</w:t>
      </w:r>
      <w:r>
        <w:rPr>
          <w:rFonts w:ascii="Times New Roman" w:hAnsi="Times New Roman" w:eastAsia="Times New Roman" w:cs="Times New Roman"/>
          <w:sz w:val="22"/>
          <w:szCs w:val="22"/>
          <w:spacing w:val="25"/>
        </w:rPr>
        <w:t xml:space="preserve"> </w:t>
      </w:r>
      <w:r>
        <w:rPr>
          <w:rFonts w:ascii="Times New Roman" w:hAnsi="Times New Roman" w:eastAsia="Times New Roman" w:cs="Times New Roman"/>
          <w:sz w:val="22"/>
          <w:szCs w:val="22"/>
          <w:spacing w:val="-1"/>
        </w:rPr>
        <w:t>individual</w:t>
      </w:r>
      <w:r>
        <w:rPr>
          <w:rFonts w:ascii="Times New Roman" w:hAnsi="Times New Roman" w:eastAsia="Times New Roman" w:cs="Times New Roman"/>
          <w:sz w:val="22"/>
          <w:szCs w:val="22"/>
          <w:spacing w:val="26"/>
          <w:w w:val="101"/>
        </w:rPr>
        <w:t xml:space="preserve"> </w:t>
      </w:r>
      <w:r>
        <w:rPr>
          <w:rFonts w:ascii="Times New Roman" w:hAnsi="Times New Roman" w:eastAsia="Times New Roman" w:cs="Times New Roman"/>
          <w:sz w:val="22"/>
          <w:szCs w:val="22"/>
          <w:spacing w:val="-1"/>
        </w:rPr>
        <w:t>decision-making</w:t>
      </w:r>
      <w:r>
        <w:rPr>
          <w:rFonts w:ascii="Times New Roman" w:hAnsi="Times New Roman" w:eastAsia="Times New Roman" w:cs="Times New Roman"/>
          <w:sz w:val="22"/>
          <w:szCs w:val="22"/>
          <w:spacing w:val="27"/>
        </w:rPr>
        <w:t xml:space="preserve"> </w:t>
      </w:r>
      <w:r>
        <w:rPr>
          <w:rFonts w:ascii="Times New Roman" w:hAnsi="Times New Roman" w:eastAsia="Times New Roman" w:cs="Times New Roman"/>
          <w:sz w:val="22"/>
          <w:szCs w:val="22"/>
          <w:spacing w:val="-1"/>
        </w:rPr>
        <w:t>and</w:t>
      </w:r>
      <w:r>
        <w:rPr>
          <w:rFonts w:ascii="Times New Roman" w:hAnsi="Times New Roman" w:eastAsia="Times New Roman" w:cs="Times New Roman"/>
          <w:sz w:val="22"/>
          <w:szCs w:val="22"/>
          <w:spacing w:val="23"/>
        </w:rPr>
        <w:t xml:space="preserve"> </w:t>
      </w:r>
      <w:r>
        <w:rPr>
          <w:rFonts w:ascii="Times New Roman" w:hAnsi="Times New Roman" w:eastAsia="Times New Roman" w:cs="Times New Roman"/>
          <w:sz w:val="22"/>
          <w:szCs w:val="22"/>
          <w:spacing w:val="-1"/>
        </w:rPr>
        <w:t>Profiling</w:t>
      </w:r>
      <w:r>
        <w:rPr>
          <w:rFonts w:ascii="Times New Roman" w:hAnsi="Times New Roman" w:eastAsia="Times New Roman" w:cs="Times New Roman"/>
          <w:sz w:val="22"/>
          <w:szCs w:val="22"/>
          <w:spacing w:val="27"/>
          <w:w w:val="101"/>
        </w:rPr>
        <w:t xml:space="preserve"> </w:t>
      </w:r>
      <w:r>
        <w:rPr>
          <w:rFonts w:ascii="Times New Roman" w:hAnsi="Times New Roman" w:eastAsia="Times New Roman" w:cs="Times New Roman"/>
          <w:sz w:val="22"/>
          <w:szCs w:val="22"/>
          <w:spacing w:val="-1"/>
        </w:rPr>
        <w:t>for</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the purposes of</w:t>
      </w:r>
      <w:r>
        <w:rPr>
          <w:rFonts w:ascii="Times New Roman" w:hAnsi="Times New Roman" w:eastAsia="Times New Roman" w:cs="Times New Roman"/>
          <w:sz w:val="22"/>
          <w:szCs w:val="22"/>
          <w:spacing w:val="-19"/>
        </w:rPr>
        <w:t xml:space="preserve"> </w:t>
      </w:r>
      <w:r>
        <w:rPr>
          <w:rFonts w:ascii="Times New Roman" w:hAnsi="Times New Roman" w:eastAsia="Times New Roman" w:cs="Times New Roman"/>
          <w:sz w:val="22"/>
          <w:szCs w:val="22"/>
        </w:rPr>
        <w:t>Regulatio</w:t>
      </w:r>
      <w:r>
        <w:rPr>
          <w:rFonts w:ascii="Times New Roman" w:hAnsi="Times New Roman" w:eastAsia="Times New Roman" w:cs="Times New Roman"/>
          <w:sz w:val="22"/>
          <w:szCs w:val="22"/>
          <w:spacing w:val="-1"/>
        </w:rPr>
        <w:t>n 2016/679</w:t>
      </w:r>
      <w:r>
        <w:rPr>
          <w:rFonts w:ascii="SimSun" w:hAnsi="SimSun" w:eastAsia="SimSun" w:cs="SimSun"/>
          <w:sz w:val="22"/>
          <w:szCs w:val="22"/>
          <w:spacing w:val="-1"/>
        </w:rPr>
        <w:t>。</w:t>
      </w:r>
    </w:p>
    <w:p>
      <w:pPr>
        <w:spacing w:line="188" w:lineRule="auto"/>
        <w:sectPr>
          <w:type w:val="continuous"/>
          <w:pgSz w:w="8720" w:h="13130"/>
          <w:pgMar w:top="1" w:right="360" w:bottom="400" w:left="140" w:header="0" w:footer="0" w:gutter="0"/>
          <w:cols w:equalWidth="0" w:num="1">
            <w:col w:w="8220" w:space="0"/>
          </w:cols>
        </w:sectPr>
        <w:rPr>
          <w:rFonts w:ascii="SimSun" w:hAnsi="SimSun" w:eastAsia="SimSun" w:cs="SimSun"/>
          <w:sz w:val="22"/>
          <w:szCs w:val="22"/>
        </w:rPr>
      </w:pPr>
    </w:p>
    <w:p>
      <w:pPr>
        <w:ind w:left="7712"/>
        <w:spacing w:line="183" w:lineRule="auto"/>
        <w:rPr>
          <w:rFonts w:ascii="SimSun" w:hAnsi="SimSun" w:eastAsia="SimSun" w:cs="SimSun"/>
          <w:sz w:val="15"/>
          <w:szCs w:val="15"/>
        </w:rPr>
      </w:pPr>
      <w:r>
        <w:pict>
          <v:rect id="_x0000_s434" style="position:absolute;margin-left:398.5pt;margin-top:0pt;mso-position-vertical-relative:page;mso-position-horizontal-relative:page;width:0.55pt;height:67.05pt;z-index:252429312;" o:allowincell="f" fillcolor="#000000" filled="true" stroked="false"/>
        </w:pict>
      </w:r>
      <w:r>
        <w:drawing>
          <wp:anchor distT="0" distB="0" distL="0" distR="0" simplePos="0" relativeHeight="252427264" behindDoc="0" locked="0" layoutInCell="0" allowOverlap="1">
            <wp:simplePos x="0" y="0"/>
            <wp:positionH relativeFrom="page">
              <wp:posOffset>4063971</wp:posOffset>
            </wp:positionH>
            <wp:positionV relativeFrom="page">
              <wp:posOffset>285721</wp:posOffset>
            </wp:positionV>
            <wp:extent cx="1371620" cy="6350"/>
            <wp:effectExtent l="0" t="0" r="0" b="0"/>
            <wp:wrapNone/>
            <wp:docPr id="484" name="IM 484"/>
            <wp:cNvGraphicFramePr/>
            <a:graphic>
              <a:graphicData uri="http://schemas.openxmlformats.org/drawingml/2006/picture">
                <pic:pic>
                  <pic:nvPicPr>
                    <pic:cNvPr id="484" name="IM 484"/>
                    <pic:cNvPicPr/>
                  </pic:nvPicPr>
                  <pic:blipFill>
                    <a:blip r:embed="rId274"/>
                    <a:stretch>
                      <a:fillRect/>
                    </a:stretch>
                  </pic:blipFill>
                  <pic:spPr>
                    <a:xfrm rot="0">
                      <a:off x="0" y="0"/>
                      <a:ext cx="1371620" cy="6350"/>
                    </a:xfrm>
                    <a:prstGeom prst="rect">
                      <a:avLst/>
                    </a:prstGeom>
                  </pic:spPr>
                </pic:pic>
              </a:graphicData>
            </a:graphic>
          </wp:anchor>
        </w:drawing>
      </w:r>
      <w:r>
        <w:drawing>
          <wp:anchor distT="0" distB="0" distL="0" distR="0" simplePos="0" relativeHeight="252428288" behindDoc="0" locked="0" layoutInCell="0" allowOverlap="1">
            <wp:simplePos x="0" y="0"/>
            <wp:positionH relativeFrom="page">
              <wp:posOffset>4648202</wp:posOffset>
            </wp:positionH>
            <wp:positionV relativeFrom="page">
              <wp:posOffset>552439</wp:posOffset>
            </wp:positionV>
            <wp:extent cx="660422" cy="6350"/>
            <wp:effectExtent l="0" t="0" r="0" b="0"/>
            <wp:wrapNone/>
            <wp:docPr id="486" name="IM 486"/>
            <wp:cNvGraphicFramePr/>
            <a:graphic>
              <a:graphicData uri="http://schemas.openxmlformats.org/drawingml/2006/picture">
                <pic:pic>
                  <pic:nvPicPr>
                    <pic:cNvPr id="486" name="IM 486"/>
                    <pic:cNvPicPr/>
                  </pic:nvPicPr>
                  <pic:blipFill>
                    <a:blip r:embed="rId275"/>
                    <a:stretch>
                      <a:fillRect/>
                    </a:stretch>
                  </pic:blipFill>
                  <pic:spPr>
                    <a:xfrm rot="0">
                      <a:off x="0" y="0"/>
                      <a:ext cx="660422" cy="6350"/>
                    </a:xfrm>
                    <a:prstGeom prst="rect">
                      <a:avLst/>
                    </a:prstGeom>
                  </pic:spPr>
                </pic:pic>
              </a:graphicData>
            </a:graphic>
          </wp:anchor>
        </w:drawing>
      </w:r>
      <w:r>
        <w:drawing>
          <wp:anchor distT="0" distB="0" distL="0" distR="0" simplePos="0" relativeHeight="252430336" behindDoc="0" locked="0" layoutInCell="0" allowOverlap="1">
            <wp:simplePos x="0" y="0"/>
            <wp:positionH relativeFrom="page">
              <wp:posOffset>266726</wp:posOffset>
            </wp:positionH>
            <wp:positionV relativeFrom="page">
              <wp:posOffset>6832614</wp:posOffset>
            </wp:positionV>
            <wp:extent cx="736558" cy="6350"/>
            <wp:effectExtent l="0" t="0" r="0" b="0"/>
            <wp:wrapNone/>
            <wp:docPr id="488" name="IM 488"/>
            <wp:cNvGraphicFramePr/>
            <a:graphic>
              <a:graphicData uri="http://schemas.openxmlformats.org/drawingml/2006/picture">
                <pic:pic>
                  <pic:nvPicPr>
                    <pic:cNvPr id="488" name="IM 488"/>
                    <pic:cNvPicPr/>
                  </pic:nvPicPr>
                  <pic:blipFill>
                    <a:blip r:embed="rId276"/>
                    <a:stretch>
                      <a:fillRect/>
                    </a:stretch>
                  </pic:blipFill>
                  <pic:spPr>
                    <a:xfrm rot="0">
                      <a:off x="0" y="0"/>
                      <a:ext cx="736558" cy="6350"/>
                    </a:xfrm>
                    <a:prstGeom prst="rect">
                      <a:avLst/>
                    </a:prstGeom>
                  </pic:spPr>
                </pic:pic>
              </a:graphicData>
            </a:graphic>
          </wp:anchor>
        </w:drawing>
      </w:r>
      <w:r>
        <w:rPr>
          <w:rFonts w:ascii="SimSun" w:hAnsi="SimSun" w:eastAsia="SimSun" w:cs="SimSun"/>
          <w:sz w:val="15"/>
          <w:szCs w:val="15"/>
          <w:b/>
          <w:bCs/>
          <w:spacing w:val="-4"/>
        </w:rPr>
        <w:t>099</w:t>
      </w:r>
    </w:p>
    <w:p>
      <w:pPr>
        <w:pStyle w:val="BodyText"/>
        <w:ind w:left="4352"/>
        <w:spacing w:before="191" w:line="221" w:lineRule="auto"/>
        <w:rPr>
          <w:sz w:val="21"/>
          <w:szCs w:val="21"/>
        </w:rPr>
      </w:pPr>
      <w:r>
        <w:rPr>
          <w:sz w:val="21"/>
          <w:szCs w:val="21"/>
          <w:b/>
          <w:bCs/>
          <w:spacing w:val="-15"/>
        </w:rPr>
        <w:t>第二篇</w:t>
      </w:r>
      <w:r>
        <w:rPr>
          <w:sz w:val="21"/>
          <w:szCs w:val="21"/>
          <w:spacing w:val="66"/>
        </w:rPr>
        <w:t xml:space="preserve"> </w:t>
      </w:r>
      <w:r>
        <w:rPr>
          <w:sz w:val="21"/>
          <w:szCs w:val="21"/>
          <w:b/>
          <w:bCs/>
          <w:spacing w:val="-15"/>
        </w:rPr>
        <w:t>世界各国数据保护做法</w:t>
      </w:r>
    </w:p>
    <w:p>
      <w:pPr>
        <w:spacing w:line="266" w:lineRule="auto"/>
        <w:rPr>
          <w:rFonts w:ascii="Arial"/>
          <w:sz w:val="21"/>
        </w:rPr>
      </w:pPr>
      <w:r/>
    </w:p>
    <w:p>
      <w:pPr>
        <w:spacing w:line="266" w:lineRule="auto"/>
        <w:rPr>
          <w:rFonts w:ascii="Arial"/>
          <w:sz w:val="21"/>
        </w:rPr>
      </w:pPr>
      <w:r/>
    </w:p>
    <w:p>
      <w:pPr>
        <w:spacing w:line="267" w:lineRule="auto"/>
        <w:rPr>
          <w:rFonts w:ascii="Arial"/>
          <w:sz w:val="21"/>
        </w:rPr>
      </w:pPr>
      <w:r/>
    </w:p>
    <w:p>
      <w:pPr>
        <w:spacing w:before="68" w:line="400" w:lineRule="exact"/>
        <w:rPr>
          <w:rFonts w:ascii="SimSun" w:hAnsi="SimSun" w:eastAsia="SimSun" w:cs="SimSun"/>
          <w:sz w:val="21"/>
          <w:szCs w:val="21"/>
        </w:rPr>
      </w:pPr>
      <w:r>
        <w:rPr>
          <w:rFonts w:ascii="SimSun" w:hAnsi="SimSun" w:eastAsia="SimSun" w:cs="SimSun"/>
          <w:sz w:val="21"/>
          <w:szCs w:val="21"/>
          <w:spacing w:val="3"/>
          <w:position w:val="14"/>
        </w:rPr>
        <w:t>那么作为互联网诞生以来最具有颠覆性的区块链，对个人信息保护制度的规</w:t>
      </w:r>
    </w:p>
    <w:p>
      <w:pPr>
        <w:spacing w:line="218" w:lineRule="auto"/>
        <w:rPr>
          <w:rFonts w:ascii="SimSun" w:hAnsi="SimSun" w:eastAsia="SimSun" w:cs="SimSun"/>
          <w:sz w:val="21"/>
          <w:szCs w:val="21"/>
        </w:rPr>
      </w:pPr>
      <w:r>
        <w:rPr>
          <w:rFonts w:ascii="SimSun" w:hAnsi="SimSun" w:eastAsia="SimSun" w:cs="SimSun"/>
          <w:sz w:val="21"/>
          <w:szCs w:val="21"/>
          <w:spacing w:val="-4"/>
        </w:rPr>
        <w:t>则带来了根本性的冲击。</w:t>
      </w:r>
    </w:p>
    <w:p>
      <w:pPr>
        <w:spacing w:line="250" w:lineRule="auto"/>
        <w:rPr>
          <w:rFonts w:ascii="Arial"/>
          <w:sz w:val="21"/>
        </w:rPr>
      </w:pPr>
      <w:r/>
    </w:p>
    <w:p>
      <w:pPr>
        <w:ind w:right="1095" w:firstLine="439"/>
        <w:spacing w:before="68" w:line="352" w:lineRule="auto"/>
        <w:rPr>
          <w:rFonts w:ascii="SimSun" w:hAnsi="SimSun" w:eastAsia="SimSun" w:cs="SimSun"/>
          <w:sz w:val="21"/>
          <w:szCs w:val="21"/>
        </w:rPr>
      </w:pPr>
      <w:r>
        <w:rPr>
          <w:rFonts w:ascii="SimSun" w:hAnsi="SimSun" w:eastAsia="SimSun" w:cs="SimSun"/>
          <w:sz w:val="21"/>
          <w:szCs w:val="21"/>
          <w:spacing w:val="3"/>
        </w:rPr>
        <w:t>因为区块链是一种全新的数据存储与管理模式，其本质上</w:t>
      </w:r>
      <w:r>
        <w:rPr>
          <w:rFonts w:ascii="SimSun" w:hAnsi="SimSun" w:eastAsia="SimSun" w:cs="SimSun"/>
          <w:sz w:val="21"/>
          <w:szCs w:val="21"/>
          <w:spacing w:val="2"/>
        </w:rPr>
        <w:t>是一种通过共</w:t>
      </w:r>
      <w:r>
        <w:rPr>
          <w:rFonts w:ascii="SimSun" w:hAnsi="SimSun" w:eastAsia="SimSun" w:cs="SimSun"/>
          <w:sz w:val="21"/>
          <w:szCs w:val="21"/>
        </w:rPr>
        <w:t xml:space="preserve"> </w:t>
      </w:r>
      <w:r>
        <w:rPr>
          <w:rFonts w:ascii="SimSun" w:hAnsi="SimSun" w:eastAsia="SimSun" w:cs="SimSun"/>
          <w:sz w:val="21"/>
          <w:szCs w:val="21"/>
          <w:spacing w:val="-4"/>
        </w:rPr>
        <w:t>识算法，在网络中分布式存储的去中心化数据库。它依靠密码学和数学算法，</w:t>
      </w:r>
      <w:r>
        <w:rPr>
          <w:rFonts w:ascii="SimSun" w:hAnsi="SimSun" w:eastAsia="SimSun" w:cs="SimSun"/>
          <w:sz w:val="21"/>
          <w:szCs w:val="21"/>
        </w:rPr>
        <w:t xml:space="preserve"> </w:t>
      </w:r>
      <w:r>
        <w:rPr>
          <w:rFonts w:ascii="SimSun" w:hAnsi="SimSun" w:eastAsia="SimSun" w:cs="SimSun"/>
          <w:sz w:val="21"/>
          <w:szCs w:val="21"/>
          <w:spacing w:val="3"/>
        </w:rPr>
        <w:t>无须任何第三方中心的介入就可以使参与者达成共识，以极低的成本解决了</w:t>
      </w:r>
      <w:r>
        <w:rPr>
          <w:rFonts w:ascii="SimSun" w:hAnsi="SimSun" w:eastAsia="SimSun" w:cs="SimSun"/>
          <w:sz w:val="21"/>
          <w:szCs w:val="21"/>
          <w:spacing w:val="7"/>
        </w:rPr>
        <w:t xml:space="preserve"> </w:t>
      </w:r>
      <w:r>
        <w:rPr>
          <w:rFonts w:ascii="SimSun" w:hAnsi="SimSun" w:eastAsia="SimSun" w:cs="SimSun"/>
          <w:sz w:val="21"/>
          <w:szCs w:val="21"/>
          <w:spacing w:val="3"/>
        </w:rPr>
        <w:t>信任与价值的可靠传递难题，对互联网中心化的平台商业模式带来了巨大冲</w:t>
      </w:r>
    </w:p>
    <w:p>
      <w:pPr>
        <w:spacing w:line="219" w:lineRule="auto"/>
        <w:rPr>
          <w:rFonts w:ascii="SimSun" w:hAnsi="SimSun" w:eastAsia="SimSun" w:cs="SimSun"/>
          <w:sz w:val="21"/>
          <w:szCs w:val="21"/>
        </w:rPr>
      </w:pPr>
      <w:r>
        <w:rPr>
          <w:rFonts w:ascii="SimSun" w:hAnsi="SimSun" w:eastAsia="SimSun" w:cs="SimSun"/>
          <w:sz w:val="21"/>
          <w:szCs w:val="21"/>
          <w:spacing w:val="-1"/>
        </w:rPr>
        <w:t>击，当然也对建立在中心化商业模式之上的数据保护制</w:t>
      </w:r>
      <w:r>
        <w:rPr>
          <w:rFonts w:ascii="SimSun" w:hAnsi="SimSun" w:eastAsia="SimSun" w:cs="SimSun"/>
          <w:sz w:val="21"/>
          <w:szCs w:val="21"/>
          <w:spacing w:val="-2"/>
        </w:rPr>
        <w:t>度带来了冲击。</w:t>
      </w:r>
    </w:p>
    <w:p>
      <w:pPr>
        <w:spacing w:line="246" w:lineRule="auto"/>
        <w:rPr>
          <w:rFonts w:ascii="Arial"/>
          <w:sz w:val="21"/>
        </w:rPr>
      </w:pPr>
      <w:r/>
    </w:p>
    <w:p>
      <w:pPr>
        <w:ind w:right="1090" w:firstLine="439"/>
        <w:spacing w:before="69" w:line="346" w:lineRule="auto"/>
        <w:jc w:val="both"/>
        <w:rPr>
          <w:rFonts w:ascii="SimSun" w:hAnsi="SimSun" w:eastAsia="SimSun" w:cs="SimSun"/>
          <w:sz w:val="21"/>
          <w:szCs w:val="21"/>
        </w:rPr>
      </w:pPr>
      <w:r>
        <w:rPr>
          <w:rFonts w:ascii="SimSun" w:hAnsi="SimSun" w:eastAsia="SimSun" w:cs="SimSun"/>
          <w:sz w:val="21"/>
          <w:szCs w:val="21"/>
          <w:spacing w:val="9"/>
        </w:rPr>
        <w:t>不论是1995年的《数据保护指令》,还是改革之后的</w:t>
      </w:r>
      <w:r>
        <w:rPr>
          <w:rFonts w:ascii="SimSun" w:hAnsi="SimSun" w:eastAsia="SimSun" w:cs="SimSun"/>
          <w:sz w:val="21"/>
          <w:szCs w:val="21"/>
          <w:spacing w:val="-48"/>
        </w:rPr>
        <w:t xml:space="preserve"> </w:t>
      </w:r>
      <w:r>
        <w:rPr>
          <w:rFonts w:ascii="Times New Roman" w:hAnsi="Times New Roman" w:eastAsia="Times New Roman" w:cs="Times New Roman"/>
          <w:sz w:val="21"/>
          <w:szCs w:val="21"/>
        </w:rPr>
        <w:t>GDPR</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spacing w:val="43"/>
        </w:rPr>
        <w:t xml:space="preserve"> </w:t>
      </w:r>
      <w:r>
        <w:rPr>
          <w:rFonts w:ascii="SimSun" w:hAnsi="SimSun" w:eastAsia="SimSun" w:cs="SimSun"/>
          <w:sz w:val="21"/>
          <w:szCs w:val="21"/>
          <w:spacing w:val="9"/>
        </w:rPr>
        <w:t>依然是一</w:t>
      </w:r>
      <w:r>
        <w:rPr>
          <w:rFonts w:ascii="SimSun" w:hAnsi="SimSun" w:eastAsia="SimSun" w:cs="SimSun"/>
          <w:sz w:val="21"/>
          <w:szCs w:val="21"/>
        </w:rPr>
        <w:t xml:space="preserve"> </w:t>
      </w:r>
      <w:r>
        <w:rPr>
          <w:rFonts w:ascii="SimSun" w:hAnsi="SimSun" w:eastAsia="SimSun" w:cs="SimSun"/>
          <w:sz w:val="21"/>
          <w:szCs w:val="21"/>
          <w:spacing w:val="-3"/>
        </w:rPr>
        <w:t>种中心化的规范范式[37]。它的制度体系重点指向的是那些中心化的数据控制</w:t>
      </w:r>
      <w:r>
        <w:rPr>
          <w:rFonts w:ascii="SimSun" w:hAnsi="SimSun" w:eastAsia="SimSun" w:cs="SimSun"/>
          <w:sz w:val="21"/>
          <w:szCs w:val="21"/>
          <w:spacing w:val="14"/>
        </w:rPr>
        <w:t xml:space="preserve"> </w:t>
      </w:r>
      <w:r>
        <w:rPr>
          <w:rFonts w:ascii="SimSun" w:hAnsi="SimSun" w:eastAsia="SimSun" w:cs="SimSun"/>
          <w:sz w:val="21"/>
          <w:szCs w:val="21"/>
          <w:spacing w:val="3"/>
        </w:rPr>
        <w:t>者、数据处理者，如政府机构、银行机构、医院，以及互联网世界中各种各</w:t>
      </w:r>
      <w:r>
        <w:rPr>
          <w:rFonts w:ascii="SimSun" w:hAnsi="SimSun" w:eastAsia="SimSun" w:cs="SimSun"/>
          <w:sz w:val="21"/>
          <w:szCs w:val="21"/>
          <w:spacing w:val="9"/>
        </w:rPr>
        <w:t xml:space="preserve"> </w:t>
      </w:r>
      <w:r>
        <w:rPr>
          <w:rFonts w:ascii="SimSun" w:hAnsi="SimSun" w:eastAsia="SimSun" w:cs="SimSun"/>
          <w:sz w:val="21"/>
          <w:szCs w:val="21"/>
          <w:spacing w:val="-2"/>
        </w:rPr>
        <w:t>样的中心化平台。</w:t>
      </w:r>
      <w:r>
        <w:rPr>
          <w:rFonts w:ascii="Times New Roman" w:hAnsi="Times New Roman" w:eastAsia="Times New Roman" w:cs="Times New Roman"/>
          <w:sz w:val="21"/>
          <w:szCs w:val="21"/>
          <w:spacing w:val="-2"/>
        </w:rPr>
        <w:t>GDPR </w:t>
      </w:r>
      <w:r>
        <w:rPr>
          <w:rFonts w:ascii="SimSun" w:hAnsi="SimSun" w:eastAsia="SimSun" w:cs="SimSun"/>
          <w:sz w:val="21"/>
          <w:szCs w:val="21"/>
          <w:spacing w:val="-2"/>
        </w:rPr>
        <w:t>建立以来的一系列规范，要求这些中心化的机</w:t>
      </w:r>
      <w:r>
        <w:rPr>
          <w:rFonts w:ascii="SimSun" w:hAnsi="SimSun" w:eastAsia="SimSun" w:cs="SimSun"/>
          <w:sz w:val="21"/>
          <w:szCs w:val="21"/>
          <w:spacing w:val="-3"/>
        </w:rPr>
        <w:t>构去承</w:t>
      </w:r>
    </w:p>
    <w:p>
      <w:pPr>
        <w:spacing w:line="219" w:lineRule="auto"/>
        <w:rPr>
          <w:rFonts w:ascii="SimSun" w:hAnsi="SimSun" w:eastAsia="SimSun" w:cs="SimSun"/>
          <w:sz w:val="21"/>
          <w:szCs w:val="21"/>
        </w:rPr>
      </w:pPr>
      <w:r>
        <w:rPr>
          <w:rFonts w:ascii="SimSun" w:hAnsi="SimSun" w:eastAsia="SimSun" w:cs="SimSun"/>
          <w:sz w:val="21"/>
          <w:szCs w:val="21"/>
          <w:spacing w:val="-2"/>
        </w:rPr>
        <w:t>担相关的保护义务，从而实现对个人数据的保护目的。</w:t>
      </w:r>
    </w:p>
    <w:p>
      <w:pPr>
        <w:spacing w:line="290" w:lineRule="auto"/>
        <w:rPr>
          <w:rFonts w:ascii="Arial"/>
          <w:sz w:val="21"/>
        </w:rPr>
      </w:pPr>
      <w:r/>
    </w:p>
    <w:p>
      <w:pPr>
        <w:ind w:left="439"/>
        <w:spacing w:before="69" w:line="400" w:lineRule="exact"/>
        <w:rPr>
          <w:rFonts w:ascii="SimSun" w:hAnsi="SimSun" w:eastAsia="SimSun" w:cs="SimSun"/>
          <w:sz w:val="21"/>
          <w:szCs w:val="21"/>
        </w:rPr>
      </w:pPr>
      <w:r>
        <w:rPr>
          <w:rFonts w:ascii="SimSun" w:hAnsi="SimSun" w:eastAsia="SimSun" w:cs="SimSun"/>
          <w:sz w:val="21"/>
          <w:szCs w:val="21"/>
          <w:spacing w:val="5"/>
          <w:position w:val="14"/>
        </w:rPr>
        <w:t>而区块链的数据处理模式是完全相反的去中心化模式，这与</w:t>
      </w:r>
      <w:r>
        <w:rPr>
          <w:rFonts w:ascii="Times New Roman" w:hAnsi="Times New Roman" w:eastAsia="Times New Roman" w:cs="Times New Roman"/>
          <w:sz w:val="21"/>
          <w:szCs w:val="21"/>
          <w:position w:val="14"/>
        </w:rPr>
        <w:t>GDPR</w:t>
      </w:r>
      <w:r>
        <w:rPr>
          <w:rFonts w:ascii="SimSun" w:hAnsi="SimSun" w:eastAsia="SimSun" w:cs="SimSun"/>
          <w:sz w:val="21"/>
          <w:szCs w:val="21"/>
          <w:spacing w:val="5"/>
          <w:position w:val="14"/>
        </w:rPr>
        <w:t>在规</w:t>
      </w:r>
    </w:p>
    <w:p>
      <w:pPr>
        <w:spacing w:line="219" w:lineRule="auto"/>
        <w:rPr>
          <w:rFonts w:ascii="SimSun" w:hAnsi="SimSun" w:eastAsia="SimSun" w:cs="SimSun"/>
          <w:sz w:val="21"/>
          <w:szCs w:val="21"/>
        </w:rPr>
      </w:pPr>
      <w:r>
        <w:rPr>
          <w:rFonts w:ascii="SimSun" w:hAnsi="SimSun" w:eastAsia="SimSun" w:cs="SimSun"/>
          <w:sz w:val="21"/>
          <w:szCs w:val="21"/>
          <w:spacing w:val="-2"/>
        </w:rPr>
        <w:t>范起点上就无法兼容，并导致了后续的一系列问题。</w:t>
      </w:r>
    </w:p>
    <w:p>
      <w:pPr>
        <w:spacing w:line="248" w:lineRule="auto"/>
        <w:rPr>
          <w:rFonts w:ascii="Arial"/>
          <w:sz w:val="21"/>
        </w:rPr>
      </w:pPr>
      <w:r/>
    </w:p>
    <w:p>
      <w:pPr>
        <w:ind w:right="1004" w:firstLine="439"/>
        <w:spacing w:before="69" w:line="352" w:lineRule="auto"/>
        <w:rPr>
          <w:rFonts w:ascii="SimSun" w:hAnsi="SimSun" w:eastAsia="SimSun" w:cs="SimSun"/>
          <w:sz w:val="21"/>
          <w:szCs w:val="21"/>
        </w:rPr>
      </w:pPr>
      <w:r>
        <w:rPr>
          <w:rFonts w:ascii="SimSun" w:hAnsi="SimSun" w:eastAsia="SimSun" w:cs="SimSun"/>
          <w:sz w:val="21"/>
          <w:szCs w:val="21"/>
          <w:spacing w:val="-4"/>
        </w:rPr>
        <w:t>按照</w:t>
      </w:r>
      <w:r>
        <w:rPr>
          <w:rFonts w:ascii="Times New Roman" w:hAnsi="Times New Roman" w:eastAsia="Times New Roman" w:cs="Times New Roman"/>
          <w:sz w:val="21"/>
          <w:szCs w:val="21"/>
          <w:spacing w:val="-4"/>
        </w:rPr>
        <w:t>GDPR</w:t>
      </w:r>
      <w:r>
        <w:rPr>
          <w:rFonts w:ascii="SimSun" w:hAnsi="SimSun" w:eastAsia="SimSun" w:cs="SimSun"/>
          <w:sz w:val="21"/>
          <w:szCs w:val="21"/>
          <w:spacing w:val="-4"/>
        </w:rPr>
        <w:t>对个人数据的宽泛定义，以及对匿名化数据的高</w:t>
      </w:r>
      <w:r>
        <w:rPr>
          <w:rFonts w:ascii="SimSun" w:hAnsi="SimSun" w:eastAsia="SimSun" w:cs="SimSun"/>
          <w:sz w:val="21"/>
          <w:szCs w:val="21"/>
          <w:spacing w:val="-5"/>
        </w:rPr>
        <w:t>门槛要求(38),</w:t>
      </w:r>
      <w:r>
        <w:rPr>
          <w:rFonts w:ascii="SimSun" w:hAnsi="SimSun" w:eastAsia="SimSun" w:cs="SimSun"/>
          <w:sz w:val="21"/>
          <w:szCs w:val="21"/>
        </w:rPr>
        <w:t xml:space="preserve">  </w:t>
      </w:r>
      <w:r>
        <w:rPr>
          <w:rFonts w:ascii="SimSun" w:hAnsi="SimSun" w:eastAsia="SimSun" w:cs="SimSun"/>
          <w:sz w:val="21"/>
          <w:szCs w:val="21"/>
          <w:spacing w:val="3"/>
        </w:rPr>
        <w:t>区块链中以文本格式显示的个人数据，乃至被加密的数据，或者哈希之后与</w:t>
      </w:r>
      <w:r>
        <w:rPr>
          <w:rFonts w:ascii="SimSun" w:hAnsi="SimSun" w:eastAsia="SimSun" w:cs="SimSun"/>
          <w:sz w:val="21"/>
          <w:szCs w:val="21"/>
          <w:spacing w:val="8"/>
        </w:rPr>
        <w:t xml:space="preserve">  </w:t>
      </w:r>
      <w:r>
        <w:rPr>
          <w:rFonts w:ascii="SimSun" w:hAnsi="SimSun" w:eastAsia="SimSun" w:cs="SimSun"/>
          <w:sz w:val="21"/>
          <w:szCs w:val="21"/>
          <w:spacing w:val="-6"/>
        </w:rPr>
        <w:t>个人相关的数据，包括公钥、交易数据，在相当大的程度上仍然</w:t>
      </w:r>
      <w:r>
        <w:rPr>
          <w:rFonts w:ascii="SimSun" w:hAnsi="SimSun" w:eastAsia="SimSun" w:cs="SimSun"/>
          <w:sz w:val="21"/>
          <w:szCs w:val="21"/>
          <w:spacing w:val="-7"/>
        </w:rPr>
        <w:t>属于个人数据。</w:t>
      </w:r>
      <w:r>
        <w:rPr>
          <w:rFonts w:ascii="SimSun" w:hAnsi="SimSun" w:eastAsia="SimSun" w:cs="SimSun"/>
          <w:sz w:val="21"/>
          <w:szCs w:val="21"/>
        </w:rPr>
        <w:t xml:space="preserve"> </w:t>
      </w:r>
      <w:r>
        <w:rPr>
          <w:rFonts w:ascii="SimSun" w:hAnsi="SimSun" w:eastAsia="SimSun" w:cs="SimSun"/>
          <w:sz w:val="21"/>
          <w:szCs w:val="21"/>
          <w:spacing w:val="3"/>
        </w:rPr>
        <w:t>那么参与此类数据处理的、在区块链任何节点上的矿工，都可以被认定为数</w:t>
      </w:r>
      <w:r>
        <w:rPr>
          <w:rFonts w:ascii="SimSun" w:hAnsi="SimSun" w:eastAsia="SimSun" w:cs="SimSun"/>
          <w:sz w:val="21"/>
          <w:szCs w:val="21"/>
          <w:spacing w:val="4"/>
        </w:rPr>
        <w:t xml:space="preserve">  </w:t>
      </w:r>
      <w:r>
        <w:rPr>
          <w:rFonts w:ascii="SimSun" w:hAnsi="SimSun" w:eastAsia="SimSun" w:cs="SimSun"/>
          <w:sz w:val="21"/>
          <w:szCs w:val="21"/>
        </w:rPr>
        <w:t>据控制者，同时也是数据的处理者(39),从</w:t>
      </w:r>
      <w:r>
        <w:rPr>
          <w:rFonts w:ascii="SimSun" w:hAnsi="SimSun" w:eastAsia="SimSun" w:cs="SimSun"/>
          <w:sz w:val="21"/>
          <w:szCs w:val="21"/>
          <w:spacing w:val="-1"/>
        </w:rPr>
        <w:t>而被要求遵从</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1"/>
        </w:rPr>
        <w:t>GDPR</w:t>
      </w:r>
      <w:r>
        <w:rPr>
          <w:rFonts w:ascii="SimSun" w:hAnsi="SimSun" w:eastAsia="SimSun" w:cs="SimSun"/>
          <w:sz w:val="21"/>
          <w:szCs w:val="21"/>
          <w:spacing w:val="-1"/>
        </w:rPr>
        <w:t>的各项要求。</w:t>
      </w:r>
    </w:p>
    <w:p>
      <w:pPr>
        <w:spacing w:before="1" w:line="218" w:lineRule="auto"/>
        <w:rPr>
          <w:rFonts w:ascii="SimSun" w:hAnsi="SimSun" w:eastAsia="SimSun" w:cs="SimSun"/>
          <w:sz w:val="21"/>
          <w:szCs w:val="21"/>
        </w:rPr>
      </w:pPr>
      <w:r>
        <w:rPr>
          <w:rFonts w:ascii="SimSun" w:hAnsi="SimSun" w:eastAsia="SimSun" w:cs="SimSun"/>
          <w:sz w:val="21"/>
          <w:szCs w:val="21"/>
          <w:spacing w:val="-4"/>
        </w:rPr>
        <w:t>而对照目前的区块链应用，这几乎是不可能实现的要求，对公共链更是如此。</w:t>
      </w:r>
    </w:p>
    <w:p>
      <w:pPr>
        <w:spacing w:line="293" w:lineRule="auto"/>
        <w:rPr>
          <w:rFonts w:ascii="Arial"/>
          <w:sz w:val="21"/>
        </w:rPr>
      </w:pPr>
      <w:r/>
    </w:p>
    <w:p>
      <w:pPr>
        <w:spacing w:line="294" w:lineRule="auto"/>
        <w:rPr>
          <w:rFonts w:ascii="Arial"/>
          <w:sz w:val="21"/>
        </w:rPr>
      </w:pPr>
      <w:r/>
    </w:p>
    <w:p>
      <w:pPr>
        <w:ind w:right="1085"/>
        <w:spacing w:before="61" w:line="209" w:lineRule="auto"/>
        <w:jc w:val="right"/>
        <w:rPr>
          <w:rFonts w:ascii="SimSun" w:hAnsi="SimSun" w:eastAsia="SimSun" w:cs="SimSun"/>
          <w:sz w:val="21"/>
          <w:szCs w:val="21"/>
        </w:rPr>
      </w:pPr>
      <w:r>
        <w:rPr>
          <w:rFonts w:ascii="Times New Roman" w:hAnsi="Times New Roman" w:eastAsia="Times New Roman" w:cs="Times New Roman"/>
          <w:sz w:val="21"/>
          <w:szCs w:val="21"/>
          <w:spacing w:val="-1"/>
        </w:rPr>
        <w:t>[37]Michèle</w:t>
      </w:r>
      <w:r>
        <w:rPr>
          <w:rFonts w:ascii="Times New Roman" w:hAnsi="Times New Roman" w:eastAsia="Times New Roman" w:cs="Times New Roman"/>
          <w:sz w:val="21"/>
          <w:szCs w:val="21"/>
          <w:spacing w:val="33"/>
        </w:rPr>
        <w:t xml:space="preserve"> </w:t>
      </w:r>
      <w:r>
        <w:rPr>
          <w:rFonts w:ascii="Times New Roman" w:hAnsi="Times New Roman" w:eastAsia="Times New Roman" w:cs="Times New Roman"/>
          <w:sz w:val="21"/>
          <w:szCs w:val="21"/>
          <w:spacing w:val="-1"/>
        </w:rPr>
        <w:t>Finck,Blockchains</w:t>
      </w:r>
      <w:r>
        <w:rPr>
          <w:rFonts w:ascii="Times New Roman" w:hAnsi="Times New Roman" w:eastAsia="Times New Roman" w:cs="Times New Roman"/>
          <w:sz w:val="21"/>
          <w:szCs w:val="21"/>
          <w:spacing w:val="36"/>
        </w:rPr>
        <w:t xml:space="preserve"> </w:t>
      </w:r>
      <w:r>
        <w:rPr>
          <w:rFonts w:ascii="Times New Roman" w:hAnsi="Times New Roman" w:eastAsia="Times New Roman" w:cs="Times New Roman"/>
          <w:sz w:val="21"/>
          <w:szCs w:val="21"/>
          <w:spacing w:val="-1"/>
        </w:rPr>
        <w:t>and</w:t>
      </w:r>
      <w:r>
        <w:rPr>
          <w:rFonts w:ascii="Times New Roman" w:hAnsi="Times New Roman" w:eastAsia="Times New Roman" w:cs="Times New Roman"/>
          <w:sz w:val="21"/>
          <w:szCs w:val="21"/>
          <w:spacing w:val="32"/>
        </w:rPr>
        <w:t xml:space="preserve"> </w:t>
      </w:r>
      <w:r>
        <w:rPr>
          <w:rFonts w:ascii="Times New Roman" w:hAnsi="Times New Roman" w:eastAsia="Times New Roman" w:cs="Times New Roman"/>
          <w:sz w:val="21"/>
          <w:szCs w:val="21"/>
          <w:spacing w:val="-1"/>
        </w:rPr>
        <w:t>Data</w:t>
      </w:r>
      <w:r>
        <w:rPr>
          <w:rFonts w:ascii="Times New Roman" w:hAnsi="Times New Roman" w:eastAsia="Times New Roman" w:cs="Times New Roman"/>
          <w:sz w:val="21"/>
          <w:szCs w:val="21"/>
          <w:spacing w:val="32"/>
        </w:rPr>
        <w:t xml:space="preserve"> </w:t>
      </w:r>
      <w:r>
        <w:rPr>
          <w:rFonts w:ascii="Times New Roman" w:hAnsi="Times New Roman" w:eastAsia="Times New Roman" w:cs="Times New Roman"/>
          <w:sz w:val="21"/>
          <w:szCs w:val="21"/>
          <w:spacing w:val="-1"/>
        </w:rPr>
        <w:t>Protection</w:t>
      </w:r>
      <w:r>
        <w:rPr>
          <w:rFonts w:ascii="Times New Roman" w:hAnsi="Times New Roman" w:eastAsia="Times New Roman" w:cs="Times New Roman"/>
          <w:sz w:val="21"/>
          <w:szCs w:val="21"/>
          <w:spacing w:val="35"/>
        </w:rPr>
        <w:t xml:space="preserve"> </w:t>
      </w:r>
      <w:r>
        <w:rPr>
          <w:rFonts w:ascii="Times New Roman" w:hAnsi="Times New Roman" w:eastAsia="Times New Roman" w:cs="Times New Roman"/>
          <w:sz w:val="21"/>
          <w:szCs w:val="21"/>
          <w:spacing w:val="-1"/>
        </w:rPr>
        <w:t>in</w:t>
      </w:r>
      <w:r>
        <w:rPr>
          <w:rFonts w:ascii="Times New Roman" w:hAnsi="Times New Roman" w:eastAsia="Times New Roman" w:cs="Times New Roman"/>
          <w:sz w:val="21"/>
          <w:szCs w:val="21"/>
          <w:spacing w:val="30"/>
          <w:w w:val="101"/>
        </w:rPr>
        <w:t xml:space="preserve"> </w:t>
      </w:r>
      <w:r>
        <w:rPr>
          <w:rFonts w:ascii="Times New Roman" w:hAnsi="Times New Roman" w:eastAsia="Times New Roman" w:cs="Times New Roman"/>
          <w:sz w:val="21"/>
          <w:szCs w:val="21"/>
          <w:spacing w:val="-1"/>
        </w:rPr>
        <w:t>the</w:t>
      </w:r>
      <w:r>
        <w:rPr>
          <w:rFonts w:ascii="Times New Roman" w:hAnsi="Times New Roman" w:eastAsia="Times New Roman" w:cs="Times New Roman"/>
          <w:sz w:val="21"/>
          <w:szCs w:val="21"/>
          <w:spacing w:val="33"/>
        </w:rPr>
        <w:t xml:space="preserve"> </w:t>
      </w:r>
      <w:r>
        <w:rPr>
          <w:rFonts w:ascii="Times New Roman" w:hAnsi="Times New Roman" w:eastAsia="Times New Roman" w:cs="Times New Roman"/>
          <w:sz w:val="21"/>
          <w:szCs w:val="21"/>
          <w:spacing w:val="-1"/>
        </w:rPr>
        <w:t>European</w:t>
      </w:r>
      <w:r>
        <w:rPr>
          <w:rFonts w:ascii="Times New Roman" w:hAnsi="Times New Roman" w:eastAsia="Times New Roman" w:cs="Times New Roman"/>
          <w:sz w:val="21"/>
          <w:szCs w:val="21"/>
          <w:spacing w:val="29"/>
          <w:w w:val="101"/>
        </w:rPr>
        <w:t xml:space="preserve"> </w:t>
      </w:r>
      <w:r>
        <w:rPr>
          <w:rFonts w:ascii="Times New Roman" w:hAnsi="Times New Roman" w:eastAsia="Times New Roman" w:cs="Times New Roman"/>
          <w:sz w:val="21"/>
          <w:szCs w:val="21"/>
          <w:spacing w:val="-1"/>
        </w:rPr>
        <w:t>Union,Max  </w:t>
      </w:r>
      <w:r>
        <w:rPr>
          <w:rFonts w:ascii="Times New Roman" w:hAnsi="Times New Roman" w:eastAsia="Times New Roman" w:cs="Times New Roman"/>
          <w:sz w:val="21"/>
          <w:szCs w:val="21"/>
        </w:rPr>
        <w:t>Planck</w:t>
      </w:r>
      <w:r>
        <w:rPr>
          <w:rFonts w:ascii="Times New Roman" w:hAnsi="Times New Roman" w:eastAsia="Times New Roman" w:cs="Times New Roman"/>
          <w:sz w:val="21"/>
          <w:szCs w:val="21"/>
          <w:spacing w:val="40"/>
          <w:w w:val="101"/>
        </w:rPr>
        <w:t xml:space="preserve"> </w:t>
      </w:r>
      <w:r>
        <w:rPr>
          <w:rFonts w:ascii="Times New Roman" w:hAnsi="Times New Roman" w:eastAsia="Times New Roman" w:cs="Times New Roman"/>
          <w:sz w:val="21"/>
          <w:szCs w:val="21"/>
        </w:rPr>
        <w:t>Institute</w:t>
      </w:r>
      <w:r>
        <w:rPr>
          <w:rFonts w:ascii="Times New Roman" w:hAnsi="Times New Roman" w:eastAsia="Times New Roman" w:cs="Times New Roman"/>
          <w:sz w:val="21"/>
          <w:szCs w:val="21"/>
          <w:spacing w:val="44"/>
        </w:rPr>
        <w:t xml:space="preserve"> </w:t>
      </w:r>
      <w:r>
        <w:rPr>
          <w:rFonts w:ascii="Times New Roman" w:hAnsi="Times New Roman" w:eastAsia="Times New Roman" w:cs="Times New Roman"/>
          <w:sz w:val="21"/>
          <w:szCs w:val="21"/>
        </w:rPr>
        <w:t>for</w:t>
      </w:r>
      <w:r>
        <w:rPr>
          <w:rFonts w:ascii="Times New Roman" w:hAnsi="Times New Roman" w:eastAsia="Times New Roman" w:cs="Times New Roman"/>
          <w:sz w:val="21"/>
          <w:szCs w:val="21"/>
          <w:spacing w:val="40"/>
        </w:rPr>
        <w:t xml:space="preserve"> </w:t>
      </w:r>
      <w:r>
        <w:rPr>
          <w:rFonts w:ascii="Times New Roman" w:hAnsi="Times New Roman" w:eastAsia="Times New Roman" w:cs="Times New Roman"/>
          <w:sz w:val="21"/>
          <w:szCs w:val="21"/>
        </w:rPr>
        <w:t>In</w:t>
      </w:r>
      <w:r>
        <w:rPr>
          <w:rFonts w:ascii="Times New Roman" w:hAnsi="Times New Roman" w:eastAsia="Times New Roman" w:cs="Times New Roman"/>
          <w:sz w:val="21"/>
          <w:szCs w:val="21"/>
          <w:spacing w:val="-1"/>
        </w:rPr>
        <w:t>novation</w:t>
      </w:r>
      <w:r>
        <w:rPr>
          <w:rFonts w:ascii="Times New Roman" w:hAnsi="Times New Roman" w:eastAsia="Times New Roman" w:cs="Times New Roman"/>
          <w:sz w:val="21"/>
          <w:szCs w:val="21"/>
          <w:spacing w:val="44"/>
        </w:rPr>
        <w:t xml:space="preserve"> </w:t>
      </w:r>
      <w:r>
        <w:rPr>
          <w:rFonts w:ascii="Times New Roman" w:hAnsi="Times New Roman" w:eastAsia="Times New Roman" w:cs="Times New Roman"/>
          <w:sz w:val="21"/>
          <w:szCs w:val="21"/>
          <w:spacing w:val="-1"/>
        </w:rPr>
        <w:t>and</w:t>
      </w:r>
      <w:r>
        <w:rPr>
          <w:rFonts w:ascii="Times New Roman" w:hAnsi="Times New Roman" w:eastAsia="Times New Roman" w:cs="Times New Roman"/>
          <w:sz w:val="21"/>
          <w:szCs w:val="21"/>
          <w:spacing w:val="43"/>
          <w:w w:val="101"/>
        </w:rPr>
        <w:t xml:space="preserve"> </w:t>
      </w:r>
      <w:r>
        <w:rPr>
          <w:rFonts w:ascii="Times New Roman" w:hAnsi="Times New Roman" w:eastAsia="Times New Roman" w:cs="Times New Roman"/>
          <w:sz w:val="21"/>
          <w:szCs w:val="21"/>
          <w:spacing w:val="-1"/>
        </w:rPr>
        <w:t>Competition</w:t>
      </w:r>
      <w:r>
        <w:rPr>
          <w:rFonts w:ascii="Times New Roman" w:hAnsi="Times New Roman" w:eastAsia="Times New Roman" w:cs="Times New Roman"/>
          <w:sz w:val="21"/>
          <w:szCs w:val="21"/>
          <w:spacing w:val="39"/>
          <w:w w:val="101"/>
        </w:rPr>
        <w:t xml:space="preserve"> </w:t>
      </w:r>
      <w:r>
        <w:rPr>
          <w:rFonts w:ascii="Times New Roman" w:hAnsi="Times New Roman" w:eastAsia="Times New Roman" w:cs="Times New Roman"/>
          <w:sz w:val="21"/>
          <w:szCs w:val="21"/>
          <w:spacing w:val="-1"/>
        </w:rPr>
        <w:t>Research</w:t>
      </w:r>
      <w:r>
        <w:rPr>
          <w:rFonts w:ascii="Times New Roman" w:hAnsi="Times New Roman" w:eastAsia="Times New Roman" w:cs="Times New Roman"/>
          <w:sz w:val="21"/>
          <w:szCs w:val="21"/>
          <w:spacing w:val="39"/>
          <w:w w:val="101"/>
        </w:rPr>
        <w:t xml:space="preserve"> </w:t>
      </w:r>
      <w:r>
        <w:rPr>
          <w:rFonts w:ascii="Times New Roman" w:hAnsi="Times New Roman" w:eastAsia="Times New Roman" w:cs="Times New Roman"/>
          <w:sz w:val="21"/>
          <w:szCs w:val="21"/>
          <w:spacing w:val="-1"/>
        </w:rPr>
        <w:t>Paper</w:t>
      </w:r>
      <w:r>
        <w:rPr>
          <w:rFonts w:ascii="Times New Roman" w:hAnsi="Times New Roman" w:eastAsia="Times New Roman" w:cs="Times New Roman"/>
          <w:sz w:val="21"/>
          <w:szCs w:val="21"/>
          <w:spacing w:val="32"/>
          <w:w w:val="101"/>
        </w:rPr>
        <w:t xml:space="preserve"> </w:t>
      </w:r>
      <w:r>
        <w:rPr>
          <w:rFonts w:ascii="Times New Roman" w:hAnsi="Times New Roman" w:eastAsia="Times New Roman" w:cs="Times New Roman"/>
          <w:sz w:val="21"/>
          <w:szCs w:val="21"/>
          <w:spacing w:val="-1"/>
        </w:rPr>
        <w:t>No.18-01</w:t>
      </w:r>
      <w:r>
        <w:rPr>
          <w:rFonts w:ascii="SimSun" w:hAnsi="SimSun" w:eastAsia="SimSun" w:cs="SimSun"/>
          <w:sz w:val="21"/>
          <w:szCs w:val="21"/>
          <w:spacing w:val="-1"/>
        </w:rPr>
        <w:t>。</w:t>
      </w:r>
    </w:p>
    <w:p>
      <w:pPr>
        <w:ind w:left="359" w:right="1233" w:hanging="359"/>
        <w:spacing w:before="86" w:line="212" w:lineRule="auto"/>
        <w:rPr>
          <w:rFonts w:ascii="SimSun" w:hAnsi="SimSun" w:eastAsia="SimSun" w:cs="SimSun"/>
          <w:sz w:val="21"/>
          <w:szCs w:val="21"/>
        </w:rPr>
      </w:pPr>
      <w:r>
        <w:rPr>
          <w:rFonts w:ascii="Times New Roman" w:hAnsi="Times New Roman" w:eastAsia="Times New Roman" w:cs="Times New Roman"/>
          <w:sz w:val="15"/>
          <w:szCs w:val="15"/>
        </w:rPr>
        <w:t>[38]ARTICLE    29     DATA     PROTECTION     WORKING     PARTY,Opinion</w:t>
      </w:r>
      <w:r>
        <w:rPr>
          <w:rFonts w:ascii="Times New Roman" w:hAnsi="Times New Roman" w:eastAsia="Times New Roman" w:cs="Times New Roman"/>
          <w:sz w:val="15"/>
          <w:szCs w:val="15"/>
          <w:spacing w:val="-1"/>
        </w:rPr>
        <w:t xml:space="preserve">    05/2014     on     Anonymisa-</w:t>
      </w:r>
      <w:r>
        <w:rPr>
          <w:rFonts w:ascii="Times New Roman" w:hAnsi="Times New Roman" w:eastAsia="Times New Roman" w:cs="Times New Roman"/>
          <w:sz w:val="15"/>
          <w:szCs w:val="15"/>
        </w:rPr>
        <w:t xml:space="preserve"> </w:t>
      </w:r>
      <w:r>
        <w:rPr>
          <w:rFonts w:ascii="Times New Roman" w:hAnsi="Times New Roman" w:eastAsia="Times New Roman" w:cs="Times New Roman"/>
          <w:sz w:val="21"/>
          <w:szCs w:val="21"/>
          <w:spacing w:val="-1"/>
        </w:rPr>
        <w:t>tion</w:t>
      </w:r>
      <w:r>
        <w:rPr>
          <w:rFonts w:ascii="Times New Roman" w:hAnsi="Times New Roman" w:eastAsia="Times New Roman" w:cs="Times New Roman"/>
          <w:sz w:val="21"/>
          <w:szCs w:val="21"/>
          <w:spacing w:val="47"/>
        </w:rPr>
        <w:t xml:space="preserve"> </w:t>
      </w:r>
      <w:r>
        <w:rPr>
          <w:rFonts w:ascii="Times New Roman" w:hAnsi="Times New Roman" w:eastAsia="Times New Roman" w:cs="Times New Roman"/>
          <w:sz w:val="21"/>
          <w:szCs w:val="21"/>
          <w:spacing w:val="-1"/>
        </w:rPr>
        <w:t>Techniques,Adopted</w:t>
      </w:r>
      <w:r>
        <w:rPr>
          <w:rFonts w:ascii="Times New Roman" w:hAnsi="Times New Roman" w:eastAsia="Times New Roman" w:cs="Times New Roman"/>
          <w:sz w:val="21"/>
          <w:szCs w:val="21"/>
          <w:spacing w:val="47"/>
        </w:rPr>
        <w:t xml:space="preserve"> </w:t>
      </w:r>
      <w:r>
        <w:rPr>
          <w:rFonts w:ascii="Times New Roman" w:hAnsi="Times New Roman" w:eastAsia="Times New Roman" w:cs="Times New Roman"/>
          <w:sz w:val="21"/>
          <w:szCs w:val="21"/>
          <w:spacing w:val="-1"/>
        </w:rPr>
        <w:t>on  10  April</w:t>
      </w:r>
      <w:r>
        <w:rPr>
          <w:rFonts w:ascii="Times New Roman" w:hAnsi="Times New Roman" w:eastAsia="Times New Roman" w:cs="Times New Roman"/>
          <w:sz w:val="21"/>
          <w:szCs w:val="21"/>
          <w:spacing w:val="45"/>
        </w:rPr>
        <w:t xml:space="preserve"> </w:t>
      </w:r>
      <w:r>
        <w:rPr>
          <w:rFonts w:ascii="Times New Roman" w:hAnsi="Times New Roman" w:eastAsia="Times New Roman" w:cs="Times New Roman"/>
          <w:sz w:val="21"/>
          <w:szCs w:val="21"/>
          <w:spacing w:val="-1"/>
        </w:rPr>
        <w:t>2014,Opinion  05/20</w:t>
      </w:r>
      <w:r>
        <w:rPr>
          <w:rFonts w:ascii="Times New Roman" w:hAnsi="Times New Roman" w:eastAsia="Times New Roman" w:cs="Times New Roman"/>
          <w:sz w:val="21"/>
          <w:szCs w:val="21"/>
          <w:spacing w:val="-2"/>
        </w:rPr>
        <w:t>14</w:t>
      </w:r>
      <w:r>
        <w:rPr>
          <w:rFonts w:ascii="SimSun" w:hAnsi="SimSun" w:eastAsia="SimSun" w:cs="SimSun"/>
          <w:sz w:val="21"/>
          <w:szCs w:val="21"/>
          <w:spacing w:val="-2"/>
        </w:rPr>
        <w:t>。</w:t>
      </w:r>
    </w:p>
    <w:p>
      <w:pPr>
        <w:spacing w:before="30" w:line="184" w:lineRule="auto"/>
        <w:rPr>
          <w:rFonts w:ascii="SimSun" w:hAnsi="SimSun" w:eastAsia="SimSun" w:cs="SimSun"/>
          <w:sz w:val="21"/>
          <w:szCs w:val="21"/>
        </w:rPr>
      </w:pPr>
      <w:r>
        <w:rPr>
          <w:rFonts w:ascii="Times New Roman" w:hAnsi="Times New Roman" w:eastAsia="Times New Roman" w:cs="Times New Roman"/>
          <w:sz w:val="21"/>
          <w:szCs w:val="21"/>
          <w:spacing w:val="-2"/>
        </w:rPr>
        <w:t>[39]Hoganlovells,A</w:t>
      </w:r>
      <w:r>
        <w:rPr>
          <w:rFonts w:ascii="Times New Roman" w:hAnsi="Times New Roman" w:eastAsia="Times New Roman" w:cs="Times New Roman"/>
          <w:sz w:val="21"/>
          <w:szCs w:val="21"/>
          <w:spacing w:val="18"/>
          <w:w w:val="101"/>
        </w:rPr>
        <w:t xml:space="preserve">  </w:t>
      </w:r>
      <w:r>
        <w:rPr>
          <w:rFonts w:ascii="Times New Roman" w:hAnsi="Times New Roman" w:eastAsia="Times New Roman" w:cs="Times New Roman"/>
          <w:sz w:val="21"/>
          <w:szCs w:val="21"/>
          <w:spacing w:val="-2"/>
        </w:rPr>
        <w:t>guide</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2"/>
        </w:rPr>
        <w:t>to  blockchain   and</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spacing w:val="-2"/>
        </w:rPr>
        <w:t>data  protection,September   </w:t>
      </w:r>
      <w:r>
        <w:rPr>
          <w:rFonts w:ascii="SimSun" w:hAnsi="SimSun" w:eastAsia="SimSun" w:cs="SimSun"/>
          <w:sz w:val="21"/>
          <w:szCs w:val="21"/>
          <w:b/>
          <w:bCs/>
          <w:spacing w:val="-2"/>
        </w:rPr>
        <w:t>2017。</w:t>
      </w:r>
    </w:p>
    <w:p>
      <w:pPr>
        <w:spacing w:line="184" w:lineRule="auto"/>
        <w:sectPr>
          <w:pgSz w:w="8720" w:h="13130"/>
          <w:pgMar w:top="233" w:right="160" w:bottom="400" w:left="420" w:header="0" w:footer="0" w:gutter="0"/>
        </w:sectPr>
        <w:rPr>
          <w:rFonts w:ascii="SimSun" w:hAnsi="SimSun" w:eastAsia="SimSun" w:cs="SimSun"/>
          <w:sz w:val="21"/>
          <w:szCs w:val="21"/>
        </w:rPr>
      </w:pPr>
    </w:p>
    <w:p>
      <w:pPr>
        <w:spacing w:line="91" w:lineRule="exact"/>
        <w:rPr>
          <w:rFonts w:ascii="SimSun" w:hAnsi="SimSun" w:eastAsia="SimSun" w:cs="SimSun"/>
          <w:sz w:val="12"/>
          <w:szCs w:val="12"/>
        </w:rPr>
      </w:pPr>
      <w:r>
        <w:drawing>
          <wp:anchor distT="0" distB="0" distL="0" distR="0" simplePos="0" relativeHeight="252433408" behindDoc="0" locked="0" layoutInCell="0" allowOverlap="1">
            <wp:simplePos x="0" y="0"/>
            <wp:positionH relativeFrom="page">
              <wp:posOffset>203215</wp:posOffset>
            </wp:positionH>
            <wp:positionV relativeFrom="page">
              <wp:posOffset>514336</wp:posOffset>
            </wp:positionV>
            <wp:extent cx="679414" cy="6350"/>
            <wp:effectExtent l="0" t="0" r="0" b="0"/>
            <wp:wrapNone/>
            <wp:docPr id="490" name="IM 490"/>
            <wp:cNvGraphicFramePr/>
            <a:graphic>
              <a:graphicData uri="http://schemas.openxmlformats.org/drawingml/2006/picture">
                <pic:pic>
                  <pic:nvPicPr>
                    <pic:cNvPr id="490" name="IM 490"/>
                    <pic:cNvPicPr/>
                  </pic:nvPicPr>
                  <pic:blipFill>
                    <a:blip r:embed="rId277"/>
                    <a:stretch>
                      <a:fillRect/>
                    </a:stretch>
                  </pic:blipFill>
                  <pic:spPr>
                    <a:xfrm rot="0">
                      <a:off x="0" y="0"/>
                      <a:ext cx="679414" cy="6350"/>
                    </a:xfrm>
                    <a:prstGeom prst="rect">
                      <a:avLst/>
                    </a:prstGeom>
                  </pic:spPr>
                </pic:pic>
              </a:graphicData>
            </a:graphic>
          </wp:anchor>
        </w:drawing>
      </w:r>
      <w:r>
        <w:rPr>
          <w:rFonts w:ascii="SimSun" w:hAnsi="SimSun" w:eastAsia="SimSun" w:cs="SimSun"/>
          <w:sz w:val="12"/>
          <w:szCs w:val="12"/>
          <w:b/>
          <w:bCs/>
          <w:spacing w:val="-5"/>
          <w:position w:val="-1"/>
        </w:rPr>
        <w:t>100</w:t>
      </w:r>
    </w:p>
    <w:p>
      <w:pPr>
        <w:pStyle w:val="BodyText"/>
        <w:ind w:left="2111"/>
        <w:spacing w:line="217" w:lineRule="auto"/>
        <w:rPr>
          <w:sz w:val="22"/>
          <w:szCs w:val="22"/>
        </w:rPr>
      </w:pPr>
      <w:bookmarkStart w:name="bookmark40" w:id="35"/>
      <w:bookmarkEnd w:id="35"/>
      <w:r>
        <w:rPr>
          <w:sz w:val="22"/>
          <w:szCs w:val="22"/>
          <w:b/>
          <w:bCs/>
          <w:spacing w:val="-18"/>
        </w:rPr>
        <w:t>数据要素</w:t>
      </w:r>
    </w:p>
    <w:p>
      <w:pPr>
        <w:pStyle w:val="BodyText"/>
        <w:ind w:left="968"/>
        <w:spacing w:line="220" w:lineRule="auto"/>
        <w:rPr>
          <w:sz w:val="15"/>
          <w:szCs w:val="15"/>
        </w:rPr>
      </w:pPr>
      <w:r>
        <w:rPr>
          <w:sz w:val="15"/>
          <w:szCs w:val="15"/>
          <w:spacing w:val="-9"/>
        </w:rPr>
        <w:t>数据治理：数据政策发展与趋势</w:t>
      </w:r>
    </w:p>
    <w:p>
      <w:pPr>
        <w:spacing w:line="278" w:lineRule="auto"/>
        <w:rPr>
          <w:rFonts w:ascii="Arial"/>
          <w:sz w:val="21"/>
        </w:rPr>
      </w:pPr>
      <w:r/>
    </w:p>
    <w:p>
      <w:pPr>
        <w:spacing w:line="279" w:lineRule="auto"/>
        <w:rPr>
          <w:rFonts w:ascii="Arial"/>
          <w:sz w:val="21"/>
        </w:rPr>
      </w:pPr>
      <w:r/>
    </w:p>
    <w:p>
      <w:pPr>
        <w:spacing w:line="279" w:lineRule="auto"/>
        <w:rPr>
          <w:rFonts w:ascii="Arial"/>
          <w:sz w:val="21"/>
        </w:rPr>
      </w:pPr>
      <w:r/>
    </w:p>
    <w:p>
      <w:pPr>
        <w:ind w:left="2858" w:right="70"/>
        <w:spacing w:before="71" w:line="336" w:lineRule="auto"/>
        <w:jc w:val="both"/>
        <w:rPr>
          <w:rFonts w:ascii="SimSun" w:hAnsi="SimSun" w:eastAsia="SimSun" w:cs="SimSun"/>
          <w:sz w:val="22"/>
          <w:szCs w:val="22"/>
        </w:rPr>
      </w:pPr>
      <w:r>
        <w:rPr>
          <w:rFonts w:ascii="SimSun" w:hAnsi="SimSun" w:eastAsia="SimSun" w:cs="SimSun"/>
          <w:sz w:val="22"/>
          <w:szCs w:val="22"/>
          <w:spacing w:val="-3"/>
        </w:rPr>
        <w:t>以比特币的区块链为例，截至目前约有11000个节点矿工</w:t>
      </w:r>
      <w:r>
        <w:rPr>
          <w:rFonts w:ascii="SimSun" w:hAnsi="SimSun" w:eastAsia="SimSun" w:cs="SimSun"/>
          <w:sz w:val="22"/>
          <w:szCs w:val="22"/>
          <w:spacing w:val="1"/>
        </w:rPr>
        <w:t xml:space="preserve"> </w:t>
      </w:r>
      <w:r>
        <w:rPr>
          <w:rFonts w:ascii="SimSun" w:hAnsi="SimSun" w:eastAsia="SimSun" w:cs="SimSun"/>
          <w:sz w:val="22"/>
          <w:szCs w:val="22"/>
          <w:spacing w:val="-8"/>
        </w:rPr>
        <w:t>分布于全球，不用说数据主体本人，即使对数据保护监管</w:t>
      </w:r>
    </w:p>
    <w:p>
      <w:pPr>
        <w:ind w:left="2858"/>
        <w:spacing w:before="1" w:line="218" w:lineRule="auto"/>
        <w:rPr>
          <w:rFonts w:ascii="SimSun" w:hAnsi="SimSun" w:eastAsia="SimSun" w:cs="SimSun"/>
          <w:sz w:val="22"/>
          <w:szCs w:val="22"/>
        </w:rPr>
      </w:pPr>
      <w:r>
        <w:rPr>
          <w:rFonts w:ascii="SimSun" w:hAnsi="SimSun" w:eastAsia="SimSun" w:cs="SimSun"/>
          <w:sz w:val="22"/>
          <w:szCs w:val="22"/>
          <w:spacing w:val="-10"/>
        </w:rPr>
        <w:t>机构都是很大的挑战。</w:t>
      </w:r>
    </w:p>
    <w:p>
      <w:pPr>
        <w:ind w:left="2858" w:firstLine="460"/>
        <w:spacing w:before="306" w:line="336" w:lineRule="auto"/>
        <w:jc w:val="both"/>
        <w:rPr>
          <w:rFonts w:ascii="SimSun" w:hAnsi="SimSun" w:eastAsia="SimSun" w:cs="SimSun"/>
          <w:sz w:val="22"/>
          <w:szCs w:val="22"/>
        </w:rPr>
      </w:pPr>
      <w:r>
        <w:rPr>
          <w:rFonts w:ascii="SimSun" w:hAnsi="SimSun" w:eastAsia="SimSun" w:cs="SimSun"/>
          <w:sz w:val="22"/>
          <w:szCs w:val="22"/>
          <w:spacing w:val="13"/>
        </w:rPr>
        <w:t>在数据权利方面，作为数据控制者，也很难按照 </w:t>
      </w:r>
      <w:r>
        <w:rPr>
          <w:rFonts w:ascii="Arial" w:hAnsi="Arial" w:eastAsia="Arial" w:cs="Arial"/>
          <w:sz w:val="22"/>
          <w:szCs w:val="22"/>
          <w:spacing w:val="-7"/>
        </w:rPr>
        <w:t>GDP</w:t>
      </w:r>
      <w:r>
        <w:rPr>
          <w:rFonts w:ascii="Times New Roman" w:hAnsi="Times New Roman" w:eastAsia="Times New Roman" w:cs="Times New Roman"/>
          <w:sz w:val="22"/>
          <w:szCs w:val="22"/>
          <w:spacing w:val="-7"/>
        </w:rPr>
        <w:t>R</w:t>
      </w:r>
      <w:r>
        <w:rPr>
          <w:rFonts w:ascii="SimSun" w:hAnsi="SimSun" w:eastAsia="SimSun" w:cs="SimSun"/>
          <w:sz w:val="22"/>
          <w:szCs w:val="22"/>
          <w:spacing w:val="-7"/>
        </w:rPr>
        <w:t>的要求，满足数据主体诉求。更正权、删除权、被 </w:t>
      </w:r>
      <w:r>
        <w:rPr>
          <w:rFonts w:ascii="SimSun" w:hAnsi="SimSun" w:eastAsia="SimSun" w:cs="SimSun"/>
          <w:sz w:val="22"/>
          <w:szCs w:val="22"/>
          <w:spacing w:val="-8"/>
        </w:rPr>
        <w:t>遗忘权等基本权利更是与区块链的核心机理相冲突。区块 </w:t>
      </w:r>
      <w:r>
        <w:rPr>
          <w:rFonts w:ascii="SimSun" w:hAnsi="SimSun" w:eastAsia="SimSun" w:cs="SimSun"/>
          <w:sz w:val="22"/>
          <w:szCs w:val="22"/>
          <w:spacing w:val="2"/>
        </w:rPr>
        <w:t>链解决去中心化信任的关键功能就在于数据的不可篡改</w:t>
      </w:r>
      <w:r>
        <w:rPr>
          <w:rFonts w:ascii="SimSun" w:hAnsi="SimSun" w:eastAsia="SimSun" w:cs="SimSun"/>
          <w:sz w:val="22"/>
          <w:szCs w:val="22"/>
        </w:rPr>
        <w:t xml:space="preserve"> </w:t>
      </w:r>
      <w:r>
        <w:rPr>
          <w:rFonts w:ascii="SimSun" w:hAnsi="SimSun" w:eastAsia="SimSun" w:cs="SimSun"/>
          <w:sz w:val="22"/>
          <w:szCs w:val="22"/>
          <w:spacing w:val="-11"/>
        </w:rPr>
        <w:t>性。</w:t>
      </w:r>
      <w:r>
        <w:rPr>
          <w:rFonts w:ascii="SimSun" w:hAnsi="SimSun" w:eastAsia="SimSun" w:cs="SimSun"/>
          <w:sz w:val="22"/>
          <w:szCs w:val="22"/>
          <w:spacing w:val="-33"/>
        </w:rPr>
        <w:t xml:space="preserve"> </w:t>
      </w:r>
      <w:r>
        <w:rPr>
          <w:rFonts w:ascii="SimSun" w:hAnsi="SimSun" w:eastAsia="SimSun" w:cs="SimSun"/>
          <w:sz w:val="22"/>
          <w:szCs w:val="22"/>
          <w:spacing w:val="-11"/>
        </w:rPr>
        <w:t>一旦信息经过验证并添加至区块链之中，就会永久地 </w:t>
      </w:r>
      <w:r>
        <w:rPr>
          <w:rFonts w:ascii="SimSun" w:hAnsi="SimSun" w:eastAsia="SimSun" w:cs="SimSun"/>
          <w:sz w:val="22"/>
          <w:szCs w:val="22"/>
          <w:spacing w:val="-1"/>
        </w:rPr>
        <w:t>存储起来，除非能够同时控制系统中超过51%的节点，否</w:t>
      </w:r>
      <w:r>
        <w:rPr>
          <w:rFonts w:ascii="SimSun" w:hAnsi="SimSun" w:eastAsia="SimSun" w:cs="SimSun"/>
          <w:sz w:val="22"/>
          <w:szCs w:val="22"/>
          <w:spacing w:val="17"/>
        </w:rPr>
        <w:t xml:space="preserve"> </w:t>
      </w:r>
      <w:r>
        <w:rPr>
          <w:rFonts w:ascii="SimSun" w:hAnsi="SimSun" w:eastAsia="SimSun" w:cs="SimSun"/>
          <w:sz w:val="22"/>
          <w:szCs w:val="22"/>
          <w:spacing w:val="-8"/>
        </w:rPr>
        <w:t>则在单个节点上对数据库的修改是无效的，而同时控制众</w:t>
      </w:r>
    </w:p>
    <w:p>
      <w:pPr>
        <w:ind w:left="2858"/>
        <w:spacing w:before="1" w:line="218" w:lineRule="auto"/>
        <w:rPr>
          <w:rFonts w:ascii="SimSun" w:hAnsi="SimSun" w:eastAsia="SimSun" w:cs="SimSun"/>
          <w:sz w:val="22"/>
          <w:szCs w:val="22"/>
        </w:rPr>
      </w:pPr>
      <w:r>
        <w:rPr>
          <w:rFonts w:ascii="SimSun" w:hAnsi="SimSun" w:eastAsia="SimSun" w:cs="SimSun"/>
          <w:sz w:val="22"/>
          <w:szCs w:val="22"/>
          <w:spacing w:val="-13"/>
        </w:rPr>
        <w:t>多节点几乎是不可能的。</w:t>
      </w:r>
    </w:p>
    <w:p>
      <w:pPr>
        <w:spacing w:line="257" w:lineRule="auto"/>
        <w:rPr>
          <w:rFonts w:ascii="Arial"/>
          <w:sz w:val="21"/>
        </w:rPr>
      </w:pPr>
      <w:r/>
    </w:p>
    <w:p>
      <w:pPr>
        <w:ind w:left="2858" w:right="12" w:firstLine="460"/>
        <w:spacing w:before="72" w:line="327" w:lineRule="auto"/>
        <w:jc w:val="both"/>
        <w:rPr>
          <w:rFonts w:ascii="SimSun" w:hAnsi="SimSun" w:eastAsia="SimSun" w:cs="SimSun"/>
          <w:sz w:val="22"/>
          <w:szCs w:val="22"/>
        </w:rPr>
      </w:pPr>
      <w:r>
        <w:rPr>
          <w:rFonts w:ascii="SimSun" w:hAnsi="SimSun" w:eastAsia="SimSun" w:cs="SimSun"/>
          <w:sz w:val="22"/>
          <w:szCs w:val="22"/>
          <w:spacing w:val="-4"/>
        </w:rPr>
        <w:t>此外，区块链的单点记入、全网同步功能也与</w:t>
      </w:r>
      <w:r>
        <w:rPr>
          <w:rFonts w:ascii="Times New Roman" w:hAnsi="Times New Roman" w:eastAsia="Times New Roman" w:cs="Times New Roman"/>
          <w:sz w:val="22"/>
          <w:szCs w:val="22"/>
          <w:spacing w:val="-4"/>
        </w:rPr>
        <w:t>GDPR</w:t>
      </w:r>
      <w:r>
        <w:rPr>
          <w:rFonts w:ascii="Times New Roman" w:hAnsi="Times New Roman" w:eastAsia="Times New Roman" w:cs="Times New Roman"/>
          <w:sz w:val="22"/>
          <w:szCs w:val="22"/>
          <w:spacing w:val="18"/>
        </w:rPr>
        <w:t xml:space="preserve"> </w:t>
      </w:r>
      <w:r>
        <w:rPr>
          <w:rFonts w:ascii="SimSun" w:hAnsi="SimSun" w:eastAsia="SimSun" w:cs="SimSun"/>
          <w:sz w:val="22"/>
          <w:szCs w:val="22"/>
          <w:spacing w:val="-8"/>
        </w:rPr>
        <w:t>中的数据最小化原则格格不入。按照数据最小化原则，数</w:t>
      </w:r>
      <w:r>
        <w:rPr>
          <w:rFonts w:ascii="SimSun" w:hAnsi="SimSun" w:eastAsia="SimSun" w:cs="SimSun"/>
          <w:sz w:val="22"/>
          <w:szCs w:val="22"/>
          <w:spacing w:val="8"/>
        </w:rPr>
        <w:t xml:space="preserve"> </w:t>
      </w:r>
      <w:r>
        <w:rPr>
          <w:rFonts w:ascii="SimSun" w:hAnsi="SimSun" w:eastAsia="SimSun" w:cs="SimSun"/>
          <w:sz w:val="22"/>
          <w:szCs w:val="22"/>
          <w:spacing w:val="-7"/>
        </w:rPr>
        <w:t>据控制者应当只是处理满足目的的必要数据，而不得超出</w:t>
      </w:r>
      <w:r>
        <w:rPr>
          <w:rFonts w:ascii="SimSun" w:hAnsi="SimSun" w:eastAsia="SimSun" w:cs="SimSun"/>
          <w:sz w:val="22"/>
          <w:szCs w:val="22"/>
        </w:rPr>
        <w:t xml:space="preserve"> </w:t>
      </w:r>
      <w:r>
        <w:rPr>
          <w:rFonts w:ascii="SimSun" w:hAnsi="SimSun" w:eastAsia="SimSun" w:cs="SimSun"/>
          <w:sz w:val="22"/>
          <w:szCs w:val="22"/>
          <w:spacing w:val="-8"/>
        </w:rPr>
        <w:t>范围。在区块链特别是公有链中，每个节点的数据维护都</w:t>
      </w:r>
    </w:p>
    <w:p>
      <w:pPr>
        <w:ind w:left="2858"/>
        <w:spacing w:before="1" w:line="218" w:lineRule="auto"/>
        <w:rPr>
          <w:rFonts w:ascii="SimSun" w:hAnsi="SimSun" w:eastAsia="SimSun" w:cs="SimSun"/>
          <w:sz w:val="22"/>
          <w:szCs w:val="22"/>
        </w:rPr>
      </w:pPr>
      <w:r>
        <w:rPr>
          <w:rFonts w:ascii="SimSun" w:hAnsi="SimSun" w:eastAsia="SimSun" w:cs="SimSun"/>
          <w:sz w:val="22"/>
          <w:szCs w:val="22"/>
          <w:spacing w:val="-13"/>
        </w:rPr>
        <w:t>会实现自动同步，且并不限制访问。</w:t>
      </w:r>
    </w:p>
    <w:p>
      <w:pPr>
        <w:spacing w:line="264" w:lineRule="auto"/>
        <w:rPr>
          <w:rFonts w:ascii="Arial"/>
          <w:sz w:val="21"/>
        </w:rPr>
      </w:pPr>
      <w:r/>
    </w:p>
    <w:p>
      <w:pPr>
        <w:ind w:left="2858" w:right="21" w:firstLine="460"/>
        <w:spacing w:before="72" w:line="336" w:lineRule="auto"/>
        <w:jc w:val="both"/>
        <w:rPr>
          <w:rFonts w:ascii="SimSun" w:hAnsi="SimSun" w:eastAsia="SimSun" w:cs="SimSun"/>
          <w:sz w:val="22"/>
          <w:szCs w:val="22"/>
        </w:rPr>
      </w:pPr>
      <w:r>
        <w:rPr>
          <w:rFonts w:ascii="SimSun" w:hAnsi="SimSun" w:eastAsia="SimSun" w:cs="SimSun"/>
          <w:sz w:val="22"/>
          <w:szCs w:val="22"/>
          <w:spacing w:val="-2"/>
        </w:rPr>
        <w:t>然而，尽管区块链与GDPR 在底层逻辑上就存在根本</w:t>
      </w:r>
      <w:r>
        <w:rPr>
          <w:rFonts w:ascii="SimSun" w:hAnsi="SimSun" w:eastAsia="SimSun" w:cs="SimSun"/>
          <w:sz w:val="22"/>
          <w:szCs w:val="22"/>
        </w:rPr>
        <w:t xml:space="preserve"> </w:t>
      </w:r>
      <w:r>
        <w:rPr>
          <w:rFonts w:ascii="SimSun" w:hAnsi="SimSun" w:eastAsia="SimSun" w:cs="SimSun"/>
          <w:sz w:val="22"/>
          <w:szCs w:val="22"/>
          <w:spacing w:val="-4"/>
        </w:rPr>
        <w:t>冲突，但不可否认，区块链是实现</w:t>
      </w:r>
      <w:r>
        <w:rPr>
          <w:rFonts w:ascii="Times New Roman" w:hAnsi="Times New Roman" w:eastAsia="Times New Roman" w:cs="Times New Roman"/>
          <w:sz w:val="22"/>
          <w:szCs w:val="22"/>
          <w:spacing w:val="-4"/>
        </w:rPr>
        <w:t>GDPR</w:t>
      </w:r>
      <w:r>
        <w:rPr>
          <w:rFonts w:ascii="SimSun" w:hAnsi="SimSun" w:eastAsia="SimSun" w:cs="SimSun"/>
          <w:sz w:val="22"/>
          <w:szCs w:val="22"/>
          <w:spacing w:val="-4"/>
        </w:rPr>
        <w:t>立法目标的一种</w:t>
      </w:r>
      <w:r>
        <w:rPr>
          <w:rFonts w:ascii="SimSun" w:hAnsi="SimSun" w:eastAsia="SimSun" w:cs="SimSun"/>
          <w:sz w:val="22"/>
          <w:szCs w:val="22"/>
          <w:spacing w:val="12"/>
        </w:rPr>
        <w:t xml:space="preserve"> </w:t>
      </w:r>
      <w:r>
        <w:rPr>
          <w:rFonts w:ascii="SimSun" w:hAnsi="SimSun" w:eastAsia="SimSun" w:cs="SimSun"/>
          <w:sz w:val="22"/>
          <w:szCs w:val="22"/>
          <w:spacing w:val="-6"/>
        </w:rPr>
        <w:t>可能技术路径，特别是在</w:t>
      </w:r>
      <w:r>
        <w:rPr>
          <w:rFonts w:ascii="Times New Roman" w:hAnsi="Times New Roman" w:eastAsia="Times New Roman" w:cs="Times New Roman"/>
          <w:sz w:val="22"/>
          <w:szCs w:val="22"/>
          <w:spacing w:val="-6"/>
        </w:rPr>
        <w:t>GDPR</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6"/>
        </w:rPr>
        <w:t>作为制度本身仍然存在很</w:t>
      </w:r>
      <w:r>
        <w:rPr>
          <w:rFonts w:ascii="SimSun" w:hAnsi="SimSun" w:eastAsia="SimSun" w:cs="SimSun"/>
          <w:sz w:val="22"/>
          <w:szCs w:val="22"/>
        </w:rPr>
        <w:t xml:space="preserve"> </w:t>
      </w:r>
      <w:r>
        <w:rPr>
          <w:rFonts w:ascii="SimSun" w:hAnsi="SimSun" w:eastAsia="SimSun" w:cs="SimSun"/>
          <w:sz w:val="22"/>
          <w:szCs w:val="22"/>
          <w:spacing w:val="-9"/>
        </w:rPr>
        <w:t>多缺陷的情况下，在现实中仅依靠</w:t>
      </w:r>
      <w:r>
        <w:rPr>
          <w:rFonts w:ascii="SimSun" w:hAnsi="SimSun" w:eastAsia="SimSun" w:cs="SimSun"/>
          <w:sz w:val="22"/>
          <w:szCs w:val="22"/>
          <w:spacing w:val="-41"/>
        </w:rPr>
        <w:t xml:space="preserve"> </w:t>
      </w:r>
      <w:r>
        <w:rPr>
          <w:rFonts w:ascii="Times New Roman" w:hAnsi="Times New Roman" w:eastAsia="Times New Roman" w:cs="Times New Roman"/>
          <w:sz w:val="22"/>
          <w:szCs w:val="22"/>
          <w:spacing w:val="-9"/>
        </w:rPr>
        <w:t>GDPR </w:t>
      </w:r>
      <w:r>
        <w:rPr>
          <w:rFonts w:ascii="SimSun" w:hAnsi="SimSun" w:eastAsia="SimSun" w:cs="SimSun"/>
          <w:sz w:val="22"/>
          <w:szCs w:val="22"/>
          <w:spacing w:val="-9"/>
        </w:rPr>
        <w:t>显然无法实现对</w:t>
      </w:r>
      <w:r>
        <w:rPr>
          <w:rFonts w:ascii="SimSun" w:hAnsi="SimSun" w:eastAsia="SimSun" w:cs="SimSun"/>
          <w:sz w:val="22"/>
          <w:szCs w:val="22"/>
        </w:rPr>
        <w:t xml:space="preserve"> </w:t>
      </w:r>
      <w:r>
        <w:rPr>
          <w:rFonts w:ascii="SimSun" w:hAnsi="SimSun" w:eastAsia="SimSun" w:cs="SimSun"/>
          <w:sz w:val="22"/>
          <w:szCs w:val="22"/>
          <w:spacing w:val="-8"/>
        </w:rPr>
        <w:t>个人信息进行充分保护的美好愿望。而在这一点上，区块</w:t>
      </w:r>
    </w:p>
    <w:p>
      <w:pPr>
        <w:ind w:left="2858"/>
        <w:spacing w:line="218" w:lineRule="auto"/>
        <w:rPr>
          <w:rFonts w:ascii="SimSun" w:hAnsi="SimSun" w:eastAsia="SimSun" w:cs="SimSun"/>
          <w:sz w:val="22"/>
          <w:szCs w:val="22"/>
        </w:rPr>
      </w:pPr>
      <w:r>
        <w:rPr>
          <w:rFonts w:ascii="SimSun" w:hAnsi="SimSun" w:eastAsia="SimSun" w:cs="SimSun"/>
          <w:sz w:val="22"/>
          <w:szCs w:val="22"/>
          <w:spacing w:val="-12"/>
        </w:rPr>
        <w:t>链技术本身可以大有作为。</w:t>
      </w:r>
    </w:p>
    <w:p>
      <w:pPr>
        <w:ind w:right="43"/>
        <w:spacing w:before="311" w:line="410" w:lineRule="exact"/>
        <w:jc w:val="right"/>
        <w:rPr>
          <w:rFonts w:ascii="SimSun" w:hAnsi="SimSun" w:eastAsia="SimSun" w:cs="SimSun"/>
          <w:sz w:val="22"/>
          <w:szCs w:val="22"/>
        </w:rPr>
      </w:pPr>
      <w:r>
        <w:rPr>
          <w:rFonts w:ascii="SimSun" w:hAnsi="SimSun" w:eastAsia="SimSun" w:cs="SimSun"/>
          <w:sz w:val="22"/>
          <w:szCs w:val="22"/>
          <w:spacing w:val="-8"/>
          <w:position w:val="14"/>
        </w:rPr>
        <w:t>区块链技术将有利于提升人们对个人数据的控制权，</w:t>
      </w:r>
    </w:p>
    <w:p>
      <w:pPr>
        <w:ind w:left="2858"/>
        <w:spacing w:line="219" w:lineRule="auto"/>
        <w:rPr>
          <w:rFonts w:ascii="SimSun" w:hAnsi="SimSun" w:eastAsia="SimSun" w:cs="SimSun"/>
          <w:sz w:val="22"/>
          <w:szCs w:val="22"/>
        </w:rPr>
      </w:pPr>
      <w:r>
        <w:rPr>
          <w:rFonts w:ascii="SimSun" w:hAnsi="SimSun" w:eastAsia="SimSun" w:cs="SimSun"/>
          <w:sz w:val="22"/>
          <w:szCs w:val="22"/>
          <w:spacing w:val="-8"/>
        </w:rPr>
        <w:t>用户掌握着公钥和唯一的私钥，可以更为自由地选择将个</w:t>
      </w:r>
    </w:p>
    <w:p>
      <w:pPr>
        <w:spacing w:line="219" w:lineRule="auto"/>
        <w:sectPr>
          <w:pgSz w:w="8720" w:h="13130"/>
          <w:pgMar w:top="184" w:right="267" w:bottom="400" w:left="211" w:header="0" w:footer="0" w:gutter="0"/>
        </w:sectPr>
        <w:rPr>
          <w:rFonts w:ascii="SimSun" w:hAnsi="SimSun" w:eastAsia="SimSun" w:cs="SimSun"/>
          <w:sz w:val="22"/>
          <w:szCs w:val="22"/>
        </w:rPr>
      </w:pPr>
    </w:p>
    <w:p>
      <w:pPr>
        <w:spacing w:line="188" w:lineRule="auto"/>
        <w:jc w:val="right"/>
        <w:rPr>
          <w:rFonts w:ascii="Times New Roman" w:hAnsi="Times New Roman" w:eastAsia="Times New Roman" w:cs="Times New Roman"/>
          <w:sz w:val="22"/>
          <w:szCs w:val="22"/>
        </w:rPr>
      </w:pPr>
      <w:r>
        <w:drawing>
          <wp:anchor distT="0" distB="0" distL="0" distR="0" simplePos="0" relativeHeight="252440576" behindDoc="0" locked="0" layoutInCell="0" allowOverlap="1">
            <wp:simplePos x="0" y="0"/>
            <wp:positionH relativeFrom="page">
              <wp:posOffset>5029198</wp:posOffset>
            </wp:positionH>
            <wp:positionV relativeFrom="page">
              <wp:posOffset>0</wp:posOffset>
            </wp:positionV>
            <wp:extent cx="6350" cy="825500"/>
            <wp:effectExtent l="0" t="0" r="0" b="0"/>
            <wp:wrapNone/>
            <wp:docPr id="492" name="IM 492"/>
            <wp:cNvGraphicFramePr/>
            <a:graphic>
              <a:graphicData uri="http://schemas.openxmlformats.org/drawingml/2006/picture">
                <pic:pic>
                  <pic:nvPicPr>
                    <pic:cNvPr id="492" name="IM 492"/>
                    <pic:cNvPicPr/>
                  </pic:nvPicPr>
                  <pic:blipFill>
                    <a:blip r:embed="rId278"/>
                    <a:stretch>
                      <a:fillRect/>
                    </a:stretch>
                  </pic:blipFill>
                  <pic:spPr>
                    <a:xfrm rot="0">
                      <a:off x="0" y="0"/>
                      <a:ext cx="6350" cy="825500"/>
                    </a:xfrm>
                    <a:prstGeom prst="rect">
                      <a:avLst/>
                    </a:prstGeom>
                  </pic:spPr>
                </pic:pic>
              </a:graphicData>
            </a:graphic>
          </wp:anchor>
        </w:drawing>
      </w:r>
      <w:r>
        <w:drawing>
          <wp:anchor distT="0" distB="0" distL="0" distR="0" simplePos="0" relativeHeight="252439552" behindDoc="0" locked="0" layoutInCell="0" allowOverlap="1">
            <wp:simplePos x="0" y="0"/>
            <wp:positionH relativeFrom="page">
              <wp:posOffset>4603738</wp:posOffset>
            </wp:positionH>
            <wp:positionV relativeFrom="page">
              <wp:posOffset>527016</wp:posOffset>
            </wp:positionV>
            <wp:extent cx="679470" cy="6419"/>
            <wp:effectExtent l="0" t="0" r="0" b="0"/>
            <wp:wrapNone/>
            <wp:docPr id="494" name="IM 494"/>
            <wp:cNvGraphicFramePr/>
            <a:graphic>
              <a:graphicData uri="http://schemas.openxmlformats.org/drawingml/2006/picture">
                <pic:pic>
                  <pic:nvPicPr>
                    <pic:cNvPr id="494" name="IM 494"/>
                    <pic:cNvPicPr/>
                  </pic:nvPicPr>
                  <pic:blipFill>
                    <a:blip r:embed="rId279"/>
                    <a:stretch>
                      <a:fillRect/>
                    </a:stretch>
                  </pic:blipFill>
                  <pic:spPr>
                    <a:xfrm rot="0">
                      <a:off x="0" y="0"/>
                      <a:ext cx="679470" cy="6419"/>
                    </a:xfrm>
                    <a:prstGeom prst="rect">
                      <a:avLst/>
                    </a:prstGeom>
                  </pic:spPr>
                </pic:pic>
              </a:graphicData>
            </a:graphic>
          </wp:anchor>
        </w:drawing>
      </w:r>
      <w:r>
        <w:rPr>
          <w:rFonts w:ascii="Times New Roman" w:hAnsi="Times New Roman" w:eastAsia="Times New Roman" w:cs="Times New Roman"/>
          <w:sz w:val="22"/>
          <w:szCs w:val="22"/>
          <w:b/>
          <w:bCs/>
          <w:spacing w:val="-2"/>
        </w:rPr>
        <w:t>IOI</w:t>
      </w:r>
    </w:p>
    <w:p>
      <w:pPr>
        <w:pStyle w:val="BodyText"/>
        <w:ind w:left="4512"/>
        <w:spacing w:before="189" w:line="221" w:lineRule="auto"/>
        <w:rPr>
          <w:sz w:val="22"/>
          <w:szCs w:val="22"/>
        </w:rPr>
      </w:pPr>
      <w:r>
        <w:rPr>
          <w:sz w:val="22"/>
          <w:szCs w:val="22"/>
          <w:b/>
          <w:bCs/>
          <w:spacing w:val="-19"/>
        </w:rPr>
        <w:t>第二篇</w:t>
      </w:r>
      <w:r>
        <w:rPr>
          <w:sz w:val="22"/>
          <w:szCs w:val="22"/>
          <w:spacing w:val="-19"/>
        </w:rPr>
        <w:t xml:space="preserve"> </w:t>
      </w:r>
      <w:r>
        <w:rPr>
          <w:sz w:val="22"/>
          <w:szCs w:val="22"/>
          <w:b/>
          <w:bCs/>
          <w:spacing w:val="-19"/>
        </w:rPr>
        <w:t>世界各国数据保护做法</w:t>
      </w:r>
    </w:p>
    <w:p>
      <w:pPr>
        <w:spacing w:line="261" w:lineRule="auto"/>
        <w:rPr>
          <w:rFonts w:ascii="Arial"/>
          <w:sz w:val="21"/>
        </w:rPr>
      </w:pPr>
      <w:r/>
    </w:p>
    <w:p>
      <w:pPr>
        <w:spacing w:line="262" w:lineRule="auto"/>
        <w:rPr>
          <w:rFonts w:ascii="Arial"/>
          <w:sz w:val="21"/>
        </w:rPr>
      </w:pPr>
      <w:r/>
    </w:p>
    <w:p>
      <w:pPr>
        <w:spacing w:line="262" w:lineRule="auto"/>
        <w:rPr>
          <w:rFonts w:ascii="Arial"/>
          <w:sz w:val="21"/>
        </w:rPr>
      </w:pPr>
      <w:r/>
    </w:p>
    <w:p>
      <w:pPr>
        <w:spacing w:before="71" w:line="400" w:lineRule="exact"/>
        <w:rPr>
          <w:rFonts w:ascii="SimSun" w:hAnsi="SimSun" w:eastAsia="SimSun" w:cs="SimSun"/>
          <w:sz w:val="22"/>
          <w:szCs w:val="22"/>
        </w:rPr>
      </w:pPr>
      <w:r>
        <w:rPr>
          <w:rFonts w:ascii="SimSun" w:hAnsi="SimSun" w:eastAsia="SimSun" w:cs="SimSun"/>
          <w:sz w:val="22"/>
          <w:szCs w:val="22"/>
          <w:spacing w:val="-7"/>
          <w:position w:val="13"/>
        </w:rPr>
        <w:t>人数据在何时披露给何人，相比之下，目前</w:t>
      </w:r>
      <w:r>
        <w:rPr>
          <w:rFonts w:ascii="SimSun" w:hAnsi="SimSun" w:eastAsia="SimSun" w:cs="SimSun"/>
          <w:sz w:val="22"/>
          <w:szCs w:val="22"/>
          <w:spacing w:val="-8"/>
          <w:position w:val="13"/>
        </w:rPr>
        <w:t>中心化的数据</w:t>
      </w:r>
    </w:p>
    <w:p>
      <w:pPr>
        <w:spacing w:line="219" w:lineRule="auto"/>
        <w:rPr>
          <w:rFonts w:ascii="SimSun" w:hAnsi="SimSun" w:eastAsia="SimSun" w:cs="SimSun"/>
          <w:sz w:val="22"/>
          <w:szCs w:val="22"/>
        </w:rPr>
      </w:pPr>
      <w:r>
        <w:rPr>
          <w:rFonts w:ascii="SimSun" w:hAnsi="SimSun" w:eastAsia="SimSun" w:cs="SimSun"/>
          <w:sz w:val="22"/>
          <w:szCs w:val="22"/>
          <w:spacing w:val="-8"/>
        </w:rPr>
        <w:t>管理范式，如身份证号、医疗记录则有更多地被非授权披</w:t>
      </w:r>
    </w:p>
    <w:p>
      <w:pPr>
        <w:spacing w:before="139" w:line="220" w:lineRule="auto"/>
        <w:rPr>
          <w:rFonts w:ascii="SimSun" w:hAnsi="SimSun" w:eastAsia="SimSun" w:cs="SimSun"/>
          <w:sz w:val="22"/>
          <w:szCs w:val="22"/>
        </w:rPr>
      </w:pPr>
      <w:r>
        <w:rPr>
          <w:rFonts w:ascii="SimSun" w:hAnsi="SimSun" w:eastAsia="SimSun" w:cs="SimSun"/>
          <w:sz w:val="22"/>
          <w:szCs w:val="22"/>
          <w:spacing w:val="-8"/>
        </w:rPr>
        <w:t>露的风险。</w:t>
      </w:r>
    </w:p>
    <w:p>
      <w:pPr>
        <w:ind w:left="459"/>
        <w:spacing w:before="307" w:line="399" w:lineRule="exact"/>
        <w:rPr>
          <w:rFonts w:ascii="SimSun" w:hAnsi="SimSun" w:eastAsia="SimSun" w:cs="SimSun"/>
          <w:sz w:val="22"/>
          <w:szCs w:val="22"/>
        </w:rPr>
      </w:pPr>
      <w:r>
        <w:rPr>
          <w:rFonts w:ascii="SimSun" w:hAnsi="SimSun" w:eastAsia="SimSun" w:cs="SimSun"/>
          <w:sz w:val="22"/>
          <w:szCs w:val="22"/>
          <w:spacing w:val="-6"/>
          <w:position w:val="13"/>
        </w:rPr>
        <w:t>如果从一开始就保守地将</w:t>
      </w:r>
      <w:r>
        <w:rPr>
          <w:rFonts w:ascii="Times New Roman" w:hAnsi="Times New Roman" w:eastAsia="Times New Roman" w:cs="Times New Roman"/>
          <w:sz w:val="22"/>
          <w:szCs w:val="22"/>
          <w:spacing w:val="-6"/>
          <w:position w:val="13"/>
        </w:rPr>
        <w:t>GDPR</w:t>
      </w:r>
      <w:r>
        <w:rPr>
          <w:rFonts w:ascii="Times New Roman" w:hAnsi="Times New Roman" w:eastAsia="Times New Roman" w:cs="Times New Roman"/>
          <w:sz w:val="22"/>
          <w:szCs w:val="22"/>
          <w:spacing w:val="-26"/>
          <w:position w:val="13"/>
        </w:rPr>
        <w:t xml:space="preserve"> </w:t>
      </w:r>
      <w:r>
        <w:rPr>
          <w:rFonts w:ascii="SimSun" w:hAnsi="SimSun" w:eastAsia="SimSun" w:cs="SimSun"/>
          <w:sz w:val="22"/>
          <w:szCs w:val="22"/>
          <w:spacing w:val="-6"/>
          <w:position w:val="13"/>
        </w:rPr>
        <w:t>用于规范和约束区块</w:t>
      </w:r>
    </w:p>
    <w:p>
      <w:pPr>
        <w:spacing w:before="1" w:line="218" w:lineRule="auto"/>
        <w:rPr>
          <w:rFonts w:ascii="SimSun" w:hAnsi="SimSun" w:eastAsia="SimSun" w:cs="SimSun"/>
          <w:sz w:val="22"/>
          <w:szCs w:val="22"/>
        </w:rPr>
      </w:pPr>
      <w:r>
        <w:rPr>
          <w:rFonts w:ascii="SimSun" w:hAnsi="SimSun" w:eastAsia="SimSun" w:cs="SimSun"/>
          <w:sz w:val="22"/>
          <w:szCs w:val="22"/>
          <w:spacing w:val="-7"/>
        </w:rPr>
        <w:t>链技术，甚至视区块链为违法技术，那么无疑会扼杀实现</w:t>
      </w:r>
    </w:p>
    <w:p>
      <w:pPr>
        <w:spacing w:before="139" w:line="219" w:lineRule="auto"/>
        <w:rPr>
          <w:rFonts w:ascii="SimSun" w:hAnsi="SimSun" w:eastAsia="SimSun" w:cs="SimSun"/>
          <w:sz w:val="22"/>
          <w:szCs w:val="22"/>
        </w:rPr>
      </w:pPr>
      <w:r>
        <w:rPr>
          <w:rFonts w:ascii="SimSun" w:hAnsi="SimSun" w:eastAsia="SimSun" w:cs="SimSun"/>
          <w:sz w:val="22"/>
          <w:szCs w:val="22"/>
          <w:spacing w:val="-7"/>
        </w:rPr>
        <w:t>数据保护目标的一条可能技术路径。更多地采取宽容的态</w:t>
      </w:r>
    </w:p>
    <w:p>
      <w:pPr>
        <w:spacing w:before="141" w:line="219" w:lineRule="auto"/>
        <w:rPr>
          <w:rFonts w:ascii="SimSun" w:hAnsi="SimSun" w:eastAsia="SimSun" w:cs="SimSun"/>
          <w:sz w:val="22"/>
          <w:szCs w:val="22"/>
        </w:rPr>
      </w:pPr>
      <w:r>
        <w:rPr>
          <w:rFonts w:ascii="SimSun" w:hAnsi="SimSun" w:eastAsia="SimSun" w:cs="SimSun"/>
          <w:sz w:val="22"/>
          <w:szCs w:val="22"/>
          <w:spacing w:val="-7"/>
        </w:rPr>
        <w:t>度，并在区块链应用发展过程中将制度与技术进行更双向</w:t>
      </w:r>
    </w:p>
    <w:p>
      <w:pPr>
        <w:spacing w:before="137" w:line="219" w:lineRule="auto"/>
        <w:rPr>
          <w:rFonts w:ascii="SimSun" w:hAnsi="SimSun" w:eastAsia="SimSun" w:cs="SimSun"/>
          <w:sz w:val="22"/>
          <w:szCs w:val="22"/>
        </w:rPr>
      </w:pPr>
      <w:r>
        <w:rPr>
          <w:rFonts w:ascii="SimSun" w:hAnsi="SimSun" w:eastAsia="SimSun" w:cs="SimSun"/>
          <w:sz w:val="22"/>
          <w:szCs w:val="22"/>
          <w:spacing w:val="-8"/>
        </w:rPr>
        <w:t>的包容互动，彼此调整和完善，将会是一个多赢的结果。</w:t>
      </w:r>
    </w:p>
    <w:p>
      <w:pPr>
        <w:spacing w:before="141" w:line="219" w:lineRule="auto"/>
        <w:rPr>
          <w:rFonts w:ascii="SimSun" w:hAnsi="SimSun" w:eastAsia="SimSun" w:cs="SimSun"/>
          <w:sz w:val="22"/>
          <w:szCs w:val="22"/>
        </w:rPr>
      </w:pPr>
      <w:r>
        <w:rPr>
          <w:rFonts w:ascii="SimSun" w:hAnsi="SimSun" w:eastAsia="SimSun" w:cs="SimSun"/>
          <w:sz w:val="22"/>
          <w:szCs w:val="22"/>
          <w:spacing w:val="-8"/>
        </w:rPr>
        <w:t>目前已有部分公有链尝试将个人数据单独存储在链</w:t>
      </w:r>
      <w:r>
        <w:rPr>
          <w:rFonts w:ascii="SimSun" w:hAnsi="SimSun" w:eastAsia="SimSun" w:cs="SimSun"/>
          <w:sz w:val="22"/>
          <w:szCs w:val="22"/>
          <w:spacing w:val="-9"/>
        </w:rPr>
        <w:t>下，满</w:t>
      </w:r>
    </w:p>
    <w:p>
      <w:pPr>
        <w:spacing w:before="139" w:line="219" w:lineRule="auto"/>
        <w:rPr>
          <w:rFonts w:ascii="SimSun" w:hAnsi="SimSun" w:eastAsia="SimSun" w:cs="SimSun"/>
          <w:sz w:val="22"/>
          <w:szCs w:val="22"/>
        </w:rPr>
      </w:pPr>
      <w:r>
        <w:rPr>
          <w:rFonts w:ascii="SimSun" w:hAnsi="SimSun" w:eastAsia="SimSun" w:cs="SimSun"/>
          <w:sz w:val="22"/>
          <w:szCs w:val="22"/>
          <w:spacing w:val="-6"/>
        </w:rPr>
        <w:t>足合规要求。也有越来越多的专家呼吁，</w:t>
      </w:r>
      <w:r>
        <w:rPr>
          <w:rFonts w:ascii="Times New Roman" w:hAnsi="Times New Roman" w:eastAsia="Times New Roman" w:cs="Times New Roman"/>
          <w:sz w:val="22"/>
          <w:szCs w:val="22"/>
          <w:spacing w:val="-6"/>
        </w:rPr>
        <w:t>GDPR</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6"/>
        </w:rPr>
        <w:t>对于区块</w:t>
      </w:r>
    </w:p>
    <w:p>
      <w:pPr>
        <w:spacing w:before="137" w:line="219" w:lineRule="auto"/>
        <w:rPr>
          <w:rFonts w:ascii="SimSun" w:hAnsi="SimSun" w:eastAsia="SimSun" w:cs="SimSun"/>
          <w:sz w:val="22"/>
          <w:szCs w:val="22"/>
        </w:rPr>
      </w:pPr>
      <w:r>
        <w:rPr>
          <w:rFonts w:ascii="SimSun" w:hAnsi="SimSun" w:eastAsia="SimSun" w:cs="SimSun"/>
          <w:sz w:val="22"/>
          <w:szCs w:val="22"/>
          <w:spacing w:val="-6"/>
        </w:rPr>
        <w:t>链技术给予恰当的豁免。即使从欧盟的立场出发，这也是</w:t>
      </w:r>
    </w:p>
    <w:p>
      <w:pPr>
        <w:spacing w:before="139" w:line="219" w:lineRule="auto"/>
        <w:rPr>
          <w:rFonts w:ascii="SimSun" w:hAnsi="SimSun" w:eastAsia="SimSun" w:cs="SimSun"/>
          <w:sz w:val="22"/>
          <w:szCs w:val="22"/>
        </w:rPr>
      </w:pPr>
      <w:r>
        <w:rPr>
          <w:rFonts w:ascii="SimSun" w:hAnsi="SimSun" w:eastAsia="SimSun" w:cs="SimSun"/>
          <w:sz w:val="22"/>
          <w:szCs w:val="22"/>
          <w:spacing w:val="-13"/>
        </w:rPr>
        <w:t>一个值得考虑的选项。</w:t>
      </w:r>
    </w:p>
    <w:p>
      <w:pPr>
        <w:spacing w:line="431" w:lineRule="auto"/>
        <w:rPr>
          <w:rFonts w:ascii="Arial"/>
          <w:sz w:val="21"/>
        </w:rPr>
      </w:pPr>
      <w:r/>
    </w:p>
    <w:p>
      <w:pPr>
        <w:pStyle w:val="BodyText"/>
        <w:ind w:left="553"/>
        <w:spacing w:before="72" w:line="222" w:lineRule="auto"/>
        <w:rPr>
          <w:sz w:val="22"/>
          <w:szCs w:val="22"/>
        </w:rPr>
      </w:pPr>
      <w:r>
        <w:rPr>
          <w:sz w:val="22"/>
          <w:szCs w:val="22"/>
          <w:b/>
          <w:bCs/>
          <w:spacing w:val="6"/>
        </w:rPr>
        <w:t>(十)高昂的处罚不可避免?</w:t>
      </w:r>
    </w:p>
    <w:p>
      <w:pPr>
        <w:ind w:left="470"/>
        <w:spacing w:before="280" w:line="400" w:lineRule="exact"/>
        <w:rPr>
          <w:rFonts w:ascii="SimSun" w:hAnsi="SimSun" w:eastAsia="SimSun" w:cs="SimSun"/>
          <w:sz w:val="22"/>
          <w:szCs w:val="22"/>
        </w:rPr>
      </w:pPr>
      <w:r>
        <w:rPr>
          <w:rFonts w:ascii="SimSun" w:hAnsi="SimSun" w:eastAsia="SimSun" w:cs="SimSun"/>
          <w:sz w:val="22"/>
          <w:szCs w:val="22"/>
          <w:spacing w:val="-5"/>
          <w:position w:val="13"/>
        </w:rPr>
        <w:t>对于GDPR</w:t>
      </w:r>
      <w:r>
        <w:rPr>
          <w:rFonts w:ascii="SimSun" w:hAnsi="SimSun" w:eastAsia="SimSun" w:cs="SimSun"/>
          <w:sz w:val="22"/>
          <w:szCs w:val="22"/>
          <w:spacing w:val="54"/>
          <w:position w:val="13"/>
        </w:rPr>
        <w:t xml:space="preserve"> </w:t>
      </w:r>
      <w:r>
        <w:rPr>
          <w:rFonts w:ascii="SimSun" w:hAnsi="SimSun" w:eastAsia="SimSun" w:cs="SimSun"/>
          <w:sz w:val="22"/>
          <w:szCs w:val="22"/>
          <w:spacing w:val="-5"/>
          <w:position w:val="13"/>
        </w:rPr>
        <w:t>的严苛印象很大程度上来自高昂的罚金。</w:t>
      </w:r>
    </w:p>
    <w:p>
      <w:pPr>
        <w:spacing w:line="219" w:lineRule="auto"/>
        <w:rPr>
          <w:rFonts w:ascii="SimSun" w:hAnsi="SimSun" w:eastAsia="SimSun" w:cs="SimSun"/>
          <w:sz w:val="22"/>
          <w:szCs w:val="22"/>
        </w:rPr>
      </w:pPr>
      <w:r>
        <w:rPr>
          <w:rFonts w:ascii="SimSun" w:hAnsi="SimSun" w:eastAsia="SimSun" w:cs="SimSun"/>
          <w:sz w:val="22"/>
          <w:szCs w:val="22"/>
          <w:spacing w:val="-4"/>
        </w:rPr>
        <w:t>这主要源于</w:t>
      </w:r>
      <w:r>
        <w:rPr>
          <w:rFonts w:ascii="Times New Roman" w:hAnsi="Times New Roman" w:eastAsia="Times New Roman" w:cs="Times New Roman"/>
          <w:sz w:val="22"/>
          <w:szCs w:val="22"/>
          <w:spacing w:val="-4"/>
        </w:rPr>
        <w:t>GDPR</w:t>
      </w:r>
      <w:r>
        <w:rPr>
          <w:rFonts w:ascii="SimSun" w:hAnsi="SimSun" w:eastAsia="SimSun" w:cs="SimSun"/>
          <w:sz w:val="22"/>
          <w:szCs w:val="22"/>
          <w:spacing w:val="-4"/>
        </w:rPr>
        <w:t>对于违法行为在法规中并未设置具体的</w:t>
      </w:r>
    </w:p>
    <w:p>
      <w:pPr>
        <w:spacing w:before="140" w:line="219" w:lineRule="auto"/>
        <w:rPr>
          <w:rFonts w:ascii="SimSun" w:hAnsi="SimSun" w:eastAsia="SimSun" w:cs="SimSun"/>
          <w:sz w:val="22"/>
          <w:szCs w:val="22"/>
        </w:rPr>
      </w:pPr>
      <w:r>
        <w:rPr>
          <w:rFonts w:ascii="SimSun" w:hAnsi="SimSun" w:eastAsia="SimSun" w:cs="SimSun"/>
          <w:sz w:val="22"/>
          <w:szCs w:val="22"/>
          <w:spacing w:val="-8"/>
        </w:rPr>
        <w:t>罚金等级，而只有最高金额的限制，且仅仅区分为</w:t>
      </w:r>
      <w:r>
        <w:rPr>
          <w:rFonts w:ascii="SimSun" w:hAnsi="SimSun" w:eastAsia="SimSun" w:cs="SimSun"/>
          <w:sz w:val="22"/>
          <w:szCs w:val="22"/>
          <w:spacing w:val="-9"/>
        </w:rPr>
        <w:t>两档，</w:t>
      </w:r>
    </w:p>
    <w:p>
      <w:pPr>
        <w:spacing w:before="139" w:line="220" w:lineRule="auto"/>
        <w:rPr>
          <w:rFonts w:ascii="SimSun" w:hAnsi="SimSun" w:eastAsia="SimSun" w:cs="SimSun"/>
          <w:sz w:val="22"/>
          <w:szCs w:val="22"/>
        </w:rPr>
      </w:pPr>
      <w:r>
        <w:rPr>
          <w:rFonts w:ascii="SimSun" w:hAnsi="SimSun" w:eastAsia="SimSun" w:cs="SimSun"/>
          <w:sz w:val="22"/>
          <w:szCs w:val="22"/>
          <w:spacing w:val="-13"/>
        </w:rPr>
        <w:t>分别针对不同的违法行为。</w:t>
      </w:r>
    </w:p>
    <w:p>
      <w:pPr>
        <w:ind w:left="550"/>
        <w:spacing w:before="294" w:line="402" w:lineRule="exact"/>
        <w:rPr>
          <w:rFonts w:ascii="SimSun" w:hAnsi="SimSun" w:eastAsia="SimSun" w:cs="SimSun"/>
          <w:sz w:val="22"/>
          <w:szCs w:val="22"/>
        </w:rPr>
      </w:pPr>
      <w:r>
        <w:rPr>
          <w:rFonts w:ascii="SimSun" w:hAnsi="SimSun" w:eastAsia="SimSun" w:cs="SimSun"/>
          <w:sz w:val="22"/>
          <w:szCs w:val="22"/>
          <w:spacing w:val="5"/>
          <w:position w:val="13"/>
        </w:rPr>
        <w:t>(1)处以1000万欧元或者上一年度全部营收的28,</w:t>
      </w:r>
    </w:p>
    <w:p>
      <w:pPr>
        <w:spacing w:before="1" w:line="218" w:lineRule="auto"/>
        <w:rPr>
          <w:rFonts w:ascii="SimSun" w:hAnsi="SimSun" w:eastAsia="SimSun" w:cs="SimSun"/>
          <w:sz w:val="22"/>
          <w:szCs w:val="22"/>
        </w:rPr>
      </w:pPr>
      <w:r>
        <w:rPr>
          <w:rFonts w:ascii="SimSun" w:hAnsi="SimSun" w:eastAsia="SimSun" w:cs="SimSun"/>
          <w:sz w:val="22"/>
          <w:szCs w:val="22"/>
          <w:spacing w:val="-19"/>
        </w:rPr>
        <w:t>两者取其高；针对：违反隐私保护设计，以及默认隐私保护，</w:t>
      </w:r>
    </w:p>
    <w:p>
      <w:pPr>
        <w:spacing w:before="141" w:line="219" w:lineRule="auto"/>
        <w:rPr>
          <w:rFonts w:ascii="SimSun" w:hAnsi="SimSun" w:eastAsia="SimSun" w:cs="SimSun"/>
          <w:sz w:val="22"/>
          <w:szCs w:val="22"/>
        </w:rPr>
      </w:pPr>
      <w:r>
        <w:rPr>
          <w:rFonts w:ascii="SimSun" w:hAnsi="SimSun" w:eastAsia="SimSun" w:cs="SimSun"/>
          <w:sz w:val="22"/>
          <w:szCs w:val="22"/>
          <w:spacing w:val="-4"/>
        </w:rPr>
        <w:t>没有实施充分的</w:t>
      </w:r>
      <w:r>
        <w:rPr>
          <w:rFonts w:ascii="SimSun" w:hAnsi="SimSun" w:eastAsia="SimSun" w:cs="SimSun"/>
          <w:sz w:val="22"/>
          <w:szCs w:val="22"/>
          <w:spacing w:val="-23"/>
        </w:rPr>
        <w:t xml:space="preserve"> </w:t>
      </w:r>
      <w:r>
        <w:rPr>
          <w:rFonts w:ascii="Times New Roman" w:hAnsi="Times New Roman" w:eastAsia="Times New Roman" w:cs="Times New Roman"/>
          <w:sz w:val="22"/>
          <w:szCs w:val="22"/>
          <w:spacing w:val="-4"/>
        </w:rPr>
        <w:t>IT</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4"/>
        </w:rPr>
        <w:t>安全保障措施、违反数据泄露通知要</w:t>
      </w:r>
    </w:p>
    <w:p>
      <w:pPr>
        <w:spacing w:before="169" w:line="219" w:lineRule="auto"/>
        <w:rPr>
          <w:rFonts w:ascii="SimSun" w:hAnsi="SimSun" w:eastAsia="SimSun" w:cs="SimSun"/>
          <w:sz w:val="22"/>
          <w:szCs w:val="22"/>
        </w:rPr>
      </w:pPr>
      <w:r>
        <w:rPr>
          <w:rFonts w:ascii="SimSun" w:hAnsi="SimSun" w:eastAsia="SimSun" w:cs="SimSun"/>
          <w:sz w:val="22"/>
          <w:szCs w:val="22"/>
          <w:spacing w:val="24"/>
        </w:rPr>
        <w:t>求等(第83条第4款)。</w:t>
      </w:r>
    </w:p>
    <w:p>
      <w:pPr>
        <w:ind w:left="550"/>
        <w:spacing w:before="298" w:line="387" w:lineRule="exact"/>
        <w:rPr>
          <w:rFonts w:ascii="SimSun" w:hAnsi="SimSun" w:eastAsia="SimSun" w:cs="SimSun"/>
          <w:sz w:val="22"/>
          <w:szCs w:val="22"/>
        </w:rPr>
      </w:pPr>
      <w:r>
        <w:rPr>
          <w:rFonts w:ascii="SimSun" w:hAnsi="SimSun" w:eastAsia="SimSun" w:cs="SimSun"/>
          <w:sz w:val="22"/>
          <w:szCs w:val="22"/>
          <w:spacing w:val="2"/>
          <w:position w:val="12"/>
        </w:rPr>
        <w:t>(2)处以2000万欧元或者企业上一年度全部营业收</w:t>
      </w:r>
    </w:p>
    <w:p>
      <w:pPr>
        <w:spacing w:before="1" w:line="216" w:lineRule="auto"/>
        <w:rPr>
          <w:rFonts w:ascii="SimSun" w:hAnsi="SimSun" w:eastAsia="SimSun" w:cs="SimSun"/>
          <w:sz w:val="22"/>
          <w:szCs w:val="22"/>
        </w:rPr>
      </w:pPr>
      <w:r>
        <w:rPr>
          <w:rFonts w:ascii="SimSun" w:hAnsi="SimSun" w:eastAsia="SimSun" w:cs="SimSun"/>
          <w:sz w:val="22"/>
          <w:szCs w:val="22"/>
          <w:spacing w:val="-3"/>
        </w:rPr>
        <w:t>入的48,两者取其高。针对：违反数据处理原则，数据处</w:t>
      </w:r>
    </w:p>
    <w:p>
      <w:pPr>
        <w:spacing w:line="216" w:lineRule="auto"/>
        <w:sectPr>
          <w:pgSz w:w="8720" w:h="13130"/>
          <w:pgMar w:top="135" w:right="312" w:bottom="400" w:left="209" w:header="0" w:footer="0" w:gutter="0"/>
        </w:sectPr>
        <w:rPr>
          <w:rFonts w:ascii="SimSun" w:hAnsi="SimSun" w:eastAsia="SimSun" w:cs="SimSun"/>
          <w:sz w:val="22"/>
          <w:szCs w:val="22"/>
        </w:rPr>
      </w:pPr>
    </w:p>
    <w:p>
      <w:pPr>
        <w:spacing w:line="108" w:lineRule="exact"/>
        <w:rPr>
          <w:rFonts w:ascii="SimSun" w:hAnsi="SimSun" w:eastAsia="SimSun" w:cs="SimSun"/>
          <w:sz w:val="13"/>
          <w:szCs w:val="13"/>
        </w:rPr>
      </w:pPr>
      <w:r>
        <w:drawing>
          <wp:anchor distT="0" distB="0" distL="0" distR="0" simplePos="0" relativeHeight="252445696" behindDoc="0" locked="0" layoutInCell="0" allowOverlap="1">
            <wp:simplePos x="0" y="0"/>
            <wp:positionH relativeFrom="page">
              <wp:posOffset>203215</wp:posOffset>
            </wp:positionH>
            <wp:positionV relativeFrom="page">
              <wp:posOffset>514343</wp:posOffset>
            </wp:positionV>
            <wp:extent cx="673101" cy="12673"/>
            <wp:effectExtent l="0" t="0" r="0" b="0"/>
            <wp:wrapNone/>
            <wp:docPr id="496" name="IM 496"/>
            <wp:cNvGraphicFramePr/>
            <a:graphic>
              <a:graphicData uri="http://schemas.openxmlformats.org/drawingml/2006/picture">
                <pic:pic>
                  <pic:nvPicPr>
                    <pic:cNvPr id="496" name="IM 496"/>
                    <pic:cNvPicPr/>
                  </pic:nvPicPr>
                  <pic:blipFill>
                    <a:blip r:embed="rId280"/>
                    <a:stretch>
                      <a:fillRect/>
                    </a:stretch>
                  </pic:blipFill>
                  <pic:spPr>
                    <a:xfrm rot="0">
                      <a:off x="0" y="0"/>
                      <a:ext cx="673101" cy="12673"/>
                    </a:xfrm>
                    <a:prstGeom prst="rect">
                      <a:avLst/>
                    </a:prstGeom>
                  </pic:spPr>
                </pic:pic>
              </a:graphicData>
            </a:graphic>
          </wp:anchor>
        </w:drawing>
      </w:r>
      <w:r>
        <w:drawing>
          <wp:anchor distT="0" distB="0" distL="0" distR="0" simplePos="0" relativeHeight="252446720" behindDoc="0" locked="0" layoutInCell="0" allowOverlap="1">
            <wp:simplePos x="0" y="0"/>
            <wp:positionH relativeFrom="page">
              <wp:posOffset>793757</wp:posOffset>
            </wp:positionH>
            <wp:positionV relativeFrom="page">
              <wp:posOffset>7137359</wp:posOffset>
            </wp:positionV>
            <wp:extent cx="736613" cy="6419"/>
            <wp:effectExtent l="0" t="0" r="0" b="0"/>
            <wp:wrapNone/>
            <wp:docPr id="498" name="IM 498"/>
            <wp:cNvGraphicFramePr/>
            <a:graphic>
              <a:graphicData uri="http://schemas.openxmlformats.org/drawingml/2006/picture">
                <pic:pic>
                  <pic:nvPicPr>
                    <pic:cNvPr id="498" name="IM 498"/>
                    <pic:cNvPicPr/>
                  </pic:nvPicPr>
                  <pic:blipFill>
                    <a:blip r:embed="rId281"/>
                    <a:stretch>
                      <a:fillRect/>
                    </a:stretch>
                  </pic:blipFill>
                  <pic:spPr>
                    <a:xfrm rot="0">
                      <a:off x="0" y="0"/>
                      <a:ext cx="736613" cy="6419"/>
                    </a:xfrm>
                    <a:prstGeom prst="rect">
                      <a:avLst/>
                    </a:prstGeom>
                  </pic:spPr>
                </pic:pic>
              </a:graphicData>
            </a:graphic>
          </wp:anchor>
        </w:drawing>
      </w:r>
      <w:r>
        <w:rPr>
          <w:rFonts w:ascii="SimSun" w:hAnsi="SimSun" w:eastAsia="SimSun" w:cs="SimSun"/>
          <w:sz w:val="13"/>
          <w:szCs w:val="13"/>
          <w:b/>
          <w:bCs/>
          <w:spacing w:val="-5"/>
          <w:position w:val="-1"/>
        </w:rPr>
        <w:t>102</w:t>
      </w:r>
    </w:p>
    <w:p>
      <w:pPr>
        <w:pStyle w:val="BodyText"/>
        <w:ind w:left="2111"/>
        <w:spacing w:line="209" w:lineRule="auto"/>
        <w:rPr>
          <w:sz w:val="22"/>
          <w:szCs w:val="22"/>
        </w:rPr>
      </w:pPr>
      <w:r>
        <w:rPr>
          <w:sz w:val="22"/>
          <w:szCs w:val="22"/>
          <w:b/>
          <w:bCs/>
          <w:spacing w:val="-18"/>
        </w:rPr>
        <w:t>数据要素</w:t>
      </w:r>
    </w:p>
    <w:p>
      <w:pPr>
        <w:pStyle w:val="BodyText"/>
        <w:ind w:left="958"/>
        <w:spacing w:line="220" w:lineRule="auto"/>
        <w:rPr>
          <w:sz w:val="15"/>
          <w:szCs w:val="15"/>
        </w:rPr>
      </w:pPr>
      <w:r>
        <w:rPr>
          <w:sz w:val="15"/>
          <w:szCs w:val="15"/>
          <w:spacing w:val="-11"/>
        </w:rPr>
        <w:t>数据治理：数据政策发展与趋势</w:t>
      </w:r>
    </w:p>
    <w:p>
      <w:pPr>
        <w:spacing w:line="276" w:lineRule="auto"/>
        <w:rPr>
          <w:rFonts w:ascii="Arial"/>
          <w:sz w:val="21"/>
        </w:rPr>
      </w:pPr>
      <w:r/>
    </w:p>
    <w:p>
      <w:pPr>
        <w:spacing w:line="276" w:lineRule="auto"/>
        <w:rPr>
          <w:rFonts w:ascii="Arial"/>
          <w:sz w:val="21"/>
        </w:rPr>
      </w:pPr>
      <w:r/>
    </w:p>
    <w:p>
      <w:pPr>
        <w:spacing w:line="276" w:lineRule="auto"/>
        <w:rPr>
          <w:rFonts w:ascii="Arial"/>
          <w:sz w:val="21"/>
        </w:rPr>
      </w:pPr>
      <w:r/>
    </w:p>
    <w:p>
      <w:pPr>
        <w:spacing w:before="71" w:line="219" w:lineRule="auto"/>
        <w:jc w:val="right"/>
        <w:rPr>
          <w:rFonts w:ascii="SimSun" w:hAnsi="SimSun" w:eastAsia="SimSun" w:cs="SimSun"/>
          <w:sz w:val="22"/>
          <w:szCs w:val="22"/>
        </w:rPr>
      </w:pPr>
      <w:r>
        <w:rPr>
          <w:rFonts w:ascii="SimSun" w:hAnsi="SimSun" w:eastAsia="SimSun" w:cs="SimSun"/>
          <w:sz w:val="22"/>
          <w:szCs w:val="22"/>
          <w:spacing w:val="-11"/>
        </w:rPr>
        <w:t>理没有合法基础，违反同意要求，侵害数据主体的</w:t>
      </w:r>
      <w:r>
        <w:rPr>
          <w:rFonts w:ascii="SimSun" w:hAnsi="SimSun" w:eastAsia="SimSun" w:cs="SimSun"/>
          <w:sz w:val="22"/>
          <w:szCs w:val="22"/>
          <w:spacing w:val="-12"/>
        </w:rPr>
        <w:t>合法权利等(第83条第5款)。</w:t>
      </w:r>
    </w:p>
    <w:p>
      <w:pPr>
        <w:ind w:left="1008" w:right="141" w:firstLine="399"/>
        <w:spacing w:before="298" w:line="344" w:lineRule="auto"/>
        <w:rPr>
          <w:rFonts w:ascii="SimSun" w:hAnsi="SimSun" w:eastAsia="SimSun" w:cs="SimSun"/>
          <w:sz w:val="22"/>
          <w:szCs w:val="22"/>
        </w:rPr>
      </w:pPr>
      <w:r>
        <w:rPr>
          <w:rFonts w:ascii="SimSun" w:hAnsi="SimSun" w:eastAsia="SimSun" w:cs="SimSun"/>
          <w:sz w:val="22"/>
          <w:szCs w:val="22"/>
          <w:spacing w:val="-6"/>
        </w:rPr>
        <w:t>显然，最高罚金仅仅在最严重的违法行为下适用。监管</w:t>
      </w:r>
      <w:r>
        <w:rPr>
          <w:rFonts w:ascii="SimSun" w:hAnsi="SimSun" w:eastAsia="SimSun" w:cs="SimSun"/>
          <w:sz w:val="22"/>
          <w:szCs w:val="22"/>
          <w:spacing w:val="-7"/>
        </w:rPr>
        <w:t>机构的矫正权力</w:t>
      </w:r>
      <w:r>
        <w:rPr>
          <w:rFonts w:ascii="SimSun" w:hAnsi="SimSun" w:eastAsia="SimSun" w:cs="SimSun"/>
          <w:sz w:val="22"/>
          <w:szCs w:val="22"/>
        </w:rPr>
        <w:t xml:space="preserve"> </w:t>
      </w:r>
      <w:r>
        <w:rPr>
          <w:rFonts w:ascii="SimSun" w:hAnsi="SimSun" w:eastAsia="SimSun" w:cs="SimSun"/>
          <w:sz w:val="22"/>
          <w:szCs w:val="22"/>
          <w:spacing w:val="-14"/>
        </w:rPr>
        <w:t>也并不仅限于罚金，还包括警告、训诫，要求数据控制者或数据处理者改正，</w:t>
      </w:r>
    </w:p>
    <w:p>
      <w:pPr>
        <w:ind w:left="1008"/>
        <w:spacing w:line="219" w:lineRule="auto"/>
        <w:rPr>
          <w:rFonts w:ascii="SimSun" w:hAnsi="SimSun" w:eastAsia="SimSun" w:cs="SimSun"/>
          <w:sz w:val="22"/>
          <w:szCs w:val="22"/>
        </w:rPr>
      </w:pPr>
      <w:r>
        <w:rPr>
          <w:rFonts w:ascii="SimSun" w:hAnsi="SimSun" w:eastAsia="SimSun" w:cs="SimSun"/>
          <w:sz w:val="22"/>
          <w:szCs w:val="22"/>
          <w:spacing w:val="-12"/>
        </w:rPr>
        <w:t>要求对个人数据予以更正或擦除等。</w:t>
      </w:r>
    </w:p>
    <w:p>
      <w:pPr>
        <w:ind w:left="1008" w:right="49" w:firstLine="399"/>
        <w:spacing w:before="298" w:line="336" w:lineRule="auto"/>
        <w:jc w:val="both"/>
        <w:rPr>
          <w:rFonts w:ascii="SimSun" w:hAnsi="SimSun" w:eastAsia="SimSun" w:cs="SimSun"/>
          <w:sz w:val="22"/>
          <w:szCs w:val="22"/>
        </w:rPr>
      </w:pPr>
      <w:r>
        <w:rPr>
          <w:rFonts w:ascii="Arial" w:hAnsi="Arial" w:eastAsia="Arial" w:cs="Arial"/>
          <w:sz w:val="22"/>
          <w:szCs w:val="22"/>
          <w:spacing w:val="-21"/>
        </w:rPr>
        <w:t>GDP</w:t>
      </w:r>
      <w:r>
        <w:rPr>
          <w:rFonts w:ascii="Times New Roman" w:hAnsi="Times New Roman" w:eastAsia="Times New Roman" w:cs="Times New Roman"/>
          <w:sz w:val="22"/>
          <w:szCs w:val="22"/>
          <w:spacing w:val="-21"/>
        </w:rPr>
        <w:t>R</w:t>
      </w:r>
      <w:r>
        <w:rPr>
          <w:rFonts w:ascii="SimSun" w:hAnsi="SimSun" w:eastAsia="SimSun" w:cs="SimSun"/>
          <w:sz w:val="22"/>
          <w:szCs w:val="22"/>
          <w:spacing w:val="-21"/>
        </w:rPr>
        <w:t>背景引言中也引入了“轻微侵权”概念，基于对案件具体情况的考虑，</w:t>
      </w:r>
      <w:r>
        <w:rPr>
          <w:rFonts w:ascii="SimSun" w:hAnsi="SimSun" w:eastAsia="SimSun" w:cs="SimSun"/>
          <w:sz w:val="22"/>
          <w:szCs w:val="22"/>
          <w:spacing w:val="10"/>
        </w:rPr>
        <w:t xml:space="preserve"> </w:t>
      </w:r>
      <w:r>
        <w:rPr>
          <w:rFonts w:ascii="SimSun" w:hAnsi="SimSun" w:eastAsia="SimSun" w:cs="SimSun"/>
          <w:sz w:val="22"/>
          <w:szCs w:val="22"/>
          <w:spacing w:val="-13"/>
        </w:rPr>
        <w:t>如果违法行为不会对有关数据主体的权利构成重大风险，那么在</w:t>
      </w:r>
      <w:r>
        <w:rPr>
          <w:rFonts w:ascii="SimSun" w:hAnsi="SimSun" w:eastAsia="SimSun" w:cs="SimSun"/>
          <w:sz w:val="22"/>
          <w:szCs w:val="22"/>
          <w:spacing w:val="-14"/>
        </w:rPr>
        <w:t>这种情况下，</w:t>
      </w:r>
    </w:p>
    <w:p>
      <w:pPr>
        <w:ind w:left="1008"/>
        <w:spacing w:before="1" w:line="219" w:lineRule="auto"/>
        <w:rPr>
          <w:rFonts w:ascii="SimSun" w:hAnsi="SimSun" w:eastAsia="SimSun" w:cs="SimSun"/>
          <w:sz w:val="22"/>
          <w:szCs w:val="22"/>
        </w:rPr>
      </w:pPr>
      <w:r>
        <w:rPr>
          <w:rFonts w:ascii="SimSun" w:hAnsi="SimSun" w:eastAsia="SimSun" w:cs="SimSun"/>
          <w:sz w:val="22"/>
          <w:szCs w:val="22"/>
          <w:spacing w:val="-17"/>
        </w:rPr>
        <w:t>可以用训诫取代罚款。</w:t>
      </w:r>
    </w:p>
    <w:p>
      <w:pPr>
        <w:ind w:left="1008" w:right="30" w:firstLine="399"/>
        <w:spacing w:before="297" w:line="336" w:lineRule="auto"/>
        <w:jc w:val="both"/>
        <w:rPr>
          <w:rFonts w:ascii="SimSun" w:hAnsi="SimSun" w:eastAsia="SimSun" w:cs="SimSun"/>
          <w:sz w:val="22"/>
          <w:szCs w:val="22"/>
        </w:rPr>
      </w:pPr>
      <w:r>
        <w:rPr>
          <w:rFonts w:ascii="SimSun" w:hAnsi="SimSun" w:eastAsia="SimSun" w:cs="SimSun"/>
          <w:sz w:val="22"/>
          <w:szCs w:val="22"/>
          <w:spacing w:val="-2"/>
        </w:rPr>
        <w:t>在欧盟“第29条工作组”发布的《行政罚款的适用和设置指南》401中 </w:t>
      </w:r>
      <w:r>
        <w:rPr>
          <w:rFonts w:ascii="SimSun" w:hAnsi="SimSun" w:eastAsia="SimSun" w:cs="SimSun"/>
          <w:sz w:val="22"/>
          <w:szCs w:val="22"/>
          <w:spacing w:val="-7"/>
        </w:rPr>
        <w:t>也明确：监管机构有责任选择最适当的措施，必须考虑所有能够采取的矫正</w:t>
      </w:r>
      <w:r>
        <w:rPr>
          <w:rFonts w:ascii="SimSun" w:hAnsi="SimSun" w:eastAsia="SimSun" w:cs="SimSun"/>
          <w:sz w:val="22"/>
          <w:szCs w:val="22"/>
          <w:spacing w:val="6"/>
        </w:rPr>
        <w:t xml:space="preserve">  </w:t>
      </w:r>
      <w:r>
        <w:rPr>
          <w:rFonts w:ascii="SimSun" w:hAnsi="SimSun" w:eastAsia="SimSun" w:cs="SimSun"/>
          <w:sz w:val="22"/>
          <w:szCs w:val="22"/>
          <w:spacing w:val="-22"/>
        </w:rPr>
        <w:t>措施，在具体案件中，采取审慎平衡的方法，处罚措施应当是“有效的、恰当的、</w:t>
      </w:r>
    </w:p>
    <w:p>
      <w:pPr>
        <w:ind w:left="1008"/>
        <w:spacing w:line="219" w:lineRule="auto"/>
        <w:rPr>
          <w:rFonts w:ascii="SimSun" w:hAnsi="SimSun" w:eastAsia="SimSun" w:cs="SimSun"/>
          <w:sz w:val="22"/>
          <w:szCs w:val="22"/>
        </w:rPr>
      </w:pPr>
      <w:r>
        <w:rPr>
          <w:rFonts w:ascii="SimSun" w:hAnsi="SimSun" w:eastAsia="SimSun" w:cs="SimSun"/>
          <w:sz w:val="22"/>
          <w:szCs w:val="22"/>
          <w:spacing w:val="-10"/>
        </w:rPr>
        <w:t>有说服力的”。</w:t>
      </w:r>
    </w:p>
    <w:p>
      <w:pPr>
        <w:spacing w:line="244" w:lineRule="auto"/>
        <w:rPr>
          <w:rFonts w:ascii="Arial"/>
          <w:sz w:val="21"/>
        </w:rPr>
      </w:pPr>
      <w:r/>
    </w:p>
    <w:p>
      <w:pPr>
        <w:ind w:left="1408"/>
        <w:spacing w:before="72" w:line="411" w:lineRule="exact"/>
        <w:rPr>
          <w:rFonts w:ascii="SimSun" w:hAnsi="SimSun" w:eastAsia="SimSun" w:cs="SimSun"/>
          <w:sz w:val="22"/>
          <w:szCs w:val="22"/>
        </w:rPr>
      </w:pPr>
      <w:r>
        <w:rPr>
          <w:rFonts w:ascii="SimSun" w:hAnsi="SimSun" w:eastAsia="SimSun" w:cs="SimSun"/>
          <w:sz w:val="22"/>
          <w:szCs w:val="22"/>
          <w:spacing w:val="-11"/>
          <w:position w:val="14"/>
        </w:rPr>
        <w:t>此外，</w:t>
      </w:r>
      <w:r>
        <w:rPr>
          <w:rFonts w:ascii="SimSun" w:hAnsi="SimSun" w:eastAsia="SimSun" w:cs="SimSun"/>
          <w:sz w:val="22"/>
          <w:szCs w:val="22"/>
          <w:spacing w:val="-57"/>
          <w:position w:val="14"/>
        </w:rPr>
        <w:t xml:space="preserve"> </w:t>
      </w:r>
      <w:r>
        <w:rPr>
          <w:rFonts w:ascii="Times New Roman" w:hAnsi="Times New Roman" w:eastAsia="Times New Roman" w:cs="Times New Roman"/>
          <w:sz w:val="22"/>
          <w:szCs w:val="22"/>
          <w:spacing w:val="-11"/>
          <w:position w:val="14"/>
        </w:rPr>
        <w:t>GDPR</w:t>
      </w:r>
      <w:r>
        <w:rPr>
          <w:rFonts w:ascii="SimSun" w:hAnsi="SimSun" w:eastAsia="SimSun" w:cs="SimSun"/>
          <w:sz w:val="22"/>
          <w:szCs w:val="22"/>
          <w:spacing w:val="-11"/>
          <w:position w:val="14"/>
        </w:rPr>
        <w:t>规定了监管机构在评估是否适用罚款</w:t>
      </w:r>
      <w:r>
        <w:rPr>
          <w:rFonts w:ascii="SimSun" w:hAnsi="SimSun" w:eastAsia="SimSun" w:cs="SimSun"/>
          <w:sz w:val="22"/>
          <w:szCs w:val="22"/>
          <w:spacing w:val="-12"/>
          <w:position w:val="14"/>
        </w:rPr>
        <w:t>条款和罚款金额的标准</w:t>
      </w:r>
    </w:p>
    <w:p>
      <w:pPr>
        <w:ind w:left="1008"/>
        <w:spacing w:before="1" w:line="218" w:lineRule="auto"/>
        <w:rPr>
          <w:rFonts w:ascii="SimSun" w:hAnsi="SimSun" w:eastAsia="SimSun" w:cs="SimSun"/>
          <w:sz w:val="22"/>
          <w:szCs w:val="22"/>
        </w:rPr>
      </w:pPr>
      <w:r>
        <w:rPr>
          <w:rFonts w:ascii="SimSun" w:hAnsi="SimSun" w:eastAsia="SimSun" w:cs="SimSun"/>
          <w:sz w:val="22"/>
          <w:szCs w:val="22"/>
          <w:spacing w:val="-15"/>
        </w:rPr>
        <w:t>时，应当考虑以下因素：</w:t>
      </w:r>
    </w:p>
    <w:p>
      <w:pPr>
        <w:ind w:left="1488"/>
        <w:spacing w:before="295" w:line="352" w:lineRule="exact"/>
        <w:rPr>
          <w:rFonts w:ascii="SimSun" w:hAnsi="SimSun" w:eastAsia="SimSun" w:cs="SimSun"/>
          <w:sz w:val="22"/>
          <w:szCs w:val="22"/>
        </w:rPr>
      </w:pPr>
      <w:r>
        <w:rPr>
          <w:rFonts w:ascii="Times New Roman" w:hAnsi="Times New Roman" w:eastAsia="Times New Roman" w:cs="Times New Roman"/>
          <w:sz w:val="22"/>
          <w:szCs w:val="22"/>
          <w:spacing w:val="-8"/>
          <w:position w:val="10"/>
        </w:rPr>
        <w:t>(a)  </w:t>
      </w:r>
      <w:r>
        <w:rPr>
          <w:rFonts w:ascii="SimSun" w:hAnsi="SimSun" w:eastAsia="SimSun" w:cs="SimSun"/>
          <w:sz w:val="22"/>
          <w:szCs w:val="22"/>
          <w:spacing w:val="-8"/>
          <w:position w:val="10"/>
        </w:rPr>
        <w:t>违法的性质、严重性与持续时间；</w:t>
      </w:r>
    </w:p>
    <w:p>
      <w:pPr>
        <w:ind w:left="1488"/>
        <w:spacing w:line="299" w:lineRule="exact"/>
        <w:rPr>
          <w:rFonts w:ascii="SimSun" w:hAnsi="SimSun" w:eastAsia="SimSun" w:cs="SimSun"/>
          <w:sz w:val="22"/>
          <w:szCs w:val="22"/>
        </w:rPr>
      </w:pPr>
      <w:r>
        <w:rPr>
          <w:rFonts w:ascii="Arial" w:hAnsi="Arial" w:eastAsia="Arial" w:cs="Arial"/>
          <w:sz w:val="22"/>
          <w:szCs w:val="22"/>
          <w:spacing w:val="-6"/>
          <w:position w:val="2"/>
        </w:rPr>
        <w:t>(b)  </w:t>
      </w:r>
      <w:r>
        <w:rPr>
          <w:rFonts w:ascii="SimSun" w:hAnsi="SimSun" w:eastAsia="SimSun" w:cs="SimSun"/>
          <w:sz w:val="22"/>
          <w:szCs w:val="22"/>
          <w:spacing w:val="-6"/>
          <w:position w:val="2"/>
        </w:rPr>
        <w:t>是基于故意还是基于过失；</w:t>
      </w:r>
    </w:p>
    <w:p>
      <w:pPr>
        <w:ind w:left="1488"/>
        <w:spacing w:before="129" w:line="410" w:lineRule="exact"/>
        <w:rPr>
          <w:rFonts w:ascii="SimSun" w:hAnsi="SimSun" w:eastAsia="SimSun" w:cs="SimSun"/>
          <w:sz w:val="22"/>
          <w:szCs w:val="22"/>
        </w:rPr>
      </w:pPr>
      <w:r>
        <w:rPr>
          <w:rFonts w:ascii="Times New Roman" w:hAnsi="Times New Roman" w:eastAsia="Times New Roman" w:cs="Times New Roman"/>
          <w:sz w:val="22"/>
          <w:szCs w:val="22"/>
          <w:spacing w:val="-8"/>
          <w:position w:val="14"/>
        </w:rPr>
        <w:t>(c)  </w:t>
      </w:r>
      <w:r>
        <w:rPr>
          <w:rFonts w:ascii="SimSun" w:hAnsi="SimSun" w:eastAsia="SimSun" w:cs="SimSun"/>
          <w:sz w:val="22"/>
          <w:szCs w:val="22"/>
          <w:spacing w:val="-8"/>
          <w:position w:val="14"/>
        </w:rPr>
        <w:t>控制者或处理者为了减轻数据主体损失而采</w:t>
      </w:r>
      <w:r>
        <w:rPr>
          <w:rFonts w:ascii="SimSun" w:hAnsi="SimSun" w:eastAsia="SimSun" w:cs="SimSun"/>
          <w:sz w:val="22"/>
          <w:szCs w:val="22"/>
          <w:spacing w:val="-9"/>
          <w:position w:val="14"/>
        </w:rPr>
        <w:t>取的所有行动；</w:t>
      </w:r>
    </w:p>
    <w:p>
      <w:pPr>
        <w:ind w:left="1488"/>
        <w:spacing w:line="212" w:lineRule="auto"/>
        <w:rPr>
          <w:rFonts w:ascii="SimSun" w:hAnsi="SimSun" w:eastAsia="SimSun" w:cs="SimSun"/>
          <w:sz w:val="22"/>
          <w:szCs w:val="22"/>
        </w:rPr>
      </w:pPr>
      <w:r>
        <w:rPr>
          <w:rFonts w:ascii="Times New Roman" w:hAnsi="Times New Roman" w:eastAsia="Times New Roman" w:cs="Times New Roman"/>
          <w:sz w:val="22"/>
          <w:szCs w:val="22"/>
          <w:spacing w:val="-5"/>
        </w:rPr>
        <w:t>(d)  </w:t>
      </w:r>
      <w:r>
        <w:rPr>
          <w:rFonts w:ascii="SimSun" w:hAnsi="SimSun" w:eastAsia="SimSun" w:cs="SimSun"/>
          <w:sz w:val="22"/>
          <w:szCs w:val="22"/>
          <w:spacing w:val="-5"/>
        </w:rPr>
        <w:t>与监管机构的合作程度；</w:t>
      </w:r>
    </w:p>
    <w:p>
      <w:pPr>
        <w:ind w:left="1488"/>
        <w:spacing w:before="138" w:line="212" w:lineRule="auto"/>
        <w:rPr>
          <w:rFonts w:ascii="SimSun" w:hAnsi="SimSun" w:eastAsia="SimSun" w:cs="SimSun"/>
          <w:sz w:val="22"/>
          <w:szCs w:val="22"/>
        </w:rPr>
      </w:pPr>
      <w:r>
        <w:rPr>
          <w:rFonts w:ascii="Times New Roman" w:hAnsi="Times New Roman" w:eastAsia="Times New Roman" w:cs="Times New Roman"/>
          <w:sz w:val="22"/>
          <w:szCs w:val="22"/>
          <w:spacing w:val="-10"/>
        </w:rPr>
        <w:t>(e)</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10"/>
        </w:rPr>
        <w:t>监管机构得知违法行为的方式等。</w:t>
      </w:r>
    </w:p>
    <w:p>
      <w:pPr>
        <w:spacing w:line="267" w:lineRule="auto"/>
        <w:rPr>
          <w:rFonts w:ascii="Arial"/>
          <w:sz w:val="21"/>
        </w:rPr>
      </w:pPr>
      <w:r/>
    </w:p>
    <w:p>
      <w:pPr>
        <w:ind w:left="1008" w:right="77" w:firstLine="479"/>
        <w:spacing w:before="72" w:line="330" w:lineRule="auto"/>
        <w:jc w:val="both"/>
        <w:rPr>
          <w:rFonts w:ascii="SimSun" w:hAnsi="SimSun" w:eastAsia="SimSun" w:cs="SimSun"/>
          <w:sz w:val="22"/>
          <w:szCs w:val="22"/>
        </w:rPr>
      </w:pPr>
      <w:r>
        <w:rPr>
          <w:rFonts w:ascii="SimSun" w:hAnsi="SimSun" w:eastAsia="SimSun" w:cs="SimSun"/>
          <w:sz w:val="22"/>
          <w:szCs w:val="22"/>
          <w:spacing w:val="-12"/>
        </w:rPr>
        <w:t>因此，也可以从以上因素着手，在事前形成完善的数据管理制度</w:t>
      </w:r>
      <w:r>
        <w:rPr>
          <w:rFonts w:ascii="SimSun" w:hAnsi="SimSun" w:eastAsia="SimSun" w:cs="SimSun"/>
          <w:sz w:val="22"/>
          <w:szCs w:val="22"/>
          <w:spacing w:val="-13"/>
        </w:rPr>
        <w:t>，</w:t>
      </w:r>
      <w:r>
        <w:rPr>
          <w:rFonts w:ascii="SimSun" w:hAnsi="SimSun" w:eastAsia="SimSun" w:cs="SimSun"/>
          <w:sz w:val="22"/>
          <w:szCs w:val="22"/>
          <w:spacing w:val="56"/>
        </w:rPr>
        <w:t xml:space="preserve"> </w:t>
      </w:r>
      <w:r>
        <w:rPr>
          <w:rFonts w:ascii="SimSun" w:hAnsi="SimSun" w:eastAsia="SimSun" w:cs="SimSun"/>
          <w:sz w:val="22"/>
          <w:szCs w:val="22"/>
          <w:spacing w:val="-13"/>
        </w:rPr>
        <w:t>一旦</w:t>
      </w:r>
      <w:r>
        <w:rPr>
          <w:rFonts w:ascii="SimSun" w:hAnsi="SimSun" w:eastAsia="SimSun" w:cs="SimSun"/>
          <w:sz w:val="22"/>
          <w:szCs w:val="22"/>
        </w:rPr>
        <w:t xml:space="preserve"> </w:t>
      </w:r>
      <w:r>
        <w:rPr>
          <w:rFonts w:ascii="SimSun" w:hAnsi="SimSun" w:eastAsia="SimSun" w:cs="SimSun"/>
          <w:sz w:val="22"/>
          <w:szCs w:val="22"/>
          <w:spacing w:val="-6"/>
        </w:rPr>
        <w:t>发生数据事件后与监管机构保持良好密切的沟通，都</w:t>
      </w:r>
      <w:r>
        <w:rPr>
          <w:rFonts w:ascii="SimSun" w:hAnsi="SimSun" w:eastAsia="SimSun" w:cs="SimSun"/>
          <w:sz w:val="22"/>
          <w:szCs w:val="22"/>
          <w:spacing w:val="-7"/>
        </w:rPr>
        <w:t>有助于避免更为严厉的</w:t>
      </w:r>
    </w:p>
    <w:p>
      <w:pPr>
        <w:ind w:left="1008"/>
        <w:spacing w:before="1" w:line="223" w:lineRule="auto"/>
        <w:rPr>
          <w:rFonts w:ascii="SimSun" w:hAnsi="SimSun" w:eastAsia="SimSun" w:cs="SimSun"/>
          <w:sz w:val="22"/>
          <w:szCs w:val="22"/>
        </w:rPr>
      </w:pPr>
      <w:r>
        <w:rPr>
          <w:rFonts w:ascii="SimSun" w:hAnsi="SimSun" w:eastAsia="SimSun" w:cs="SimSun"/>
          <w:sz w:val="22"/>
          <w:szCs w:val="22"/>
          <w:spacing w:val="-16"/>
        </w:rPr>
        <w:t>处罚。</w:t>
      </w:r>
    </w:p>
    <w:p>
      <w:pPr>
        <w:spacing w:line="456" w:lineRule="auto"/>
        <w:rPr>
          <w:rFonts w:ascii="Arial"/>
          <w:sz w:val="21"/>
        </w:rPr>
      </w:pPr>
      <w:r/>
    </w:p>
    <w:p>
      <w:pPr>
        <w:ind w:left="1397" w:right="159" w:hanging="389"/>
        <w:spacing w:before="44" w:line="200" w:lineRule="auto"/>
        <w:rPr>
          <w:rFonts w:ascii="SimSun" w:hAnsi="SimSun" w:eastAsia="SimSun" w:cs="SimSun"/>
          <w:sz w:val="22"/>
          <w:szCs w:val="22"/>
        </w:rPr>
      </w:pPr>
      <w:r>
        <w:rPr>
          <w:rFonts w:ascii="Times New Roman" w:hAnsi="Times New Roman" w:eastAsia="Times New Roman" w:cs="Times New Roman"/>
          <w:sz w:val="15"/>
          <w:szCs w:val="15"/>
        </w:rPr>
        <w:t>[40]ARTICLE      29      DATA      PROTECTION      WORKING      PARTY,17/EN,WP      25</w:t>
      </w:r>
      <w:r>
        <w:rPr>
          <w:rFonts w:ascii="Times New Roman" w:hAnsi="Times New Roman" w:eastAsia="Times New Roman" w:cs="Times New Roman"/>
          <w:sz w:val="15"/>
          <w:szCs w:val="15"/>
          <w:spacing w:val="-1"/>
        </w:rPr>
        <w:t>3,Guidelines      on</w:t>
      </w:r>
      <w:r>
        <w:rPr>
          <w:rFonts w:ascii="Times New Roman" w:hAnsi="Times New Roman" w:eastAsia="Times New Roman" w:cs="Times New Roman"/>
          <w:sz w:val="15"/>
          <w:szCs w:val="15"/>
        </w:rPr>
        <w:t xml:space="preserve">    </w:t>
      </w:r>
      <w:r>
        <w:rPr>
          <w:rFonts w:ascii="Times New Roman" w:hAnsi="Times New Roman" w:eastAsia="Times New Roman" w:cs="Times New Roman"/>
          <w:sz w:val="22"/>
          <w:szCs w:val="22"/>
        </w:rPr>
        <w:t>the</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application</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and</w:t>
      </w:r>
      <w:r>
        <w:rPr>
          <w:rFonts w:ascii="Times New Roman" w:hAnsi="Times New Roman" w:eastAsia="Times New Roman" w:cs="Times New Roman"/>
          <w:sz w:val="22"/>
          <w:szCs w:val="22"/>
          <w:spacing w:val="11"/>
        </w:rPr>
        <w:t xml:space="preserve">  </w:t>
      </w:r>
      <w:r>
        <w:rPr>
          <w:rFonts w:ascii="Times New Roman" w:hAnsi="Times New Roman" w:eastAsia="Times New Roman" w:cs="Times New Roman"/>
          <w:sz w:val="22"/>
          <w:szCs w:val="22"/>
        </w:rPr>
        <w:t>setting</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administrative</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rPr>
        <w:t>fines</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rPr>
        <w:t>for</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thepurposes</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rPr>
        <w:t>of </w:t>
      </w:r>
      <w:r>
        <w:rPr>
          <w:rFonts w:ascii="Times New Roman" w:hAnsi="Times New Roman" w:eastAsia="Times New Roman" w:cs="Times New Roman"/>
          <w:sz w:val="22"/>
          <w:szCs w:val="22"/>
          <w:spacing w:val="-2"/>
        </w:rPr>
        <w:t>the Regulation 2016/679,Adopted on 3 October 2017</w:t>
      </w:r>
      <w:r>
        <w:rPr>
          <w:rFonts w:ascii="SimSun" w:hAnsi="SimSun" w:eastAsia="SimSun" w:cs="SimSun"/>
          <w:sz w:val="22"/>
          <w:szCs w:val="22"/>
          <w:spacing w:val="-2"/>
        </w:rPr>
        <w:t>。</w:t>
      </w:r>
    </w:p>
    <w:p>
      <w:pPr>
        <w:spacing w:line="200" w:lineRule="auto"/>
        <w:sectPr>
          <w:pgSz w:w="8720" w:h="13130"/>
          <w:pgMar w:top="177" w:right="330" w:bottom="400" w:left="211" w:header="0" w:footer="0" w:gutter="0"/>
        </w:sectPr>
        <w:rPr>
          <w:rFonts w:ascii="SimSun" w:hAnsi="SimSun" w:eastAsia="SimSun" w:cs="SimSun"/>
          <w:sz w:val="22"/>
          <w:szCs w:val="22"/>
        </w:rPr>
      </w:pPr>
    </w:p>
    <w:p>
      <w:pPr>
        <w:ind w:left="7861"/>
        <w:spacing w:line="183" w:lineRule="auto"/>
        <w:rPr>
          <w:rFonts w:ascii="SimSun" w:hAnsi="SimSun" w:eastAsia="SimSun" w:cs="SimSun"/>
          <w:sz w:val="14"/>
          <w:szCs w:val="14"/>
        </w:rPr>
      </w:pPr>
      <w:r>
        <w:rPr>
          <w:rFonts w:ascii="SimSun" w:hAnsi="SimSun" w:eastAsia="SimSun" w:cs="SimSun"/>
          <w:sz w:val="14"/>
          <w:szCs w:val="14"/>
          <w:b/>
          <w:bCs/>
          <w:spacing w:val="-5"/>
        </w:rPr>
        <w:t>103</w:t>
      </w:r>
    </w:p>
    <w:p>
      <w:pPr>
        <w:pStyle w:val="BodyText"/>
        <w:ind w:left="4502"/>
        <w:spacing w:before="174" w:line="221" w:lineRule="auto"/>
        <w:rPr>
          <w:sz w:val="22"/>
          <w:szCs w:val="22"/>
        </w:rPr>
      </w:pPr>
      <w:r>
        <w:rPr>
          <w:sz w:val="22"/>
          <w:szCs w:val="22"/>
          <w:b/>
          <w:bCs/>
          <w:spacing w:val="-12"/>
        </w:rPr>
        <w:t>第二篇世界各国数据保护做</w:t>
      </w:r>
      <w:r>
        <w:rPr>
          <w:sz w:val="22"/>
          <w:szCs w:val="22"/>
          <w:b/>
          <w:bCs/>
          <w:u w:val="single" w:color="auto"/>
          <w:spacing w:val="-12"/>
        </w:rPr>
        <w:t>法</w:t>
      </w:r>
      <w:r>
        <w:rPr>
          <w:sz w:val="22"/>
          <w:szCs w:val="22"/>
          <w:u w:val="single" w:color="auto"/>
          <w:spacing w:val="72"/>
        </w:rPr>
        <w:t xml:space="preserve"> </w:t>
      </w:r>
      <w:r>
        <w:rPr>
          <w:sz w:val="22"/>
          <w:szCs w:val="22"/>
          <w:spacing w:val="-21"/>
        </w:rPr>
        <w:t xml:space="preserve"> </w:t>
      </w:r>
      <w:r>
        <w:rPr>
          <w:sz w:val="22"/>
          <w:szCs w:val="22"/>
          <w:u w:val="single" w:color="auto"/>
        </w:rPr>
        <w:t xml:space="preserve">      </w:t>
      </w:r>
    </w:p>
    <w:p>
      <w:pPr>
        <w:spacing w:line="264" w:lineRule="auto"/>
        <w:rPr>
          <w:rFonts w:ascii="Arial"/>
          <w:sz w:val="21"/>
        </w:rPr>
      </w:pPr>
      <w:r/>
    </w:p>
    <w:p>
      <w:pPr>
        <w:spacing w:line="265" w:lineRule="auto"/>
        <w:rPr>
          <w:rFonts w:ascii="Arial"/>
          <w:sz w:val="21"/>
        </w:rPr>
      </w:pPr>
      <w:r/>
    </w:p>
    <w:p>
      <w:pPr>
        <w:spacing w:line="265" w:lineRule="auto"/>
        <w:rPr>
          <w:rFonts w:ascii="Arial"/>
          <w:sz w:val="21"/>
        </w:rPr>
      </w:pPr>
      <w:r/>
    </w:p>
    <w:p>
      <w:pPr>
        <w:ind w:left="419"/>
        <w:spacing w:before="71" w:line="400" w:lineRule="exact"/>
        <w:rPr>
          <w:rFonts w:ascii="SimSun" w:hAnsi="SimSun" w:eastAsia="SimSun" w:cs="SimSun"/>
          <w:sz w:val="22"/>
          <w:szCs w:val="22"/>
        </w:rPr>
      </w:pPr>
      <w:r>
        <w:rPr>
          <w:rFonts w:ascii="SimSun" w:hAnsi="SimSun" w:eastAsia="SimSun" w:cs="SimSun"/>
          <w:sz w:val="22"/>
          <w:szCs w:val="22"/>
          <w:spacing w:val="-4"/>
          <w:position w:val="13"/>
        </w:rPr>
        <w:t>最后，考虑到</w:t>
      </w:r>
      <w:r>
        <w:rPr>
          <w:rFonts w:ascii="Times New Roman" w:hAnsi="Times New Roman" w:eastAsia="Times New Roman" w:cs="Times New Roman"/>
          <w:sz w:val="22"/>
          <w:szCs w:val="22"/>
          <w:spacing w:val="-4"/>
          <w:position w:val="13"/>
        </w:rPr>
        <w:t>GDPR</w:t>
      </w:r>
      <w:r>
        <w:rPr>
          <w:rFonts w:ascii="SimSun" w:hAnsi="SimSun" w:eastAsia="SimSun" w:cs="SimSun"/>
          <w:sz w:val="22"/>
          <w:szCs w:val="22"/>
          <w:spacing w:val="-4"/>
          <w:position w:val="13"/>
        </w:rPr>
        <w:t>适用于各类主体，处罚及罚金措</w:t>
      </w:r>
    </w:p>
    <w:p>
      <w:pPr>
        <w:spacing w:line="218" w:lineRule="auto"/>
        <w:rPr>
          <w:rFonts w:ascii="SimSun" w:hAnsi="SimSun" w:eastAsia="SimSun" w:cs="SimSun"/>
          <w:sz w:val="22"/>
          <w:szCs w:val="22"/>
        </w:rPr>
      </w:pPr>
      <w:r>
        <w:rPr>
          <w:rFonts w:ascii="SimSun" w:hAnsi="SimSun" w:eastAsia="SimSun" w:cs="SimSun"/>
          <w:sz w:val="22"/>
          <w:szCs w:val="22"/>
          <w:spacing w:val="-7"/>
        </w:rPr>
        <w:t>施不仅适用于企业，而且适用于政府机构、公</w:t>
      </w:r>
      <w:r>
        <w:rPr>
          <w:rFonts w:ascii="SimSun" w:hAnsi="SimSun" w:eastAsia="SimSun" w:cs="SimSun"/>
          <w:sz w:val="22"/>
          <w:szCs w:val="22"/>
          <w:spacing w:val="-8"/>
        </w:rPr>
        <w:t>共事业机构</w:t>
      </w:r>
    </w:p>
    <w:p>
      <w:pPr>
        <w:spacing w:before="139" w:line="219" w:lineRule="auto"/>
        <w:rPr>
          <w:rFonts w:ascii="SimSun" w:hAnsi="SimSun" w:eastAsia="SimSun" w:cs="SimSun"/>
          <w:sz w:val="22"/>
          <w:szCs w:val="22"/>
        </w:rPr>
      </w:pPr>
      <w:r>
        <w:rPr>
          <w:rFonts w:ascii="SimSun" w:hAnsi="SimSun" w:eastAsia="SimSun" w:cs="SimSun"/>
          <w:sz w:val="22"/>
          <w:szCs w:val="22"/>
          <w:spacing w:val="-4"/>
        </w:rPr>
        <w:t>等。为此，</w:t>
      </w:r>
      <w:r>
        <w:rPr>
          <w:rFonts w:ascii="Times New Roman" w:hAnsi="Times New Roman" w:eastAsia="Times New Roman" w:cs="Times New Roman"/>
          <w:sz w:val="22"/>
          <w:szCs w:val="22"/>
          <w:spacing w:val="-4"/>
        </w:rPr>
        <w:t>GDPR</w:t>
      </w:r>
      <w:r>
        <w:rPr>
          <w:rFonts w:ascii="SimSun" w:hAnsi="SimSun" w:eastAsia="SimSun" w:cs="SimSun"/>
          <w:sz w:val="22"/>
          <w:szCs w:val="22"/>
          <w:spacing w:val="-4"/>
        </w:rPr>
        <w:t>授权成员国可以制定本国的规则，</w:t>
      </w:r>
      <w:r>
        <w:rPr>
          <w:rFonts w:ascii="SimSun" w:hAnsi="SimSun" w:eastAsia="SimSun" w:cs="SimSun"/>
          <w:sz w:val="22"/>
          <w:szCs w:val="22"/>
          <w:spacing w:val="-5"/>
        </w:rPr>
        <w:t>以覆</w:t>
      </w:r>
    </w:p>
    <w:p>
      <w:pPr>
        <w:spacing w:before="139" w:line="219" w:lineRule="auto"/>
        <w:rPr>
          <w:rFonts w:ascii="SimSun" w:hAnsi="SimSun" w:eastAsia="SimSun" w:cs="SimSun"/>
          <w:sz w:val="22"/>
          <w:szCs w:val="22"/>
        </w:rPr>
      </w:pPr>
      <w:r>
        <w:rPr>
          <w:rFonts w:ascii="SimSun" w:hAnsi="SimSun" w:eastAsia="SimSun" w:cs="SimSun"/>
          <w:sz w:val="22"/>
          <w:szCs w:val="22"/>
          <w:spacing w:val="-13"/>
        </w:rPr>
        <w:t>盖对国内公共机构实施行政处罚的情形。</w:t>
      </w:r>
    </w:p>
    <w:p>
      <w:pPr>
        <w:spacing w:line="255" w:lineRule="auto"/>
        <w:rPr>
          <w:rFonts w:ascii="Arial"/>
          <w:sz w:val="21"/>
        </w:rPr>
      </w:pPr>
      <w:r/>
    </w:p>
    <w:p>
      <w:pPr>
        <w:spacing w:line="255" w:lineRule="auto"/>
        <w:rPr>
          <w:rFonts w:ascii="Arial"/>
          <w:sz w:val="21"/>
        </w:rPr>
      </w:pPr>
      <w:r/>
    </w:p>
    <w:p>
      <w:pPr>
        <w:spacing w:line="256" w:lineRule="auto"/>
        <w:rPr>
          <w:rFonts w:ascii="Arial"/>
          <w:sz w:val="21"/>
        </w:rPr>
      </w:pPr>
      <w:r/>
    </w:p>
    <w:p>
      <w:pPr>
        <w:pStyle w:val="BodyText"/>
        <w:ind w:left="423"/>
        <w:spacing w:before="88" w:line="222" w:lineRule="auto"/>
        <w:outlineLvl w:val="6"/>
        <w:rPr>
          <w:sz w:val="27"/>
          <w:szCs w:val="27"/>
        </w:rPr>
      </w:pPr>
      <w:r>
        <w:rPr>
          <w:sz w:val="27"/>
          <w:szCs w:val="27"/>
          <w:b/>
          <w:bCs/>
          <w:spacing w:val="-33"/>
        </w:rPr>
        <w:t>三、结语</w:t>
      </w:r>
    </w:p>
    <w:p>
      <w:pPr>
        <w:ind w:left="419"/>
        <w:spacing w:before="276" w:line="390" w:lineRule="exact"/>
        <w:rPr>
          <w:rFonts w:ascii="SimSun" w:hAnsi="SimSun" w:eastAsia="SimSun" w:cs="SimSun"/>
          <w:sz w:val="22"/>
          <w:szCs w:val="22"/>
        </w:rPr>
      </w:pPr>
      <w:r>
        <w:rPr>
          <w:rFonts w:ascii="Times New Roman" w:hAnsi="Times New Roman" w:eastAsia="Times New Roman" w:cs="Times New Roman"/>
          <w:sz w:val="22"/>
          <w:szCs w:val="22"/>
          <w:spacing w:val="-12"/>
          <w:position w:val="12"/>
        </w:rPr>
        <w:t>GDP</w:t>
      </w:r>
      <w:r>
        <w:rPr>
          <w:rFonts w:ascii="SimSun" w:hAnsi="SimSun" w:eastAsia="SimSun" w:cs="SimSun"/>
          <w:sz w:val="22"/>
          <w:szCs w:val="22"/>
          <w:spacing w:val="-12"/>
          <w:position w:val="12"/>
        </w:rPr>
        <w:t>R</w:t>
      </w:r>
      <w:r>
        <w:rPr>
          <w:rFonts w:ascii="SimSun" w:hAnsi="SimSun" w:eastAsia="SimSun" w:cs="SimSun"/>
          <w:sz w:val="22"/>
          <w:szCs w:val="22"/>
          <w:spacing w:val="-54"/>
          <w:position w:val="12"/>
        </w:rPr>
        <w:t xml:space="preserve"> </w:t>
      </w:r>
      <w:r>
        <w:rPr>
          <w:rFonts w:ascii="SimSun" w:hAnsi="SimSun" w:eastAsia="SimSun" w:cs="SimSun"/>
          <w:sz w:val="22"/>
          <w:szCs w:val="22"/>
          <w:spacing w:val="-12"/>
          <w:position w:val="12"/>
        </w:rPr>
        <w:t>带来了许多改变。2016年立法文本的正式通过，</w:t>
      </w:r>
    </w:p>
    <w:p>
      <w:pPr>
        <w:spacing w:before="1" w:line="218" w:lineRule="auto"/>
        <w:rPr>
          <w:rFonts w:ascii="SimSun" w:hAnsi="SimSun" w:eastAsia="SimSun" w:cs="SimSun"/>
          <w:sz w:val="22"/>
          <w:szCs w:val="22"/>
        </w:rPr>
      </w:pPr>
      <w:r>
        <w:rPr>
          <w:rFonts w:ascii="SimSun" w:hAnsi="SimSun" w:eastAsia="SimSun" w:cs="SimSun"/>
          <w:sz w:val="22"/>
          <w:szCs w:val="22"/>
          <w:spacing w:val="-8"/>
        </w:rPr>
        <w:t>并不意味着制度规范都已成熟，相反，秩序建设的进程才</w:t>
      </w:r>
    </w:p>
    <w:p>
      <w:pPr>
        <w:spacing w:before="129" w:line="219" w:lineRule="auto"/>
        <w:rPr>
          <w:rFonts w:ascii="SimSun" w:hAnsi="SimSun" w:eastAsia="SimSun" w:cs="SimSun"/>
          <w:sz w:val="22"/>
          <w:szCs w:val="22"/>
        </w:rPr>
      </w:pPr>
      <w:r>
        <w:rPr>
          <w:rFonts w:ascii="SimSun" w:hAnsi="SimSun" w:eastAsia="SimSun" w:cs="SimSun"/>
          <w:sz w:val="22"/>
          <w:szCs w:val="22"/>
          <w:spacing w:val="-8"/>
        </w:rPr>
        <w:t>刚刚拉开序幕。特别是本文中所列出的那些充满争议的棘</w:t>
      </w:r>
    </w:p>
    <w:p>
      <w:pPr>
        <w:spacing w:before="130" w:line="219" w:lineRule="auto"/>
        <w:rPr>
          <w:rFonts w:ascii="SimSun" w:hAnsi="SimSun" w:eastAsia="SimSun" w:cs="SimSun"/>
          <w:sz w:val="22"/>
          <w:szCs w:val="22"/>
        </w:rPr>
      </w:pPr>
      <w:r>
        <w:rPr>
          <w:rFonts w:ascii="SimSun" w:hAnsi="SimSun" w:eastAsia="SimSun" w:cs="SimSun"/>
          <w:sz w:val="22"/>
          <w:szCs w:val="22"/>
          <w:spacing w:val="-5"/>
        </w:rPr>
        <w:t>手问题，面临挑战的不仅是</w:t>
      </w:r>
      <w:r>
        <w:rPr>
          <w:rFonts w:ascii="Times New Roman" w:hAnsi="Times New Roman" w:eastAsia="Times New Roman" w:cs="Times New Roman"/>
          <w:sz w:val="22"/>
          <w:szCs w:val="22"/>
          <w:spacing w:val="-5"/>
        </w:rPr>
        <w:t>GDPR</w:t>
      </w:r>
      <w:r>
        <w:rPr>
          <w:rFonts w:ascii="SimSun" w:hAnsi="SimSun" w:eastAsia="SimSun" w:cs="SimSun"/>
          <w:sz w:val="22"/>
          <w:szCs w:val="22"/>
          <w:spacing w:val="-5"/>
        </w:rPr>
        <w:t>的适用</w:t>
      </w:r>
      <w:r>
        <w:rPr>
          <w:rFonts w:ascii="SimSun" w:hAnsi="SimSun" w:eastAsia="SimSun" w:cs="SimSun"/>
          <w:sz w:val="22"/>
          <w:szCs w:val="22"/>
          <w:spacing w:val="-6"/>
        </w:rPr>
        <w:t>对象，而且包括</w:t>
      </w:r>
    </w:p>
    <w:p>
      <w:pPr>
        <w:spacing w:before="128" w:line="219" w:lineRule="auto"/>
        <w:rPr>
          <w:rFonts w:ascii="SimSun" w:hAnsi="SimSun" w:eastAsia="SimSun" w:cs="SimSun"/>
          <w:sz w:val="22"/>
          <w:szCs w:val="22"/>
        </w:rPr>
      </w:pPr>
      <w:r>
        <w:rPr>
          <w:rFonts w:ascii="Times New Roman" w:hAnsi="Times New Roman" w:eastAsia="Times New Roman" w:cs="Times New Roman"/>
          <w:sz w:val="22"/>
          <w:szCs w:val="22"/>
          <w:spacing w:val="-5"/>
        </w:rPr>
        <w:t>GDPR</w:t>
      </w:r>
      <w:r>
        <w:rPr>
          <w:rFonts w:ascii="SimSun" w:hAnsi="SimSun" w:eastAsia="SimSun" w:cs="SimSun"/>
          <w:sz w:val="22"/>
          <w:szCs w:val="22"/>
          <w:spacing w:val="-5"/>
        </w:rPr>
        <w:t>本身。所以，让我们放松心态，保持开放视角，不</w:t>
      </w:r>
    </w:p>
    <w:p>
      <w:pPr>
        <w:spacing w:before="130" w:line="219" w:lineRule="auto"/>
        <w:rPr>
          <w:rFonts w:ascii="SimSun" w:hAnsi="SimSun" w:eastAsia="SimSun" w:cs="SimSun"/>
          <w:sz w:val="22"/>
          <w:szCs w:val="22"/>
        </w:rPr>
      </w:pPr>
      <w:r>
        <w:rPr>
          <w:rFonts w:ascii="SimSun" w:hAnsi="SimSun" w:eastAsia="SimSun" w:cs="SimSun"/>
          <w:sz w:val="22"/>
          <w:szCs w:val="22"/>
          <w:spacing w:val="-7"/>
        </w:rPr>
        <w:t>论是对个人数据保护的合规工作，还是对个人数据保护法</w:t>
      </w:r>
    </w:p>
    <w:p>
      <w:pPr>
        <w:spacing w:before="129" w:line="219" w:lineRule="auto"/>
        <w:rPr>
          <w:rFonts w:ascii="SimSun" w:hAnsi="SimSun" w:eastAsia="SimSun" w:cs="SimSun"/>
          <w:sz w:val="22"/>
          <w:szCs w:val="22"/>
        </w:rPr>
      </w:pPr>
      <w:r>
        <w:rPr>
          <w:rFonts w:ascii="SimSun" w:hAnsi="SimSun" w:eastAsia="SimSun" w:cs="SimSun"/>
          <w:sz w:val="22"/>
          <w:szCs w:val="22"/>
          <w:spacing w:val="-12"/>
        </w:rPr>
        <w:t>律的完善，都是一场需要投入耐心和耐力的马拉松。</w:t>
      </w:r>
    </w:p>
    <w:p>
      <w:pPr>
        <w:spacing w:line="219" w:lineRule="auto"/>
        <w:sectPr>
          <w:pgSz w:w="8720" w:h="13130"/>
          <w:pgMar w:top="200" w:right="389" w:bottom="400" w:left="230" w:header="0" w:footer="0" w:gutter="0"/>
        </w:sectPr>
        <w:rPr>
          <w:rFonts w:ascii="SimSun" w:hAnsi="SimSun" w:eastAsia="SimSun" w:cs="SimSun"/>
          <w:sz w:val="22"/>
          <w:szCs w:val="22"/>
        </w:rPr>
      </w:pPr>
    </w:p>
    <w:p>
      <w:pPr>
        <w:ind w:left="22"/>
        <w:spacing w:line="183" w:lineRule="auto"/>
        <w:rPr>
          <w:rFonts w:ascii="SimSun" w:hAnsi="SimSun" w:eastAsia="SimSun" w:cs="SimSun"/>
          <w:sz w:val="15"/>
          <w:szCs w:val="15"/>
        </w:rPr>
      </w:pPr>
      <w:r>
        <w:pict>
          <v:rect id="_x0000_s436" style="position:absolute;margin-left:14.9984pt;margin-top:40.0005pt;mso-position-vertical-relative:page;mso-position-horizontal-relative:page;width:29.05pt;height:0.5pt;z-index:252459008;" o:allowincell="f" fillcolor="#000000" filled="true" stroked="false"/>
        </w:pict>
      </w:r>
      <w:r>
        <w:drawing>
          <wp:anchor distT="0" distB="0" distL="0" distR="0" simplePos="0" relativeHeight="252457984" behindDoc="0" locked="0" layoutInCell="0" allowOverlap="1">
            <wp:simplePos x="0" y="0"/>
            <wp:positionH relativeFrom="page">
              <wp:posOffset>622325</wp:posOffset>
            </wp:positionH>
            <wp:positionV relativeFrom="page">
              <wp:posOffset>508000</wp:posOffset>
            </wp:positionV>
            <wp:extent cx="241255" cy="6350"/>
            <wp:effectExtent l="0" t="0" r="0" b="0"/>
            <wp:wrapNone/>
            <wp:docPr id="500" name="IM 500"/>
            <wp:cNvGraphicFramePr/>
            <a:graphic>
              <a:graphicData uri="http://schemas.openxmlformats.org/drawingml/2006/picture">
                <pic:pic>
                  <pic:nvPicPr>
                    <pic:cNvPr id="500" name="IM 500"/>
                    <pic:cNvPicPr/>
                  </pic:nvPicPr>
                  <pic:blipFill>
                    <a:blip r:embed="rId282"/>
                    <a:stretch>
                      <a:fillRect/>
                    </a:stretch>
                  </pic:blipFill>
                  <pic:spPr>
                    <a:xfrm rot="0">
                      <a:off x="0" y="0"/>
                      <a:ext cx="241255" cy="6350"/>
                    </a:xfrm>
                    <a:prstGeom prst="rect">
                      <a:avLst/>
                    </a:prstGeom>
                  </pic:spPr>
                </pic:pic>
              </a:graphicData>
            </a:graphic>
          </wp:anchor>
        </w:drawing>
      </w:r>
      <w:r>
        <w:rPr>
          <w:rFonts w:ascii="SimSun" w:hAnsi="SimSun" w:eastAsia="SimSun" w:cs="SimSun"/>
          <w:sz w:val="15"/>
          <w:szCs w:val="15"/>
          <w:b/>
          <w:bCs/>
          <w:spacing w:val="-6"/>
        </w:rPr>
        <w:t>104</w:t>
      </w:r>
    </w:p>
    <w:p>
      <w:pPr>
        <w:spacing w:before="7"/>
        <w:rPr/>
      </w:pPr>
      <w:r/>
    </w:p>
    <w:p>
      <w:pPr>
        <w:spacing w:before="7"/>
        <w:rPr/>
      </w:pPr>
      <w:r/>
    </w:p>
    <w:p>
      <w:pPr>
        <w:spacing w:line="14" w:lineRule="auto"/>
        <w:rPr>
          <w:rFonts w:ascii="Arial"/>
          <w:sz w:val="2"/>
        </w:rPr>
      </w:pPr>
      <w:r>
        <w:rPr>
          <w:rFonts w:ascii="Arial" w:hAnsi="Arial" w:eastAsia="Arial" w:cs="Arial"/>
          <w:sz w:val="2"/>
          <w:szCs w:val="2"/>
        </w:rPr>
        <w:br w:type="column"/>
      </w:r>
    </w:p>
    <w:p>
      <w:pPr>
        <w:pStyle w:val="BodyText"/>
        <w:ind w:left="1302"/>
        <w:spacing w:before="120" w:line="201" w:lineRule="auto"/>
        <w:rPr>
          <w:sz w:val="22"/>
          <w:szCs w:val="22"/>
        </w:rPr>
      </w:pPr>
      <w:r>
        <w:rPr>
          <w:sz w:val="22"/>
          <w:szCs w:val="22"/>
          <w:b/>
          <w:bCs/>
          <w:spacing w:val="-16"/>
        </w:rPr>
        <w:t>数据要素</w:t>
      </w:r>
    </w:p>
    <w:p>
      <w:pPr>
        <w:pStyle w:val="BodyText"/>
        <w:ind w:left="149"/>
        <w:spacing w:line="220" w:lineRule="auto"/>
        <w:rPr>
          <w:sz w:val="15"/>
          <w:szCs w:val="15"/>
        </w:rPr>
      </w:pPr>
      <w:r>
        <w:rPr>
          <w:sz w:val="15"/>
          <w:szCs w:val="15"/>
          <w:spacing w:val="-10"/>
        </w:rPr>
        <w:t>数据治理：数据政策发展与趋势</w:t>
      </w:r>
    </w:p>
    <w:p>
      <w:pPr>
        <w:spacing w:line="220" w:lineRule="auto"/>
        <w:sectPr>
          <w:pgSz w:w="8720" w:h="13130"/>
          <w:pgMar w:top="163" w:right="324" w:bottom="400" w:left="159" w:header="0" w:footer="0" w:gutter="0"/>
          <w:cols w:equalWidth="0" w:num="2">
            <w:col w:w="721" w:space="100"/>
            <w:col w:w="7416" w:space="0"/>
          </w:cols>
        </w:sectPr>
        <w:rPr>
          <w:sz w:val="15"/>
          <w:szCs w:val="15"/>
        </w:rPr>
      </w:pP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ind w:firstLine="2930"/>
        <w:spacing w:line="920" w:lineRule="exact"/>
        <w:rPr/>
      </w:pPr>
      <w:r>
        <w:rPr>
          <w:position w:val="-18"/>
        </w:rPr>
        <w:pict>
          <v:group id="_x0000_s438" style="mso-position-vertical-relative:line;mso-position-horizontal-relative:char;width:264.5pt;height:46.05pt;" filled="false" stroked="false" coordsize="5290,920" coordorigin="0,0">
            <v:shape id="_x0000_s440" style="position:absolute;left:0;top:0;width:5290;height:920;" filled="false" stroked="false" type="#_x0000_t75">
              <v:imagedata o:title="" r:id="rId283"/>
            </v:shape>
            <v:shape id="_x0000_s442" style="position:absolute;left:-20;top:-20;width:5330;height:960;" filled="false" stroked="false" type="#_x0000_t202">
              <v:fill on="false"/>
              <v:stroke on="false"/>
              <v:path/>
              <v:imagedata o:title=""/>
              <o:lock v:ext="edit" aspectratio="false"/>
              <v:textbox inset="0mm,0mm,0mm,0mm">
                <w:txbxContent>
                  <w:p>
                    <w:pPr>
                      <w:ind w:left="2243"/>
                      <w:spacing w:before="135" w:line="219" w:lineRule="auto"/>
                      <w:rPr>
                        <w:rFonts w:ascii="SimSun" w:hAnsi="SimSun" w:eastAsia="SimSun" w:cs="SimSun"/>
                        <w:sz w:val="28"/>
                        <w:szCs w:val="28"/>
                      </w:rPr>
                    </w:pPr>
                    <w:r>
                      <w:rPr>
                        <w:rFonts w:ascii="SimSun" w:hAnsi="SimSun" w:eastAsia="SimSun" w:cs="SimSun"/>
                        <w:sz w:val="28"/>
                        <w:szCs w:val="28"/>
                        <w:b/>
                        <w:bCs/>
                        <w:color w:val="FFFFFF"/>
                        <w:spacing w:val="-11"/>
                      </w:rPr>
                      <w:t>第</w:t>
                    </w:r>
                    <w:r>
                      <w:rPr>
                        <w:rFonts w:ascii="SimSun" w:hAnsi="SimSun" w:eastAsia="SimSun" w:cs="SimSun"/>
                        <w:sz w:val="28"/>
                        <w:szCs w:val="28"/>
                        <w:color w:val="FFFFFF"/>
                        <w:spacing w:val="-61"/>
                      </w:rPr>
                      <w:t xml:space="preserve"> </w:t>
                    </w:r>
                    <w:r>
                      <w:rPr>
                        <w:rFonts w:ascii="SimSun" w:hAnsi="SimSun" w:eastAsia="SimSun" w:cs="SimSun"/>
                        <w:sz w:val="28"/>
                        <w:szCs w:val="28"/>
                        <w:b/>
                        <w:bCs/>
                        <w:color w:val="FFFFFF"/>
                        <w:spacing w:val="-11"/>
                      </w:rPr>
                      <w:t>8</w:t>
                    </w:r>
                    <w:r>
                      <w:rPr>
                        <w:rFonts w:ascii="SimSun" w:hAnsi="SimSun" w:eastAsia="SimSun" w:cs="SimSun"/>
                        <w:sz w:val="28"/>
                        <w:szCs w:val="28"/>
                        <w:color w:val="FFFFFF"/>
                        <w:spacing w:val="-53"/>
                      </w:rPr>
                      <w:t xml:space="preserve"> </w:t>
                    </w:r>
                    <w:r>
                      <w:rPr>
                        <w:rFonts w:ascii="SimSun" w:hAnsi="SimSun" w:eastAsia="SimSun" w:cs="SimSun"/>
                        <w:sz w:val="28"/>
                        <w:szCs w:val="28"/>
                        <w:b/>
                        <w:bCs/>
                        <w:color w:val="FFFFFF"/>
                        <w:spacing w:val="-11"/>
                      </w:rPr>
                      <w:t>章</w:t>
                    </w:r>
                  </w:p>
                  <w:p>
                    <w:pPr>
                      <w:ind w:left="743"/>
                      <w:spacing w:before="100" w:line="220" w:lineRule="auto"/>
                      <w:rPr>
                        <w:rFonts w:ascii="SimSun" w:hAnsi="SimSun" w:eastAsia="SimSun" w:cs="SimSun"/>
                        <w:sz w:val="28"/>
                        <w:szCs w:val="28"/>
                      </w:rPr>
                    </w:pPr>
                    <w:r>
                      <w:rPr>
                        <w:rFonts w:ascii="SimSun" w:hAnsi="SimSun" w:eastAsia="SimSun" w:cs="SimSun"/>
                        <w:sz w:val="28"/>
                        <w:szCs w:val="28"/>
                        <w:b/>
                        <w:bCs/>
                        <w:color w:val="FFFFFF"/>
                        <w:spacing w:val="-6"/>
                      </w:rPr>
                      <w:t>美国联邦与地方隐私立法的互补</w:t>
                    </w:r>
                  </w:p>
                </w:txbxContent>
              </v:textbox>
            </v:shape>
          </v:group>
        </w:pict>
      </w:r>
    </w:p>
    <w:p>
      <w:pPr>
        <w:spacing w:line="281" w:lineRule="auto"/>
        <w:rPr>
          <w:rFonts w:ascii="Arial"/>
          <w:sz w:val="21"/>
        </w:rPr>
      </w:pPr>
      <w:r/>
    </w:p>
    <w:p>
      <w:pPr>
        <w:spacing w:line="281" w:lineRule="auto"/>
        <w:rPr>
          <w:rFonts w:ascii="Arial"/>
          <w:sz w:val="21"/>
        </w:rPr>
      </w:pPr>
      <w:r/>
    </w:p>
    <w:p>
      <w:pPr>
        <w:spacing w:line="282" w:lineRule="auto"/>
        <w:rPr>
          <w:rFonts w:ascii="Arial"/>
          <w:sz w:val="21"/>
        </w:rPr>
      </w:pPr>
      <w:r/>
    </w:p>
    <w:p>
      <w:pPr>
        <w:spacing w:line="282" w:lineRule="auto"/>
        <w:rPr>
          <w:rFonts w:ascii="Arial"/>
          <w:sz w:val="21"/>
        </w:rPr>
      </w:pPr>
      <w:r/>
    </w:p>
    <w:p>
      <w:pPr>
        <w:spacing w:line="282" w:lineRule="auto"/>
        <w:rPr>
          <w:rFonts w:ascii="Arial"/>
          <w:sz w:val="21"/>
        </w:rPr>
      </w:pPr>
      <w:r/>
    </w:p>
    <w:p>
      <w:pPr>
        <w:spacing w:before="71" w:line="419" w:lineRule="exact"/>
        <w:jc w:val="right"/>
        <w:rPr>
          <w:rFonts w:ascii="FangSong" w:hAnsi="FangSong" w:eastAsia="FangSong" w:cs="FangSong"/>
          <w:sz w:val="22"/>
          <w:szCs w:val="22"/>
        </w:rPr>
      </w:pPr>
      <w:r>
        <w:rPr>
          <w:rFonts w:ascii="YouYuan" w:hAnsi="YouYuan" w:eastAsia="YouYuan" w:cs="YouYuan"/>
          <w:sz w:val="22"/>
          <w:szCs w:val="22"/>
          <w:b/>
          <w:bCs/>
          <w:spacing w:val="-8"/>
          <w:position w:val="14"/>
        </w:rPr>
        <w:t>摘要：</w:t>
      </w:r>
      <w:r>
        <w:rPr>
          <w:rFonts w:ascii="FangSong" w:hAnsi="FangSong" w:eastAsia="FangSong" w:cs="FangSong"/>
          <w:sz w:val="22"/>
          <w:szCs w:val="22"/>
          <w:spacing w:val="-8"/>
          <w:position w:val="14"/>
        </w:rPr>
        <w:t>与美国联邦隐私立法的缓慢进程情形相比，美</w:t>
      </w:r>
    </w:p>
    <w:p>
      <w:pPr>
        <w:ind w:left="2880"/>
        <w:spacing w:line="222" w:lineRule="auto"/>
        <w:rPr>
          <w:rFonts w:ascii="FangSong" w:hAnsi="FangSong" w:eastAsia="FangSong" w:cs="FangSong"/>
          <w:sz w:val="22"/>
          <w:szCs w:val="22"/>
        </w:rPr>
      </w:pPr>
      <w:r>
        <w:rPr>
          <w:rFonts w:ascii="FangSong" w:hAnsi="FangSong" w:eastAsia="FangSong" w:cs="FangSong"/>
          <w:sz w:val="22"/>
          <w:szCs w:val="22"/>
          <w:spacing w:val="-13"/>
        </w:rPr>
        <w:t>国部分州和城市的隐私立法呈现出不同的景象。</w:t>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ind w:left="2880" w:firstLine="460"/>
        <w:spacing w:before="73" w:line="336" w:lineRule="auto"/>
        <w:jc w:val="both"/>
        <w:rPr>
          <w:rFonts w:ascii="SimSun" w:hAnsi="SimSun" w:eastAsia="SimSun" w:cs="SimSun"/>
          <w:sz w:val="22"/>
          <w:szCs w:val="22"/>
        </w:rPr>
      </w:pPr>
      <w:r>
        <w:rPr>
          <w:rFonts w:ascii="SimSun" w:hAnsi="SimSun" w:eastAsia="SimSun" w:cs="SimSun"/>
          <w:sz w:val="22"/>
          <w:szCs w:val="22"/>
          <w:spacing w:val="-7"/>
        </w:rPr>
        <w:t>虽然在近20年里，美国联邦层级的隐私立法并</w:t>
      </w:r>
      <w:r>
        <w:rPr>
          <w:rFonts w:ascii="SimSun" w:hAnsi="SimSun" w:eastAsia="SimSun" w:cs="SimSun"/>
          <w:sz w:val="22"/>
          <w:szCs w:val="22"/>
          <w:spacing w:val="-8"/>
        </w:rPr>
        <w:t>没有实</w:t>
      </w:r>
      <w:r>
        <w:rPr>
          <w:rFonts w:ascii="SimSun" w:hAnsi="SimSun" w:eastAsia="SimSun" w:cs="SimSun"/>
          <w:sz w:val="22"/>
          <w:szCs w:val="22"/>
        </w:rPr>
        <w:t xml:space="preserve"> </w:t>
      </w:r>
      <w:r>
        <w:rPr>
          <w:rFonts w:ascii="SimSun" w:hAnsi="SimSun" w:eastAsia="SimSun" w:cs="SimSun"/>
          <w:sz w:val="22"/>
          <w:szCs w:val="22"/>
          <w:spacing w:val="-5"/>
        </w:rPr>
        <w:t>质性的推进，但在</w:t>
      </w:r>
      <w:r>
        <w:rPr>
          <w:rFonts w:ascii="SimSun" w:hAnsi="SimSun" w:eastAsia="SimSun" w:cs="SimSun"/>
          <w:sz w:val="22"/>
          <w:szCs w:val="22"/>
          <w:spacing w:val="-35"/>
        </w:rPr>
        <w:t xml:space="preserve"> </w:t>
      </w:r>
      <w:r>
        <w:rPr>
          <w:rFonts w:ascii="Times New Roman" w:hAnsi="Times New Roman" w:eastAsia="Times New Roman" w:cs="Times New Roman"/>
          <w:sz w:val="22"/>
          <w:szCs w:val="22"/>
          <w:spacing w:val="-5"/>
        </w:rPr>
        <w:t>Facebook   </w:t>
      </w:r>
      <w:r>
        <w:rPr>
          <w:rFonts w:ascii="SimSun" w:hAnsi="SimSun" w:eastAsia="SimSun" w:cs="SimSun"/>
          <w:sz w:val="22"/>
          <w:szCs w:val="22"/>
          <w:spacing w:val="-5"/>
        </w:rPr>
        <w:t>数据泄露事件后，建立美国</w:t>
      </w:r>
      <w:r>
        <w:rPr>
          <w:rFonts w:ascii="SimSun" w:hAnsi="SimSun" w:eastAsia="SimSun" w:cs="SimSun"/>
          <w:sz w:val="22"/>
          <w:szCs w:val="22"/>
        </w:rPr>
        <w:t xml:space="preserve"> </w:t>
      </w:r>
      <w:r>
        <w:rPr>
          <w:rFonts w:ascii="SimSun" w:hAnsi="SimSun" w:eastAsia="SimSun" w:cs="SimSun"/>
          <w:sz w:val="22"/>
          <w:szCs w:val="22"/>
          <w:spacing w:val="-7"/>
        </w:rPr>
        <w:t>联邦层面的统一隐私立法似乎成了新的共识。然而，考虑</w:t>
      </w:r>
      <w:r>
        <w:rPr>
          <w:rFonts w:ascii="SimSun" w:hAnsi="SimSun" w:eastAsia="SimSun" w:cs="SimSun"/>
          <w:sz w:val="22"/>
          <w:szCs w:val="22"/>
          <w:spacing w:val="9"/>
        </w:rPr>
        <w:t xml:space="preserve"> </w:t>
      </w:r>
      <w:r>
        <w:rPr>
          <w:rFonts w:ascii="SimSun" w:hAnsi="SimSun" w:eastAsia="SimSun" w:cs="SimSun"/>
          <w:sz w:val="22"/>
          <w:szCs w:val="22"/>
          <w:spacing w:val="-6"/>
        </w:rPr>
        <w:t>到美国隐私法的传统，联邦统一的立法仍然会与</w:t>
      </w:r>
      <w:r>
        <w:rPr>
          <w:rFonts w:ascii="SimSun" w:hAnsi="SimSun" w:eastAsia="SimSun" w:cs="SimSun"/>
          <w:sz w:val="22"/>
          <w:szCs w:val="22"/>
          <w:spacing w:val="-52"/>
        </w:rPr>
        <w:t xml:space="preserve"> </w:t>
      </w:r>
      <w:r>
        <w:rPr>
          <w:rFonts w:ascii="Times New Roman" w:hAnsi="Times New Roman" w:eastAsia="Times New Roman" w:cs="Times New Roman"/>
          <w:sz w:val="22"/>
          <w:szCs w:val="22"/>
          <w:spacing w:val="-6"/>
        </w:rPr>
        <w:t>GDPR</w:t>
      </w:r>
      <w:r>
        <w:rPr>
          <w:rFonts w:ascii="SimSun" w:hAnsi="SimSun" w:eastAsia="SimSun" w:cs="SimSun"/>
          <w:sz w:val="22"/>
          <w:szCs w:val="22"/>
          <w:spacing w:val="-6"/>
        </w:rPr>
        <w:t>有</w:t>
      </w:r>
      <w:r>
        <w:rPr>
          <w:rFonts w:ascii="SimSun" w:hAnsi="SimSun" w:eastAsia="SimSun" w:cs="SimSun"/>
          <w:sz w:val="22"/>
          <w:szCs w:val="22"/>
        </w:rPr>
        <w:t xml:space="preserve"> </w:t>
      </w:r>
      <w:r>
        <w:rPr>
          <w:rFonts w:ascii="SimSun" w:hAnsi="SimSun" w:eastAsia="SimSun" w:cs="SimSun"/>
          <w:sz w:val="22"/>
          <w:szCs w:val="22"/>
          <w:spacing w:val="-7"/>
        </w:rPr>
        <w:t>明显的区别，特别是对于消费者保护实际效果、企业技术</w:t>
      </w:r>
      <w:r>
        <w:rPr>
          <w:rFonts w:ascii="SimSun" w:hAnsi="SimSun" w:eastAsia="SimSun" w:cs="SimSun"/>
          <w:sz w:val="22"/>
          <w:szCs w:val="22"/>
          <w:spacing w:val="4"/>
        </w:rPr>
        <w:t xml:space="preserve"> </w:t>
      </w:r>
      <w:r>
        <w:rPr>
          <w:rFonts w:ascii="SimSun" w:hAnsi="SimSun" w:eastAsia="SimSun" w:cs="SimSun"/>
          <w:sz w:val="22"/>
          <w:szCs w:val="22"/>
          <w:spacing w:val="-6"/>
        </w:rPr>
        <w:t>创新发展会有更多的平衡考虑，以促进企业发展、技术创</w:t>
      </w:r>
    </w:p>
    <w:p>
      <w:pPr>
        <w:ind w:left="2880"/>
        <w:spacing w:line="220" w:lineRule="auto"/>
        <w:rPr>
          <w:rFonts w:ascii="SimSun" w:hAnsi="SimSun" w:eastAsia="SimSun" w:cs="SimSun"/>
          <w:sz w:val="22"/>
          <w:szCs w:val="22"/>
        </w:rPr>
      </w:pPr>
      <w:r>
        <w:rPr>
          <w:rFonts w:ascii="SimSun" w:hAnsi="SimSun" w:eastAsia="SimSun" w:cs="SimSun"/>
          <w:sz w:val="22"/>
          <w:szCs w:val="22"/>
          <w:spacing w:val="-12"/>
        </w:rPr>
        <w:t>新之间的平衡。</w:t>
      </w:r>
    </w:p>
    <w:p>
      <w:pPr>
        <w:ind w:left="2880" w:right="7" w:firstLine="460"/>
        <w:spacing w:before="304" w:line="336" w:lineRule="auto"/>
        <w:jc w:val="both"/>
        <w:rPr>
          <w:rFonts w:ascii="SimSun" w:hAnsi="SimSun" w:eastAsia="SimSun" w:cs="SimSun"/>
          <w:sz w:val="22"/>
          <w:szCs w:val="22"/>
        </w:rPr>
      </w:pPr>
      <w:r>
        <w:rPr>
          <w:rFonts w:ascii="SimSun" w:hAnsi="SimSun" w:eastAsia="SimSun" w:cs="SimSun"/>
          <w:sz w:val="22"/>
          <w:szCs w:val="22"/>
          <w:spacing w:val="-3"/>
        </w:rPr>
        <w:t>美国各州都制定了《数据泄露通知法》,在2018年爆</w:t>
      </w:r>
      <w:r>
        <w:rPr>
          <w:rFonts w:ascii="SimSun" w:hAnsi="SimSun" w:eastAsia="SimSun" w:cs="SimSun"/>
          <w:sz w:val="22"/>
          <w:szCs w:val="22"/>
          <w:spacing w:val="12"/>
        </w:rPr>
        <w:t xml:space="preserve"> </w:t>
      </w:r>
      <w:r>
        <w:rPr>
          <w:rFonts w:ascii="SimSun" w:hAnsi="SimSun" w:eastAsia="SimSun" w:cs="SimSun"/>
          <w:sz w:val="22"/>
          <w:szCs w:val="22"/>
          <w:spacing w:val="-8"/>
        </w:rPr>
        <w:t>发大规模数据泄露事件的影响下，美国各州进一步完善了</w:t>
      </w:r>
      <w:r>
        <w:rPr>
          <w:rFonts w:ascii="SimSun" w:hAnsi="SimSun" w:eastAsia="SimSun" w:cs="SimSun"/>
          <w:sz w:val="22"/>
          <w:szCs w:val="22"/>
          <w:spacing w:val="17"/>
        </w:rPr>
        <w:t xml:space="preserve"> </w:t>
      </w:r>
      <w:r>
        <w:rPr>
          <w:rFonts w:ascii="SimSun" w:hAnsi="SimSun" w:eastAsia="SimSun" w:cs="SimSun"/>
          <w:sz w:val="22"/>
          <w:szCs w:val="22"/>
          <w:spacing w:val="-7"/>
        </w:rPr>
        <w:t>《数据泄露通知法》。很多州立法中引入了向受到数据泄</w:t>
      </w:r>
      <w:r>
        <w:rPr>
          <w:rFonts w:ascii="SimSun" w:hAnsi="SimSun" w:eastAsia="SimSun" w:cs="SimSun"/>
          <w:sz w:val="22"/>
          <w:szCs w:val="22"/>
          <w:spacing w:val="14"/>
        </w:rPr>
        <w:t xml:space="preserve"> </w:t>
      </w:r>
      <w:r>
        <w:rPr>
          <w:rFonts w:ascii="SimSun" w:hAnsi="SimSun" w:eastAsia="SimSun" w:cs="SimSun"/>
          <w:sz w:val="22"/>
          <w:szCs w:val="22"/>
          <w:spacing w:val="-6"/>
        </w:rPr>
        <w:t>露影响的个人提供免费信用监测服务的规定。例如</w:t>
      </w:r>
      <w:r>
        <w:rPr>
          <w:rFonts w:ascii="SimSun" w:hAnsi="SimSun" w:eastAsia="SimSun" w:cs="SimSun"/>
          <w:sz w:val="22"/>
          <w:szCs w:val="22"/>
          <w:spacing w:val="-7"/>
        </w:rPr>
        <w:t>，特拉</w:t>
      </w:r>
      <w:r>
        <w:rPr>
          <w:rFonts w:ascii="SimSun" w:hAnsi="SimSun" w:eastAsia="SimSun" w:cs="SimSun"/>
          <w:sz w:val="22"/>
          <w:szCs w:val="22"/>
        </w:rPr>
        <w:t xml:space="preserve"> </w:t>
      </w:r>
      <w:r>
        <w:rPr>
          <w:rFonts w:ascii="SimSun" w:hAnsi="SimSun" w:eastAsia="SimSun" w:cs="SimSun"/>
          <w:sz w:val="22"/>
          <w:szCs w:val="22"/>
          <w:spacing w:val="-7"/>
        </w:rPr>
        <w:t>华州要求公司在特定情况下向受到数据泄露影响的个人提</w:t>
      </w:r>
    </w:p>
    <w:p>
      <w:pPr>
        <w:ind w:left="2880"/>
        <w:spacing w:before="1" w:line="218" w:lineRule="auto"/>
        <w:rPr>
          <w:rFonts w:ascii="SimSun" w:hAnsi="SimSun" w:eastAsia="SimSun" w:cs="SimSun"/>
          <w:sz w:val="22"/>
          <w:szCs w:val="22"/>
        </w:rPr>
      </w:pPr>
      <w:r>
        <w:rPr>
          <w:rFonts w:ascii="SimSun" w:hAnsi="SimSun" w:eastAsia="SimSun" w:cs="SimSun"/>
          <w:sz w:val="22"/>
          <w:szCs w:val="22"/>
          <w:spacing w:val="-13"/>
        </w:rPr>
        <w:t>供一年的免费信用监测服务。</w:t>
      </w:r>
    </w:p>
    <w:p>
      <w:pPr>
        <w:ind w:left="2880" w:right="6" w:firstLine="460"/>
        <w:spacing w:before="308" w:line="336" w:lineRule="auto"/>
        <w:jc w:val="both"/>
        <w:rPr>
          <w:rFonts w:ascii="SimSun" w:hAnsi="SimSun" w:eastAsia="SimSun" w:cs="SimSun"/>
          <w:sz w:val="22"/>
          <w:szCs w:val="22"/>
        </w:rPr>
      </w:pPr>
      <w:r>
        <w:rPr>
          <w:rFonts w:ascii="SimSun" w:hAnsi="SimSun" w:eastAsia="SimSun" w:cs="SimSun"/>
          <w:sz w:val="22"/>
          <w:szCs w:val="22"/>
          <w:spacing w:val="-7"/>
        </w:rPr>
        <w:t>数据泄露制度最早起源于加利福尼亚州2002年的《数</w:t>
      </w:r>
      <w:r>
        <w:rPr>
          <w:rFonts w:ascii="SimSun" w:hAnsi="SimSun" w:eastAsia="SimSun" w:cs="SimSun"/>
          <w:sz w:val="22"/>
          <w:szCs w:val="22"/>
          <w:spacing w:val="3"/>
        </w:rPr>
        <w:t xml:space="preserve"> </w:t>
      </w:r>
      <w:r>
        <w:rPr>
          <w:rFonts w:ascii="SimSun" w:hAnsi="SimSun" w:eastAsia="SimSun" w:cs="SimSun"/>
          <w:sz w:val="22"/>
          <w:szCs w:val="22"/>
          <w:spacing w:val="-2"/>
        </w:rPr>
        <w:t>据泄露通知法案》,这一制度有两个主要功能。其一，为</w:t>
      </w:r>
    </w:p>
    <w:p>
      <w:pPr>
        <w:ind w:left="2880"/>
        <w:spacing w:before="1" w:line="184" w:lineRule="auto"/>
        <w:rPr>
          <w:rFonts w:ascii="SimSun" w:hAnsi="SimSun" w:eastAsia="SimSun" w:cs="SimSun"/>
          <w:sz w:val="22"/>
          <w:szCs w:val="22"/>
        </w:rPr>
      </w:pPr>
      <w:r>
        <w:rPr>
          <w:rFonts w:ascii="SimSun" w:hAnsi="SimSun" w:eastAsia="SimSun" w:cs="SimSun"/>
          <w:sz w:val="22"/>
          <w:szCs w:val="22"/>
          <w:spacing w:val="-8"/>
        </w:rPr>
        <w:t>企业保护敏感数据提供动力，因为公开披露的数据安全事</w:t>
      </w:r>
    </w:p>
    <w:p>
      <w:pPr>
        <w:spacing w:line="184" w:lineRule="auto"/>
        <w:sectPr>
          <w:type w:val="continuous"/>
          <w:pgSz w:w="8720" w:h="13130"/>
          <w:pgMar w:top="163" w:right="324" w:bottom="400" w:left="159" w:header="0" w:footer="0" w:gutter="0"/>
          <w:cols w:equalWidth="0" w:num="1">
            <w:col w:w="8237" w:space="0"/>
          </w:cols>
        </w:sectPr>
        <w:rPr>
          <w:rFonts w:ascii="SimSun" w:hAnsi="SimSun" w:eastAsia="SimSun" w:cs="SimSun"/>
          <w:sz w:val="22"/>
          <w:szCs w:val="22"/>
        </w:rPr>
      </w:pPr>
    </w:p>
    <w:p>
      <w:pPr>
        <w:ind w:left="7902"/>
        <w:spacing w:line="183" w:lineRule="auto"/>
        <w:rPr>
          <w:rFonts w:ascii="SimSun" w:hAnsi="SimSun" w:eastAsia="SimSun" w:cs="SimSun"/>
          <w:sz w:val="15"/>
          <w:szCs w:val="15"/>
        </w:rPr>
      </w:pPr>
      <w:r>
        <w:rPr>
          <w:rFonts w:ascii="SimSun" w:hAnsi="SimSun" w:eastAsia="SimSun" w:cs="SimSun"/>
          <w:sz w:val="15"/>
          <w:szCs w:val="15"/>
          <w:b/>
          <w:bCs/>
          <w:spacing w:val="-6"/>
        </w:rPr>
        <w:t>105</w:t>
      </w:r>
    </w:p>
    <w:p>
      <w:pPr>
        <w:pStyle w:val="BodyText"/>
        <w:ind w:left="4562"/>
        <w:spacing w:before="171" w:line="221" w:lineRule="auto"/>
        <w:rPr>
          <w:sz w:val="22"/>
          <w:szCs w:val="22"/>
        </w:rPr>
      </w:pPr>
      <w:r>
        <w:rPr>
          <w:sz w:val="22"/>
          <w:szCs w:val="22"/>
          <w:b/>
          <w:bCs/>
          <w:spacing w:val="-21"/>
        </w:rPr>
        <w:t>第二篇</w:t>
      </w:r>
      <w:r>
        <w:rPr>
          <w:sz w:val="22"/>
          <w:szCs w:val="22"/>
          <w:spacing w:val="-21"/>
        </w:rPr>
        <w:t xml:space="preserve"> </w:t>
      </w:r>
      <w:r>
        <w:rPr>
          <w:sz w:val="22"/>
          <w:szCs w:val="22"/>
          <w:b/>
          <w:bCs/>
          <w:spacing w:val="-21"/>
        </w:rPr>
        <w:t>世界各国数据保护做</w:t>
      </w:r>
      <w:r>
        <w:rPr>
          <w:sz w:val="22"/>
          <w:szCs w:val="22"/>
          <w:b/>
          <w:bCs/>
          <w:u w:val="single" w:color="auto"/>
          <w:spacing w:val="-21"/>
        </w:rPr>
        <w:t>法</w:t>
      </w:r>
      <w:r>
        <w:rPr>
          <w:sz w:val="22"/>
          <w:szCs w:val="22"/>
          <w:u w:val="single" w:color="auto"/>
          <w:spacing w:val="80"/>
        </w:rPr>
        <w:t xml:space="preserve"> </w:t>
      </w:r>
      <w:r>
        <w:rPr>
          <w:sz w:val="22"/>
          <w:szCs w:val="22"/>
          <w:spacing w:val="-60"/>
        </w:rPr>
        <w:t xml:space="preserve"> </w:t>
      </w:r>
      <w:r>
        <w:rPr>
          <w:sz w:val="22"/>
          <w:szCs w:val="22"/>
          <w:u w:val="single" w:color="auto"/>
        </w:rPr>
        <w:t xml:space="preserve">      </w:t>
      </w:r>
    </w:p>
    <w:p>
      <w:pPr>
        <w:spacing w:line="261" w:lineRule="auto"/>
        <w:rPr>
          <w:rFonts w:ascii="Arial"/>
          <w:sz w:val="21"/>
        </w:rPr>
      </w:pPr>
      <w:r/>
    </w:p>
    <w:p>
      <w:pPr>
        <w:spacing w:line="261" w:lineRule="auto"/>
        <w:rPr>
          <w:rFonts w:ascii="Arial"/>
          <w:sz w:val="21"/>
        </w:rPr>
      </w:pPr>
      <w:r/>
    </w:p>
    <w:p>
      <w:pPr>
        <w:spacing w:line="262" w:lineRule="auto"/>
        <w:rPr>
          <w:rFonts w:ascii="Arial"/>
          <w:sz w:val="21"/>
        </w:rPr>
      </w:pPr>
      <w:r/>
    </w:p>
    <w:p>
      <w:pPr>
        <w:ind w:left="20"/>
        <w:spacing w:before="72" w:line="400" w:lineRule="exact"/>
        <w:rPr>
          <w:rFonts w:ascii="SimSun" w:hAnsi="SimSun" w:eastAsia="SimSun" w:cs="SimSun"/>
          <w:sz w:val="22"/>
          <w:szCs w:val="22"/>
        </w:rPr>
      </w:pPr>
      <w:r>
        <w:rPr>
          <w:rFonts w:ascii="SimSun" w:hAnsi="SimSun" w:eastAsia="SimSun" w:cs="SimSun"/>
          <w:sz w:val="22"/>
          <w:szCs w:val="22"/>
          <w:spacing w:val="-7"/>
          <w:position w:val="13"/>
        </w:rPr>
        <w:t>件会损害企业声誉并触发昂贵的补救活动。其二，通知数</w:t>
      </w:r>
    </w:p>
    <w:p>
      <w:pPr>
        <w:ind w:left="20"/>
        <w:spacing w:line="219" w:lineRule="auto"/>
        <w:rPr>
          <w:rFonts w:ascii="SimSun" w:hAnsi="SimSun" w:eastAsia="SimSun" w:cs="SimSun"/>
          <w:sz w:val="22"/>
          <w:szCs w:val="22"/>
        </w:rPr>
      </w:pPr>
      <w:r>
        <w:rPr>
          <w:rFonts w:ascii="SimSun" w:hAnsi="SimSun" w:eastAsia="SimSun" w:cs="SimSun"/>
          <w:sz w:val="22"/>
          <w:szCs w:val="22"/>
          <w:spacing w:val="-7"/>
        </w:rPr>
        <w:t>据泄露的个人，使其能够迅速做出反应，以减少潜在的损</w:t>
      </w:r>
    </w:p>
    <w:p>
      <w:pPr>
        <w:ind w:left="20"/>
        <w:spacing w:before="139" w:line="219" w:lineRule="auto"/>
        <w:rPr>
          <w:rFonts w:ascii="SimSun" w:hAnsi="SimSun" w:eastAsia="SimSun" w:cs="SimSun"/>
          <w:sz w:val="22"/>
          <w:szCs w:val="22"/>
        </w:rPr>
      </w:pPr>
      <w:r>
        <w:rPr>
          <w:rFonts w:ascii="SimSun" w:hAnsi="SimSun" w:eastAsia="SimSun" w:cs="SimSun"/>
          <w:sz w:val="22"/>
          <w:szCs w:val="22"/>
          <w:spacing w:val="-7"/>
        </w:rPr>
        <w:t>害。但是在数据泄露事件多发的背景下，《数据泄</w:t>
      </w:r>
      <w:r>
        <w:rPr>
          <w:rFonts w:ascii="SimSun" w:hAnsi="SimSun" w:eastAsia="SimSun" w:cs="SimSun"/>
          <w:sz w:val="22"/>
          <w:szCs w:val="22"/>
          <w:spacing w:val="-8"/>
        </w:rPr>
        <w:t>露通知</w:t>
      </w:r>
    </w:p>
    <w:p>
      <w:pPr>
        <w:ind w:left="20"/>
        <w:spacing w:before="139" w:line="219" w:lineRule="auto"/>
        <w:rPr>
          <w:rFonts w:ascii="SimSun" w:hAnsi="SimSun" w:eastAsia="SimSun" w:cs="SimSun"/>
          <w:sz w:val="22"/>
          <w:szCs w:val="22"/>
        </w:rPr>
      </w:pPr>
      <w:r>
        <w:rPr>
          <w:rFonts w:ascii="SimSun" w:hAnsi="SimSun" w:eastAsia="SimSun" w:cs="SimSun"/>
          <w:sz w:val="22"/>
          <w:szCs w:val="22"/>
          <w:spacing w:val="-6"/>
        </w:rPr>
        <w:t>法》所发挥的实际作用仍有待实践检验。公司对《数据泄</w:t>
      </w:r>
    </w:p>
    <w:p>
      <w:pPr>
        <w:ind w:left="20"/>
        <w:spacing w:before="139" w:line="219" w:lineRule="auto"/>
        <w:rPr>
          <w:rFonts w:ascii="SimSun" w:hAnsi="SimSun" w:eastAsia="SimSun" w:cs="SimSun"/>
          <w:sz w:val="22"/>
          <w:szCs w:val="22"/>
        </w:rPr>
      </w:pPr>
      <w:r>
        <w:rPr>
          <w:rFonts w:ascii="SimSun" w:hAnsi="SimSun" w:eastAsia="SimSun" w:cs="SimSun"/>
          <w:sz w:val="22"/>
          <w:szCs w:val="22"/>
          <w:spacing w:val="-6"/>
        </w:rPr>
        <w:t>露通知法》的遵守意识和程度并不尽如人意。特别是对于</w:t>
      </w:r>
    </w:p>
    <w:p>
      <w:pPr>
        <w:ind w:left="20"/>
        <w:spacing w:before="137" w:line="219" w:lineRule="auto"/>
        <w:rPr>
          <w:rFonts w:ascii="SimSun" w:hAnsi="SimSun" w:eastAsia="SimSun" w:cs="SimSun"/>
          <w:sz w:val="22"/>
          <w:szCs w:val="22"/>
        </w:rPr>
      </w:pPr>
      <w:r>
        <w:rPr>
          <w:rFonts w:ascii="SimSun" w:hAnsi="SimSun" w:eastAsia="SimSun" w:cs="SimSun"/>
          <w:sz w:val="22"/>
          <w:szCs w:val="22"/>
          <w:spacing w:val="-6"/>
        </w:rPr>
        <w:t>资源较少的小公司，令其承担证明安全程序合理或在数据</w:t>
      </w:r>
    </w:p>
    <w:p>
      <w:pPr>
        <w:ind w:left="20"/>
        <w:spacing w:before="139" w:line="219" w:lineRule="auto"/>
        <w:rPr>
          <w:rFonts w:ascii="SimSun" w:hAnsi="SimSun" w:eastAsia="SimSun" w:cs="SimSun"/>
          <w:sz w:val="22"/>
          <w:szCs w:val="22"/>
        </w:rPr>
      </w:pPr>
      <w:r>
        <w:rPr>
          <w:rFonts w:ascii="SimSun" w:hAnsi="SimSun" w:eastAsia="SimSun" w:cs="SimSun"/>
          <w:sz w:val="22"/>
          <w:szCs w:val="22"/>
          <w:spacing w:val="-12"/>
        </w:rPr>
        <w:t>泄露的情况下提供免费的信用监测的义务并不现实。此外，</w:t>
      </w:r>
    </w:p>
    <w:p>
      <w:pPr>
        <w:ind w:left="20"/>
        <w:spacing w:before="141" w:line="219" w:lineRule="auto"/>
        <w:rPr>
          <w:rFonts w:ascii="SimSun" w:hAnsi="SimSun" w:eastAsia="SimSun" w:cs="SimSun"/>
          <w:sz w:val="22"/>
          <w:szCs w:val="22"/>
        </w:rPr>
      </w:pPr>
      <w:r>
        <w:rPr>
          <w:rFonts w:ascii="SimSun" w:hAnsi="SimSun" w:eastAsia="SimSun" w:cs="SimSun"/>
          <w:sz w:val="22"/>
          <w:szCs w:val="22"/>
          <w:spacing w:val="-7"/>
        </w:rPr>
        <w:t>由于数据泄露规模的扩大和欺诈手段的演化升级，数据泄</w:t>
      </w:r>
    </w:p>
    <w:p>
      <w:pPr>
        <w:ind w:left="20"/>
        <w:spacing w:before="139" w:line="219" w:lineRule="auto"/>
        <w:rPr>
          <w:rFonts w:ascii="SimSun" w:hAnsi="SimSun" w:eastAsia="SimSun" w:cs="SimSun"/>
          <w:sz w:val="22"/>
          <w:szCs w:val="22"/>
        </w:rPr>
      </w:pPr>
      <w:r>
        <w:rPr>
          <w:rFonts w:ascii="SimSun" w:hAnsi="SimSun" w:eastAsia="SimSun" w:cs="SimSun"/>
          <w:sz w:val="22"/>
          <w:szCs w:val="22"/>
          <w:spacing w:val="-12"/>
        </w:rPr>
        <w:t>露通知制度对于预防减少欺诈的作用已越来越弱。</w:t>
      </w:r>
    </w:p>
    <w:p>
      <w:pPr>
        <w:ind w:left="460"/>
        <w:spacing w:before="308" w:line="400" w:lineRule="exact"/>
        <w:rPr>
          <w:rFonts w:ascii="SimSun" w:hAnsi="SimSun" w:eastAsia="SimSun" w:cs="SimSun"/>
          <w:sz w:val="22"/>
          <w:szCs w:val="22"/>
        </w:rPr>
      </w:pPr>
      <w:r>
        <w:rPr>
          <w:rFonts w:ascii="SimSun" w:hAnsi="SimSun" w:eastAsia="SimSun" w:cs="SimSun"/>
          <w:sz w:val="22"/>
          <w:szCs w:val="22"/>
          <w:spacing w:val="-6"/>
          <w:position w:val="13"/>
        </w:rPr>
        <w:t>而在数据泄露通知等传统立法领域之外，部分州将目</w:t>
      </w:r>
    </w:p>
    <w:p>
      <w:pPr>
        <w:ind w:left="20"/>
        <w:spacing w:before="1" w:line="219" w:lineRule="auto"/>
        <w:rPr>
          <w:rFonts w:ascii="SimSun" w:hAnsi="SimSun" w:eastAsia="SimSun" w:cs="SimSun"/>
          <w:sz w:val="22"/>
          <w:szCs w:val="22"/>
        </w:rPr>
      </w:pPr>
      <w:r>
        <w:rPr>
          <w:rFonts w:ascii="SimSun" w:hAnsi="SimSun" w:eastAsia="SimSun" w:cs="SimSun"/>
          <w:sz w:val="22"/>
          <w:szCs w:val="22"/>
          <w:spacing w:val="-6"/>
        </w:rPr>
        <w:t>光转向了新兴业务领域的数据安全问题。2018年9月28日，</w:t>
      </w:r>
    </w:p>
    <w:p>
      <w:pPr>
        <w:ind w:left="20"/>
        <w:spacing w:before="137" w:line="219" w:lineRule="auto"/>
        <w:rPr>
          <w:rFonts w:ascii="SimSun" w:hAnsi="SimSun" w:eastAsia="SimSun" w:cs="SimSun"/>
          <w:sz w:val="22"/>
          <w:szCs w:val="22"/>
        </w:rPr>
      </w:pPr>
      <w:r>
        <w:rPr>
          <w:rFonts w:ascii="SimSun" w:hAnsi="SimSun" w:eastAsia="SimSun" w:cs="SimSun"/>
          <w:sz w:val="22"/>
          <w:szCs w:val="22"/>
          <w:spacing w:val="-6"/>
        </w:rPr>
        <w:t>加利福尼亚州通过《信息隐私：连接设备法案》。该法案</w:t>
      </w:r>
    </w:p>
    <w:p>
      <w:pPr>
        <w:ind w:left="20"/>
        <w:spacing w:before="141" w:line="219" w:lineRule="auto"/>
        <w:rPr>
          <w:rFonts w:ascii="SimSun" w:hAnsi="SimSun" w:eastAsia="SimSun" w:cs="SimSun"/>
          <w:sz w:val="22"/>
          <w:szCs w:val="22"/>
        </w:rPr>
      </w:pPr>
      <w:r>
        <w:rPr>
          <w:rFonts w:ascii="SimSun" w:hAnsi="SimSun" w:eastAsia="SimSun" w:cs="SimSun"/>
          <w:sz w:val="22"/>
          <w:szCs w:val="22"/>
          <w:spacing w:val="-7"/>
        </w:rPr>
        <w:t>旨在管理物联网设备，是美国首部关于“物联网”隐</w:t>
      </w:r>
      <w:r>
        <w:rPr>
          <w:rFonts w:ascii="SimSun" w:hAnsi="SimSun" w:eastAsia="SimSun" w:cs="SimSun"/>
          <w:sz w:val="22"/>
          <w:szCs w:val="22"/>
          <w:spacing w:val="-8"/>
        </w:rPr>
        <w:t>私的</w:t>
      </w:r>
    </w:p>
    <w:p>
      <w:pPr>
        <w:ind w:left="20"/>
        <w:spacing w:before="137" w:line="219" w:lineRule="auto"/>
        <w:rPr>
          <w:rFonts w:ascii="SimSun" w:hAnsi="SimSun" w:eastAsia="SimSun" w:cs="SimSun"/>
          <w:sz w:val="22"/>
          <w:szCs w:val="22"/>
        </w:rPr>
      </w:pPr>
      <w:r>
        <w:rPr>
          <w:rFonts w:ascii="SimSun" w:hAnsi="SimSun" w:eastAsia="SimSun" w:cs="SimSun"/>
          <w:sz w:val="22"/>
          <w:szCs w:val="22"/>
          <w:spacing w:val="-8"/>
        </w:rPr>
        <w:t>州立法。该法案规定，任何与互联网相连的“智能”设备</w:t>
      </w:r>
    </w:p>
    <w:p>
      <w:pPr>
        <w:ind w:left="20"/>
        <w:spacing w:before="141" w:line="219" w:lineRule="auto"/>
        <w:rPr>
          <w:rFonts w:ascii="SimSun" w:hAnsi="SimSun" w:eastAsia="SimSun" w:cs="SimSun"/>
          <w:sz w:val="22"/>
          <w:szCs w:val="22"/>
        </w:rPr>
      </w:pPr>
      <w:r>
        <w:rPr>
          <w:rFonts w:ascii="SimSun" w:hAnsi="SimSun" w:eastAsia="SimSun" w:cs="SimSun"/>
          <w:sz w:val="22"/>
          <w:szCs w:val="22"/>
          <w:spacing w:val="-15"/>
        </w:rPr>
        <w:t>的制造商都必须确保该设备具有“合理”的安全功能，“保</w:t>
      </w:r>
    </w:p>
    <w:p>
      <w:pPr>
        <w:ind w:left="20"/>
        <w:spacing w:before="139" w:line="219" w:lineRule="auto"/>
        <w:rPr>
          <w:rFonts w:ascii="SimSun" w:hAnsi="SimSun" w:eastAsia="SimSun" w:cs="SimSun"/>
          <w:sz w:val="22"/>
          <w:szCs w:val="22"/>
        </w:rPr>
      </w:pPr>
      <w:r>
        <w:rPr>
          <w:rFonts w:ascii="SimSun" w:hAnsi="SimSun" w:eastAsia="SimSun" w:cs="SimSun"/>
          <w:sz w:val="22"/>
          <w:szCs w:val="22"/>
          <w:spacing w:val="-11"/>
        </w:rPr>
        <w:t>护设备和其中包含的任何信息不受未经授权的访问、破坏、</w:t>
      </w:r>
    </w:p>
    <w:p>
      <w:pPr>
        <w:ind w:left="20"/>
        <w:spacing w:before="139" w:line="219" w:lineRule="auto"/>
        <w:rPr>
          <w:rFonts w:ascii="SimSun" w:hAnsi="SimSun" w:eastAsia="SimSun" w:cs="SimSun"/>
          <w:sz w:val="22"/>
          <w:szCs w:val="22"/>
        </w:rPr>
      </w:pPr>
      <w:r>
        <w:rPr>
          <w:rFonts w:ascii="SimSun" w:hAnsi="SimSun" w:eastAsia="SimSun" w:cs="SimSun"/>
          <w:sz w:val="22"/>
          <w:szCs w:val="22"/>
          <w:spacing w:val="-16"/>
        </w:rPr>
        <w:t>使用、修改或披露”。</w:t>
      </w:r>
    </w:p>
    <w:p>
      <w:pPr>
        <w:ind w:left="479"/>
        <w:spacing w:before="308" w:line="401" w:lineRule="exact"/>
        <w:rPr>
          <w:rFonts w:ascii="SimSun" w:hAnsi="SimSun" w:eastAsia="SimSun" w:cs="SimSun"/>
          <w:sz w:val="22"/>
          <w:szCs w:val="22"/>
        </w:rPr>
      </w:pPr>
      <w:r>
        <w:rPr>
          <w:rFonts w:ascii="SimSun" w:hAnsi="SimSun" w:eastAsia="SimSun" w:cs="SimSun"/>
          <w:sz w:val="22"/>
          <w:szCs w:val="22"/>
          <w:spacing w:val="-7"/>
          <w:position w:val="13"/>
        </w:rPr>
        <w:t>除州立法外，为了应对与智慧城市、大数据相关的隐</w:t>
      </w:r>
    </w:p>
    <w:p>
      <w:pPr>
        <w:ind w:left="20"/>
        <w:spacing w:line="219" w:lineRule="auto"/>
        <w:rPr>
          <w:rFonts w:ascii="SimSun" w:hAnsi="SimSun" w:eastAsia="SimSun" w:cs="SimSun"/>
          <w:sz w:val="22"/>
          <w:szCs w:val="22"/>
        </w:rPr>
      </w:pPr>
      <w:r>
        <w:rPr>
          <w:rFonts w:ascii="SimSun" w:hAnsi="SimSun" w:eastAsia="SimSun" w:cs="SimSun"/>
          <w:sz w:val="22"/>
          <w:szCs w:val="22"/>
          <w:spacing w:val="-7"/>
        </w:rPr>
        <w:t>私问题，城市隐私保护法律法规在美国兴起，成为继联邦</w:t>
      </w:r>
    </w:p>
    <w:p>
      <w:pPr>
        <w:ind w:left="20"/>
        <w:spacing w:before="137" w:line="219" w:lineRule="auto"/>
        <w:rPr>
          <w:rFonts w:ascii="SimSun" w:hAnsi="SimSun" w:eastAsia="SimSun" w:cs="SimSun"/>
          <w:sz w:val="22"/>
          <w:szCs w:val="22"/>
        </w:rPr>
      </w:pPr>
      <w:r>
        <w:rPr>
          <w:rFonts w:ascii="SimSun" w:hAnsi="SimSun" w:eastAsia="SimSun" w:cs="SimSun"/>
          <w:sz w:val="22"/>
          <w:szCs w:val="22"/>
          <w:spacing w:val="-8"/>
        </w:rPr>
        <w:t>和州隐私立法之后的第三个层次的隐私保护的制度</w:t>
      </w:r>
      <w:r>
        <w:rPr>
          <w:rFonts w:ascii="SimSun" w:hAnsi="SimSun" w:eastAsia="SimSun" w:cs="SimSun"/>
          <w:sz w:val="22"/>
          <w:szCs w:val="22"/>
          <w:spacing w:val="-9"/>
        </w:rPr>
        <w:t>来源，</w:t>
      </w:r>
    </w:p>
    <w:p>
      <w:pPr>
        <w:ind w:left="20"/>
        <w:spacing w:before="139" w:line="219" w:lineRule="auto"/>
        <w:rPr>
          <w:rFonts w:ascii="SimSun" w:hAnsi="SimSun" w:eastAsia="SimSun" w:cs="SimSun"/>
          <w:sz w:val="22"/>
          <w:szCs w:val="22"/>
        </w:rPr>
      </w:pPr>
      <w:r>
        <w:rPr>
          <w:rFonts w:ascii="SimSun" w:hAnsi="SimSun" w:eastAsia="SimSun" w:cs="SimSun"/>
          <w:sz w:val="22"/>
          <w:szCs w:val="22"/>
          <w:spacing w:val="-8"/>
        </w:rPr>
        <w:t>其主要覆盖对警方使用数据的规制，如西雅图市议会修订</w:t>
      </w:r>
    </w:p>
    <w:p>
      <w:pPr>
        <w:spacing w:before="138" w:line="216" w:lineRule="auto"/>
        <w:rPr>
          <w:rFonts w:ascii="SimSun" w:hAnsi="SimSun" w:eastAsia="SimSun" w:cs="SimSun"/>
          <w:sz w:val="22"/>
          <w:szCs w:val="22"/>
        </w:rPr>
      </w:pPr>
      <w:r>
        <w:rPr>
          <w:rFonts w:ascii="SimSun" w:hAnsi="SimSun" w:eastAsia="SimSun" w:cs="SimSun"/>
          <w:sz w:val="22"/>
          <w:szCs w:val="22"/>
          <w:spacing w:val="-10"/>
        </w:rPr>
        <w:t>《监视条例》,以避免公共生活中存在普遍和持续的监视。</w:t>
      </w:r>
    </w:p>
    <w:p>
      <w:pPr>
        <w:ind w:left="20"/>
        <w:spacing w:before="144" w:line="219" w:lineRule="auto"/>
        <w:rPr>
          <w:rFonts w:ascii="SimSun" w:hAnsi="SimSun" w:eastAsia="SimSun" w:cs="SimSun"/>
          <w:sz w:val="22"/>
          <w:szCs w:val="22"/>
        </w:rPr>
      </w:pPr>
      <w:r>
        <w:rPr>
          <w:rFonts w:ascii="SimSun" w:hAnsi="SimSun" w:eastAsia="SimSun" w:cs="SimSun"/>
          <w:sz w:val="22"/>
          <w:szCs w:val="22"/>
          <w:spacing w:val="-7"/>
        </w:rPr>
        <w:t>纽约市也建立了类似法规，并同步探索针对城市使用传感</w:t>
      </w:r>
    </w:p>
    <w:p>
      <w:pPr>
        <w:ind w:left="20"/>
        <w:spacing w:before="141" w:line="219" w:lineRule="auto"/>
        <w:rPr>
          <w:rFonts w:ascii="SimSun" w:hAnsi="SimSun" w:eastAsia="SimSun" w:cs="SimSun"/>
          <w:sz w:val="22"/>
          <w:szCs w:val="22"/>
        </w:rPr>
      </w:pPr>
      <w:r>
        <w:rPr>
          <w:rFonts w:ascii="SimSun" w:hAnsi="SimSun" w:eastAsia="SimSun" w:cs="SimSun"/>
          <w:sz w:val="22"/>
          <w:szCs w:val="22"/>
          <w:spacing w:val="-7"/>
        </w:rPr>
        <w:t>器技术的指导原则。这些灵活的地方立法成为美国隐私立</w:t>
      </w:r>
    </w:p>
    <w:p>
      <w:pPr>
        <w:ind w:left="20"/>
        <w:spacing w:before="139" w:line="219" w:lineRule="auto"/>
        <w:rPr>
          <w:rFonts w:ascii="SimSun" w:hAnsi="SimSun" w:eastAsia="SimSun" w:cs="SimSun"/>
          <w:sz w:val="22"/>
          <w:szCs w:val="22"/>
        </w:rPr>
      </w:pPr>
      <w:r>
        <w:rPr>
          <w:rFonts w:ascii="SimSun" w:hAnsi="SimSun" w:eastAsia="SimSun" w:cs="SimSun"/>
          <w:sz w:val="22"/>
          <w:szCs w:val="22"/>
          <w:spacing w:val="-6"/>
        </w:rPr>
        <w:t>法的先行者，为未来联邦层面的隐私立法起到了经验积累</w:t>
      </w:r>
    </w:p>
    <w:p>
      <w:pPr>
        <w:ind w:left="20"/>
        <w:spacing w:before="139" w:line="220" w:lineRule="auto"/>
        <w:rPr>
          <w:rFonts w:ascii="SimSun" w:hAnsi="SimSun" w:eastAsia="SimSun" w:cs="SimSun"/>
          <w:sz w:val="22"/>
          <w:szCs w:val="22"/>
        </w:rPr>
      </w:pPr>
      <w:r>
        <w:rPr>
          <w:rFonts w:ascii="SimSun" w:hAnsi="SimSun" w:eastAsia="SimSun" w:cs="SimSun"/>
          <w:sz w:val="22"/>
          <w:szCs w:val="22"/>
          <w:spacing w:val="-10"/>
        </w:rPr>
        <w:t>作用。</w:t>
      </w:r>
    </w:p>
    <w:p>
      <w:pPr>
        <w:spacing w:line="220" w:lineRule="auto"/>
        <w:sectPr>
          <w:pgSz w:w="8720" w:h="13130"/>
          <w:pgMar w:top="193" w:right="320" w:bottom="400" w:left="259" w:header="0" w:footer="0" w:gutter="0"/>
        </w:sectPr>
        <w:rPr>
          <w:rFonts w:ascii="SimSun" w:hAnsi="SimSun" w:eastAsia="SimSun" w:cs="SimSun"/>
          <w:sz w:val="22"/>
          <w:szCs w:val="22"/>
        </w:rPr>
      </w:pPr>
    </w:p>
    <w:p>
      <w:pPr>
        <w:ind w:left="12"/>
        <w:spacing w:line="183" w:lineRule="auto"/>
        <w:rPr>
          <w:rFonts w:ascii="SimSun" w:hAnsi="SimSun" w:eastAsia="SimSun" w:cs="SimSun"/>
          <w:sz w:val="13"/>
          <w:szCs w:val="13"/>
        </w:rPr>
      </w:pPr>
      <w:r>
        <w:pict>
          <v:rect id="_x0000_s444" style="position:absolute;margin-left:14.5014pt;margin-top:40.9984pt;mso-position-vertical-relative:page;mso-position-horizontal-relative:page;width:30pt;height:0.5pt;z-index:252471296;" o:allowincell="f" fillcolor="#000000" filled="true" stroked="false"/>
        </w:pict>
      </w:r>
      <w:r>
        <w:drawing>
          <wp:anchor distT="0" distB="0" distL="0" distR="0" simplePos="0" relativeHeight="252470272" behindDoc="0" locked="0" layoutInCell="0" allowOverlap="1">
            <wp:simplePos x="0" y="0"/>
            <wp:positionH relativeFrom="page">
              <wp:posOffset>596910</wp:posOffset>
            </wp:positionH>
            <wp:positionV relativeFrom="page">
              <wp:posOffset>520673</wp:posOffset>
            </wp:positionV>
            <wp:extent cx="260358" cy="6350"/>
            <wp:effectExtent l="0" t="0" r="0" b="0"/>
            <wp:wrapNone/>
            <wp:docPr id="502" name="IM 502"/>
            <wp:cNvGraphicFramePr/>
            <a:graphic>
              <a:graphicData uri="http://schemas.openxmlformats.org/drawingml/2006/picture">
                <pic:pic>
                  <pic:nvPicPr>
                    <pic:cNvPr id="502" name="IM 502"/>
                    <pic:cNvPicPr/>
                  </pic:nvPicPr>
                  <pic:blipFill>
                    <a:blip r:embed="rId284"/>
                    <a:stretch>
                      <a:fillRect/>
                    </a:stretch>
                  </pic:blipFill>
                  <pic:spPr>
                    <a:xfrm rot="0">
                      <a:off x="0" y="0"/>
                      <a:ext cx="260358" cy="6350"/>
                    </a:xfrm>
                    <a:prstGeom prst="rect">
                      <a:avLst/>
                    </a:prstGeom>
                  </pic:spPr>
                </pic:pic>
              </a:graphicData>
            </a:graphic>
          </wp:anchor>
        </w:drawing>
      </w:r>
      <w:r>
        <w:rPr>
          <w:rFonts w:ascii="SimSun" w:hAnsi="SimSun" w:eastAsia="SimSun" w:cs="SimSun"/>
          <w:sz w:val="13"/>
          <w:szCs w:val="13"/>
          <w:b/>
          <w:bCs/>
          <w:spacing w:val="-5"/>
        </w:rPr>
        <w:t>106</w:t>
      </w:r>
    </w:p>
    <w:p>
      <w:pPr>
        <w:spacing w:before="15"/>
        <w:rPr/>
      </w:pPr>
      <w:r/>
    </w:p>
    <w:p>
      <w:pPr>
        <w:spacing w:before="14"/>
        <w:rPr/>
      </w:pPr>
      <w:r/>
    </w:p>
    <w:p>
      <w:pPr>
        <w:spacing w:line="14" w:lineRule="auto"/>
        <w:rPr>
          <w:rFonts w:ascii="Arial"/>
          <w:sz w:val="2"/>
        </w:rPr>
      </w:pPr>
      <w:r>
        <w:rPr>
          <w:rFonts w:ascii="Arial" w:hAnsi="Arial" w:eastAsia="Arial" w:cs="Arial"/>
          <w:sz w:val="2"/>
          <w:szCs w:val="2"/>
        </w:rPr>
        <w:br w:type="column"/>
      </w:r>
    </w:p>
    <w:p>
      <w:pPr>
        <w:pStyle w:val="BodyText"/>
        <w:ind w:left="1342"/>
        <w:spacing w:before="106" w:line="217" w:lineRule="auto"/>
        <w:rPr>
          <w:sz w:val="21"/>
          <w:szCs w:val="21"/>
        </w:rPr>
      </w:pPr>
      <w:r>
        <w:rPr>
          <w:sz w:val="21"/>
          <w:szCs w:val="21"/>
          <w:b/>
          <w:bCs/>
          <w:spacing w:val="-12"/>
        </w:rPr>
        <w:t>数据要素</w:t>
      </w:r>
    </w:p>
    <w:p>
      <w:pPr>
        <w:pStyle w:val="BodyText"/>
        <w:ind w:left="192"/>
        <w:spacing w:line="220" w:lineRule="auto"/>
        <w:rPr>
          <w:sz w:val="15"/>
          <w:szCs w:val="15"/>
        </w:rPr>
      </w:pPr>
      <w:r>
        <w:rPr>
          <w:sz w:val="15"/>
          <w:szCs w:val="15"/>
          <w:b/>
          <w:bCs/>
          <w:spacing w:val="-11"/>
        </w:rPr>
        <w:t>数据治理：数据政策发展与趋势</w:t>
      </w:r>
    </w:p>
    <w:p>
      <w:pPr>
        <w:spacing w:line="220" w:lineRule="auto"/>
        <w:sectPr>
          <w:pgSz w:w="8720" w:h="13130"/>
          <w:pgMar w:top="187" w:right="239" w:bottom="400" w:left="169" w:header="0" w:footer="0" w:gutter="0"/>
          <w:cols w:equalWidth="0" w:num="2">
            <w:col w:w="721" w:space="50"/>
            <w:col w:w="7541" w:space="0"/>
          </w:cols>
        </w:sectPr>
        <w:rPr>
          <w:sz w:val="15"/>
          <w:szCs w:val="15"/>
        </w:rPr>
      </w:pP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ind w:firstLine="2980"/>
        <w:spacing w:line="910" w:lineRule="exact"/>
        <w:rPr/>
      </w:pPr>
      <w:r>
        <w:rPr>
          <w:position w:val="-18"/>
        </w:rPr>
        <w:pict>
          <v:group id="_x0000_s446" style="mso-position-vertical-relative:line;mso-position-horizontal-relative:char;width:260pt;height:45.55pt;" filled="false" stroked="false" coordsize="5200,910" coordorigin="0,0">
            <v:shape id="_x0000_s448" style="position:absolute;left:0;top:0;width:5200;height:910;" filled="false" stroked="false" type="#_x0000_t75">
              <v:imagedata o:title="" r:id="rId285"/>
            </v:shape>
            <v:shape id="_x0000_s450" style="position:absolute;left:-20;top:-20;width:5240;height:950;" filled="false" stroked="false" type="#_x0000_t202">
              <v:fill on="false"/>
              <v:stroke on="false"/>
              <v:path/>
              <v:imagedata o:title=""/>
              <o:lock v:ext="edit" aspectratio="false"/>
              <v:textbox inset="0mm,0mm,0mm,0mm">
                <w:txbxContent>
                  <w:p>
                    <w:pPr>
                      <w:ind w:left="2214"/>
                      <w:spacing w:before="76" w:line="219" w:lineRule="auto"/>
                      <w:rPr>
                        <w:rFonts w:ascii="SimSun" w:hAnsi="SimSun" w:eastAsia="SimSun" w:cs="SimSun"/>
                        <w:sz w:val="32"/>
                        <w:szCs w:val="32"/>
                      </w:rPr>
                    </w:pPr>
                    <w:r>
                      <w:rPr>
                        <w:rFonts w:ascii="SimSun" w:hAnsi="SimSun" w:eastAsia="SimSun" w:cs="SimSun"/>
                        <w:sz w:val="32"/>
                        <w:szCs w:val="32"/>
                        <w:b/>
                        <w:bCs/>
                        <w:color w:val="FFFFFF"/>
                        <w:spacing w:val="11"/>
                      </w:rPr>
                      <w:t>第9章</w:t>
                    </w:r>
                  </w:p>
                  <w:p>
                    <w:pPr>
                      <w:ind w:left="553"/>
                      <w:spacing w:before="89" w:line="219" w:lineRule="auto"/>
                      <w:rPr>
                        <w:rFonts w:ascii="SimSun" w:hAnsi="SimSun" w:eastAsia="SimSun" w:cs="SimSun"/>
                        <w:sz w:val="28"/>
                        <w:szCs w:val="28"/>
                      </w:rPr>
                    </w:pPr>
                    <w:r>
                      <w:rPr>
                        <w:rFonts w:ascii="SimSun" w:hAnsi="SimSun" w:eastAsia="SimSun" w:cs="SimSun"/>
                        <w:sz w:val="28"/>
                        <w:szCs w:val="28"/>
                        <w:b/>
                        <w:bCs/>
                        <w:color w:val="FFFFFF"/>
                        <w:spacing w:val="-7"/>
                      </w:rPr>
                      <w:t>美欧隐私保护立法会走向趋同么?</w:t>
                    </w:r>
                  </w:p>
                </w:txbxContent>
              </v:textbox>
            </v:shape>
          </v:group>
        </w:pict>
      </w:r>
    </w:p>
    <w:p>
      <w:pPr>
        <w:spacing w:line="282" w:lineRule="auto"/>
        <w:rPr>
          <w:rFonts w:ascii="Arial"/>
          <w:sz w:val="21"/>
        </w:rPr>
      </w:pPr>
      <w:r/>
    </w:p>
    <w:p>
      <w:pPr>
        <w:spacing w:line="282" w:lineRule="auto"/>
        <w:rPr>
          <w:rFonts w:ascii="Arial"/>
          <w:sz w:val="21"/>
        </w:rPr>
      </w:pPr>
      <w:r/>
    </w:p>
    <w:p>
      <w:pPr>
        <w:spacing w:line="283" w:lineRule="auto"/>
        <w:rPr>
          <w:rFonts w:ascii="Arial"/>
          <w:sz w:val="21"/>
        </w:rPr>
      </w:pPr>
      <w:r/>
    </w:p>
    <w:p>
      <w:pPr>
        <w:spacing w:line="283" w:lineRule="auto"/>
        <w:rPr>
          <w:rFonts w:ascii="Arial"/>
          <w:sz w:val="21"/>
        </w:rPr>
      </w:pPr>
      <w:r/>
    </w:p>
    <w:p>
      <w:pPr>
        <w:spacing w:line="283" w:lineRule="auto"/>
        <w:rPr>
          <w:rFonts w:ascii="Arial"/>
          <w:sz w:val="21"/>
        </w:rPr>
      </w:pPr>
      <w:r/>
    </w:p>
    <w:p>
      <w:pPr>
        <w:ind w:left="2910" w:firstLine="443"/>
        <w:spacing w:before="69" w:line="355" w:lineRule="auto"/>
        <w:tabs>
          <w:tab w:val="left" w:pos="3040"/>
        </w:tabs>
        <w:rPr>
          <w:rFonts w:ascii="FangSong" w:hAnsi="FangSong" w:eastAsia="FangSong" w:cs="FangSong"/>
          <w:sz w:val="21"/>
          <w:szCs w:val="21"/>
        </w:rPr>
      </w:pPr>
      <w:r>
        <w:rPr>
          <w:rFonts w:ascii="YouYuan" w:hAnsi="YouYuan" w:eastAsia="YouYuan" w:cs="YouYuan"/>
          <w:sz w:val="21"/>
          <w:szCs w:val="21"/>
          <w:b/>
          <w:bCs/>
          <w:spacing w:val="1"/>
        </w:rPr>
        <w:t>摘要</w:t>
      </w:r>
      <w:r>
        <w:rPr>
          <w:rFonts w:ascii="SimSun" w:hAnsi="SimSun" w:eastAsia="SimSun" w:cs="SimSun"/>
          <w:sz w:val="21"/>
          <w:szCs w:val="21"/>
          <w:b/>
          <w:bCs/>
          <w:spacing w:val="1"/>
        </w:rPr>
        <w:t>：</w:t>
      </w:r>
      <w:r>
        <w:rPr>
          <w:rFonts w:ascii="FangSong" w:hAnsi="FangSong" w:eastAsia="FangSong" w:cs="FangSong"/>
          <w:sz w:val="21"/>
          <w:szCs w:val="21"/>
          <w:spacing w:val="1"/>
        </w:rPr>
        <w:t>形式上，美国《2018年加州消费者隐私法案》</w:t>
      </w:r>
      <w:r>
        <w:rPr>
          <w:rFonts w:ascii="FangSong" w:hAnsi="FangSong" w:eastAsia="FangSong" w:cs="FangSong"/>
          <w:sz w:val="21"/>
          <w:szCs w:val="21"/>
          <w:spacing w:val="1"/>
        </w:rPr>
        <w:t xml:space="preserve"> </w:t>
      </w:r>
      <w:r>
        <w:rPr>
          <w:rFonts w:ascii="FangSong" w:hAnsi="FangSong" w:eastAsia="FangSong" w:cs="FangSong"/>
          <w:sz w:val="21"/>
          <w:szCs w:val="21"/>
        </w:rPr>
        <w:tab/>
      </w:r>
      <w:r>
        <w:rPr>
          <w:rFonts w:ascii="FangSong" w:hAnsi="FangSong" w:eastAsia="FangSong" w:cs="FangSong"/>
          <w:sz w:val="21"/>
          <w:szCs w:val="21"/>
          <w:spacing w:val="6"/>
        </w:rPr>
        <w:t>(简称</w:t>
      </w:r>
      <w:r>
        <w:rPr>
          <w:rFonts w:ascii="SimSun" w:hAnsi="SimSun" w:eastAsia="SimSun" w:cs="SimSun"/>
          <w:sz w:val="21"/>
          <w:szCs w:val="21"/>
        </w:rPr>
        <w:t>CCPA</w:t>
      </w:r>
      <w:r>
        <w:rPr>
          <w:rFonts w:ascii="SimSun" w:hAnsi="SimSun" w:eastAsia="SimSun" w:cs="SimSun"/>
          <w:sz w:val="21"/>
          <w:szCs w:val="21"/>
          <w:spacing w:val="6"/>
        </w:rPr>
        <w:t>) </w:t>
      </w:r>
      <w:r>
        <w:rPr>
          <w:rFonts w:ascii="FangSong" w:hAnsi="FangSong" w:eastAsia="FangSong" w:cs="FangSong"/>
          <w:sz w:val="21"/>
          <w:szCs w:val="21"/>
          <w:spacing w:val="6"/>
        </w:rPr>
        <w:t>与欧盟《通用数据保护条例》(简称</w:t>
      </w:r>
      <w:r>
        <w:rPr>
          <w:rFonts w:ascii="SimSun" w:hAnsi="SimSun" w:eastAsia="SimSun" w:cs="SimSun"/>
          <w:sz w:val="21"/>
          <w:szCs w:val="21"/>
        </w:rPr>
        <w:t>GDPR</w:t>
      </w:r>
      <w:r>
        <w:rPr>
          <w:rFonts w:ascii="SimSun" w:hAnsi="SimSun" w:eastAsia="SimSun" w:cs="SimSun"/>
          <w:sz w:val="21"/>
          <w:szCs w:val="21"/>
          <w:spacing w:val="6"/>
        </w:rPr>
        <w:t>)  </w:t>
      </w:r>
      <w:r>
        <w:rPr>
          <w:rFonts w:ascii="FangSong" w:hAnsi="FangSong" w:eastAsia="FangSong" w:cs="FangSong"/>
          <w:sz w:val="21"/>
          <w:szCs w:val="21"/>
          <w:spacing w:val="2"/>
        </w:rPr>
        <w:t>有相似之处，但究其制度内核，仍然体现着美国与欧盟隐</w:t>
      </w:r>
      <w:r>
        <w:rPr>
          <w:rFonts w:ascii="FangSong" w:hAnsi="FangSong" w:eastAsia="FangSong" w:cs="FangSong"/>
          <w:sz w:val="21"/>
          <w:szCs w:val="21"/>
          <w:spacing w:val="2"/>
        </w:rPr>
        <w:t xml:space="preserve"> </w:t>
      </w:r>
      <w:r>
        <w:rPr>
          <w:rFonts w:ascii="FangSong" w:hAnsi="FangSong" w:eastAsia="FangSong" w:cs="FangSong"/>
          <w:sz w:val="21"/>
          <w:szCs w:val="21"/>
          <w:spacing w:val="-3"/>
        </w:rPr>
        <w:t>私制度的烙印差异，美国更加注重消费者保护的实际效果，</w:t>
      </w:r>
    </w:p>
    <w:p>
      <w:pPr>
        <w:ind w:left="2910"/>
        <w:spacing w:line="221" w:lineRule="auto"/>
        <w:rPr>
          <w:rFonts w:ascii="FangSong" w:hAnsi="FangSong" w:eastAsia="FangSong" w:cs="FangSong"/>
          <w:sz w:val="21"/>
          <w:szCs w:val="21"/>
        </w:rPr>
      </w:pPr>
      <w:r>
        <w:rPr>
          <w:rFonts w:ascii="FangSong" w:hAnsi="FangSong" w:eastAsia="FangSong" w:cs="FangSong"/>
          <w:sz w:val="21"/>
          <w:szCs w:val="21"/>
          <w:spacing w:val="-4"/>
        </w:rPr>
        <w:t>以及促进企业发展、技术创新之间的平衡。</w:t>
      </w:r>
    </w:p>
    <w:p>
      <w:pPr>
        <w:spacing w:line="275" w:lineRule="auto"/>
        <w:rPr>
          <w:rFonts w:ascii="Arial"/>
          <w:sz w:val="21"/>
        </w:rPr>
      </w:pPr>
      <w:r/>
    </w:p>
    <w:p>
      <w:pPr>
        <w:spacing w:line="275" w:lineRule="auto"/>
        <w:rPr>
          <w:rFonts w:ascii="Arial"/>
          <w:sz w:val="21"/>
        </w:rPr>
      </w:pPr>
      <w:r/>
    </w:p>
    <w:p>
      <w:pPr>
        <w:spacing w:line="275" w:lineRule="auto"/>
        <w:rPr>
          <w:rFonts w:ascii="Arial"/>
          <w:sz w:val="21"/>
        </w:rPr>
      </w:pPr>
      <w:r/>
    </w:p>
    <w:p>
      <w:pPr>
        <w:ind w:left="2910" w:right="71" w:firstLine="440"/>
        <w:spacing w:before="69" w:line="352" w:lineRule="auto"/>
        <w:jc w:val="both"/>
        <w:rPr>
          <w:rFonts w:ascii="Times New Roman" w:hAnsi="Times New Roman" w:eastAsia="Times New Roman" w:cs="Times New Roman"/>
          <w:sz w:val="21"/>
          <w:szCs w:val="21"/>
        </w:rPr>
      </w:pPr>
      <w:r>
        <w:rPr>
          <w:rFonts w:ascii="SimSun" w:hAnsi="SimSun" w:eastAsia="SimSun" w:cs="SimSun"/>
          <w:sz w:val="21"/>
          <w:szCs w:val="21"/>
          <w:spacing w:val="14"/>
        </w:rPr>
        <w:t>自2018年6月美国加利福尼亚州出台《2018年加州</w:t>
      </w:r>
      <w:r>
        <w:rPr>
          <w:rFonts w:ascii="SimSun" w:hAnsi="SimSun" w:eastAsia="SimSun" w:cs="SimSun"/>
          <w:sz w:val="21"/>
          <w:szCs w:val="21"/>
          <w:spacing w:val="3"/>
        </w:rPr>
        <w:t xml:space="preserve"> </w:t>
      </w:r>
      <w:r>
        <w:rPr>
          <w:rFonts w:ascii="SimSun" w:hAnsi="SimSun" w:eastAsia="SimSun" w:cs="SimSun"/>
          <w:sz w:val="21"/>
          <w:szCs w:val="21"/>
          <w:spacing w:val="2"/>
        </w:rPr>
        <w:t>消费者隐私法案》</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California</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Consumer</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Privacy </w:t>
      </w:r>
      <w:r>
        <w:rPr>
          <w:rFonts w:ascii="Times New Roman" w:hAnsi="Times New Roman" w:eastAsia="Times New Roman" w:cs="Times New Roman"/>
          <w:sz w:val="21"/>
          <w:szCs w:val="21"/>
        </w:rPr>
        <w:t>Act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2018,</w:t>
      </w:r>
      <w:r>
        <w:rPr>
          <w:rFonts w:ascii="SimSun" w:hAnsi="SimSun" w:eastAsia="SimSun" w:cs="SimSun"/>
          <w:sz w:val="21"/>
          <w:szCs w:val="21"/>
          <w:spacing w:val="-32"/>
        </w:rPr>
        <w:t xml:space="preserve"> </w:t>
      </w:r>
      <w:r>
        <w:rPr>
          <w:rFonts w:ascii="SimSun" w:hAnsi="SimSun" w:eastAsia="SimSun" w:cs="SimSun"/>
          <w:sz w:val="21"/>
          <w:szCs w:val="21"/>
          <w:spacing w:val="2"/>
        </w:rPr>
        <w:t>以下简称</w:t>
      </w:r>
      <w:r>
        <w:rPr>
          <w:rFonts w:ascii="Times New Roman" w:hAnsi="Times New Roman" w:eastAsia="Times New Roman" w:cs="Times New Roman"/>
          <w:sz w:val="21"/>
          <w:szCs w:val="21"/>
        </w:rPr>
        <w:t>CCPA</w:t>
      </w:r>
      <w:r>
        <w:rPr>
          <w:rFonts w:ascii="Times New Roman" w:hAnsi="Times New Roman" w:eastAsia="Times New Roman" w:cs="Times New Roman"/>
          <w:sz w:val="21"/>
          <w:szCs w:val="21"/>
          <w:spacing w:val="2"/>
        </w:rPr>
        <w:t>)  </w:t>
      </w:r>
      <w:r>
        <w:rPr>
          <w:rFonts w:ascii="SimSun" w:hAnsi="SimSun" w:eastAsia="SimSun" w:cs="SimSun"/>
          <w:sz w:val="21"/>
          <w:szCs w:val="21"/>
          <w:spacing w:val="2"/>
        </w:rPr>
        <w:t>一年多来，加利福尼亚</w:t>
      </w:r>
      <w:r>
        <w:rPr>
          <w:rFonts w:ascii="SimSun" w:hAnsi="SimSun" w:eastAsia="SimSun" w:cs="SimSun"/>
          <w:sz w:val="21"/>
          <w:szCs w:val="21"/>
        </w:rPr>
        <w:t xml:space="preserve"> </w:t>
      </w:r>
      <w:r>
        <w:rPr>
          <w:rFonts w:ascii="SimSun" w:hAnsi="SimSun" w:eastAsia="SimSun" w:cs="SimSun"/>
          <w:sz w:val="21"/>
          <w:szCs w:val="21"/>
          <w:spacing w:val="7"/>
        </w:rPr>
        <w:t>州议会、参议院又陆续讨论了十几项</w:t>
      </w:r>
      <w:r>
        <w:rPr>
          <w:rFonts w:ascii="SimSun" w:hAnsi="SimSun" w:eastAsia="SimSun" w:cs="SimSun"/>
          <w:sz w:val="21"/>
          <w:szCs w:val="21"/>
        </w:rPr>
        <w:t>CCPA</w:t>
      </w:r>
      <w:r>
        <w:rPr>
          <w:rFonts w:ascii="SimSun" w:hAnsi="SimSun" w:eastAsia="SimSun" w:cs="SimSun"/>
          <w:sz w:val="21"/>
          <w:szCs w:val="21"/>
          <w:spacing w:val="7"/>
        </w:rPr>
        <w:t xml:space="preserve"> 修正案，并审</w:t>
      </w:r>
      <w:r>
        <w:rPr>
          <w:rFonts w:ascii="SimSun" w:hAnsi="SimSun" w:eastAsia="SimSun" w:cs="SimSun"/>
          <w:sz w:val="21"/>
          <w:szCs w:val="21"/>
          <w:spacing w:val="11"/>
        </w:rPr>
        <w:t xml:space="preserve"> </w:t>
      </w:r>
      <w:r>
        <w:rPr>
          <w:rFonts w:ascii="SimSun" w:hAnsi="SimSun" w:eastAsia="SimSun" w:cs="SimSun"/>
          <w:sz w:val="21"/>
          <w:szCs w:val="21"/>
          <w:spacing w:val="6"/>
        </w:rPr>
        <w:t>议通过了其中六项法案，不断廓清制度规范，推动</w:t>
      </w:r>
      <w:r>
        <w:rPr>
          <w:rFonts w:ascii="Times New Roman" w:hAnsi="Times New Roman" w:eastAsia="Times New Roman" w:cs="Times New Roman"/>
          <w:sz w:val="21"/>
          <w:szCs w:val="21"/>
        </w:rPr>
        <w:t>CCPA</w:t>
      </w:r>
    </w:p>
    <w:p>
      <w:pPr>
        <w:ind w:left="2910"/>
        <w:spacing w:line="220" w:lineRule="auto"/>
        <w:rPr>
          <w:rFonts w:ascii="SimSun" w:hAnsi="SimSun" w:eastAsia="SimSun" w:cs="SimSun"/>
          <w:sz w:val="21"/>
          <w:szCs w:val="21"/>
        </w:rPr>
      </w:pPr>
      <w:r>
        <w:rPr>
          <w:rFonts w:ascii="SimSun" w:hAnsi="SimSun" w:eastAsia="SimSun" w:cs="SimSun"/>
          <w:sz w:val="21"/>
          <w:szCs w:val="21"/>
          <w:spacing w:val="-2"/>
        </w:rPr>
        <w:t>走向“成熟定型”。</w:t>
      </w:r>
    </w:p>
    <w:p>
      <w:pPr>
        <w:spacing w:line="246" w:lineRule="auto"/>
        <w:rPr>
          <w:rFonts w:ascii="Arial"/>
          <w:sz w:val="21"/>
        </w:rPr>
      </w:pPr>
      <w:r/>
    </w:p>
    <w:p>
      <w:pPr>
        <w:ind w:left="2910" w:right="47" w:firstLine="440"/>
        <w:spacing w:before="69" w:line="352" w:lineRule="auto"/>
        <w:jc w:val="both"/>
        <w:rPr>
          <w:rFonts w:ascii="SimSun" w:hAnsi="SimSun" w:eastAsia="SimSun" w:cs="SimSun"/>
          <w:sz w:val="21"/>
          <w:szCs w:val="21"/>
        </w:rPr>
      </w:pPr>
      <w:r>
        <w:rPr>
          <w:rFonts w:ascii="SimSun" w:hAnsi="SimSun" w:eastAsia="SimSun" w:cs="SimSun"/>
          <w:sz w:val="21"/>
          <w:szCs w:val="21"/>
          <w:spacing w:val="3"/>
        </w:rPr>
        <w:t>不同于以往美国联邦层面的，针对特定行业、特定事</w:t>
      </w:r>
      <w:r>
        <w:rPr>
          <w:rFonts w:ascii="SimSun" w:hAnsi="SimSun" w:eastAsia="SimSun" w:cs="SimSun"/>
          <w:sz w:val="21"/>
          <w:szCs w:val="21"/>
          <w:spacing w:val="9"/>
        </w:rPr>
        <w:t xml:space="preserve"> </w:t>
      </w:r>
      <w:r>
        <w:rPr>
          <w:rFonts w:ascii="SimSun" w:hAnsi="SimSun" w:eastAsia="SimSun" w:cs="SimSun"/>
          <w:sz w:val="21"/>
          <w:szCs w:val="21"/>
          <w:spacing w:val="6"/>
        </w:rPr>
        <w:t>项的隐私法案，</w:t>
      </w:r>
      <w:r>
        <w:rPr>
          <w:rFonts w:ascii="Times New Roman" w:hAnsi="Times New Roman" w:eastAsia="Times New Roman" w:cs="Times New Roman"/>
          <w:sz w:val="21"/>
          <w:szCs w:val="21"/>
        </w:rPr>
        <w:t>CCPA</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6"/>
        </w:rPr>
        <w:t>广泛适用于在加利福尼亚州开展业</w:t>
      </w:r>
      <w:r>
        <w:rPr>
          <w:rFonts w:ascii="SimSun" w:hAnsi="SimSun" w:eastAsia="SimSun" w:cs="SimSun"/>
          <w:sz w:val="21"/>
          <w:szCs w:val="21"/>
        </w:rPr>
        <w:t xml:space="preserve"> </w:t>
      </w:r>
      <w:r>
        <w:rPr>
          <w:rFonts w:ascii="SimSun" w:hAnsi="SimSun" w:eastAsia="SimSun" w:cs="SimSun"/>
          <w:sz w:val="21"/>
          <w:szCs w:val="21"/>
          <w:spacing w:val="3"/>
        </w:rPr>
        <w:t>务，收集处理加利福尼亚州居民个人信息并符合一定门槛</w:t>
      </w:r>
      <w:r>
        <w:rPr>
          <w:rFonts w:ascii="SimSun" w:hAnsi="SimSun" w:eastAsia="SimSun" w:cs="SimSun"/>
          <w:sz w:val="21"/>
          <w:szCs w:val="21"/>
          <w:spacing w:val="1"/>
        </w:rPr>
        <w:t xml:space="preserve"> </w:t>
      </w:r>
      <w:r>
        <w:rPr>
          <w:rFonts w:ascii="SimSun" w:hAnsi="SimSun" w:eastAsia="SimSun" w:cs="SimSun"/>
          <w:sz w:val="21"/>
          <w:szCs w:val="21"/>
          <w:spacing w:val="4"/>
        </w:rPr>
        <w:t>条件的企业。从全面性来说，这是美国目前最具有典型意</w:t>
      </w:r>
      <w:r>
        <w:rPr>
          <w:rFonts w:ascii="SimSun" w:hAnsi="SimSun" w:eastAsia="SimSun" w:cs="SimSun"/>
          <w:sz w:val="21"/>
          <w:szCs w:val="21"/>
          <w:spacing w:val="2"/>
        </w:rPr>
        <w:t xml:space="preserve"> </w:t>
      </w:r>
      <w:r>
        <w:rPr>
          <w:rFonts w:ascii="SimSun" w:hAnsi="SimSun" w:eastAsia="SimSun" w:cs="SimSun"/>
          <w:sz w:val="21"/>
          <w:szCs w:val="21"/>
          <w:spacing w:val="2"/>
        </w:rPr>
        <w:t>义的州隐私立法。同时，作为科技行业聚集地，加利福尼</w:t>
      </w:r>
      <w:r>
        <w:rPr>
          <w:rFonts w:ascii="SimSun" w:hAnsi="SimSun" w:eastAsia="SimSun" w:cs="SimSun"/>
          <w:sz w:val="21"/>
          <w:szCs w:val="21"/>
          <w:spacing w:val="17"/>
        </w:rPr>
        <w:t xml:space="preserve"> </w:t>
      </w:r>
      <w:r>
        <w:rPr>
          <w:rFonts w:ascii="SimSun" w:hAnsi="SimSun" w:eastAsia="SimSun" w:cs="SimSun"/>
          <w:sz w:val="21"/>
          <w:szCs w:val="21"/>
          <w:spacing w:val="6"/>
        </w:rPr>
        <w:t>亚州的经济体量排名世界第五，</w:t>
      </w:r>
      <w:r>
        <w:rPr>
          <w:rFonts w:ascii="Times New Roman" w:hAnsi="Times New Roman" w:eastAsia="Times New Roman" w:cs="Times New Roman"/>
          <w:sz w:val="21"/>
          <w:szCs w:val="21"/>
        </w:rPr>
        <w:t>CCPA</w:t>
      </w:r>
      <w:r>
        <w:rPr>
          <w:rFonts w:ascii="SimSun" w:hAnsi="SimSun" w:eastAsia="SimSun" w:cs="SimSun"/>
          <w:sz w:val="21"/>
          <w:szCs w:val="21"/>
          <w:spacing w:val="6"/>
        </w:rPr>
        <w:t>的影响力可与欧盟</w:t>
      </w:r>
    </w:p>
    <w:p>
      <w:pPr>
        <w:ind w:left="2910"/>
        <w:spacing w:line="184" w:lineRule="auto"/>
        <w:rPr>
          <w:rFonts w:ascii="SimSun" w:hAnsi="SimSun" w:eastAsia="SimSun" w:cs="SimSun"/>
          <w:sz w:val="21"/>
          <w:szCs w:val="21"/>
        </w:rPr>
      </w:pPr>
      <w:r>
        <w:rPr>
          <w:rFonts w:ascii="SimSun" w:hAnsi="SimSun" w:eastAsia="SimSun" w:cs="SimSun"/>
          <w:sz w:val="21"/>
          <w:szCs w:val="21"/>
          <w:spacing w:val="3"/>
        </w:rPr>
        <w:t>的</w:t>
      </w:r>
      <w:r>
        <w:rPr>
          <w:rFonts w:ascii="SimSun" w:hAnsi="SimSun" w:eastAsia="SimSun" w:cs="SimSun"/>
          <w:sz w:val="21"/>
          <w:szCs w:val="21"/>
          <w:spacing w:val="-30"/>
        </w:rPr>
        <w:t xml:space="preserve"> </w:t>
      </w:r>
      <w:r>
        <w:rPr>
          <w:rFonts w:ascii="SimSun" w:hAnsi="SimSun" w:eastAsia="SimSun" w:cs="SimSun"/>
          <w:sz w:val="21"/>
          <w:szCs w:val="21"/>
        </w:rPr>
        <w:t>GDPR</w:t>
      </w:r>
      <w:r>
        <w:rPr>
          <w:rFonts w:ascii="SimSun" w:hAnsi="SimSun" w:eastAsia="SimSun" w:cs="SimSun"/>
          <w:sz w:val="21"/>
          <w:szCs w:val="21"/>
          <w:spacing w:val="41"/>
        </w:rPr>
        <w:t xml:space="preserve"> </w:t>
      </w:r>
      <w:r>
        <w:rPr>
          <w:rFonts w:ascii="SimSun" w:hAnsi="SimSun" w:eastAsia="SimSun" w:cs="SimSun"/>
          <w:sz w:val="21"/>
          <w:szCs w:val="21"/>
          <w:spacing w:val="3"/>
        </w:rPr>
        <w:t>比肩，并且由于二者存在部分相似之处，引起了</w:t>
      </w:r>
    </w:p>
    <w:p>
      <w:pPr>
        <w:spacing w:line="184" w:lineRule="auto"/>
        <w:sectPr>
          <w:type w:val="continuous"/>
          <w:pgSz w:w="8720" w:h="13130"/>
          <w:pgMar w:top="187" w:right="239" w:bottom="400" w:left="169" w:header="0" w:footer="0" w:gutter="0"/>
          <w:cols w:equalWidth="0" w:num="1">
            <w:col w:w="8312" w:space="0"/>
          </w:cols>
        </w:sectPr>
        <w:rPr>
          <w:rFonts w:ascii="SimSun" w:hAnsi="SimSun" w:eastAsia="SimSun" w:cs="SimSun"/>
          <w:sz w:val="21"/>
          <w:szCs w:val="21"/>
        </w:rPr>
      </w:pPr>
    </w:p>
    <w:p>
      <w:pPr>
        <w:ind w:left="7882"/>
        <w:spacing w:line="183" w:lineRule="auto"/>
        <w:rPr>
          <w:rFonts w:ascii="SimSun" w:hAnsi="SimSun" w:eastAsia="SimSun" w:cs="SimSun"/>
          <w:sz w:val="16"/>
          <w:szCs w:val="16"/>
        </w:rPr>
      </w:pPr>
      <w:r>
        <w:pict>
          <v:rect id="_x0000_s452" style="position:absolute;margin-left:385.001pt;margin-top:45.0031pt;mso-position-vertical-relative:page;mso-position-horizontal-relative:page;width:32pt;height:0.5pt;z-index:252477440;" o:allowincell="f" fillcolor="#000000" filled="true" stroked="false"/>
        </w:pict>
      </w:r>
      <w:r>
        <w:pict>
          <v:rect id="_x0000_s454" style="position:absolute;margin-left:388.001pt;margin-top:24.5006pt;mso-position-vertical-relative:page;mso-position-horizontal-relative:page;width:39.05pt;height:0.5pt;z-index:252476416;" o:allowincell="f" fillcolor="#000000" filled="true" stroked="false"/>
        </w:pict>
      </w:r>
      <w:r>
        <w:pict>
          <v:rect id="_x0000_s456" style="position:absolute;margin-left:397pt;margin-top:0pt;mso-position-vertical-relative:page;mso-position-horizontal-relative:page;width:0.55pt;height:69pt;z-index:252478464;" o:allowincell="f" fillcolor="#000000" filled="true" stroked="false"/>
        </w:pict>
      </w:r>
      <w:r>
        <w:drawing>
          <wp:anchor distT="0" distB="0" distL="0" distR="0" simplePos="0" relativeHeight="252479488" behindDoc="0" locked="0" layoutInCell="0" allowOverlap="1">
            <wp:simplePos x="0" y="0"/>
            <wp:positionH relativeFrom="page">
              <wp:posOffset>4038611</wp:posOffset>
            </wp:positionH>
            <wp:positionV relativeFrom="page">
              <wp:posOffset>311150</wp:posOffset>
            </wp:positionV>
            <wp:extent cx="819118" cy="6350"/>
            <wp:effectExtent l="0" t="0" r="0" b="0"/>
            <wp:wrapNone/>
            <wp:docPr id="504" name="IM 504"/>
            <wp:cNvGraphicFramePr/>
            <a:graphic>
              <a:graphicData uri="http://schemas.openxmlformats.org/drawingml/2006/picture">
                <pic:pic>
                  <pic:nvPicPr>
                    <pic:cNvPr id="504" name="IM 504"/>
                    <pic:cNvPicPr/>
                  </pic:nvPicPr>
                  <pic:blipFill>
                    <a:blip r:embed="rId286"/>
                    <a:stretch>
                      <a:fillRect/>
                    </a:stretch>
                  </pic:blipFill>
                  <pic:spPr>
                    <a:xfrm rot="0">
                      <a:off x="0" y="0"/>
                      <a:ext cx="819118" cy="6350"/>
                    </a:xfrm>
                    <a:prstGeom prst="rect">
                      <a:avLst/>
                    </a:prstGeom>
                  </pic:spPr>
                </pic:pic>
              </a:graphicData>
            </a:graphic>
          </wp:anchor>
        </w:drawing>
      </w:r>
      <w:r>
        <w:drawing>
          <wp:anchor distT="0" distB="0" distL="0" distR="0" simplePos="0" relativeHeight="252480512" behindDoc="0" locked="0" layoutInCell="0" allowOverlap="1">
            <wp:simplePos x="0" y="0"/>
            <wp:positionH relativeFrom="page">
              <wp:posOffset>4622787</wp:posOffset>
            </wp:positionH>
            <wp:positionV relativeFrom="page">
              <wp:posOffset>571532</wp:posOffset>
            </wp:positionV>
            <wp:extent cx="241311" cy="6350"/>
            <wp:effectExtent l="0" t="0" r="0" b="0"/>
            <wp:wrapNone/>
            <wp:docPr id="506" name="IM 506"/>
            <wp:cNvGraphicFramePr/>
            <a:graphic>
              <a:graphicData uri="http://schemas.openxmlformats.org/drawingml/2006/picture">
                <pic:pic>
                  <pic:nvPicPr>
                    <pic:cNvPr id="506" name="IM 506"/>
                    <pic:cNvPicPr/>
                  </pic:nvPicPr>
                  <pic:blipFill>
                    <a:blip r:embed="rId287"/>
                    <a:stretch>
                      <a:fillRect/>
                    </a:stretch>
                  </pic:blipFill>
                  <pic:spPr>
                    <a:xfrm rot="0">
                      <a:off x="0" y="0"/>
                      <a:ext cx="241311" cy="6350"/>
                    </a:xfrm>
                    <a:prstGeom prst="rect">
                      <a:avLst/>
                    </a:prstGeom>
                  </pic:spPr>
                </pic:pic>
              </a:graphicData>
            </a:graphic>
          </wp:anchor>
        </w:drawing>
      </w:r>
      <w:r>
        <w:rPr>
          <w:rFonts w:ascii="SimSun" w:hAnsi="SimSun" w:eastAsia="SimSun" w:cs="SimSun"/>
          <w:sz w:val="16"/>
          <w:szCs w:val="16"/>
          <w:b/>
          <w:bCs/>
          <w:spacing w:val="-6"/>
        </w:rPr>
        <w:t>107</w:t>
      </w:r>
    </w:p>
    <w:p>
      <w:pPr>
        <w:pStyle w:val="BodyText"/>
        <w:ind w:left="4542"/>
        <w:spacing w:before="148" w:line="221" w:lineRule="auto"/>
        <w:rPr>
          <w:sz w:val="22"/>
          <w:szCs w:val="22"/>
        </w:rPr>
      </w:pPr>
      <w:r>
        <w:rPr>
          <w:sz w:val="22"/>
          <w:szCs w:val="22"/>
          <w:b/>
          <w:bCs/>
          <w:spacing w:val="-19"/>
          <w:w w:val="97"/>
        </w:rPr>
        <w:t>第二篇</w:t>
      </w:r>
      <w:r>
        <w:rPr>
          <w:sz w:val="22"/>
          <w:szCs w:val="22"/>
          <w:spacing w:val="77"/>
        </w:rPr>
        <w:t xml:space="preserve"> </w:t>
      </w:r>
      <w:r>
        <w:rPr>
          <w:sz w:val="22"/>
          <w:szCs w:val="22"/>
          <w:b/>
          <w:bCs/>
          <w:spacing w:val="-19"/>
          <w:w w:val="97"/>
        </w:rPr>
        <w:t>世界各国数据保护做法</w:t>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before="72" w:line="402" w:lineRule="exact"/>
        <w:rPr>
          <w:rFonts w:ascii="SimSun" w:hAnsi="SimSun" w:eastAsia="SimSun" w:cs="SimSun"/>
          <w:sz w:val="22"/>
          <w:szCs w:val="22"/>
        </w:rPr>
      </w:pPr>
      <w:r>
        <w:rPr>
          <w:rFonts w:ascii="SimSun" w:hAnsi="SimSun" w:eastAsia="SimSun" w:cs="SimSun"/>
          <w:sz w:val="22"/>
          <w:szCs w:val="22"/>
          <w:spacing w:val="-6"/>
          <w:position w:val="13"/>
        </w:rPr>
        <w:t>各方的极大关注：加利福尼亚州立法是否代表着美</w:t>
      </w:r>
      <w:r>
        <w:rPr>
          <w:rFonts w:ascii="SimSun" w:hAnsi="SimSun" w:eastAsia="SimSun" w:cs="SimSun"/>
          <w:sz w:val="22"/>
          <w:szCs w:val="22"/>
          <w:spacing w:val="-7"/>
          <w:position w:val="13"/>
        </w:rPr>
        <w:t>欧隐私</w:t>
      </w:r>
    </w:p>
    <w:p>
      <w:pPr>
        <w:spacing w:line="220" w:lineRule="auto"/>
        <w:rPr>
          <w:rFonts w:ascii="SimSun" w:hAnsi="SimSun" w:eastAsia="SimSun" w:cs="SimSun"/>
          <w:sz w:val="22"/>
          <w:szCs w:val="22"/>
        </w:rPr>
      </w:pPr>
      <w:r>
        <w:rPr>
          <w:rFonts w:ascii="SimSun" w:hAnsi="SimSun" w:eastAsia="SimSun" w:cs="SimSun"/>
          <w:sz w:val="22"/>
          <w:szCs w:val="22"/>
          <w:spacing w:val="-10"/>
        </w:rPr>
        <w:t>立法走向融合趋同?</w:t>
      </w:r>
    </w:p>
    <w:p>
      <w:pPr>
        <w:spacing w:before="30"/>
        <w:rPr/>
      </w:pPr>
      <w:r/>
    </w:p>
    <w:p>
      <w:pPr>
        <w:sectPr>
          <w:pgSz w:w="8720" w:h="13130"/>
          <w:pgMar w:top="276" w:right="179" w:bottom="400" w:left="209" w:header="0" w:footer="0" w:gutter="0"/>
          <w:cols w:equalWidth="0" w:num="1">
            <w:col w:w="8331" w:space="0"/>
          </w:cols>
        </w:sectPr>
        <w:rPr/>
      </w:pPr>
    </w:p>
    <w:p>
      <w:pPr>
        <w:ind w:right="239" w:firstLine="440"/>
        <w:spacing w:before="48" w:line="327" w:lineRule="auto"/>
        <w:rPr>
          <w:rFonts w:ascii="SimSun" w:hAnsi="SimSun" w:eastAsia="SimSun" w:cs="SimSun"/>
          <w:sz w:val="22"/>
          <w:szCs w:val="22"/>
        </w:rPr>
      </w:pPr>
      <w:r>
        <w:rPr>
          <w:rFonts w:ascii="SimSun" w:hAnsi="SimSun" w:eastAsia="SimSun" w:cs="SimSun"/>
          <w:sz w:val="22"/>
          <w:szCs w:val="22"/>
          <w:spacing w:val="-3"/>
        </w:rPr>
        <w:t>从我们的观察来看，形式上</w:t>
      </w:r>
      <w:r>
        <w:rPr>
          <w:rFonts w:ascii="Times New Roman" w:hAnsi="Times New Roman" w:eastAsia="Times New Roman" w:cs="Times New Roman"/>
          <w:sz w:val="22"/>
          <w:szCs w:val="22"/>
          <w:spacing w:val="-3"/>
        </w:rPr>
        <w:t>CCPA</w:t>
      </w:r>
      <w:r>
        <w:rPr>
          <w:rFonts w:ascii="SimSun" w:hAnsi="SimSun" w:eastAsia="SimSun" w:cs="SimSun"/>
          <w:sz w:val="22"/>
          <w:szCs w:val="22"/>
          <w:spacing w:val="-3"/>
        </w:rPr>
        <w:t>与</w:t>
      </w:r>
      <w:r>
        <w:rPr>
          <w:rFonts w:ascii="SimSun" w:hAnsi="SimSun" w:eastAsia="SimSun" w:cs="SimSun"/>
          <w:sz w:val="22"/>
          <w:szCs w:val="22"/>
          <w:spacing w:val="-45"/>
        </w:rPr>
        <w:t xml:space="preserve"> </w:t>
      </w:r>
      <w:r>
        <w:rPr>
          <w:rFonts w:ascii="Times New Roman" w:hAnsi="Times New Roman" w:eastAsia="Times New Roman" w:cs="Times New Roman"/>
          <w:sz w:val="22"/>
          <w:szCs w:val="22"/>
          <w:spacing w:val="-3"/>
        </w:rPr>
        <w:t>GDPR</w:t>
      </w:r>
      <w:r>
        <w:rPr>
          <w:rFonts w:ascii="SimSun" w:hAnsi="SimSun" w:eastAsia="SimSun" w:cs="SimSun"/>
          <w:sz w:val="22"/>
          <w:szCs w:val="22"/>
          <w:spacing w:val="-3"/>
        </w:rPr>
        <w:t>有相似之 </w:t>
      </w:r>
      <w:r>
        <w:rPr>
          <w:rFonts w:ascii="SimSun" w:hAnsi="SimSun" w:eastAsia="SimSun" w:cs="SimSun"/>
          <w:sz w:val="22"/>
          <w:szCs w:val="22"/>
          <w:spacing w:val="-7"/>
        </w:rPr>
        <w:t>处，但究其制度内核，仍然体现着美国与欧盟隐私制度的 </w:t>
      </w:r>
      <w:r>
        <w:rPr>
          <w:rFonts w:ascii="SimSun" w:hAnsi="SimSun" w:eastAsia="SimSun" w:cs="SimSun"/>
          <w:sz w:val="22"/>
          <w:szCs w:val="22"/>
          <w:spacing w:val="-7"/>
        </w:rPr>
        <w:t>烙印差异，美国更加注重消费者保护的实际效果，以及促 </w:t>
      </w:r>
      <w:r>
        <w:rPr>
          <w:rFonts w:ascii="SimSun" w:hAnsi="SimSun" w:eastAsia="SimSun" w:cs="SimSun"/>
          <w:sz w:val="22"/>
          <w:szCs w:val="22"/>
          <w:spacing w:val="-3"/>
        </w:rPr>
        <w:t>进企业发展、技术创新之间的平衡。这不仅体现在</w:t>
      </w:r>
      <w:r>
        <w:rPr>
          <w:rFonts w:ascii="Times New Roman" w:hAnsi="Times New Roman" w:eastAsia="Times New Roman" w:cs="Times New Roman"/>
          <w:sz w:val="22"/>
          <w:szCs w:val="22"/>
          <w:spacing w:val="-3"/>
        </w:rPr>
        <w:t>CCPA</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14"/>
        </w:rPr>
        <w:t>在2018年6月通过时的具体条文内容上[4],并且由于 </w:t>
      </w:r>
      <w:r>
        <w:rPr>
          <w:rFonts w:ascii="Times New Roman" w:hAnsi="Times New Roman" w:eastAsia="Times New Roman" w:cs="Times New Roman"/>
          <w:sz w:val="22"/>
          <w:szCs w:val="22"/>
          <w:spacing w:val="-11"/>
        </w:rPr>
        <w:t>CCPA</w:t>
      </w:r>
      <w:r>
        <w:rPr>
          <w:rFonts w:ascii="SimSun" w:hAnsi="SimSun" w:eastAsia="SimSun" w:cs="SimSun"/>
          <w:sz w:val="22"/>
          <w:szCs w:val="22"/>
          <w:spacing w:val="-11"/>
        </w:rPr>
        <w:t>的出台过于仓促142),立法者为进一步贴合产业实际，</w:t>
      </w:r>
      <w:r>
        <w:rPr>
          <w:rFonts w:ascii="SimSun" w:hAnsi="SimSun" w:eastAsia="SimSun" w:cs="SimSun"/>
          <w:sz w:val="22"/>
          <w:szCs w:val="22"/>
          <w:spacing w:val="4"/>
        </w:rPr>
        <w:t xml:space="preserve"> </w:t>
      </w:r>
      <w:r>
        <w:rPr>
          <w:rFonts w:ascii="SimSun" w:hAnsi="SimSun" w:eastAsia="SimSun" w:cs="SimSun"/>
          <w:sz w:val="22"/>
          <w:szCs w:val="22"/>
          <w:spacing w:val="6"/>
        </w:rPr>
        <w:t>为条文的后续完善预留了充分时间，并明确在2020</w:t>
      </w:r>
      <w:r>
        <w:rPr>
          <w:rFonts w:ascii="SimSun" w:hAnsi="SimSun" w:eastAsia="SimSun" w:cs="SimSun"/>
          <w:sz w:val="22"/>
          <w:szCs w:val="22"/>
          <w:spacing w:val="5"/>
        </w:rPr>
        <w:t>年1 </w:t>
      </w:r>
      <w:r>
        <w:rPr>
          <w:rFonts w:ascii="SimSun" w:hAnsi="SimSun" w:eastAsia="SimSun" w:cs="SimSun"/>
          <w:sz w:val="22"/>
          <w:szCs w:val="22"/>
          <w:spacing w:val="-7"/>
        </w:rPr>
        <w:t>月 1 日</w:t>
      </w:r>
      <w:r>
        <w:rPr>
          <w:rFonts w:ascii="Times New Roman" w:hAnsi="Times New Roman" w:eastAsia="Times New Roman" w:cs="Times New Roman"/>
          <w:sz w:val="22"/>
          <w:szCs w:val="22"/>
          <w:spacing w:val="-7"/>
        </w:rPr>
        <w:t>CCPA</w:t>
      </w:r>
      <w:r>
        <w:rPr>
          <w:rFonts w:ascii="SimSun" w:hAnsi="SimSun" w:eastAsia="SimSun" w:cs="SimSun"/>
          <w:sz w:val="22"/>
          <w:szCs w:val="22"/>
          <w:spacing w:val="-7"/>
        </w:rPr>
        <w:t>正式生效前，加利福尼亚州议会可以继续对 </w:t>
      </w:r>
      <w:r>
        <w:rPr>
          <w:rFonts w:ascii="Times New Roman" w:hAnsi="Times New Roman" w:eastAsia="Times New Roman" w:cs="Times New Roman"/>
          <w:sz w:val="22"/>
          <w:szCs w:val="22"/>
          <w:spacing w:val="-3"/>
        </w:rPr>
        <w:t>CCPA</w:t>
      </w:r>
      <w:r>
        <w:rPr>
          <w:rFonts w:ascii="SimSun" w:hAnsi="SimSun" w:eastAsia="SimSun" w:cs="SimSun"/>
          <w:sz w:val="22"/>
          <w:szCs w:val="22"/>
          <w:spacing w:val="-3"/>
        </w:rPr>
        <w:t>条文做出修订。因此，从法案2018年通过后一年多</w:t>
      </w:r>
      <w:r>
        <w:rPr>
          <w:rFonts w:ascii="SimSun" w:hAnsi="SimSun" w:eastAsia="SimSun" w:cs="SimSun"/>
          <w:sz w:val="22"/>
          <w:szCs w:val="22"/>
          <w:spacing w:val="18"/>
        </w:rPr>
        <w:t xml:space="preserve"> </w:t>
      </w:r>
      <w:r>
        <w:rPr>
          <w:rFonts w:ascii="SimSun" w:hAnsi="SimSun" w:eastAsia="SimSun" w:cs="SimSun"/>
          <w:sz w:val="22"/>
          <w:szCs w:val="22"/>
          <w:spacing w:val="-8"/>
        </w:rPr>
        <w:t>的时间，加利福尼亚州议会通过不断讨论和制定修正案，</w:t>
      </w:r>
      <w:r>
        <w:rPr>
          <w:rFonts w:ascii="SimSun" w:hAnsi="SimSun" w:eastAsia="SimSun" w:cs="SimSun"/>
          <w:sz w:val="22"/>
          <w:szCs w:val="22"/>
        </w:rPr>
        <w:t xml:space="preserve">  </w:t>
      </w:r>
      <w:r>
        <w:rPr>
          <w:rFonts w:ascii="SimSun" w:hAnsi="SimSun" w:eastAsia="SimSun" w:cs="SimSun"/>
          <w:sz w:val="22"/>
          <w:szCs w:val="22"/>
          <w:spacing w:val="-6"/>
        </w:rPr>
        <w:t>推动</w:t>
      </w:r>
      <w:r>
        <w:rPr>
          <w:rFonts w:ascii="SimSun" w:hAnsi="SimSun" w:eastAsia="SimSun" w:cs="SimSun"/>
          <w:sz w:val="22"/>
          <w:szCs w:val="22"/>
          <w:spacing w:val="-34"/>
        </w:rPr>
        <w:t xml:space="preserve"> </w:t>
      </w:r>
      <w:r>
        <w:rPr>
          <w:rFonts w:ascii="Times New Roman" w:hAnsi="Times New Roman" w:eastAsia="Times New Roman" w:cs="Times New Roman"/>
          <w:sz w:val="22"/>
          <w:szCs w:val="22"/>
          <w:spacing w:val="-6"/>
        </w:rPr>
        <w:t>CCPA</w:t>
      </w:r>
      <w:r>
        <w:rPr>
          <w:rFonts w:ascii="SimSun" w:hAnsi="SimSun" w:eastAsia="SimSun" w:cs="SimSun"/>
          <w:sz w:val="22"/>
          <w:szCs w:val="22"/>
          <w:spacing w:val="-6"/>
        </w:rPr>
        <w:t>继续走向美国隐私保护法科学务实的一面。本 </w:t>
      </w:r>
      <w:r>
        <w:rPr>
          <w:rFonts w:ascii="SimSun" w:hAnsi="SimSun" w:eastAsia="SimSun" w:cs="SimSun"/>
          <w:sz w:val="22"/>
          <w:szCs w:val="22"/>
          <w:spacing w:val="-3"/>
        </w:rPr>
        <w:t>文将从</w:t>
      </w:r>
      <w:r>
        <w:rPr>
          <w:rFonts w:ascii="SimSun" w:hAnsi="SimSun" w:eastAsia="SimSun" w:cs="SimSun"/>
          <w:sz w:val="22"/>
          <w:szCs w:val="22"/>
          <w:spacing w:val="-50"/>
        </w:rPr>
        <w:t xml:space="preserve"> </w:t>
      </w:r>
      <w:r>
        <w:rPr>
          <w:rFonts w:ascii="Times New Roman" w:hAnsi="Times New Roman" w:eastAsia="Times New Roman" w:cs="Times New Roman"/>
          <w:sz w:val="22"/>
          <w:szCs w:val="22"/>
          <w:spacing w:val="-3"/>
        </w:rPr>
        <w:t>CcPA</w:t>
      </w:r>
      <w:r>
        <w:rPr>
          <w:rFonts w:ascii="SimSun" w:hAnsi="SimSun" w:eastAsia="SimSun" w:cs="SimSun"/>
          <w:sz w:val="22"/>
          <w:szCs w:val="22"/>
          <w:spacing w:val="-3"/>
        </w:rPr>
        <w:t>法案的重点条款及后续修订</w:t>
      </w:r>
      <w:r>
        <w:rPr>
          <w:rFonts w:ascii="SimSun" w:hAnsi="SimSun" w:eastAsia="SimSun" w:cs="SimSun"/>
          <w:sz w:val="22"/>
          <w:szCs w:val="22"/>
          <w:spacing w:val="-4"/>
        </w:rPr>
        <w:t>入手，进一步透</w:t>
      </w:r>
    </w:p>
    <w:p>
      <w:pPr>
        <w:spacing w:line="219" w:lineRule="auto"/>
        <w:rPr>
          <w:rFonts w:ascii="SimSun" w:hAnsi="SimSun" w:eastAsia="SimSun" w:cs="SimSun"/>
          <w:sz w:val="22"/>
          <w:szCs w:val="22"/>
        </w:rPr>
      </w:pPr>
      <w:r>
        <w:rPr>
          <w:rFonts w:ascii="SimSun" w:hAnsi="SimSun" w:eastAsia="SimSun" w:cs="SimSun"/>
          <w:sz w:val="22"/>
          <w:szCs w:val="22"/>
          <w:spacing w:val="-13"/>
        </w:rPr>
        <w:t>视美国隐私立法与欧盟之间的差异性。</w:t>
      </w:r>
    </w:p>
    <w:p>
      <w:pPr>
        <w:spacing w:line="309" w:lineRule="auto"/>
        <w:rPr>
          <w:rFonts w:ascii="Arial"/>
          <w:sz w:val="21"/>
        </w:rPr>
      </w:pPr>
      <w:r/>
    </w:p>
    <w:p>
      <w:pPr>
        <w:spacing w:line="309" w:lineRule="auto"/>
        <w:rPr>
          <w:rFonts w:ascii="Arial"/>
          <w:sz w:val="21"/>
        </w:rPr>
      </w:pPr>
      <w:r/>
    </w:p>
    <w:p>
      <w:pPr>
        <w:spacing w:line="309" w:lineRule="auto"/>
        <w:rPr>
          <w:rFonts w:ascii="Arial"/>
          <w:sz w:val="21"/>
        </w:rPr>
      </w:pPr>
      <w:r/>
    </w:p>
    <w:p>
      <w:pPr>
        <w:pStyle w:val="BodyText"/>
        <w:ind w:left="443"/>
        <w:spacing w:before="72" w:line="222" w:lineRule="auto"/>
        <w:outlineLvl w:val="6"/>
        <w:rPr>
          <w:sz w:val="22"/>
          <w:szCs w:val="22"/>
        </w:rPr>
      </w:pPr>
      <w:r>
        <w:rPr>
          <w:sz w:val="22"/>
          <w:szCs w:val="22"/>
          <w:b/>
          <w:bCs/>
          <w:spacing w:val="7"/>
        </w:rPr>
        <w:t>一</w:t>
      </w:r>
      <w:r>
        <w:rPr>
          <w:sz w:val="22"/>
          <w:szCs w:val="22"/>
          <w:spacing w:val="-38"/>
        </w:rPr>
        <w:t xml:space="preserve"> </w:t>
      </w:r>
      <w:r>
        <w:rPr>
          <w:sz w:val="22"/>
          <w:szCs w:val="22"/>
          <w:b/>
          <w:bCs/>
          <w:spacing w:val="7"/>
        </w:rPr>
        <w:t>、</w:t>
      </w:r>
      <w:r>
        <w:rPr>
          <w:rFonts w:ascii="Arial" w:hAnsi="Arial" w:eastAsia="Arial" w:cs="Arial"/>
          <w:sz w:val="22"/>
          <w:szCs w:val="22"/>
          <w:b/>
          <w:bCs/>
        </w:rPr>
        <w:t>CCPA</w:t>
      </w:r>
      <w:r>
        <w:rPr>
          <w:rFonts w:ascii="Arial" w:hAnsi="Arial" w:eastAsia="Arial" w:cs="Arial"/>
          <w:sz w:val="22"/>
          <w:szCs w:val="22"/>
          <w:b/>
          <w:bCs/>
          <w:spacing w:val="7"/>
        </w:rPr>
        <w:t xml:space="preserve">    </w:t>
      </w:r>
      <w:r>
        <w:rPr>
          <w:sz w:val="22"/>
          <w:szCs w:val="22"/>
          <w:b/>
          <w:bCs/>
          <w:spacing w:val="7"/>
        </w:rPr>
        <w:t>对适用范围做了合理排除</w:t>
      </w:r>
    </w:p>
    <w:p>
      <w:pPr>
        <w:spacing w:line="381" w:lineRule="auto"/>
        <w:rPr>
          <w:rFonts w:ascii="Arial"/>
          <w:sz w:val="21"/>
        </w:rPr>
      </w:pPr>
      <w:r/>
    </w:p>
    <w:p>
      <w:pPr>
        <w:pStyle w:val="BodyText"/>
        <w:ind w:left="513"/>
        <w:spacing w:before="72" w:line="213" w:lineRule="auto"/>
        <w:rPr>
          <w:sz w:val="22"/>
          <w:szCs w:val="22"/>
        </w:rPr>
      </w:pPr>
      <w:r>
        <w:rPr>
          <w:sz w:val="22"/>
          <w:szCs w:val="22"/>
          <w:b/>
          <w:bCs/>
          <w:spacing w:val="-3"/>
        </w:rPr>
        <w:t>(一)在受规制的实体方面，</w:t>
      </w:r>
      <w:r>
        <w:rPr>
          <w:sz w:val="22"/>
          <w:szCs w:val="22"/>
          <w:spacing w:val="-3"/>
        </w:rPr>
        <w:t xml:space="preserve"> </w:t>
      </w:r>
      <w:r>
        <w:rPr>
          <w:rFonts w:ascii="SimSun" w:hAnsi="SimSun" w:eastAsia="SimSun" w:cs="SimSun"/>
          <w:sz w:val="22"/>
          <w:szCs w:val="22"/>
          <w:b/>
          <w:bCs/>
          <w:spacing w:val="-3"/>
        </w:rPr>
        <w:t>CCPA</w:t>
      </w:r>
      <w:r>
        <w:rPr>
          <w:rFonts w:ascii="SimSun" w:hAnsi="SimSun" w:eastAsia="SimSun" w:cs="SimSun"/>
          <w:sz w:val="22"/>
          <w:szCs w:val="22"/>
          <w:spacing w:val="39"/>
        </w:rPr>
        <w:t xml:space="preserve">  </w:t>
      </w:r>
      <w:r>
        <w:rPr>
          <w:sz w:val="22"/>
          <w:szCs w:val="22"/>
          <w:b/>
          <w:bCs/>
          <w:spacing w:val="-3"/>
        </w:rPr>
        <w:t>做了三类排除</w:t>
      </w:r>
    </w:p>
    <w:p>
      <w:pPr>
        <w:spacing w:line="246" w:lineRule="auto"/>
        <w:rPr>
          <w:rFonts w:ascii="Arial"/>
          <w:sz w:val="21"/>
        </w:rPr>
      </w:pPr>
      <w:r/>
    </w:p>
    <w:p>
      <w:pPr>
        <w:ind w:left="510"/>
        <w:spacing w:before="72" w:line="219" w:lineRule="auto"/>
        <w:rPr>
          <w:rFonts w:ascii="SimSun" w:hAnsi="SimSun" w:eastAsia="SimSun" w:cs="SimSun"/>
          <w:sz w:val="22"/>
          <w:szCs w:val="22"/>
        </w:rPr>
      </w:pPr>
      <w:r>
        <w:rPr>
          <w:rFonts w:ascii="SimSun" w:hAnsi="SimSun" w:eastAsia="SimSun" w:cs="SimSun"/>
          <w:sz w:val="22"/>
          <w:szCs w:val="22"/>
          <w:spacing w:val="3"/>
        </w:rPr>
        <w:t>(1)非营利机构。</w:t>
      </w:r>
    </w:p>
    <w:p>
      <w:pPr>
        <w:spacing w:line="244" w:lineRule="auto"/>
        <w:rPr>
          <w:rFonts w:ascii="Arial"/>
          <w:sz w:val="21"/>
        </w:rPr>
      </w:pPr>
      <w:r/>
    </w:p>
    <w:p>
      <w:pPr>
        <w:ind w:left="510"/>
        <w:spacing w:before="71" w:line="184" w:lineRule="auto"/>
        <w:rPr>
          <w:rFonts w:ascii="SimSun" w:hAnsi="SimSun" w:eastAsia="SimSun" w:cs="SimSun"/>
          <w:sz w:val="22"/>
          <w:szCs w:val="22"/>
        </w:rPr>
      </w:pPr>
      <w:r>
        <w:rPr>
          <w:rFonts w:ascii="SimSun" w:hAnsi="SimSun" w:eastAsia="SimSun" w:cs="SimSun"/>
          <w:sz w:val="22"/>
          <w:szCs w:val="22"/>
          <w:spacing w:val="3"/>
        </w:rPr>
        <w:t>(2)提供数据服务的企业(</w:t>
      </w:r>
      <w:r>
        <w:rPr>
          <w:rFonts w:ascii="SimSun" w:hAnsi="SimSun" w:eastAsia="SimSun" w:cs="SimSun"/>
          <w:sz w:val="22"/>
          <w:szCs w:val="22"/>
        </w:rPr>
        <w:t>Service</w:t>
      </w:r>
      <w:r>
        <w:rPr>
          <w:rFonts w:ascii="SimSun" w:hAnsi="SimSun" w:eastAsia="SimSun" w:cs="SimSun"/>
          <w:sz w:val="22"/>
          <w:szCs w:val="22"/>
          <w:spacing w:val="1"/>
        </w:rPr>
        <w:t xml:space="preserve">    </w:t>
      </w:r>
      <w:r>
        <w:rPr>
          <w:rFonts w:ascii="Times New Roman" w:hAnsi="Times New Roman" w:eastAsia="Times New Roman" w:cs="Times New Roman"/>
          <w:sz w:val="22"/>
          <w:szCs w:val="22"/>
        </w:rPr>
        <w:t>Provider</w:t>
      </w:r>
      <w:r>
        <w:rPr>
          <w:rFonts w:ascii="SimSun" w:hAnsi="SimSun" w:eastAsia="SimSun" w:cs="SimSun"/>
          <w:sz w:val="22"/>
          <w:szCs w:val="22"/>
          <w:spacing w:val="3"/>
        </w:rPr>
        <w:t>,</w:t>
      </w:r>
      <w:r>
        <w:rPr>
          <w:rFonts w:ascii="SimSun" w:hAnsi="SimSun" w:eastAsia="SimSun" w:cs="SimSun"/>
          <w:sz w:val="22"/>
          <w:szCs w:val="22"/>
          <w:spacing w:val="-48"/>
        </w:rPr>
        <w:t xml:space="preserve"> </w:t>
      </w:r>
      <w:r>
        <w:rPr>
          <w:rFonts w:ascii="SimSun" w:hAnsi="SimSun" w:eastAsia="SimSun" w:cs="SimSun"/>
          <w:sz w:val="22"/>
          <w:szCs w:val="22"/>
          <w:spacing w:val="3"/>
        </w:rPr>
        <w:t>相</w:t>
      </w:r>
    </w:p>
    <w:p>
      <w:pPr>
        <w:spacing w:line="14" w:lineRule="auto"/>
        <w:rPr>
          <w:rFonts w:ascii="Arial"/>
          <w:sz w:val="2"/>
        </w:rPr>
      </w:pPr>
      <w:r>
        <w:rPr>
          <w:rFonts w:ascii="Arial" w:hAnsi="Arial" w:eastAsia="Arial" w:cs="Arial"/>
          <w:sz w:val="2"/>
          <w:szCs w:val="2"/>
        </w:rPr>
        <w:br w:type="column"/>
      </w:r>
    </w:p>
    <w:p>
      <w:pPr>
        <w:spacing w:line="267" w:lineRule="auto"/>
        <w:rPr>
          <w:rFonts w:ascii="Arial"/>
          <w:sz w:val="21"/>
        </w:rPr>
      </w:pPr>
      <w:r/>
    </w:p>
    <w:p>
      <w:pPr>
        <w:spacing w:line="267"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ind w:left="80"/>
        <w:spacing w:before="52" w:line="242" w:lineRule="auto"/>
        <w:rPr>
          <w:rFonts w:ascii="KaiTi" w:hAnsi="KaiTi" w:eastAsia="KaiTi" w:cs="KaiTi"/>
          <w:sz w:val="16"/>
          <w:szCs w:val="16"/>
        </w:rPr>
      </w:pPr>
      <w:r>
        <w:rPr>
          <w:rFonts w:ascii="KaiTi" w:hAnsi="KaiTi" w:eastAsia="KaiTi" w:cs="KaiTi"/>
          <w:sz w:val="16"/>
          <w:szCs w:val="16"/>
        </w:rPr>
        <w:t>[41]关于</w:t>
      </w:r>
      <w:r>
        <w:rPr>
          <w:rFonts w:ascii="Times New Roman" w:hAnsi="Times New Roman" w:eastAsia="Times New Roman" w:cs="Times New Roman"/>
          <w:sz w:val="16"/>
          <w:szCs w:val="16"/>
        </w:rPr>
        <w:t>CCPA</w:t>
      </w:r>
      <w:r>
        <w:rPr>
          <w:rFonts w:ascii="Times New Roman" w:hAnsi="Times New Roman" w:eastAsia="Times New Roman" w:cs="Times New Roman"/>
          <w:sz w:val="16"/>
          <w:szCs w:val="16"/>
          <w:spacing w:val="-21"/>
        </w:rPr>
        <w:t xml:space="preserve"> </w:t>
      </w:r>
      <w:r>
        <w:rPr>
          <w:rFonts w:ascii="KaiTi" w:hAnsi="KaiTi" w:eastAsia="KaiTi" w:cs="KaiTi"/>
          <w:sz w:val="16"/>
          <w:szCs w:val="16"/>
        </w:rPr>
        <w:t>版本</w:t>
      </w:r>
    </w:p>
    <w:p>
      <w:pPr>
        <w:ind w:left="80"/>
        <w:spacing w:line="224" w:lineRule="auto"/>
        <w:rPr>
          <w:rFonts w:ascii="KaiTi" w:hAnsi="KaiTi" w:eastAsia="KaiTi" w:cs="KaiTi"/>
          <w:sz w:val="16"/>
          <w:szCs w:val="16"/>
        </w:rPr>
      </w:pPr>
      <w:r>
        <w:rPr>
          <w:rFonts w:ascii="KaiTi" w:hAnsi="KaiTi" w:eastAsia="KaiTi" w:cs="KaiTi"/>
          <w:sz w:val="16"/>
          <w:szCs w:val="16"/>
          <w:spacing w:val="-6"/>
        </w:rPr>
        <w:t>条款内容与</w:t>
      </w:r>
      <w:r>
        <w:rPr>
          <w:rFonts w:ascii="Times New Roman" w:hAnsi="Times New Roman" w:eastAsia="Times New Roman" w:cs="Times New Roman"/>
          <w:sz w:val="16"/>
          <w:szCs w:val="16"/>
          <w:spacing w:val="-6"/>
        </w:rPr>
        <w:t>GDPR</w:t>
      </w:r>
      <w:r>
        <w:rPr>
          <w:rFonts w:ascii="KaiTi" w:hAnsi="KaiTi" w:eastAsia="KaiTi" w:cs="KaiTi"/>
          <w:sz w:val="16"/>
          <w:szCs w:val="16"/>
          <w:spacing w:val="-6"/>
        </w:rPr>
        <w:t>的差</w:t>
      </w:r>
    </w:p>
    <w:p>
      <w:pPr>
        <w:ind w:left="80"/>
        <w:spacing w:before="12" w:line="220" w:lineRule="auto"/>
        <w:rPr>
          <w:rFonts w:ascii="KaiTi" w:hAnsi="KaiTi" w:eastAsia="KaiTi" w:cs="KaiTi"/>
          <w:sz w:val="16"/>
          <w:szCs w:val="16"/>
        </w:rPr>
      </w:pPr>
      <w:r>
        <w:rPr>
          <w:rFonts w:ascii="KaiTi" w:hAnsi="KaiTi" w:eastAsia="KaiTi" w:cs="KaiTi"/>
          <w:sz w:val="16"/>
          <w:szCs w:val="16"/>
          <w:spacing w:val="-8"/>
        </w:rPr>
        <w:t>异性，见王融、余春芳</w:t>
      </w:r>
    </w:p>
    <w:p>
      <w:pPr>
        <w:spacing w:before="22" w:line="224" w:lineRule="auto"/>
        <w:rPr>
          <w:rFonts w:ascii="KaiTi" w:hAnsi="KaiTi" w:eastAsia="KaiTi" w:cs="KaiTi"/>
          <w:sz w:val="16"/>
          <w:szCs w:val="16"/>
        </w:rPr>
      </w:pPr>
      <w:r>
        <w:rPr>
          <w:rFonts w:ascii="KaiTi" w:hAnsi="KaiTi" w:eastAsia="KaiTi" w:cs="KaiTi"/>
          <w:sz w:val="16"/>
          <w:szCs w:val="16"/>
          <w:spacing w:val="-6"/>
        </w:rPr>
        <w:t>《迷雾中的新航向——</w:t>
      </w:r>
    </w:p>
    <w:p>
      <w:pPr>
        <w:ind w:left="80"/>
        <w:spacing w:before="16" w:line="224" w:lineRule="auto"/>
        <w:rPr>
          <w:rFonts w:ascii="KaiTi" w:hAnsi="KaiTi" w:eastAsia="KaiTi" w:cs="KaiTi"/>
          <w:sz w:val="16"/>
          <w:szCs w:val="16"/>
        </w:rPr>
      </w:pPr>
      <w:r>
        <w:rPr>
          <w:rFonts w:ascii="KaiTi" w:hAnsi="KaiTi" w:eastAsia="KaiTi" w:cs="KaiTi"/>
          <w:sz w:val="16"/>
          <w:szCs w:val="16"/>
          <w:spacing w:val="-4"/>
        </w:rPr>
        <w:t>2018年数据保护政策</w:t>
      </w:r>
    </w:p>
    <w:p>
      <w:pPr>
        <w:ind w:left="80"/>
        <w:spacing w:before="57" w:line="224" w:lineRule="auto"/>
        <w:rPr>
          <w:rFonts w:ascii="KaiTi" w:hAnsi="KaiTi" w:eastAsia="KaiTi" w:cs="KaiTi"/>
          <w:sz w:val="16"/>
          <w:szCs w:val="16"/>
        </w:rPr>
      </w:pPr>
      <w:r>
        <w:rPr>
          <w:rFonts w:ascii="KaiTi" w:hAnsi="KaiTi" w:eastAsia="KaiTi" w:cs="KaiTi"/>
          <w:sz w:val="16"/>
          <w:szCs w:val="16"/>
          <w:spacing w:val="-6"/>
        </w:rPr>
        <w:t>年度观察》第一篇中</w:t>
      </w:r>
    </w:p>
    <w:p>
      <w:pPr>
        <w:ind w:left="80"/>
        <w:spacing w:before="22" w:line="220" w:lineRule="auto"/>
        <w:rPr>
          <w:rFonts w:ascii="KaiTi" w:hAnsi="KaiTi" w:eastAsia="KaiTi" w:cs="KaiTi"/>
          <w:sz w:val="16"/>
          <w:szCs w:val="16"/>
        </w:rPr>
      </w:pPr>
      <w:r>
        <w:rPr>
          <w:rFonts w:ascii="KaiTi" w:hAnsi="KaiTi" w:eastAsia="KaiTi" w:cs="KaiTi"/>
          <w:sz w:val="16"/>
          <w:szCs w:val="16"/>
          <w:spacing w:val="1"/>
        </w:rPr>
        <w:t>的分析，2018年12月</w:t>
      </w:r>
    </w:p>
    <w:p>
      <w:pPr>
        <w:ind w:left="80"/>
        <w:spacing w:before="36" w:line="227" w:lineRule="auto"/>
        <w:rPr>
          <w:rFonts w:ascii="KaiTi" w:hAnsi="KaiTi" w:eastAsia="KaiTi" w:cs="KaiTi"/>
          <w:sz w:val="16"/>
          <w:szCs w:val="16"/>
        </w:rPr>
      </w:pPr>
      <w:r>
        <w:rPr>
          <w:rFonts w:ascii="KaiTi" w:hAnsi="KaiTi" w:eastAsia="KaiTi" w:cs="KaiTi"/>
          <w:sz w:val="16"/>
          <w:szCs w:val="16"/>
          <w:spacing w:val="-1"/>
        </w:rPr>
        <w:t>29日发表于腾讯研究</w:t>
      </w:r>
    </w:p>
    <w:p>
      <w:pPr>
        <w:ind w:left="80"/>
        <w:spacing w:before="21" w:line="225" w:lineRule="auto"/>
        <w:rPr>
          <w:rFonts w:ascii="KaiTi" w:hAnsi="KaiTi" w:eastAsia="KaiTi" w:cs="KaiTi"/>
          <w:sz w:val="16"/>
          <w:szCs w:val="16"/>
        </w:rPr>
      </w:pPr>
      <w:r>
        <w:rPr>
          <w:rFonts w:ascii="KaiTi" w:hAnsi="KaiTi" w:eastAsia="KaiTi" w:cs="KaiTi"/>
          <w:sz w:val="16"/>
          <w:szCs w:val="16"/>
          <w:spacing w:val="-9"/>
        </w:rPr>
        <w:t>院微信公众号。</w:t>
      </w:r>
    </w:p>
    <w:p>
      <w:pPr>
        <w:ind w:left="80"/>
        <w:spacing w:before="81" w:line="230" w:lineRule="exact"/>
        <w:rPr>
          <w:rFonts w:ascii="KaiTi" w:hAnsi="KaiTi" w:eastAsia="KaiTi" w:cs="KaiTi"/>
          <w:sz w:val="16"/>
          <w:szCs w:val="16"/>
        </w:rPr>
      </w:pPr>
      <w:r>
        <w:rPr>
          <w:rFonts w:ascii="Times New Roman" w:hAnsi="Times New Roman" w:eastAsia="Times New Roman" w:cs="Times New Roman"/>
          <w:sz w:val="16"/>
          <w:szCs w:val="16"/>
          <w:position w:val="5"/>
        </w:rPr>
        <w:t>[42]CCP    </w:t>
      </w:r>
      <w:r>
        <w:rPr>
          <w:rFonts w:ascii="SimSun" w:hAnsi="SimSun" w:eastAsia="SimSun" w:cs="SimSun"/>
          <w:sz w:val="16"/>
          <w:szCs w:val="16"/>
          <w:position w:val="5"/>
        </w:rPr>
        <w:t>A</w:t>
      </w:r>
      <w:r>
        <w:rPr>
          <w:rFonts w:ascii="SimSun" w:hAnsi="SimSun" w:eastAsia="SimSun" w:cs="SimSun"/>
          <w:sz w:val="16"/>
          <w:szCs w:val="16"/>
          <w:spacing w:val="-27"/>
          <w:position w:val="5"/>
        </w:rPr>
        <w:t xml:space="preserve"> </w:t>
      </w:r>
      <w:r>
        <w:rPr>
          <w:rFonts w:ascii="KaiTi" w:hAnsi="KaiTi" w:eastAsia="KaiTi" w:cs="KaiTi"/>
          <w:sz w:val="16"/>
          <w:szCs w:val="16"/>
          <w:position w:val="5"/>
        </w:rPr>
        <w:t>草案于</w:t>
      </w:r>
    </w:p>
    <w:p>
      <w:pPr>
        <w:ind w:left="80"/>
        <w:spacing w:line="220" w:lineRule="auto"/>
        <w:rPr>
          <w:rFonts w:ascii="KaiTi" w:hAnsi="KaiTi" w:eastAsia="KaiTi" w:cs="KaiTi"/>
          <w:sz w:val="16"/>
          <w:szCs w:val="16"/>
        </w:rPr>
      </w:pPr>
      <w:r>
        <w:rPr>
          <w:rFonts w:ascii="KaiTi" w:hAnsi="KaiTi" w:eastAsia="KaiTi" w:cs="KaiTi"/>
          <w:sz w:val="16"/>
          <w:szCs w:val="16"/>
          <w:spacing w:val="9"/>
        </w:rPr>
        <w:t>2017年2月发起，</w:t>
      </w:r>
    </w:p>
    <w:p>
      <w:pPr>
        <w:ind w:left="80"/>
        <w:spacing w:before="23" w:line="225" w:lineRule="auto"/>
        <w:rPr>
          <w:rFonts w:ascii="KaiTi" w:hAnsi="KaiTi" w:eastAsia="KaiTi" w:cs="KaiTi"/>
          <w:sz w:val="16"/>
          <w:szCs w:val="16"/>
        </w:rPr>
      </w:pPr>
      <w:r>
        <w:rPr>
          <w:rFonts w:ascii="KaiTi" w:hAnsi="KaiTi" w:eastAsia="KaiTi" w:cs="KaiTi"/>
          <w:sz w:val="16"/>
          <w:szCs w:val="16"/>
          <w:spacing w:val="-2"/>
        </w:rPr>
        <w:t>经历加州议会半年</w:t>
      </w:r>
    </w:p>
    <w:p>
      <w:pPr>
        <w:ind w:left="80"/>
        <w:spacing w:before="18" w:line="228" w:lineRule="auto"/>
        <w:rPr>
          <w:rFonts w:ascii="KaiTi" w:hAnsi="KaiTi" w:eastAsia="KaiTi" w:cs="KaiTi"/>
          <w:sz w:val="16"/>
          <w:szCs w:val="16"/>
        </w:rPr>
      </w:pPr>
      <w:r>
        <w:rPr>
          <w:rFonts w:ascii="KaiTi" w:hAnsi="KaiTi" w:eastAsia="KaiTi" w:cs="KaiTi"/>
          <w:sz w:val="16"/>
          <w:szCs w:val="16"/>
          <w:spacing w:val="-1"/>
        </w:rPr>
        <w:t>讨论后搁置。2018</w:t>
      </w:r>
    </w:p>
    <w:p>
      <w:pPr>
        <w:ind w:left="80"/>
        <w:spacing w:before="20" w:line="212" w:lineRule="auto"/>
        <w:rPr>
          <w:rFonts w:ascii="KaiTi" w:hAnsi="KaiTi" w:eastAsia="KaiTi" w:cs="KaiTi"/>
          <w:sz w:val="16"/>
          <w:szCs w:val="16"/>
        </w:rPr>
      </w:pPr>
      <w:r>
        <w:rPr>
          <w:rFonts w:ascii="KaiTi" w:hAnsi="KaiTi" w:eastAsia="KaiTi" w:cs="KaiTi"/>
          <w:sz w:val="16"/>
          <w:szCs w:val="16"/>
          <w:spacing w:val="23"/>
        </w:rPr>
        <w:t>年6月21日由加</w:t>
      </w:r>
    </w:p>
    <w:p>
      <w:pPr>
        <w:ind w:left="80"/>
        <w:spacing w:line="174" w:lineRule="auto"/>
        <w:rPr>
          <w:rFonts w:ascii="Times New Roman" w:hAnsi="Times New Roman" w:eastAsia="Times New Roman" w:cs="Times New Roman"/>
          <w:sz w:val="22"/>
          <w:szCs w:val="22"/>
        </w:rPr>
      </w:pPr>
      <w:r>
        <w:rPr>
          <w:rFonts w:ascii="SimSun" w:hAnsi="SimSun" w:eastAsia="SimSun" w:cs="SimSun"/>
          <w:sz w:val="22"/>
          <w:szCs w:val="22"/>
          <w:spacing w:val="-12"/>
          <w:w w:val="97"/>
        </w:rPr>
        <w:t>州富商</w:t>
      </w:r>
      <w:r>
        <w:rPr>
          <w:rFonts w:ascii="Times New Roman" w:hAnsi="Times New Roman" w:eastAsia="Times New Roman" w:cs="Times New Roman"/>
          <w:sz w:val="22"/>
          <w:szCs w:val="22"/>
          <w:spacing w:val="-12"/>
          <w:w w:val="97"/>
        </w:rPr>
        <w:t>Alastair</w:t>
      </w:r>
    </w:p>
    <w:p>
      <w:pPr>
        <w:ind w:left="80"/>
        <w:spacing w:before="1" w:line="231" w:lineRule="auto"/>
        <w:rPr>
          <w:rFonts w:ascii="KaiTi" w:hAnsi="KaiTi" w:eastAsia="KaiTi" w:cs="KaiTi"/>
          <w:sz w:val="22"/>
          <w:szCs w:val="22"/>
        </w:rPr>
      </w:pPr>
      <w:r>
        <w:rPr>
          <w:rFonts w:ascii="Times New Roman" w:hAnsi="Times New Roman" w:eastAsia="Times New Roman" w:cs="Times New Roman"/>
          <w:sz w:val="22"/>
          <w:szCs w:val="22"/>
          <w:spacing w:val="-8"/>
        </w:rPr>
        <w:t>Mactaggart </w:t>
      </w:r>
      <w:r>
        <w:rPr>
          <w:rFonts w:ascii="KaiTi" w:hAnsi="KaiTi" w:eastAsia="KaiTi" w:cs="KaiTi"/>
          <w:sz w:val="22"/>
          <w:szCs w:val="22"/>
          <w:spacing w:val="-8"/>
        </w:rPr>
        <w:t>支持</w:t>
      </w:r>
    </w:p>
    <w:p>
      <w:pPr>
        <w:ind w:left="80"/>
        <w:spacing w:line="222" w:lineRule="auto"/>
        <w:rPr>
          <w:rFonts w:ascii="KaiTi" w:hAnsi="KaiTi" w:eastAsia="KaiTi" w:cs="KaiTi"/>
          <w:sz w:val="16"/>
          <w:szCs w:val="16"/>
        </w:rPr>
      </w:pPr>
      <w:r>
        <w:rPr>
          <w:rFonts w:ascii="KaiTi" w:hAnsi="KaiTi" w:eastAsia="KaiTi" w:cs="KaiTi"/>
          <w:sz w:val="16"/>
          <w:szCs w:val="16"/>
          <w:spacing w:val="-2"/>
        </w:rPr>
        <w:t>的隐私保护组织募集</w:t>
      </w:r>
    </w:p>
    <w:p>
      <w:pPr>
        <w:ind w:left="80"/>
        <w:spacing w:before="28" w:line="217" w:lineRule="auto"/>
        <w:rPr>
          <w:rFonts w:ascii="KaiTi" w:hAnsi="KaiTi" w:eastAsia="KaiTi" w:cs="KaiTi"/>
          <w:sz w:val="16"/>
          <w:szCs w:val="16"/>
        </w:rPr>
      </w:pPr>
      <w:r>
        <w:rPr>
          <w:rFonts w:ascii="KaiTi" w:hAnsi="KaiTi" w:eastAsia="KaiTi" w:cs="KaiTi"/>
          <w:sz w:val="16"/>
          <w:szCs w:val="16"/>
          <w:spacing w:val="-6"/>
        </w:rPr>
        <w:t>签名，重新将其作</w:t>
      </w:r>
    </w:p>
    <w:p>
      <w:pPr>
        <w:ind w:left="80"/>
        <w:spacing w:before="40" w:line="230" w:lineRule="auto"/>
        <w:rPr>
          <w:rFonts w:ascii="KaiTi" w:hAnsi="KaiTi" w:eastAsia="KaiTi" w:cs="KaiTi"/>
          <w:sz w:val="16"/>
          <w:szCs w:val="16"/>
        </w:rPr>
      </w:pPr>
      <w:r>
        <w:rPr>
          <w:rFonts w:ascii="KaiTi" w:hAnsi="KaiTi" w:eastAsia="KaiTi" w:cs="KaiTi"/>
          <w:sz w:val="16"/>
          <w:szCs w:val="16"/>
          <w:spacing w:val="-2"/>
        </w:rPr>
        <w:t>为一项隐私立法倡议</w:t>
      </w:r>
    </w:p>
    <w:p>
      <w:pPr>
        <w:ind w:left="80"/>
        <w:spacing w:line="220" w:lineRule="auto"/>
        <w:rPr>
          <w:rFonts w:ascii="KaiTi" w:hAnsi="KaiTi" w:eastAsia="KaiTi" w:cs="KaiTi"/>
          <w:sz w:val="16"/>
          <w:szCs w:val="16"/>
        </w:rPr>
      </w:pPr>
      <w:r>
        <w:rPr>
          <w:rFonts w:ascii="KaiTi" w:hAnsi="KaiTi" w:eastAsia="KaiTi" w:cs="KaiTi"/>
          <w:sz w:val="16"/>
          <w:szCs w:val="16"/>
          <w:spacing w:val="-1"/>
        </w:rPr>
        <w:t>启动，并与加州议</w:t>
      </w:r>
    </w:p>
    <w:p>
      <w:pPr>
        <w:ind w:left="80"/>
        <w:spacing w:before="49" w:line="234" w:lineRule="auto"/>
        <w:rPr>
          <w:rFonts w:ascii="KaiTi" w:hAnsi="KaiTi" w:eastAsia="KaiTi" w:cs="KaiTi"/>
          <w:sz w:val="16"/>
          <w:szCs w:val="16"/>
        </w:rPr>
      </w:pPr>
      <w:r>
        <w:rPr>
          <w:rFonts w:ascii="KaiTi" w:hAnsi="KaiTi" w:eastAsia="KaiTi" w:cs="KaiTi"/>
          <w:sz w:val="16"/>
          <w:szCs w:val="16"/>
          <w:spacing w:val="-13"/>
          <w:w w:val="99"/>
        </w:rPr>
        <w:t>会达成妥协，</w:t>
      </w:r>
      <w:r>
        <w:rPr>
          <w:rFonts w:ascii="KaiTi" w:hAnsi="KaiTi" w:eastAsia="KaiTi" w:cs="KaiTi"/>
          <w:sz w:val="16"/>
          <w:szCs w:val="16"/>
          <w:spacing w:val="49"/>
        </w:rPr>
        <w:t xml:space="preserve"> </w:t>
      </w:r>
      <w:r>
        <w:rPr>
          <w:rFonts w:ascii="KaiTi" w:hAnsi="KaiTi" w:eastAsia="KaiTi" w:cs="KaiTi"/>
          <w:sz w:val="16"/>
          <w:szCs w:val="16"/>
          <w:spacing w:val="-13"/>
          <w:w w:val="99"/>
        </w:rPr>
        <w:t>一周后</w:t>
      </w:r>
    </w:p>
    <w:p>
      <w:pPr>
        <w:ind w:left="80"/>
        <w:spacing w:before="1" w:line="222" w:lineRule="auto"/>
        <w:rPr>
          <w:rFonts w:ascii="KaiTi" w:hAnsi="KaiTi" w:eastAsia="KaiTi" w:cs="KaiTi"/>
          <w:sz w:val="16"/>
          <w:szCs w:val="16"/>
        </w:rPr>
      </w:pPr>
      <w:r>
        <w:rPr>
          <w:rFonts w:ascii="Times New Roman" w:hAnsi="Times New Roman" w:eastAsia="Times New Roman" w:cs="Times New Roman"/>
          <w:sz w:val="16"/>
          <w:szCs w:val="16"/>
        </w:rPr>
        <w:t>CCPA</w:t>
      </w:r>
      <w:r>
        <w:rPr>
          <w:rFonts w:ascii="KaiTi" w:hAnsi="KaiTi" w:eastAsia="KaiTi" w:cs="KaiTi"/>
          <w:sz w:val="16"/>
          <w:szCs w:val="16"/>
        </w:rPr>
        <w:t>审议通过。</w:t>
      </w:r>
    </w:p>
    <w:p>
      <w:pPr>
        <w:spacing w:line="222" w:lineRule="auto"/>
        <w:sectPr>
          <w:type w:val="continuous"/>
          <w:pgSz w:w="8720" w:h="13130"/>
          <w:pgMar w:top="276" w:right="179" w:bottom="400" w:left="209" w:header="0" w:footer="0" w:gutter="0"/>
          <w:cols w:equalWidth="0" w:num="2">
            <w:col w:w="5661" w:space="100"/>
            <w:col w:w="2570" w:space="0"/>
          </w:cols>
        </w:sectPr>
        <w:rPr>
          <w:rFonts w:ascii="KaiTi" w:hAnsi="KaiTi" w:eastAsia="KaiTi" w:cs="KaiTi"/>
          <w:sz w:val="16"/>
          <w:szCs w:val="16"/>
        </w:rPr>
      </w:pPr>
    </w:p>
    <w:p>
      <w:pPr>
        <w:spacing w:before="171" w:line="392" w:lineRule="exact"/>
        <w:rPr>
          <w:rFonts w:ascii="SimSun" w:hAnsi="SimSun" w:eastAsia="SimSun" w:cs="SimSun"/>
          <w:sz w:val="22"/>
          <w:szCs w:val="22"/>
        </w:rPr>
      </w:pPr>
      <w:r>
        <w:rPr>
          <w:rFonts w:ascii="SimSun" w:hAnsi="SimSun" w:eastAsia="SimSun" w:cs="SimSun"/>
          <w:sz w:val="22"/>
          <w:szCs w:val="22"/>
          <w:spacing w:val="-1"/>
          <w:position w:val="13"/>
        </w:rPr>
        <w:t>当于GDPR 中的Processor),</w:t>
      </w:r>
      <w:r>
        <w:rPr>
          <w:rFonts w:ascii="SimSun" w:hAnsi="SimSun" w:eastAsia="SimSun" w:cs="SimSun"/>
          <w:sz w:val="22"/>
          <w:szCs w:val="22"/>
          <w:spacing w:val="38"/>
          <w:position w:val="13"/>
        </w:rPr>
        <w:t xml:space="preserve">  </w:t>
      </w:r>
      <w:r>
        <w:rPr>
          <w:rFonts w:ascii="SimSun" w:hAnsi="SimSun" w:eastAsia="SimSun" w:cs="SimSun"/>
          <w:sz w:val="22"/>
          <w:szCs w:val="22"/>
          <w:spacing w:val="-1"/>
          <w:position w:val="13"/>
        </w:rPr>
        <w:t>即接受数据控制者的委托</w:t>
      </w:r>
    </w:p>
    <w:p>
      <w:pPr>
        <w:spacing w:before="1" w:line="218" w:lineRule="auto"/>
        <w:rPr>
          <w:rFonts w:ascii="SimSun" w:hAnsi="SimSun" w:eastAsia="SimSun" w:cs="SimSun"/>
          <w:sz w:val="22"/>
          <w:szCs w:val="22"/>
        </w:rPr>
      </w:pPr>
      <w:r>
        <w:rPr>
          <w:rFonts w:ascii="SimSun" w:hAnsi="SimSun" w:eastAsia="SimSun" w:cs="SimSun"/>
          <w:sz w:val="22"/>
          <w:szCs w:val="22"/>
          <w:spacing w:val="-3"/>
        </w:rPr>
        <w:t>而提供数据处理服务的企业。此类企业不直接受</w:t>
      </w:r>
      <w:r>
        <w:rPr>
          <w:rFonts w:ascii="Times New Roman" w:hAnsi="Times New Roman" w:eastAsia="Times New Roman" w:cs="Times New Roman"/>
          <w:sz w:val="22"/>
          <w:szCs w:val="22"/>
          <w:spacing w:val="-3"/>
        </w:rPr>
        <w:t>CCPA</w:t>
      </w:r>
      <w:r>
        <w:rPr>
          <w:rFonts w:ascii="SimSun" w:hAnsi="SimSun" w:eastAsia="SimSun" w:cs="SimSun"/>
          <w:sz w:val="22"/>
          <w:szCs w:val="22"/>
          <w:spacing w:val="-3"/>
        </w:rPr>
        <w:t>规</w:t>
      </w:r>
    </w:p>
    <w:p>
      <w:pPr>
        <w:spacing w:before="131" w:line="184" w:lineRule="auto"/>
        <w:rPr>
          <w:rFonts w:ascii="SimSun" w:hAnsi="SimSun" w:eastAsia="SimSun" w:cs="SimSun"/>
          <w:sz w:val="22"/>
          <w:szCs w:val="22"/>
        </w:rPr>
      </w:pPr>
      <w:r>
        <w:rPr>
          <w:rFonts w:ascii="SimSun" w:hAnsi="SimSun" w:eastAsia="SimSun" w:cs="SimSun"/>
          <w:sz w:val="22"/>
          <w:szCs w:val="22"/>
          <w:spacing w:val="-11"/>
        </w:rPr>
        <w:t>制，而主要通过与数据控制者之间达成的服务协议</w:t>
      </w:r>
      <w:r>
        <w:rPr>
          <w:rFonts w:ascii="SimSun" w:hAnsi="SimSun" w:eastAsia="SimSun" w:cs="SimSun"/>
          <w:sz w:val="22"/>
          <w:szCs w:val="22"/>
          <w:spacing w:val="-12"/>
        </w:rPr>
        <w:t>来约束。</w:t>
      </w:r>
    </w:p>
    <w:p>
      <w:pPr>
        <w:spacing w:line="184" w:lineRule="auto"/>
        <w:sectPr>
          <w:type w:val="continuous"/>
          <w:pgSz w:w="8720" w:h="13130"/>
          <w:pgMar w:top="276" w:right="179" w:bottom="400" w:left="209" w:header="0" w:footer="0" w:gutter="0"/>
          <w:cols w:equalWidth="0" w:num="1">
            <w:col w:w="8331" w:space="0"/>
          </w:cols>
        </w:sectPr>
        <w:rPr>
          <w:rFonts w:ascii="SimSun" w:hAnsi="SimSun" w:eastAsia="SimSun" w:cs="SimSun"/>
          <w:sz w:val="22"/>
          <w:szCs w:val="22"/>
        </w:rPr>
      </w:pPr>
    </w:p>
    <w:p>
      <w:pPr>
        <w:ind w:left="102"/>
        <w:spacing w:before="194" w:line="184" w:lineRule="auto"/>
        <w:rPr>
          <w:rFonts w:ascii="SimSun" w:hAnsi="SimSun" w:eastAsia="SimSun" w:cs="SimSun"/>
          <w:sz w:val="16"/>
          <w:szCs w:val="16"/>
        </w:rPr>
      </w:pPr>
      <w:r>
        <w:pict>
          <v:rect id="_x0000_s458" style="position:absolute;margin-left:16.4982pt;margin-top:42.5018pt;mso-position-vertical-relative:page;mso-position-horizontal-relative:page;width:29.5pt;height:0.5pt;z-index:252485632;" o:allowincell="f" fillcolor="#000000" filled="true" stroked="false"/>
        </w:pict>
      </w:r>
      <w:r>
        <w:pict>
          <v:rect id="_x0000_s460" style="position:absolute;margin-left:6.5008pt;margin-top:21.5004pt;mso-position-vertical-relative:page;mso-position-horizontal-relative:page;width:39.5pt;height:0.5pt;z-index:252484608;" o:allowincell="f" fillcolor="#000000" filled="true" stroked="false"/>
        </w:pict>
      </w:r>
      <w:r>
        <w:pict>
          <v:rect id="_x0000_s462" style="position:absolute;margin-left:36.0005pt;margin-top:0pt;mso-position-vertical-relative:page;mso-position-horizontal-relative:page;width:0.55pt;height:66pt;z-index:252486656;" o:allowincell="f" fillcolor="#000000" filled="true" stroked="false"/>
        </w:pict>
      </w:r>
      <w:r>
        <w:drawing>
          <wp:anchor distT="0" distB="0" distL="0" distR="0" simplePos="0" relativeHeight="252482560" behindDoc="1" locked="0" layoutInCell="0" allowOverlap="1">
            <wp:simplePos x="0" y="0"/>
            <wp:positionH relativeFrom="page">
              <wp:posOffset>635006</wp:posOffset>
            </wp:positionH>
            <wp:positionV relativeFrom="page">
              <wp:posOffset>273048</wp:posOffset>
            </wp:positionV>
            <wp:extent cx="819118" cy="6350"/>
            <wp:effectExtent l="0" t="0" r="0" b="0"/>
            <wp:wrapNone/>
            <wp:docPr id="508" name="IM 508"/>
            <wp:cNvGraphicFramePr/>
            <a:graphic>
              <a:graphicData uri="http://schemas.openxmlformats.org/drawingml/2006/picture">
                <pic:pic>
                  <pic:nvPicPr>
                    <pic:cNvPr id="508" name="IM 508"/>
                    <pic:cNvPicPr/>
                  </pic:nvPicPr>
                  <pic:blipFill>
                    <a:blip r:embed="rId288"/>
                    <a:stretch>
                      <a:fillRect/>
                    </a:stretch>
                  </pic:blipFill>
                  <pic:spPr>
                    <a:xfrm rot="0">
                      <a:off x="0" y="0"/>
                      <a:ext cx="819118" cy="6350"/>
                    </a:xfrm>
                    <a:prstGeom prst="rect">
                      <a:avLst/>
                    </a:prstGeom>
                  </pic:spPr>
                </pic:pic>
              </a:graphicData>
            </a:graphic>
          </wp:anchor>
        </w:drawing>
      </w:r>
      <w:r>
        <w:drawing>
          <wp:anchor distT="0" distB="0" distL="0" distR="0" simplePos="0" relativeHeight="252483584" behindDoc="0" locked="0" layoutInCell="0" allowOverlap="1">
            <wp:simplePos x="0" y="0"/>
            <wp:positionH relativeFrom="page">
              <wp:posOffset>660421</wp:posOffset>
            </wp:positionH>
            <wp:positionV relativeFrom="page">
              <wp:posOffset>533429</wp:posOffset>
            </wp:positionV>
            <wp:extent cx="228575" cy="6350"/>
            <wp:effectExtent l="0" t="0" r="0" b="0"/>
            <wp:wrapNone/>
            <wp:docPr id="510" name="IM 510"/>
            <wp:cNvGraphicFramePr/>
            <a:graphic>
              <a:graphicData uri="http://schemas.openxmlformats.org/drawingml/2006/picture">
                <pic:pic>
                  <pic:nvPicPr>
                    <pic:cNvPr id="510" name="IM 510"/>
                    <pic:cNvPicPr/>
                  </pic:nvPicPr>
                  <pic:blipFill>
                    <a:blip r:embed="rId289"/>
                    <a:stretch>
                      <a:fillRect/>
                    </a:stretch>
                  </pic:blipFill>
                  <pic:spPr>
                    <a:xfrm rot="0">
                      <a:off x="0" y="0"/>
                      <a:ext cx="228575" cy="6350"/>
                    </a:xfrm>
                    <a:prstGeom prst="rect">
                      <a:avLst/>
                    </a:prstGeom>
                  </pic:spPr>
                </pic:pic>
              </a:graphicData>
            </a:graphic>
          </wp:anchor>
        </w:drawing>
      </w:r>
      <w:r>
        <w:rPr>
          <w:rFonts w:ascii="SimSun" w:hAnsi="SimSun" w:eastAsia="SimSun" w:cs="SimSun"/>
          <w:sz w:val="16"/>
          <w:szCs w:val="16"/>
          <w:b/>
          <w:bCs/>
          <w:spacing w:val="-6"/>
        </w:rPr>
        <w:t>108</w:t>
      </w:r>
    </w:p>
    <w:p>
      <w:pPr>
        <w:spacing w:before="80"/>
        <w:rPr/>
      </w:pPr>
      <w:r/>
    </w:p>
    <w:p>
      <w:pPr>
        <w:spacing w:before="80"/>
        <w:rPr/>
      </w:pPr>
      <w:r/>
    </w:p>
    <w:p>
      <w:pPr>
        <w:spacing w:before="80"/>
        <w:rPr/>
      </w:pPr>
      <w:r/>
    </w:p>
    <w:p>
      <w:pPr>
        <w:spacing w:line="14" w:lineRule="auto"/>
        <w:rPr>
          <w:rFonts w:ascii="Arial"/>
          <w:sz w:val="2"/>
        </w:rPr>
      </w:pPr>
      <w:r>
        <w:rPr>
          <w:rFonts w:ascii="Arial" w:hAnsi="Arial" w:eastAsia="Arial" w:cs="Arial"/>
          <w:sz w:val="2"/>
          <w:szCs w:val="2"/>
        </w:rPr>
        <w:br w:type="column"/>
      </w:r>
    </w:p>
    <w:p>
      <w:pPr>
        <w:spacing w:line="249" w:lineRule="auto"/>
        <w:rPr>
          <w:rFonts w:ascii="Arial"/>
          <w:sz w:val="21"/>
        </w:rPr>
      </w:pPr>
      <w:r/>
    </w:p>
    <w:p>
      <w:pPr>
        <w:pStyle w:val="BodyText"/>
        <w:spacing w:before="52" w:line="410" w:lineRule="exact"/>
        <w:tabs>
          <w:tab w:val="left" w:pos="111"/>
        </w:tabs>
        <w:rPr/>
      </w:pPr>
      <w:r>
        <w:rPr>
          <w:sz w:val="16"/>
          <w:szCs w:val="16"/>
          <w:position w:val="-5"/>
        </w:rPr>
        <w:tab/>
      </w:r>
      <w:r>
        <w:rPr>
          <w:sz w:val="16"/>
          <w:szCs w:val="16"/>
          <w:b/>
          <w:bCs/>
          <w:spacing w:val="-17"/>
          <w:w w:val="97"/>
          <w:position w:val="-5"/>
        </w:rPr>
        <w:t>数据治理：数据政</w:t>
      </w:r>
      <w:r>
        <w:ruby>
          <w:rubyPr>
            <w:rubyAlign w:val="left"/>
            <w:hpsRaise w:val="12"/>
            <w:hps w:val="22"/>
            <w:hpsBaseText w:val="16"/>
          </w:rubyPr>
          <w:rt>
            <w:r>
              <w:rPr>
                <w:sz w:val="22"/>
                <w:szCs w:val="22"/>
                <w:b/>
                <w:bCs/>
                <w:w w:val="124"/>
                <w:position w:val="1"/>
              </w:rPr>
              <w:t>数</w:t>
            </w:r>
          </w:rt>
          <w:rubyBase>
            <w:r>
              <w:rPr>
                <w:sz w:val="16"/>
                <w:szCs w:val="16"/>
                <w:b/>
                <w:bCs/>
                <w:w w:val="86"/>
                <w:position w:val="-5"/>
              </w:rPr>
              <w:t>策发</w:t>
            </w:r>
          </w:rubyBase>
        </w:ruby>
      </w:r>
      <w:r>
        <w:ruby>
          <w:rubyPr>
            <w:rubyAlign w:val="left"/>
            <w:hpsRaise w:val="12"/>
            <w:hps w:val="22"/>
            <w:hpsBaseText w:val="16"/>
          </w:rubyPr>
          <w:rt>
            <w:r>
              <w:rPr>
                <w:sz w:val="22"/>
                <w:szCs w:val="22"/>
                <w:b/>
                <w:bCs/>
                <w:w w:val="83"/>
                <w:position w:val="1"/>
              </w:rPr>
              <w:t>据</w:t>
            </w:r>
          </w:rt>
          <w:rubyBase>
            <w:r>
              <w:rPr>
                <w:sz w:val="16"/>
                <w:szCs w:val="16"/>
                <w:b/>
                <w:bCs/>
                <w:w w:val="86"/>
                <w:position w:val="-5"/>
              </w:rPr>
              <w:t>展</w:t>
            </w:r>
          </w:rubyBase>
        </w:ruby>
      </w:r>
      <w:r>
        <w:ruby>
          <w:rubyPr>
            <w:rubyAlign w:val="left"/>
            <w:hpsRaise w:val="12"/>
            <w:hps w:val="22"/>
            <w:hpsBaseText w:val="16"/>
          </w:rubyPr>
          <w:rt>
            <w:r>
              <w:rPr>
                <w:sz w:val="22"/>
                <w:szCs w:val="22"/>
                <w:b/>
                <w:bCs/>
                <w:w w:val="86"/>
                <w:position w:val="1"/>
              </w:rPr>
              <w:t>要</w:t>
            </w:r>
          </w:rt>
          <w:rubyBase>
            <w:r>
              <w:rPr>
                <w:sz w:val="16"/>
                <w:szCs w:val="16"/>
                <w:b/>
                <w:bCs/>
                <w:w w:val="72"/>
                <w:position w:val="-5"/>
              </w:rPr>
              <w:t>与趋</w:t>
            </w:r>
          </w:rubyBase>
        </w:ruby>
      </w:r>
      <w:r>
        <w:ruby>
          <w:rubyPr>
            <w:rubyAlign w:val="left"/>
            <w:hpsRaise w:val="12"/>
            <w:hps w:val="22"/>
            <w:hpsBaseText w:val="16"/>
          </w:rubyPr>
          <w:rt>
            <w:r>
              <w:rPr>
                <w:sz w:val="22"/>
                <w:szCs w:val="22"/>
                <w:b/>
                <w:bCs/>
                <w:w w:val="65"/>
                <w:position w:val="1"/>
              </w:rPr>
              <w:t>素</w:t>
            </w:r>
          </w:rt>
          <w:rubyBase>
            <w:r>
              <w:rPr>
                <w:sz w:val="16"/>
                <w:szCs w:val="16"/>
                <w:b/>
                <w:bCs/>
                <w:w w:val="86"/>
                <w:position w:val="-5"/>
              </w:rPr>
              <w:t>势</w:t>
            </w:r>
          </w:rubyBase>
        </w:ruby>
      </w:r>
    </w:p>
    <w:p>
      <w:pPr>
        <w:spacing w:line="410" w:lineRule="exact"/>
        <w:sectPr>
          <w:pgSz w:w="8720" w:h="13130"/>
          <w:pgMar w:top="1" w:right="229" w:bottom="400" w:left="130" w:header="0" w:footer="0" w:gutter="0"/>
          <w:cols w:equalWidth="0" w:num="2">
            <w:col w:w="790" w:space="80"/>
            <w:col w:w="7490" w:space="0"/>
          </w:cols>
        </w:sectPr>
        <w:rPr/>
      </w:pPr>
    </w:p>
    <w:p>
      <w:pPr>
        <w:spacing w:before="34"/>
        <w:rPr/>
      </w:pPr>
      <w:r/>
    </w:p>
    <w:p>
      <w:pPr>
        <w:sectPr>
          <w:type w:val="continuous"/>
          <w:pgSz w:w="8720" w:h="13130"/>
          <w:pgMar w:top="1" w:right="229" w:bottom="400" w:left="130" w:header="0" w:footer="0" w:gutter="0"/>
          <w:cols w:equalWidth="0" w:num="1">
            <w:col w:w="8360" w:space="0"/>
          </w:cols>
        </w:sectPr>
        <w:rPr/>
      </w:pP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979" w:right="416"/>
        <w:spacing w:before="52" w:line="247" w:lineRule="auto"/>
        <w:rPr>
          <w:rFonts w:ascii="KaiTi" w:hAnsi="KaiTi" w:eastAsia="KaiTi" w:cs="KaiTi"/>
          <w:sz w:val="16"/>
          <w:szCs w:val="16"/>
        </w:rPr>
      </w:pPr>
      <w:r>
        <w:rPr>
          <w:rFonts w:ascii="KaiTi" w:hAnsi="KaiTi" w:eastAsia="KaiTi" w:cs="KaiTi"/>
          <w:sz w:val="16"/>
          <w:szCs w:val="16"/>
          <w:spacing w:val="3"/>
        </w:rPr>
        <w:t>[43]在考虑企业规模</w:t>
      </w:r>
      <w:r>
        <w:rPr>
          <w:rFonts w:ascii="KaiTi" w:hAnsi="KaiTi" w:eastAsia="KaiTi" w:cs="KaiTi"/>
          <w:sz w:val="16"/>
          <w:szCs w:val="16"/>
        </w:rPr>
        <w:t xml:space="preserve"> </w:t>
      </w:r>
      <w:r>
        <w:rPr>
          <w:rFonts w:ascii="KaiTi" w:hAnsi="KaiTi" w:eastAsia="KaiTi" w:cs="KaiTi"/>
          <w:sz w:val="16"/>
          <w:szCs w:val="16"/>
          <w:spacing w:val="-10"/>
        </w:rPr>
        <w:t>因素方面，</w:t>
      </w:r>
      <w:r>
        <w:rPr>
          <w:rFonts w:ascii="KaiTi" w:hAnsi="KaiTi" w:eastAsia="KaiTi" w:cs="KaiTi"/>
          <w:sz w:val="16"/>
          <w:szCs w:val="16"/>
          <w:spacing w:val="-33"/>
        </w:rPr>
        <w:t xml:space="preserve"> </w:t>
      </w:r>
      <w:r>
        <w:rPr>
          <w:rFonts w:ascii="Times New Roman" w:hAnsi="Times New Roman" w:eastAsia="Times New Roman" w:cs="Times New Roman"/>
          <w:sz w:val="16"/>
          <w:szCs w:val="16"/>
          <w:spacing w:val="-10"/>
        </w:rPr>
        <w:t>GDPR </w:t>
      </w:r>
      <w:r>
        <w:rPr>
          <w:rFonts w:ascii="SimSun" w:hAnsi="SimSun" w:eastAsia="SimSun" w:cs="SimSun"/>
          <w:sz w:val="16"/>
          <w:szCs w:val="16"/>
          <w:spacing w:val="-10"/>
        </w:rPr>
        <w:t>仅</w:t>
      </w:r>
      <w:r>
        <w:rPr>
          <w:rFonts w:ascii="SimSun" w:hAnsi="SimSun" w:eastAsia="SimSun" w:cs="SimSun"/>
          <w:sz w:val="16"/>
          <w:szCs w:val="16"/>
        </w:rPr>
        <w:t xml:space="preserve">  </w:t>
      </w:r>
      <w:r>
        <w:rPr>
          <w:rFonts w:ascii="KaiTi" w:hAnsi="KaiTi" w:eastAsia="KaiTi" w:cs="KaiTi"/>
          <w:sz w:val="16"/>
          <w:szCs w:val="16"/>
          <w:spacing w:val="4"/>
        </w:rPr>
        <w:t>规定了在250人以下</w:t>
      </w:r>
      <w:r>
        <w:rPr>
          <w:rFonts w:ascii="KaiTi" w:hAnsi="KaiTi" w:eastAsia="KaiTi" w:cs="KaiTi"/>
          <w:sz w:val="16"/>
          <w:szCs w:val="16"/>
          <w:spacing w:val="4"/>
        </w:rPr>
        <w:t xml:space="preserve"> </w:t>
      </w:r>
      <w:r>
        <w:rPr>
          <w:rFonts w:ascii="KaiTi" w:hAnsi="KaiTi" w:eastAsia="KaiTi" w:cs="KaiTi"/>
          <w:sz w:val="16"/>
          <w:szCs w:val="16"/>
          <w:spacing w:val="-3"/>
        </w:rPr>
        <w:t>的中小企业可以豁免</w:t>
      </w:r>
      <w:r>
        <w:rPr>
          <w:rFonts w:ascii="KaiTi" w:hAnsi="KaiTi" w:eastAsia="KaiTi" w:cs="KaiTi"/>
          <w:sz w:val="16"/>
          <w:szCs w:val="16"/>
          <w:spacing w:val="-3"/>
        </w:rPr>
        <w:t xml:space="preserve"> </w:t>
      </w:r>
      <w:r>
        <w:rPr>
          <w:rFonts w:ascii="KaiTi" w:hAnsi="KaiTi" w:eastAsia="KaiTi" w:cs="KaiTi"/>
          <w:sz w:val="16"/>
          <w:szCs w:val="16"/>
          <w:spacing w:val="-1"/>
        </w:rPr>
        <w:t>数据活动文档记录义</w:t>
      </w:r>
      <w:r>
        <w:rPr>
          <w:rFonts w:ascii="KaiTi" w:hAnsi="KaiTi" w:eastAsia="KaiTi" w:cs="KaiTi"/>
          <w:sz w:val="16"/>
          <w:szCs w:val="16"/>
          <w:spacing w:val="3"/>
        </w:rPr>
        <w:t xml:space="preserve"> </w:t>
      </w:r>
      <w:r>
        <w:rPr>
          <w:rFonts w:ascii="KaiTi" w:hAnsi="KaiTi" w:eastAsia="KaiTi" w:cs="KaiTi"/>
          <w:sz w:val="16"/>
          <w:szCs w:val="16"/>
          <w:spacing w:val="-2"/>
        </w:rPr>
        <w:t>务，但本身对该豁免</w:t>
      </w:r>
      <w:r>
        <w:rPr>
          <w:rFonts w:ascii="KaiTi" w:hAnsi="KaiTi" w:eastAsia="KaiTi" w:cs="KaiTi"/>
          <w:sz w:val="16"/>
          <w:szCs w:val="16"/>
          <w:spacing w:val="6"/>
        </w:rPr>
        <w:t xml:space="preserve"> </w:t>
      </w:r>
      <w:r>
        <w:rPr>
          <w:rFonts w:ascii="KaiTi" w:hAnsi="KaiTi" w:eastAsia="KaiTi" w:cs="KaiTi"/>
          <w:sz w:val="16"/>
          <w:szCs w:val="16"/>
          <w:spacing w:val="-3"/>
        </w:rPr>
        <w:t>也做出了很多限制。</w:t>
      </w:r>
    </w:p>
    <w:p>
      <w:pPr>
        <w:spacing w:line="14" w:lineRule="auto"/>
        <w:rPr>
          <w:rFonts w:ascii="Arial"/>
          <w:sz w:val="2"/>
        </w:rPr>
      </w:pPr>
      <w:r>
        <w:rPr>
          <w:rFonts w:ascii="Arial" w:hAnsi="Arial" w:eastAsia="Arial" w:cs="Arial"/>
          <w:sz w:val="2"/>
          <w:szCs w:val="2"/>
        </w:rPr>
        <w:br w:type="column"/>
      </w:r>
    </w:p>
    <w:p>
      <w:pPr>
        <w:ind w:right="54" w:firstLine="510"/>
        <w:spacing w:before="41" w:line="339" w:lineRule="auto"/>
        <w:rPr>
          <w:rFonts w:ascii="SimSun" w:hAnsi="SimSun" w:eastAsia="SimSun" w:cs="SimSun"/>
          <w:sz w:val="22"/>
          <w:szCs w:val="22"/>
        </w:rPr>
      </w:pPr>
      <w:r>
        <w:rPr>
          <w:rFonts w:ascii="SimSun" w:hAnsi="SimSun" w:eastAsia="SimSun" w:cs="SimSun"/>
          <w:sz w:val="22"/>
          <w:szCs w:val="22"/>
          <w:spacing w:val="-7"/>
        </w:rPr>
        <w:t>(3)没有达到适用门槛的中小企业。这些门槛包括：</w:t>
      </w:r>
      <w:r>
        <w:rPr>
          <w:rFonts w:ascii="SimSun" w:hAnsi="SimSun" w:eastAsia="SimSun" w:cs="SimSun"/>
          <w:sz w:val="22"/>
          <w:szCs w:val="22"/>
          <w:spacing w:val="7"/>
        </w:rPr>
        <w:t xml:space="preserve"> </w:t>
      </w:r>
      <w:r>
        <w:rPr>
          <w:rFonts w:ascii="SimSun" w:hAnsi="SimSun" w:eastAsia="SimSun" w:cs="SimSun"/>
          <w:sz w:val="22"/>
          <w:szCs w:val="22"/>
          <w:spacing w:val="-3"/>
        </w:rPr>
        <w:t>①年度总收入达到2500万美元；②每年涉及5万名以上的</w:t>
      </w:r>
      <w:r>
        <w:rPr>
          <w:rFonts w:ascii="SimSun" w:hAnsi="SimSun" w:eastAsia="SimSun" w:cs="SimSun"/>
          <w:sz w:val="22"/>
          <w:szCs w:val="22"/>
          <w:spacing w:val="17"/>
        </w:rPr>
        <w:t xml:space="preserve"> </w:t>
      </w:r>
      <w:r>
        <w:rPr>
          <w:rFonts w:ascii="SimSun" w:hAnsi="SimSun" w:eastAsia="SimSun" w:cs="SimSun"/>
          <w:sz w:val="22"/>
          <w:szCs w:val="22"/>
          <w:spacing w:val="-7"/>
        </w:rPr>
        <w:t>加利福尼亚州居民、家庭或相关设备上的个人信息；③出</w:t>
      </w:r>
      <w:r>
        <w:rPr>
          <w:rFonts w:ascii="SimSun" w:hAnsi="SimSun" w:eastAsia="SimSun" w:cs="SimSun"/>
          <w:sz w:val="22"/>
          <w:szCs w:val="22"/>
          <w:spacing w:val="9"/>
        </w:rPr>
        <w:t xml:space="preserve"> </w:t>
      </w:r>
      <w:r>
        <w:rPr>
          <w:rFonts w:ascii="SimSun" w:hAnsi="SimSun" w:eastAsia="SimSun" w:cs="SimSun"/>
          <w:sz w:val="22"/>
          <w:szCs w:val="22"/>
          <w:spacing w:val="-2"/>
        </w:rPr>
        <w:t>售加利福尼亚州居民个人信息获利占其年收</w:t>
      </w:r>
      <w:r>
        <w:rPr>
          <w:rFonts w:ascii="SimSun" w:hAnsi="SimSun" w:eastAsia="SimSun" w:cs="SimSun"/>
          <w:sz w:val="22"/>
          <w:szCs w:val="22"/>
          <w:spacing w:val="-3"/>
        </w:rPr>
        <w:t>入的50%或以</w:t>
      </w:r>
    </w:p>
    <w:p>
      <w:pPr>
        <w:spacing w:line="232" w:lineRule="auto"/>
        <w:rPr>
          <w:rFonts w:ascii="SimSun" w:hAnsi="SimSun" w:eastAsia="SimSun" w:cs="SimSun"/>
          <w:sz w:val="22"/>
          <w:szCs w:val="22"/>
        </w:rPr>
      </w:pPr>
      <w:r>
        <w:rPr>
          <w:rFonts w:ascii="SimSun" w:hAnsi="SimSun" w:eastAsia="SimSun" w:cs="SimSun"/>
          <w:sz w:val="22"/>
          <w:szCs w:val="22"/>
          <w:spacing w:val="-11"/>
        </w:rPr>
        <w:t>上。</w:t>
      </w:r>
    </w:p>
    <w:p>
      <w:pPr>
        <w:ind w:right="43" w:firstLine="430"/>
        <w:spacing w:before="286" w:line="335" w:lineRule="auto"/>
        <w:rPr>
          <w:rFonts w:ascii="SimSun" w:hAnsi="SimSun" w:eastAsia="SimSun" w:cs="SimSun"/>
          <w:sz w:val="22"/>
          <w:szCs w:val="22"/>
        </w:rPr>
      </w:pPr>
      <w:r>
        <w:rPr>
          <w:rFonts w:ascii="SimSun" w:hAnsi="SimSun" w:eastAsia="SimSun" w:cs="SimSun"/>
          <w:sz w:val="22"/>
          <w:szCs w:val="22"/>
          <w:spacing w:val="-3"/>
        </w:rPr>
        <w:t>作为对比，</w:t>
      </w:r>
      <w:r>
        <w:rPr>
          <w:rFonts w:ascii="Times New Roman" w:hAnsi="Times New Roman" w:eastAsia="Times New Roman" w:cs="Times New Roman"/>
          <w:sz w:val="22"/>
          <w:szCs w:val="22"/>
          <w:spacing w:val="-3"/>
        </w:rPr>
        <w:t>GDPR</w:t>
      </w:r>
      <w:r>
        <w:rPr>
          <w:rFonts w:ascii="SimSun" w:hAnsi="SimSun" w:eastAsia="SimSun" w:cs="SimSun"/>
          <w:sz w:val="22"/>
          <w:szCs w:val="22"/>
          <w:spacing w:val="-3"/>
        </w:rPr>
        <w:t>并没有区分营利目的、规模大小和</w:t>
      </w:r>
      <w:r>
        <w:rPr>
          <w:rFonts w:ascii="SimSun" w:hAnsi="SimSun" w:eastAsia="SimSun" w:cs="SimSun"/>
          <w:sz w:val="22"/>
          <w:szCs w:val="22"/>
        </w:rPr>
        <w:t xml:space="preserve"> </w:t>
      </w:r>
      <w:r>
        <w:rPr>
          <w:rFonts w:ascii="SimSun" w:hAnsi="SimSun" w:eastAsia="SimSun" w:cs="SimSun"/>
          <w:sz w:val="22"/>
          <w:szCs w:val="22"/>
          <w:spacing w:val="-8"/>
        </w:rPr>
        <w:t>服务性质，从企业到政府部门，从中小企业到跨国公司，</w:t>
      </w:r>
      <w:r>
        <w:rPr>
          <w:rFonts w:ascii="SimSun" w:hAnsi="SimSun" w:eastAsia="SimSun" w:cs="SimSun"/>
          <w:sz w:val="22"/>
          <w:szCs w:val="22"/>
        </w:rPr>
        <w:t xml:space="preserve"> </w:t>
      </w:r>
      <w:r>
        <w:rPr>
          <w:rFonts w:ascii="SimSun" w:hAnsi="SimSun" w:eastAsia="SimSun" w:cs="SimSun"/>
          <w:sz w:val="22"/>
          <w:szCs w:val="22"/>
          <w:spacing w:val="-7"/>
        </w:rPr>
        <w:t>甚至是个人，只要收集处理个人数据，均受规制，遵守相</w:t>
      </w:r>
    </w:p>
    <w:p>
      <w:pPr>
        <w:spacing w:line="216" w:lineRule="auto"/>
        <w:rPr>
          <w:rFonts w:ascii="SimSun" w:hAnsi="SimSun" w:eastAsia="SimSun" w:cs="SimSun"/>
          <w:sz w:val="22"/>
          <w:szCs w:val="22"/>
        </w:rPr>
      </w:pPr>
      <w:r>
        <w:rPr>
          <w:rFonts w:ascii="SimSun" w:hAnsi="SimSun" w:eastAsia="SimSun" w:cs="SimSun"/>
          <w:sz w:val="22"/>
          <w:szCs w:val="22"/>
          <w:spacing w:val="-17"/>
        </w:rPr>
        <w:t>同的高标准合规要求(43),</w:t>
      </w:r>
    </w:p>
    <w:p>
      <w:pPr>
        <w:spacing w:line="416" w:lineRule="auto"/>
        <w:rPr>
          <w:rFonts w:ascii="Arial"/>
          <w:sz w:val="21"/>
        </w:rPr>
      </w:pPr>
      <w:r/>
    </w:p>
    <w:p>
      <w:pPr>
        <w:pStyle w:val="BodyText"/>
        <w:ind w:left="563"/>
        <w:spacing w:before="72" w:line="221" w:lineRule="auto"/>
        <w:rPr>
          <w:sz w:val="22"/>
          <w:szCs w:val="22"/>
        </w:rPr>
      </w:pPr>
      <w:r>
        <w:rPr>
          <w:sz w:val="22"/>
          <w:szCs w:val="22"/>
          <w:b/>
          <w:bCs/>
          <w:spacing w:val="3"/>
        </w:rPr>
        <w:t>(二)对“个人信息”定义予以合理限定</w:t>
      </w:r>
    </w:p>
    <w:p>
      <w:pPr>
        <w:ind w:firstLine="470"/>
        <w:spacing w:before="298" w:line="338" w:lineRule="auto"/>
        <w:jc w:val="both"/>
        <w:rPr>
          <w:rFonts w:ascii="SimSun" w:hAnsi="SimSun" w:eastAsia="SimSun" w:cs="SimSun"/>
          <w:sz w:val="22"/>
          <w:szCs w:val="22"/>
        </w:rPr>
      </w:pPr>
      <w:r>
        <w:rPr>
          <w:rFonts w:ascii="SimSun" w:hAnsi="SimSun" w:eastAsia="SimSun" w:cs="SimSun"/>
          <w:sz w:val="22"/>
          <w:szCs w:val="22"/>
          <w:spacing w:val="4"/>
        </w:rPr>
        <w:t>2018年6月28日通过的</w:t>
      </w:r>
      <w:r>
        <w:rPr>
          <w:rFonts w:ascii="Times New Roman" w:hAnsi="Times New Roman" w:eastAsia="Times New Roman" w:cs="Times New Roman"/>
          <w:sz w:val="22"/>
          <w:szCs w:val="22"/>
        </w:rPr>
        <w:t>CCPA</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spacing w:val="36"/>
        </w:rPr>
        <w:t xml:space="preserve"> </w:t>
      </w:r>
      <w:r>
        <w:rPr>
          <w:rFonts w:ascii="SimSun" w:hAnsi="SimSun" w:eastAsia="SimSun" w:cs="SimSun"/>
          <w:sz w:val="22"/>
          <w:szCs w:val="22"/>
          <w:spacing w:val="4"/>
        </w:rPr>
        <w:t>其中对个人信息的定</w:t>
      </w:r>
      <w:r>
        <w:rPr>
          <w:rFonts w:ascii="SimSun" w:hAnsi="SimSun" w:eastAsia="SimSun" w:cs="SimSun"/>
          <w:sz w:val="22"/>
          <w:szCs w:val="22"/>
        </w:rPr>
        <w:t xml:space="preserve"> </w:t>
      </w:r>
      <w:r>
        <w:rPr>
          <w:rFonts w:ascii="SimSun" w:hAnsi="SimSun" w:eastAsia="SimSun" w:cs="SimSun"/>
          <w:sz w:val="22"/>
          <w:szCs w:val="22"/>
          <w:spacing w:val="-5"/>
        </w:rPr>
        <w:t>义受到了GDPR</w:t>
      </w:r>
      <w:r>
        <w:rPr>
          <w:rFonts w:ascii="SimSun" w:hAnsi="SimSun" w:eastAsia="SimSun" w:cs="SimSun"/>
          <w:sz w:val="22"/>
          <w:szCs w:val="22"/>
          <w:spacing w:val="35"/>
        </w:rPr>
        <w:t xml:space="preserve"> </w:t>
      </w:r>
      <w:r>
        <w:rPr>
          <w:rFonts w:ascii="SimSun" w:hAnsi="SimSun" w:eastAsia="SimSun" w:cs="SimSun"/>
          <w:sz w:val="22"/>
          <w:szCs w:val="22"/>
          <w:spacing w:val="-5"/>
        </w:rPr>
        <w:t>的影响，即只要与任何已识别或可识别的</w:t>
      </w:r>
      <w:r>
        <w:rPr>
          <w:rFonts w:ascii="SimSun" w:hAnsi="SimSun" w:eastAsia="SimSun" w:cs="SimSun"/>
          <w:sz w:val="22"/>
          <w:szCs w:val="22"/>
        </w:rPr>
        <w:t xml:space="preserve">  </w:t>
      </w:r>
      <w:r>
        <w:rPr>
          <w:rFonts w:ascii="SimSun" w:hAnsi="SimSun" w:eastAsia="SimSun" w:cs="SimSun"/>
          <w:sz w:val="22"/>
          <w:szCs w:val="22"/>
        </w:rPr>
        <w:t>自然人(“数据主体”)相关的信息，都可能被视为个人</w:t>
      </w:r>
      <w:r>
        <w:rPr>
          <w:rFonts w:ascii="SimSun" w:hAnsi="SimSun" w:eastAsia="SimSun" w:cs="SimSun"/>
          <w:sz w:val="22"/>
          <w:szCs w:val="22"/>
          <w:spacing w:val="4"/>
        </w:rPr>
        <w:t xml:space="preserve">  </w:t>
      </w:r>
      <w:r>
        <w:rPr>
          <w:rFonts w:ascii="SimSun" w:hAnsi="SimSun" w:eastAsia="SimSun" w:cs="SimSun"/>
          <w:sz w:val="22"/>
          <w:szCs w:val="22"/>
          <w:spacing w:val="-7"/>
        </w:rPr>
        <w:t>信息，这将在实践中给受保护的数据范围带来极大的不确</w:t>
      </w:r>
      <w:r>
        <w:rPr>
          <w:rFonts w:ascii="SimSun" w:hAnsi="SimSun" w:eastAsia="SimSun" w:cs="SimSun"/>
          <w:sz w:val="22"/>
          <w:szCs w:val="22"/>
        </w:rPr>
        <w:t xml:space="preserve"> </w:t>
      </w:r>
      <w:r>
        <w:rPr>
          <w:rFonts w:ascii="SimSun" w:hAnsi="SimSun" w:eastAsia="SimSun" w:cs="SimSun"/>
          <w:sz w:val="22"/>
          <w:szCs w:val="22"/>
          <w:spacing w:val="-13"/>
        </w:rPr>
        <w:t>定性。在数字时代，与特定信息主体有关的信息数量庞大，</w:t>
      </w:r>
    </w:p>
    <w:p>
      <w:pPr>
        <w:spacing w:line="219" w:lineRule="auto"/>
        <w:rPr>
          <w:rFonts w:ascii="SimSun" w:hAnsi="SimSun" w:eastAsia="SimSun" w:cs="SimSun"/>
          <w:sz w:val="22"/>
          <w:szCs w:val="22"/>
        </w:rPr>
      </w:pPr>
      <w:r>
        <w:rPr>
          <w:rFonts w:ascii="SimSun" w:hAnsi="SimSun" w:eastAsia="SimSun" w:cs="SimSun"/>
          <w:sz w:val="22"/>
          <w:szCs w:val="22"/>
          <w:spacing w:val="-12"/>
        </w:rPr>
        <w:t>统一纳入个人信息法律保护范围既不现实又无必要。</w:t>
      </w:r>
    </w:p>
    <w:p>
      <w:pPr>
        <w:ind w:right="27"/>
        <w:spacing w:before="298" w:line="219" w:lineRule="auto"/>
        <w:jc w:val="right"/>
        <w:rPr>
          <w:rFonts w:ascii="SimSun" w:hAnsi="SimSun" w:eastAsia="SimSun" w:cs="SimSun"/>
          <w:sz w:val="22"/>
          <w:szCs w:val="22"/>
        </w:rPr>
      </w:pPr>
      <w:r>
        <w:rPr>
          <w:rFonts w:ascii="SimSun" w:hAnsi="SimSun" w:eastAsia="SimSun" w:cs="SimSun"/>
          <w:sz w:val="22"/>
          <w:szCs w:val="22"/>
          <w:spacing w:val="-6"/>
        </w:rPr>
        <w:t>正是考虑到这一问题，在</w:t>
      </w:r>
      <w:r>
        <w:rPr>
          <w:rFonts w:ascii="SimSun" w:hAnsi="SimSun" w:eastAsia="SimSun" w:cs="SimSun"/>
          <w:sz w:val="22"/>
          <w:szCs w:val="22"/>
          <w:spacing w:val="-50"/>
        </w:rPr>
        <w:t xml:space="preserve"> </w:t>
      </w:r>
      <w:r>
        <w:rPr>
          <w:rFonts w:ascii="Times New Roman" w:hAnsi="Times New Roman" w:eastAsia="Times New Roman" w:cs="Times New Roman"/>
          <w:sz w:val="22"/>
          <w:szCs w:val="22"/>
          <w:spacing w:val="-6"/>
        </w:rPr>
        <w:t>CCPA</w:t>
      </w:r>
      <w:r>
        <w:rPr>
          <w:rFonts w:ascii="SimSun" w:hAnsi="SimSun" w:eastAsia="SimSun" w:cs="SimSun"/>
          <w:sz w:val="22"/>
          <w:szCs w:val="22"/>
          <w:spacing w:val="-6"/>
        </w:rPr>
        <w:t>通过之后，加利福尼</w:t>
      </w:r>
    </w:p>
    <w:p>
      <w:pPr>
        <w:spacing w:before="125" w:line="212" w:lineRule="auto"/>
        <w:rPr>
          <w:rFonts w:ascii="Times New Roman" w:hAnsi="Times New Roman" w:eastAsia="Times New Roman" w:cs="Times New Roman"/>
          <w:sz w:val="22"/>
          <w:szCs w:val="22"/>
        </w:rPr>
      </w:pPr>
      <w:r>
        <w:rPr>
          <w:rFonts w:ascii="SimSun" w:hAnsi="SimSun" w:eastAsia="SimSun" w:cs="SimSun"/>
          <w:sz w:val="22"/>
          <w:szCs w:val="22"/>
        </w:rPr>
        <w:t>亚州参议院通过的“议会法案874”</w:t>
      </w:r>
      <w:r>
        <w:rPr>
          <w:rFonts w:ascii="SimSun" w:hAnsi="SimSun" w:eastAsia="SimSun" w:cs="SimSun"/>
          <w:sz w:val="22"/>
          <w:szCs w:val="22"/>
          <w:spacing w:val="-27"/>
        </w:rPr>
        <w:t xml:space="preserve"> </w:t>
      </w:r>
      <w:r>
        <w:rPr>
          <w:rFonts w:ascii="SimSun" w:hAnsi="SimSun" w:eastAsia="SimSun" w:cs="SimSun"/>
          <w:sz w:val="22"/>
          <w:szCs w:val="22"/>
        </w:rPr>
        <w:t>(Assem </w:t>
      </w:r>
      <w:r>
        <w:rPr>
          <w:rFonts w:ascii="Times New Roman" w:hAnsi="Times New Roman" w:eastAsia="Times New Roman" w:cs="Times New Roman"/>
          <w:sz w:val="22"/>
          <w:szCs w:val="22"/>
        </w:rPr>
        <w:t>bly        Bill</w:t>
      </w:r>
    </w:p>
    <w:p>
      <w:pPr>
        <w:ind w:right="41"/>
        <w:spacing w:before="170" w:line="336" w:lineRule="auto"/>
        <w:jc w:val="both"/>
        <w:rPr>
          <w:rFonts w:ascii="SimSun" w:hAnsi="SimSun" w:eastAsia="SimSun" w:cs="SimSun"/>
          <w:sz w:val="22"/>
          <w:szCs w:val="22"/>
        </w:rPr>
      </w:pPr>
      <w:r>
        <w:rPr>
          <w:rFonts w:ascii="SimSun" w:hAnsi="SimSun" w:eastAsia="SimSun" w:cs="SimSun"/>
          <w:sz w:val="22"/>
          <w:szCs w:val="22"/>
          <w:spacing w:val="-13"/>
        </w:rPr>
        <w:t>No.874)</w:t>
      </w:r>
      <w:r>
        <w:rPr>
          <w:rFonts w:ascii="SimSun" w:hAnsi="SimSun" w:eastAsia="SimSun" w:cs="SimSun"/>
          <w:sz w:val="22"/>
          <w:szCs w:val="22"/>
          <w:spacing w:val="23"/>
        </w:rPr>
        <w:t xml:space="preserve"> </w:t>
      </w:r>
      <w:r>
        <w:rPr>
          <w:rFonts w:ascii="SimSun" w:hAnsi="SimSun" w:eastAsia="SimSun" w:cs="SimSun"/>
          <w:sz w:val="22"/>
          <w:szCs w:val="22"/>
          <w:spacing w:val="-13"/>
        </w:rPr>
        <w:t>将个人信息定义修改为：</w:t>
      </w:r>
      <w:r>
        <w:rPr>
          <w:rFonts w:ascii="SimSun" w:hAnsi="SimSun" w:eastAsia="SimSun" w:cs="SimSun"/>
          <w:sz w:val="22"/>
          <w:szCs w:val="22"/>
          <w:spacing w:val="78"/>
        </w:rPr>
        <w:t xml:space="preserve"> </w:t>
      </w:r>
      <w:r>
        <w:rPr>
          <w:rFonts w:ascii="SimSun" w:hAnsi="SimSun" w:eastAsia="SimSun" w:cs="SimSun"/>
          <w:sz w:val="22"/>
          <w:szCs w:val="22"/>
          <w:spacing w:val="-13"/>
        </w:rPr>
        <w:t>“个人信息”是指直接</w:t>
      </w:r>
      <w:r>
        <w:rPr>
          <w:rFonts w:ascii="SimSun" w:hAnsi="SimSun" w:eastAsia="SimSun" w:cs="SimSun"/>
          <w:sz w:val="22"/>
          <w:szCs w:val="22"/>
        </w:rPr>
        <w:t xml:space="preserve"> </w:t>
      </w:r>
      <w:r>
        <w:rPr>
          <w:rFonts w:ascii="SimSun" w:hAnsi="SimSun" w:eastAsia="SimSun" w:cs="SimSun"/>
          <w:sz w:val="22"/>
          <w:szCs w:val="22"/>
          <w:spacing w:val="-3"/>
        </w:rPr>
        <w:t>或间接地识别、描述，能够合理地(Reaso</w:t>
      </w:r>
      <w:r>
        <w:rPr>
          <w:rFonts w:ascii="SimSun" w:hAnsi="SimSun" w:eastAsia="SimSun" w:cs="SimSun"/>
          <w:sz w:val="22"/>
          <w:szCs w:val="22"/>
          <w:spacing w:val="55"/>
        </w:rPr>
        <w:t xml:space="preserve"> </w:t>
      </w:r>
      <w:r>
        <w:rPr>
          <w:rFonts w:ascii="Times New Roman" w:hAnsi="Times New Roman" w:eastAsia="Times New Roman" w:cs="Times New Roman"/>
          <w:sz w:val="22"/>
          <w:szCs w:val="22"/>
          <w:spacing w:val="-3"/>
        </w:rPr>
        <w:t>nably)</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3"/>
        </w:rPr>
        <w:t>相关</w:t>
      </w:r>
      <w:r>
        <w:rPr>
          <w:rFonts w:ascii="SimSun" w:hAnsi="SimSun" w:eastAsia="SimSun" w:cs="SimSun"/>
          <w:sz w:val="22"/>
          <w:szCs w:val="22"/>
          <w:spacing w:val="2"/>
        </w:rPr>
        <w:t xml:space="preserve"> </w:t>
      </w:r>
      <w:r>
        <w:rPr>
          <w:rFonts w:ascii="SimSun" w:hAnsi="SimSun" w:eastAsia="SimSun" w:cs="SimSun"/>
          <w:sz w:val="22"/>
          <w:szCs w:val="22"/>
          <w:spacing w:val="-4"/>
        </w:rPr>
        <w:t>联或可合理地连接到</w:t>
      </w:r>
      <w:r>
        <w:rPr>
          <w:rFonts w:ascii="SimSun" w:hAnsi="SimSun" w:eastAsia="SimSun" w:cs="SimSun"/>
          <w:sz w:val="22"/>
          <w:szCs w:val="22"/>
          <w:spacing w:val="-45"/>
        </w:rPr>
        <w:t xml:space="preserve"> </w:t>
      </w:r>
      <w:r>
        <w:rPr>
          <w:rFonts w:ascii="Times New Roman" w:hAnsi="Times New Roman" w:eastAsia="Times New Roman" w:cs="Times New Roman"/>
          <w:sz w:val="22"/>
          <w:szCs w:val="22"/>
          <w:spacing w:val="-4"/>
        </w:rPr>
        <w:t>(Linked       To)</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特定消费者或家庭的</w:t>
      </w:r>
      <w:r>
        <w:rPr>
          <w:rFonts w:ascii="SimSun" w:hAnsi="SimSun" w:eastAsia="SimSun" w:cs="SimSun"/>
          <w:sz w:val="22"/>
          <w:szCs w:val="22"/>
        </w:rPr>
        <w:t xml:space="preserve"> </w:t>
      </w:r>
      <w:r>
        <w:rPr>
          <w:rFonts w:ascii="SimSun" w:hAnsi="SimSun" w:eastAsia="SimSun" w:cs="SimSun"/>
          <w:sz w:val="22"/>
          <w:szCs w:val="22"/>
          <w:spacing w:val="-7"/>
        </w:rPr>
        <w:t>信息。修正法案通过强调“合理性”和“连接触达性”来</w:t>
      </w:r>
    </w:p>
    <w:p>
      <w:pPr>
        <w:spacing w:before="1" w:line="184" w:lineRule="auto"/>
        <w:rPr>
          <w:rFonts w:ascii="SimSun" w:hAnsi="SimSun" w:eastAsia="SimSun" w:cs="SimSun"/>
          <w:sz w:val="22"/>
          <w:szCs w:val="22"/>
        </w:rPr>
      </w:pPr>
      <w:r>
        <w:rPr>
          <w:rFonts w:ascii="SimSun" w:hAnsi="SimSun" w:eastAsia="SimSun" w:cs="SimSun"/>
          <w:sz w:val="22"/>
          <w:szCs w:val="22"/>
          <w:spacing w:val="-9"/>
        </w:rPr>
        <w:t>进一步限制或缩小</w:t>
      </w:r>
      <w:r>
        <w:rPr>
          <w:rFonts w:ascii="Times New Roman" w:hAnsi="Times New Roman" w:eastAsia="Times New Roman" w:cs="Times New Roman"/>
          <w:sz w:val="22"/>
          <w:szCs w:val="22"/>
          <w:spacing w:val="-9"/>
        </w:rPr>
        <w:t>CCPA</w:t>
      </w:r>
      <w:r>
        <w:rPr>
          <w:rFonts w:ascii="SimSun" w:hAnsi="SimSun" w:eastAsia="SimSun" w:cs="SimSun"/>
          <w:sz w:val="22"/>
          <w:szCs w:val="22"/>
          <w:spacing w:val="-9"/>
        </w:rPr>
        <w:t>所保护的“个人信息”的范畴。</w:t>
      </w:r>
    </w:p>
    <w:p>
      <w:pPr>
        <w:spacing w:line="184" w:lineRule="auto"/>
        <w:sectPr>
          <w:type w:val="continuous"/>
          <w:pgSz w:w="8720" w:h="13130"/>
          <w:pgMar w:top="1" w:right="229" w:bottom="400" w:left="130" w:header="0" w:footer="0" w:gutter="0"/>
          <w:cols w:equalWidth="0" w:num="2">
            <w:col w:w="2870" w:space="100"/>
            <w:col w:w="5391" w:space="0"/>
          </w:cols>
        </w:sectPr>
        <w:rPr>
          <w:rFonts w:ascii="SimSun" w:hAnsi="SimSun" w:eastAsia="SimSun" w:cs="SimSun"/>
          <w:sz w:val="22"/>
          <w:szCs w:val="22"/>
        </w:rPr>
      </w:pPr>
    </w:p>
    <w:p>
      <w:pPr>
        <w:ind w:left="7882"/>
        <w:spacing w:line="183" w:lineRule="auto"/>
        <w:rPr>
          <w:rFonts w:ascii="SimSun" w:hAnsi="SimSun" w:eastAsia="SimSun" w:cs="SimSun"/>
          <w:sz w:val="15"/>
          <w:szCs w:val="15"/>
        </w:rPr>
      </w:pPr>
      <w:r>
        <w:pict>
          <v:rect id="_x0000_s464" style="position:absolute;margin-left:388.999pt;margin-top:46.9988pt;mso-position-vertical-relative:page;mso-position-horizontal-relative:page;width:29.5pt;height:0.5pt;z-index:252489728;" o:allowincell="f" fillcolor="#000000" filled="true" stroked="false"/>
        </w:pict>
      </w:r>
      <w:r>
        <w:pict>
          <v:rect id="_x0000_s466" style="position:absolute;margin-left:387.499pt;margin-top:26.5028pt;mso-position-vertical-relative:page;mso-position-horizontal-relative:page;width:40.5pt;height:0.5pt;z-index:252490752;" o:allowincell="f" fillcolor="#000000" filled="true" stroked="false"/>
        </w:pict>
      </w:r>
      <w:r>
        <w:pict>
          <v:rect id="_x0000_s468" style="position:absolute;margin-left:398.5pt;margin-top:0pt;mso-position-vertical-relative:page;mso-position-horizontal-relative:page;width:0.55pt;height:71.05pt;z-index:252491776;" o:allowincell="f" fillcolor="#000000" filled="true" stroked="false"/>
        </w:pict>
      </w:r>
      <w:r>
        <w:drawing>
          <wp:anchor distT="0" distB="0" distL="0" distR="0" simplePos="0" relativeHeight="252492800" behindDoc="0" locked="0" layoutInCell="0" allowOverlap="1">
            <wp:simplePos x="0" y="0"/>
            <wp:positionH relativeFrom="page">
              <wp:posOffset>4063971</wp:posOffset>
            </wp:positionH>
            <wp:positionV relativeFrom="page">
              <wp:posOffset>336578</wp:posOffset>
            </wp:positionV>
            <wp:extent cx="825540" cy="6350"/>
            <wp:effectExtent l="0" t="0" r="0" b="0"/>
            <wp:wrapNone/>
            <wp:docPr id="512" name="IM 512"/>
            <wp:cNvGraphicFramePr/>
            <a:graphic>
              <a:graphicData uri="http://schemas.openxmlformats.org/drawingml/2006/picture">
                <pic:pic>
                  <pic:nvPicPr>
                    <pic:cNvPr id="512" name="IM 512"/>
                    <pic:cNvPicPr/>
                  </pic:nvPicPr>
                  <pic:blipFill>
                    <a:blip r:embed="rId290"/>
                    <a:stretch>
                      <a:fillRect/>
                    </a:stretch>
                  </pic:blipFill>
                  <pic:spPr>
                    <a:xfrm rot="0">
                      <a:off x="0" y="0"/>
                      <a:ext cx="825540" cy="6350"/>
                    </a:xfrm>
                    <a:prstGeom prst="rect">
                      <a:avLst/>
                    </a:prstGeom>
                  </pic:spPr>
                </pic:pic>
              </a:graphicData>
            </a:graphic>
          </wp:anchor>
        </w:drawing>
      </w:r>
      <w:r>
        <w:drawing>
          <wp:anchor distT="0" distB="0" distL="0" distR="0" simplePos="0" relativeHeight="252493824" behindDoc="0" locked="0" layoutInCell="0" allowOverlap="1">
            <wp:simplePos x="0" y="0"/>
            <wp:positionH relativeFrom="page">
              <wp:posOffset>4635522</wp:posOffset>
            </wp:positionH>
            <wp:positionV relativeFrom="page">
              <wp:posOffset>596879</wp:posOffset>
            </wp:positionV>
            <wp:extent cx="253991" cy="6350"/>
            <wp:effectExtent l="0" t="0" r="0" b="0"/>
            <wp:wrapNone/>
            <wp:docPr id="514" name="IM 514"/>
            <wp:cNvGraphicFramePr/>
            <a:graphic>
              <a:graphicData uri="http://schemas.openxmlformats.org/drawingml/2006/picture">
                <pic:pic>
                  <pic:nvPicPr>
                    <pic:cNvPr id="514" name="IM 514"/>
                    <pic:cNvPicPr/>
                  </pic:nvPicPr>
                  <pic:blipFill>
                    <a:blip r:embed="rId291"/>
                    <a:stretch>
                      <a:fillRect/>
                    </a:stretch>
                  </pic:blipFill>
                  <pic:spPr>
                    <a:xfrm rot="0">
                      <a:off x="0" y="0"/>
                      <a:ext cx="253991" cy="6350"/>
                    </a:xfrm>
                    <a:prstGeom prst="rect">
                      <a:avLst/>
                    </a:prstGeom>
                  </pic:spPr>
                </pic:pic>
              </a:graphicData>
            </a:graphic>
          </wp:anchor>
        </w:drawing>
      </w:r>
      <w:r>
        <w:rPr>
          <w:rFonts w:ascii="SimSun" w:hAnsi="SimSun" w:eastAsia="SimSun" w:cs="SimSun"/>
          <w:sz w:val="15"/>
          <w:szCs w:val="15"/>
          <w:b/>
          <w:bCs/>
          <w:spacing w:val="-6"/>
        </w:rPr>
        <w:t>109</w:t>
      </w:r>
    </w:p>
    <w:p>
      <w:pPr>
        <w:pStyle w:val="BodyText"/>
        <w:ind w:left="4522"/>
        <w:spacing w:before="181" w:line="221" w:lineRule="auto"/>
        <w:rPr>
          <w:sz w:val="22"/>
          <w:szCs w:val="22"/>
        </w:rPr>
      </w:pPr>
      <w:r>
        <w:rPr>
          <w:sz w:val="22"/>
          <w:szCs w:val="22"/>
          <w:b/>
          <w:bCs/>
          <w:spacing w:val="-19"/>
        </w:rPr>
        <w:t>第二篇</w:t>
      </w:r>
      <w:r>
        <w:rPr>
          <w:sz w:val="22"/>
          <w:szCs w:val="22"/>
          <w:spacing w:val="-19"/>
        </w:rPr>
        <w:t xml:space="preserve"> </w:t>
      </w:r>
      <w:r>
        <w:rPr>
          <w:sz w:val="22"/>
          <w:szCs w:val="22"/>
          <w:b/>
          <w:bCs/>
          <w:spacing w:val="-19"/>
        </w:rPr>
        <w:t>世界各国数据保护做法</w:t>
      </w:r>
    </w:p>
    <w:p>
      <w:pPr>
        <w:spacing w:line="254" w:lineRule="auto"/>
        <w:rPr>
          <w:rFonts w:ascii="Arial"/>
          <w:sz w:val="21"/>
        </w:rPr>
      </w:pPr>
      <w:r/>
    </w:p>
    <w:p>
      <w:pPr>
        <w:spacing w:line="255" w:lineRule="auto"/>
        <w:rPr>
          <w:rFonts w:ascii="Arial"/>
          <w:sz w:val="21"/>
        </w:rPr>
      </w:pPr>
      <w:r/>
    </w:p>
    <w:p>
      <w:pPr>
        <w:spacing w:line="255" w:lineRule="auto"/>
        <w:rPr>
          <w:rFonts w:ascii="Arial"/>
          <w:sz w:val="21"/>
        </w:rPr>
      </w:pPr>
      <w:r/>
    </w:p>
    <w:p>
      <w:pPr>
        <w:ind w:left="459"/>
        <w:spacing w:before="72" w:line="400" w:lineRule="exact"/>
        <w:rPr>
          <w:rFonts w:ascii="SimSun" w:hAnsi="SimSun" w:eastAsia="SimSun" w:cs="SimSun"/>
          <w:sz w:val="22"/>
          <w:szCs w:val="22"/>
        </w:rPr>
      </w:pPr>
      <w:r>
        <w:rPr>
          <w:rFonts w:ascii="SimSun" w:hAnsi="SimSun" w:eastAsia="SimSun" w:cs="SimSun"/>
          <w:sz w:val="22"/>
          <w:szCs w:val="22"/>
          <w:spacing w:val="-8"/>
          <w:position w:val="13"/>
        </w:rPr>
        <w:t>立法者认为，若不对个人信息的定义进行限制，则会</w:t>
      </w:r>
    </w:p>
    <w:p>
      <w:pPr>
        <w:spacing w:line="218" w:lineRule="auto"/>
        <w:rPr>
          <w:rFonts w:ascii="SimSun" w:hAnsi="SimSun" w:eastAsia="SimSun" w:cs="SimSun"/>
          <w:sz w:val="22"/>
          <w:szCs w:val="22"/>
        </w:rPr>
      </w:pPr>
      <w:r>
        <w:rPr>
          <w:rFonts w:ascii="SimSun" w:hAnsi="SimSun" w:eastAsia="SimSun" w:cs="SimSun"/>
          <w:sz w:val="22"/>
          <w:szCs w:val="22"/>
          <w:spacing w:val="-7"/>
        </w:rPr>
        <w:t>产生意想不到的后果。这将激励或迫使企业去识别那些本</w:t>
      </w:r>
    </w:p>
    <w:p>
      <w:pPr>
        <w:spacing w:before="139" w:line="219" w:lineRule="auto"/>
        <w:rPr>
          <w:rFonts w:ascii="SimSun" w:hAnsi="SimSun" w:eastAsia="SimSun" w:cs="SimSun"/>
          <w:sz w:val="22"/>
          <w:szCs w:val="22"/>
        </w:rPr>
      </w:pPr>
      <w:r>
        <w:rPr>
          <w:rFonts w:ascii="SimSun" w:hAnsi="SimSun" w:eastAsia="SimSun" w:cs="SimSun"/>
          <w:sz w:val="22"/>
          <w:szCs w:val="22"/>
          <w:spacing w:val="-7"/>
        </w:rPr>
        <w:t>不需要识别的某些数据，从而产生巨大的运营成本，也破</w:t>
      </w:r>
    </w:p>
    <w:p>
      <w:pPr>
        <w:spacing w:before="140" w:line="219" w:lineRule="auto"/>
        <w:rPr>
          <w:rFonts w:ascii="SimSun" w:hAnsi="SimSun" w:eastAsia="SimSun" w:cs="SimSun"/>
          <w:sz w:val="22"/>
          <w:szCs w:val="22"/>
        </w:rPr>
      </w:pPr>
      <w:r>
        <w:rPr>
          <w:rFonts w:ascii="SimSun" w:hAnsi="SimSun" w:eastAsia="SimSun" w:cs="SimSun"/>
          <w:sz w:val="22"/>
          <w:szCs w:val="22"/>
          <w:spacing w:val="-7"/>
        </w:rPr>
        <w:t>坏了数据安全理念。当然，目前的定义表述似乎也不能完</w:t>
      </w:r>
    </w:p>
    <w:p>
      <w:pPr>
        <w:spacing w:before="139" w:line="219" w:lineRule="auto"/>
        <w:rPr>
          <w:rFonts w:ascii="SimSun" w:hAnsi="SimSun" w:eastAsia="SimSun" w:cs="SimSun"/>
          <w:sz w:val="22"/>
          <w:szCs w:val="22"/>
        </w:rPr>
      </w:pPr>
      <w:r>
        <w:rPr>
          <w:rFonts w:ascii="SimSun" w:hAnsi="SimSun" w:eastAsia="SimSun" w:cs="SimSun"/>
          <w:sz w:val="22"/>
          <w:szCs w:val="22"/>
          <w:spacing w:val="-7"/>
        </w:rPr>
        <w:t>全解决个人信息定义的范围问题，因为“合理的连接和触</w:t>
      </w:r>
    </w:p>
    <w:p>
      <w:pPr>
        <w:spacing w:before="137" w:line="219" w:lineRule="auto"/>
        <w:rPr>
          <w:rFonts w:ascii="SimSun" w:hAnsi="SimSun" w:eastAsia="SimSun" w:cs="SimSun"/>
          <w:sz w:val="22"/>
          <w:szCs w:val="22"/>
        </w:rPr>
      </w:pPr>
      <w:r>
        <w:rPr>
          <w:rFonts w:ascii="SimSun" w:hAnsi="SimSun" w:eastAsia="SimSun" w:cs="SimSun"/>
          <w:sz w:val="22"/>
          <w:szCs w:val="22"/>
          <w:spacing w:val="-7"/>
        </w:rPr>
        <w:t>达”仍然包含了许多主观因素，这有待于加利福尼亚州执</w:t>
      </w:r>
    </w:p>
    <w:p>
      <w:pPr>
        <w:spacing w:before="141" w:line="219" w:lineRule="auto"/>
        <w:rPr>
          <w:rFonts w:ascii="SimSun" w:hAnsi="SimSun" w:eastAsia="SimSun" w:cs="SimSun"/>
          <w:sz w:val="22"/>
          <w:szCs w:val="22"/>
        </w:rPr>
      </w:pPr>
      <w:r>
        <w:rPr>
          <w:rFonts w:ascii="SimSun" w:hAnsi="SimSun" w:eastAsia="SimSun" w:cs="SimSun"/>
          <w:sz w:val="22"/>
          <w:szCs w:val="22"/>
          <w:spacing w:val="-11"/>
        </w:rPr>
        <w:t>法部门在实践中给出进一步的“指南”。</w:t>
      </w:r>
    </w:p>
    <w:p>
      <w:pPr>
        <w:spacing w:line="420" w:lineRule="auto"/>
        <w:rPr>
          <w:rFonts w:ascii="Arial"/>
          <w:sz w:val="21"/>
        </w:rPr>
      </w:pPr>
      <w:r/>
    </w:p>
    <w:p>
      <w:pPr>
        <w:pStyle w:val="BodyText"/>
        <w:ind w:left="543"/>
        <w:spacing w:before="72" w:line="213" w:lineRule="auto"/>
        <w:rPr>
          <w:sz w:val="22"/>
          <w:szCs w:val="22"/>
        </w:rPr>
      </w:pPr>
      <w:r>
        <w:rPr>
          <w:sz w:val="22"/>
          <w:szCs w:val="22"/>
          <w:b/>
          <w:bCs/>
          <w:spacing w:val="1"/>
        </w:rPr>
        <w:t>(三)在受保护的数据类型方面，</w:t>
      </w:r>
      <w:r>
        <w:rPr>
          <w:rFonts w:ascii="SimSun" w:hAnsi="SimSun" w:eastAsia="SimSun" w:cs="SimSun"/>
          <w:sz w:val="22"/>
          <w:szCs w:val="22"/>
          <w:b/>
          <w:bCs/>
        </w:rPr>
        <w:t>CCPA</w:t>
      </w:r>
      <w:r>
        <w:rPr>
          <w:rFonts w:ascii="SimSun" w:hAnsi="SimSun" w:eastAsia="SimSun" w:cs="SimSun"/>
          <w:sz w:val="22"/>
          <w:szCs w:val="22"/>
          <w:spacing w:val="39"/>
        </w:rPr>
        <w:t xml:space="preserve">  </w:t>
      </w:r>
      <w:r>
        <w:rPr>
          <w:sz w:val="22"/>
          <w:szCs w:val="22"/>
          <w:b/>
          <w:bCs/>
          <w:spacing w:val="1"/>
        </w:rPr>
        <w:t>做了排除</w:t>
      </w:r>
    </w:p>
    <w:p>
      <w:pPr>
        <w:ind w:left="459"/>
        <w:spacing w:before="300" w:line="399" w:lineRule="exact"/>
        <w:rPr>
          <w:rFonts w:ascii="SimSun" w:hAnsi="SimSun" w:eastAsia="SimSun" w:cs="SimSun"/>
          <w:sz w:val="22"/>
          <w:szCs w:val="22"/>
        </w:rPr>
      </w:pPr>
      <w:r>
        <w:rPr>
          <w:rFonts w:ascii="SimSun" w:hAnsi="SimSun" w:eastAsia="SimSun" w:cs="SimSun"/>
          <w:sz w:val="22"/>
          <w:szCs w:val="22"/>
          <w:spacing w:val="-16"/>
          <w:position w:val="13"/>
        </w:rPr>
        <w:t>在适用保护的数据方面， </w:t>
      </w:r>
      <w:r>
        <w:rPr>
          <w:rFonts w:ascii="Times New Roman" w:hAnsi="Times New Roman" w:eastAsia="Times New Roman" w:cs="Times New Roman"/>
          <w:sz w:val="22"/>
          <w:szCs w:val="22"/>
          <w:spacing w:val="-16"/>
          <w:position w:val="13"/>
        </w:rPr>
        <w:t>CCPA</w:t>
      </w:r>
      <w:r>
        <w:rPr>
          <w:rFonts w:ascii="SimSun" w:hAnsi="SimSun" w:eastAsia="SimSun" w:cs="SimSun"/>
          <w:sz w:val="22"/>
          <w:szCs w:val="22"/>
          <w:spacing w:val="-16"/>
          <w:position w:val="13"/>
        </w:rPr>
        <w:t>非常务实地排除了</w:t>
      </w:r>
      <w:r>
        <w:rPr>
          <w:rFonts w:ascii="SimSun" w:hAnsi="SimSun" w:eastAsia="SimSun" w:cs="SimSun"/>
          <w:sz w:val="22"/>
          <w:szCs w:val="22"/>
          <w:spacing w:val="-17"/>
          <w:position w:val="13"/>
        </w:rPr>
        <w:t>“集</w:t>
      </w:r>
    </w:p>
    <w:p>
      <w:pPr>
        <w:spacing w:before="1" w:line="218" w:lineRule="auto"/>
        <w:rPr>
          <w:rFonts w:ascii="SimSun" w:hAnsi="SimSun" w:eastAsia="SimSun" w:cs="SimSun"/>
          <w:sz w:val="22"/>
          <w:szCs w:val="22"/>
        </w:rPr>
      </w:pPr>
      <w:r>
        <w:rPr>
          <w:rFonts w:ascii="SimSun" w:hAnsi="SimSun" w:eastAsia="SimSun" w:cs="SimSun"/>
          <w:sz w:val="22"/>
          <w:szCs w:val="22"/>
          <w:spacing w:val="-15"/>
        </w:rPr>
        <w:t>合信息”、</w:t>
      </w:r>
      <w:r>
        <w:rPr>
          <w:rFonts w:ascii="SimSun" w:hAnsi="SimSun" w:eastAsia="SimSun" w:cs="SimSun"/>
          <w:sz w:val="22"/>
          <w:szCs w:val="22"/>
          <w:spacing w:val="72"/>
        </w:rPr>
        <w:t xml:space="preserve"> </w:t>
      </w:r>
      <w:r>
        <w:rPr>
          <w:rFonts w:ascii="SimSun" w:hAnsi="SimSun" w:eastAsia="SimSun" w:cs="SimSun"/>
          <w:sz w:val="22"/>
          <w:szCs w:val="22"/>
          <w:spacing w:val="-15"/>
        </w:rPr>
        <w:t>“去身份数据”、政府公开数据</w:t>
      </w:r>
      <w:r>
        <w:rPr>
          <w:rFonts w:ascii="SimSun" w:hAnsi="SimSun" w:eastAsia="SimSun" w:cs="SimSun"/>
          <w:sz w:val="22"/>
          <w:szCs w:val="22"/>
          <w:spacing w:val="-16"/>
        </w:rPr>
        <w:t>、雇员信息、</w:t>
      </w:r>
    </w:p>
    <w:p>
      <w:pPr>
        <w:spacing w:before="141" w:line="219" w:lineRule="auto"/>
        <w:rPr>
          <w:rFonts w:ascii="SimSun" w:hAnsi="SimSun" w:eastAsia="SimSun" w:cs="SimSun"/>
          <w:sz w:val="22"/>
          <w:szCs w:val="22"/>
        </w:rPr>
      </w:pPr>
      <w:r>
        <w:rPr>
          <w:rFonts w:ascii="SimSun" w:hAnsi="SimSun" w:eastAsia="SimSun" w:cs="SimSun"/>
          <w:sz w:val="22"/>
          <w:szCs w:val="22"/>
          <w:spacing w:val="-7"/>
        </w:rPr>
        <w:t>个人车辆和所有权信息，以及联邦法已经覆盖的医疗、征</w:t>
      </w:r>
    </w:p>
    <w:p>
      <w:pPr>
        <w:spacing w:before="139" w:line="219" w:lineRule="auto"/>
        <w:rPr>
          <w:rFonts w:ascii="SimSun" w:hAnsi="SimSun" w:eastAsia="SimSun" w:cs="SimSun"/>
          <w:sz w:val="22"/>
          <w:szCs w:val="22"/>
        </w:rPr>
      </w:pPr>
      <w:r>
        <w:rPr>
          <w:rFonts w:ascii="SimSun" w:hAnsi="SimSun" w:eastAsia="SimSun" w:cs="SimSun"/>
          <w:sz w:val="22"/>
          <w:szCs w:val="22"/>
          <w:spacing w:val="-14"/>
        </w:rPr>
        <w:t>信、驾驶员信息、金融数据等。</w:t>
      </w:r>
    </w:p>
    <w:p>
      <w:pPr>
        <w:ind w:left="459"/>
        <w:spacing w:before="272" w:line="214" w:lineRule="auto"/>
        <w:rPr>
          <w:rFonts w:ascii="SimSun" w:hAnsi="SimSun" w:eastAsia="SimSun" w:cs="SimSun"/>
          <w:sz w:val="29"/>
          <w:szCs w:val="29"/>
        </w:rPr>
      </w:pPr>
      <w:r>
        <w:rPr>
          <w:rFonts w:ascii="SimSun" w:hAnsi="SimSun" w:eastAsia="SimSun" w:cs="SimSun"/>
          <w:sz w:val="29"/>
          <w:szCs w:val="29"/>
          <w:spacing w:val="-22"/>
        </w:rPr>
        <w:t>1.集合信息(Aggregate Informa</w:t>
      </w:r>
      <w:r>
        <w:rPr>
          <w:rFonts w:ascii="SimSun" w:hAnsi="SimSun" w:eastAsia="SimSun" w:cs="SimSun"/>
          <w:sz w:val="29"/>
          <w:szCs w:val="29"/>
          <w:spacing w:val="-23"/>
        </w:rPr>
        <w:t>tion)</w:t>
      </w:r>
    </w:p>
    <w:p>
      <w:pPr>
        <w:ind w:left="430"/>
        <w:spacing w:before="280" w:line="400" w:lineRule="exact"/>
        <w:rPr>
          <w:rFonts w:ascii="SimSun" w:hAnsi="SimSun" w:eastAsia="SimSun" w:cs="SimSun"/>
          <w:sz w:val="22"/>
          <w:szCs w:val="22"/>
        </w:rPr>
      </w:pPr>
      <w:r>
        <w:rPr>
          <w:rFonts w:ascii="SimSun" w:hAnsi="SimSun" w:eastAsia="SimSun" w:cs="SimSun"/>
          <w:sz w:val="22"/>
          <w:szCs w:val="22"/>
          <w:spacing w:val="-9"/>
          <w:position w:val="13"/>
        </w:rPr>
        <w:t>“集合信息”是指与消费者群体或类别相关的信息，</w:t>
      </w:r>
    </w:p>
    <w:p>
      <w:pPr>
        <w:spacing w:line="218" w:lineRule="auto"/>
        <w:rPr>
          <w:rFonts w:ascii="SimSun" w:hAnsi="SimSun" w:eastAsia="SimSun" w:cs="SimSun"/>
          <w:sz w:val="22"/>
          <w:szCs w:val="22"/>
        </w:rPr>
      </w:pPr>
      <w:r>
        <w:rPr>
          <w:rFonts w:ascii="SimSun" w:hAnsi="SimSun" w:eastAsia="SimSun" w:cs="SimSun"/>
          <w:sz w:val="22"/>
          <w:szCs w:val="22"/>
          <w:spacing w:val="-7"/>
        </w:rPr>
        <w:t>其中消费者的个人信息已被移除，这些信息不会与任何消</w:t>
      </w:r>
    </w:p>
    <w:p>
      <w:pPr>
        <w:spacing w:before="141" w:line="219" w:lineRule="auto"/>
        <w:rPr>
          <w:rFonts w:ascii="SimSun" w:hAnsi="SimSun" w:eastAsia="SimSun" w:cs="SimSun"/>
          <w:sz w:val="22"/>
          <w:szCs w:val="22"/>
        </w:rPr>
      </w:pPr>
      <w:r>
        <w:rPr>
          <w:rFonts w:ascii="SimSun" w:hAnsi="SimSun" w:eastAsia="SimSun" w:cs="SimSun"/>
          <w:sz w:val="22"/>
          <w:szCs w:val="22"/>
          <w:spacing w:val="1"/>
        </w:rPr>
        <w:t>费者或家庭(包括通过设备)链接或产生合理连接，不再</w:t>
      </w:r>
    </w:p>
    <w:p>
      <w:pPr>
        <w:spacing w:before="139" w:line="219" w:lineRule="auto"/>
        <w:rPr>
          <w:rFonts w:ascii="SimSun" w:hAnsi="SimSun" w:eastAsia="SimSun" w:cs="SimSun"/>
          <w:sz w:val="22"/>
          <w:szCs w:val="22"/>
        </w:rPr>
      </w:pPr>
      <w:r>
        <w:rPr>
          <w:rFonts w:ascii="SimSun" w:hAnsi="SimSun" w:eastAsia="SimSun" w:cs="SimSun"/>
          <w:sz w:val="22"/>
          <w:szCs w:val="22"/>
          <w:spacing w:val="-14"/>
        </w:rPr>
        <w:t>视为个人信息。</w:t>
      </w:r>
    </w:p>
    <w:p>
      <w:pPr>
        <w:ind w:left="459"/>
        <w:spacing w:before="294" w:line="212" w:lineRule="auto"/>
        <w:rPr>
          <w:rFonts w:ascii="Times New Roman" w:hAnsi="Times New Roman" w:eastAsia="Times New Roman" w:cs="Times New Roman"/>
          <w:sz w:val="22"/>
          <w:szCs w:val="22"/>
        </w:rPr>
      </w:pPr>
      <w:r>
        <w:rPr>
          <w:rFonts w:ascii="SimSun" w:hAnsi="SimSun" w:eastAsia="SimSun" w:cs="SimSun"/>
          <w:sz w:val="22"/>
          <w:szCs w:val="22"/>
          <w:spacing w:val="-3"/>
        </w:rPr>
        <w:t>2.</w:t>
      </w:r>
      <w:r>
        <w:rPr>
          <w:rFonts w:ascii="SimSun" w:hAnsi="SimSun" w:eastAsia="SimSun" w:cs="SimSun"/>
          <w:sz w:val="22"/>
          <w:szCs w:val="22"/>
          <w:spacing w:val="-47"/>
        </w:rPr>
        <w:t xml:space="preserve"> </w:t>
      </w:r>
      <w:r>
        <w:rPr>
          <w:rFonts w:ascii="SimSun" w:hAnsi="SimSun" w:eastAsia="SimSun" w:cs="SimSun"/>
          <w:sz w:val="22"/>
          <w:szCs w:val="22"/>
          <w:spacing w:val="-3"/>
        </w:rPr>
        <w:t>去身份数据</w:t>
      </w:r>
      <w:r>
        <w:rPr>
          <w:rFonts w:ascii="SimSun" w:hAnsi="SimSun" w:eastAsia="SimSun" w:cs="SimSun"/>
          <w:sz w:val="22"/>
          <w:szCs w:val="22"/>
          <w:spacing w:val="-53"/>
        </w:rPr>
        <w:t xml:space="preserve"> </w:t>
      </w:r>
      <w:r>
        <w:rPr>
          <w:rFonts w:ascii="Times New Roman" w:hAnsi="Times New Roman" w:eastAsia="Times New Roman" w:cs="Times New Roman"/>
          <w:sz w:val="22"/>
          <w:szCs w:val="22"/>
          <w:spacing w:val="-3"/>
        </w:rPr>
        <w:t>(Deidentified</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spacing w:val="-3"/>
        </w:rPr>
        <w:t>Data)</w:t>
      </w:r>
    </w:p>
    <w:p>
      <w:pPr>
        <w:spacing w:line="258" w:lineRule="auto"/>
        <w:rPr>
          <w:rFonts w:ascii="Arial"/>
          <w:sz w:val="21"/>
        </w:rPr>
      </w:pPr>
      <w:r/>
    </w:p>
    <w:p>
      <w:pPr>
        <w:ind w:left="459"/>
        <w:spacing w:before="72" w:line="400" w:lineRule="exact"/>
        <w:rPr>
          <w:rFonts w:ascii="SimSun" w:hAnsi="SimSun" w:eastAsia="SimSun" w:cs="SimSun"/>
          <w:sz w:val="22"/>
          <w:szCs w:val="22"/>
        </w:rPr>
      </w:pPr>
      <w:r>
        <w:rPr>
          <w:rFonts w:ascii="Times New Roman" w:hAnsi="Times New Roman" w:eastAsia="Times New Roman" w:cs="Times New Roman"/>
          <w:sz w:val="22"/>
          <w:szCs w:val="22"/>
          <w:spacing w:val="-4"/>
          <w:position w:val="13"/>
        </w:rPr>
        <w:t>CCPA</w:t>
      </w:r>
      <w:r>
        <w:rPr>
          <w:rFonts w:ascii="SimSun" w:hAnsi="SimSun" w:eastAsia="SimSun" w:cs="SimSun"/>
          <w:sz w:val="22"/>
          <w:szCs w:val="22"/>
          <w:spacing w:val="-4"/>
          <w:position w:val="13"/>
        </w:rPr>
        <w:t>规定，对于已经使用了身份信息的企业，其可</w:t>
      </w:r>
    </w:p>
    <w:p>
      <w:pPr>
        <w:spacing w:line="218" w:lineRule="auto"/>
        <w:rPr>
          <w:rFonts w:ascii="SimSun" w:hAnsi="SimSun" w:eastAsia="SimSun" w:cs="SimSun"/>
          <w:sz w:val="22"/>
          <w:szCs w:val="22"/>
        </w:rPr>
      </w:pPr>
      <w:r>
        <w:rPr>
          <w:rFonts w:ascii="SimSun" w:hAnsi="SimSun" w:eastAsia="SimSun" w:cs="SimSun"/>
          <w:sz w:val="22"/>
          <w:szCs w:val="22"/>
          <w:spacing w:val="-8"/>
        </w:rPr>
        <w:t>以采取技术措施使得信息不能合理识别到特定消费者，这</w:t>
      </w:r>
    </w:p>
    <w:p>
      <w:pPr>
        <w:spacing w:before="138" w:line="216" w:lineRule="auto"/>
        <w:rPr>
          <w:rFonts w:ascii="SimSun" w:hAnsi="SimSun" w:eastAsia="SimSun" w:cs="SimSun"/>
          <w:sz w:val="22"/>
          <w:szCs w:val="22"/>
        </w:rPr>
      </w:pPr>
      <w:r>
        <w:rPr>
          <w:rFonts w:ascii="SimSun" w:hAnsi="SimSun" w:eastAsia="SimSun" w:cs="SimSun"/>
          <w:sz w:val="22"/>
          <w:szCs w:val="22"/>
          <w:spacing w:val="-7"/>
        </w:rPr>
        <w:t>一过程称为“去身份化”,具体要求包括：</w:t>
      </w:r>
    </w:p>
    <w:p>
      <w:pPr>
        <w:spacing w:line="242" w:lineRule="auto"/>
        <w:rPr>
          <w:rFonts w:ascii="Arial"/>
          <w:sz w:val="21"/>
        </w:rPr>
      </w:pPr>
      <w:r/>
    </w:p>
    <w:p>
      <w:pPr>
        <w:ind w:left="540"/>
        <w:spacing w:before="72" w:line="219" w:lineRule="auto"/>
        <w:rPr>
          <w:rFonts w:ascii="SimSun" w:hAnsi="SimSun" w:eastAsia="SimSun" w:cs="SimSun"/>
          <w:sz w:val="22"/>
          <w:szCs w:val="22"/>
        </w:rPr>
      </w:pPr>
      <w:r>
        <w:rPr>
          <w:rFonts w:ascii="SimSun" w:hAnsi="SimSun" w:eastAsia="SimSun" w:cs="SimSun"/>
          <w:sz w:val="22"/>
          <w:szCs w:val="22"/>
          <w:spacing w:val="3"/>
        </w:rPr>
        <w:t>(1)已实施了技术保障措施，禁止重新识别</w:t>
      </w:r>
      <w:r>
        <w:rPr>
          <w:rFonts w:ascii="SimSun" w:hAnsi="SimSun" w:eastAsia="SimSun" w:cs="SimSun"/>
          <w:sz w:val="22"/>
          <w:szCs w:val="22"/>
          <w:spacing w:val="2"/>
        </w:rPr>
        <w:t>信息所</w:t>
      </w:r>
    </w:p>
    <w:p>
      <w:pPr>
        <w:spacing w:line="219" w:lineRule="auto"/>
        <w:sectPr>
          <w:pgSz w:w="8720" w:h="13130"/>
          <w:pgMar w:top="313" w:right="160" w:bottom="400" w:left="250" w:header="0" w:footer="0" w:gutter="0"/>
        </w:sectPr>
        <w:rPr>
          <w:rFonts w:ascii="SimSun" w:hAnsi="SimSun" w:eastAsia="SimSun" w:cs="SimSun"/>
          <w:sz w:val="22"/>
          <w:szCs w:val="22"/>
        </w:rPr>
      </w:pPr>
    </w:p>
    <w:p>
      <w:pPr>
        <w:ind w:left="100"/>
        <w:spacing w:before="118" w:line="188" w:lineRule="auto"/>
        <w:rPr>
          <w:rFonts w:ascii="Times New Roman" w:hAnsi="Times New Roman" w:eastAsia="Times New Roman" w:cs="Times New Roman"/>
          <w:sz w:val="33"/>
          <w:szCs w:val="33"/>
        </w:rPr>
      </w:pPr>
      <w:r>
        <w:pict>
          <v:rect id="_x0000_s470" style="position:absolute;margin-left:16.4982pt;margin-top:45.0031pt;mso-position-vertical-relative:page;mso-position-horizontal-relative:page;width:29.05pt;height:0.5pt;z-index:252498944;" o:allowincell="f" fillcolor="#000000" filled="true" stroked="false"/>
        </w:pict>
      </w:r>
      <w:r>
        <w:pict>
          <v:rect id="_x0000_s472" style="position:absolute;margin-left:5.9994pt;margin-top:24.0015pt;mso-position-vertical-relative:page;mso-position-horizontal-relative:page;width:39.55pt;height:0.5pt;z-index:252499968;" o:allowincell="f" fillcolor="#000000" filled="true" stroked="false"/>
        </w:pict>
      </w:r>
      <w:r>
        <w:pict>
          <v:rect id="_x0000_s474" style="position:absolute;margin-left:35.4991pt;margin-top:0pt;mso-position-vertical-relative:page;mso-position-horizontal-relative:page;width:0.55pt;height:69pt;z-index:252500992;" o:allowincell="f" fillcolor="#000000" filled="true" stroked="false"/>
        </w:pict>
      </w:r>
      <w:r>
        <w:drawing>
          <wp:anchor distT="0" distB="0" distL="0" distR="0" simplePos="0" relativeHeight="252495872" behindDoc="1" locked="0" layoutInCell="0" allowOverlap="1">
            <wp:simplePos x="0" y="0"/>
            <wp:positionH relativeFrom="page">
              <wp:posOffset>641374</wp:posOffset>
            </wp:positionH>
            <wp:positionV relativeFrom="page">
              <wp:posOffset>304813</wp:posOffset>
            </wp:positionV>
            <wp:extent cx="812750" cy="6350"/>
            <wp:effectExtent l="0" t="0" r="0" b="0"/>
            <wp:wrapNone/>
            <wp:docPr id="516" name="IM 516"/>
            <wp:cNvGraphicFramePr/>
            <a:graphic>
              <a:graphicData uri="http://schemas.openxmlformats.org/drawingml/2006/picture">
                <pic:pic>
                  <pic:nvPicPr>
                    <pic:cNvPr id="516" name="IM 516"/>
                    <pic:cNvPicPr/>
                  </pic:nvPicPr>
                  <pic:blipFill>
                    <a:blip r:embed="rId292"/>
                    <a:stretch>
                      <a:fillRect/>
                    </a:stretch>
                  </pic:blipFill>
                  <pic:spPr>
                    <a:xfrm rot="0">
                      <a:off x="0" y="0"/>
                      <a:ext cx="812750" cy="6350"/>
                    </a:xfrm>
                    <a:prstGeom prst="rect">
                      <a:avLst/>
                    </a:prstGeom>
                  </pic:spPr>
                </pic:pic>
              </a:graphicData>
            </a:graphic>
          </wp:anchor>
        </w:drawing>
      </w:r>
      <w:r>
        <w:drawing>
          <wp:anchor distT="0" distB="0" distL="0" distR="0" simplePos="0" relativeHeight="252497920" behindDoc="0" locked="0" layoutInCell="0" allowOverlap="1">
            <wp:simplePos x="0" y="0"/>
            <wp:positionH relativeFrom="page">
              <wp:posOffset>654053</wp:posOffset>
            </wp:positionH>
            <wp:positionV relativeFrom="page">
              <wp:posOffset>571532</wp:posOffset>
            </wp:positionV>
            <wp:extent cx="228575" cy="6350"/>
            <wp:effectExtent l="0" t="0" r="0" b="0"/>
            <wp:wrapNone/>
            <wp:docPr id="518" name="IM 518"/>
            <wp:cNvGraphicFramePr/>
            <a:graphic>
              <a:graphicData uri="http://schemas.openxmlformats.org/drawingml/2006/picture">
                <pic:pic>
                  <pic:nvPicPr>
                    <pic:cNvPr id="518" name="IM 518"/>
                    <pic:cNvPicPr/>
                  </pic:nvPicPr>
                  <pic:blipFill>
                    <a:blip r:embed="rId293"/>
                    <a:stretch>
                      <a:fillRect/>
                    </a:stretch>
                  </pic:blipFill>
                  <pic:spPr>
                    <a:xfrm rot="0">
                      <a:off x="0" y="0"/>
                      <a:ext cx="228575" cy="6350"/>
                    </a:xfrm>
                    <a:prstGeom prst="rect">
                      <a:avLst/>
                    </a:prstGeom>
                  </pic:spPr>
                </pic:pic>
              </a:graphicData>
            </a:graphic>
          </wp:anchor>
        </w:drawing>
      </w:r>
      <w:r>
        <w:drawing>
          <wp:anchor distT="0" distB="0" distL="0" distR="0" simplePos="0" relativeHeight="252496896" behindDoc="0" locked="0" layoutInCell="0" allowOverlap="1">
            <wp:simplePos x="0" y="0"/>
            <wp:positionH relativeFrom="page">
              <wp:posOffset>781077</wp:posOffset>
            </wp:positionH>
            <wp:positionV relativeFrom="page">
              <wp:posOffset>7353295</wp:posOffset>
            </wp:positionV>
            <wp:extent cx="730246" cy="6350"/>
            <wp:effectExtent l="0" t="0" r="0" b="0"/>
            <wp:wrapNone/>
            <wp:docPr id="520" name="IM 520"/>
            <wp:cNvGraphicFramePr/>
            <a:graphic>
              <a:graphicData uri="http://schemas.openxmlformats.org/drawingml/2006/picture">
                <pic:pic>
                  <pic:nvPicPr>
                    <pic:cNvPr id="520" name="IM 520"/>
                    <pic:cNvPicPr/>
                  </pic:nvPicPr>
                  <pic:blipFill>
                    <a:blip r:embed="rId294"/>
                    <a:stretch>
                      <a:fillRect/>
                    </a:stretch>
                  </pic:blipFill>
                  <pic:spPr>
                    <a:xfrm rot="0">
                      <a:off x="0" y="0"/>
                      <a:ext cx="730246" cy="6350"/>
                    </a:xfrm>
                    <a:prstGeom prst="rect">
                      <a:avLst/>
                    </a:prstGeom>
                  </pic:spPr>
                </pic:pic>
              </a:graphicData>
            </a:graphic>
          </wp:anchor>
        </w:drawing>
      </w:r>
      <w:bookmarkStart w:name="bookmark41" w:id="36"/>
      <w:bookmarkEnd w:id="36"/>
      <w:r>
        <w:rPr>
          <w:rFonts w:ascii="Times New Roman" w:hAnsi="Times New Roman" w:eastAsia="Times New Roman" w:cs="Times New Roman"/>
          <w:sz w:val="33"/>
          <w:szCs w:val="33"/>
          <w:b/>
          <w:bCs/>
          <w:spacing w:val="-9"/>
        </w:rPr>
        <w:t>II0</w:t>
      </w:r>
    </w:p>
    <w:p>
      <w:pPr>
        <w:spacing w:line="14" w:lineRule="auto"/>
        <w:rPr>
          <w:rFonts w:ascii="Arial"/>
          <w:sz w:val="2"/>
        </w:rPr>
      </w:pPr>
      <w:r>
        <w:rPr>
          <w:rFonts w:ascii="Arial" w:hAnsi="Arial" w:eastAsia="Arial" w:cs="Arial"/>
          <w:sz w:val="2"/>
          <w:szCs w:val="2"/>
        </w:rPr>
        <w:br w:type="column"/>
      </w:r>
    </w:p>
    <w:p>
      <w:pPr>
        <w:spacing w:line="322" w:lineRule="auto"/>
        <w:rPr>
          <w:rFonts w:ascii="Arial"/>
          <w:sz w:val="21"/>
        </w:rPr>
      </w:pPr>
      <w:r/>
    </w:p>
    <w:p>
      <w:pPr>
        <w:pStyle w:val="BodyText"/>
        <w:spacing w:before="48" w:line="402" w:lineRule="exact"/>
        <w:tabs>
          <w:tab w:val="left" w:pos="178"/>
        </w:tabs>
        <w:rPr/>
      </w:pPr>
      <w:r>
        <w:rPr>
          <w:sz w:val="15"/>
          <w:szCs w:val="15"/>
          <w:position w:val="-5"/>
        </w:rPr>
        <w:tab/>
      </w:r>
      <w:r>
        <w:rPr>
          <w:sz w:val="15"/>
          <w:szCs w:val="15"/>
          <w:spacing w:val="-10"/>
          <w:position w:val="-5"/>
        </w:rPr>
        <w:t>数据治理：数据政</w:t>
      </w:r>
      <w:r>
        <w:ruby>
          <w:rubyPr>
            <w:rubyAlign w:val="left"/>
            <w:hpsRaise w:val="10"/>
            <w:hps w:val="22"/>
            <w:hpsBaseText w:val="15"/>
          </w:rubyPr>
          <w:rt>
            <w:r>
              <w:rPr>
                <w:sz w:val="22"/>
                <w:szCs w:val="22"/>
                <w:b/>
                <w:bCs/>
                <w:w w:val="90"/>
                <w:position w:val="2"/>
              </w:rPr>
              <w:t>数据</w:t>
            </w:r>
          </w:rt>
          <w:rubyBase>
            <w:r>
              <w:rPr>
                <w:sz w:val="15"/>
                <w:szCs w:val="15"/>
                <w:w w:val="93"/>
                <w:position w:val="-5"/>
              </w:rPr>
              <w:t>策发展</w:t>
            </w:r>
          </w:rubyBase>
        </w:ruby>
      </w:r>
      <w:r>
        <w:ruby>
          <w:rubyPr>
            <w:rubyAlign w:val="left"/>
            <w:hpsRaise w:val="10"/>
            <w:hps w:val="22"/>
            <w:hpsBaseText w:val="15"/>
          </w:rubyPr>
          <w:rt>
            <w:r>
              <w:rPr>
                <w:sz w:val="22"/>
                <w:szCs w:val="22"/>
                <w:b/>
                <w:bCs/>
                <w:w w:val="82"/>
                <w:position w:val="2"/>
              </w:rPr>
              <w:t>要</w:t>
            </w:r>
          </w:rt>
          <w:rubyBase>
            <w:r>
              <w:rPr>
                <w:sz w:val="15"/>
                <w:szCs w:val="15"/>
                <w:w w:val="93"/>
                <w:position w:val="-5"/>
              </w:rPr>
              <w:t>与</w:t>
            </w:r>
          </w:rubyBase>
        </w:ruby>
      </w:r>
      <w:r>
        <w:ruby>
          <w:rubyPr>
            <w:rubyAlign w:val="left"/>
            <w:hpsRaise w:val="10"/>
            <w:hps w:val="22"/>
            <w:hpsBaseText w:val="15"/>
          </w:rubyPr>
          <w:rt>
            <w:r>
              <w:rPr>
                <w:sz w:val="22"/>
                <w:szCs w:val="22"/>
                <w:b/>
                <w:bCs/>
                <w:w w:val="91"/>
                <w:position w:val="2"/>
              </w:rPr>
              <w:t>素</w:t>
            </w:r>
          </w:rt>
          <w:rubyBase>
            <w:r>
              <w:rPr>
                <w:sz w:val="15"/>
                <w:szCs w:val="15"/>
                <w:w w:val="79"/>
                <w:position w:val="-5"/>
              </w:rPr>
              <w:t>趋势</w:t>
            </w:r>
          </w:rubyBase>
        </w:ruby>
      </w:r>
    </w:p>
    <w:p>
      <w:pPr>
        <w:spacing w:line="288" w:lineRule="auto"/>
        <w:rPr>
          <w:rFonts w:ascii="Arial"/>
          <w:sz w:val="21"/>
        </w:rPr>
      </w:pPr>
      <w:r/>
    </w:p>
    <w:p>
      <w:pPr>
        <w:spacing w:line="288" w:lineRule="auto"/>
        <w:rPr>
          <w:rFonts w:ascii="Arial"/>
          <w:sz w:val="21"/>
        </w:rPr>
      </w:pPr>
      <w:r/>
    </w:p>
    <w:p>
      <w:pPr>
        <w:spacing w:line="289" w:lineRule="auto"/>
        <w:rPr>
          <w:rFonts w:ascii="Arial"/>
          <w:sz w:val="21"/>
        </w:rPr>
      </w:pPr>
      <w:r/>
    </w:p>
    <w:p>
      <w:pPr>
        <w:ind w:left="179"/>
        <w:spacing w:before="72" w:line="220" w:lineRule="auto"/>
        <w:rPr>
          <w:rFonts w:ascii="SimSun" w:hAnsi="SimSun" w:eastAsia="SimSun" w:cs="SimSun"/>
          <w:sz w:val="22"/>
          <w:szCs w:val="22"/>
        </w:rPr>
      </w:pPr>
      <w:r>
        <w:rPr>
          <w:rFonts w:ascii="SimSun" w:hAnsi="SimSun" w:eastAsia="SimSun" w:cs="SimSun"/>
          <w:sz w:val="22"/>
          <w:szCs w:val="22"/>
          <w:spacing w:val="-13"/>
        </w:rPr>
        <w:t>属的消费者。</w:t>
      </w:r>
    </w:p>
    <w:p>
      <w:pPr>
        <w:ind w:left="729"/>
        <w:spacing w:before="297" w:line="219" w:lineRule="auto"/>
        <w:rPr>
          <w:rFonts w:ascii="SimSun" w:hAnsi="SimSun" w:eastAsia="SimSun" w:cs="SimSun"/>
          <w:sz w:val="22"/>
          <w:szCs w:val="22"/>
        </w:rPr>
      </w:pPr>
      <w:r>
        <w:rPr>
          <w:rFonts w:ascii="SimSun" w:hAnsi="SimSun" w:eastAsia="SimSun" w:cs="SimSun"/>
          <w:sz w:val="22"/>
          <w:szCs w:val="22"/>
          <w:spacing w:val="-7"/>
        </w:rPr>
        <w:t>(2)已实施了明确禁止重新识别信息的业务流程。</w:t>
      </w:r>
    </w:p>
    <w:p>
      <w:pPr>
        <w:spacing w:line="245" w:lineRule="auto"/>
        <w:rPr>
          <w:rFonts w:ascii="Arial"/>
          <w:sz w:val="21"/>
        </w:rPr>
      </w:pPr>
      <w:r/>
    </w:p>
    <w:p>
      <w:pPr>
        <w:ind w:left="729"/>
        <w:spacing w:before="71" w:line="581" w:lineRule="exact"/>
        <w:rPr>
          <w:rFonts w:ascii="SimSun" w:hAnsi="SimSun" w:eastAsia="SimSun" w:cs="SimSun"/>
          <w:sz w:val="22"/>
          <w:szCs w:val="22"/>
        </w:rPr>
      </w:pPr>
      <w:r>
        <w:rPr>
          <w:rFonts w:ascii="SimSun" w:hAnsi="SimSun" w:eastAsia="SimSun" w:cs="SimSun"/>
          <w:sz w:val="22"/>
          <w:szCs w:val="22"/>
          <w:spacing w:val="-6"/>
          <w:position w:val="28"/>
        </w:rPr>
        <w:t>(3)已实施业务流程以防止无意中发布已识别的信息。</w:t>
      </w:r>
    </w:p>
    <w:p>
      <w:pPr>
        <w:ind w:left="729"/>
        <w:spacing w:line="184" w:lineRule="auto"/>
        <w:rPr>
          <w:rFonts w:ascii="SimSun" w:hAnsi="SimSun" w:eastAsia="SimSun" w:cs="SimSun"/>
          <w:sz w:val="22"/>
          <w:szCs w:val="22"/>
        </w:rPr>
      </w:pPr>
      <w:r>
        <w:rPr>
          <w:rFonts w:ascii="SimSun" w:hAnsi="SimSun" w:eastAsia="SimSun" w:cs="SimSun"/>
          <w:sz w:val="22"/>
          <w:szCs w:val="22"/>
          <w:spacing w:val="-5"/>
        </w:rPr>
        <w:t>(4)不尝试重新识别身份信息。</w:t>
      </w:r>
    </w:p>
    <w:p>
      <w:pPr>
        <w:spacing w:line="184" w:lineRule="auto"/>
        <w:sectPr>
          <w:pgSz w:w="8720" w:h="13130"/>
          <w:pgMar w:top="1" w:right="409" w:bottom="400" w:left="119" w:header="0" w:footer="0" w:gutter="0"/>
          <w:cols w:equalWidth="0" w:num="2">
            <w:col w:w="791" w:space="100"/>
            <w:col w:w="7300" w:space="0"/>
          </w:cols>
        </w:sectPr>
        <w:rPr>
          <w:rFonts w:ascii="SimSun" w:hAnsi="SimSun" w:eastAsia="SimSun" w:cs="SimSun"/>
          <w:sz w:val="22"/>
          <w:szCs w:val="22"/>
        </w:rPr>
      </w:pPr>
    </w:p>
    <w:p>
      <w:pPr>
        <w:spacing w:line="255" w:lineRule="auto"/>
        <w:rPr>
          <w:rFonts w:ascii="Arial"/>
          <w:sz w:val="21"/>
        </w:rPr>
      </w:pPr>
      <w:r/>
    </w:p>
    <w:p>
      <w:pPr>
        <w:ind w:left="1070" w:right="40" w:firstLine="449"/>
        <w:spacing w:before="72" w:line="336" w:lineRule="auto"/>
        <w:jc w:val="both"/>
        <w:rPr>
          <w:rFonts w:ascii="SimSun" w:hAnsi="SimSun" w:eastAsia="SimSun" w:cs="SimSun"/>
          <w:sz w:val="22"/>
          <w:szCs w:val="22"/>
        </w:rPr>
      </w:pPr>
      <w:r>
        <w:rPr>
          <w:rFonts w:ascii="SimSun" w:hAnsi="SimSun" w:eastAsia="SimSun" w:cs="SimSun"/>
          <w:sz w:val="22"/>
          <w:szCs w:val="22"/>
          <w:spacing w:val="-3"/>
        </w:rPr>
        <w:t>去身份化的信息不再属于个人信息，同样不适用</w:t>
      </w:r>
      <w:r>
        <w:rPr>
          <w:rFonts w:ascii="Times New Roman" w:hAnsi="Times New Roman" w:eastAsia="Times New Roman" w:cs="Times New Roman"/>
          <w:sz w:val="22"/>
          <w:szCs w:val="22"/>
          <w:spacing w:val="-3"/>
        </w:rPr>
        <w:t>CCPA</w:t>
      </w:r>
      <w:r>
        <w:rPr>
          <w:rFonts w:ascii="SimSun" w:hAnsi="SimSun" w:eastAsia="SimSun" w:cs="SimSun"/>
          <w:sz w:val="22"/>
          <w:szCs w:val="22"/>
          <w:spacing w:val="-4"/>
        </w:rPr>
        <w:t>限制。与</w:t>
      </w:r>
      <w:r>
        <w:rPr>
          <w:rFonts w:ascii="SimSun" w:hAnsi="SimSun" w:eastAsia="SimSun" w:cs="SimSun"/>
          <w:sz w:val="22"/>
          <w:szCs w:val="22"/>
          <w:spacing w:val="-36"/>
        </w:rPr>
        <w:t xml:space="preserve"> </w:t>
      </w:r>
      <w:r>
        <w:rPr>
          <w:rFonts w:ascii="Times New Roman" w:hAnsi="Times New Roman" w:eastAsia="Times New Roman" w:cs="Times New Roman"/>
          <w:sz w:val="22"/>
          <w:szCs w:val="22"/>
          <w:spacing w:val="-4"/>
        </w:rPr>
        <w:t>GDPR</w:t>
      </w:r>
      <w:r>
        <w:rPr>
          <w:rFonts w:ascii="Times New Roman" w:hAnsi="Times New Roman" w:eastAsia="Times New Roman" w:cs="Times New Roman"/>
          <w:sz w:val="22"/>
          <w:szCs w:val="22"/>
        </w:rPr>
        <w:t xml:space="preserve"> </w:t>
      </w:r>
      <w:r>
        <w:rPr>
          <w:rFonts w:ascii="SimSun" w:hAnsi="SimSun" w:eastAsia="SimSun" w:cs="SimSun"/>
          <w:sz w:val="22"/>
          <w:szCs w:val="22"/>
          <w:spacing w:val="-10"/>
        </w:rPr>
        <w:t>在背景部分关于匿名化数据的抽象介绍和相</w:t>
      </w:r>
      <w:r>
        <w:rPr>
          <w:rFonts w:ascii="SimSun" w:hAnsi="SimSun" w:eastAsia="SimSun" w:cs="SimSun"/>
          <w:sz w:val="22"/>
          <w:szCs w:val="22"/>
          <w:spacing w:val="-11"/>
        </w:rPr>
        <w:t>关的高标准解读相比，</w:t>
      </w:r>
      <w:r>
        <w:rPr>
          <w:rFonts w:ascii="Times New Roman" w:hAnsi="Times New Roman" w:eastAsia="Times New Roman" w:cs="Times New Roman"/>
          <w:sz w:val="22"/>
          <w:szCs w:val="22"/>
          <w:spacing w:val="-11"/>
        </w:rPr>
        <w:t>CCPA</w:t>
      </w:r>
      <w:r>
        <w:rPr>
          <w:rFonts w:ascii="SimSun" w:hAnsi="SimSun" w:eastAsia="SimSun" w:cs="SimSun"/>
          <w:sz w:val="22"/>
          <w:szCs w:val="22"/>
          <w:spacing w:val="-11"/>
        </w:rPr>
        <w:t>沿袭</w:t>
      </w:r>
      <w:r>
        <w:rPr>
          <w:rFonts w:ascii="SimSun" w:hAnsi="SimSun" w:eastAsia="SimSun" w:cs="SimSun"/>
          <w:sz w:val="22"/>
          <w:szCs w:val="22"/>
        </w:rPr>
        <w:t xml:space="preserve"> </w:t>
      </w:r>
      <w:r>
        <w:rPr>
          <w:rFonts w:ascii="SimSun" w:hAnsi="SimSun" w:eastAsia="SimSun" w:cs="SimSun"/>
          <w:sz w:val="22"/>
          <w:szCs w:val="22"/>
          <w:spacing w:val="-8"/>
        </w:rPr>
        <w:t>了美国隐私立法的传统，从技术措施和管理流程着手，使得判断标准更为明</w:t>
      </w:r>
    </w:p>
    <w:p>
      <w:pPr>
        <w:ind w:left="1070"/>
        <w:spacing w:line="219" w:lineRule="auto"/>
        <w:rPr>
          <w:rFonts w:ascii="SimSun" w:hAnsi="SimSun" w:eastAsia="SimSun" w:cs="SimSun"/>
          <w:sz w:val="22"/>
          <w:szCs w:val="22"/>
        </w:rPr>
      </w:pPr>
      <w:r>
        <w:rPr>
          <w:rFonts w:ascii="SimSun" w:hAnsi="SimSun" w:eastAsia="SimSun" w:cs="SimSun"/>
          <w:sz w:val="22"/>
          <w:szCs w:val="22"/>
          <w:spacing w:val="-12"/>
        </w:rPr>
        <w:t>确和易于操作。</w:t>
      </w:r>
    </w:p>
    <w:p>
      <w:pPr>
        <w:rPr>
          <w:rFonts w:ascii="Arial"/>
          <w:sz w:val="21"/>
        </w:rPr>
      </w:pPr>
      <w:r/>
    </w:p>
    <w:p>
      <w:pPr>
        <w:ind w:left="1519"/>
        <w:spacing w:before="72" w:line="212" w:lineRule="auto"/>
        <w:rPr>
          <w:rFonts w:ascii="Times New Roman" w:hAnsi="Times New Roman" w:eastAsia="Times New Roman" w:cs="Times New Roman"/>
          <w:sz w:val="22"/>
          <w:szCs w:val="22"/>
        </w:rPr>
      </w:pPr>
      <w:r>
        <w:rPr>
          <w:rFonts w:ascii="SimSun" w:hAnsi="SimSun" w:eastAsia="SimSun" w:cs="SimSun"/>
          <w:sz w:val="22"/>
          <w:szCs w:val="22"/>
        </w:rPr>
        <w:t>3.</w:t>
      </w:r>
      <w:r>
        <w:rPr>
          <w:rFonts w:ascii="SimSun" w:hAnsi="SimSun" w:eastAsia="SimSun" w:cs="SimSun"/>
          <w:sz w:val="22"/>
          <w:szCs w:val="22"/>
          <w:spacing w:val="-37"/>
        </w:rPr>
        <w:t xml:space="preserve"> </w:t>
      </w:r>
      <w:r>
        <w:rPr>
          <w:rFonts w:ascii="SimSun" w:hAnsi="SimSun" w:eastAsia="SimSun" w:cs="SimSun"/>
          <w:sz w:val="22"/>
          <w:szCs w:val="22"/>
        </w:rPr>
        <w:t>政府公开信息</w:t>
      </w:r>
      <w:r>
        <w:rPr>
          <w:rFonts w:ascii="Times New Roman" w:hAnsi="Times New Roman" w:eastAsia="Times New Roman" w:cs="Times New Roman"/>
          <w:sz w:val="22"/>
          <w:szCs w:val="22"/>
        </w:rPr>
        <w:t>(Publicly           Available            Inform</w:t>
      </w:r>
      <w:r>
        <w:rPr>
          <w:rFonts w:ascii="Times New Roman" w:hAnsi="Times New Roman" w:eastAsia="Times New Roman" w:cs="Times New Roman"/>
          <w:sz w:val="22"/>
          <w:szCs w:val="22"/>
          <w:spacing w:val="-1"/>
        </w:rPr>
        <w:t>ation)</w:t>
      </w:r>
    </w:p>
    <w:p>
      <w:pPr>
        <w:spacing w:line="247" w:lineRule="auto"/>
        <w:rPr>
          <w:rFonts w:ascii="Arial"/>
          <w:sz w:val="21"/>
        </w:rPr>
      </w:pPr>
      <w:r/>
    </w:p>
    <w:p>
      <w:pPr>
        <w:ind w:left="1070" w:firstLine="449"/>
        <w:spacing w:before="71" w:line="336" w:lineRule="auto"/>
        <w:jc w:val="both"/>
        <w:rPr>
          <w:rFonts w:ascii="SimSun" w:hAnsi="SimSun" w:eastAsia="SimSun" w:cs="SimSun"/>
          <w:sz w:val="22"/>
          <w:szCs w:val="22"/>
        </w:rPr>
      </w:pPr>
      <w:r>
        <w:rPr>
          <w:rFonts w:ascii="SimSun" w:hAnsi="SimSun" w:eastAsia="SimSun" w:cs="SimSun"/>
          <w:sz w:val="22"/>
          <w:szCs w:val="22"/>
          <w:spacing w:val="-7"/>
        </w:rPr>
        <w:t>2018年6月28日通过的</w:t>
      </w:r>
      <w:r>
        <w:rPr>
          <w:rFonts w:ascii="Times New Roman" w:hAnsi="Times New Roman" w:eastAsia="Times New Roman" w:cs="Times New Roman"/>
          <w:sz w:val="22"/>
          <w:szCs w:val="22"/>
          <w:spacing w:val="-7"/>
        </w:rPr>
        <w:t>CCPA</w:t>
      </w:r>
      <w:r>
        <w:rPr>
          <w:rFonts w:ascii="SimSun" w:hAnsi="SimSun" w:eastAsia="SimSun" w:cs="SimSun"/>
          <w:sz w:val="22"/>
          <w:szCs w:val="22"/>
          <w:spacing w:val="-7"/>
        </w:rPr>
        <w:t>版本中规定：  “个人信息”不包含公开可 </w:t>
      </w:r>
      <w:r>
        <w:rPr>
          <w:rFonts w:ascii="SimSun" w:hAnsi="SimSun" w:eastAsia="SimSun" w:cs="SimSun"/>
          <w:sz w:val="22"/>
          <w:szCs w:val="22"/>
          <w:spacing w:val="-17"/>
        </w:rPr>
        <w:t>用信息。“公开可用”是指从联邦、州或地方政府记录中可合法获取到的信息。</w:t>
      </w:r>
      <w:r>
        <w:rPr>
          <w:rFonts w:ascii="SimSun" w:hAnsi="SimSun" w:eastAsia="SimSun" w:cs="SimSun"/>
          <w:sz w:val="22"/>
          <w:szCs w:val="22"/>
          <w:spacing w:val="13"/>
        </w:rPr>
        <w:t xml:space="preserve"> </w:t>
      </w:r>
      <w:r>
        <w:rPr>
          <w:rFonts w:ascii="SimSun" w:hAnsi="SimSun" w:eastAsia="SimSun" w:cs="SimSun"/>
          <w:sz w:val="22"/>
          <w:szCs w:val="22"/>
          <w:spacing w:val="-7"/>
        </w:rPr>
        <w:t>同时，立法文本中对“公开可用信息”的排除做了适当限制。若这些数据的</w:t>
      </w:r>
    </w:p>
    <w:p>
      <w:pPr>
        <w:ind w:left="1070"/>
        <w:spacing w:line="218" w:lineRule="auto"/>
        <w:rPr>
          <w:rFonts w:ascii="SimSun" w:hAnsi="SimSun" w:eastAsia="SimSun" w:cs="SimSun"/>
          <w:sz w:val="22"/>
          <w:szCs w:val="22"/>
        </w:rPr>
      </w:pPr>
      <w:r>
        <w:rPr>
          <w:rFonts w:ascii="SimSun" w:hAnsi="SimSun" w:eastAsia="SimSun" w:cs="SimSun"/>
          <w:sz w:val="22"/>
          <w:szCs w:val="22"/>
          <w:spacing w:val="-15"/>
        </w:rPr>
        <w:t>用途与政府记录中公布的数据目的不相符，则信息并非“公开可用”(44)。</w:t>
      </w:r>
    </w:p>
    <w:p>
      <w:pPr>
        <w:ind w:left="1070" w:right="30" w:firstLine="449"/>
        <w:spacing w:before="308" w:line="336" w:lineRule="auto"/>
        <w:rPr>
          <w:rFonts w:ascii="SimSun" w:hAnsi="SimSun" w:eastAsia="SimSun" w:cs="SimSun"/>
          <w:sz w:val="22"/>
          <w:szCs w:val="22"/>
        </w:rPr>
      </w:pPr>
      <w:r>
        <w:rPr>
          <w:rFonts w:ascii="SimSun" w:hAnsi="SimSun" w:eastAsia="SimSun" w:cs="SimSun"/>
          <w:sz w:val="22"/>
          <w:szCs w:val="22"/>
          <w:spacing w:val="-6"/>
        </w:rPr>
        <w:t>但在此后，立法者对上述规定进行了反思修正，并最终删除了对公开可</w:t>
      </w:r>
      <w:r>
        <w:rPr>
          <w:rFonts w:ascii="SimSun" w:hAnsi="SimSun" w:eastAsia="SimSun" w:cs="SimSun"/>
          <w:sz w:val="22"/>
          <w:szCs w:val="22"/>
          <w:spacing w:val="4"/>
        </w:rPr>
        <w:t xml:space="preserve"> </w:t>
      </w:r>
      <w:r>
        <w:rPr>
          <w:rFonts w:ascii="SimSun" w:hAnsi="SimSun" w:eastAsia="SimSun" w:cs="SimSun"/>
          <w:sz w:val="22"/>
          <w:szCs w:val="22"/>
          <w:spacing w:val="-8"/>
        </w:rPr>
        <w:t>用信息的限定，即删除了“若这些数据的用途与政府记录中公布的数据的目 </w:t>
      </w:r>
      <w:r>
        <w:rPr>
          <w:rFonts w:ascii="SimSun" w:hAnsi="SimSun" w:eastAsia="SimSun" w:cs="SimSun"/>
          <w:sz w:val="22"/>
          <w:szCs w:val="22"/>
          <w:spacing w:val="-8"/>
        </w:rPr>
        <w:t>的不相符，则信息并非‘公开可用’”。因为这种限定并不合理，企业很难 </w:t>
      </w:r>
      <w:r>
        <w:rPr>
          <w:rFonts w:ascii="SimSun" w:hAnsi="SimSun" w:eastAsia="SimSun" w:cs="SimSun"/>
          <w:sz w:val="22"/>
          <w:szCs w:val="22"/>
          <w:spacing w:val="-7"/>
        </w:rPr>
        <w:t>知晓政府公开数据的目的，即使假设企业可以知晓政府</w:t>
      </w:r>
      <w:r>
        <w:rPr>
          <w:rFonts w:ascii="SimSun" w:hAnsi="SimSun" w:eastAsia="SimSun" w:cs="SimSun"/>
          <w:sz w:val="22"/>
          <w:szCs w:val="22"/>
          <w:spacing w:val="-8"/>
        </w:rPr>
        <w:t>公开数据的目的，在</w:t>
      </w:r>
      <w:r>
        <w:rPr>
          <w:rFonts w:ascii="SimSun" w:hAnsi="SimSun" w:eastAsia="SimSun" w:cs="SimSun"/>
          <w:sz w:val="22"/>
          <w:szCs w:val="22"/>
        </w:rPr>
        <w:t xml:space="preserve"> </w:t>
      </w:r>
      <w:r>
        <w:rPr>
          <w:rFonts w:ascii="SimSun" w:hAnsi="SimSun" w:eastAsia="SimSun" w:cs="SimSun"/>
          <w:sz w:val="22"/>
          <w:szCs w:val="22"/>
          <w:spacing w:val="-7"/>
        </w:rPr>
        <w:t>实践中也并不可能存在企业对此类数据的使用完全与政府目的相同的</w:t>
      </w:r>
      <w:r>
        <w:rPr>
          <w:rFonts w:ascii="SimSun" w:hAnsi="SimSun" w:eastAsia="SimSun" w:cs="SimSun"/>
          <w:sz w:val="22"/>
          <w:szCs w:val="22"/>
          <w:spacing w:val="-8"/>
        </w:rPr>
        <w:t>情况。</w:t>
      </w:r>
    </w:p>
    <w:p>
      <w:pPr>
        <w:ind w:left="1070"/>
        <w:spacing w:before="1" w:line="218" w:lineRule="auto"/>
        <w:rPr>
          <w:rFonts w:ascii="SimSun" w:hAnsi="SimSun" w:eastAsia="SimSun" w:cs="SimSun"/>
          <w:sz w:val="22"/>
          <w:szCs w:val="22"/>
        </w:rPr>
      </w:pPr>
      <w:r>
        <w:rPr>
          <w:rFonts w:ascii="SimSun" w:hAnsi="SimSun" w:eastAsia="SimSun" w:cs="SimSun"/>
          <w:sz w:val="22"/>
          <w:szCs w:val="22"/>
          <w:spacing w:val="-11"/>
        </w:rPr>
        <w:t>删除这一限定后，</w:t>
      </w:r>
      <w:r>
        <w:rPr>
          <w:rFonts w:ascii="Times New Roman" w:hAnsi="Times New Roman" w:eastAsia="Times New Roman" w:cs="Times New Roman"/>
          <w:sz w:val="22"/>
          <w:szCs w:val="22"/>
          <w:spacing w:val="-11"/>
        </w:rPr>
        <w:t>CCPA</w:t>
      </w:r>
      <w:r>
        <w:rPr>
          <w:rFonts w:ascii="SimSun" w:hAnsi="SimSun" w:eastAsia="SimSun" w:cs="SimSun"/>
          <w:sz w:val="22"/>
          <w:szCs w:val="22"/>
          <w:spacing w:val="-11"/>
        </w:rPr>
        <w:t>不适用于政府公开数据这一结论更加明确了。</w:t>
      </w:r>
    </w:p>
    <w:p>
      <w:pPr>
        <w:ind w:left="1519"/>
        <w:spacing w:before="310" w:line="219" w:lineRule="auto"/>
        <w:rPr>
          <w:rFonts w:ascii="SimSun" w:hAnsi="SimSun" w:eastAsia="SimSun" w:cs="SimSun"/>
          <w:sz w:val="22"/>
          <w:szCs w:val="22"/>
        </w:rPr>
      </w:pPr>
      <w:r>
        <w:rPr>
          <w:rFonts w:ascii="SimSun" w:hAnsi="SimSun" w:eastAsia="SimSun" w:cs="SimSun"/>
          <w:sz w:val="22"/>
          <w:szCs w:val="22"/>
          <w:spacing w:val="-8"/>
        </w:rPr>
        <w:t>4.</w:t>
      </w:r>
      <w:r>
        <w:rPr>
          <w:rFonts w:ascii="SimSun" w:hAnsi="SimSun" w:eastAsia="SimSun" w:cs="SimSun"/>
          <w:sz w:val="22"/>
          <w:szCs w:val="22"/>
          <w:spacing w:val="-62"/>
        </w:rPr>
        <w:t xml:space="preserve"> </w:t>
      </w:r>
      <w:r>
        <w:rPr>
          <w:rFonts w:ascii="SimSun" w:hAnsi="SimSun" w:eastAsia="SimSun" w:cs="SimSun"/>
          <w:sz w:val="22"/>
          <w:szCs w:val="22"/>
          <w:spacing w:val="-8"/>
        </w:rPr>
        <w:t>联邦立法已经覆盖的信息</w:t>
      </w:r>
    </w:p>
    <w:p>
      <w:pPr>
        <w:spacing w:line="313" w:lineRule="auto"/>
        <w:rPr>
          <w:rFonts w:ascii="Arial"/>
          <w:sz w:val="21"/>
        </w:rPr>
      </w:pPr>
      <w:r/>
    </w:p>
    <w:p>
      <w:pPr>
        <w:spacing w:line="314" w:lineRule="auto"/>
        <w:rPr>
          <w:rFonts w:ascii="Arial"/>
          <w:sz w:val="21"/>
        </w:rPr>
      </w:pPr>
      <w:r/>
    </w:p>
    <w:p>
      <w:pPr>
        <w:ind w:left="1072"/>
        <w:spacing w:before="73" w:line="205" w:lineRule="auto"/>
        <w:rPr>
          <w:rFonts w:ascii="Times New Roman" w:hAnsi="Times New Roman" w:eastAsia="Times New Roman" w:cs="Times New Roman"/>
          <w:sz w:val="22"/>
          <w:szCs w:val="22"/>
        </w:rPr>
      </w:pPr>
      <w:r>
        <w:rPr>
          <w:rFonts w:ascii="SimSun" w:hAnsi="SimSun" w:eastAsia="SimSun" w:cs="SimSun"/>
          <w:sz w:val="22"/>
          <w:szCs w:val="22"/>
          <w:b/>
          <w:bCs/>
          <w:spacing w:val="-3"/>
        </w:rPr>
        <w:t>[44]</w:t>
      </w:r>
      <w:r>
        <w:rPr>
          <w:rFonts w:ascii="Times New Roman" w:hAnsi="Times New Roman" w:eastAsia="Times New Roman" w:cs="Times New Roman"/>
          <w:sz w:val="22"/>
          <w:szCs w:val="22"/>
          <w:spacing w:val="-3"/>
        </w:rPr>
        <w:t>The  California  Consumer  Privacy  Act  of</w:t>
      </w:r>
      <w:r>
        <w:rPr>
          <w:rFonts w:ascii="Times New Roman" w:hAnsi="Times New Roman" w:eastAsia="Times New Roman" w:cs="Times New Roman"/>
          <w:sz w:val="22"/>
          <w:szCs w:val="22"/>
          <w:spacing w:val="36"/>
        </w:rPr>
        <w:t xml:space="preserve"> </w:t>
      </w:r>
      <w:r>
        <w:rPr>
          <w:rFonts w:ascii="Times New Roman" w:hAnsi="Times New Roman" w:eastAsia="Times New Roman" w:cs="Times New Roman"/>
          <w:sz w:val="22"/>
          <w:szCs w:val="22"/>
          <w:spacing w:val="-3"/>
        </w:rPr>
        <w:t>2018.https://leginfo.</w:t>
      </w:r>
    </w:p>
    <w:p>
      <w:pPr>
        <w:ind w:left="1470"/>
        <w:spacing w:line="169" w:lineRule="auto"/>
        <w:rPr>
          <w:rFonts w:ascii="SimSun" w:hAnsi="SimSun" w:eastAsia="SimSun" w:cs="SimSun"/>
          <w:sz w:val="22"/>
          <w:szCs w:val="22"/>
        </w:rPr>
      </w:pPr>
      <w:r>
        <w:rPr>
          <w:rFonts w:ascii="Times New Roman" w:hAnsi="Times New Roman" w:eastAsia="Times New Roman" w:cs="Times New Roman"/>
          <w:sz w:val="22"/>
          <w:szCs w:val="22"/>
        </w:rPr>
        <w:t>legislature.ca.gov/faces/billTextClient.xhtml?bill_id=</w:t>
      </w:r>
      <w:r>
        <w:rPr>
          <w:rFonts w:ascii="Times New Roman" w:hAnsi="Times New Roman" w:eastAsia="Times New Roman" w:cs="Times New Roman"/>
          <w:sz w:val="22"/>
          <w:szCs w:val="22"/>
          <w:spacing w:val="-1"/>
        </w:rPr>
        <w:t>201720180AB375</w:t>
      </w:r>
      <w:r>
        <w:rPr>
          <w:rFonts w:ascii="SimSun" w:hAnsi="SimSun" w:eastAsia="SimSun" w:cs="SimSun"/>
          <w:sz w:val="22"/>
          <w:szCs w:val="22"/>
          <w:spacing w:val="-1"/>
        </w:rPr>
        <w:t>。</w:t>
      </w:r>
    </w:p>
    <w:p>
      <w:pPr>
        <w:spacing w:line="169" w:lineRule="auto"/>
        <w:sectPr>
          <w:type w:val="continuous"/>
          <w:pgSz w:w="8720" w:h="13130"/>
          <w:pgMar w:top="1" w:right="409" w:bottom="400" w:left="119" w:header="0" w:footer="0" w:gutter="0"/>
          <w:cols w:equalWidth="0" w:num="1">
            <w:col w:w="8191" w:space="0"/>
          </w:cols>
        </w:sectPr>
        <w:rPr>
          <w:rFonts w:ascii="SimSun" w:hAnsi="SimSun" w:eastAsia="SimSun" w:cs="SimSun"/>
          <w:sz w:val="22"/>
          <w:szCs w:val="22"/>
        </w:rPr>
      </w:pPr>
    </w:p>
    <w:p>
      <w:pPr>
        <w:ind w:right="42"/>
        <w:spacing w:line="188" w:lineRule="auto"/>
        <w:jc w:val="right"/>
        <w:rPr>
          <w:rFonts w:ascii="Times New Roman" w:hAnsi="Times New Roman" w:eastAsia="Times New Roman" w:cs="Times New Roman"/>
          <w:sz w:val="32"/>
          <w:szCs w:val="32"/>
        </w:rPr>
      </w:pPr>
      <w:r>
        <w:pict>
          <v:rect id="_x0000_s476" style="position:absolute;margin-left:397.501pt;margin-top:0pt;mso-position-vertical-relative:page;mso-position-horizontal-relative:page;width:0.5pt;height:66pt;z-index:252505088;" o:allowincell="f" fillcolor="#000000" filled="true" stroked="false"/>
        </w:pict>
      </w:r>
      <w:r>
        <w:drawing>
          <wp:anchor distT="0" distB="0" distL="0" distR="0" simplePos="0" relativeHeight="252503040" behindDoc="0" locked="0" layoutInCell="0" allowOverlap="1">
            <wp:simplePos x="0" y="0"/>
            <wp:positionH relativeFrom="page">
              <wp:posOffset>4051292</wp:posOffset>
            </wp:positionH>
            <wp:positionV relativeFrom="page">
              <wp:posOffset>279384</wp:posOffset>
            </wp:positionV>
            <wp:extent cx="1377932" cy="6350"/>
            <wp:effectExtent l="0" t="0" r="0" b="0"/>
            <wp:wrapNone/>
            <wp:docPr id="522" name="IM 522"/>
            <wp:cNvGraphicFramePr/>
            <a:graphic>
              <a:graphicData uri="http://schemas.openxmlformats.org/drawingml/2006/picture">
                <pic:pic>
                  <pic:nvPicPr>
                    <pic:cNvPr id="522" name="IM 522"/>
                    <pic:cNvPicPr/>
                  </pic:nvPicPr>
                  <pic:blipFill>
                    <a:blip r:embed="rId295"/>
                    <a:stretch>
                      <a:fillRect/>
                    </a:stretch>
                  </pic:blipFill>
                  <pic:spPr>
                    <a:xfrm rot="0">
                      <a:off x="0" y="0"/>
                      <a:ext cx="1377932" cy="6350"/>
                    </a:xfrm>
                    <a:prstGeom prst="rect">
                      <a:avLst/>
                    </a:prstGeom>
                  </pic:spPr>
                </pic:pic>
              </a:graphicData>
            </a:graphic>
          </wp:anchor>
        </w:drawing>
      </w:r>
      <w:r>
        <w:drawing>
          <wp:anchor distT="0" distB="0" distL="0" distR="0" simplePos="0" relativeHeight="252504064" behindDoc="0" locked="0" layoutInCell="0" allowOverlap="1">
            <wp:simplePos x="0" y="0"/>
            <wp:positionH relativeFrom="page">
              <wp:posOffset>4635522</wp:posOffset>
            </wp:positionH>
            <wp:positionV relativeFrom="page">
              <wp:posOffset>539765</wp:posOffset>
            </wp:positionV>
            <wp:extent cx="673102" cy="6350"/>
            <wp:effectExtent l="0" t="0" r="0" b="0"/>
            <wp:wrapNone/>
            <wp:docPr id="524" name="IM 524"/>
            <wp:cNvGraphicFramePr/>
            <a:graphic>
              <a:graphicData uri="http://schemas.openxmlformats.org/drawingml/2006/picture">
                <pic:pic>
                  <pic:nvPicPr>
                    <pic:cNvPr id="524" name="IM 524"/>
                    <pic:cNvPicPr/>
                  </pic:nvPicPr>
                  <pic:blipFill>
                    <a:blip r:embed="rId296"/>
                    <a:stretch>
                      <a:fillRect/>
                    </a:stretch>
                  </pic:blipFill>
                  <pic:spPr>
                    <a:xfrm rot="0">
                      <a:off x="0" y="0"/>
                      <a:ext cx="673102" cy="6350"/>
                    </a:xfrm>
                    <a:prstGeom prst="rect">
                      <a:avLst/>
                    </a:prstGeom>
                  </pic:spPr>
                </pic:pic>
              </a:graphicData>
            </a:graphic>
          </wp:anchor>
        </w:drawing>
      </w:r>
      <w:r>
        <w:rPr>
          <w:rFonts w:ascii="Times New Roman" w:hAnsi="Times New Roman" w:eastAsia="Times New Roman" w:cs="Times New Roman"/>
          <w:sz w:val="32"/>
          <w:szCs w:val="32"/>
          <w:b/>
          <w:bCs/>
          <w:spacing w:val="-8"/>
        </w:rPr>
        <w:t>II1</w:t>
      </w:r>
    </w:p>
    <w:p>
      <w:pPr>
        <w:pStyle w:val="BodyText"/>
        <w:ind w:left="4512"/>
        <w:spacing w:before="164" w:line="221" w:lineRule="auto"/>
        <w:rPr>
          <w:sz w:val="22"/>
          <w:szCs w:val="22"/>
        </w:rPr>
      </w:pPr>
      <w:r>
        <w:rPr>
          <w:sz w:val="22"/>
          <w:szCs w:val="22"/>
          <w:b/>
          <w:bCs/>
          <w:spacing w:val="-19"/>
        </w:rPr>
        <w:t>第二篇</w:t>
      </w:r>
      <w:r>
        <w:rPr>
          <w:sz w:val="22"/>
          <w:szCs w:val="22"/>
          <w:spacing w:val="-19"/>
        </w:rPr>
        <w:t xml:space="preserve"> </w:t>
      </w:r>
      <w:r>
        <w:rPr>
          <w:sz w:val="22"/>
          <w:szCs w:val="22"/>
          <w:b/>
          <w:bCs/>
          <w:spacing w:val="-19"/>
        </w:rPr>
        <w:t>世界各国数据保护做法</w:t>
      </w:r>
    </w:p>
    <w:p>
      <w:pPr>
        <w:spacing w:before="34"/>
        <w:rPr/>
      </w:pPr>
      <w:r/>
    </w:p>
    <w:p>
      <w:pPr>
        <w:spacing w:before="34"/>
        <w:rPr/>
      </w:pPr>
      <w:r/>
    </w:p>
    <w:p>
      <w:pPr>
        <w:spacing w:before="33"/>
        <w:rPr/>
      </w:pPr>
      <w:r/>
    </w:p>
    <w:p>
      <w:pPr>
        <w:sectPr>
          <w:pgSz w:w="8720" w:h="13130"/>
          <w:pgMar w:top="90" w:right="170" w:bottom="400" w:left="250" w:header="0" w:footer="0" w:gutter="0"/>
          <w:cols w:equalWidth="0" w:num="1">
            <w:col w:w="8300" w:space="0"/>
          </w:cols>
        </w:sectPr>
        <w:rPr/>
      </w:pPr>
    </w:p>
    <w:p>
      <w:pPr>
        <w:ind w:left="419"/>
        <w:spacing w:before="45" w:line="400" w:lineRule="exact"/>
        <w:rPr>
          <w:rFonts w:ascii="SimSun" w:hAnsi="SimSun" w:eastAsia="SimSun" w:cs="SimSun"/>
          <w:sz w:val="22"/>
          <w:szCs w:val="22"/>
        </w:rPr>
      </w:pPr>
      <w:r>
        <w:rPr>
          <w:rFonts w:ascii="SimSun" w:hAnsi="SimSun" w:eastAsia="SimSun" w:cs="SimSun"/>
          <w:sz w:val="22"/>
          <w:szCs w:val="22"/>
          <w:spacing w:val="-8"/>
          <w:position w:val="13"/>
        </w:rPr>
        <w:t>为了与联邦隐私立法做好协调， </w:t>
      </w:r>
      <w:r>
        <w:rPr>
          <w:rFonts w:ascii="Times New Roman" w:hAnsi="Times New Roman" w:eastAsia="Times New Roman" w:cs="Times New Roman"/>
          <w:sz w:val="22"/>
          <w:szCs w:val="22"/>
          <w:spacing w:val="-8"/>
          <w:position w:val="13"/>
        </w:rPr>
        <w:t>CCPA</w:t>
      </w:r>
      <w:r>
        <w:rPr>
          <w:rFonts w:ascii="SimSun" w:hAnsi="SimSun" w:eastAsia="SimSun" w:cs="SimSun"/>
          <w:sz w:val="22"/>
          <w:szCs w:val="22"/>
          <w:spacing w:val="-8"/>
          <w:position w:val="13"/>
        </w:rPr>
        <w:t>排</w:t>
      </w:r>
      <w:r>
        <w:rPr>
          <w:rFonts w:ascii="SimSun" w:hAnsi="SimSun" w:eastAsia="SimSun" w:cs="SimSun"/>
          <w:sz w:val="22"/>
          <w:szCs w:val="22"/>
          <w:spacing w:val="-9"/>
          <w:position w:val="13"/>
        </w:rPr>
        <w:t>除了联邦立</w:t>
      </w:r>
    </w:p>
    <w:p>
      <w:pPr>
        <w:spacing w:line="184" w:lineRule="auto"/>
        <w:rPr>
          <w:rFonts w:ascii="SimSun" w:hAnsi="SimSun" w:eastAsia="SimSun" w:cs="SimSun"/>
          <w:sz w:val="22"/>
          <w:szCs w:val="22"/>
        </w:rPr>
      </w:pPr>
      <w:r>
        <w:rPr>
          <w:rFonts w:ascii="SimSun" w:hAnsi="SimSun" w:eastAsia="SimSun" w:cs="SimSun"/>
          <w:sz w:val="22"/>
          <w:szCs w:val="22"/>
          <w:spacing w:val="-15"/>
        </w:rPr>
        <w:t>法已经覆盖的受保护信息，具体如下145]。</w:t>
      </w:r>
    </w:p>
    <w:p>
      <w:pPr>
        <w:spacing w:line="14" w:lineRule="auto"/>
        <w:rPr>
          <w:rFonts w:ascii="Arial"/>
          <w:sz w:val="2"/>
        </w:rPr>
      </w:pPr>
      <w:r>
        <w:rPr>
          <w:rFonts w:ascii="Arial" w:hAnsi="Arial" w:eastAsia="Arial" w:cs="Arial"/>
          <w:sz w:val="2"/>
          <w:szCs w:val="2"/>
        </w:rPr>
        <w:br w:type="column"/>
      </w:r>
    </w:p>
    <w:p>
      <w:pPr>
        <w:spacing w:line="315" w:lineRule="auto"/>
        <w:rPr>
          <w:rFonts w:ascii="Arial"/>
          <w:sz w:val="21"/>
        </w:rPr>
      </w:pPr>
      <w:r/>
    </w:p>
    <w:p>
      <w:pPr>
        <w:spacing w:before="71" w:line="231" w:lineRule="auto"/>
        <w:rPr>
          <w:rFonts w:ascii="KaiTi" w:hAnsi="KaiTi" w:eastAsia="KaiTi" w:cs="KaiTi"/>
          <w:sz w:val="22"/>
          <w:szCs w:val="22"/>
        </w:rPr>
      </w:pPr>
      <w:r>
        <w:rPr>
          <w:rFonts w:ascii="KaiTi" w:hAnsi="KaiTi" w:eastAsia="KaiTi" w:cs="KaiTi"/>
          <w:sz w:val="22"/>
          <w:szCs w:val="22"/>
          <w:spacing w:val="-23"/>
        </w:rPr>
        <w:t>[45]见CCPA</w:t>
      </w:r>
      <w:r>
        <w:rPr>
          <w:rFonts w:ascii="KaiTi" w:hAnsi="KaiTi" w:eastAsia="KaiTi" w:cs="KaiTi"/>
          <w:sz w:val="22"/>
          <w:szCs w:val="22"/>
          <w:spacing w:val="-23"/>
        </w:rPr>
        <w:t xml:space="preserve"> </w:t>
      </w:r>
      <w:r>
        <w:rPr>
          <w:rFonts w:ascii="KaiTi" w:hAnsi="KaiTi" w:eastAsia="KaiTi" w:cs="KaiTi"/>
          <w:sz w:val="22"/>
          <w:szCs w:val="22"/>
          <w:spacing w:val="-23"/>
        </w:rPr>
        <w:t>1798.145。</w:t>
      </w:r>
    </w:p>
    <w:p>
      <w:pPr>
        <w:spacing w:line="231" w:lineRule="auto"/>
        <w:sectPr>
          <w:type w:val="continuous"/>
          <w:pgSz w:w="8720" w:h="13130"/>
          <w:pgMar w:top="90" w:right="170" w:bottom="400" w:left="250" w:header="0" w:footer="0" w:gutter="0"/>
          <w:cols w:equalWidth="0" w:num="2">
            <w:col w:w="5761" w:space="100"/>
            <w:col w:w="2440" w:space="0"/>
          </w:cols>
        </w:sectPr>
        <w:rPr>
          <w:rFonts w:ascii="KaiTi" w:hAnsi="KaiTi" w:eastAsia="KaiTi" w:cs="KaiTi"/>
          <w:sz w:val="22"/>
          <w:szCs w:val="22"/>
        </w:rPr>
      </w:pPr>
    </w:p>
    <w:p>
      <w:pPr>
        <w:ind w:left="419"/>
        <w:spacing w:before="311" w:line="336" w:lineRule="exact"/>
        <w:rPr>
          <w:rFonts w:ascii="SimSun" w:hAnsi="SimSun" w:eastAsia="SimSun" w:cs="SimSun"/>
          <w:sz w:val="24"/>
          <w:szCs w:val="24"/>
        </w:rPr>
      </w:pPr>
      <w:r>
        <w:rPr>
          <w:rFonts w:ascii="SimSun" w:hAnsi="SimSun" w:eastAsia="SimSun" w:cs="SimSun"/>
          <w:sz w:val="24"/>
          <w:szCs w:val="24"/>
          <w:spacing w:val="1"/>
          <w:position w:val="6"/>
        </w:rPr>
        <w:t>医疗信息。</w:t>
      </w:r>
      <w:r>
        <w:rPr>
          <w:rFonts w:ascii="SimSun" w:hAnsi="SimSun" w:eastAsia="SimSun" w:cs="SimSun"/>
          <w:sz w:val="24"/>
          <w:szCs w:val="24"/>
          <w:position w:val="6"/>
        </w:rPr>
        <w:t>CCPA</w:t>
      </w:r>
      <w:r>
        <w:rPr>
          <w:rFonts w:ascii="SimSun" w:hAnsi="SimSun" w:eastAsia="SimSun" w:cs="SimSun"/>
          <w:sz w:val="24"/>
          <w:szCs w:val="24"/>
          <w:spacing w:val="1"/>
          <w:position w:val="6"/>
        </w:rPr>
        <w:t xml:space="preserve"> 不适用于《医疗信息保密法》</w:t>
      </w:r>
    </w:p>
    <w:p>
      <w:pPr>
        <w:ind w:left="79"/>
        <w:spacing w:before="2" w:line="191" w:lineRule="auto"/>
        <w:rPr>
          <w:rFonts w:ascii="Times New Roman" w:hAnsi="Times New Roman" w:eastAsia="Times New Roman" w:cs="Times New Roman"/>
          <w:sz w:val="32"/>
          <w:szCs w:val="32"/>
        </w:rPr>
      </w:pPr>
      <w:r>
        <w:rPr>
          <w:rFonts w:ascii="Times New Roman" w:hAnsi="Times New Roman" w:eastAsia="Times New Roman" w:cs="Times New Roman"/>
          <w:sz w:val="32"/>
          <w:szCs w:val="32"/>
          <w:spacing w:val="3"/>
        </w:rPr>
        <w:t>(</w:t>
      </w:r>
      <w:r>
        <w:rPr>
          <w:rFonts w:ascii="Times New Roman" w:hAnsi="Times New Roman" w:eastAsia="Times New Roman" w:cs="Times New Roman"/>
          <w:sz w:val="32"/>
          <w:szCs w:val="32"/>
        </w:rPr>
        <w:t>Confidentiality</w:t>
      </w:r>
      <w:r>
        <w:rPr>
          <w:rFonts w:ascii="Times New Roman" w:hAnsi="Times New Roman" w:eastAsia="Times New Roman" w:cs="Times New Roman"/>
          <w:sz w:val="32"/>
          <w:szCs w:val="32"/>
          <w:spacing w:val="55"/>
        </w:rPr>
        <w:t xml:space="preserve"> </w:t>
      </w:r>
      <w:r>
        <w:rPr>
          <w:rFonts w:ascii="Times New Roman" w:hAnsi="Times New Roman" w:eastAsia="Times New Roman" w:cs="Times New Roman"/>
          <w:sz w:val="32"/>
          <w:szCs w:val="32"/>
        </w:rPr>
        <w:t>of</w:t>
      </w:r>
      <w:r>
        <w:rPr>
          <w:rFonts w:ascii="Times New Roman" w:hAnsi="Times New Roman" w:eastAsia="Times New Roman" w:cs="Times New Roman"/>
          <w:sz w:val="32"/>
          <w:szCs w:val="32"/>
          <w:spacing w:val="3"/>
        </w:rPr>
        <w:t xml:space="preserve"> </w:t>
      </w:r>
      <w:r>
        <w:rPr>
          <w:rFonts w:ascii="Times New Roman" w:hAnsi="Times New Roman" w:eastAsia="Times New Roman" w:cs="Times New Roman"/>
          <w:sz w:val="32"/>
          <w:szCs w:val="32"/>
        </w:rPr>
        <w:t>Medical</w:t>
      </w:r>
      <w:r>
        <w:rPr>
          <w:rFonts w:ascii="Times New Roman" w:hAnsi="Times New Roman" w:eastAsia="Times New Roman" w:cs="Times New Roman"/>
          <w:sz w:val="32"/>
          <w:szCs w:val="32"/>
          <w:spacing w:val="52"/>
        </w:rPr>
        <w:t xml:space="preserve"> </w:t>
      </w:r>
      <w:r>
        <w:rPr>
          <w:rFonts w:ascii="Times New Roman" w:hAnsi="Times New Roman" w:eastAsia="Times New Roman" w:cs="Times New Roman"/>
          <w:sz w:val="32"/>
          <w:szCs w:val="32"/>
        </w:rPr>
        <w:t>Information</w:t>
      </w:r>
    </w:p>
    <w:p>
      <w:pPr>
        <w:spacing w:before="142" w:line="21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Act</w:t>
      </w:r>
      <w:r>
        <w:rPr>
          <w:rFonts w:ascii="Times New Roman" w:hAnsi="Times New Roman" w:eastAsia="Times New Roman" w:cs="Times New Roman"/>
          <w:sz w:val="24"/>
          <w:szCs w:val="24"/>
          <w:spacing w:val="12"/>
        </w:rPr>
        <w:t>)   </w:t>
      </w:r>
      <w:r>
        <w:rPr>
          <w:rFonts w:ascii="SimSun" w:hAnsi="SimSun" w:eastAsia="SimSun" w:cs="SimSun"/>
          <w:sz w:val="24"/>
          <w:szCs w:val="24"/>
          <w:spacing w:val="12"/>
        </w:rPr>
        <w:t>和《健康保险流通性与可用性法》</w:t>
      </w:r>
      <w:r>
        <w:rPr>
          <w:rFonts w:ascii="Times New Roman" w:hAnsi="Times New Roman" w:eastAsia="Times New Roman" w:cs="Times New Roman"/>
          <w:sz w:val="24"/>
          <w:szCs w:val="24"/>
          <w:spacing w:val="12"/>
        </w:rPr>
        <w:t>(</w:t>
      </w:r>
      <w:r>
        <w:rPr>
          <w:rFonts w:ascii="Times New Roman" w:hAnsi="Times New Roman" w:eastAsia="Times New Roman" w:cs="Times New Roman"/>
          <w:sz w:val="24"/>
          <w:szCs w:val="24"/>
        </w:rPr>
        <w:t>Health</w:t>
      </w:r>
    </w:p>
    <w:p>
      <w:pPr>
        <w:spacing w:before="88" w:line="192" w:lineRule="auto"/>
        <w:rPr>
          <w:rFonts w:ascii="Times New Roman" w:hAnsi="Times New Roman" w:eastAsia="Times New Roman" w:cs="Times New Roman"/>
          <w:sz w:val="32"/>
          <w:szCs w:val="32"/>
        </w:rPr>
      </w:pPr>
      <w:r>
        <w:rPr>
          <w:rFonts w:ascii="Times New Roman" w:hAnsi="Times New Roman" w:eastAsia="Times New Roman" w:cs="Times New Roman"/>
          <w:sz w:val="32"/>
          <w:szCs w:val="32"/>
          <w:spacing w:val="-1"/>
        </w:rPr>
        <w:t>Insurance</w:t>
      </w:r>
      <w:r>
        <w:rPr>
          <w:rFonts w:ascii="Times New Roman" w:hAnsi="Times New Roman" w:eastAsia="Times New Roman" w:cs="Times New Roman"/>
          <w:sz w:val="32"/>
          <w:szCs w:val="32"/>
          <w:spacing w:val="55"/>
        </w:rPr>
        <w:t xml:space="preserve"> </w:t>
      </w:r>
      <w:r>
        <w:rPr>
          <w:rFonts w:ascii="Times New Roman" w:hAnsi="Times New Roman" w:eastAsia="Times New Roman" w:cs="Times New Roman"/>
          <w:sz w:val="32"/>
          <w:szCs w:val="32"/>
          <w:spacing w:val="-1"/>
        </w:rPr>
        <w:t>Portability</w:t>
      </w:r>
      <w:r>
        <w:rPr>
          <w:rFonts w:ascii="Times New Roman" w:hAnsi="Times New Roman" w:eastAsia="Times New Roman" w:cs="Times New Roman"/>
          <w:sz w:val="32"/>
          <w:szCs w:val="32"/>
          <w:spacing w:val="57"/>
        </w:rPr>
        <w:t xml:space="preserve"> </w:t>
      </w:r>
      <w:r>
        <w:rPr>
          <w:rFonts w:ascii="Times New Roman" w:hAnsi="Times New Roman" w:eastAsia="Times New Roman" w:cs="Times New Roman"/>
          <w:sz w:val="32"/>
          <w:szCs w:val="32"/>
          <w:spacing w:val="-1"/>
        </w:rPr>
        <w:t>and</w:t>
      </w:r>
      <w:r>
        <w:rPr>
          <w:rFonts w:ascii="Times New Roman" w:hAnsi="Times New Roman" w:eastAsia="Times New Roman" w:cs="Times New Roman"/>
          <w:sz w:val="32"/>
          <w:szCs w:val="32"/>
          <w:spacing w:val="47"/>
        </w:rPr>
        <w:t xml:space="preserve"> </w:t>
      </w:r>
      <w:r>
        <w:rPr>
          <w:rFonts w:ascii="Times New Roman" w:hAnsi="Times New Roman" w:eastAsia="Times New Roman" w:cs="Times New Roman"/>
          <w:sz w:val="32"/>
          <w:szCs w:val="32"/>
          <w:spacing w:val="-1"/>
        </w:rPr>
        <w:t>Accountability</w:t>
      </w:r>
    </w:p>
    <w:p>
      <w:pPr>
        <w:spacing w:before="164" w:line="212" w:lineRule="auto"/>
        <w:rPr>
          <w:rFonts w:ascii="SimSun" w:hAnsi="SimSun" w:eastAsia="SimSun" w:cs="SimSun"/>
          <w:sz w:val="22"/>
          <w:szCs w:val="22"/>
        </w:rPr>
      </w:pPr>
      <w:r>
        <w:rPr>
          <w:rFonts w:ascii="Times New Roman" w:hAnsi="Times New Roman" w:eastAsia="Times New Roman" w:cs="Times New Roman"/>
          <w:sz w:val="22"/>
          <w:szCs w:val="22"/>
          <w:spacing w:val="-7"/>
        </w:rPr>
        <w:t>Act)   </w:t>
      </w:r>
      <w:r>
        <w:rPr>
          <w:rFonts w:ascii="SimSun" w:hAnsi="SimSun" w:eastAsia="SimSun" w:cs="SimSun"/>
          <w:sz w:val="22"/>
          <w:szCs w:val="22"/>
          <w:spacing w:val="-7"/>
        </w:rPr>
        <w:t>管辖的实体所收集的受保护健康信息。</w:t>
      </w:r>
    </w:p>
    <w:p>
      <w:pPr>
        <w:spacing w:before="59"/>
        <w:rPr/>
      </w:pPr>
      <w:r/>
    </w:p>
    <w:p>
      <w:pPr>
        <w:sectPr>
          <w:type w:val="continuous"/>
          <w:pgSz w:w="8720" w:h="13130"/>
          <w:pgMar w:top="90" w:right="170" w:bottom="400" w:left="250" w:header="0" w:footer="0" w:gutter="0"/>
          <w:cols w:equalWidth="0" w:num="1">
            <w:col w:w="8300" w:space="0"/>
          </w:cols>
        </w:sectPr>
        <w:rPr/>
      </w:pPr>
    </w:p>
    <w:p>
      <w:pPr>
        <w:ind w:left="419"/>
        <w:spacing w:before="47" w:line="212" w:lineRule="auto"/>
        <w:rPr>
          <w:rFonts w:ascii="Arial" w:hAnsi="Arial" w:eastAsia="Arial" w:cs="Arial"/>
          <w:sz w:val="22"/>
          <w:szCs w:val="22"/>
        </w:rPr>
      </w:pPr>
      <w:r>
        <w:rPr>
          <w:rFonts w:ascii="SimSun" w:hAnsi="SimSun" w:eastAsia="SimSun" w:cs="SimSun"/>
          <w:sz w:val="22"/>
          <w:szCs w:val="22"/>
          <w:spacing w:val="3"/>
        </w:rPr>
        <w:t>征信信息。受《联邦公平信用报告法》</w:t>
      </w:r>
      <w:r>
        <w:rPr>
          <w:rFonts w:ascii="SimSun" w:hAnsi="SimSun" w:eastAsia="SimSun" w:cs="SimSun"/>
          <w:sz w:val="22"/>
          <w:szCs w:val="22"/>
          <w:spacing w:val="-38"/>
        </w:rPr>
        <w:t xml:space="preserve"> </w:t>
      </w:r>
      <w:r>
        <w:rPr>
          <w:rFonts w:ascii="Arial" w:hAnsi="Arial" w:eastAsia="Arial" w:cs="Arial"/>
          <w:sz w:val="22"/>
          <w:szCs w:val="22"/>
          <w:spacing w:val="3"/>
        </w:rPr>
        <w:t>(</w:t>
      </w:r>
      <w:r>
        <w:rPr>
          <w:rFonts w:ascii="Arial" w:hAnsi="Arial" w:eastAsia="Arial" w:cs="Arial"/>
          <w:sz w:val="22"/>
          <w:szCs w:val="22"/>
        </w:rPr>
        <w:t>Federal</w:t>
      </w:r>
    </w:p>
    <w:p>
      <w:pPr>
        <w:spacing w:before="87" w:line="212" w:lineRule="auto"/>
        <w:rPr>
          <w:rFonts w:ascii="SimSun" w:hAnsi="SimSun" w:eastAsia="SimSun" w:cs="SimSun"/>
          <w:sz w:val="22"/>
          <w:szCs w:val="22"/>
        </w:rPr>
      </w:pPr>
      <w:r>
        <w:rPr>
          <w:rFonts w:ascii="Times New Roman" w:hAnsi="Times New Roman" w:eastAsia="Times New Roman" w:cs="Times New Roman"/>
          <w:sz w:val="22"/>
          <w:szCs w:val="22"/>
          <w:spacing w:val="-2"/>
        </w:rPr>
        <w:t>Fair       Credit        Reporting        Act) </w:t>
      </w:r>
      <w:r>
        <w:rPr>
          <w:rFonts w:ascii="SimSun" w:hAnsi="SimSun" w:eastAsia="SimSun" w:cs="SimSun"/>
          <w:sz w:val="22"/>
          <w:szCs w:val="22"/>
          <w:spacing w:val="-2"/>
        </w:rPr>
        <w:t>规范的征信信息交易</w:t>
      </w:r>
    </w:p>
    <w:p>
      <w:pPr>
        <w:spacing w:before="202" w:line="184" w:lineRule="auto"/>
        <w:rPr>
          <w:rFonts w:ascii="SimSun" w:hAnsi="SimSun" w:eastAsia="SimSun" w:cs="SimSun"/>
          <w:sz w:val="13"/>
          <w:szCs w:val="13"/>
        </w:rPr>
      </w:pPr>
      <w:r>
        <w:rPr>
          <w:rFonts w:ascii="SimSun" w:hAnsi="SimSun" w:eastAsia="SimSun" w:cs="SimSun"/>
          <w:sz w:val="13"/>
          <w:szCs w:val="13"/>
          <w:spacing w:val="-5"/>
        </w:rPr>
        <w:t>[46]</w:t>
      </w:r>
    </w:p>
    <w:p>
      <w:pPr>
        <w:spacing w:line="14" w:lineRule="auto"/>
        <w:rPr>
          <w:rFonts w:ascii="Arial"/>
          <w:sz w:val="2"/>
        </w:rPr>
      </w:pPr>
      <w:r>
        <w:rPr>
          <w:rFonts w:ascii="Arial" w:hAnsi="Arial" w:eastAsia="Arial" w:cs="Arial"/>
          <w:sz w:val="2"/>
          <w:szCs w:val="2"/>
        </w:rPr>
        <w:br w:type="column"/>
      </w:r>
    </w:p>
    <w:p>
      <w:pPr>
        <w:spacing w:line="346" w:lineRule="auto"/>
        <w:rPr>
          <w:rFonts w:ascii="Arial"/>
          <w:sz w:val="21"/>
        </w:rPr>
      </w:pPr>
      <w:r/>
    </w:p>
    <w:p>
      <w:pPr>
        <w:spacing w:before="72" w:line="219" w:lineRule="auto"/>
        <w:rPr>
          <w:rFonts w:ascii="SimSun" w:hAnsi="SimSun" w:eastAsia="SimSun" w:cs="SimSun"/>
          <w:sz w:val="22"/>
          <w:szCs w:val="22"/>
        </w:rPr>
      </w:pPr>
      <w:r>
        <w:rPr>
          <w:rFonts w:ascii="SimSun" w:hAnsi="SimSun" w:eastAsia="SimSun" w:cs="SimSun"/>
          <w:sz w:val="22"/>
          <w:szCs w:val="22"/>
          <w:spacing w:val="-23"/>
        </w:rPr>
        <w:t>[46]见</w:t>
      </w:r>
      <w:r>
        <w:rPr>
          <w:rFonts w:ascii="SimSun" w:hAnsi="SimSun" w:eastAsia="SimSun" w:cs="SimSun"/>
          <w:sz w:val="22"/>
          <w:szCs w:val="22"/>
          <w:spacing w:val="-59"/>
        </w:rPr>
        <w:t xml:space="preserve"> </w:t>
      </w:r>
      <w:r>
        <w:rPr>
          <w:rFonts w:ascii="SimSun" w:hAnsi="SimSun" w:eastAsia="SimSun" w:cs="SimSun"/>
          <w:sz w:val="22"/>
          <w:szCs w:val="22"/>
          <w:spacing w:val="-23"/>
        </w:rPr>
        <w:t>CCPA 1798.145(</w:t>
      </w:r>
      <w:r>
        <w:rPr>
          <w:rFonts w:ascii="SimSun" w:hAnsi="SimSun" w:eastAsia="SimSun" w:cs="SimSun"/>
          <w:sz w:val="22"/>
          <w:szCs w:val="22"/>
          <w:spacing w:val="-24"/>
        </w:rPr>
        <w:t>d)。</w:t>
      </w:r>
    </w:p>
    <w:p>
      <w:pPr>
        <w:spacing w:line="219" w:lineRule="auto"/>
        <w:sectPr>
          <w:type w:val="continuous"/>
          <w:pgSz w:w="8720" w:h="13130"/>
          <w:pgMar w:top="90" w:right="170" w:bottom="400" w:left="250" w:header="0" w:footer="0" w:gutter="0"/>
          <w:cols w:equalWidth="0" w:num="2">
            <w:col w:w="5801" w:space="100"/>
            <w:col w:w="2400" w:space="0"/>
          </w:cols>
        </w:sectPr>
        <w:rPr>
          <w:rFonts w:ascii="SimSun" w:hAnsi="SimSun" w:eastAsia="SimSun" w:cs="SimSun"/>
          <w:sz w:val="22"/>
          <w:szCs w:val="22"/>
        </w:rPr>
      </w:pPr>
    </w:p>
    <w:p>
      <w:pPr>
        <w:spacing w:line="371" w:lineRule="auto"/>
        <w:rPr>
          <w:rFonts w:ascii="Arial"/>
          <w:sz w:val="21"/>
        </w:rPr>
      </w:pPr>
      <w:r/>
    </w:p>
    <w:p>
      <w:pPr>
        <w:ind w:left="419"/>
        <w:spacing w:before="72" w:line="400" w:lineRule="exact"/>
        <w:rPr>
          <w:rFonts w:ascii="Times New Roman" w:hAnsi="Times New Roman" w:eastAsia="Times New Roman" w:cs="Times New Roman"/>
          <w:sz w:val="22"/>
          <w:szCs w:val="22"/>
        </w:rPr>
      </w:pPr>
      <w:r>
        <w:rPr>
          <w:rFonts w:ascii="SimSun" w:hAnsi="SimSun" w:eastAsia="SimSun" w:cs="SimSun"/>
          <w:sz w:val="22"/>
          <w:szCs w:val="22"/>
          <w:spacing w:val="-6"/>
          <w:position w:val="13"/>
        </w:rPr>
        <w:t>金融数据。根据《金融服务法现代化法案》</w:t>
      </w:r>
      <w:r>
        <w:rPr>
          <w:rFonts w:ascii="Times New Roman" w:hAnsi="Times New Roman" w:eastAsia="Times New Roman" w:cs="Times New Roman"/>
          <w:sz w:val="22"/>
          <w:szCs w:val="22"/>
          <w:spacing w:val="-6"/>
          <w:position w:val="13"/>
        </w:rPr>
        <w:t>(Gramm-</w:t>
      </w:r>
    </w:p>
    <w:p>
      <w:pPr>
        <w:spacing w:line="212" w:lineRule="auto"/>
        <w:rPr>
          <w:rFonts w:ascii="SimSun" w:hAnsi="SimSun" w:eastAsia="SimSun" w:cs="SimSun"/>
          <w:sz w:val="22"/>
          <w:szCs w:val="22"/>
        </w:rPr>
      </w:pPr>
      <w:r>
        <w:rPr>
          <w:rFonts w:ascii="Arial" w:hAnsi="Arial" w:eastAsia="Arial" w:cs="Arial"/>
          <w:sz w:val="22"/>
          <w:szCs w:val="22"/>
          <w:spacing w:val="-2"/>
        </w:rPr>
        <w:t>Leach-Blile     </w:t>
      </w:r>
      <w:r>
        <w:rPr>
          <w:rFonts w:ascii="Times New Roman" w:hAnsi="Times New Roman" w:eastAsia="Times New Roman" w:cs="Times New Roman"/>
          <w:sz w:val="22"/>
          <w:szCs w:val="22"/>
          <w:spacing w:val="-2"/>
        </w:rPr>
        <w:t>y </w:t>
      </w:r>
      <w:r>
        <w:rPr>
          <w:rFonts w:ascii="SimSun" w:hAnsi="SimSun" w:eastAsia="SimSun" w:cs="SimSun"/>
          <w:sz w:val="22"/>
          <w:szCs w:val="22"/>
          <w:spacing w:val="-2"/>
        </w:rPr>
        <w:t>法案)及实施规则来收集、处理</w:t>
      </w:r>
      <w:r>
        <w:rPr>
          <w:rFonts w:ascii="SimSun" w:hAnsi="SimSun" w:eastAsia="SimSun" w:cs="SimSun"/>
          <w:sz w:val="22"/>
          <w:szCs w:val="22"/>
          <w:spacing w:val="-3"/>
        </w:rPr>
        <w:t>、销售或</w:t>
      </w:r>
    </w:p>
    <w:p>
      <w:pPr>
        <w:spacing w:before="173" w:line="219" w:lineRule="auto"/>
        <w:rPr>
          <w:rFonts w:ascii="SimSun" w:hAnsi="SimSun" w:eastAsia="SimSun" w:cs="SimSun"/>
          <w:sz w:val="22"/>
          <w:szCs w:val="22"/>
        </w:rPr>
      </w:pPr>
      <w:r>
        <w:rPr>
          <w:rFonts w:ascii="SimSun" w:hAnsi="SimSun" w:eastAsia="SimSun" w:cs="SimSun"/>
          <w:sz w:val="22"/>
          <w:szCs w:val="22"/>
          <w:spacing w:val="-12"/>
        </w:rPr>
        <w:t>披露个人信息。</w:t>
      </w:r>
    </w:p>
    <w:p>
      <w:pPr>
        <w:ind w:left="419"/>
        <w:spacing w:before="284" w:line="389" w:lineRule="exact"/>
        <w:rPr>
          <w:rFonts w:ascii="SimSun" w:hAnsi="SimSun" w:eastAsia="SimSun" w:cs="SimSun"/>
          <w:sz w:val="22"/>
          <w:szCs w:val="22"/>
        </w:rPr>
      </w:pPr>
      <w:r>
        <w:rPr>
          <w:rFonts w:ascii="SimSun" w:hAnsi="SimSun" w:eastAsia="SimSun" w:cs="SimSun"/>
          <w:sz w:val="22"/>
          <w:szCs w:val="22"/>
          <w:spacing w:val="6"/>
          <w:position w:val="13"/>
        </w:rPr>
        <w:t>驾驶员信息</w:t>
      </w:r>
      <w:r>
        <w:rPr>
          <w:rFonts w:ascii="Times New Roman" w:hAnsi="Times New Roman" w:eastAsia="Times New Roman" w:cs="Times New Roman"/>
          <w:sz w:val="22"/>
          <w:szCs w:val="22"/>
          <w:spacing w:val="6"/>
          <w:position w:val="13"/>
        </w:rPr>
        <w:t>(</w:t>
      </w:r>
      <w:r>
        <w:rPr>
          <w:rFonts w:ascii="Times New Roman" w:hAnsi="Times New Roman" w:eastAsia="Times New Roman" w:cs="Times New Roman"/>
          <w:sz w:val="22"/>
          <w:szCs w:val="22"/>
          <w:position w:val="13"/>
        </w:rPr>
        <w:t>Driver</w:t>
      </w:r>
      <w:r>
        <w:rPr>
          <w:rFonts w:ascii="Times New Roman" w:hAnsi="Times New Roman" w:eastAsia="Times New Roman" w:cs="Times New Roman"/>
          <w:sz w:val="22"/>
          <w:szCs w:val="22"/>
          <w:spacing w:val="6"/>
          <w:position w:val="13"/>
        </w:rPr>
        <w:t>’</w:t>
      </w:r>
      <w:r>
        <w:rPr>
          <w:rFonts w:ascii="Times New Roman" w:hAnsi="Times New Roman" w:eastAsia="Times New Roman" w:cs="Times New Roman"/>
          <w:sz w:val="22"/>
          <w:szCs w:val="22"/>
          <w:position w:val="13"/>
        </w:rPr>
        <w:t>s</w:t>
      </w:r>
      <w:r>
        <w:rPr>
          <w:rFonts w:ascii="Times New Roman" w:hAnsi="Times New Roman" w:eastAsia="Times New Roman" w:cs="Times New Roman"/>
          <w:sz w:val="22"/>
          <w:szCs w:val="22"/>
          <w:spacing w:val="6"/>
          <w:position w:val="13"/>
        </w:rPr>
        <w:t xml:space="preserve">                   </w:t>
      </w:r>
      <w:r>
        <w:rPr>
          <w:rFonts w:ascii="Times New Roman" w:hAnsi="Times New Roman" w:eastAsia="Times New Roman" w:cs="Times New Roman"/>
          <w:sz w:val="22"/>
          <w:szCs w:val="22"/>
          <w:position w:val="13"/>
        </w:rPr>
        <w:t>Information</w:t>
      </w:r>
      <w:r>
        <w:rPr>
          <w:rFonts w:ascii="Times New Roman" w:hAnsi="Times New Roman" w:eastAsia="Times New Roman" w:cs="Times New Roman"/>
          <w:sz w:val="22"/>
          <w:szCs w:val="22"/>
          <w:spacing w:val="5"/>
          <w:position w:val="13"/>
        </w:rPr>
        <w:t>)</w:t>
      </w:r>
      <w:r>
        <w:rPr>
          <w:rFonts w:ascii="SimSun" w:hAnsi="SimSun" w:eastAsia="SimSun" w:cs="SimSun"/>
          <w:sz w:val="22"/>
          <w:szCs w:val="22"/>
          <w:spacing w:val="5"/>
          <w:position w:val="13"/>
        </w:rPr>
        <w:t>。根据</w:t>
      </w:r>
    </w:p>
    <w:p>
      <w:pPr>
        <w:spacing w:before="1" w:line="212" w:lineRule="auto"/>
        <w:rPr>
          <w:rFonts w:ascii="Times New Roman" w:hAnsi="Times New Roman" w:eastAsia="Times New Roman" w:cs="Times New Roman"/>
          <w:sz w:val="22"/>
          <w:szCs w:val="22"/>
        </w:rPr>
      </w:pPr>
      <w:r>
        <w:rPr>
          <w:rFonts w:ascii="SimSun" w:hAnsi="SimSun" w:eastAsia="SimSun" w:cs="SimSun"/>
          <w:sz w:val="22"/>
          <w:szCs w:val="22"/>
          <w:spacing w:val="8"/>
        </w:rPr>
        <w:t>1994年《驾驶员隐私保护法》</w:t>
      </w:r>
      <w:r>
        <w:rPr>
          <w:rFonts w:ascii="Times New Roman" w:hAnsi="Times New Roman" w:eastAsia="Times New Roman" w:cs="Times New Roman"/>
          <w:sz w:val="22"/>
          <w:szCs w:val="22"/>
          <w:spacing w:val="8"/>
        </w:rPr>
        <w:t>(</w:t>
      </w:r>
      <w:r>
        <w:rPr>
          <w:rFonts w:ascii="Times New Roman" w:hAnsi="Times New Roman" w:eastAsia="Times New Roman" w:cs="Times New Roman"/>
          <w:sz w:val="22"/>
          <w:szCs w:val="22"/>
        </w:rPr>
        <w:t>Driver</w:t>
      </w:r>
      <w:r>
        <w:rPr>
          <w:rFonts w:ascii="Times New Roman" w:hAnsi="Times New Roman" w:eastAsia="Times New Roman" w:cs="Times New Roman"/>
          <w:sz w:val="22"/>
          <w:szCs w:val="22"/>
          <w:spacing w:val="8"/>
        </w:rPr>
        <w:t>'</w:t>
      </w:r>
      <w:r>
        <w:rPr>
          <w:rFonts w:ascii="Times New Roman" w:hAnsi="Times New Roman" w:eastAsia="Times New Roman" w:cs="Times New Roman"/>
          <w:sz w:val="22"/>
          <w:szCs w:val="22"/>
        </w:rPr>
        <w:t>s</w:t>
      </w:r>
      <w:r>
        <w:rPr>
          <w:rFonts w:ascii="Times New Roman" w:hAnsi="Times New Roman" w:eastAsia="Times New Roman" w:cs="Times New Roman"/>
          <w:sz w:val="22"/>
          <w:szCs w:val="22"/>
          <w:spacing w:val="8"/>
        </w:rPr>
        <w:t xml:space="preserve">            </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rPr>
        <w:t>Privacy</w:t>
      </w:r>
    </w:p>
    <w:p>
      <w:pPr>
        <w:spacing w:before="137" w:line="212" w:lineRule="auto"/>
        <w:rPr>
          <w:rFonts w:ascii="SimSun" w:hAnsi="SimSun" w:eastAsia="SimSun" w:cs="SimSun"/>
          <w:sz w:val="22"/>
          <w:szCs w:val="22"/>
        </w:rPr>
      </w:pPr>
      <w:r>
        <w:rPr>
          <w:rFonts w:ascii="Times New Roman" w:hAnsi="Times New Roman" w:eastAsia="Times New Roman" w:cs="Times New Roman"/>
          <w:sz w:val="22"/>
          <w:szCs w:val="22"/>
          <w:spacing w:val="-1"/>
        </w:rPr>
        <w:t>Protection      Act       of      1994)</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1"/>
        </w:rPr>
        <w:t>来收集、处理、出售或披</w:t>
      </w:r>
    </w:p>
    <w:p>
      <w:pPr>
        <w:spacing w:before="163" w:line="219" w:lineRule="auto"/>
        <w:rPr>
          <w:rFonts w:ascii="SimSun" w:hAnsi="SimSun" w:eastAsia="SimSun" w:cs="SimSun"/>
          <w:sz w:val="22"/>
          <w:szCs w:val="22"/>
        </w:rPr>
      </w:pPr>
      <w:r>
        <w:rPr>
          <w:rFonts w:ascii="SimSun" w:hAnsi="SimSun" w:eastAsia="SimSun" w:cs="SimSun"/>
          <w:sz w:val="22"/>
          <w:szCs w:val="22"/>
          <w:spacing w:val="-12"/>
        </w:rPr>
        <w:t>露的个人信息。</w:t>
      </w:r>
    </w:p>
    <w:p>
      <w:pPr>
        <w:spacing w:line="265" w:lineRule="auto"/>
        <w:rPr>
          <w:rFonts w:ascii="Arial"/>
          <w:sz w:val="21"/>
        </w:rPr>
      </w:pPr>
      <w:r/>
    </w:p>
    <w:p>
      <w:pPr>
        <w:ind w:left="419"/>
        <w:spacing w:before="72" w:line="219" w:lineRule="auto"/>
        <w:rPr>
          <w:rFonts w:ascii="SimSun" w:hAnsi="SimSun" w:eastAsia="SimSun" w:cs="SimSun"/>
          <w:sz w:val="22"/>
          <w:szCs w:val="22"/>
        </w:rPr>
      </w:pPr>
      <w:r>
        <w:rPr>
          <w:rFonts w:ascii="SimSun" w:hAnsi="SimSun" w:eastAsia="SimSun" w:cs="SimSun"/>
          <w:sz w:val="22"/>
          <w:szCs w:val="22"/>
          <w:spacing w:val="-4"/>
        </w:rPr>
        <w:t>5.</w:t>
      </w:r>
      <w:r>
        <w:rPr>
          <w:rFonts w:ascii="SimSun" w:hAnsi="SimSun" w:eastAsia="SimSun" w:cs="SimSun"/>
          <w:sz w:val="22"/>
          <w:szCs w:val="22"/>
          <w:spacing w:val="-45"/>
        </w:rPr>
        <w:t xml:space="preserve"> </w:t>
      </w:r>
      <w:r>
        <w:rPr>
          <w:rFonts w:ascii="SimSun" w:hAnsi="SimSun" w:eastAsia="SimSun" w:cs="SimSun"/>
          <w:sz w:val="22"/>
          <w:szCs w:val="22"/>
          <w:spacing w:val="-4"/>
        </w:rPr>
        <w:t>雇员信息</w:t>
      </w:r>
    </w:p>
    <w:p>
      <w:pPr>
        <w:ind w:left="419"/>
        <w:spacing w:before="284" w:line="424" w:lineRule="exact"/>
        <w:rPr>
          <w:rFonts w:ascii="SimSun" w:hAnsi="SimSun" w:eastAsia="SimSun" w:cs="SimSun"/>
          <w:sz w:val="22"/>
          <w:szCs w:val="22"/>
        </w:rPr>
      </w:pPr>
      <w:r>
        <w:rPr>
          <w:rFonts w:ascii="SimSun" w:hAnsi="SimSun" w:eastAsia="SimSun" w:cs="SimSun"/>
          <w:sz w:val="22"/>
          <w:szCs w:val="22"/>
          <w:spacing w:val="-1"/>
          <w:position w:val="15"/>
        </w:rPr>
        <w:t>如果对雇员信息</w:t>
      </w:r>
      <w:r>
        <w:rPr>
          <w:rFonts w:ascii="SimSun" w:hAnsi="SimSun" w:eastAsia="SimSun" w:cs="SimSun"/>
          <w:sz w:val="22"/>
          <w:szCs w:val="22"/>
          <w:spacing w:val="-66"/>
          <w:position w:val="15"/>
        </w:rPr>
        <w:t xml:space="preserve"> </w:t>
      </w:r>
      <w:r>
        <w:rPr>
          <w:rFonts w:ascii="Times New Roman" w:hAnsi="Times New Roman" w:eastAsia="Times New Roman" w:cs="Times New Roman"/>
          <w:sz w:val="22"/>
          <w:szCs w:val="22"/>
          <w:spacing w:val="-1"/>
          <w:position w:val="15"/>
        </w:rPr>
        <w:t>(Employment              Inform</w:t>
      </w:r>
      <w:r>
        <w:rPr>
          <w:rFonts w:ascii="Times New Roman" w:hAnsi="Times New Roman" w:eastAsia="Times New Roman" w:cs="Times New Roman"/>
          <w:sz w:val="22"/>
          <w:szCs w:val="22"/>
          <w:spacing w:val="-2"/>
          <w:position w:val="15"/>
        </w:rPr>
        <w:t>ation) </w:t>
      </w:r>
      <w:r>
        <w:rPr>
          <w:rFonts w:ascii="SimSun" w:hAnsi="SimSun" w:eastAsia="SimSun" w:cs="SimSun"/>
          <w:sz w:val="22"/>
          <w:szCs w:val="22"/>
          <w:spacing w:val="-2"/>
          <w:position w:val="15"/>
        </w:rPr>
        <w:t>与</w:t>
      </w:r>
    </w:p>
    <w:p>
      <w:pPr>
        <w:spacing w:before="1" w:line="218" w:lineRule="auto"/>
        <w:rPr>
          <w:rFonts w:ascii="SimSun" w:hAnsi="SimSun" w:eastAsia="SimSun" w:cs="SimSun"/>
          <w:sz w:val="22"/>
          <w:szCs w:val="22"/>
        </w:rPr>
      </w:pPr>
      <w:r>
        <w:rPr>
          <w:rFonts w:ascii="SimSun" w:hAnsi="SimSun" w:eastAsia="SimSun" w:cs="SimSun"/>
          <w:sz w:val="22"/>
          <w:szCs w:val="22"/>
          <w:spacing w:val="-6"/>
        </w:rPr>
        <w:t>消费者信息采用同样的保护措施，可能会影响企业对雇员</w:t>
      </w:r>
    </w:p>
    <w:p>
      <w:pPr>
        <w:spacing w:before="140" w:line="219" w:lineRule="auto"/>
        <w:rPr>
          <w:rFonts w:ascii="SimSun" w:hAnsi="SimSun" w:eastAsia="SimSun" w:cs="SimSun"/>
          <w:sz w:val="22"/>
          <w:szCs w:val="22"/>
        </w:rPr>
      </w:pPr>
      <w:r>
        <w:rPr>
          <w:rFonts w:ascii="SimSun" w:hAnsi="SimSun" w:eastAsia="SimSun" w:cs="SimSun"/>
          <w:sz w:val="22"/>
          <w:szCs w:val="22"/>
          <w:spacing w:val="-18"/>
        </w:rPr>
        <w:t>信息的使用。因此，</w:t>
      </w:r>
      <w:r>
        <w:rPr>
          <w:rFonts w:ascii="SimSun" w:hAnsi="SimSun" w:eastAsia="SimSun" w:cs="SimSun"/>
          <w:sz w:val="22"/>
          <w:szCs w:val="22"/>
          <w:spacing w:val="-53"/>
        </w:rPr>
        <w:t xml:space="preserve"> </w:t>
      </w:r>
      <w:r>
        <w:rPr>
          <w:rFonts w:ascii="Times New Roman" w:hAnsi="Times New Roman" w:eastAsia="Times New Roman" w:cs="Times New Roman"/>
          <w:sz w:val="22"/>
          <w:szCs w:val="22"/>
          <w:spacing w:val="-18"/>
        </w:rPr>
        <w:t>CCPA</w:t>
      </w:r>
      <w:r>
        <w:rPr>
          <w:rFonts w:ascii="SimSun" w:hAnsi="SimSun" w:eastAsia="SimSun" w:cs="SimSun"/>
          <w:sz w:val="22"/>
          <w:szCs w:val="22"/>
          <w:spacing w:val="-18"/>
        </w:rPr>
        <w:t>通过之后，在劳工组织</w:t>
      </w:r>
      <w:r>
        <w:rPr>
          <w:rFonts w:ascii="SimSun" w:hAnsi="SimSun" w:eastAsia="SimSun" w:cs="SimSun"/>
          <w:sz w:val="22"/>
          <w:szCs w:val="22"/>
          <w:spacing w:val="-19"/>
        </w:rPr>
        <w:t>的推动下，</w:t>
      </w:r>
    </w:p>
    <w:p>
      <w:pPr>
        <w:spacing w:before="114" w:line="212" w:lineRule="auto"/>
        <w:rPr>
          <w:rFonts w:ascii="Times New Roman" w:hAnsi="Times New Roman" w:eastAsia="Times New Roman" w:cs="Times New Roman"/>
          <w:sz w:val="22"/>
          <w:szCs w:val="22"/>
        </w:rPr>
      </w:pPr>
      <w:r>
        <w:rPr>
          <w:rFonts w:ascii="SimSun" w:hAnsi="SimSun" w:eastAsia="SimSun" w:cs="SimSun"/>
          <w:sz w:val="22"/>
          <w:szCs w:val="22"/>
        </w:rPr>
        <w:t>加利福尼亚州参议院又通过“议会法案25”</w:t>
      </w:r>
      <w:r>
        <w:rPr>
          <w:rFonts w:ascii="Times New Roman" w:hAnsi="Times New Roman" w:eastAsia="Times New Roman" w:cs="Times New Roman"/>
          <w:sz w:val="22"/>
          <w:szCs w:val="22"/>
        </w:rPr>
        <w:t>(Assembly</w:t>
      </w:r>
    </w:p>
    <w:p>
      <w:pPr>
        <w:spacing w:before="148" w:line="19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Bill</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No</w:t>
      </w:r>
      <w:r>
        <w:rPr>
          <w:rFonts w:ascii="Times New Roman" w:hAnsi="Times New Roman" w:eastAsia="Times New Roman" w:cs="Times New Roman"/>
          <w:sz w:val="22"/>
          <w:szCs w:val="22"/>
          <w:spacing w:val="3"/>
        </w:rPr>
        <w:t>.25,  </w:t>
      </w:r>
      <w:r>
        <w:rPr>
          <w:rFonts w:ascii="SimSun" w:hAnsi="SimSun" w:eastAsia="SimSun" w:cs="SimSun"/>
          <w:sz w:val="22"/>
          <w:szCs w:val="22"/>
          <w:spacing w:val="3"/>
        </w:rPr>
        <w:t>简称</w:t>
      </w:r>
      <w:r>
        <w:rPr>
          <w:rFonts w:ascii="Times New Roman" w:hAnsi="Times New Roman" w:eastAsia="Times New Roman" w:cs="Times New Roman"/>
          <w:sz w:val="22"/>
          <w:szCs w:val="22"/>
        </w:rPr>
        <w:t>AB</w:t>
      </w:r>
      <w:r>
        <w:rPr>
          <w:rFonts w:ascii="Times New Roman" w:hAnsi="Times New Roman" w:eastAsia="Times New Roman" w:cs="Times New Roman"/>
          <w:sz w:val="22"/>
          <w:szCs w:val="22"/>
          <w:spacing w:val="3"/>
        </w:rPr>
        <w:t>-25)  </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将雇员信息排除在了</w:t>
      </w:r>
      <w:r>
        <w:rPr>
          <w:rFonts w:ascii="Times New Roman" w:hAnsi="Times New Roman" w:eastAsia="Times New Roman" w:cs="Times New Roman"/>
          <w:sz w:val="22"/>
          <w:szCs w:val="22"/>
        </w:rPr>
        <w:t>CCPA</w:t>
      </w:r>
    </w:p>
    <w:p>
      <w:pPr>
        <w:spacing w:line="198" w:lineRule="auto"/>
        <w:sectPr>
          <w:type w:val="continuous"/>
          <w:pgSz w:w="8720" w:h="13130"/>
          <w:pgMar w:top="90" w:right="170" w:bottom="400" w:left="250" w:header="0" w:footer="0" w:gutter="0"/>
          <w:cols w:equalWidth="0" w:num="1">
            <w:col w:w="8300" w:space="0"/>
          </w:cols>
        </w:sectPr>
        <w:rPr>
          <w:rFonts w:ascii="Times New Roman" w:hAnsi="Times New Roman" w:eastAsia="Times New Roman" w:cs="Times New Roman"/>
          <w:sz w:val="22"/>
          <w:szCs w:val="22"/>
        </w:rPr>
      </w:pPr>
    </w:p>
    <w:p>
      <w:pPr>
        <w:ind w:left="101"/>
        <w:spacing w:before="256" w:line="184" w:lineRule="auto"/>
        <w:rPr>
          <w:rFonts w:ascii="SimSun" w:hAnsi="SimSun" w:eastAsia="SimSun" w:cs="SimSun"/>
          <w:sz w:val="13"/>
          <w:szCs w:val="13"/>
        </w:rPr>
      </w:pPr>
      <w:r>
        <w:pict>
          <v:rect id="_x0000_s478" style="position:absolute;margin-left:38.4988pt;margin-top:0pt;mso-position-vertical-relative:page;mso-position-horizontal-relative:page;width:0.55pt;height:68.05pt;z-index:252512256;" o:allowincell="f" fillcolor="#000000" filled="true" stroked="false"/>
        </w:pict>
      </w:r>
      <w:r>
        <w:drawing>
          <wp:anchor distT="0" distB="0" distL="0" distR="0" simplePos="0" relativeHeight="252509184" behindDoc="1" locked="0" layoutInCell="0" allowOverlap="1">
            <wp:simplePos x="0" y="0"/>
            <wp:positionH relativeFrom="page">
              <wp:posOffset>679470</wp:posOffset>
            </wp:positionH>
            <wp:positionV relativeFrom="page">
              <wp:posOffset>298477</wp:posOffset>
            </wp:positionV>
            <wp:extent cx="806437" cy="6350"/>
            <wp:effectExtent l="0" t="0" r="0" b="0"/>
            <wp:wrapNone/>
            <wp:docPr id="526" name="IM 526"/>
            <wp:cNvGraphicFramePr/>
            <a:graphic>
              <a:graphicData uri="http://schemas.openxmlformats.org/drawingml/2006/picture">
                <pic:pic>
                  <pic:nvPicPr>
                    <pic:cNvPr id="526" name="IM 526"/>
                    <pic:cNvPicPr/>
                  </pic:nvPicPr>
                  <pic:blipFill>
                    <a:blip r:embed="rId297"/>
                    <a:stretch>
                      <a:fillRect/>
                    </a:stretch>
                  </pic:blipFill>
                  <pic:spPr>
                    <a:xfrm rot="0">
                      <a:off x="0" y="0"/>
                      <a:ext cx="806437" cy="6350"/>
                    </a:xfrm>
                    <a:prstGeom prst="rect">
                      <a:avLst/>
                    </a:prstGeom>
                  </pic:spPr>
                </pic:pic>
              </a:graphicData>
            </a:graphic>
          </wp:anchor>
        </w:drawing>
      </w:r>
      <w:r>
        <w:drawing>
          <wp:anchor distT="0" distB="0" distL="0" distR="0" simplePos="0" relativeHeight="252511232" behindDoc="0" locked="0" layoutInCell="0" allowOverlap="1">
            <wp:simplePos x="0" y="0"/>
            <wp:positionH relativeFrom="page">
              <wp:posOffset>692150</wp:posOffset>
            </wp:positionH>
            <wp:positionV relativeFrom="page">
              <wp:posOffset>565118</wp:posOffset>
            </wp:positionV>
            <wp:extent cx="222262" cy="6419"/>
            <wp:effectExtent l="0" t="0" r="0" b="0"/>
            <wp:wrapNone/>
            <wp:docPr id="528" name="IM 528"/>
            <wp:cNvGraphicFramePr/>
            <a:graphic>
              <a:graphicData uri="http://schemas.openxmlformats.org/drawingml/2006/picture">
                <pic:pic>
                  <pic:nvPicPr>
                    <pic:cNvPr id="528" name="IM 528"/>
                    <pic:cNvPicPr/>
                  </pic:nvPicPr>
                  <pic:blipFill>
                    <a:blip r:embed="rId298"/>
                    <a:stretch>
                      <a:fillRect/>
                    </a:stretch>
                  </pic:blipFill>
                  <pic:spPr>
                    <a:xfrm rot="0">
                      <a:off x="0" y="0"/>
                      <a:ext cx="222262" cy="6419"/>
                    </a:xfrm>
                    <a:prstGeom prst="rect">
                      <a:avLst/>
                    </a:prstGeom>
                  </pic:spPr>
                </pic:pic>
              </a:graphicData>
            </a:graphic>
          </wp:anchor>
        </w:drawing>
      </w:r>
      <w:r>
        <w:drawing>
          <wp:anchor distT="0" distB="0" distL="0" distR="0" simplePos="0" relativeHeight="252510208" behindDoc="0" locked="0" layoutInCell="0" allowOverlap="1">
            <wp:simplePos x="0" y="0"/>
            <wp:positionH relativeFrom="page">
              <wp:posOffset>831853</wp:posOffset>
            </wp:positionH>
            <wp:positionV relativeFrom="page">
              <wp:posOffset>6877054</wp:posOffset>
            </wp:positionV>
            <wp:extent cx="730246" cy="6350"/>
            <wp:effectExtent l="0" t="0" r="0" b="0"/>
            <wp:wrapNone/>
            <wp:docPr id="530" name="IM 530"/>
            <wp:cNvGraphicFramePr/>
            <a:graphic>
              <a:graphicData uri="http://schemas.openxmlformats.org/drawingml/2006/picture">
                <pic:pic>
                  <pic:nvPicPr>
                    <pic:cNvPr id="530" name="IM 530"/>
                    <pic:cNvPicPr/>
                  </pic:nvPicPr>
                  <pic:blipFill>
                    <a:blip r:embed="rId299"/>
                    <a:stretch>
                      <a:fillRect/>
                    </a:stretch>
                  </pic:blipFill>
                  <pic:spPr>
                    <a:xfrm rot="0">
                      <a:off x="0" y="0"/>
                      <a:ext cx="730246" cy="6350"/>
                    </a:xfrm>
                    <a:prstGeom prst="rect">
                      <a:avLst/>
                    </a:prstGeom>
                  </pic:spPr>
                </pic:pic>
              </a:graphicData>
            </a:graphic>
          </wp:anchor>
        </w:drawing>
      </w:r>
      <w:r>
        <w:rPr>
          <w:rFonts w:ascii="SimSun" w:hAnsi="SimSun" w:eastAsia="SimSun" w:cs="SimSun"/>
          <w:sz w:val="13"/>
          <w:szCs w:val="13"/>
          <w:b/>
          <w:bCs/>
          <w:spacing w:val="-5"/>
        </w:rPr>
        <w:t>112</w:t>
      </w:r>
    </w:p>
    <w:p>
      <w:pPr>
        <w:spacing w:before="92" w:line="420" w:lineRule="exact"/>
        <w:rPr/>
      </w:pPr>
      <w:r>
        <w:rPr>
          <w:position w:val="-8"/>
        </w:rPr>
        <w:drawing>
          <wp:inline distT="0" distB="0" distL="0" distR="0">
            <wp:extent cx="508039" cy="266719"/>
            <wp:effectExtent l="0" t="0" r="0" b="0"/>
            <wp:docPr id="532" name="IM 532"/>
            <wp:cNvGraphicFramePr/>
            <a:graphic>
              <a:graphicData uri="http://schemas.openxmlformats.org/drawingml/2006/picture">
                <pic:pic>
                  <pic:nvPicPr>
                    <pic:cNvPr id="532" name="IM 532"/>
                    <pic:cNvPicPr/>
                  </pic:nvPicPr>
                  <pic:blipFill>
                    <a:blip r:embed="rId300"/>
                    <a:stretch>
                      <a:fillRect/>
                    </a:stretch>
                  </pic:blipFill>
                  <pic:spPr>
                    <a:xfrm rot="0">
                      <a:off x="0" y="0"/>
                      <a:ext cx="508039" cy="266719"/>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line="312" w:lineRule="auto"/>
        <w:rPr>
          <w:rFonts w:ascii="Arial"/>
          <w:sz w:val="21"/>
        </w:rPr>
      </w:pPr>
      <w:r/>
    </w:p>
    <w:p>
      <w:pPr>
        <w:pStyle w:val="BodyText"/>
        <w:spacing w:before="48" w:line="392" w:lineRule="exact"/>
        <w:tabs>
          <w:tab w:val="left" w:pos="168"/>
        </w:tabs>
        <w:rPr/>
      </w:pPr>
      <w:r>
        <w:rPr>
          <w:sz w:val="15"/>
          <w:szCs w:val="15"/>
          <w:position w:val="-5"/>
        </w:rPr>
        <w:tab/>
      </w:r>
      <w:r>
        <w:rPr>
          <w:sz w:val="15"/>
          <w:szCs w:val="15"/>
          <w:spacing w:val="-11"/>
          <w:position w:val="-5"/>
        </w:rPr>
        <w:t>数据治理：数据政</w:t>
      </w:r>
      <w:r>
        <w:ruby>
          <w:rubyPr>
            <w:rubyAlign w:val="left"/>
            <w:hpsRaise w:val="10"/>
            <w:hps w:val="22"/>
            <w:hpsBaseText w:val="15"/>
          </w:rubyPr>
          <w:rt>
            <w:r>
              <w:rPr>
                <w:sz w:val="22"/>
                <w:szCs w:val="22"/>
                <w:b/>
                <w:bCs/>
                <w:w w:val="91"/>
                <w:position w:val="1"/>
              </w:rPr>
              <w:t>数据</w:t>
            </w:r>
          </w:rt>
          <w:rubyBase>
            <w:r>
              <w:rPr>
                <w:sz w:val="15"/>
                <w:szCs w:val="15"/>
                <w:w w:val="93"/>
                <w:position w:val="-5"/>
              </w:rPr>
              <w:t>策发展</w:t>
            </w:r>
          </w:rubyBase>
        </w:ruby>
      </w:r>
      <w:r>
        <w:ruby>
          <w:rubyPr>
            <w:rubyAlign w:val="left"/>
            <w:hpsRaise w:val="10"/>
            <w:hps w:val="22"/>
            <w:hpsBaseText w:val="15"/>
          </w:rubyPr>
          <w:rt>
            <w:r>
              <w:rPr>
                <w:sz w:val="22"/>
                <w:szCs w:val="22"/>
                <w:b/>
                <w:bCs/>
                <w:w w:val="86"/>
                <w:position w:val="1"/>
              </w:rPr>
              <w:t>要素</w:t>
            </w:r>
          </w:rt>
          <w:rubyBase>
            <w:r>
              <w:rPr>
                <w:sz w:val="15"/>
                <w:szCs w:val="15"/>
                <w:w w:val="93"/>
                <w:position w:val="-5"/>
              </w:rPr>
              <w:t>与趋势</w:t>
            </w:r>
          </w:rubyBase>
        </w:ruby>
      </w:r>
    </w:p>
    <w:p>
      <w:pPr>
        <w:spacing w:line="281" w:lineRule="auto"/>
        <w:rPr>
          <w:rFonts w:ascii="Arial"/>
          <w:sz w:val="21"/>
        </w:rPr>
      </w:pPr>
      <w:r/>
    </w:p>
    <w:p>
      <w:pPr>
        <w:spacing w:line="281" w:lineRule="auto"/>
        <w:rPr>
          <w:rFonts w:ascii="Arial"/>
          <w:sz w:val="21"/>
        </w:rPr>
      </w:pPr>
      <w:r/>
    </w:p>
    <w:p>
      <w:pPr>
        <w:spacing w:line="282" w:lineRule="auto"/>
        <w:rPr>
          <w:rFonts w:ascii="Arial"/>
          <w:sz w:val="21"/>
        </w:rPr>
      </w:pPr>
      <w:r/>
    </w:p>
    <w:p>
      <w:pPr>
        <w:ind w:left="239" w:right="29"/>
        <w:spacing w:before="71" w:line="344" w:lineRule="auto"/>
        <w:jc w:val="both"/>
        <w:rPr>
          <w:rFonts w:ascii="SimSun" w:hAnsi="SimSun" w:eastAsia="SimSun" w:cs="SimSun"/>
          <w:sz w:val="22"/>
          <w:szCs w:val="22"/>
        </w:rPr>
      </w:pPr>
      <w:r>
        <w:rPr>
          <w:rFonts w:ascii="SimSun" w:hAnsi="SimSun" w:eastAsia="SimSun" w:cs="SimSun"/>
          <w:sz w:val="22"/>
          <w:szCs w:val="22"/>
          <w:spacing w:val="-6"/>
        </w:rPr>
        <w:t>规定的“个人信息”之外(47)。</w:t>
      </w:r>
      <w:r>
        <w:rPr>
          <w:rFonts w:ascii="Times New Roman" w:hAnsi="Times New Roman" w:eastAsia="Times New Roman" w:cs="Times New Roman"/>
          <w:sz w:val="22"/>
          <w:szCs w:val="22"/>
          <w:spacing w:val="-6"/>
        </w:rPr>
        <w:t>AB-25 </w:t>
      </w:r>
      <w:r>
        <w:rPr>
          <w:rFonts w:ascii="SimSun" w:hAnsi="SimSun" w:eastAsia="SimSun" w:cs="SimSun"/>
          <w:sz w:val="22"/>
          <w:szCs w:val="22"/>
          <w:spacing w:val="-6"/>
        </w:rPr>
        <w:t>规定，在2021年1月1日之前， </w:t>
      </w:r>
      <w:r>
        <w:rPr>
          <w:rFonts w:ascii="Times New Roman" w:hAnsi="Times New Roman" w:eastAsia="Times New Roman" w:cs="Times New Roman"/>
          <w:sz w:val="22"/>
          <w:szCs w:val="22"/>
          <w:spacing w:val="-6"/>
        </w:rPr>
        <w:t>CCPA</w:t>
      </w:r>
      <w:r>
        <w:rPr>
          <w:rFonts w:ascii="Times New Roman" w:hAnsi="Times New Roman" w:eastAsia="Times New Roman" w:cs="Times New Roman"/>
          <w:sz w:val="22"/>
          <w:szCs w:val="22"/>
        </w:rPr>
        <w:t xml:space="preserve"> </w:t>
      </w:r>
      <w:r>
        <w:rPr>
          <w:rFonts w:ascii="SimSun" w:hAnsi="SimSun" w:eastAsia="SimSun" w:cs="SimSun"/>
          <w:sz w:val="22"/>
          <w:szCs w:val="22"/>
          <w:spacing w:val="-7"/>
        </w:rPr>
        <w:t>不适用于雇员信息。后续，应当由利益相关者继续协商制定一项更广泛的员</w:t>
      </w:r>
    </w:p>
    <w:p>
      <w:pPr>
        <w:ind w:left="239"/>
        <w:spacing w:line="218" w:lineRule="auto"/>
        <w:rPr>
          <w:rFonts w:ascii="SimSun" w:hAnsi="SimSun" w:eastAsia="SimSun" w:cs="SimSun"/>
          <w:sz w:val="22"/>
          <w:szCs w:val="22"/>
        </w:rPr>
      </w:pPr>
      <w:r>
        <w:rPr>
          <w:rFonts w:ascii="SimSun" w:hAnsi="SimSun" w:eastAsia="SimSun" w:cs="SimSun"/>
          <w:sz w:val="22"/>
          <w:szCs w:val="22"/>
          <w:spacing w:val="-12"/>
        </w:rPr>
        <w:t>工数据隐私法案，同时可以更加明确加利福尼亚州消费者隐私法案的范畴。</w:t>
      </w:r>
    </w:p>
    <w:p>
      <w:pPr>
        <w:ind w:left="669"/>
        <w:spacing w:before="300" w:line="184" w:lineRule="auto"/>
        <w:rPr>
          <w:rFonts w:ascii="SimSun" w:hAnsi="SimSun" w:eastAsia="SimSun" w:cs="SimSun"/>
          <w:sz w:val="22"/>
          <w:szCs w:val="22"/>
        </w:rPr>
      </w:pPr>
      <w:r>
        <w:rPr>
          <w:rFonts w:ascii="SimSun" w:hAnsi="SimSun" w:eastAsia="SimSun" w:cs="SimSun"/>
          <w:sz w:val="22"/>
          <w:szCs w:val="22"/>
          <w:spacing w:val="-8"/>
        </w:rPr>
        <w:t>6.</w:t>
      </w:r>
      <w:r>
        <w:rPr>
          <w:rFonts w:ascii="SimSun" w:hAnsi="SimSun" w:eastAsia="SimSun" w:cs="SimSun"/>
          <w:sz w:val="22"/>
          <w:szCs w:val="22"/>
          <w:spacing w:val="-60"/>
        </w:rPr>
        <w:t xml:space="preserve"> </w:t>
      </w:r>
      <w:r>
        <w:rPr>
          <w:rFonts w:ascii="SimSun" w:hAnsi="SimSun" w:eastAsia="SimSun" w:cs="SimSun"/>
          <w:sz w:val="22"/>
          <w:szCs w:val="22"/>
          <w:spacing w:val="-8"/>
        </w:rPr>
        <w:t>车辆信息和所有权信息</w:t>
      </w:r>
    </w:p>
    <w:p>
      <w:pPr>
        <w:spacing w:line="184" w:lineRule="auto"/>
        <w:sectPr>
          <w:pgSz w:w="8720" w:h="13130"/>
          <w:pgMar w:top="1" w:right="351" w:bottom="400" w:left="179" w:header="0" w:footer="0" w:gutter="0"/>
          <w:cols w:equalWidth="0" w:num="2">
            <w:col w:w="801" w:space="89"/>
            <w:col w:w="7299" w:space="0"/>
          </w:cols>
        </w:sectPr>
        <w:rPr>
          <w:rFonts w:ascii="SimSun" w:hAnsi="SimSun" w:eastAsia="SimSun" w:cs="SimSun"/>
          <w:sz w:val="22"/>
          <w:szCs w:val="22"/>
        </w:rPr>
      </w:pPr>
    </w:p>
    <w:p>
      <w:pPr>
        <w:spacing w:line="284" w:lineRule="auto"/>
        <w:rPr>
          <w:rFonts w:ascii="Arial"/>
          <w:sz w:val="21"/>
        </w:rPr>
      </w:pPr>
      <w:r/>
    </w:p>
    <w:p>
      <w:pPr>
        <w:ind w:left="1130" w:right="11" w:firstLine="399"/>
        <w:spacing w:before="71" w:line="330" w:lineRule="auto"/>
        <w:tabs>
          <w:tab w:val="left" w:pos="1220"/>
        </w:tabs>
        <w:jc w:val="both"/>
        <w:rPr>
          <w:rFonts w:ascii="SimSun" w:hAnsi="SimSun" w:eastAsia="SimSun" w:cs="SimSun"/>
          <w:sz w:val="22"/>
          <w:szCs w:val="22"/>
        </w:rPr>
      </w:pPr>
      <w:r>
        <w:rPr>
          <w:rFonts w:ascii="Times New Roman" w:hAnsi="Times New Roman" w:eastAsia="Times New Roman" w:cs="Times New Roman"/>
          <w:sz w:val="22"/>
          <w:szCs w:val="22"/>
          <w:spacing w:val="-11"/>
        </w:rPr>
        <w:t>CCPA </w:t>
      </w:r>
      <w:r>
        <w:rPr>
          <w:rFonts w:ascii="SimSun" w:hAnsi="SimSun" w:eastAsia="SimSun" w:cs="SimSun"/>
          <w:sz w:val="22"/>
          <w:szCs w:val="22"/>
          <w:spacing w:val="-11"/>
        </w:rPr>
        <w:t>规定了消费者对个人信息的各项权利，但是考</w:t>
      </w:r>
      <w:r>
        <w:rPr>
          <w:rFonts w:ascii="SimSun" w:hAnsi="SimSun" w:eastAsia="SimSun" w:cs="SimSun"/>
          <w:sz w:val="22"/>
          <w:szCs w:val="22"/>
          <w:spacing w:val="-12"/>
        </w:rPr>
        <w:t>虑到机动车的特殊性</w:t>
      </w:r>
      <w:r>
        <w:rPr>
          <w:rFonts w:ascii="SimSun" w:hAnsi="SimSun" w:eastAsia="SimSun" w:cs="SimSun"/>
          <w:sz w:val="22"/>
          <w:szCs w:val="22"/>
        </w:rPr>
        <w:t xml:space="preserve"> </w:t>
      </w:r>
      <w:r>
        <w:rPr>
          <w:rFonts w:ascii="SimSun" w:hAnsi="SimSun" w:eastAsia="SimSun" w:cs="SimSun"/>
          <w:sz w:val="22"/>
          <w:szCs w:val="22"/>
          <w:spacing w:val="-2"/>
        </w:rPr>
        <w:t>及其安全需要，“议会法案1146”</w:t>
      </w:r>
      <w:r>
        <w:rPr>
          <w:rFonts w:ascii="SimSun" w:hAnsi="SimSun" w:eastAsia="SimSun" w:cs="SimSun"/>
          <w:sz w:val="22"/>
          <w:szCs w:val="22"/>
          <w:spacing w:val="-43"/>
        </w:rPr>
        <w:t xml:space="preserve"> </w:t>
      </w:r>
      <w:r>
        <w:rPr>
          <w:rFonts w:ascii="Times New Roman" w:hAnsi="Times New Roman" w:eastAsia="Times New Roman" w:cs="Times New Roman"/>
          <w:sz w:val="22"/>
          <w:szCs w:val="22"/>
          <w:spacing w:val="-2"/>
        </w:rPr>
        <w:t>(Assembly      Bill       </w:t>
      </w:r>
      <w:r>
        <w:rPr>
          <w:rFonts w:ascii="Times New Roman" w:hAnsi="Times New Roman" w:eastAsia="Times New Roman" w:cs="Times New Roman"/>
          <w:sz w:val="22"/>
          <w:szCs w:val="22"/>
          <w:spacing w:val="-3"/>
        </w:rPr>
        <w:t>No.1146,  </w:t>
      </w:r>
      <w:r>
        <w:rPr>
          <w:rFonts w:ascii="SimSun" w:hAnsi="SimSun" w:eastAsia="SimSun" w:cs="SimSun"/>
          <w:sz w:val="22"/>
          <w:szCs w:val="22"/>
          <w:spacing w:val="-3"/>
        </w:rPr>
        <w:t>简称</w:t>
      </w:r>
      <w:r>
        <w:rPr>
          <w:rFonts w:ascii="SimSun" w:hAnsi="SimSun" w:eastAsia="SimSun" w:cs="SimSun"/>
          <w:sz w:val="22"/>
          <w:szCs w:val="22"/>
          <w:spacing w:val="-57"/>
        </w:rPr>
        <w:t xml:space="preserve"> </w:t>
      </w:r>
      <w:r>
        <w:rPr>
          <w:rFonts w:ascii="Times New Roman" w:hAnsi="Times New Roman" w:eastAsia="Times New Roman" w:cs="Times New Roman"/>
          <w:sz w:val="22"/>
          <w:szCs w:val="22"/>
          <w:spacing w:val="-3"/>
        </w:rPr>
        <w:t>AB-</w:t>
      </w:r>
      <w:r>
        <w:rPr>
          <w:rFonts w:ascii="Times New Roman" w:hAnsi="Times New Roman" w:eastAsia="Times New Roman" w:cs="Times New Roman"/>
          <w:sz w:val="22"/>
          <w:szCs w:val="22"/>
        </w:rPr>
        <w:t xml:space="preserve"> </w:t>
      </w:r>
      <w:r>
        <w:rPr>
          <w:rFonts w:ascii="SimSun" w:hAnsi="SimSun" w:eastAsia="SimSun" w:cs="SimSun"/>
          <w:sz w:val="22"/>
          <w:szCs w:val="22"/>
          <w:spacing w:val="-4"/>
        </w:rPr>
        <w:t>1146)又做了除外规定：如果企业或服务提供商需要保留维护消费者的个人</w:t>
      </w:r>
      <w:r>
        <w:rPr>
          <w:rFonts w:ascii="SimSun" w:hAnsi="SimSun" w:eastAsia="SimSun" w:cs="SimSun"/>
          <w:sz w:val="22"/>
          <w:szCs w:val="22"/>
          <w:spacing w:val="18"/>
        </w:rPr>
        <w:t xml:space="preserve"> </w:t>
      </w:r>
      <w:r>
        <w:rPr>
          <w:rFonts w:ascii="SimSun" w:hAnsi="SimSun" w:eastAsia="SimSun" w:cs="SimSun"/>
          <w:sz w:val="22"/>
          <w:szCs w:val="22"/>
          <w:spacing w:val="-7"/>
        </w:rPr>
        <w:t>信息，以履行根据联邦法律进行的车辆保修或产品召回的条款，则不限制车</w:t>
      </w:r>
      <w:r>
        <w:rPr>
          <w:rFonts w:ascii="SimSun" w:hAnsi="SimSun" w:eastAsia="SimSun" w:cs="SimSun"/>
          <w:sz w:val="22"/>
          <w:szCs w:val="22"/>
        </w:rPr>
        <w:t xml:space="preserve"> </w:t>
      </w:r>
      <w:r>
        <w:rPr>
          <w:rFonts w:ascii="SimSun" w:hAnsi="SimSun" w:eastAsia="SimSun" w:cs="SimSun"/>
          <w:sz w:val="22"/>
          <w:szCs w:val="22"/>
        </w:rPr>
        <w:t>辆制造商和经销商共享或保留车辆信息和所有权信息</w:t>
      </w:r>
      <w:r>
        <w:rPr>
          <w:rFonts w:ascii="SimSun" w:hAnsi="SimSun" w:eastAsia="SimSun" w:cs="SimSun"/>
          <w:sz w:val="22"/>
          <w:szCs w:val="22"/>
          <w:spacing w:val="-1"/>
        </w:rPr>
        <w:t>。并且定义车辆信息</w:t>
      </w:r>
      <w:r>
        <w:rPr>
          <w:rFonts w:ascii="SimSun" w:hAnsi="SimSun" w:eastAsia="SimSun" w:cs="SimSun"/>
          <w:sz w:val="22"/>
          <w:szCs w:val="22"/>
        </w:rPr>
        <w:t xml:space="preserve"> </w:t>
      </w:r>
      <w:r>
        <w:rPr>
          <w:rFonts w:ascii="Times New Roman" w:hAnsi="Times New Roman" w:eastAsia="Times New Roman" w:cs="Times New Roman"/>
          <w:sz w:val="22"/>
          <w:szCs w:val="22"/>
        </w:rPr>
        <w:tab/>
      </w:r>
      <w:r>
        <w:rPr>
          <w:rFonts w:ascii="Times New Roman" w:hAnsi="Times New Roman" w:eastAsia="Times New Roman" w:cs="Times New Roman"/>
          <w:sz w:val="22"/>
          <w:szCs w:val="22"/>
          <w:spacing w:val="-3"/>
        </w:rPr>
        <w:t>(Vehicle           </w:t>
      </w:r>
      <w:r>
        <w:rPr>
          <w:rFonts w:ascii="Times New Roman" w:hAnsi="Times New Roman" w:eastAsia="Times New Roman" w:cs="Times New Roman"/>
          <w:sz w:val="22"/>
          <w:szCs w:val="22"/>
          <w:spacing w:val="-4"/>
        </w:rPr>
        <w:t xml:space="preserve">    Information) </w:t>
      </w:r>
      <w:r>
        <w:rPr>
          <w:rFonts w:ascii="SimSun" w:hAnsi="SimSun" w:eastAsia="SimSun" w:cs="SimSun"/>
          <w:sz w:val="22"/>
          <w:szCs w:val="22"/>
          <w:spacing w:val="-4"/>
        </w:rPr>
        <w:t>是指车辆信息编号、品牌、型号、年份和里程</w:t>
      </w:r>
      <w:r>
        <w:rPr>
          <w:rFonts w:ascii="SimSun" w:hAnsi="SimSun" w:eastAsia="SimSun" w:cs="SimSun"/>
          <w:sz w:val="22"/>
          <w:szCs w:val="22"/>
        </w:rPr>
        <w:t xml:space="preserve"> </w:t>
      </w:r>
      <w:r>
        <w:rPr>
          <w:rFonts w:ascii="SimSun" w:hAnsi="SimSun" w:eastAsia="SimSun" w:cs="SimSun"/>
          <w:sz w:val="22"/>
          <w:szCs w:val="22"/>
          <w:spacing w:val="-3"/>
        </w:rPr>
        <w:t>表读数，所有权信息</w:t>
      </w:r>
      <w:r>
        <w:rPr>
          <w:rFonts w:ascii="SimSun" w:hAnsi="SimSun" w:eastAsia="SimSun" w:cs="SimSun"/>
          <w:sz w:val="22"/>
          <w:szCs w:val="22"/>
          <w:spacing w:val="-65"/>
        </w:rPr>
        <w:t xml:space="preserve"> </w:t>
      </w:r>
      <w:r>
        <w:rPr>
          <w:rFonts w:ascii="Times New Roman" w:hAnsi="Times New Roman" w:eastAsia="Times New Roman" w:cs="Times New Roman"/>
          <w:sz w:val="22"/>
          <w:szCs w:val="22"/>
          <w:spacing w:val="-3"/>
        </w:rPr>
        <w:t>(Ownership              Information) </w:t>
      </w:r>
      <w:r>
        <w:rPr>
          <w:rFonts w:ascii="SimSun" w:hAnsi="SimSun" w:eastAsia="SimSun" w:cs="SimSun"/>
          <w:sz w:val="22"/>
          <w:szCs w:val="22"/>
          <w:spacing w:val="-3"/>
        </w:rPr>
        <w:t>是指车</w:t>
      </w:r>
      <w:r>
        <w:rPr>
          <w:rFonts w:ascii="SimSun" w:hAnsi="SimSun" w:eastAsia="SimSun" w:cs="SimSun"/>
          <w:sz w:val="22"/>
          <w:szCs w:val="22"/>
          <w:spacing w:val="-4"/>
        </w:rPr>
        <w:t>辆登记的一个或</w:t>
      </w:r>
    </w:p>
    <w:p>
      <w:pPr>
        <w:ind w:left="1130"/>
        <w:spacing w:line="219" w:lineRule="auto"/>
        <w:rPr>
          <w:rFonts w:ascii="SimSun" w:hAnsi="SimSun" w:eastAsia="SimSun" w:cs="SimSun"/>
          <w:sz w:val="22"/>
          <w:szCs w:val="22"/>
        </w:rPr>
      </w:pPr>
      <w:r>
        <w:rPr>
          <w:rFonts w:ascii="SimSun" w:hAnsi="SimSun" w:eastAsia="SimSun" w:cs="SimSun"/>
          <w:sz w:val="22"/>
          <w:szCs w:val="22"/>
          <w:spacing w:val="-17"/>
        </w:rPr>
        <w:t>多个所有者的姓名及其联系信息(48)。</w:t>
      </w:r>
    </w:p>
    <w:p>
      <w:pPr>
        <w:spacing w:line="286" w:lineRule="auto"/>
        <w:rPr>
          <w:rFonts w:ascii="Arial"/>
          <w:sz w:val="21"/>
        </w:rPr>
      </w:pPr>
      <w:r/>
    </w:p>
    <w:p>
      <w:pPr>
        <w:spacing w:line="287" w:lineRule="auto"/>
        <w:rPr>
          <w:rFonts w:ascii="Arial"/>
          <w:sz w:val="21"/>
        </w:rPr>
      </w:pPr>
      <w:r/>
    </w:p>
    <w:p>
      <w:pPr>
        <w:spacing w:line="287" w:lineRule="auto"/>
        <w:rPr>
          <w:rFonts w:ascii="Arial"/>
          <w:sz w:val="21"/>
        </w:rPr>
      </w:pPr>
      <w:r/>
    </w:p>
    <w:p>
      <w:pPr>
        <w:pStyle w:val="BodyText"/>
        <w:ind w:left="1560"/>
        <w:spacing w:before="72" w:line="430" w:lineRule="exact"/>
        <w:rPr>
          <w:sz w:val="22"/>
          <w:szCs w:val="22"/>
        </w:rPr>
      </w:pPr>
      <w:r>
        <w:rPr>
          <w:sz w:val="22"/>
          <w:szCs w:val="22"/>
          <w:spacing w:val="14"/>
          <w:position w:val="15"/>
        </w:rPr>
        <w:t>二</w:t>
      </w:r>
      <w:r>
        <w:rPr>
          <w:sz w:val="22"/>
          <w:szCs w:val="22"/>
          <w:spacing w:val="-37"/>
          <w:position w:val="15"/>
        </w:rPr>
        <w:t xml:space="preserve"> </w:t>
      </w:r>
      <w:r>
        <w:rPr>
          <w:sz w:val="22"/>
          <w:szCs w:val="22"/>
          <w:spacing w:val="14"/>
          <w:position w:val="15"/>
        </w:rPr>
        <w:t>、</w:t>
      </w:r>
      <w:r>
        <w:rPr>
          <w:rFonts w:ascii="SimSun" w:hAnsi="SimSun" w:eastAsia="SimSun" w:cs="SimSun"/>
          <w:sz w:val="22"/>
          <w:szCs w:val="22"/>
          <w:position w:val="15"/>
        </w:rPr>
        <w:t>CCPA</w:t>
      </w:r>
      <w:r>
        <w:rPr>
          <w:rFonts w:ascii="SimSun" w:hAnsi="SimSun" w:eastAsia="SimSun" w:cs="SimSun"/>
          <w:sz w:val="22"/>
          <w:szCs w:val="22"/>
          <w:spacing w:val="32"/>
          <w:position w:val="15"/>
        </w:rPr>
        <w:t xml:space="preserve">   </w:t>
      </w:r>
      <w:r>
        <w:rPr>
          <w:sz w:val="22"/>
          <w:szCs w:val="22"/>
          <w:spacing w:val="14"/>
          <w:position w:val="15"/>
        </w:rPr>
        <w:t>仍然保持了美欧个人数据保护法的</w:t>
      </w:r>
    </w:p>
    <w:p>
      <w:pPr>
        <w:pStyle w:val="BodyText"/>
        <w:ind w:left="2060"/>
        <w:spacing w:before="1" w:line="212" w:lineRule="auto"/>
        <w:rPr>
          <w:sz w:val="22"/>
          <w:szCs w:val="22"/>
        </w:rPr>
      </w:pPr>
      <w:r>
        <w:rPr>
          <w:sz w:val="22"/>
          <w:szCs w:val="22"/>
          <w:spacing w:val="12"/>
        </w:rPr>
        <w:t>最大差异，延续了</w:t>
      </w:r>
      <w:r>
        <w:rPr>
          <w:sz w:val="22"/>
          <w:szCs w:val="22"/>
          <w:spacing w:val="-41"/>
        </w:rPr>
        <w:t xml:space="preserve"> </w:t>
      </w:r>
      <w:r>
        <w:rPr>
          <w:rFonts w:ascii="SimSun" w:hAnsi="SimSun" w:eastAsia="SimSun" w:cs="SimSun"/>
          <w:sz w:val="22"/>
          <w:szCs w:val="22"/>
        </w:rPr>
        <w:t>opt</w:t>
      </w:r>
      <w:r>
        <w:rPr>
          <w:rFonts w:ascii="SimSun" w:hAnsi="SimSun" w:eastAsia="SimSun" w:cs="SimSun"/>
          <w:sz w:val="22"/>
          <w:szCs w:val="22"/>
          <w:spacing w:val="12"/>
        </w:rPr>
        <w:t>-</w:t>
      </w:r>
      <w:r>
        <w:rPr>
          <w:rFonts w:ascii="SimSun" w:hAnsi="SimSun" w:eastAsia="SimSun" w:cs="SimSun"/>
          <w:sz w:val="22"/>
          <w:szCs w:val="22"/>
        </w:rPr>
        <w:t>out</w:t>
      </w:r>
      <w:r>
        <w:rPr>
          <w:rFonts w:ascii="SimSun" w:hAnsi="SimSun" w:eastAsia="SimSun" w:cs="SimSun"/>
          <w:sz w:val="22"/>
          <w:szCs w:val="22"/>
          <w:spacing w:val="20"/>
        </w:rPr>
        <w:t xml:space="preserve">  </w:t>
      </w:r>
      <w:r>
        <w:rPr>
          <w:sz w:val="22"/>
          <w:szCs w:val="22"/>
          <w:spacing w:val="12"/>
        </w:rPr>
        <w:t>模</w:t>
      </w:r>
      <w:r>
        <w:rPr>
          <w:sz w:val="22"/>
          <w:szCs w:val="22"/>
          <w:spacing w:val="-42"/>
        </w:rPr>
        <w:t xml:space="preserve"> </w:t>
      </w:r>
      <w:r>
        <w:rPr>
          <w:sz w:val="22"/>
          <w:szCs w:val="22"/>
          <w:spacing w:val="12"/>
        </w:rPr>
        <w:t>式</w:t>
      </w:r>
    </w:p>
    <w:p>
      <w:pPr>
        <w:ind w:left="1130" w:firstLine="429"/>
        <w:spacing w:before="261" w:line="339" w:lineRule="auto"/>
        <w:jc w:val="both"/>
        <w:rPr>
          <w:rFonts w:ascii="SimSun" w:hAnsi="SimSun" w:eastAsia="SimSun" w:cs="SimSun"/>
          <w:sz w:val="22"/>
          <w:szCs w:val="22"/>
        </w:rPr>
      </w:pPr>
      <w:r>
        <w:rPr>
          <w:rFonts w:ascii="SimSun" w:hAnsi="SimSun" w:eastAsia="SimSun" w:cs="SimSun"/>
          <w:sz w:val="22"/>
          <w:szCs w:val="22"/>
          <w:spacing w:val="-9"/>
        </w:rPr>
        <w:t>依据</w:t>
      </w:r>
      <w:r>
        <w:rPr>
          <w:rFonts w:ascii="Times New Roman" w:hAnsi="Times New Roman" w:eastAsia="Times New Roman" w:cs="Times New Roman"/>
          <w:sz w:val="22"/>
          <w:szCs w:val="22"/>
          <w:spacing w:val="-9"/>
        </w:rPr>
        <w:t>GDPR,</w:t>
      </w:r>
      <w:r>
        <w:rPr>
          <w:rFonts w:ascii="Times New Roman" w:hAnsi="Times New Roman" w:eastAsia="Times New Roman" w:cs="Times New Roman"/>
          <w:sz w:val="22"/>
          <w:szCs w:val="22"/>
          <w:spacing w:val="59"/>
          <w:w w:val="101"/>
        </w:rPr>
        <w:t xml:space="preserve"> </w:t>
      </w:r>
      <w:r>
        <w:rPr>
          <w:rFonts w:ascii="SimSun" w:hAnsi="SimSun" w:eastAsia="SimSun" w:cs="SimSun"/>
          <w:sz w:val="22"/>
          <w:szCs w:val="22"/>
          <w:spacing w:val="-9"/>
        </w:rPr>
        <w:t>在绝大多数商业化场景下，收集、处理消费者个人数据之前</w:t>
      </w:r>
      <w:r>
        <w:rPr>
          <w:rFonts w:ascii="SimSun" w:hAnsi="SimSun" w:eastAsia="SimSun" w:cs="SimSun"/>
          <w:sz w:val="22"/>
          <w:szCs w:val="22"/>
        </w:rPr>
        <w:t xml:space="preserve"> </w:t>
      </w:r>
      <w:r>
        <w:rPr>
          <w:rFonts w:ascii="SimSun" w:hAnsi="SimSun" w:eastAsia="SimSun" w:cs="SimSun"/>
          <w:sz w:val="22"/>
          <w:szCs w:val="22"/>
          <w:spacing w:val="-4"/>
        </w:rPr>
        <w:t>必须要获得消费者的明确同意，即</w:t>
      </w:r>
      <w:r>
        <w:rPr>
          <w:rFonts w:ascii="SimSun" w:hAnsi="SimSun" w:eastAsia="SimSun" w:cs="SimSun"/>
          <w:sz w:val="22"/>
          <w:szCs w:val="22"/>
          <w:spacing w:val="-51"/>
        </w:rPr>
        <w:t xml:space="preserve"> </w:t>
      </w:r>
      <w:r>
        <w:rPr>
          <w:rFonts w:ascii="Times New Roman" w:hAnsi="Times New Roman" w:eastAsia="Times New Roman" w:cs="Times New Roman"/>
          <w:sz w:val="22"/>
          <w:szCs w:val="22"/>
          <w:spacing w:val="-4"/>
        </w:rPr>
        <w:t>opt-in    </w:t>
      </w:r>
      <w:r>
        <w:rPr>
          <w:rFonts w:ascii="SimSun" w:hAnsi="SimSun" w:eastAsia="SimSun" w:cs="SimSun"/>
          <w:sz w:val="22"/>
          <w:szCs w:val="22"/>
          <w:spacing w:val="-4"/>
        </w:rPr>
        <w:t>模式；而在加利福尼亚州消费者</w:t>
      </w:r>
      <w:r>
        <w:rPr>
          <w:rFonts w:ascii="SimSun" w:hAnsi="SimSun" w:eastAsia="SimSun" w:cs="SimSun"/>
          <w:sz w:val="22"/>
          <w:szCs w:val="22"/>
        </w:rPr>
        <w:t xml:space="preserve"> </w:t>
      </w:r>
      <w:r>
        <w:rPr>
          <w:rFonts w:ascii="SimSun" w:hAnsi="SimSun" w:eastAsia="SimSun" w:cs="SimSun"/>
          <w:sz w:val="22"/>
          <w:szCs w:val="22"/>
          <w:spacing w:val="3"/>
        </w:rPr>
        <w:t>隐私法中，对于16岁以上的消费者的个人信息处理(除出售以外),</w:t>
      </w:r>
      <w:r>
        <w:rPr>
          <w:rFonts w:ascii="SimSun" w:hAnsi="SimSun" w:eastAsia="SimSun" w:cs="SimSun"/>
          <w:sz w:val="22"/>
          <w:szCs w:val="22"/>
          <w:spacing w:val="2"/>
        </w:rPr>
        <w:t>仍采取</w:t>
      </w:r>
      <w:r>
        <w:rPr>
          <w:rFonts w:ascii="SimSun" w:hAnsi="SimSun" w:eastAsia="SimSun" w:cs="SimSun"/>
          <w:sz w:val="22"/>
          <w:szCs w:val="22"/>
        </w:rPr>
        <w:t xml:space="preserve"> </w:t>
      </w:r>
      <w:r>
        <w:rPr>
          <w:rFonts w:ascii="SimSun" w:hAnsi="SimSun" w:eastAsia="SimSun" w:cs="SimSun"/>
          <w:sz w:val="22"/>
          <w:szCs w:val="22"/>
          <w:spacing w:val="-7"/>
        </w:rPr>
        <w:t>美国隐私法中一以贯之的</w:t>
      </w:r>
      <w:r>
        <w:rPr>
          <w:rFonts w:ascii="SimSun" w:hAnsi="SimSun" w:eastAsia="SimSun" w:cs="SimSun"/>
          <w:sz w:val="22"/>
          <w:szCs w:val="22"/>
          <w:spacing w:val="-56"/>
        </w:rPr>
        <w:t xml:space="preserve"> </w:t>
      </w:r>
      <w:r>
        <w:rPr>
          <w:rFonts w:ascii="Times New Roman" w:hAnsi="Times New Roman" w:eastAsia="Times New Roman" w:cs="Times New Roman"/>
          <w:sz w:val="22"/>
          <w:szCs w:val="22"/>
          <w:spacing w:val="-7"/>
        </w:rPr>
        <w:t>opt-out     </w:t>
      </w:r>
      <w:r>
        <w:rPr>
          <w:rFonts w:ascii="SimSun" w:hAnsi="SimSun" w:eastAsia="SimSun" w:cs="SimSun"/>
          <w:sz w:val="22"/>
          <w:szCs w:val="22"/>
          <w:spacing w:val="-7"/>
        </w:rPr>
        <w:t>模式，即除非用户拒绝或退出，公司可以</w:t>
      </w:r>
    </w:p>
    <w:p>
      <w:pPr>
        <w:ind w:right="18"/>
        <w:spacing w:before="1" w:line="219" w:lineRule="auto"/>
        <w:jc w:val="right"/>
        <w:rPr>
          <w:rFonts w:ascii="SimSun" w:hAnsi="SimSun" w:eastAsia="SimSun" w:cs="SimSun"/>
          <w:sz w:val="22"/>
          <w:szCs w:val="22"/>
        </w:rPr>
      </w:pPr>
      <w:r>
        <w:rPr>
          <w:rFonts w:ascii="SimSun" w:hAnsi="SimSun" w:eastAsia="SimSun" w:cs="SimSun"/>
          <w:sz w:val="22"/>
          <w:szCs w:val="22"/>
          <w:spacing w:val="-7"/>
        </w:rPr>
        <w:t>继续处理用户的个人信息，这体现了美国一直以来在数据保护方面的务实思</w:t>
      </w:r>
    </w:p>
    <w:p>
      <w:pPr>
        <w:spacing w:line="431" w:lineRule="auto"/>
        <w:rPr>
          <w:rFonts w:ascii="Arial"/>
          <w:sz w:val="21"/>
        </w:rPr>
      </w:pPr>
      <w:r/>
    </w:p>
    <w:p>
      <w:pPr>
        <w:ind w:left="1130"/>
        <w:spacing w:before="64"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[47]AB-25</w:t>
      </w:r>
      <w:r>
        <w:rPr>
          <w:rFonts w:ascii="Times New Roman" w:hAnsi="Times New Roman" w:eastAsia="Times New Roman" w:cs="Times New Roman"/>
          <w:sz w:val="22"/>
          <w:szCs w:val="22"/>
          <w:spacing w:val="46"/>
        </w:rPr>
        <w:t xml:space="preserve"> </w:t>
      </w:r>
      <w:r>
        <w:rPr>
          <w:rFonts w:ascii="Times New Roman" w:hAnsi="Times New Roman" w:eastAsia="Times New Roman" w:cs="Times New Roman"/>
          <w:sz w:val="22"/>
          <w:szCs w:val="22"/>
        </w:rPr>
        <w:t>California</w:t>
      </w:r>
      <w:r>
        <w:rPr>
          <w:rFonts w:ascii="Times New Roman" w:hAnsi="Times New Roman" w:eastAsia="Times New Roman" w:cs="Times New Roman"/>
          <w:sz w:val="22"/>
          <w:szCs w:val="22"/>
          <w:spacing w:val="46"/>
        </w:rPr>
        <w:t xml:space="preserve"> </w:t>
      </w:r>
      <w:r>
        <w:rPr>
          <w:rFonts w:ascii="Times New Roman" w:hAnsi="Times New Roman" w:eastAsia="Times New Roman" w:cs="Times New Roman"/>
          <w:sz w:val="22"/>
          <w:szCs w:val="22"/>
        </w:rPr>
        <w:t>Consumer</w:t>
      </w:r>
      <w:r>
        <w:rPr>
          <w:rFonts w:ascii="Times New Roman" w:hAnsi="Times New Roman" w:eastAsia="Times New Roman" w:cs="Times New Roman"/>
          <w:sz w:val="22"/>
          <w:szCs w:val="22"/>
          <w:spacing w:val="41"/>
        </w:rPr>
        <w:t xml:space="preserve"> </w:t>
      </w:r>
      <w:r>
        <w:rPr>
          <w:rFonts w:ascii="Times New Roman" w:hAnsi="Times New Roman" w:eastAsia="Times New Roman" w:cs="Times New Roman"/>
          <w:sz w:val="22"/>
          <w:szCs w:val="22"/>
          <w:spacing w:val="-1"/>
        </w:rPr>
        <w:t>Privacy</w:t>
      </w:r>
      <w:r>
        <w:rPr>
          <w:rFonts w:ascii="Times New Roman" w:hAnsi="Times New Roman" w:eastAsia="Times New Roman" w:cs="Times New Roman"/>
          <w:sz w:val="22"/>
          <w:szCs w:val="22"/>
          <w:spacing w:val="40"/>
        </w:rPr>
        <w:t xml:space="preserve"> </w:t>
      </w:r>
      <w:r>
        <w:rPr>
          <w:rFonts w:ascii="Times New Roman" w:hAnsi="Times New Roman" w:eastAsia="Times New Roman" w:cs="Times New Roman"/>
          <w:sz w:val="22"/>
          <w:szCs w:val="22"/>
          <w:spacing w:val="-1"/>
        </w:rPr>
        <w:t>Act</w:t>
      </w:r>
      <w:r>
        <w:rPr>
          <w:rFonts w:ascii="Times New Roman" w:hAnsi="Times New Roman" w:eastAsia="Times New Roman" w:cs="Times New Roman"/>
          <w:sz w:val="22"/>
          <w:szCs w:val="22"/>
          <w:spacing w:val="45"/>
        </w:rPr>
        <w:t xml:space="preserve"> </w:t>
      </w:r>
      <w:r>
        <w:rPr>
          <w:rFonts w:ascii="Times New Roman" w:hAnsi="Times New Roman" w:eastAsia="Times New Roman" w:cs="Times New Roman"/>
          <w:sz w:val="22"/>
          <w:szCs w:val="22"/>
          <w:spacing w:val="-1"/>
        </w:rPr>
        <w:t>of</w:t>
      </w:r>
      <w:r>
        <w:rPr>
          <w:rFonts w:ascii="Times New Roman" w:hAnsi="Times New Roman" w:eastAsia="Times New Roman" w:cs="Times New Roman"/>
          <w:sz w:val="22"/>
          <w:szCs w:val="22"/>
          <w:spacing w:val="20"/>
          <w:w w:val="101"/>
        </w:rPr>
        <w:t xml:space="preserve"> </w:t>
      </w:r>
      <w:r>
        <w:rPr>
          <w:rFonts w:ascii="Times New Roman" w:hAnsi="Times New Roman" w:eastAsia="Times New Roman" w:cs="Times New Roman"/>
          <w:sz w:val="22"/>
          <w:szCs w:val="22"/>
          <w:spacing w:val="-1"/>
        </w:rPr>
        <w:t>2018.https://leginfo.</w:t>
      </w:r>
    </w:p>
    <w:p>
      <w:pPr>
        <w:ind w:left="1489"/>
        <w:spacing w:before="28" w:line="183" w:lineRule="auto"/>
        <w:rPr>
          <w:rFonts w:ascii="SimSun" w:hAnsi="SimSun" w:eastAsia="SimSun" w:cs="SimSun"/>
          <w:sz w:val="22"/>
          <w:szCs w:val="22"/>
        </w:rPr>
      </w:pPr>
      <w:r>
        <w:rPr>
          <w:rFonts w:ascii="Times New Roman" w:hAnsi="Times New Roman" w:eastAsia="Times New Roman" w:cs="Times New Roman"/>
          <w:sz w:val="22"/>
          <w:szCs w:val="22"/>
          <w:spacing w:val="-1"/>
        </w:rPr>
        <w:t>legislature.ca.gov/faces/billNavClient.xhtml?bill_id=201920200AB25</w:t>
      </w:r>
      <w:r>
        <w:rPr>
          <w:rFonts w:ascii="SimSun" w:hAnsi="SimSun" w:eastAsia="SimSun" w:cs="SimSun"/>
          <w:sz w:val="22"/>
          <w:szCs w:val="22"/>
          <w:spacing w:val="-1"/>
        </w:rPr>
        <w:t>。</w:t>
      </w:r>
    </w:p>
    <w:p>
      <w:pPr>
        <w:ind w:left="1130"/>
        <w:spacing w:before="11"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[48]AB-1146</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rPr>
        <w:t>California</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rPr>
        <w:t>Consumer Privacy Act</w:t>
      </w:r>
      <w:r>
        <w:rPr>
          <w:rFonts w:ascii="Times New Roman" w:hAnsi="Times New Roman" w:eastAsia="Times New Roman" w:cs="Times New Roman"/>
          <w:sz w:val="22"/>
          <w:szCs w:val="22"/>
          <w:spacing w:val="14"/>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1"/>
        </w:rPr>
        <w:t xml:space="preserve"> </w:t>
      </w:r>
      <w:r>
        <w:rPr>
          <w:rFonts w:ascii="Times New Roman" w:hAnsi="Times New Roman" w:eastAsia="Times New Roman" w:cs="Times New Roman"/>
          <w:sz w:val="22"/>
          <w:szCs w:val="22"/>
        </w:rPr>
        <w:t>2018:exe</w:t>
      </w:r>
      <w:r>
        <w:rPr>
          <w:rFonts w:ascii="Times New Roman" w:hAnsi="Times New Roman" w:eastAsia="Times New Roman" w:cs="Times New Roman"/>
          <w:sz w:val="22"/>
          <w:szCs w:val="22"/>
          <w:spacing w:val="-1"/>
        </w:rPr>
        <w:t>mptions:vehicle</w:t>
      </w:r>
    </w:p>
    <w:p>
      <w:pPr>
        <w:ind w:left="1489" w:right="1261"/>
        <w:spacing w:before="29" w:line="231" w:lineRule="auto"/>
        <w:rPr>
          <w:rFonts w:ascii="SimSun" w:hAnsi="SimSun" w:eastAsia="SimSun" w:cs="SimSun"/>
          <w:sz w:val="15"/>
          <w:szCs w:val="15"/>
        </w:rPr>
      </w:pPr>
      <w:r>
        <w:rPr>
          <w:rFonts w:ascii="Times New Roman" w:hAnsi="Times New Roman" w:eastAsia="Times New Roman" w:cs="Times New Roman"/>
          <w:sz w:val="22"/>
          <w:szCs w:val="22"/>
        </w:rPr>
        <w:t>information.</w:t>
      </w:r>
      <w:hyperlink w:history="true" r:id="rId301">
        <w:r>
          <w:rPr>
            <w:rFonts w:ascii="Times New Roman" w:hAnsi="Times New Roman" w:eastAsia="Times New Roman" w:cs="Times New Roman"/>
            <w:sz w:val="22"/>
            <w:szCs w:val="22"/>
          </w:rPr>
          <w:t>http://leginfo.legislature.ca.gov/face</w:t>
        </w:r>
        <w:r>
          <w:rPr>
            <w:rFonts w:ascii="Times New Roman" w:hAnsi="Times New Roman" w:eastAsia="Times New Roman" w:cs="Times New Roman"/>
            <w:sz w:val="22"/>
            <w:szCs w:val="22"/>
            <w:spacing w:val="-1"/>
          </w:rPr>
          <w:t>s/billHistory</w:t>
        </w:r>
      </w:hyperlink>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15"/>
          <w:szCs w:val="15"/>
        </w:rPr>
        <w:t>Client.xhtml?bill                       id=201</w:t>
      </w:r>
      <w:r>
        <w:rPr>
          <w:rFonts w:ascii="Times New Roman" w:hAnsi="Times New Roman" w:eastAsia="Times New Roman" w:cs="Times New Roman"/>
          <w:sz w:val="15"/>
          <w:szCs w:val="15"/>
          <w:spacing w:val="-1"/>
        </w:rPr>
        <w:t>920200AB1146</w:t>
      </w:r>
      <w:r>
        <w:rPr>
          <w:rFonts w:ascii="SimSun" w:hAnsi="SimSun" w:eastAsia="SimSun" w:cs="SimSun"/>
          <w:sz w:val="15"/>
          <w:szCs w:val="15"/>
          <w:spacing w:val="-1"/>
        </w:rPr>
        <w:t>。</w:t>
      </w:r>
    </w:p>
    <w:p>
      <w:pPr>
        <w:spacing w:line="231" w:lineRule="auto"/>
        <w:sectPr>
          <w:type w:val="continuous"/>
          <w:pgSz w:w="8720" w:h="13130"/>
          <w:pgMar w:top="1" w:right="351" w:bottom="400" w:left="179" w:header="0" w:footer="0" w:gutter="0"/>
          <w:cols w:equalWidth="0" w:num="1">
            <w:col w:w="8189" w:space="0"/>
          </w:cols>
        </w:sectPr>
        <w:rPr>
          <w:rFonts w:ascii="SimSun" w:hAnsi="SimSun" w:eastAsia="SimSun" w:cs="SimSun"/>
          <w:sz w:val="15"/>
          <w:szCs w:val="15"/>
        </w:rPr>
      </w:pPr>
    </w:p>
    <w:p>
      <w:pPr>
        <w:ind w:left="7712"/>
        <w:spacing w:line="183" w:lineRule="auto"/>
        <w:rPr>
          <w:rFonts w:ascii="SimSun" w:hAnsi="SimSun" w:eastAsia="SimSun" w:cs="SimSun"/>
          <w:sz w:val="15"/>
          <w:szCs w:val="15"/>
        </w:rPr>
      </w:pPr>
      <w:r>
        <w:pict>
          <v:rect id="_x0000_s480" style="position:absolute;margin-left:388.502pt;margin-top:46.4999pt;mso-position-vertical-relative:page;mso-position-horizontal-relative:page;width:30pt;height:0.5pt;z-index:252517376;" o:allowincell="f" fillcolor="#000000" filled="true" stroked="false"/>
        </w:pict>
      </w:r>
      <w:r>
        <w:pict>
          <v:rect id="_x0000_s482" style="position:absolute;margin-left:388.001pt;margin-top:25.4985pt;mso-position-vertical-relative:page;mso-position-horizontal-relative:page;width:39.5pt;height:0.5pt;z-index:252516352;" o:allowincell="f" fillcolor="#000000" filled="true" stroked="false"/>
        </w:pict>
      </w:r>
      <w:r>
        <w:pict>
          <v:rect id="_x0000_s484" style="position:absolute;margin-left:397.998pt;margin-top:0pt;mso-position-vertical-relative:page;mso-position-horizontal-relative:page;width:0.55pt;height:70.05pt;z-index:252518400;" o:allowincell="f" fillcolor="#000000" filled="true" stroked="false"/>
        </w:pict>
      </w:r>
      <w:r>
        <w:drawing>
          <wp:anchor distT="0" distB="0" distL="0" distR="0" simplePos="0" relativeHeight="252519424" behindDoc="0" locked="0" layoutInCell="0" allowOverlap="1">
            <wp:simplePos x="0" y="0"/>
            <wp:positionH relativeFrom="page">
              <wp:posOffset>4051292</wp:posOffset>
            </wp:positionH>
            <wp:positionV relativeFrom="page">
              <wp:posOffset>323824</wp:posOffset>
            </wp:positionV>
            <wp:extent cx="844533" cy="6350"/>
            <wp:effectExtent l="0" t="0" r="0" b="0"/>
            <wp:wrapNone/>
            <wp:docPr id="534" name="IM 534"/>
            <wp:cNvGraphicFramePr/>
            <a:graphic>
              <a:graphicData uri="http://schemas.openxmlformats.org/drawingml/2006/picture">
                <pic:pic>
                  <pic:nvPicPr>
                    <pic:cNvPr id="534" name="IM 534"/>
                    <pic:cNvPicPr/>
                  </pic:nvPicPr>
                  <pic:blipFill>
                    <a:blip r:embed="rId302"/>
                    <a:stretch>
                      <a:fillRect/>
                    </a:stretch>
                  </pic:blipFill>
                  <pic:spPr>
                    <a:xfrm rot="0">
                      <a:off x="0" y="0"/>
                      <a:ext cx="844533" cy="6350"/>
                    </a:xfrm>
                    <a:prstGeom prst="rect">
                      <a:avLst/>
                    </a:prstGeom>
                  </pic:spPr>
                </pic:pic>
              </a:graphicData>
            </a:graphic>
          </wp:anchor>
        </w:drawing>
      </w:r>
      <w:r>
        <w:drawing>
          <wp:anchor distT="0" distB="0" distL="0" distR="0" simplePos="0" relativeHeight="252521472" behindDoc="0" locked="0" layoutInCell="0" allowOverlap="1">
            <wp:simplePos x="0" y="0"/>
            <wp:positionH relativeFrom="page">
              <wp:posOffset>4635522</wp:posOffset>
            </wp:positionH>
            <wp:positionV relativeFrom="page">
              <wp:posOffset>590542</wp:posOffset>
            </wp:positionV>
            <wp:extent cx="241255" cy="6350"/>
            <wp:effectExtent l="0" t="0" r="0" b="0"/>
            <wp:wrapNone/>
            <wp:docPr id="536" name="IM 536"/>
            <wp:cNvGraphicFramePr/>
            <a:graphic>
              <a:graphicData uri="http://schemas.openxmlformats.org/drawingml/2006/picture">
                <pic:pic>
                  <pic:nvPicPr>
                    <pic:cNvPr id="536" name="IM 536"/>
                    <pic:cNvPicPr/>
                  </pic:nvPicPr>
                  <pic:blipFill>
                    <a:blip r:embed="rId303"/>
                    <a:stretch>
                      <a:fillRect/>
                    </a:stretch>
                  </pic:blipFill>
                  <pic:spPr>
                    <a:xfrm rot="0">
                      <a:off x="0" y="0"/>
                      <a:ext cx="241255" cy="6350"/>
                    </a:xfrm>
                    <a:prstGeom prst="rect">
                      <a:avLst/>
                    </a:prstGeom>
                  </pic:spPr>
                </pic:pic>
              </a:graphicData>
            </a:graphic>
          </wp:anchor>
        </w:drawing>
      </w:r>
      <w:r>
        <w:drawing>
          <wp:anchor distT="0" distB="0" distL="0" distR="0" simplePos="0" relativeHeight="252520448" behindDoc="0" locked="0" layoutInCell="0" allowOverlap="1">
            <wp:simplePos x="0" y="0"/>
            <wp:positionH relativeFrom="page">
              <wp:posOffset>273039</wp:posOffset>
            </wp:positionH>
            <wp:positionV relativeFrom="page">
              <wp:posOffset>7359631</wp:posOffset>
            </wp:positionV>
            <wp:extent cx="736613" cy="6350"/>
            <wp:effectExtent l="0" t="0" r="0" b="0"/>
            <wp:wrapNone/>
            <wp:docPr id="538" name="IM 538"/>
            <wp:cNvGraphicFramePr/>
            <a:graphic>
              <a:graphicData uri="http://schemas.openxmlformats.org/drawingml/2006/picture">
                <pic:pic>
                  <pic:nvPicPr>
                    <pic:cNvPr id="538" name="IM 538"/>
                    <pic:cNvPicPr/>
                  </pic:nvPicPr>
                  <pic:blipFill>
                    <a:blip r:embed="rId304"/>
                    <a:stretch>
                      <a:fillRect/>
                    </a:stretch>
                  </pic:blipFill>
                  <pic:spPr>
                    <a:xfrm rot="0">
                      <a:off x="0" y="0"/>
                      <a:ext cx="736613" cy="6350"/>
                    </a:xfrm>
                    <a:prstGeom prst="rect">
                      <a:avLst/>
                    </a:prstGeom>
                  </pic:spPr>
                </pic:pic>
              </a:graphicData>
            </a:graphic>
          </wp:anchor>
        </w:drawing>
      </w:r>
      <w:r>
        <w:rPr>
          <w:rFonts w:ascii="SimSun" w:hAnsi="SimSun" w:eastAsia="SimSun" w:cs="SimSun"/>
          <w:sz w:val="15"/>
          <w:szCs w:val="15"/>
          <w:b/>
          <w:bCs/>
          <w:spacing w:val="-6"/>
        </w:rPr>
        <w:t>113</w:t>
      </w:r>
    </w:p>
    <w:p>
      <w:pPr>
        <w:pStyle w:val="BodyText"/>
        <w:ind w:left="4363"/>
        <w:spacing w:before="171" w:line="221" w:lineRule="auto"/>
        <w:rPr>
          <w:sz w:val="22"/>
          <w:szCs w:val="22"/>
        </w:rPr>
      </w:pPr>
      <w:r>
        <w:rPr>
          <w:sz w:val="22"/>
          <w:szCs w:val="22"/>
          <w:b/>
          <w:bCs/>
          <w:spacing w:val="-12"/>
        </w:rPr>
        <w:t>第二篇世界各国数据保护做法</w:t>
      </w:r>
    </w:p>
    <w:p>
      <w:pPr>
        <w:spacing w:line="256" w:lineRule="auto"/>
        <w:rPr>
          <w:rFonts w:ascii="Arial"/>
          <w:sz w:val="21"/>
        </w:rPr>
      </w:pPr>
      <w:r/>
    </w:p>
    <w:p>
      <w:pPr>
        <w:spacing w:line="257" w:lineRule="auto"/>
        <w:rPr>
          <w:rFonts w:ascii="Arial"/>
          <w:sz w:val="21"/>
        </w:rPr>
      </w:pPr>
      <w:r/>
    </w:p>
    <w:p>
      <w:pPr>
        <w:spacing w:line="257" w:lineRule="auto"/>
        <w:rPr>
          <w:rFonts w:ascii="Arial"/>
          <w:sz w:val="21"/>
        </w:rPr>
      </w:pPr>
      <w:r/>
    </w:p>
    <w:p>
      <w:pPr>
        <w:spacing w:before="72" w:line="415" w:lineRule="exact"/>
        <w:rPr>
          <w:rFonts w:ascii="SimSun" w:hAnsi="SimSun" w:eastAsia="SimSun" w:cs="SimSun"/>
          <w:sz w:val="22"/>
          <w:szCs w:val="22"/>
        </w:rPr>
      </w:pPr>
      <w:r>
        <w:rPr>
          <w:rFonts w:ascii="SimSun" w:hAnsi="SimSun" w:eastAsia="SimSun" w:cs="SimSun"/>
          <w:sz w:val="22"/>
          <w:szCs w:val="22"/>
          <w:spacing w:val="-6"/>
          <w:position w:val="15"/>
        </w:rPr>
        <w:t>路。</w:t>
      </w:r>
      <w:r>
        <w:rPr>
          <w:rFonts w:ascii="Times New Roman" w:hAnsi="Times New Roman" w:eastAsia="Times New Roman" w:cs="Times New Roman"/>
          <w:sz w:val="22"/>
          <w:szCs w:val="22"/>
          <w:spacing w:val="-6"/>
          <w:position w:val="15"/>
        </w:rPr>
        <w:t>opt-   out   </w:t>
      </w:r>
      <w:r>
        <w:rPr>
          <w:rFonts w:ascii="SimSun" w:hAnsi="SimSun" w:eastAsia="SimSun" w:cs="SimSun"/>
          <w:sz w:val="22"/>
          <w:szCs w:val="22"/>
          <w:spacing w:val="-6"/>
          <w:position w:val="15"/>
        </w:rPr>
        <w:t>模式对消费者而</w:t>
      </w:r>
      <w:r>
        <w:rPr>
          <w:rFonts w:ascii="SimSun" w:hAnsi="SimSun" w:eastAsia="SimSun" w:cs="SimSun"/>
          <w:sz w:val="22"/>
          <w:szCs w:val="22"/>
          <w:spacing w:val="-7"/>
          <w:position w:val="15"/>
        </w:rPr>
        <w:t>言更为真实有用，同时对新进入市场的企业的</w:t>
      </w:r>
    </w:p>
    <w:p>
      <w:pPr>
        <w:spacing w:line="220" w:lineRule="auto"/>
        <w:rPr>
          <w:rFonts w:ascii="SimSun" w:hAnsi="SimSun" w:eastAsia="SimSun" w:cs="SimSun"/>
          <w:sz w:val="22"/>
          <w:szCs w:val="22"/>
        </w:rPr>
      </w:pPr>
      <w:r>
        <w:rPr>
          <w:rFonts w:ascii="SimSun" w:hAnsi="SimSun" w:eastAsia="SimSun" w:cs="SimSun"/>
          <w:sz w:val="22"/>
          <w:szCs w:val="22"/>
          <w:spacing w:val="-13"/>
        </w:rPr>
        <w:t>发展阻碍也更小。</w:t>
      </w:r>
    </w:p>
    <w:p>
      <w:pPr>
        <w:spacing w:line="241" w:lineRule="auto"/>
        <w:rPr>
          <w:rFonts w:ascii="Arial"/>
          <w:sz w:val="21"/>
        </w:rPr>
      </w:pPr>
      <w:r/>
    </w:p>
    <w:p>
      <w:pPr>
        <w:ind w:right="1077" w:firstLine="440"/>
        <w:spacing w:before="71" w:line="336" w:lineRule="auto"/>
        <w:rPr>
          <w:rFonts w:ascii="SimSun" w:hAnsi="SimSun" w:eastAsia="SimSun" w:cs="SimSun"/>
          <w:sz w:val="22"/>
          <w:szCs w:val="22"/>
        </w:rPr>
      </w:pPr>
      <w:r>
        <w:rPr>
          <w:rFonts w:ascii="SimSun" w:hAnsi="SimSun" w:eastAsia="SimSun" w:cs="SimSun"/>
          <w:sz w:val="22"/>
          <w:szCs w:val="22"/>
          <w:spacing w:val="-1"/>
        </w:rPr>
        <w:t>而在GDPR 实施一周年的多个评估报告中，都对opt-in</w:t>
      </w:r>
      <w:r>
        <w:rPr>
          <w:rFonts w:ascii="SimSun" w:hAnsi="SimSun" w:eastAsia="SimSun" w:cs="SimSun"/>
          <w:sz w:val="22"/>
          <w:szCs w:val="22"/>
          <w:spacing w:val="56"/>
        </w:rPr>
        <w:t xml:space="preserve"> </w:t>
      </w:r>
      <w:r>
        <w:rPr>
          <w:rFonts w:ascii="SimSun" w:hAnsi="SimSun" w:eastAsia="SimSun" w:cs="SimSun"/>
          <w:sz w:val="22"/>
          <w:szCs w:val="22"/>
          <w:spacing w:val="-1"/>
        </w:rPr>
        <w:t>模式的实际效</w:t>
      </w:r>
      <w:r>
        <w:rPr>
          <w:rFonts w:ascii="SimSun" w:hAnsi="SimSun" w:eastAsia="SimSun" w:cs="SimSun"/>
          <w:sz w:val="22"/>
          <w:szCs w:val="22"/>
        </w:rPr>
        <w:t xml:space="preserve"> </w:t>
      </w:r>
      <w:r>
        <w:rPr>
          <w:rFonts w:ascii="SimSun" w:hAnsi="SimSun" w:eastAsia="SimSun" w:cs="SimSun"/>
          <w:sz w:val="22"/>
          <w:szCs w:val="22"/>
          <w:spacing w:val="-5"/>
        </w:rPr>
        <w:t>果提出了质疑。为了履行</w:t>
      </w:r>
      <w:r>
        <w:rPr>
          <w:rFonts w:ascii="Times New Roman" w:hAnsi="Times New Roman" w:eastAsia="Times New Roman" w:cs="Times New Roman"/>
          <w:sz w:val="22"/>
          <w:szCs w:val="22"/>
          <w:spacing w:val="-5"/>
        </w:rPr>
        <w:t>opt-in     </w:t>
      </w:r>
      <w:r>
        <w:rPr>
          <w:rFonts w:ascii="SimSun" w:hAnsi="SimSun" w:eastAsia="SimSun" w:cs="SimSun"/>
          <w:sz w:val="22"/>
          <w:szCs w:val="22"/>
          <w:spacing w:val="-5"/>
        </w:rPr>
        <w:t>模式，企业和机构向用户发送授权申请，</w:t>
      </w:r>
      <w:r>
        <w:rPr>
          <w:rFonts w:ascii="SimSun" w:hAnsi="SimSun" w:eastAsia="SimSun" w:cs="SimSun"/>
          <w:sz w:val="22"/>
          <w:szCs w:val="22"/>
          <w:spacing w:val="18"/>
        </w:rPr>
        <w:t xml:space="preserve"> </w:t>
      </w:r>
      <w:r>
        <w:rPr>
          <w:rFonts w:ascii="SimSun" w:hAnsi="SimSun" w:eastAsia="SimSun" w:cs="SimSun"/>
          <w:sz w:val="22"/>
          <w:szCs w:val="22"/>
          <w:spacing w:val="-7"/>
        </w:rPr>
        <w:t>为获取用户同意的邮件大量涌入用户邮箱，被媒体称为人为制造了最大规模</w:t>
      </w:r>
      <w:r>
        <w:rPr>
          <w:rFonts w:ascii="SimSun" w:hAnsi="SimSun" w:eastAsia="SimSun" w:cs="SimSun"/>
          <w:sz w:val="22"/>
          <w:szCs w:val="22"/>
          <w:spacing w:val="9"/>
        </w:rPr>
        <w:t xml:space="preserve"> </w:t>
      </w:r>
      <w:r>
        <w:rPr>
          <w:rFonts w:ascii="SimSun" w:hAnsi="SimSun" w:eastAsia="SimSun" w:cs="SimSun"/>
          <w:sz w:val="22"/>
          <w:szCs w:val="22"/>
          <w:spacing w:val="-5"/>
        </w:rPr>
        <w:t>的“垃圾邮件潮”。在网站页面获取</w:t>
      </w:r>
      <w:r>
        <w:rPr>
          <w:rFonts w:ascii="SimSun" w:hAnsi="SimSun" w:eastAsia="SimSun" w:cs="SimSun"/>
          <w:sz w:val="22"/>
          <w:szCs w:val="22"/>
          <w:spacing w:val="-50"/>
        </w:rPr>
        <w:t xml:space="preserve"> </w:t>
      </w:r>
      <w:r>
        <w:rPr>
          <w:rFonts w:ascii="Times New Roman" w:hAnsi="Times New Roman" w:eastAsia="Times New Roman" w:cs="Times New Roman"/>
          <w:sz w:val="22"/>
          <w:szCs w:val="22"/>
          <w:spacing w:val="-5"/>
        </w:rPr>
        <w:t>Cookie   </w:t>
      </w:r>
      <w:r>
        <w:rPr>
          <w:rFonts w:ascii="SimSun" w:hAnsi="SimSun" w:eastAsia="SimSun" w:cs="SimSun"/>
          <w:sz w:val="22"/>
          <w:szCs w:val="22"/>
          <w:spacing w:val="-5"/>
        </w:rPr>
        <w:t>的授</w:t>
      </w:r>
      <w:r>
        <w:rPr>
          <w:rFonts w:ascii="SimSun" w:hAnsi="SimSun" w:eastAsia="SimSun" w:cs="SimSun"/>
          <w:sz w:val="22"/>
          <w:szCs w:val="22"/>
          <w:spacing w:val="-6"/>
        </w:rPr>
        <w:t>权申请，因为合规要求而</w:t>
      </w:r>
      <w:r>
        <w:rPr>
          <w:rFonts w:ascii="SimSun" w:hAnsi="SimSun" w:eastAsia="SimSun" w:cs="SimSun"/>
          <w:sz w:val="22"/>
          <w:szCs w:val="22"/>
        </w:rPr>
        <w:t xml:space="preserve"> </w:t>
      </w:r>
      <w:r>
        <w:rPr>
          <w:rFonts w:ascii="SimSun" w:hAnsi="SimSun" w:eastAsia="SimSun" w:cs="SimSun"/>
          <w:sz w:val="22"/>
          <w:szCs w:val="22"/>
          <w:spacing w:val="-6"/>
        </w:rPr>
        <w:t>冗长复杂，对于用户来说也是负累的，并不因此帮助用户真正</w:t>
      </w:r>
      <w:r>
        <w:rPr>
          <w:rFonts w:ascii="SimSun" w:hAnsi="SimSun" w:eastAsia="SimSun" w:cs="SimSun"/>
          <w:sz w:val="22"/>
          <w:szCs w:val="22"/>
          <w:spacing w:val="-7"/>
        </w:rPr>
        <w:t>做出判断，反</w:t>
      </w:r>
      <w:r>
        <w:rPr>
          <w:rFonts w:ascii="SimSun" w:hAnsi="SimSun" w:eastAsia="SimSun" w:cs="SimSun"/>
          <w:sz w:val="22"/>
          <w:szCs w:val="22"/>
        </w:rPr>
        <w:t xml:space="preserve"> </w:t>
      </w:r>
      <w:r>
        <w:rPr>
          <w:rFonts w:ascii="SimSun" w:hAnsi="SimSun" w:eastAsia="SimSun" w:cs="SimSun"/>
          <w:sz w:val="22"/>
          <w:szCs w:val="22"/>
          <w:spacing w:val="-3"/>
        </w:rPr>
        <w:t>而由于其复杂性而选择略过。在</w:t>
      </w:r>
      <w:r>
        <w:rPr>
          <w:rFonts w:ascii="SimSun" w:hAnsi="SimSun" w:eastAsia="SimSun" w:cs="SimSun"/>
          <w:sz w:val="22"/>
          <w:szCs w:val="22"/>
          <w:spacing w:val="-62"/>
        </w:rPr>
        <w:t xml:space="preserve"> </w:t>
      </w:r>
      <w:r>
        <w:rPr>
          <w:rFonts w:ascii="Times New Roman" w:hAnsi="Times New Roman" w:eastAsia="Times New Roman" w:cs="Times New Roman"/>
          <w:sz w:val="22"/>
          <w:szCs w:val="22"/>
          <w:spacing w:val="-3"/>
        </w:rPr>
        <w:t>GDPR</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3"/>
        </w:rPr>
        <w:t>生效6个月后，欧盟消费者对</w:t>
      </w:r>
      <w:r>
        <w:rPr>
          <w:rFonts w:ascii="SimSun" w:hAnsi="SimSun" w:eastAsia="SimSun" w:cs="SimSun"/>
          <w:sz w:val="22"/>
          <w:szCs w:val="22"/>
          <w:spacing w:val="-4"/>
        </w:rPr>
        <w:t>互联网</w:t>
      </w:r>
    </w:p>
    <w:p>
      <w:pPr>
        <w:spacing w:before="1" w:line="219" w:lineRule="auto"/>
        <w:rPr>
          <w:rFonts w:ascii="SimSun" w:hAnsi="SimSun" w:eastAsia="SimSun" w:cs="SimSun"/>
          <w:sz w:val="22"/>
          <w:szCs w:val="22"/>
        </w:rPr>
      </w:pPr>
      <w:r>
        <w:rPr>
          <w:rFonts w:ascii="SimSun" w:hAnsi="SimSun" w:eastAsia="SimSun" w:cs="SimSun"/>
          <w:sz w:val="22"/>
          <w:szCs w:val="22"/>
          <w:spacing w:val="-11"/>
        </w:rPr>
        <w:t>的信任降至10年来的最低水平(49)。</w:t>
      </w:r>
    </w:p>
    <w:p>
      <w:pPr>
        <w:ind w:right="1062" w:firstLine="440"/>
        <w:spacing w:before="292" w:line="329" w:lineRule="auto"/>
        <w:rPr>
          <w:rFonts w:ascii="SimSun" w:hAnsi="SimSun" w:eastAsia="SimSun" w:cs="SimSun"/>
          <w:sz w:val="22"/>
          <w:szCs w:val="22"/>
        </w:rPr>
      </w:pPr>
      <w:r>
        <w:rPr>
          <w:rFonts w:ascii="SimSun" w:hAnsi="SimSun" w:eastAsia="SimSun" w:cs="SimSun"/>
          <w:sz w:val="22"/>
          <w:szCs w:val="22"/>
          <w:spacing w:val="-5"/>
        </w:rPr>
        <w:t>此外，在知情同意机制方面，相比于严格刚性</w:t>
      </w:r>
      <w:r>
        <w:rPr>
          <w:rFonts w:ascii="SimSun" w:hAnsi="SimSun" w:eastAsia="SimSun" w:cs="SimSun"/>
          <w:sz w:val="22"/>
          <w:szCs w:val="22"/>
          <w:spacing w:val="-6"/>
        </w:rPr>
        <w:t>的</w:t>
      </w:r>
      <w:r>
        <w:rPr>
          <w:rFonts w:ascii="SimSun" w:hAnsi="SimSun" w:eastAsia="SimSun" w:cs="SimSun"/>
          <w:sz w:val="22"/>
          <w:szCs w:val="22"/>
          <w:spacing w:val="-56"/>
        </w:rPr>
        <w:t xml:space="preserve"> </w:t>
      </w:r>
      <w:r>
        <w:rPr>
          <w:rFonts w:ascii="Times New Roman" w:hAnsi="Times New Roman" w:eastAsia="Times New Roman" w:cs="Times New Roman"/>
          <w:sz w:val="22"/>
          <w:szCs w:val="22"/>
          <w:spacing w:val="-6"/>
        </w:rPr>
        <w:t>GDPR,CCPA </w:t>
      </w:r>
      <w:r>
        <w:rPr>
          <w:rFonts w:ascii="SimSun" w:hAnsi="SimSun" w:eastAsia="SimSun" w:cs="SimSun"/>
          <w:sz w:val="22"/>
          <w:szCs w:val="22"/>
          <w:spacing w:val="-6"/>
        </w:rPr>
        <w:t>也体现出</w:t>
      </w:r>
      <w:r>
        <w:rPr>
          <w:rFonts w:ascii="SimSun" w:hAnsi="SimSun" w:eastAsia="SimSun" w:cs="SimSun"/>
          <w:sz w:val="22"/>
          <w:szCs w:val="22"/>
        </w:rPr>
        <w:t xml:space="preserve"> </w:t>
      </w:r>
      <w:r>
        <w:rPr>
          <w:rFonts w:ascii="SimSun" w:hAnsi="SimSun" w:eastAsia="SimSun" w:cs="SimSun"/>
          <w:sz w:val="22"/>
          <w:szCs w:val="22"/>
          <w:spacing w:val="-7"/>
        </w:rPr>
        <w:t>灵活弹性的特征。正如《华盛顿邮报》在欧盟市场所遭遇的困境，《华盛顿</w:t>
      </w:r>
      <w:r>
        <w:rPr>
          <w:rFonts w:ascii="SimSun" w:hAnsi="SimSun" w:eastAsia="SimSun" w:cs="SimSun"/>
          <w:sz w:val="22"/>
          <w:szCs w:val="22"/>
          <w:spacing w:val="9"/>
        </w:rPr>
        <w:t xml:space="preserve"> </w:t>
      </w:r>
      <w:r>
        <w:rPr>
          <w:rFonts w:ascii="SimSun" w:hAnsi="SimSun" w:eastAsia="SimSun" w:cs="SimSun"/>
          <w:sz w:val="22"/>
          <w:szCs w:val="22"/>
          <w:spacing w:val="-14"/>
        </w:rPr>
        <w:t>邮报》在无法通过行为广告来补贴业务的情况下，选择直接向用户收</w:t>
      </w:r>
      <w:r>
        <w:rPr>
          <w:rFonts w:ascii="SimSun" w:hAnsi="SimSun" w:eastAsia="SimSun" w:cs="SimSun"/>
          <w:sz w:val="22"/>
          <w:szCs w:val="22"/>
          <w:spacing w:val="-15"/>
        </w:rPr>
        <w:t>费模式， </w:t>
      </w:r>
      <w:r>
        <w:rPr>
          <w:rFonts w:ascii="SimSun" w:hAnsi="SimSun" w:eastAsia="SimSun" w:cs="SimSun"/>
          <w:sz w:val="22"/>
          <w:szCs w:val="22"/>
          <w:spacing w:val="-14"/>
        </w:rPr>
        <w:t>也面临</w:t>
      </w:r>
      <w:r>
        <w:rPr>
          <w:rFonts w:ascii="SimSun" w:hAnsi="SimSun" w:eastAsia="SimSun" w:cs="SimSun"/>
          <w:sz w:val="22"/>
          <w:szCs w:val="22"/>
          <w:spacing w:val="-46"/>
        </w:rPr>
        <w:t xml:space="preserve"> </w:t>
      </w:r>
      <w:r>
        <w:rPr>
          <w:rFonts w:ascii="SimSun" w:hAnsi="SimSun" w:eastAsia="SimSun" w:cs="SimSun"/>
          <w:sz w:val="22"/>
          <w:szCs w:val="22"/>
          <w:spacing w:val="-14"/>
        </w:rPr>
        <w:t>GDPR</w:t>
      </w:r>
      <w:r>
        <w:rPr>
          <w:rFonts w:ascii="SimSun" w:hAnsi="SimSun" w:eastAsia="SimSun" w:cs="SimSun"/>
          <w:sz w:val="22"/>
          <w:szCs w:val="22"/>
          <w:spacing w:val="55"/>
        </w:rPr>
        <w:t xml:space="preserve"> </w:t>
      </w:r>
      <w:r>
        <w:rPr>
          <w:rFonts w:ascii="SimSun" w:hAnsi="SimSun" w:eastAsia="SimSun" w:cs="SimSun"/>
          <w:sz w:val="22"/>
          <w:szCs w:val="22"/>
          <w:spacing w:val="-14"/>
        </w:rPr>
        <w:t>“关于同意是消费者自由、自主选择”的挑战。而对于此问题， </w:t>
      </w:r>
      <w:r>
        <w:rPr>
          <w:rFonts w:ascii="SimSun" w:hAnsi="SimSun" w:eastAsia="SimSun" w:cs="SimSun"/>
          <w:sz w:val="22"/>
          <w:szCs w:val="22"/>
          <w:spacing w:val="-7"/>
        </w:rPr>
        <w:t>加利福尼亚州隐私法专门留出了弹性空间，其规定：消费者行使了本法规定</w:t>
      </w:r>
      <w:r>
        <w:rPr>
          <w:rFonts w:ascii="SimSun" w:hAnsi="SimSun" w:eastAsia="SimSun" w:cs="SimSun"/>
          <w:sz w:val="22"/>
          <w:szCs w:val="22"/>
          <w:spacing w:val="14"/>
        </w:rPr>
        <w:t xml:space="preserve"> </w:t>
      </w:r>
      <w:r>
        <w:rPr>
          <w:rFonts w:ascii="SimSun" w:hAnsi="SimSun" w:eastAsia="SimSun" w:cs="SimSun"/>
          <w:sz w:val="22"/>
          <w:szCs w:val="22"/>
          <w:spacing w:val="-7"/>
        </w:rPr>
        <w:t>的隐私权利，企业不得有歧视对待，但是，如果该价格或差异与消费者所提</w:t>
      </w:r>
      <w:r>
        <w:rPr>
          <w:rFonts w:ascii="SimSun" w:hAnsi="SimSun" w:eastAsia="SimSun" w:cs="SimSun"/>
          <w:sz w:val="22"/>
          <w:szCs w:val="22"/>
          <w:spacing w:val="9"/>
        </w:rPr>
        <w:t xml:space="preserve"> </w:t>
      </w:r>
      <w:r>
        <w:rPr>
          <w:rFonts w:ascii="SimSun" w:hAnsi="SimSun" w:eastAsia="SimSun" w:cs="SimSun"/>
          <w:sz w:val="22"/>
          <w:szCs w:val="22"/>
          <w:spacing w:val="-13"/>
        </w:rPr>
        <w:t>供的数据价值直接相关，那么企业还可以向消费者提供不同价格、不同费率、</w:t>
      </w:r>
      <w:r>
        <w:rPr>
          <w:rFonts w:ascii="SimSun" w:hAnsi="SimSun" w:eastAsia="SimSun" w:cs="SimSun"/>
          <w:sz w:val="22"/>
          <w:szCs w:val="22"/>
        </w:rPr>
        <w:t xml:space="preserve"> </w:t>
      </w:r>
      <w:r>
        <w:rPr>
          <w:rFonts w:ascii="SimSun" w:hAnsi="SimSun" w:eastAsia="SimSun" w:cs="SimSun"/>
          <w:sz w:val="22"/>
          <w:szCs w:val="22"/>
          <w:spacing w:val="-6"/>
        </w:rPr>
        <w:t>不同品质的商品或服务。可见加利福尼亚州</w:t>
      </w:r>
      <w:r>
        <w:rPr>
          <w:rFonts w:ascii="SimSun" w:hAnsi="SimSun" w:eastAsia="SimSun" w:cs="SimSun"/>
          <w:sz w:val="22"/>
          <w:szCs w:val="22"/>
          <w:spacing w:val="-7"/>
        </w:rPr>
        <w:t>隐私法仍然承认数据的价值，允</w:t>
      </w:r>
    </w:p>
    <w:p>
      <w:pPr>
        <w:spacing w:line="219" w:lineRule="auto"/>
        <w:rPr>
          <w:rFonts w:ascii="SimSun" w:hAnsi="SimSun" w:eastAsia="SimSun" w:cs="SimSun"/>
          <w:sz w:val="22"/>
          <w:szCs w:val="22"/>
        </w:rPr>
      </w:pPr>
      <w:r>
        <w:rPr>
          <w:rFonts w:ascii="SimSun" w:hAnsi="SimSun" w:eastAsia="SimSun" w:cs="SimSun"/>
          <w:sz w:val="22"/>
          <w:szCs w:val="22"/>
          <w:spacing w:val="-13"/>
        </w:rPr>
        <w:t>许企业探索可行的商业模式。</w:t>
      </w:r>
    </w:p>
    <w:p>
      <w:pPr>
        <w:spacing w:line="324" w:lineRule="auto"/>
        <w:rPr>
          <w:rFonts w:ascii="Arial"/>
          <w:sz w:val="21"/>
        </w:rPr>
      </w:pPr>
      <w:r/>
    </w:p>
    <w:p>
      <w:pPr>
        <w:ind w:right="1087" w:firstLine="440"/>
        <w:spacing w:before="72" w:line="336" w:lineRule="auto"/>
        <w:jc w:val="both"/>
        <w:rPr>
          <w:rFonts w:ascii="SimSun" w:hAnsi="SimSun" w:eastAsia="SimSun" w:cs="SimSun"/>
          <w:sz w:val="22"/>
          <w:szCs w:val="22"/>
        </w:rPr>
      </w:pPr>
      <w:r>
        <w:rPr>
          <w:rFonts w:ascii="SimSun" w:hAnsi="SimSun" w:eastAsia="SimSun" w:cs="SimSun"/>
          <w:sz w:val="22"/>
          <w:szCs w:val="22"/>
          <w:spacing w:val="-7"/>
        </w:rPr>
        <w:t>除此之外，在个人权利、处罚机制和救济机制等方面，C</w:t>
      </w:r>
      <w:r>
        <w:rPr>
          <w:rFonts w:ascii="Times New Roman" w:hAnsi="Times New Roman" w:eastAsia="Times New Roman" w:cs="Times New Roman"/>
          <w:sz w:val="22"/>
          <w:szCs w:val="22"/>
          <w:spacing w:val="-7"/>
        </w:rPr>
        <w:t>CPA</w:t>
      </w:r>
      <w:r>
        <w:rPr>
          <w:rFonts w:ascii="SimSun" w:hAnsi="SimSun" w:eastAsia="SimSun" w:cs="SimSun"/>
          <w:sz w:val="22"/>
          <w:szCs w:val="22"/>
          <w:spacing w:val="-7"/>
        </w:rPr>
        <w:t>与</w:t>
      </w:r>
      <w:r>
        <w:rPr>
          <w:rFonts w:ascii="Times New Roman" w:hAnsi="Times New Roman" w:eastAsia="Times New Roman" w:cs="Times New Roman"/>
          <w:sz w:val="22"/>
          <w:szCs w:val="22"/>
          <w:spacing w:val="-7"/>
        </w:rPr>
        <w:t>GDPR</w:t>
      </w:r>
      <w:r>
        <w:rPr>
          <w:rFonts w:ascii="SimSun" w:hAnsi="SimSun" w:eastAsia="SimSun" w:cs="SimSun"/>
          <w:sz w:val="22"/>
          <w:szCs w:val="22"/>
          <w:spacing w:val="-7"/>
        </w:rPr>
        <w:t>还</w:t>
      </w:r>
      <w:r>
        <w:rPr>
          <w:rFonts w:ascii="SimSun" w:hAnsi="SimSun" w:eastAsia="SimSun" w:cs="SimSun"/>
          <w:sz w:val="22"/>
          <w:szCs w:val="22"/>
          <w:spacing w:val="4"/>
        </w:rPr>
        <w:t xml:space="preserve"> </w:t>
      </w:r>
      <w:r>
        <w:rPr>
          <w:rFonts w:ascii="SimSun" w:hAnsi="SimSun" w:eastAsia="SimSun" w:cs="SimSun"/>
          <w:sz w:val="22"/>
          <w:szCs w:val="22"/>
          <w:spacing w:val="-7"/>
        </w:rPr>
        <w:t>存在着很大的不同。这些差异性均体现了美欧隐私立法的根本性分歧。我们</w:t>
      </w:r>
    </w:p>
    <w:p>
      <w:pPr>
        <w:spacing w:line="219" w:lineRule="auto"/>
        <w:rPr>
          <w:rFonts w:ascii="SimSun" w:hAnsi="SimSun" w:eastAsia="SimSun" w:cs="SimSun"/>
          <w:sz w:val="22"/>
          <w:szCs w:val="22"/>
        </w:rPr>
      </w:pPr>
      <w:r>
        <w:rPr>
          <w:rFonts w:ascii="SimSun" w:hAnsi="SimSun" w:eastAsia="SimSun" w:cs="SimSun"/>
          <w:sz w:val="22"/>
          <w:szCs w:val="22"/>
          <w:spacing w:val="-10"/>
        </w:rPr>
        <w:t>可以通过下面的表9.1 比较，形成一个较为全面的认识。</w:t>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ind w:left="380" w:right="1306" w:hanging="380"/>
        <w:spacing w:before="72" w:line="199" w:lineRule="auto"/>
        <w:rPr>
          <w:rFonts w:ascii="SimSun" w:hAnsi="SimSun" w:eastAsia="SimSun" w:cs="SimSun"/>
          <w:sz w:val="22"/>
          <w:szCs w:val="22"/>
        </w:rPr>
      </w:pPr>
      <w:r>
        <w:rPr>
          <w:rFonts w:ascii="SimSun" w:hAnsi="SimSun" w:eastAsia="SimSun" w:cs="SimSun"/>
          <w:sz w:val="22"/>
          <w:szCs w:val="22"/>
          <w:spacing w:val="-13"/>
        </w:rPr>
        <w:t>[49]One year on,GDPR needs a reality check,</w:t>
      </w:r>
      <w:r>
        <w:rPr>
          <w:rFonts w:ascii="KaiTi" w:hAnsi="KaiTi" w:eastAsia="KaiTi" w:cs="KaiTi"/>
          <w:sz w:val="22"/>
          <w:szCs w:val="22"/>
          <w:spacing w:val="-13"/>
        </w:rPr>
        <w:t>刊载于</w:t>
      </w:r>
      <w:r>
        <w:rPr>
          <w:rFonts w:ascii="SimSun" w:hAnsi="SimSun" w:eastAsia="SimSun" w:cs="SimSun"/>
          <w:sz w:val="22"/>
          <w:szCs w:val="22"/>
          <w:spacing w:val="-13"/>
        </w:rPr>
        <w:t>ftchinese,http://www.</w:t>
      </w:r>
      <w:r>
        <w:rPr>
          <w:rFonts w:ascii="SimSun" w:hAnsi="SimSun" w:eastAsia="SimSun" w:cs="SimSun"/>
          <w:sz w:val="22"/>
          <w:szCs w:val="22"/>
          <w:spacing w:val="3"/>
        </w:rPr>
        <w:t xml:space="preserve"> </w:t>
      </w:r>
      <w:r>
        <w:rPr>
          <w:rFonts w:ascii="Times New Roman" w:hAnsi="Times New Roman" w:eastAsia="Times New Roman" w:cs="Times New Roman"/>
          <w:sz w:val="22"/>
          <w:szCs w:val="22"/>
          <w:spacing w:val="-5"/>
        </w:rPr>
        <w:t>ftchinese.com/story/001083486</w:t>
      </w:r>
      <w:r>
        <w:rPr>
          <w:rFonts w:ascii="SimSun" w:hAnsi="SimSun" w:eastAsia="SimSun" w:cs="SimSun"/>
          <w:sz w:val="22"/>
          <w:szCs w:val="22"/>
          <w:spacing w:val="-5"/>
        </w:rPr>
        <w:t>。</w:t>
      </w:r>
    </w:p>
    <w:p>
      <w:pPr>
        <w:spacing w:line="199" w:lineRule="auto"/>
        <w:sectPr>
          <w:pgSz w:w="8720" w:h="13130"/>
          <w:pgMar w:top="293" w:right="170" w:bottom="400" w:left="410" w:header="0" w:footer="0" w:gutter="0"/>
        </w:sectPr>
        <w:rPr>
          <w:rFonts w:ascii="SimSun" w:hAnsi="SimSun" w:eastAsia="SimSun" w:cs="SimSun"/>
          <w:sz w:val="22"/>
          <w:szCs w:val="22"/>
        </w:rPr>
      </w:pPr>
    </w:p>
    <w:p>
      <w:pPr>
        <w:ind w:left="90"/>
        <w:spacing w:line="193" w:lineRule="exact"/>
        <w:rPr>
          <w:rFonts w:ascii="SimSun" w:hAnsi="SimSun" w:eastAsia="SimSun" w:cs="SimSun"/>
          <w:sz w:val="28"/>
          <w:szCs w:val="28"/>
        </w:rPr>
      </w:pPr>
      <w:r>
        <w:pict>
          <v:rect id="_x0000_s486" style="position:absolute;margin-left:14pt;margin-top:46.4999pt;mso-position-vertical-relative:page;mso-position-horizontal-relative:page;width:28.55pt;height:0.5pt;z-index:252523520;" o:allowincell="f" fillcolor="#000000" filled="true" stroked="false"/>
        </w:pict>
      </w:r>
      <w:r>
        <w:pict>
          <v:rect id="_x0000_s488" style="position:absolute;margin-left:3.9981pt;margin-top:25.4985pt;mso-position-vertical-relative:page;mso-position-horizontal-relative:page;width:38.55pt;height:0.5pt;z-index:252524544;" o:allowincell="f" fillcolor="#000000" filled="true" stroked="false"/>
        </w:pict>
      </w:r>
      <w:r>
        <w:pict>
          <v:rect id="_x0000_s490" style="position:absolute;margin-left:33.4979pt;margin-top:0pt;mso-position-vertical-relative:page;mso-position-horizontal-relative:page;width:0.55pt;height:70.05pt;z-index:252525568;" o:allowincell="f" fillcolor="#000000" filled="true" stroked="false"/>
        </w:pict>
      </w:r>
      <w:r>
        <w:drawing>
          <wp:anchor distT="0" distB="0" distL="0" distR="0" simplePos="0" relativeHeight="252522496" behindDoc="1" locked="0" layoutInCell="0" allowOverlap="1">
            <wp:simplePos x="0" y="0"/>
            <wp:positionH relativeFrom="page">
              <wp:posOffset>615957</wp:posOffset>
            </wp:positionH>
            <wp:positionV relativeFrom="page">
              <wp:posOffset>323824</wp:posOffset>
            </wp:positionV>
            <wp:extent cx="806437" cy="6350"/>
            <wp:effectExtent l="0" t="0" r="0" b="0"/>
            <wp:wrapNone/>
            <wp:docPr id="540" name="IM 540"/>
            <wp:cNvGraphicFramePr/>
            <a:graphic>
              <a:graphicData uri="http://schemas.openxmlformats.org/drawingml/2006/picture">
                <pic:pic>
                  <pic:nvPicPr>
                    <pic:cNvPr id="540" name="IM 540"/>
                    <pic:cNvPicPr/>
                  </pic:nvPicPr>
                  <pic:blipFill>
                    <a:blip r:embed="rId305"/>
                    <a:stretch>
                      <a:fillRect/>
                    </a:stretch>
                  </pic:blipFill>
                  <pic:spPr>
                    <a:xfrm rot="0">
                      <a:off x="0" y="0"/>
                      <a:ext cx="806437" cy="6350"/>
                    </a:xfrm>
                    <a:prstGeom prst="rect">
                      <a:avLst/>
                    </a:prstGeom>
                  </pic:spPr>
                </pic:pic>
              </a:graphicData>
            </a:graphic>
          </wp:anchor>
        </w:drawing>
      </w:r>
      <w:r>
        <w:drawing>
          <wp:anchor distT="0" distB="0" distL="0" distR="0" simplePos="0" relativeHeight="252526592" behindDoc="0" locked="0" layoutInCell="0" allowOverlap="1">
            <wp:simplePos x="0" y="0"/>
            <wp:positionH relativeFrom="page">
              <wp:posOffset>628638</wp:posOffset>
            </wp:positionH>
            <wp:positionV relativeFrom="page">
              <wp:posOffset>590542</wp:posOffset>
            </wp:positionV>
            <wp:extent cx="228630" cy="6350"/>
            <wp:effectExtent l="0" t="0" r="0" b="0"/>
            <wp:wrapNone/>
            <wp:docPr id="542" name="IM 542"/>
            <wp:cNvGraphicFramePr/>
            <a:graphic>
              <a:graphicData uri="http://schemas.openxmlformats.org/drawingml/2006/picture">
                <pic:pic>
                  <pic:nvPicPr>
                    <pic:cNvPr id="542" name="IM 542"/>
                    <pic:cNvPicPr/>
                  </pic:nvPicPr>
                  <pic:blipFill>
                    <a:blip r:embed="rId306"/>
                    <a:stretch>
                      <a:fillRect/>
                    </a:stretch>
                  </pic:blipFill>
                  <pic:spPr>
                    <a:xfrm rot="0">
                      <a:off x="0" y="0"/>
                      <a:ext cx="228630" cy="6350"/>
                    </a:xfrm>
                    <a:prstGeom prst="rect">
                      <a:avLst/>
                    </a:prstGeom>
                  </pic:spPr>
                </pic:pic>
              </a:graphicData>
            </a:graphic>
          </wp:anchor>
        </w:drawing>
      </w:r>
      <w:r>
        <w:rPr>
          <w:rFonts w:ascii="SimSun" w:hAnsi="SimSun" w:eastAsia="SimSun" w:cs="SimSun"/>
          <w:sz w:val="28"/>
          <w:szCs w:val="28"/>
          <w:spacing w:val="-12"/>
          <w:position w:val="-4"/>
        </w:rPr>
        <w:t>I14</w:t>
      </w:r>
    </w:p>
    <w:p>
      <w:pPr>
        <w:pStyle w:val="BodyText"/>
        <w:ind w:left="890"/>
        <w:spacing w:line="399" w:lineRule="exact"/>
        <w:tabs>
          <w:tab w:val="left" w:pos="1061"/>
        </w:tabs>
        <w:rPr/>
      </w:pPr>
      <w:r>
        <w:rPr>
          <w:sz w:val="15"/>
          <w:szCs w:val="15"/>
          <w:position w:val="-5"/>
        </w:rPr>
        <w:tab/>
      </w:r>
      <w:r>
        <w:rPr>
          <w:sz w:val="15"/>
          <w:szCs w:val="15"/>
          <w:b/>
          <w:bCs/>
          <w:spacing w:val="-12"/>
          <w:position w:val="-5"/>
        </w:rPr>
        <w:t>数据治理：数据政</w:t>
      </w:r>
      <w:r>
        <w:ruby>
          <w:rubyPr>
            <w:rubyAlign w:val="left"/>
            <w:hpsRaise w:val="10"/>
            <w:hps w:val="22"/>
            <w:hpsBaseText w:val="15"/>
          </w:rubyPr>
          <w:rt>
            <w:r>
              <w:rPr>
                <w:sz w:val="22"/>
                <w:szCs w:val="22"/>
                <w:b/>
                <w:bCs/>
                <w:w w:val="92"/>
                <w:position w:val="2"/>
              </w:rPr>
              <w:t>数据</w:t>
            </w:r>
          </w:rt>
          <w:rubyBase>
            <w:r>
              <w:rPr>
                <w:sz w:val="15"/>
                <w:szCs w:val="15"/>
                <w:b/>
                <w:bCs/>
                <w:w w:val="92"/>
                <w:position w:val="-5"/>
              </w:rPr>
              <w:t>策发展</w:t>
            </w:r>
          </w:rubyBase>
        </w:ruby>
      </w:r>
      <w:r>
        <w:ruby>
          <w:rubyPr>
            <w:rubyAlign w:val="left"/>
            <w:hpsRaise w:val="10"/>
            <w:hps w:val="22"/>
            <w:hpsBaseText w:val="15"/>
          </w:rubyPr>
          <w:rt>
            <w:r>
              <w:rPr>
                <w:sz w:val="22"/>
                <w:szCs w:val="22"/>
                <w:b/>
                <w:bCs/>
                <w:w w:val="89"/>
                <w:position w:val="2"/>
              </w:rPr>
              <w:t>要素</w:t>
            </w:r>
          </w:rt>
          <w:rubyBase>
            <w:r>
              <w:rPr>
                <w:sz w:val="15"/>
                <w:szCs w:val="15"/>
                <w:b/>
                <w:bCs/>
                <w:w w:val="92"/>
                <w:position w:val="-5"/>
              </w:rPr>
              <w:t>与趋势</w:t>
            </w:r>
          </w:rubyBase>
        </w:ruby>
      </w:r>
    </w:p>
    <w:p>
      <w:pPr>
        <w:spacing w:line="291" w:lineRule="auto"/>
        <w:rPr>
          <w:rFonts w:ascii="Arial"/>
          <w:sz w:val="21"/>
        </w:rPr>
      </w:pPr>
      <w:r/>
    </w:p>
    <w:p>
      <w:pPr>
        <w:spacing w:line="291" w:lineRule="auto"/>
        <w:rPr>
          <w:rFonts w:ascii="Arial"/>
          <w:sz w:val="21"/>
        </w:rPr>
      </w:pPr>
      <w:r/>
    </w:p>
    <w:p>
      <w:pPr>
        <w:spacing w:line="292" w:lineRule="auto"/>
        <w:rPr>
          <w:rFonts w:ascii="Arial"/>
          <w:sz w:val="21"/>
        </w:rPr>
      </w:pPr>
      <w:r/>
    </w:p>
    <w:p>
      <w:pPr>
        <w:ind w:left="3340"/>
        <w:spacing w:before="58" w:line="223" w:lineRule="auto"/>
        <w:rPr>
          <w:rFonts w:ascii="KaiTi" w:hAnsi="KaiTi" w:eastAsia="KaiTi" w:cs="KaiTi"/>
          <w:sz w:val="18"/>
          <w:szCs w:val="18"/>
        </w:rPr>
      </w:pPr>
      <w:r>
        <w:rPr>
          <w:rFonts w:ascii="KaiTi" w:hAnsi="KaiTi" w:eastAsia="KaiTi" w:cs="KaiTi"/>
          <w:sz w:val="18"/>
          <w:szCs w:val="18"/>
          <w:spacing w:val="4"/>
        </w:rPr>
        <w:t>表9.1</w:t>
      </w:r>
      <w:r>
        <w:rPr>
          <w:rFonts w:ascii="KaiTi" w:hAnsi="KaiTi" w:eastAsia="KaiTi" w:cs="KaiTi"/>
          <w:sz w:val="18"/>
          <w:szCs w:val="18"/>
          <w:spacing w:val="4"/>
        </w:rPr>
        <w:t xml:space="preserve"> </w:t>
      </w:r>
      <w:r>
        <w:rPr>
          <w:rFonts w:ascii="SimSun" w:hAnsi="SimSun" w:eastAsia="SimSun" w:cs="SimSun"/>
          <w:sz w:val="18"/>
          <w:szCs w:val="18"/>
        </w:rPr>
        <w:t>GDPR</w:t>
      </w:r>
      <w:r>
        <w:rPr>
          <w:rFonts w:ascii="SimSun" w:hAnsi="SimSun" w:eastAsia="SimSun" w:cs="SimSun"/>
          <w:sz w:val="18"/>
          <w:szCs w:val="18"/>
          <w:spacing w:val="-14"/>
        </w:rPr>
        <w:t xml:space="preserve"> </w:t>
      </w:r>
      <w:r>
        <w:rPr>
          <w:rFonts w:ascii="KaiTi" w:hAnsi="KaiTi" w:eastAsia="KaiTi" w:cs="KaiTi"/>
          <w:sz w:val="18"/>
          <w:szCs w:val="18"/>
          <w:spacing w:val="4"/>
        </w:rPr>
        <w:t>与</w:t>
      </w:r>
      <w:r>
        <w:rPr>
          <w:rFonts w:ascii="KaiTi" w:hAnsi="KaiTi" w:eastAsia="KaiTi" w:cs="KaiTi"/>
          <w:sz w:val="18"/>
          <w:szCs w:val="18"/>
          <w:spacing w:val="-34"/>
        </w:rPr>
        <w:t xml:space="preserve"> </w:t>
      </w:r>
      <w:r>
        <w:rPr>
          <w:rFonts w:ascii="SimSun" w:hAnsi="SimSun" w:eastAsia="SimSun" w:cs="SimSun"/>
          <w:sz w:val="18"/>
          <w:szCs w:val="18"/>
        </w:rPr>
        <w:t>CCPA</w:t>
      </w:r>
      <w:r>
        <w:rPr>
          <w:rFonts w:ascii="SimSun" w:hAnsi="SimSun" w:eastAsia="SimSun" w:cs="SimSun"/>
          <w:sz w:val="18"/>
          <w:szCs w:val="18"/>
          <w:spacing w:val="4"/>
        </w:rPr>
        <w:t xml:space="preserve"> </w:t>
      </w:r>
      <w:r>
        <w:rPr>
          <w:rFonts w:ascii="KaiTi" w:hAnsi="KaiTi" w:eastAsia="KaiTi" w:cs="KaiTi"/>
          <w:sz w:val="18"/>
          <w:szCs w:val="18"/>
          <w:spacing w:val="4"/>
        </w:rPr>
        <w:t>的异同对比</w:t>
      </w:r>
    </w:p>
    <w:p>
      <w:pPr>
        <w:spacing w:line="164" w:lineRule="exact"/>
        <w:rPr/>
      </w:pPr>
      <w:r/>
    </w:p>
    <w:tbl>
      <w:tblPr>
        <w:tblStyle w:val="TableNormal"/>
        <w:tblW w:w="7350" w:type="dxa"/>
        <w:tblInd w:w="99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243"/>
        <w:gridCol w:w="1918"/>
        <w:gridCol w:w="2097"/>
        <w:gridCol w:w="2092"/>
      </w:tblGrid>
      <w:tr>
        <w:trPr>
          <w:trHeight w:val="484" w:hRule="atLeast"/>
        </w:trPr>
        <w:tc>
          <w:tcPr>
            <w:shd w:val="clear" w:fill="C3C3C3"/>
            <w:tcW w:w="3161" w:type="dxa"/>
            <w:vAlign w:val="top"/>
            <w:gridSpan w:val="2"/>
          </w:tcPr>
          <w:p>
            <w:pPr>
              <w:pStyle w:val="TableText"/>
              <w:ind w:left="1204"/>
              <w:spacing w:before="153" w:line="220" w:lineRule="auto"/>
              <w:rPr/>
            </w:pPr>
            <w:r>
              <w:rPr>
                <w:spacing w:val="3"/>
              </w:rPr>
              <w:t>重要区别</w:t>
            </w:r>
          </w:p>
        </w:tc>
        <w:tc>
          <w:tcPr>
            <w:shd w:val="clear" w:fill="C3C3C3"/>
            <w:tcW w:w="2097" w:type="dxa"/>
            <w:vAlign w:val="top"/>
          </w:tcPr>
          <w:p>
            <w:pPr>
              <w:pStyle w:val="TableText"/>
              <w:ind w:left="813"/>
              <w:spacing w:before="198" w:line="183" w:lineRule="auto"/>
              <w:rPr/>
            </w:pPr>
            <w:r>
              <w:rPr>
                <w:spacing w:val="-2"/>
              </w:rPr>
              <w:t>GDPR</w:t>
            </w:r>
          </w:p>
        </w:tc>
        <w:tc>
          <w:tcPr>
            <w:shd w:val="clear" w:fill="C4C4C4"/>
            <w:tcW w:w="2092" w:type="dxa"/>
            <w:vAlign w:val="top"/>
          </w:tcPr>
          <w:p>
            <w:pPr>
              <w:pStyle w:val="TableText"/>
              <w:ind w:left="836"/>
              <w:spacing w:before="196" w:line="185" w:lineRule="auto"/>
              <w:rPr/>
            </w:pPr>
            <w:r>
              <w:rPr>
                <w:spacing w:val="-2"/>
              </w:rPr>
              <w:t>CCPA</w:t>
            </w:r>
          </w:p>
        </w:tc>
      </w:tr>
      <w:tr>
        <w:trPr>
          <w:trHeight w:val="849" w:hRule="atLeast"/>
        </w:trPr>
        <w:tc>
          <w:tcPr>
            <w:tcW w:w="1243" w:type="dxa"/>
            <w:vAlign w:val="top"/>
            <w:vMerge w:val="restart"/>
            <w:tcBorders>
              <w:bottom w:val="nil"/>
            </w:tcBorders>
          </w:tcPr>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pStyle w:val="TableText"/>
              <w:ind w:left="164"/>
              <w:spacing w:before="59" w:line="220" w:lineRule="auto"/>
              <w:rPr/>
            </w:pPr>
            <w:r>
              <w:rPr>
                <w:spacing w:val="2"/>
              </w:rPr>
              <w:t>1.适用范围</w:t>
            </w:r>
          </w:p>
        </w:tc>
        <w:tc>
          <w:tcPr>
            <w:tcW w:w="1918" w:type="dxa"/>
            <w:vAlign w:val="top"/>
          </w:tcPr>
          <w:p>
            <w:pPr>
              <w:spacing w:line="278" w:lineRule="auto"/>
              <w:rPr>
                <w:rFonts w:ascii="Arial"/>
                <w:sz w:val="21"/>
              </w:rPr>
            </w:pPr>
            <w:r/>
          </w:p>
          <w:p>
            <w:pPr>
              <w:pStyle w:val="TableText"/>
              <w:ind w:left="71"/>
              <w:spacing w:before="59" w:line="220" w:lineRule="auto"/>
              <w:rPr/>
            </w:pPr>
            <w:r>
              <w:rPr>
                <w:spacing w:val="1"/>
              </w:rPr>
              <w:t>1.1受保护的人的范围</w:t>
            </w:r>
          </w:p>
        </w:tc>
        <w:tc>
          <w:tcPr>
            <w:tcW w:w="2097" w:type="dxa"/>
            <w:vAlign w:val="top"/>
          </w:tcPr>
          <w:p>
            <w:pPr>
              <w:pStyle w:val="TableText"/>
              <w:ind w:left="93" w:right="200"/>
              <w:spacing w:before="239" w:line="222" w:lineRule="auto"/>
              <w:rPr/>
            </w:pPr>
            <w:r>
              <w:rPr>
                <w:spacing w:val="-1"/>
              </w:rPr>
              <w:t>地理位置标准：位于欧</w:t>
            </w:r>
            <w:r>
              <w:rPr>
                <w:spacing w:val="1"/>
              </w:rPr>
              <w:t xml:space="preserve"> </w:t>
            </w:r>
            <w:r>
              <w:rPr>
                <w:spacing w:val="-1"/>
              </w:rPr>
              <w:t>盟境内的个人</w:t>
            </w:r>
          </w:p>
        </w:tc>
        <w:tc>
          <w:tcPr>
            <w:tcW w:w="2092" w:type="dxa"/>
            <w:vAlign w:val="top"/>
          </w:tcPr>
          <w:p>
            <w:pPr>
              <w:pStyle w:val="TableText"/>
              <w:ind w:left="106" w:right="228"/>
              <w:spacing w:before="138" w:line="215" w:lineRule="auto"/>
              <w:rPr/>
            </w:pPr>
            <w:r>
              <w:rPr>
                <w:spacing w:val="5"/>
              </w:rPr>
              <w:t>居民标准(</w:t>
            </w:r>
            <w:r>
              <w:rPr/>
              <w:t>Resident</w:t>
            </w:r>
            <w:r>
              <w:rPr>
                <w:spacing w:val="5"/>
              </w:rPr>
              <w:t>):</w:t>
            </w:r>
            <w:r>
              <w:rPr/>
              <w:t xml:space="preserve"> </w:t>
            </w:r>
            <w:r>
              <w:rPr>
                <w:spacing w:val="2"/>
              </w:rPr>
              <w:t>居民标准参见加州</w:t>
            </w:r>
          </w:p>
          <w:p>
            <w:pPr>
              <w:pStyle w:val="TableText"/>
              <w:ind w:left="106"/>
              <w:spacing w:line="219" w:lineRule="auto"/>
              <w:rPr/>
            </w:pPr>
            <w:r>
              <w:rPr>
                <w:spacing w:val="-3"/>
              </w:rPr>
              <w:t>管制法典</w:t>
            </w:r>
          </w:p>
        </w:tc>
      </w:tr>
      <w:tr>
        <w:trPr>
          <w:trHeight w:val="2367" w:hRule="atLeast"/>
        </w:trPr>
        <w:tc>
          <w:tcPr>
            <w:tcW w:w="1243" w:type="dxa"/>
            <w:vAlign w:val="top"/>
            <w:vMerge w:val="continue"/>
            <w:tcBorders>
              <w:top w:val="nil"/>
              <w:bottom w:val="nil"/>
            </w:tcBorders>
          </w:tcPr>
          <w:p>
            <w:pPr>
              <w:rPr>
                <w:rFonts w:ascii="Arial"/>
                <w:sz w:val="21"/>
              </w:rPr>
            </w:pPr>
            <w:r/>
          </w:p>
        </w:tc>
        <w:tc>
          <w:tcPr>
            <w:tcW w:w="1918" w:type="dxa"/>
            <w:vAlign w:val="top"/>
          </w:tcPr>
          <w:p>
            <w:pPr>
              <w:spacing w:line="315" w:lineRule="auto"/>
              <w:rPr>
                <w:rFonts w:ascii="Arial"/>
                <w:sz w:val="21"/>
              </w:rPr>
            </w:pPr>
            <w:r/>
          </w:p>
          <w:p>
            <w:pPr>
              <w:spacing w:line="315" w:lineRule="auto"/>
              <w:rPr>
                <w:rFonts w:ascii="Arial"/>
                <w:sz w:val="21"/>
              </w:rPr>
            </w:pPr>
            <w:r/>
          </w:p>
          <w:p>
            <w:pPr>
              <w:spacing w:line="315" w:lineRule="auto"/>
              <w:rPr>
                <w:rFonts w:ascii="Arial"/>
                <w:sz w:val="21"/>
              </w:rPr>
            </w:pPr>
            <w:r/>
          </w:p>
          <w:p>
            <w:pPr>
              <w:pStyle w:val="TableText"/>
              <w:ind w:left="71" w:right="89" w:firstLine="20"/>
              <w:spacing w:before="58" w:line="218" w:lineRule="auto"/>
              <w:rPr/>
            </w:pPr>
            <w:r>
              <w:rPr>
                <w:spacing w:val="1"/>
              </w:rPr>
              <w:t>1.2受规制的实体范围</w:t>
            </w:r>
            <w:r>
              <w:rPr>
                <w:spacing w:val="4"/>
              </w:rPr>
              <w:t xml:space="preserve"> </w:t>
            </w:r>
            <w:r>
              <w:rPr>
                <w:spacing w:val="3"/>
              </w:rPr>
              <w:t>(涉及域外适用问题)</w:t>
            </w:r>
          </w:p>
        </w:tc>
        <w:tc>
          <w:tcPr>
            <w:tcW w:w="2097" w:type="dxa"/>
            <w:vAlign w:val="top"/>
          </w:tcPr>
          <w:p>
            <w:pPr>
              <w:pStyle w:val="TableText"/>
              <w:ind w:left="312" w:right="183" w:hanging="209"/>
              <w:spacing w:before="148" w:line="207" w:lineRule="auto"/>
              <w:rPr/>
            </w:pPr>
            <w:r>
              <w:rPr>
                <w:spacing w:val="7"/>
              </w:rPr>
              <w:t>1.(1)欧盟境内机构；</w:t>
            </w:r>
            <w:r>
              <w:rPr>
                <w:spacing w:val="4"/>
              </w:rPr>
              <w:t xml:space="preserve"> </w:t>
            </w:r>
            <w:r>
              <w:rPr>
                <w:spacing w:val="1"/>
              </w:rPr>
              <w:t>(2)欧盟境外机构</w:t>
            </w:r>
          </w:p>
          <w:p>
            <w:pPr>
              <w:pStyle w:val="TableText"/>
              <w:ind w:left="313" w:right="138" w:firstLine="19"/>
              <w:spacing w:before="26" w:line="218" w:lineRule="auto"/>
              <w:rPr/>
            </w:pPr>
            <w:r>
              <w:rPr>
                <w:spacing w:val="-1"/>
              </w:rPr>
              <w:t>但提供服务或者监控</w:t>
            </w:r>
            <w:r>
              <w:rPr>
                <w:spacing w:val="2"/>
              </w:rPr>
              <w:t xml:space="preserve"> </w:t>
            </w:r>
            <w:r>
              <w:rPr>
                <w:spacing w:val="1"/>
              </w:rPr>
              <w:t>欧盟境内个人</w:t>
            </w:r>
          </w:p>
          <w:p>
            <w:pPr>
              <w:pStyle w:val="TableText"/>
              <w:ind w:left="93"/>
              <w:spacing w:before="6" w:line="219" w:lineRule="auto"/>
              <w:rPr/>
            </w:pPr>
            <w:r>
              <w:rPr>
                <w:spacing w:val="-1"/>
              </w:rPr>
              <w:t>2.包含Controller&amp;</w:t>
            </w:r>
          </w:p>
          <w:p>
            <w:pPr>
              <w:pStyle w:val="TableText"/>
              <w:ind w:left="264"/>
              <w:spacing w:before="44" w:line="166" w:lineRule="auto"/>
              <w:rPr/>
            </w:pPr>
            <w:r>
              <w:rPr>
                <w:spacing w:val="-1"/>
              </w:rPr>
              <w:t>Processor</w:t>
            </w:r>
          </w:p>
          <w:p>
            <w:pPr>
              <w:pStyle w:val="TableText"/>
              <w:ind w:left="283" w:right="12" w:hanging="200"/>
              <w:spacing w:before="1" w:line="225" w:lineRule="auto"/>
              <w:rPr/>
            </w:pPr>
            <w:r>
              <w:rPr>
                <w:spacing w:val="1"/>
              </w:rPr>
              <w:t>3.包含</w:t>
            </w:r>
            <w:r>
              <w:rPr/>
              <w:t>For</w:t>
            </w:r>
            <w:r>
              <w:rPr>
                <w:spacing w:val="1"/>
              </w:rPr>
              <w:t xml:space="preserve"> </w:t>
            </w:r>
            <w:r>
              <w:rPr/>
              <w:t>Profit</w:t>
            </w:r>
            <w:r>
              <w:rPr>
                <w:spacing w:val="1"/>
              </w:rPr>
              <w:t xml:space="preserve"> &amp;</w:t>
            </w:r>
            <w:r>
              <w:rPr/>
              <w:t>None</w:t>
            </w:r>
            <w:r>
              <w:rPr>
                <w:spacing w:val="2"/>
              </w:rPr>
              <w:t xml:space="preserve"> </w:t>
            </w:r>
            <w:r>
              <w:rPr>
                <w:spacing w:val="-1"/>
              </w:rPr>
              <w:t>For Profit</w:t>
            </w:r>
          </w:p>
          <w:p>
            <w:pPr>
              <w:pStyle w:val="TableText"/>
              <w:ind w:left="272" w:right="193" w:hanging="179"/>
              <w:spacing w:line="207" w:lineRule="auto"/>
              <w:rPr/>
            </w:pPr>
            <w:r>
              <w:rPr>
                <w:spacing w:val="-1"/>
              </w:rPr>
              <w:t>4.不做任和规模排除，</w:t>
            </w:r>
            <w:r>
              <w:rPr>
                <w:spacing w:val="9"/>
              </w:rPr>
              <w:t xml:space="preserve"> </w:t>
            </w:r>
            <w:r>
              <w:rPr>
                <w:spacing w:val="3"/>
              </w:rPr>
              <w:t>从个人到跨国公司</w:t>
            </w:r>
          </w:p>
        </w:tc>
        <w:tc>
          <w:tcPr>
            <w:tcW w:w="2092" w:type="dxa"/>
            <w:vAlign w:val="top"/>
          </w:tcPr>
          <w:p>
            <w:pPr>
              <w:spacing w:line="288" w:lineRule="auto"/>
              <w:rPr>
                <w:rFonts w:ascii="Arial"/>
                <w:sz w:val="21"/>
              </w:rPr>
            </w:pPr>
            <w:r/>
          </w:p>
          <w:p>
            <w:pPr>
              <w:pStyle w:val="TableText"/>
              <w:ind w:left="106"/>
              <w:spacing w:before="58" w:line="219" w:lineRule="auto"/>
              <w:rPr/>
            </w:pPr>
            <w:r>
              <w:rPr>
                <w:spacing w:val="1"/>
              </w:rPr>
              <w:t>1.在加运营的机构</w:t>
            </w:r>
          </w:p>
          <w:p>
            <w:pPr>
              <w:pStyle w:val="TableText"/>
              <w:ind w:left="276" w:right="174" w:hanging="170"/>
              <w:spacing w:before="17" w:line="215" w:lineRule="auto"/>
              <w:rPr/>
            </w:pPr>
            <w:r>
              <w:rPr>
                <w:spacing w:val="-1"/>
              </w:rPr>
              <w:t>2.仅提供数据服务的机</w:t>
            </w:r>
            <w:r>
              <w:rPr/>
              <w:t xml:space="preserve"> </w:t>
            </w:r>
            <w:r>
              <w:rPr>
                <w:spacing w:val="1"/>
              </w:rPr>
              <w:t>构(</w:t>
            </w:r>
            <w:r>
              <w:rPr/>
              <w:t>processor</w:t>
            </w:r>
            <w:r>
              <w:rPr>
                <w:spacing w:val="1"/>
              </w:rPr>
              <w:t>),大部</w:t>
            </w:r>
            <w:r>
              <w:rPr>
                <w:spacing w:val="3"/>
              </w:rPr>
              <w:t xml:space="preserve"> </w:t>
            </w:r>
            <w:r>
              <w:rPr>
                <w:spacing w:val="-1"/>
              </w:rPr>
              <w:t>分情形不直受CCPA</w:t>
            </w:r>
          </w:p>
          <w:p>
            <w:pPr>
              <w:pStyle w:val="TableText"/>
              <w:ind w:left="286"/>
              <w:spacing w:line="218" w:lineRule="auto"/>
              <w:rPr/>
            </w:pPr>
            <w:r>
              <w:rPr>
                <w:spacing w:val="4"/>
              </w:rPr>
              <w:t>管辖</w:t>
            </w:r>
          </w:p>
          <w:p>
            <w:pPr>
              <w:pStyle w:val="TableText"/>
              <w:ind w:right="3"/>
              <w:spacing w:before="16" w:line="216" w:lineRule="auto"/>
              <w:jc w:val="right"/>
              <w:rPr/>
            </w:pPr>
            <w:r>
              <w:rPr>
                <w:spacing w:val="1"/>
              </w:rPr>
              <w:t>3.仅包含</w:t>
            </w:r>
            <w:r>
              <w:rPr/>
              <w:t>For</w:t>
            </w:r>
            <w:r>
              <w:rPr>
                <w:spacing w:val="1"/>
              </w:rPr>
              <w:t xml:space="preserve"> </w:t>
            </w:r>
            <w:r>
              <w:rPr/>
              <w:t>Profit</w:t>
            </w:r>
            <w:r>
              <w:rPr>
                <w:spacing w:val="1"/>
              </w:rPr>
              <w:t>机构</w:t>
            </w:r>
          </w:p>
          <w:p>
            <w:pPr>
              <w:pStyle w:val="TableText"/>
              <w:ind w:left="86" w:right="136"/>
              <w:spacing w:before="1" w:line="228" w:lineRule="auto"/>
              <w:jc w:val="right"/>
              <w:rPr/>
            </w:pPr>
            <w:r>
              <w:rPr>
                <w:spacing w:val="-1"/>
              </w:rPr>
              <w:t>4.有适用门槛：年收入 </w:t>
            </w:r>
            <w:r>
              <w:rPr>
                <w:spacing w:val="-1"/>
              </w:rPr>
              <w:t>在2500万美元或</w:t>
            </w:r>
            <w:r>
              <w:rPr>
                <w:spacing w:val="-62"/>
              </w:rPr>
              <w:t xml:space="preserve"> </w:t>
            </w:r>
            <w:r>
              <w:rPr>
                <w:spacing w:val="-1"/>
              </w:rPr>
              <w:t>……</w:t>
            </w:r>
          </w:p>
        </w:tc>
      </w:tr>
      <w:tr>
        <w:trPr>
          <w:trHeight w:val="729" w:hRule="atLeast"/>
        </w:trPr>
        <w:tc>
          <w:tcPr>
            <w:tcW w:w="1243" w:type="dxa"/>
            <w:vAlign w:val="top"/>
            <w:vMerge w:val="continue"/>
            <w:tcBorders>
              <w:top w:val="nil"/>
              <w:bottom w:val="nil"/>
            </w:tcBorders>
          </w:tcPr>
          <w:p>
            <w:pPr>
              <w:rPr>
                <w:rFonts w:ascii="Arial"/>
                <w:sz w:val="21"/>
              </w:rPr>
            </w:pPr>
            <w:r/>
          </w:p>
        </w:tc>
        <w:tc>
          <w:tcPr>
            <w:tcW w:w="1918" w:type="dxa"/>
            <w:vAlign w:val="top"/>
          </w:tcPr>
          <w:p>
            <w:pPr>
              <w:pStyle w:val="TableText"/>
              <w:ind w:left="71"/>
              <w:spacing w:before="171" w:line="237" w:lineRule="auto"/>
              <w:rPr/>
            </w:pPr>
            <w:r>
              <w:rPr>
                <w:spacing w:val="1"/>
              </w:rPr>
              <w:t>1.3规制的数据</w:t>
            </w:r>
          </w:p>
          <w:p>
            <w:pPr>
              <w:pStyle w:val="TableText"/>
              <w:ind w:left="71"/>
              <w:spacing w:line="220" w:lineRule="auto"/>
              <w:rPr/>
            </w:pPr>
            <w:r>
              <w:rPr>
                <w:spacing w:val="3"/>
              </w:rPr>
              <w:t>处理活动</w:t>
            </w:r>
          </w:p>
        </w:tc>
        <w:tc>
          <w:tcPr>
            <w:tcW w:w="2097" w:type="dxa"/>
            <w:vAlign w:val="top"/>
          </w:tcPr>
          <w:p>
            <w:pPr>
              <w:pStyle w:val="TableText"/>
              <w:ind w:left="93"/>
              <w:spacing w:before="177" w:line="225" w:lineRule="auto"/>
              <w:rPr/>
            </w:pPr>
            <w:r>
              <w:rPr>
                <w:spacing w:val="-4"/>
              </w:rPr>
              <w:t>Processing Data(Process</w:t>
            </w:r>
            <w:r>
              <w:rPr>
                <w:spacing w:val="14"/>
              </w:rPr>
              <w:t xml:space="preserve"> </w:t>
            </w:r>
            <w:r>
              <w:rPr>
                <w:spacing w:val="4"/>
              </w:rPr>
              <w:t>含义极为广泛)</w:t>
            </w:r>
          </w:p>
        </w:tc>
        <w:tc>
          <w:tcPr>
            <w:tcW w:w="2092" w:type="dxa"/>
            <w:vAlign w:val="top"/>
          </w:tcPr>
          <w:p>
            <w:pPr>
              <w:pStyle w:val="TableText"/>
              <w:spacing w:before="279" w:line="216" w:lineRule="auto"/>
              <w:jc w:val="right"/>
              <w:rPr/>
            </w:pPr>
            <w:r>
              <w:rPr>
                <w:spacing w:val="-6"/>
              </w:rPr>
              <w:t>C</w:t>
            </w:r>
            <w:r>
              <w:rPr>
                <w:spacing w:val="-5"/>
              </w:rPr>
              <w:t>ollect,Sell,Share Dat</w:t>
            </w:r>
            <w:r>
              <w:rPr>
                <w:spacing w:val="-4"/>
              </w:rPr>
              <w:t>a</w:t>
            </w:r>
          </w:p>
        </w:tc>
      </w:tr>
      <w:tr>
        <w:trPr>
          <w:trHeight w:val="1069" w:hRule="atLeast"/>
        </w:trPr>
        <w:tc>
          <w:tcPr>
            <w:tcW w:w="1243" w:type="dxa"/>
            <w:vAlign w:val="top"/>
            <w:vMerge w:val="continue"/>
            <w:tcBorders>
              <w:top w:val="nil"/>
              <w:bottom w:val="nil"/>
            </w:tcBorders>
          </w:tcPr>
          <w:p>
            <w:pPr>
              <w:rPr>
                <w:rFonts w:ascii="Arial"/>
                <w:sz w:val="21"/>
              </w:rPr>
            </w:pPr>
            <w:r/>
          </w:p>
        </w:tc>
        <w:tc>
          <w:tcPr>
            <w:tcW w:w="1918" w:type="dxa"/>
            <w:vAlign w:val="top"/>
          </w:tcPr>
          <w:p>
            <w:pPr>
              <w:spacing w:line="392" w:lineRule="auto"/>
              <w:rPr>
                <w:rFonts w:ascii="Arial"/>
                <w:sz w:val="21"/>
              </w:rPr>
            </w:pPr>
            <w:r/>
          </w:p>
          <w:p>
            <w:pPr>
              <w:pStyle w:val="TableText"/>
              <w:ind w:left="71"/>
              <w:spacing w:before="59" w:line="219" w:lineRule="auto"/>
              <w:rPr/>
            </w:pPr>
            <w:r>
              <w:rPr>
                <w:spacing w:val="1"/>
              </w:rPr>
              <w:t>1.4排除的数据活动1</w:t>
            </w:r>
          </w:p>
        </w:tc>
        <w:tc>
          <w:tcPr>
            <w:tcW w:w="2097" w:type="dxa"/>
            <w:vAlign w:val="top"/>
          </w:tcPr>
          <w:p>
            <w:pPr>
              <w:pStyle w:val="TableText"/>
              <w:ind w:left="93" w:right="366"/>
              <w:spacing w:before="139" w:line="220" w:lineRule="auto"/>
              <w:jc w:val="both"/>
              <w:rPr/>
            </w:pPr>
            <w:r>
              <w:rPr>
                <w:spacing w:val="-1"/>
              </w:rPr>
              <w:t>排除Anonymous Data</w:t>
            </w:r>
            <w:r>
              <w:rPr>
                <w:spacing w:val="7"/>
              </w:rPr>
              <w:t xml:space="preserve"> </w:t>
            </w:r>
            <w:r>
              <w:rPr>
                <w:spacing w:val="8"/>
              </w:rPr>
              <w:t>(</w:t>
            </w:r>
            <w:r>
              <w:rPr/>
              <w:t>AD</w:t>
            </w:r>
            <w:r>
              <w:rPr>
                <w:spacing w:val="8"/>
              </w:rPr>
              <w:t>)的适用(但根据</w:t>
            </w:r>
            <w:r>
              <w:rPr>
                <w:spacing w:val="7"/>
              </w:rPr>
              <w:t xml:space="preserve"> </w:t>
            </w:r>
            <w:r>
              <w:rPr/>
              <w:t>欧盟对AD的解释，排</w:t>
            </w:r>
            <w:r>
              <w:rPr>
                <w:spacing w:val="6"/>
              </w:rPr>
              <w:t xml:space="preserve"> </w:t>
            </w:r>
            <w:r>
              <w:rPr>
                <w:spacing w:val="5"/>
              </w:rPr>
              <w:t>除门槛相当高)</w:t>
            </w:r>
          </w:p>
        </w:tc>
        <w:tc>
          <w:tcPr>
            <w:tcW w:w="2092" w:type="dxa"/>
            <w:vAlign w:val="top"/>
          </w:tcPr>
          <w:p>
            <w:pPr>
              <w:pStyle w:val="TableText"/>
              <w:ind w:left="106"/>
              <w:spacing w:before="127" w:line="214" w:lineRule="auto"/>
              <w:rPr/>
            </w:pPr>
            <w:r>
              <w:rPr>
                <w:spacing w:val="-1"/>
              </w:rPr>
              <w:t>排除Aggregate</w:t>
            </w:r>
          </w:p>
          <w:p>
            <w:pPr>
              <w:pStyle w:val="TableText"/>
              <w:ind w:left="106" w:hanging="9"/>
              <w:spacing w:before="45" w:line="206" w:lineRule="auto"/>
              <w:rPr/>
            </w:pPr>
            <w:r>
              <w:rPr>
                <w:spacing w:val="-12"/>
              </w:rPr>
              <w:t>Infor</w:t>
            </w:r>
            <w:r>
              <w:rPr>
                <w:spacing w:val="-11"/>
              </w:rPr>
              <w:t>mation&amp;De-identifie</w:t>
            </w:r>
            <w:r>
              <w:rPr>
                <w:spacing w:val="-6"/>
              </w:rPr>
              <w:t>d</w:t>
            </w:r>
            <w:r>
              <w:rPr>
                <w:spacing w:val="8"/>
              </w:rPr>
              <w:t xml:space="preserve"> </w:t>
            </w:r>
            <w:r>
              <w:rPr>
                <w:spacing w:val="-1"/>
              </w:rPr>
              <w:t>Data(排除范围在现实</w:t>
            </w:r>
          </w:p>
          <w:p>
            <w:pPr>
              <w:pStyle w:val="TableText"/>
              <w:ind w:left="106"/>
              <w:spacing w:line="219" w:lineRule="auto"/>
              <w:rPr/>
            </w:pPr>
            <w:r>
              <w:rPr>
                <w:spacing w:val="6"/>
              </w:rPr>
              <w:t>中更易操作)</w:t>
            </w:r>
          </w:p>
        </w:tc>
      </w:tr>
      <w:tr>
        <w:trPr>
          <w:trHeight w:val="949" w:hRule="atLeast"/>
        </w:trPr>
        <w:tc>
          <w:tcPr>
            <w:tcW w:w="1243" w:type="dxa"/>
            <w:vAlign w:val="top"/>
            <w:vMerge w:val="continue"/>
            <w:tcBorders>
              <w:top w:val="nil"/>
            </w:tcBorders>
          </w:tcPr>
          <w:p>
            <w:pPr>
              <w:rPr>
                <w:rFonts w:ascii="Arial"/>
                <w:sz w:val="21"/>
              </w:rPr>
            </w:pPr>
            <w:r/>
          </w:p>
        </w:tc>
        <w:tc>
          <w:tcPr>
            <w:tcW w:w="1918" w:type="dxa"/>
            <w:vAlign w:val="top"/>
          </w:tcPr>
          <w:p>
            <w:pPr>
              <w:spacing w:line="333" w:lineRule="auto"/>
              <w:rPr>
                <w:rFonts w:ascii="Arial"/>
                <w:sz w:val="21"/>
              </w:rPr>
            </w:pPr>
            <w:r/>
          </w:p>
          <w:p>
            <w:pPr>
              <w:pStyle w:val="TableText"/>
              <w:ind w:left="111"/>
              <w:spacing w:before="59" w:line="219" w:lineRule="auto"/>
              <w:rPr/>
            </w:pPr>
            <w:r>
              <w:rPr>
                <w:spacing w:val="1"/>
              </w:rPr>
              <w:t>1.5排除的数据活动2</w:t>
            </w:r>
          </w:p>
        </w:tc>
        <w:tc>
          <w:tcPr>
            <w:tcW w:w="2097" w:type="dxa"/>
            <w:vAlign w:val="top"/>
          </w:tcPr>
          <w:p>
            <w:pPr>
              <w:spacing w:line="333" w:lineRule="auto"/>
              <w:rPr>
                <w:rFonts w:ascii="Arial"/>
                <w:sz w:val="21"/>
              </w:rPr>
            </w:pPr>
            <w:r/>
          </w:p>
          <w:p>
            <w:pPr>
              <w:pStyle w:val="TableText"/>
              <w:ind w:left="93"/>
              <w:spacing w:before="59" w:line="219" w:lineRule="auto"/>
              <w:rPr/>
            </w:pPr>
            <w:r>
              <w:rPr>
                <w:spacing w:val="3"/>
              </w:rPr>
              <w:t>无(不排除公开数据)</w:t>
            </w:r>
          </w:p>
        </w:tc>
        <w:tc>
          <w:tcPr>
            <w:tcW w:w="2092" w:type="dxa"/>
            <w:vAlign w:val="top"/>
          </w:tcPr>
          <w:p>
            <w:pPr>
              <w:pStyle w:val="TableText"/>
              <w:ind w:left="97"/>
              <w:spacing w:before="85" w:line="215" w:lineRule="auto"/>
              <w:rPr/>
            </w:pPr>
            <w:r>
              <w:rPr>
                <w:spacing w:val="-15"/>
              </w:rPr>
              <w:t>医疗、征信、驾驶、金融、</w:t>
            </w:r>
            <w:r>
              <w:rPr>
                <w:spacing w:val="3"/>
              </w:rPr>
              <w:t xml:space="preserve"> </w:t>
            </w:r>
            <w:r>
              <w:rPr>
                <w:spacing w:val="-8"/>
              </w:rPr>
              <w:t>政府数据公开、雇员信</w:t>
            </w:r>
          </w:p>
          <w:p>
            <w:pPr>
              <w:pStyle w:val="TableText"/>
              <w:ind w:left="106" w:right="177" w:hanging="9"/>
              <w:spacing w:line="217" w:lineRule="auto"/>
              <w:rPr/>
            </w:pPr>
            <w:r>
              <w:rPr/>
              <w:t>息、车辆信息及所有权</w:t>
            </w:r>
            <w:r>
              <w:rPr>
                <w:spacing w:val="6"/>
              </w:rPr>
              <w:t xml:space="preserve"> </w:t>
            </w:r>
            <w:r>
              <w:rPr>
                <w:spacing w:val="6"/>
              </w:rPr>
              <w:t>信息</w:t>
            </w:r>
          </w:p>
        </w:tc>
      </w:tr>
      <w:tr>
        <w:trPr>
          <w:trHeight w:val="729" w:hRule="atLeast"/>
        </w:trPr>
        <w:tc>
          <w:tcPr>
            <w:tcW w:w="1243" w:type="dxa"/>
            <w:vAlign w:val="top"/>
            <w:vMerge w:val="restart"/>
            <w:tcBorders>
              <w:bottom w:val="nil"/>
            </w:tcBorders>
          </w:tcPr>
          <w:p>
            <w:pPr>
              <w:spacing w:line="280" w:lineRule="auto"/>
              <w:rPr>
                <w:rFonts w:ascii="Arial"/>
                <w:sz w:val="21"/>
              </w:rPr>
            </w:pPr>
            <w:r/>
          </w:p>
          <w:p>
            <w:pPr>
              <w:spacing w:line="280" w:lineRule="auto"/>
              <w:rPr>
                <w:rFonts w:ascii="Arial"/>
                <w:sz w:val="21"/>
              </w:rPr>
            </w:pPr>
            <w:r/>
          </w:p>
          <w:p>
            <w:pPr>
              <w:spacing w:line="281" w:lineRule="auto"/>
              <w:rPr>
                <w:rFonts w:ascii="Arial"/>
                <w:sz w:val="21"/>
              </w:rPr>
            </w:pPr>
            <w:r/>
          </w:p>
          <w:p>
            <w:pPr>
              <w:pStyle w:val="TableText"/>
              <w:ind w:left="164"/>
              <w:spacing w:before="59" w:line="219" w:lineRule="auto"/>
              <w:rPr/>
            </w:pPr>
            <w:r>
              <w:rPr>
                <w:spacing w:val="-2"/>
              </w:rPr>
              <w:t>2.数据分类</w:t>
            </w:r>
          </w:p>
        </w:tc>
        <w:tc>
          <w:tcPr>
            <w:tcW w:w="1918" w:type="dxa"/>
            <w:vAlign w:val="top"/>
          </w:tcPr>
          <w:p>
            <w:pPr>
              <w:pStyle w:val="TableText"/>
              <w:ind w:left="71"/>
              <w:spacing w:before="285" w:line="219" w:lineRule="auto"/>
              <w:rPr/>
            </w:pPr>
            <w:r>
              <w:rPr>
                <w:spacing w:val="-2"/>
              </w:rPr>
              <w:t>2.1敏感数据</w:t>
            </w:r>
          </w:p>
        </w:tc>
        <w:tc>
          <w:tcPr>
            <w:tcW w:w="2097" w:type="dxa"/>
            <w:vAlign w:val="top"/>
          </w:tcPr>
          <w:p>
            <w:pPr>
              <w:pStyle w:val="TableText"/>
              <w:ind w:left="93" w:right="181" w:firstLine="19"/>
              <w:spacing w:before="205" w:line="212" w:lineRule="auto"/>
              <w:rPr/>
            </w:pPr>
            <w:r>
              <w:rPr>
                <w:spacing w:val="-1"/>
              </w:rPr>
              <w:t>单独列出敏感数据，保</w:t>
            </w:r>
            <w:r>
              <w:rPr/>
              <w:t xml:space="preserve"> </w:t>
            </w:r>
            <w:r>
              <w:rPr>
                <w:spacing w:val="-2"/>
              </w:rPr>
              <w:t>护要求更高</w:t>
            </w:r>
          </w:p>
        </w:tc>
        <w:tc>
          <w:tcPr>
            <w:tcW w:w="2092" w:type="dxa"/>
            <w:vAlign w:val="top"/>
          </w:tcPr>
          <w:p>
            <w:pPr>
              <w:pStyle w:val="TableText"/>
              <w:ind w:left="106"/>
              <w:spacing w:before="286" w:line="220" w:lineRule="auto"/>
              <w:rPr/>
            </w:pPr>
            <w:r>
              <w:rPr/>
              <w:t>无</w:t>
            </w:r>
          </w:p>
        </w:tc>
      </w:tr>
      <w:tr>
        <w:trPr>
          <w:trHeight w:val="1243" w:hRule="atLeast"/>
        </w:trPr>
        <w:tc>
          <w:tcPr>
            <w:tcW w:w="1243" w:type="dxa"/>
            <w:vAlign w:val="top"/>
            <w:vMerge w:val="continue"/>
            <w:tcBorders>
              <w:top w:val="nil"/>
            </w:tcBorders>
          </w:tcPr>
          <w:p>
            <w:pPr>
              <w:rPr>
                <w:rFonts w:ascii="Arial"/>
                <w:sz w:val="21"/>
              </w:rPr>
            </w:pPr>
            <w:r/>
          </w:p>
        </w:tc>
        <w:tc>
          <w:tcPr>
            <w:tcW w:w="1918" w:type="dxa"/>
            <w:vAlign w:val="top"/>
          </w:tcPr>
          <w:p>
            <w:pPr>
              <w:spacing w:line="475" w:lineRule="auto"/>
              <w:rPr>
                <w:rFonts w:ascii="Arial"/>
                <w:sz w:val="21"/>
              </w:rPr>
            </w:pPr>
            <w:r/>
          </w:p>
          <w:p>
            <w:pPr>
              <w:pStyle w:val="TableText"/>
              <w:ind w:left="71"/>
              <w:spacing w:before="58" w:line="219" w:lineRule="auto"/>
              <w:rPr/>
            </w:pPr>
            <w:r>
              <w:rPr>
                <w:spacing w:val="-2"/>
              </w:rPr>
              <w:t>2.2儿童数据</w:t>
            </w:r>
          </w:p>
        </w:tc>
        <w:tc>
          <w:tcPr>
            <w:tcW w:w="2097" w:type="dxa"/>
            <w:vAlign w:val="top"/>
          </w:tcPr>
          <w:p>
            <w:pPr>
              <w:pStyle w:val="TableText"/>
              <w:ind w:left="93" w:right="190"/>
              <w:spacing w:before="135" w:line="217" w:lineRule="auto"/>
              <w:jc w:val="both"/>
              <w:rPr/>
            </w:pPr>
            <w:r>
              <w:rPr>
                <w:spacing w:val="-1"/>
              </w:rPr>
              <w:t>对于没有意识到是在收</w:t>
            </w:r>
            <w:r>
              <w:rPr>
                <w:spacing w:val="2"/>
              </w:rPr>
              <w:t xml:space="preserve"> </w:t>
            </w:r>
            <w:r>
              <w:rPr/>
              <w:t>集儿童数据的情形，没</w:t>
            </w:r>
            <w:r>
              <w:rPr>
                <w:spacing w:val="2"/>
              </w:rPr>
              <w:t xml:space="preserve"> </w:t>
            </w:r>
            <w:r>
              <w:rPr>
                <w:spacing w:val="-1"/>
              </w:rPr>
              <w:t>有做出例外规定，这导</w:t>
            </w:r>
            <w:r>
              <w:rPr>
                <w:spacing w:val="1"/>
              </w:rPr>
              <w:t xml:space="preserve"> </w:t>
            </w:r>
            <w:r>
              <w:rPr>
                <w:spacing w:val="-1"/>
              </w:rPr>
              <w:t>致机构的证明责任明显</w:t>
            </w:r>
            <w:r>
              <w:rPr>
                <w:spacing w:val="1"/>
              </w:rPr>
              <w:t xml:space="preserve"> </w:t>
            </w:r>
            <w:r>
              <w:rPr>
                <w:spacing w:val="7"/>
              </w:rPr>
              <w:t>增加</w:t>
            </w:r>
          </w:p>
        </w:tc>
        <w:tc>
          <w:tcPr>
            <w:tcW w:w="2092" w:type="dxa"/>
            <w:vAlign w:val="top"/>
          </w:tcPr>
          <w:p>
            <w:pPr>
              <w:pStyle w:val="TableText"/>
              <w:ind w:left="86" w:right="151"/>
              <w:spacing w:before="226" w:line="224" w:lineRule="auto"/>
              <w:rPr/>
            </w:pPr>
            <w:r>
              <w:rPr>
                <w:spacing w:val="2"/>
              </w:rPr>
              <w:t>对于企业不实际知晓用</w:t>
            </w:r>
            <w:r>
              <w:rPr/>
              <w:t xml:space="preserve"> </w:t>
            </w:r>
            <w:r>
              <w:rPr>
                <w:spacing w:val="4"/>
              </w:rPr>
              <w:t>户年龄的情形，做出了</w:t>
            </w:r>
            <w:r>
              <w:rPr>
                <w:spacing w:val="2"/>
              </w:rPr>
              <w:t xml:space="preserve"> </w:t>
            </w:r>
            <w:r>
              <w:rPr>
                <w:spacing w:val="1"/>
              </w:rPr>
              <w:t>明确排除(延续了美国</w:t>
            </w:r>
            <w:r>
              <w:rPr>
                <w:spacing w:val="3"/>
              </w:rPr>
              <w:t xml:space="preserve">  </w:t>
            </w:r>
            <w:r>
              <w:rPr/>
              <w:t>CORPA</w:t>
            </w:r>
            <w:r>
              <w:rPr>
                <w:spacing w:val="9"/>
              </w:rPr>
              <w:t>思路和做法)</w:t>
            </w:r>
          </w:p>
        </w:tc>
      </w:tr>
    </w:tbl>
    <w:p>
      <w:pPr>
        <w:rPr>
          <w:rFonts w:ascii="Arial"/>
          <w:sz w:val="21"/>
        </w:rPr>
      </w:pPr>
      <w:r/>
    </w:p>
    <w:p>
      <w:pPr>
        <w:sectPr>
          <w:pgSz w:w="8720" w:h="13130"/>
          <w:pgMar w:top="202" w:right="294" w:bottom="400" w:left="79" w:header="0" w:footer="0" w:gutter="0"/>
        </w:sectPr>
        <w:rPr>
          <w:rFonts w:ascii="Arial" w:hAnsi="Arial" w:eastAsia="Arial" w:cs="Arial"/>
          <w:sz w:val="21"/>
          <w:szCs w:val="21"/>
        </w:rPr>
      </w:pPr>
    </w:p>
    <w:p>
      <w:pPr>
        <w:spacing w:line="260" w:lineRule="auto"/>
        <w:rPr>
          <w:rFonts w:ascii="Arial"/>
          <w:sz w:val="21"/>
        </w:rPr>
      </w:pPr>
      <w:r>
        <w:pict>
          <v:rect id="_x0000_s492" style="position:absolute;margin-left:393.002pt;margin-top:44.4976pt;mso-position-vertical-relative:page;mso-position-horizontal-relative:page;width:28pt;height:0.55pt;z-index:252532736;" o:allowincell="f" fillcolor="#000000" filled="true" stroked="false"/>
        </w:pict>
      </w:r>
      <w:r>
        <w:pict>
          <v:rect id="_x0000_s494" style="position:absolute;margin-left:391pt;margin-top:24.0015pt;mso-position-vertical-relative:page;mso-position-horizontal-relative:page;width:40pt;height:0.5pt;z-index:252531712;" o:allowincell="f" fillcolor="#000000" filled="true" stroked="false"/>
        </w:pict>
      </w:r>
      <w:r>
        <w:pict>
          <v:rect id="_x0000_s496" style="position:absolute;margin-left:400.998pt;margin-top:0pt;mso-position-vertical-relative:page;mso-position-horizontal-relative:page;width:0.55pt;height:68.05pt;z-index:252533760;" o:allowincell="f" fillcolor="#000000" filled="true" stroked="false"/>
        </w:pict>
      </w:r>
      <w:r>
        <w:drawing>
          <wp:anchor distT="0" distB="0" distL="0" distR="0" simplePos="0" relativeHeight="252529664" behindDoc="0" locked="0" layoutInCell="0" allowOverlap="1">
            <wp:simplePos x="0" y="0"/>
            <wp:positionH relativeFrom="page">
              <wp:posOffset>4089388</wp:posOffset>
            </wp:positionH>
            <wp:positionV relativeFrom="page">
              <wp:posOffset>304813</wp:posOffset>
            </wp:positionV>
            <wp:extent cx="831853" cy="6350"/>
            <wp:effectExtent l="0" t="0" r="0" b="0"/>
            <wp:wrapNone/>
            <wp:docPr id="544" name="IM 544"/>
            <wp:cNvGraphicFramePr/>
            <a:graphic>
              <a:graphicData uri="http://schemas.openxmlformats.org/drawingml/2006/picture">
                <pic:pic>
                  <pic:nvPicPr>
                    <pic:cNvPr id="544" name="IM 544"/>
                    <pic:cNvPicPr/>
                  </pic:nvPicPr>
                  <pic:blipFill>
                    <a:blip r:embed="rId307"/>
                    <a:stretch>
                      <a:fillRect/>
                    </a:stretch>
                  </pic:blipFill>
                  <pic:spPr>
                    <a:xfrm rot="0">
                      <a:off x="0" y="0"/>
                      <a:ext cx="831853" cy="6350"/>
                    </a:xfrm>
                    <a:prstGeom prst="rect">
                      <a:avLst/>
                    </a:prstGeom>
                  </pic:spPr>
                </pic:pic>
              </a:graphicData>
            </a:graphic>
          </wp:anchor>
        </w:drawing>
      </w:r>
      <w:r>
        <w:drawing>
          <wp:anchor distT="0" distB="0" distL="0" distR="0" simplePos="0" relativeHeight="252530688" behindDoc="0" locked="0" layoutInCell="0" allowOverlap="1">
            <wp:simplePos x="0" y="0"/>
            <wp:positionH relativeFrom="page">
              <wp:posOffset>4667250</wp:posOffset>
            </wp:positionH>
            <wp:positionV relativeFrom="page">
              <wp:posOffset>565118</wp:posOffset>
            </wp:positionV>
            <wp:extent cx="234943" cy="6419"/>
            <wp:effectExtent l="0" t="0" r="0" b="0"/>
            <wp:wrapNone/>
            <wp:docPr id="546" name="IM 546"/>
            <wp:cNvGraphicFramePr/>
            <a:graphic>
              <a:graphicData uri="http://schemas.openxmlformats.org/drawingml/2006/picture">
                <pic:pic>
                  <pic:nvPicPr>
                    <pic:cNvPr id="546" name="IM 546"/>
                    <pic:cNvPicPr/>
                  </pic:nvPicPr>
                  <pic:blipFill>
                    <a:blip r:embed="rId308"/>
                    <a:stretch>
                      <a:fillRect/>
                    </a:stretch>
                  </pic:blipFill>
                  <pic:spPr>
                    <a:xfrm rot="0">
                      <a:off x="0" y="0"/>
                      <a:ext cx="234943" cy="6419"/>
                    </a:xfrm>
                    <a:prstGeom prst="rect">
                      <a:avLst/>
                    </a:prstGeom>
                  </pic:spPr>
                </pic:pic>
              </a:graphicData>
            </a:graphic>
          </wp:anchor>
        </w:drawing>
      </w:r>
      <w:r/>
    </w:p>
    <w:p>
      <w:pPr>
        <w:spacing w:line="260" w:lineRule="auto"/>
        <w:rPr>
          <w:rFonts w:ascii="Arial"/>
          <w:sz w:val="21"/>
        </w:rPr>
      </w:pPr>
      <w:r/>
    </w:p>
    <w:p>
      <w:pPr>
        <w:pStyle w:val="BodyText"/>
        <w:ind w:left="4497"/>
        <w:spacing w:before="69" w:line="221" w:lineRule="auto"/>
        <w:rPr>
          <w:sz w:val="21"/>
          <w:szCs w:val="21"/>
        </w:rPr>
      </w:pPr>
      <w:r>
        <w:rPr>
          <w:sz w:val="21"/>
          <w:szCs w:val="21"/>
          <w:b/>
          <w:bCs/>
          <w:spacing w:val="-14"/>
        </w:rPr>
        <w:t>第二篇</w:t>
      </w:r>
      <w:r>
        <w:rPr>
          <w:sz w:val="21"/>
          <w:szCs w:val="21"/>
          <w:spacing w:val="71"/>
        </w:rPr>
        <w:t xml:space="preserve"> </w:t>
      </w:r>
      <w:r>
        <w:rPr>
          <w:sz w:val="21"/>
          <w:szCs w:val="21"/>
          <w:b/>
          <w:bCs/>
          <w:spacing w:val="-14"/>
        </w:rPr>
        <w:t>世界各国数据保护做法</w:t>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ind w:left="6655"/>
        <w:spacing w:before="68" w:line="189" w:lineRule="auto"/>
        <w:rPr>
          <w:rFonts w:ascii="FangSong" w:hAnsi="FangSong" w:eastAsia="FangSong" w:cs="FangSong"/>
          <w:sz w:val="21"/>
          <w:szCs w:val="21"/>
        </w:rPr>
      </w:pPr>
      <w:r>
        <w:rPr>
          <w:rFonts w:ascii="FangSong" w:hAnsi="FangSong" w:eastAsia="FangSong" w:cs="FangSong"/>
          <w:sz w:val="21"/>
          <w:szCs w:val="21"/>
          <w:spacing w:val="-1"/>
        </w:rPr>
        <w:t>(续表)</w:t>
      </w:r>
    </w:p>
    <w:p>
      <w:pPr>
        <w:spacing w:line="14" w:lineRule="auto"/>
        <w:rPr>
          <w:rFonts w:ascii="Arial"/>
          <w:sz w:val="2"/>
        </w:rPr>
      </w:pPr>
      <w:r>
        <w:rPr>
          <w:rFonts w:ascii="Arial" w:hAnsi="Arial" w:eastAsia="Arial" w:cs="Arial"/>
          <w:sz w:val="2"/>
          <w:szCs w:val="2"/>
        </w:rPr>
        <w:br w:type="column"/>
      </w:r>
    </w:p>
    <w:p>
      <w:pPr>
        <w:ind w:left="373"/>
        <w:spacing w:before="167" w:line="184" w:lineRule="auto"/>
        <w:rPr>
          <w:rFonts w:ascii="SimSun" w:hAnsi="SimSun" w:eastAsia="SimSun" w:cs="SimSun"/>
          <w:sz w:val="28"/>
          <w:szCs w:val="28"/>
        </w:rPr>
      </w:pPr>
      <w:r>
        <w:rPr>
          <w:rFonts w:ascii="SimSun" w:hAnsi="SimSun" w:eastAsia="SimSun" w:cs="SimSun"/>
          <w:sz w:val="28"/>
          <w:szCs w:val="28"/>
          <w:b/>
          <w:bCs/>
          <w:spacing w:val="-17"/>
        </w:rPr>
        <w:t>I15</w:t>
      </w:r>
    </w:p>
    <w:p>
      <w:pPr>
        <w:spacing w:line="184" w:lineRule="auto"/>
        <w:sectPr>
          <w:pgSz w:w="8720" w:h="13130"/>
          <w:pgMar w:top="1" w:right="100" w:bottom="400" w:left="324" w:header="0" w:footer="0" w:gutter="0"/>
          <w:cols w:equalWidth="0" w:num="2">
            <w:col w:w="7426" w:space="70"/>
            <w:col w:w="800" w:space="0"/>
          </w:cols>
        </w:sectPr>
        <w:rPr>
          <w:rFonts w:ascii="SimSun" w:hAnsi="SimSun" w:eastAsia="SimSun" w:cs="SimSun"/>
          <w:sz w:val="28"/>
          <w:szCs w:val="28"/>
        </w:rPr>
      </w:pPr>
    </w:p>
    <w:p>
      <w:pPr>
        <w:spacing w:line="191" w:lineRule="exact"/>
        <w:rPr/>
      </w:pPr>
      <w:r/>
    </w:p>
    <w:tbl>
      <w:tblPr>
        <w:tblStyle w:val="TableNormal"/>
        <w:tblW w:w="736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244"/>
        <w:gridCol w:w="1927"/>
        <w:gridCol w:w="2087"/>
        <w:gridCol w:w="2102"/>
      </w:tblGrid>
      <w:tr>
        <w:trPr>
          <w:trHeight w:val="1173" w:hRule="atLeast"/>
        </w:trPr>
        <w:tc>
          <w:tcPr>
            <w:tcW w:w="1244" w:type="dxa"/>
            <w:vAlign w:val="top"/>
          </w:tcPr>
          <w:p>
            <w:pPr>
              <w:spacing w:line="440" w:lineRule="auto"/>
              <w:rPr>
                <w:rFonts w:ascii="Arial"/>
                <w:sz w:val="21"/>
              </w:rPr>
            </w:pPr>
            <w:r/>
          </w:p>
          <w:p>
            <w:pPr>
              <w:pStyle w:val="TableText"/>
              <w:ind w:left="165"/>
              <w:spacing w:before="58" w:line="219" w:lineRule="auto"/>
              <w:rPr/>
            </w:pPr>
            <w:r>
              <w:rPr>
                <w:spacing w:val="2"/>
              </w:rPr>
              <w:t>3.保护机制</w:t>
            </w:r>
          </w:p>
        </w:tc>
        <w:tc>
          <w:tcPr>
            <w:tcW w:w="1927" w:type="dxa"/>
            <w:vAlign w:val="top"/>
          </w:tcPr>
          <w:p>
            <w:pPr>
              <w:spacing w:line="444" w:lineRule="auto"/>
              <w:rPr>
                <w:rFonts w:ascii="Arial"/>
                <w:sz w:val="21"/>
              </w:rPr>
            </w:pPr>
            <w:r/>
          </w:p>
          <w:p>
            <w:pPr>
              <w:pStyle w:val="TableText"/>
              <w:ind w:left="81"/>
              <w:spacing w:before="59" w:line="223" w:lineRule="auto"/>
              <w:rPr/>
            </w:pPr>
            <w:r>
              <w:rPr>
                <w:spacing w:val="1"/>
              </w:rPr>
              <w:t>3.1合法基础</w:t>
            </w:r>
          </w:p>
        </w:tc>
        <w:tc>
          <w:tcPr>
            <w:tcW w:w="2087" w:type="dxa"/>
            <w:vAlign w:val="top"/>
          </w:tcPr>
          <w:p>
            <w:pPr>
              <w:pStyle w:val="TableText"/>
              <w:ind w:left="274" w:right="135" w:hanging="140"/>
              <w:spacing w:before="63" w:line="206" w:lineRule="auto"/>
              <w:rPr/>
            </w:pPr>
            <w:r>
              <w:rPr/>
              <w:t>1.数据处理必须要有合</w:t>
            </w:r>
            <w:r>
              <w:rPr>
                <w:spacing w:val="6"/>
              </w:rPr>
              <w:t xml:space="preserve"> </w:t>
            </w:r>
            <w:r>
              <w:rPr>
                <w:spacing w:val="3"/>
              </w:rPr>
              <w:t>法的理由(</w:t>
            </w:r>
            <w:r>
              <w:rPr/>
              <w:t>Legal</w:t>
            </w:r>
          </w:p>
          <w:p>
            <w:pPr>
              <w:pStyle w:val="TableText"/>
              <w:ind w:left="274"/>
              <w:spacing w:before="50" w:line="222" w:lineRule="auto"/>
              <w:rPr/>
            </w:pPr>
            <w:r>
              <w:rPr>
                <w:spacing w:val="-1"/>
              </w:rPr>
              <w:t>Basis)</w:t>
            </w:r>
          </w:p>
          <w:p>
            <w:pPr>
              <w:pStyle w:val="TableText"/>
              <w:ind w:left="134"/>
              <w:spacing w:line="219" w:lineRule="auto"/>
              <w:rPr/>
            </w:pPr>
            <w:r>
              <w:rPr>
                <w:spacing w:val="-1"/>
              </w:rPr>
              <w:t>2.大部分情形需要事前</w:t>
            </w:r>
          </w:p>
          <w:p>
            <w:pPr>
              <w:pStyle w:val="TableText"/>
              <w:ind w:left="224"/>
              <w:spacing w:before="1" w:line="214" w:lineRule="auto"/>
              <w:rPr/>
            </w:pPr>
            <w:r>
              <w:rPr>
                <w:spacing w:val="-1"/>
              </w:rPr>
              <w:t>获得同意opt-in模式</w:t>
            </w:r>
          </w:p>
        </w:tc>
        <w:tc>
          <w:tcPr>
            <w:tcW w:w="2102" w:type="dxa"/>
            <w:vAlign w:val="top"/>
          </w:tcPr>
          <w:p>
            <w:pPr>
              <w:spacing w:line="247" w:lineRule="auto"/>
              <w:rPr>
                <w:rFonts w:ascii="Arial"/>
                <w:sz w:val="21"/>
              </w:rPr>
            </w:pPr>
            <w:r/>
          </w:p>
          <w:p>
            <w:pPr>
              <w:pStyle w:val="TableText"/>
              <w:ind w:left="97" w:right="71" w:firstLine="20"/>
              <w:spacing w:before="58" w:line="215" w:lineRule="auto"/>
              <w:rPr/>
            </w:pPr>
            <w:r>
              <w:rPr>
                <w:spacing w:val="1"/>
              </w:rPr>
              <w:t>1.没有列出</w:t>
            </w:r>
            <w:r>
              <w:rPr/>
              <w:t>Legal</w:t>
            </w:r>
            <w:r>
              <w:rPr>
                <w:spacing w:val="1"/>
              </w:rPr>
              <w:t xml:space="preserve"> </w:t>
            </w:r>
            <w:r>
              <w:rPr/>
              <w:t>Basis</w:t>
            </w:r>
            <w:r>
              <w:rPr>
                <w:spacing w:val="5"/>
              </w:rPr>
              <w:t xml:space="preserve"> </w:t>
            </w:r>
            <w:r>
              <w:rPr>
                <w:spacing w:val="-1"/>
              </w:rPr>
              <w:t>2.大部分情形下仍然是</w:t>
            </w:r>
            <w:r>
              <w:rPr/>
              <w:t xml:space="preserve">  </w:t>
            </w:r>
            <w:r>
              <w:rPr>
                <w:spacing w:val="-1"/>
              </w:rPr>
              <w:t>opt-out模式</w:t>
            </w:r>
          </w:p>
        </w:tc>
      </w:tr>
      <w:tr>
        <w:trPr>
          <w:trHeight w:val="1408" w:hRule="atLeast"/>
        </w:trPr>
        <w:tc>
          <w:tcPr>
            <w:tcW w:w="1244" w:type="dxa"/>
            <w:vAlign w:val="top"/>
            <w:vMerge w:val="restart"/>
            <w:tcBorders>
              <w:bottom w:val="nil"/>
            </w:tcBorders>
          </w:tcPr>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pStyle w:val="TableText"/>
              <w:ind w:left="165"/>
              <w:spacing w:before="59" w:line="219" w:lineRule="auto"/>
              <w:rPr/>
            </w:pPr>
            <w:r>
              <w:rPr>
                <w:spacing w:val="-2"/>
              </w:rPr>
              <w:t>4.保护权利</w:t>
            </w:r>
          </w:p>
        </w:tc>
        <w:tc>
          <w:tcPr>
            <w:tcW w:w="1927" w:type="dxa"/>
            <w:vAlign w:val="top"/>
          </w:tcPr>
          <w:p>
            <w:pPr>
              <w:spacing w:line="278" w:lineRule="auto"/>
              <w:rPr>
                <w:rFonts w:ascii="Arial"/>
                <w:sz w:val="21"/>
              </w:rPr>
            </w:pPr>
            <w:r/>
          </w:p>
          <w:p>
            <w:pPr>
              <w:spacing w:line="279" w:lineRule="auto"/>
              <w:rPr>
                <w:rFonts w:ascii="Arial"/>
                <w:sz w:val="21"/>
              </w:rPr>
            </w:pPr>
            <w:r/>
          </w:p>
          <w:p>
            <w:pPr>
              <w:pStyle w:val="TableText"/>
              <w:ind w:left="81"/>
              <w:spacing w:before="59" w:line="219" w:lineRule="auto"/>
              <w:rPr/>
            </w:pPr>
            <w:r>
              <w:rPr>
                <w:spacing w:val="-2"/>
              </w:rPr>
              <w:t>4.1知情权</w:t>
            </w:r>
          </w:p>
        </w:tc>
        <w:tc>
          <w:tcPr>
            <w:tcW w:w="2087" w:type="dxa"/>
            <w:vAlign w:val="top"/>
          </w:tcPr>
          <w:p>
            <w:pPr>
              <w:pStyle w:val="TableText"/>
              <w:ind w:left="134"/>
              <w:spacing w:before="207" w:line="217" w:lineRule="auto"/>
              <w:rPr/>
            </w:pPr>
            <w:r>
              <w:rPr>
                <w:spacing w:val="-1"/>
              </w:rPr>
              <w:t>应告知涉及数据处理几</w:t>
            </w:r>
          </w:p>
          <w:p>
            <w:pPr>
              <w:pStyle w:val="TableText"/>
              <w:ind w:left="134"/>
              <w:spacing w:line="219" w:lineRule="auto"/>
              <w:rPr/>
            </w:pPr>
            <w:r>
              <w:rPr>
                <w:spacing w:val="-1"/>
              </w:rPr>
              <w:t>乎所有相关信息，包括</w:t>
            </w:r>
          </w:p>
          <w:p>
            <w:pPr>
              <w:pStyle w:val="TableText"/>
              <w:ind w:left="44" w:firstLine="88"/>
              <w:spacing w:before="6" w:line="220" w:lineRule="auto"/>
              <w:rPr/>
            </w:pPr>
            <w:r>
              <w:rPr>
                <w:spacing w:val="-4"/>
              </w:rPr>
              <w:t>机构信息、数据保护官</w:t>
            </w:r>
            <w:r>
              <w:rPr/>
              <w:t xml:space="preserve">   </w:t>
            </w:r>
            <w:r>
              <w:rPr>
                <w:spacing w:val="4"/>
              </w:rPr>
              <w:t>信息、数据接收方信息、</w:t>
            </w:r>
            <w:r>
              <w:rPr>
                <w:spacing w:val="7"/>
              </w:rPr>
              <w:t xml:space="preserve"> </w:t>
            </w:r>
            <w:r>
              <w:rPr>
                <w:spacing w:val="5"/>
              </w:rPr>
              <w:t>数据留存信息等</w:t>
            </w:r>
          </w:p>
        </w:tc>
        <w:tc>
          <w:tcPr>
            <w:tcW w:w="2102" w:type="dxa"/>
            <w:vAlign w:val="top"/>
          </w:tcPr>
          <w:p>
            <w:pPr>
              <w:spacing w:line="349" w:lineRule="auto"/>
              <w:rPr>
                <w:rFonts w:ascii="Arial"/>
                <w:sz w:val="21"/>
              </w:rPr>
            </w:pPr>
            <w:r/>
          </w:p>
          <w:p>
            <w:pPr>
              <w:pStyle w:val="TableText"/>
              <w:ind w:left="117"/>
              <w:spacing w:before="58" w:line="220" w:lineRule="auto"/>
              <w:rPr/>
            </w:pPr>
            <w:r>
              <w:rPr>
                <w:spacing w:val="1"/>
              </w:rPr>
              <w:t>主要覆盖所涉及处理的</w:t>
            </w:r>
          </w:p>
          <w:p>
            <w:pPr>
              <w:pStyle w:val="TableText"/>
              <w:ind w:left="97"/>
              <w:spacing w:before="5" w:line="217" w:lineRule="auto"/>
              <w:rPr/>
            </w:pPr>
            <w:r>
              <w:rPr>
                <w:spacing w:val="1"/>
              </w:rPr>
              <w:t>信息种类，强调是否“出</w:t>
            </w:r>
            <w:r>
              <w:rPr>
                <w:spacing w:val="2"/>
              </w:rPr>
              <w:t xml:space="preserve"> </w:t>
            </w:r>
            <w:r>
              <w:rPr>
                <w:spacing w:val="2"/>
              </w:rPr>
              <w:t>售”信息</w:t>
            </w:r>
          </w:p>
        </w:tc>
      </w:tr>
      <w:tr>
        <w:trPr>
          <w:trHeight w:val="1638" w:hRule="atLeast"/>
        </w:trPr>
        <w:tc>
          <w:tcPr>
            <w:tcW w:w="1244" w:type="dxa"/>
            <w:vAlign w:val="top"/>
            <w:vMerge w:val="continue"/>
            <w:tcBorders>
              <w:top w:val="nil"/>
              <w:bottom w:val="nil"/>
            </w:tcBorders>
          </w:tcPr>
          <w:p>
            <w:pPr>
              <w:rPr>
                <w:rFonts w:ascii="Arial"/>
                <w:sz w:val="21"/>
              </w:rPr>
            </w:pPr>
            <w:r/>
          </w:p>
        </w:tc>
        <w:tc>
          <w:tcPr>
            <w:tcW w:w="1927" w:type="dxa"/>
            <w:vAlign w:val="top"/>
          </w:tcPr>
          <w:p>
            <w:pPr>
              <w:spacing w:line="334" w:lineRule="auto"/>
              <w:rPr>
                <w:rFonts w:ascii="Arial"/>
                <w:sz w:val="21"/>
              </w:rPr>
            </w:pPr>
            <w:r/>
          </w:p>
          <w:p>
            <w:pPr>
              <w:spacing w:line="334" w:lineRule="auto"/>
              <w:rPr>
                <w:rFonts w:ascii="Arial"/>
                <w:sz w:val="21"/>
              </w:rPr>
            </w:pPr>
            <w:r/>
          </w:p>
          <w:p>
            <w:pPr>
              <w:pStyle w:val="TableText"/>
              <w:ind w:left="81"/>
              <w:spacing w:before="59" w:line="219" w:lineRule="auto"/>
              <w:rPr/>
            </w:pPr>
            <w:r>
              <w:rPr>
                <w:spacing w:val="-2"/>
              </w:rPr>
              <w:t>4.2访问权</w:t>
            </w:r>
          </w:p>
        </w:tc>
        <w:tc>
          <w:tcPr>
            <w:tcW w:w="2087" w:type="dxa"/>
            <w:vAlign w:val="top"/>
          </w:tcPr>
          <w:p>
            <w:pPr>
              <w:pStyle w:val="TableText"/>
              <w:ind w:left="134" w:right="135"/>
              <w:spacing w:before="209" w:line="222" w:lineRule="auto"/>
              <w:jc w:val="right"/>
              <w:rPr/>
            </w:pPr>
            <w:r>
              <w:rPr/>
              <w:t>1.个人可以要求访问被</w:t>
            </w:r>
            <w:r>
              <w:rPr>
                <w:spacing w:val="6"/>
              </w:rPr>
              <w:t xml:space="preserve"> </w:t>
            </w:r>
            <w:r>
              <w:rPr>
                <w:spacing w:val="11"/>
              </w:rPr>
              <w:t>处理的所有个人数据</w:t>
            </w:r>
            <w:r>
              <w:rPr/>
              <w:t xml:space="preserve">  </w:t>
            </w:r>
            <w:r>
              <w:rPr>
                <w:spacing w:val="-1"/>
              </w:rPr>
              <w:t>2.机构仅能够在证明访</w:t>
            </w:r>
            <w:r>
              <w:rPr/>
              <w:t xml:space="preserve"> </w:t>
            </w:r>
            <w:r>
              <w:rPr/>
              <w:t>问要求明显过量的情</w:t>
            </w:r>
          </w:p>
          <w:p>
            <w:pPr>
              <w:pStyle w:val="TableText"/>
              <w:ind w:left="304" w:right="241" w:hanging="80"/>
              <w:spacing w:before="4" w:line="218" w:lineRule="auto"/>
              <w:rPr/>
            </w:pPr>
            <w:r>
              <w:rPr>
                <w:spacing w:val="-1"/>
              </w:rPr>
              <w:t>况下，才能拒绝个人</w:t>
            </w:r>
            <w:r>
              <w:rPr/>
              <w:t xml:space="preserve"> </w:t>
            </w:r>
            <w:r>
              <w:rPr>
                <w:spacing w:val="-1"/>
              </w:rPr>
              <w:t>访问数据的要求</w:t>
            </w:r>
          </w:p>
        </w:tc>
        <w:tc>
          <w:tcPr>
            <w:tcW w:w="2102" w:type="dxa"/>
            <w:vAlign w:val="top"/>
          </w:tcPr>
          <w:p>
            <w:pPr>
              <w:pStyle w:val="TableText"/>
              <w:ind w:left="286" w:right="157" w:hanging="179"/>
              <w:spacing w:before="202" w:line="225" w:lineRule="auto"/>
              <w:rPr/>
            </w:pPr>
            <w:r>
              <w:rPr/>
              <w:t>1.消费者仅能够访问提</w:t>
            </w:r>
            <w:r>
              <w:rPr>
                <w:spacing w:val="6"/>
              </w:rPr>
              <w:t xml:space="preserve"> </w:t>
            </w:r>
            <w:r>
              <w:rPr>
                <w:spacing w:val="2"/>
              </w:rPr>
              <w:t>出请求时12个月内被</w:t>
            </w:r>
            <w:r>
              <w:rPr>
                <w:spacing w:val="6"/>
              </w:rPr>
              <w:t xml:space="preserve"> </w:t>
            </w:r>
            <w:r>
              <w:rPr>
                <w:spacing w:val="1"/>
              </w:rPr>
              <w:t>收集的个人数据</w:t>
            </w:r>
          </w:p>
          <w:p>
            <w:pPr>
              <w:pStyle w:val="TableText"/>
              <w:ind w:left="297" w:right="157" w:hanging="200"/>
              <w:spacing w:before="2" w:line="220" w:lineRule="auto"/>
              <w:rPr/>
            </w:pPr>
            <w:r>
              <w:rPr>
                <w:spacing w:val="-1"/>
              </w:rPr>
              <w:t>2.机构可以拒绝消费者</w:t>
            </w:r>
            <w:r>
              <w:rPr/>
              <w:t xml:space="preserve"> </w:t>
            </w:r>
            <w:r>
              <w:rPr>
                <w:spacing w:val="1"/>
              </w:rPr>
              <w:t>12个月之内的第三次</w:t>
            </w:r>
            <w:r>
              <w:rPr>
                <w:spacing w:val="6"/>
              </w:rPr>
              <w:t xml:space="preserve"> </w:t>
            </w:r>
            <w:r>
              <w:rPr>
                <w:spacing w:val="-2"/>
              </w:rPr>
              <w:t>访问请求</w:t>
            </w:r>
          </w:p>
        </w:tc>
      </w:tr>
      <w:tr>
        <w:trPr>
          <w:trHeight w:val="949" w:hRule="atLeast"/>
        </w:trPr>
        <w:tc>
          <w:tcPr>
            <w:tcW w:w="1244" w:type="dxa"/>
            <w:vAlign w:val="top"/>
            <w:vMerge w:val="continue"/>
            <w:tcBorders>
              <w:top w:val="nil"/>
              <w:bottom w:val="nil"/>
            </w:tcBorders>
          </w:tcPr>
          <w:p>
            <w:pPr>
              <w:rPr>
                <w:rFonts w:ascii="Arial"/>
                <w:sz w:val="21"/>
              </w:rPr>
            </w:pPr>
            <w:r/>
          </w:p>
        </w:tc>
        <w:tc>
          <w:tcPr>
            <w:tcW w:w="1927" w:type="dxa"/>
            <w:vAlign w:val="top"/>
          </w:tcPr>
          <w:p>
            <w:pPr>
              <w:spacing w:line="332" w:lineRule="auto"/>
              <w:rPr>
                <w:rFonts w:ascii="Arial"/>
                <w:sz w:val="21"/>
              </w:rPr>
            </w:pPr>
            <w:r/>
          </w:p>
          <w:p>
            <w:pPr>
              <w:pStyle w:val="TableText"/>
              <w:ind w:left="81"/>
              <w:spacing w:before="59" w:line="219" w:lineRule="auto"/>
              <w:rPr/>
            </w:pPr>
            <w:r>
              <w:rPr>
                <w:spacing w:val="-2"/>
              </w:rPr>
              <w:t>4.3反对权</w:t>
            </w:r>
          </w:p>
        </w:tc>
        <w:tc>
          <w:tcPr>
            <w:tcW w:w="2087" w:type="dxa"/>
            <w:vAlign w:val="top"/>
          </w:tcPr>
          <w:p>
            <w:pPr>
              <w:pStyle w:val="TableText"/>
              <w:ind w:left="94" w:right="149" w:firstLine="40"/>
              <w:spacing w:before="193" w:line="220" w:lineRule="auto"/>
              <w:jc w:val="both"/>
              <w:rPr/>
            </w:pPr>
            <w:r>
              <w:rPr>
                <w:spacing w:val="-1"/>
              </w:rPr>
              <w:t>个人可以对任何数据处</w:t>
            </w:r>
            <w:r>
              <w:rPr>
                <w:spacing w:val="1"/>
              </w:rPr>
              <w:t xml:space="preserve"> </w:t>
            </w:r>
            <w:r>
              <w:rPr>
                <w:spacing w:val="3"/>
              </w:rPr>
              <w:t>理活动进行撤回同意或</w:t>
            </w:r>
            <w:r>
              <w:rPr/>
              <w:t xml:space="preserve"> </w:t>
            </w:r>
            <w:r>
              <w:rPr>
                <w:spacing w:val="-2"/>
              </w:rPr>
              <w:t>者行使反对权</w:t>
            </w:r>
          </w:p>
        </w:tc>
        <w:tc>
          <w:tcPr>
            <w:tcW w:w="2102" w:type="dxa"/>
            <w:vAlign w:val="top"/>
          </w:tcPr>
          <w:p>
            <w:pPr>
              <w:spacing w:line="244" w:lineRule="auto"/>
              <w:rPr>
                <w:rFonts w:ascii="Arial"/>
                <w:sz w:val="21"/>
              </w:rPr>
            </w:pPr>
            <w:r/>
          </w:p>
          <w:p>
            <w:pPr>
              <w:pStyle w:val="TableText"/>
              <w:ind w:left="97" w:firstLine="18"/>
              <w:spacing w:before="58" w:line="222" w:lineRule="auto"/>
              <w:rPr/>
            </w:pPr>
            <w:r>
              <w:rPr>
                <w:spacing w:val="-1"/>
              </w:rPr>
              <w:t>消费者仅能针对“出售”</w:t>
            </w:r>
            <w:r>
              <w:rPr>
                <w:spacing w:val="6"/>
              </w:rPr>
              <w:t xml:space="preserve"> </w:t>
            </w:r>
            <w:r>
              <w:rPr>
                <w:spacing w:val="-11"/>
              </w:rPr>
              <w:t>活动行使opt-out模式</w:t>
            </w:r>
          </w:p>
        </w:tc>
      </w:tr>
      <w:tr>
        <w:trPr>
          <w:trHeight w:val="2037" w:hRule="atLeast"/>
        </w:trPr>
        <w:tc>
          <w:tcPr>
            <w:tcW w:w="1244" w:type="dxa"/>
            <w:vAlign w:val="top"/>
            <w:vMerge w:val="continue"/>
            <w:tcBorders>
              <w:top w:val="nil"/>
              <w:bottom w:val="nil"/>
            </w:tcBorders>
          </w:tcPr>
          <w:p>
            <w:pPr>
              <w:rPr>
                <w:rFonts w:ascii="Arial"/>
                <w:sz w:val="21"/>
              </w:rPr>
            </w:pPr>
            <w:r/>
          </w:p>
        </w:tc>
        <w:tc>
          <w:tcPr>
            <w:tcW w:w="1927" w:type="dxa"/>
            <w:vAlign w:val="top"/>
          </w:tcPr>
          <w:p>
            <w:pPr>
              <w:spacing w:line="260" w:lineRule="auto"/>
              <w:rPr>
                <w:rFonts w:ascii="Arial"/>
                <w:sz w:val="21"/>
              </w:rPr>
            </w:pPr>
            <w:r/>
          </w:p>
          <w:p>
            <w:pPr>
              <w:spacing w:line="260" w:lineRule="auto"/>
              <w:rPr>
                <w:rFonts w:ascii="Arial"/>
                <w:sz w:val="21"/>
              </w:rPr>
            </w:pPr>
            <w:r/>
          </w:p>
          <w:p>
            <w:pPr>
              <w:spacing w:line="261" w:lineRule="auto"/>
              <w:rPr>
                <w:rFonts w:ascii="Arial"/>
                <w:sz w:val="21"/>
              </w:rPr>
            </w:pPr>
            <w:r/>
          </w:p>
          <w:p>
            <w:pPr>
              <w:pStyle w:val="TableText"/>
              <w:ind w:left="81"/>
              <w:spacing w:before="58" w:line="219" w:lineRule="auto"/>
              <w:rPr/>
            </w:pPr>
            <w:r>
              <w:rPr>
                <w:spacing w:val="-2"/>
              </w:rPr>
              <w:t>4.4删除权</w:t>
            </w:r>
          </w:p>
          <w:p>
            <w:pPr>
              <w:pStyle w:val="TableText"/>
              <w:ind w:left="81"/>
              <w:spacing w:before="6" w:line="219" w:lineRule="auto"/>
              <w:rPr/>
            </w:pPr>
            <w:r>
              <w:rPr>
                <w:spacing w:val="5"/>
              </w:rPr>
              <w:t>(欧盟擦除权)</w:t>
            </w:r>
          </w:p>
        </w:tc>
        <w:tc>
          <w:tcPr>
            <w:tcW w:w="2087" w:type="dxa"/>
            <w:vAlign w:val="top"/>
          </w:tcPr>
          <w:p>
            <w:pPr>
              <w:spacing w:line="286" w:lineRule="auto"/>
              <w:rPr>
                <w:rFonts w:ascii="Arial"/>
                <w:sz w:val="21"/>
              </w:rPr>
            </w:pPr>
            <w:r/>
          </w:p>
          <w:p>
            <w:pPr>
              <w:spacing w:line="287" w:lineRule="auto"/>
              <w:rPr>
                <w:rFonts w:ascii="Arial"/>
                <w:sz w:val="21"/>
              </w:rPr>
            </w:pPr>
            <w:r/>
          </w:p>
          <w:p>
            <w:pPr>
              <w:pStyle w:val="TableText"/>
              <w:ind w:left="104" w:right="112" w:firstLine="29"/>
              <w:spacing w:before="59" w:line="216" w:lineRule="auto"/>
              <w:jc w:val="both"/>
              <w:rPr/>
            </w:pPr>
            <w:r>
              <w:rPr>
                <w:spacing w:val="3"/>
              </w:rPr>
              <w:t>规定了例外情形：与自</w:t>
            </w:r>
            <w:r>
              <w:rPr/>
              <w:t xml:space="preserve"> </w:t>
            </w:r>
            <w:r>
              <w:rPr>
                <w:spacing w:val="3"/>
              </w:rPr>
              <w:t>由表达、科学研究、法</w:t>
            </w:r>
            <w:r>
              <w:rPr>
                <w:spacing w:val="5"/>
              </w:rPr>
              <w:t xml:space="preserve"> </w:t>
            </w:r>
            <w:r>
              <w:rPr>
                <w:spacing w:val="4"/>
              </w:rPr>
              <w:t>定义务冲突情形下不予</w:t>
            </w:r>
            <w:r>
              <w:rPr/>
              <w:t xml:space="preserve"> </w:t>
            </w:r>
            <w:r>
              <w:rPr>
                <w:spacing w:val="-2"/>
              </w:rPr>
              <w:t>支持</w:t>
            </w:r>
          </w:p>
        </w:tc>
        <w:tc>
          <w:tcPr>
            <w:tcW w:w="2102" w:type="dxa"/>
            <w:vAlign w:val="top"/>
          </w:tcPr>
          <w:p>
            <w:pPr>
              <w:pStyle w:val="TableText"/>
              <w:ind w:left="97"/>
              <w:spacing w:before="204" w:line="219" w:lineRule="auto"/>
              <w:rPr/>
            </w:pPr>
            <w:r>
              <w:rPr>
                <w:spacing w:val="1"/>
              </w:rPr>
              <w:t>除了规定了与</w:t>
            </w:r>
            <w:r>
              <w:rPr/>
              <w:t>GDPR</w:t>
            </w:r>
            <w:r>
              <w:rPr>
                <w:spacing w:val="1"/>
              </w:rPr>
              <w:t>一</w:t>
            </w:r>
          </w:p>
          <w:p>
            <w:pPr>
              <w:pStyle w:val="TableText"/>
              <w:ind w:left="97" w:right="201"/>
              <w:spacing w:before="5" w:line="209" w:lineRule="auto"/>
              <w:rPr/>
            </w:pPr>
            <w:r>
              <w:rPr>
                <w:spacing w:val="-1"/>
              </w:rPr>
              <w:t>样的例外情形外，CCPA</w:t>
            </w:r>
            <w:r>
              <w:rPr>
                <w:spacing w:val="4"/>
              </w:rPr>
              <w:t xml:space="preserve"> </w:t>
            </w:r>
            <w:r>
              <w:rPr/>
              <w:t>还增加：</w:t>
            </w:r>
          </w:p>
          <w:p>
            <w:pPr>
              <w:pStyle w:val="TableText"/>
              <w:ind w:left="97" w:right="358"/>
              <w:spacing w:before="23" w:line="217" w:lineRule="auto"/>
              <w:rPr/>
            </w:pPr>
            <w:r>
              <w:rPr>
                <w:spacing w:val="1"/>
              </w:rPr>
              <w:t>1.履行与用户的合同</w:t>
            </w:r>
            <w:r>
              <w:rPr>
                <w:spacing w:val="5"/>
              </w:rPr>
              <w:t xml:space="preserve"> </w:t>
            </w:r>
            <w:r>
              <w:rPr>
                <w:spacing w:val="-2"/>
              </w:rPr>
              <w:t>2.识别和修复错误</w:t>
            </w:r>
          </w:p>
          <w:p>
            <w:pPr>
              <w:pStyle w:val="TableText"/>
              <w:ind w:left="267" w:right="170" w:hanging="170"/>
              <w:spacing w:before="16" w:line="217" w:lineRule="auto"/>
              <w:rPr/>
            </w:pPr>
            <w:r>
              <w:rPr>
                <w:spacing w:val="2"/>
              </w:rPr>
              <w:t>3.符合消费者期待的内</w:t>
            </w:r>
            <w:r>
              <w:rPr>
                <w:spacing w:val="1"/>
              </w:rPr>
              <w:t xml:space="preserve"> </w:t>
            </w:r>
            <w:r>
              <w:rPr>
                <w:spacing w:val="7"/>
              </w:rPr>
              <w:t>部使用</w:t>
            </w:r>
          </w:p>
          <w:p>
            <w:pPr>
              <w:pStyle w:val="TableText"/>
              <w:ind w:left="97"/>
              <w:spacing w:before="7" w:line="219" w:lineRule="auto"/>
              <w:rPr/>
            </w:pPr>
            <w:r>
              <w:rPr>
                <w:spacing w:val="-1"/>
              </w:rPr>
              <w:t>4.其他合法使用情形</w:t>
            </w:r>
          </w:p>
        </w:tc>
      </w:tr>
      <w:tr>
        <w:trPr>
          <w:trHeight w:val="1183" w:hRule="atLeast"/>
        </w:trPr>
        <w:tc>
          <w:tcPr>
            <w:tcW w:w="1244" w:type="dxa"/>
            <w:vAlign w:val="top"/>
            <w:vMerge w:val="continue"/>
            <w:tcBorders>
              <w:top w:val="nil"/>
            </w:tcBorders>
          </w:tcPr>
          <w:p>
            <w:pPr>
              <w:rPr>
                <w:rFonts w:ascii="Arial"/>
                <w:sz w:val="21"/>
              </w:rPr>
            </w:pPr>
            <w:r/>
          </w:p>
        </w:tc>
        <w:tc>
          <w:tcPr>
            <w:tcW w:w="1927" w:type="dxa"/>
            <w:vAlign w:val="top"/>
          </w:tcPr>
          <w:p>
            <w:pPr>
              <w:spacing w:line="446" w:lineRule="auto"/>
              <w:rPr>
                <w:rFonts w:ascii="Arial"/>
                <w:sz w:val="21"/>
              </w:rPr>
            </w:pPr>
            <w:r/>
          </w:p>
          <w:p>
            <w:pPr>
              <w:pStyle w:val="TableText"/>
              <w:ind w:left="81"/>
              <w:spacing w:before="58" w:line="219" w:lineRule="auto"/>
              <w:rPr/>
            </w:pPr>
            <w:r>
              <w:rPr>
                <w:spacing w:val="-2"/>
              </w:rPr>
              <w:t>4.5可携权</w:t>
            </w:r>
          </w:p>
        </w:tc>
        <w:tc>
          <w:tcPr>
            <w:tcW w:w="2087" w:type="dxa"/>
            <w:vAlign w:val="top"/>
          </w:tcPr>
          <w:p>
            <w:pPr>
              <w:pStyle w:val="TableText"/>
              <w:ind w:left="253" w:right="128" w:hanging="119"/>
              <w:spacing w:before="205" w:line="218" w:lineRule="auto"/>
              <w:rPr/>
            </w:pPr>
            <w:r>
              <w:rPr>
                <w:spacing w:val="1"/>
              </w:rPr>
              <w:t>1.适用于消费者提供的</w:t>
            </w:r>
            <w:r>
              <w:rPr>
                <w:spacing w:val="2"/>
              </w:rPr>
              <w:t xml:space="preserve"> </w:t>
            </w:r>
            <w:r>
              <w:rPr>
                <w:spacing w:val="-2"/>
              </w:rPr>
              <w:t>所有数据</w:t>
            </w:r>
          </w:p>
          <w:p>
            <w:pPr>
              <w:pStyle w:val="TableText"/>
              <w:ind w:left="134"/>
              <w:spacing w:before="5" w:line="215" w:lineRule="auto"/>
              <w:rPr/>
            </w:pPr>
            <w:r>
              <w:rPr>
                <w:spacing w:val="-1"/>
              </w:rPr>
              <w:t>2.服务于消费者实现机</w:t>
            </w:r>
          </w:p>
          <w:p>
            <w:pPr>
              <w:pStyle w:val="TableText"/>
              <w:ind w:left="224"/>
              <w:spacing w:line="218" w:lineRule="auto"/>
              <w:rPr/>
            </w:pPr>
            <w:r>
              <w:rPr>
                <w:spacing w:val="-1"/>
              </w:rPr>
              <w:t>构到机构的数据转移</w:t>
            </w:r>
          </w:p>
        </w:tc>
        <w:tc>
          <w:tcPr>
            <w:tcW w:w="2102" w:type="dxa"/>
            <w:vAlign w:val="top"/>
          </w:tcPr>
          <w:p>
            <w:pPr>
              <w:pStyle w:val="TableText"/>
              <w:ind w:left="266" w:right="167" w:hanging="149"/>
              <w:spacing w:before="197" w:line="225" w:lineRule="auto"/>
              <w:rPr/>
            </w:pPr>
            <w:r>
              <w:rPr/>
              <w:t>1.消费者在12个月内被</w:t>
            </w:r>
            <w:r>
              <w:rPr>
                <w:spacing w:val="6"/>
              </w:rPr>
              <w:t xml:space="preserve"> </w:t>
            </w:r>
            <w:r>
              <w:rPr>
                <w:spacing w:val="2"/>
              </w:rPr>
              <w:t>收集的信息</w:t>
            </w:r>
          </w:p>
          <w:p>
            <w:pPr>
              <w:pStyle w:val="TableText"/>
              <w:ind w:left="97" w:right="204"/>
              <w:spacing w:before="1" w:line="217" w:lineRule="auto"/>
              <w:rPr/>
            </w:pPr>
            <w:r>
              <w:rPr>
                <w:spacing w:val="-1"/>
              </w:rPr>
              <w:t>2.服务于消费者本人获</w:t>
            </w:r>
            <w:r>
              <w:rPr/>
              <w:t xml:space="preserve"> </w:t>
            </w:r>
            <w:r>
              <w:rPr>
                <w:spacing w:val="-3"/>
              </w:rPr>
              <w:t>取数据</w:t>
            </w:r>
          </w:p>
        </w:tc>
      </w:tr>
    </w:tbl>
    <w:p>
      <w:pPr>
        <w:spacing w:line="14" w:lineRule="auto"/>
        <w:rPr>
          <w:rFonts w:ascii="Arial"/>
          <w:sz w:val="2"/>
        </w:rPr>
      </w:pPr>
      <w:r/>
    </w:p>
    <w:p>
      <w:pPr>
        <w:spacing w:line="14" w:lineRule="auto"/>
        <w:sectPr>
          <w:type w:val="continuous"/>
          <w:pgSz w:w="8720" w:h="13130"/>
          <w:pgMar w:top="1" w:right="100" w:bottom="400" w:left="324" w:header="0" w:footer="0" w:gutter="0"/>
          <w:cols w:equalWidth="0" w:num="1">
            <w:col w:w="8296" w:space="0"/>
          </w:cols>
        </w:sectPr>
        <w:rPr>
          <w:rFonts w:ascii="Arial" w:hAnsi="Arial" w:eastAsia="Arial" w:cs="Arial"/>
          <w:sz w:val="2"/>
          <w:szCs w:val="2"/>
        </w:rPr>
      </w:pPr>
    </w:p>
    <w:p>
      <w:pPr>
        <w:ind w:left="103"/>
        <w:spacing w:before="156" w:line="184" w:lineRule="auto"/>
        <w:rPr>
          <w:rFonts w:ascii="SimSun" w:hAnsi="SimSun" w:eastAsia="SimSun" w:cs="SimSun"/>
          <w:sz w:val="27"/>
          <w:szCs w:val="27"/>
        </w:rPr>
      </w:pPr>
      <w:r>
        <w:pict>
          <v:rect id="_x0000_s498" style="position:absolute;margin-left:14pt;margin-top:44.4976pt;mso-position-vertical-relative:page;mso-position-horizontal-relative:page;width:30.05pt;height:0.55pt;z-index:252537856;" o:allowincell="f" fillcolor="#000000" filled="true" stroked="false"/>
        </w:pict>
      </w:r>
      <w:r>
        <w:pict>
          <v:rect id="_x0000_s500" style="position:absolute;margin-left:3.9981pt;margin-top:24.0015pt;mso-position-vertical-relative:page;mso-position-horizontal-relative:page;width:39.05pt;height:0.5pt;z-index:252538880;" o:allowincell="f" fillcolor="#000000" filled="true" stroked="false"/>
        </w:pict>
      </w:r>
      <w:r>
        <w:pict>
          <v:rect id="_x0000_s502" style="position:absolute;margin-left:33.4979pt;margin-top:0pt;mso-position-vertical-relative:page;mso-position-horizontal-relative:page;width:0.55pt;height:68.05pt;z-index:252539904;" o:allowincell="f" fillcolor="#000000" filled="true" stroked="false"/>
        </w:pict>
      </w:r>
      <w:r>
        <w:drawing>
          <wp:anchor distT="0" distB="0" distL="0" distR="0" simplePos="0" relativeHeight="252535808" behindDoc="1" locked="0" layoutInCell="0" allowOverlap="1">
            <wp:simplePos x="0" y="0"/>
            <wp:positionH relativeFrom="page">
              <wp:posOffset>603222</wp:posOffset>
            </wp:positionH>
            <wp:positionV relativeFrom="page">
              <wp:posOffset>304813</wp:posOffset>
            </wp:positionV>
            <wp:extent cx="825540" cy="6350"/>
            <wp:effectExtent l="0" t="0" r="0" b="0"/>
            <wp:wrapNone/>
            <wp:docPr id="548" name="IM 548"/>
            <wp:cNvGraphicFramePr/>
            <a:graphic>
              <a:graphicData uri="http://schemas.openxmlformats.org/drawingml/2006/picture">
                <pic:pic>
                  <pic:nvPicPr>
                    <pic:cNvPr id="548" name="IM 548"/>
                    <pic:cNvPicPr/>
                  </pic:nvPicPr>
                  <pic:blipFill>
                    <a:blip r:embed="rId309"/>
                    <a:stretch>
                      <a:fillRect/>
                    </a:stretch>
                  </pic:blipFill>
                  <pic:spPr>
                    <a:xfrm rot="0">
                      <a:off x="0" y="0"/>
                      <a:ext cx="825540" cy="6350"/>
                    </a:xfrm>
                    <a:prstGeom prst="rect">
                      <a:avLst/>
                    </a:prstGeom>
                  </pic:spPr>
                </pic:pic>
              </a:graphicData>
            </a:graphic>
          </wp:anchor>
        </w:drawing>
      </w:r>
      <w:r>
        <w:drawing>
          <wp:anchor distT="0" distB="0" distL="0" distR="0" simplePos="0" relativeHeight="252536832" behindDoc="0" locked="0" layoutInCell="0" allowOverlap="1">
            <wp:simplePos x="0" y="0"/>
            <wp:positionH relativeFrom="page">
              <wp:posOffset>615957</wp:posOffset>
            </wp:positionH>
            <wp:positionV relativeFrom="page">
              <wp:posOffset>565118</wp:posOffset>
            </wp:positionV>
            <wp:extent cx="241311" cy="6419"/>
            <wp:effectExtent l="0" t="0" r="0" b="0"/>
            <wp:wrapNone/>
            <wp:docPr id="550" name="IM 550"/>
            <wp:cNvGraphicFramePr/>
            <a:graphic>
              <a:graphicData uri="http://schemas.openxmlformats.org/drawingml/2006/picture">
                <pic:pic>
                  <pic:nvPicPr>
                    <pic:cNvPr id="550" name="IM 550"/>
                    <pic:cNvPicPr/>
                  </pic:nvPicPr>
                  <pic:blipFill>
                    <a:blip r:embed="rId310"/>
                    <a:stretch>
                      <a:fillRect/>
                    </a:stretch>
                  </pic:blipFill>
                  <pic:spPr>
                    <a:xfrm rot="0">
                      <a:off x="0" y="0"/>
                      <a:ext cx="241311" cy="6419"/>
                    </a:xfrm>
                    <a:prstGeom prst="rect">
                      <a:avLst/>
                    </a:prstGeom>
                  </pic:spPr>
                </pic:pic>
              </a:graphicData>
            </a:graphic>
          </wp:anchor>
        </w:drawing>
      </w:r>
      <w:bookmarkStart w:name="bookmark42" w:id="37"/>
      <w:bookmarkEnd w:id="37"/>
      <w:r>
        <w:rPr>
          <w:rFonts w:ascii="SimSun" w:hAnsi="SimSun" w:eastAsia="SimSun" w:cs="SimSun"/>
          <w:sz w:val="27"/>
          <w:szCs w:val="27"/>
          <w:b/>
          <w:bCs/>
          <w:spacing w:val="-9"/>
        </w:rPr>
        <w:t>I16</w:t>
      </w:r>
    </w:p>
    <w:p>
      <w:pPr>
        <w:spacing w:line="14" w:lineRule="auto"/>
        <w:rPr>
          <w:rFonts w:ascii="Arial"/>
          <w:sz w:val="2"/>
        </w:rPr>
      </w:pPr>
      <w:r>
        <w:rPr>
          <w:rFonts w:ascii="Arial" w:hAnsi="Arial" w:eastAsia="Arial" w:cs="Arial"/>
          <w:sz w:val="2"/>
          <w:szCs w:val="2"/>
        </w:rPr>
        <w:br w:type="column"/>
      </w:r>
    </w:p>
    <w:p>
      <w:pPr>
        <w:spacing w:line="302" w:lineRule="auto"/>
        <w:rPr>
          <w:rFonts w:ascii="Arial"/>
          <w:sz w:val="21"/>
        </w:rPr>
      </w:pPr>
      <w:r/>
    </w:p>
    <w:p>
      <w:pPr>
        <w:pStyle w:val="BodyText"/>
        <w:spacing w:before="49" w:line="409" w:lineRule="exact"/>
        <w:tabs>
          <w:tab w:val="left" w:pos="172"/>
        </w:tabs>
        <w:rPr/>
      </w:pPr>
      <w:r>
        <w:rPr>
          <w:sz w:val="15"/>
          <w:szCs w:val="15"/>
          <w:position w:val="-6"/>
        </w:rPr>
        <w:tab/>
      </w:r>
      <w:r>
        <w:rPr>
          <w:sz w:val="15"/>
          <w:szCs w:val="15"/>
          <w:b/>
          <w:bCs/>
          <w:spacing w:val="-13"/>
          <w:position w:val="-6"/>
        </w:rPr>
        <w:t>数据治理：数据政</w:t>
      </w:r>
      <w:r>
        <w:ruby>
          <w:rubyPr>
            <w:rubyAlign w:val="left"/>
            <w:hpsRaise w:val="12"/>
            <w:hps w:val="22"/>
            <w:hpsBaseText w:val="15"/>
          </w:rubyPr>
          <w:rt>
            <w:r>
              <w:rPr>
                <w:sz w:val="22"/>
                <w:szCs w:val="22"/>
                <w:b/>
                <w:bCs/>
                <w:w w:val="108"/>
                <w:position w:val="1"/>
              </w:rPr>
              <w:t>数</w:t>
            </w:r>
          </w:rt>
          <w:rubyBase>
            <w:r>
              <w:rPr>
                <w:sz w:val="15"/>
                <w:szCs w:val="15"/>
                <w:b/>
                <w:bCs/>
                <w:w w:val="92"/>
                <w:position w:val="-6"/>
              </w:rPr>
              <w:t>策发</w:t>
            </w:r>
          </w:rubyBase>
        </w:ruby>
      </w:r>
      <w:r>
        <w:ruby>
          <w:rubyPr>
            <w:rubyAlign w:val="left"/>
            <w:hpsRaise w:val="12"/>
            <w:hps w:val="22"/>
            <w:hpsBaseText w:val="15"/>
          </w:rubyPr>
          <w:rt>
            <w:r>
              <w:rPr>
                <w:sz w:val="22"/>
                <w:szCs w:val="22"/>
                <w:b/>
                <w:bCs/>
                <w:w w:val="73"/>
                <w:position w:val="1"/>
              </w:rPr>
              <w:t>据</w:t>
            </w:r>
          </w:rt>
          <w:rubyBase>
            <w:r>
              <w:rPr>
                <w:sz w:val="15"/>
                <w:szCs w:val="15"/>
                <w:b/>
                <w:bCs/>
                <w:w w:val="92"/>
                <w:position w:val="-6"/>
              </w:rPr>
              <w:t>展</w:t>
            </w:r>
          </w:rubyBase>
        </w:ruby>
      </w:r>
      <w:r>
        <w:ruby>
          <w:rubyPr>
            <w:rubyAlign w:val="left"/>
            <w:hpsRaise w:val="12"/>
            <w:hps w:val="22"/>
            <w:hpsBaseText w:val="15"/>
          </w:rubyPr>
          <w:rt>
            <w:r>
              <w:rPr>
                <w:sz w:val="22"/>
                <w:szCs w:val="22"/>
                <w:b/>
                <w:bCs/>
                <w:w w:val="90"/>
                <w:position w:val="1"/>
              </w:rPr>
              <w:t>要</w:t>
            </w:r>
          </w:rt>
          <w:rubyBase>
            <w:r>
              <w:rPr>
                <w:sz w:val="15"/>
                <w:szCs w:val="15"/>
                <w:b/>
                <w:bCs/>
                <w:w w:val="84"/>
                <w:position w:val="-6"/>
              </w:rPr>
              <w:t>与趋</w:t>
            </w:r>
          </w:rubyBase>
        </w:ruby>
      </w:r>
      <w:r>
        <w:ruby>
          <w:rubyPr>
            <w:rubyAlign w:val="left"/>
            <w:hpsRaise w:val="12"/>
            <w:hps w:val="22"/>
            <w:hpsBaseText w:val="15"/>
          </w:rubyPr>
          <w:rt>
            <w:r>
              <w:rPr>
                <w:sz w:val="22"/>
                <w:szCs w:val="22"/>
                <w:b/>
                <w:bCs/>
                <w:w w:val="65"/>
                <w:position w:val="1"/>
              </w:rPr>
              <w:t>素</w:t>
            </w:r>
          </w:rt>
          <w:rubyBase>
            <w:r>
              <w:rPr>
                <w:sz w:val="15"/>
                <w:szCs w:val="15"/>
                <w:b/>
                <w:bCs/>
                <w:w w:val="92"/>
                <w:position w:val="-6"/>
              </w:rPr>
              <w:t>势</w:t>
            </w:r>
          </w:rubyBase>
        </w:ruby>
      </w:r>
    </w:p>
    <w:p>
      <w:pPr>
        <w:spacing w:line="282" w:lineRule="auto"/>
        <w:rPr>
          <w:rFonts w:ascii="Arial"/>
          <w:sz w:val="21"/>
        </w:rPr>
      </w:pPr>
      <w:r/>
    </w:p>
    <w:p>
      <w:pPr>
        <w:spacing w:line="282" w:lineRule="auto"/>
        <w:rPr>
          <w:rFonts w:ascii="Arial"/>
          <w:sz w:val="21"/>
        </w:rPr>
      </w:pPr>
      <w:r/>
    </w:p>
    <w:p>
      <w:pPr>
        <w:spacing w:line="282" w:lineRule="auto"/>
        <w:rPr>
          <w:rFonts w:ascii="Arial"/>
          <w:sz w:val="21"/>
        </w:rPr>
      </w:pPr>
      <w:r/>
    </w:p>
    <w:p>
      <w:pPr>
        <w:ind w:left="200"/>
        <w:spacing w:before="72" w:line="189" w:lineRule="auto"/>
        <w:rPr>
          <w:rFonts w:ascii="FangSong" w:hAnsi="FangSong" w:eastAsia="FangSong" w:cs="FangSong"/>
          <w:sz w:val="22"/>
          <w:szCs w:val="22"/>
        </w:rPr>
      </w:pPr>
      <w:r>
        <w:rPr>
          <w:rFonts w:ascii="FangSong" w:hAnsi="FangSong" w:eastAsia="FangSong" w:cs="FangSong"/>
          <w:sz w:val="22"/>
          <w:szCs w:val="22"/>
          <w:spacing w:val="-10"/>
        </w:rPr>
        <w:t>(续表)</w:t>
      </w:r>
    </w:p>
    <w:p>
      <w:pPr>
        <w:spacing w:line="189" w:lineRule="auto"/>
        <w:sectPr>
          <w:pgSz w:w="8720" w:h="13130"/>
          <w:pgMar w:top="1" w:right="287" w:bottom="400" w:left="79" w:header="0" w:footer="0" w:gutter="0"/>
          <w:cols w:equalWidth="0" w:num="2">
            <w:col w:w="801" w:space="69"/>
            <w:col w:w="7483" w:space="0"/>
          </w:cols>
        </w:sectPr>
        <w:rPr>
          <w:rFonts w:ascii="FangSong" w:hAnsi="FangSong" w:eastAsia="FangSong" w:cs="FangSong"/>
          <w:sz w:val="22"/>
          <w:szCs w:val="22"/>
        </w:rPr>
      </w:pPr>
    </w:p>
    <w:p>
      <w:pPr>
        <w:spacing w:line="211" w:lineRule="exact"/>
        <w:rPr/>
      </w:pPr>
      <w:r/>
    </w:p>
    <w:tbl>
      <w:tblPr>
        <w:tblStyle w:val="TableNormal"/>
        <w:tblW w:w="7360" w:type="dxa"/>
        <w:tblInd w:w="97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243"/>
        <w:gridCol w:w="1918"/>
        <w:gridCol w:w="2097"/>
        <w:gridCol w:w="2102"/>
      </w:tblGrid>
      <w:tr>
        <w:trPr>
          <w:trHeight w:val="953" w:hRule="atLeast"/>
        </w:trPr>
        <w:tc>
          <w:tcPr>
            <w:tcW w:w="1243" w:type="dxa"/>
            <w:vAlign w:val="top"/>
            <w:vMerge w:val="restart"/>
            <w:tcBorders>
              <w:bottom w:val="nil"/>
            </w:tcBorders>
          </w:tcPr>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pStyle w:val="TableText"/>
              <w:ind w:left="165"/>
              <w:spacing w:before="58" w:line="219" w:lineRule="auto"/>
              <w:rPr/>
            </w:pPr>
            <w:r>
              <w:rPr>
                <w:spacing w:val="2"/>
              </w:rPr>
              <w:t>5.执法机制</w:t>
            </w:r>
          </w:p>
        </w:tc>
        <w:tc>
          <w:tcPr>
            <w:tcW w:w="1918" w:type="dxa"/>
            <w:vAlign w:val="top"/>
          </w:tcPr>
          <w:p>
            <w:pPr>
              <w:spacing w:line="332" w:lineRule="auto"/>
              <w:rPr>
                <w:rFonts w:ascii="Arial"/>
                <w:sz w:val="21"/>
              </w:rPr>
            </w:pPr>
            <w:r/>
          </w:p>
          <w:p>
            <w:pPr>
              <w:pStyle w:val="TableText"/>
              <w:ind w:left="72"/>
              <w:spacing w:before="58" w:line="219" w:lineRule="auto"/>
              <w:rPr/>
            </w:pPr>
            <w:r>
              <w:rPr>
                <w:spacing w:val="-2"/>
              </w:rPr>
              <w:t>5.1执法主体</w:t>
            </w:r>
          </w:p>
        </w:tc>
        <w:tc>
          <w:tcPr>
            <w:tcW w:w="2097" w:type="dxa"/>
            <w:vAlign w:val="top"/>
          </w:tcPr>
          <w:p>
            <w:pPr>
              <w:spacing w:line="242" w:lineRule="auto"/>
              <w:rPr>
                <w:rFonts w:ascii="Arial"/>
                <w:sz w:val="21"/>
              </w:rPr>
            </w:pPr>
            <w:r/>
          </w:p>
          <w:p>
            <w:pPr>
              <w:pStyle w:val="TableText"/>
              <w:ind w:left="94" w:right="282" w:firstLine="9"/>
              <w:spacing w:before="58" w:line="224" w:lineRule="auto"/>
              <w:rPr/>
            </w:pPr>
            <w:r>
              <w:rPr>
                <w:spacing w:val="-1"/>
              </w:rPr>
              <w:t>行政机构：各国DPA可</w:t>
            </w:r>
            <w:r>
              <w:rPr/>
              <w:t xml:space="preserve"> </w:t>
            </w:r>
            <w:r>
              <w:rPr>
                <w:spacing w:val="-2"/>
              </w:rPr>
              <w:t>直接开出罚款</w:t>
            </w:r>
          </w:p>
        </w:tc>
        <w:tc>
          <w:tcPr>
            <w:tcW w:w="2102" w:type="dxa"/>
            <w:vAlign w:val="top"/>
          </w:tcPr>
          <w:p>
            <w:pPr>
              <w:pStyle w:val="TableText"/>
              <w:ind w:left="97" w:right="143" w:firstLine="29"/>
              <w:spacing w:before="192" w:line="220" w:lineRule="auto"/>
              <w:jc w:val="both"/>
              <w:rPr/>
            </w:pPr>
            <w:r>
              <w:rPr>
                <w:spacing w:val="2"/>
              </w:rPr>
              <w:t>司法机构：检察长提出</w:t>
            </w:r>
            <w:r>
              <w:rPr/>
              <w:t xml:space="preserve"> </w:t>
            </w:r>
            <w:r>
              <w:rPr>
                <w:spacing w:val="-2"/>
              </w:rPr>
              <w:t>诉讼后，由法院作出民 </w:t>
            </w:r>
            <w:r>
              <w:rPr>
                <w:spacing w:val="-2"/>
              </w:rPr>
              <w:t>事罚金裁决</w:t>
            </w:r>
          </w:p>
        </w:tc>
      </w:tr>
      <w:tr>
        <w:trPr>
          <w:trHeight w:val="1078" w:hRule="atLeast"/>
        </w:trPr>
        <w:tc>
          <w:tcPr>
            <w:tcW w:w="1243" w:type="dxa"/>
            <w:vAlign w:val="top"/>
            <w:vMerge w:val="continue"/>
            <w:tcBorders>
              <w:top w:val="nil"/>
              <w:bottom w:val="nil"/>
            </w:tcBorders>
          </w:tcPr>
          <w:p>
            <w:pPr>
              <w:rPr>
                <w:rFonts w:ascii="Arial"/>
                <w:sz w:val="21"/>
              </w:rPr>
            </w:pPr>
            <w:r/>
          </w:p>
        </w:tc>
        <w:tc>
          <w:tcPr>
            <w:tcW w:w="1918" w:type="dxa"/>
            <w:vAlign w:val="top"/>
          </w:tcPr>
          <w:p>
            <w:pPr>
              <w:spacing w:line="386" w:lineRule="auto"/>
              <w:rPr>
                <w:rFonts w:ascii="Arial"/>
                <w:sz w:val="21"/>
              </w:rPr>
            </w:pPr>
            <w:r/>
          </w:p>
          <w:p>
            <w:pPr>
              <w:pStyle w:val="TableText"/>
              <w:ind w:left="72"/>
              <w:spacing w:before="59" w:line="218" w:lineRule="auto"/>
              <w:rPr/>
            </w:pPr>
            <w:r>
              <w:rPr>
                <w:spacing w:val="1"/>
              </w:rPr>
              <w:t>5.2罚金幅度</w:t>
            </w:r>
          </w:p>
        </w:tc>
        <w:tc>
          <w:tcPr>
            <w:tcW w:w="2097" w:type="dxa"/>
            <w:vAlign w:val="top"/>
          </w:tcPr>
          <w:p>
            <w:pPr>
              <w:pStyle w:val="TableText"/>
              <w:ind w:left="94" w:right="192"/>
              <w:spacing w:before="149" w:line="219" w:lineRule="auto"/>
              <w:rPr/>
            </w:pPr>
            <w:r>
              <w:rPr>
                <w:spacing w:val="1"/>
              </w:rPr>
              <w:t>高限罚款：全部年度</w:t>
            </w:r>
            <w:r>
              <w:rPr/>
              <w:t xml:space="preserve">   </w:t>
            </w:r>
            <w:r>
              <w:rPr>
                <w:spacing w:val="31"/>
              </w:rPr>
              <w:t>收入的2%(4%)或者</w:t>
            </w:r>
            <w:r>
              <w:rPr>
                <w:spacing w:val="6"/>
              </w:rPr>
              <w:t xml:space="preserve"> </w:t>
            </w:r>
            <w:r>
              <w:rPr/>
              <w:t>1000万(2000万)欧元， </w:t>
            </w:r>
            <w:r>
              <w:rPr>
                <w:spacing w:val="-2"/>
              </w:rPr>
              <w:t>两者取其高</w:t>
            </w:r>
          </w:p>
        </w:tc>
        <w:tc>
          <w:tcPr>
            <w:tcW w:w="2102" w:type="dxa"/>
            <w:vAlign w:val="top"/>
          </w:tcPr>
          <w:p>
            <w:pPr>
              <w:pStyle w:val="TableText"/>
              <w:ind w:left="97"/>
              <w:spacing w:before="259" w:line="215" w:lineRule="auto"/>
              <w:rPr/>
            </w:pPr>
            <w:r>
              <w:rPr>
                <w:spacing w:val="-1"/>
              </w:rPr>
              <w:t>2500美元/每次违法</w:t>
            </w:r>
          </w:p>
          <w:p>
            <w:pPr>
              <w:pStyle w:val="TableText"/>
              <w:ind w:left="97" w:right="296"/>
              <w:spacing w:line="218" w:lineRule="auto"/>
              <w:rPr/>
            </w:pPr>
            <w:r>
              <w:rPr>
                <w:spacing w:val="-1"/>
              </w:rPr>
              <w:t>7500美元/每次故意违</w:t>
            </w:r>
            <w:r>
              <w:rPr/>
              <w:t xml:space="preserve"> </w:t>
            </w:r>
            <w:r>
              <w:rPr/>
              <w:t>法</w:t>
            </w:r>
          </w:p>
        </w:tc>
      </w:tr>
      <w:tr>
        <w:trPr>
          <w:trHeight w:val="2705" w:hRule="atLeast"/>
        </w:trPr>
        <w:tc>
          <w:tcPr>
            <w:tcW w:w="1243" w:type="dxa"/>
            <w:vAlign w:val="top"/>
            <w:vMerge w:val="continue"/>
            <w:tcBorders>
              <w:top w:val="nil"/>
            </w:tcBorders>
          </w:tcPr>
          <w:p>
            <w:pPr>
              <w:rPr>
                <w:rFonts w:ascii="Arial"/>
                <w:sz w:val="21"/>
              </w:rPr>
            </w:pPr>
            <w:r/>
          </w:p>
        </w:tc>
        <w:tc>
          <w:tcPr>
            <w:tcW w:w="1918" w:type="dxa"/>
            <w:vAlign w:val="top"/>
          </w:tcPr>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pStyle w:val="TableText"/>
              <w:ind w:left="72"/>
              <w:spacing w:before="59" w:line="219" w:lineRule="auto"/>
              <w:rPr/>
            </w:pPr>
            <w:r>
              <w:rPr>
                <w:spacing w:val="-2"/>
              </w:rPr>
              <w:t>5.3民事救济</w:t>
            </w:r>
          </w:p>
        </w:tc>
        <w:tc>
          <w:tcPr>
            <w:tcW w:w="2097" w:type="dxa"/>
            <w:vAlign w:val="top"/>
          </w:tcPr>
          <w:p>
            <w:pPr>
              <w:spacing w:line="278" w:lineRule="auto"/>
              <w:rPr>
                <w:rFonts w:ascii="Arial"/>
                <w:sz w:val="21"/>
              </w:rPr>
            </w:pPr>
            <w:r/>
          </w:p>
          <w:p>
            <w:pPr>
              <w:spacing w:line="279" w:lineRule="auto"/>
              <w:rPr>
                <w:rFonts w:ascii="Arial"/>
                <w:sz w:val="21"/>
              </w:rPr>
            </w:pPr>
            <w:r/>
          </w:p>
          <w:p>
            <w:pPr>
              <w:spacing w:line="279" w:lineRule="auto"/>
              <w:rPr>
                <w:rFonts w:ascii="Arial"/>
                <w:sz w:val="21"/>
              </w:rPr>
            </w:pPr>
            <w:r/>
          </w:p>
          <w:p>
            <w:pPr>
              <w:spacing w:line="279" w:lineRule="auto"/>
              <w:rPr>
                <w:rFonts w:ascii="Arial"/>
                <w:sz w:val="21"/>
              </w:rPr>
            </w:pPr>
            <w:r/>
          </w:p>
          <w:p>
            <w:pPr>
              <w:pStyle w:val="TableText"/>
              <w:ind w:left="94" w:right="199"/>
              <w:spacing w:before="59" w:line="208" w:lineRule="auto"/>
              <w:rPr/>
            </w:pPr>
            <w:r>
              <w:rPr>
                <w:spacing w:val="-1"/>
              </w:rPr>
              <w:t>个人可以对任何违法行</w:t>
            </w:r>
            <w:r>
              <w:rPr>
                <w:spacing w:val="1"/>
              </w:rPr>
              <w:t xml:space="preserve"> </w:t>
            </w:r>
            <w:r>
              <w:rPr>
                <w:spacing w:val="-2"/>
              </w:rPr>
              <w:t>为提出民事诉讼</w:t>
            </w:r>
          </w:p>
        </w:tc>
        <w:tc>
          <w:tcPr>
            <w:tcW w:w="2102" w:type="dxa"/>
            <w:vAlign w:val="top"/>
          </w:tcPr>
          <w:p>
            <w:pPr>
              <w:pStyle w:val="TableText"/>
              <w:ind w:left="97" w:right="180"/>
              <w:spacing w:before="213" w:line="216" w:lineRule="auto"/>
              <w:jc w:val="both"/>
              <w:rPr/>
            </w:pPr>
            <w:r>
              <w:rPr>
                <w:spacing w:val="1"/>
              </w:rPr>
              <w:t>消费者仅能够针对未加</w:t>
            </w:r>
            <w:r>
              <w:rPr>
                <w:spacing w:val="3"/>
              </w:rPr>
              <w:t xml:space="preserve"> </w:t>
            </w:r>
            <w:r>
              <w:rPr>
                <w:spacing w:val="-1"/>
              </w:rPr>
              <w:t>密个人信息的泄露行为</w:t>
            </w:r>
            <w:r>
              <w:rPr>
                <w:spacing w:val="1"/>
              </w:rPr>
              <w:t xml:space="preserve"> </w:t>
            </w:r>
            <w:r>
              <w:rPr>
                <w:spacing w:val="17"/>
              </w:rPr>
              <w:t>寻求救济；</w:t>
            </w:r>
          </w:p>
          <w:p>
            <w:pPr>
              <w:pStyle w:val="TableText"/>
              <w:ind w:left="97" w:right="65"/>
              <w:spacing w:before="6" w:line="221" w:lineRule="auto"/>
              <w:rPr/>
            </w:pPr>
            <w:r>
              <w:rPr>
                <w:spacing w:val="-1"/>
              </w:rPr>
              <w:t>在任何法定损害诉讼发</w:t>
            </w:r>
            <w:r>
              <w:rPr>
                <w:spacing w:val="1"/>
              </w:rPr>
              <w:t xml:space="preserve">  </w:t>
            </w:r>
            <w:r>
              <w:rPr>
                <w:spacing w:val="-1"/>
              </w:rPr>
              <w:t>起之前，当事企业应该</w:t>
            </w:r>
            <w:r>
              <w:rPr/>
              <w:t xml:space="preserve">  </w:t>
            </w:r>
            <w:r>
              <w:rPr>
                <w:spacing w:val="2"/>
              </w:rPr>
              <w:t>与30天的书面改正通知</w:t>
            </w:r>
            <w:r>
              <w:rPr/>
              <w:t xml:space="preserve">  </w:t>
            </w:r>
            <w:r>
              <w:rPr>
                <w:spacing w:val="-1"/>
              </w:rPr>
              <w:t>期，企业在30天内改正</w:t>
            </w:r>
            <w:r>
              <w:rPr/>
              <w:t xml:space="preserve">  </w:t>
            </w:r>
            <w:r>
              <w:rPr>
                <w:spacing w:val="1"/>
              </w:rPr>
              <w:t>行为，诉讼不再发起(因</w:t>
            </w:r>
            <w:r>
              <w:rPr>
                <w:spacing w:val="6"/>
              </w:rPr>
              <w:t xml:space="preserve"> </w:t>
            </w:r>
            <w:r>
              <w:rPr>
                <w:spacing w:val="1"/>
              </w:rPr>
              <w:t>企业违法行为而使得消</w:t>
            </w:r>
            <w:r>
              <w:rPr>
                <w:spacing w:val="3"/>
              </w:rPr>
              <w:t xml:space="preserve">  </w:t>
            </w:r>
            <w:r>
              <w:rPr>
                <w:spacing w:val="1"/>
              </w:rPr>
              <w:t>费者实际遭受经济损失</w:t>
            </w:r>
            <w:r>
              <w:rPr>
                <w:spacing w:val="4"/>
              </w:rPr>
              <w:t xml:space="preserve">  </w:t>
            </w:r>
            <w:r>
              <w:rPr>
                <w:spacing w:val="3"/>
              </w:rPr>
              <w:t>的诉讼不收此条件约束)</w:t>
            </w:r>
          </w:p>
        </w:tc>
      </w:tr>
      <w:tr>
        <w:trPr>
          <w:trHeight w:val="954" w:hRule="atLeast"/>
        </w:trPr>
        <w:tc>
          <w:tcPr>
            <w:tcW w:w="1243" w:type="dxa"/>
            <w:vAlign w:val="top"/>
          </w:tcPr>
          <w:p>
            <w:pPr>
              <w:spacing w:line="336" w:lineRule="auto"/>
              <w:rPr>
                <w:rFonts w:ascii="Arial"/>
                <w:sz w:val="21"/>
              </w:rPr>
            </w:pPr>
            <w:r/>
          </w:p>
          <w:p>
            <w:pPr>
              <w:pStyle w:val="TableText"/>
              <w:ind w:left="345"/>
              <w:spacing w:before="59" w:line="221" w:lineRule="auto"/>
              <w:rPr/>
            </w:pPr>
            <w:r>
              <w:rPr>
                <w:spacing w:val="-3"/>
              </w:rPr>
              <w:t>6.总体</w:t>
            </w:r>
          </w:p>
        </w:tc>
        <w:tc>
          <w:tcPr>
            <w:tcW w:w="6117" w:type="dxa"/>
            <w:vAlign w:val="top"/>
            <w:gridSpan w:val="3"/>
          </w:tcPr>
          <w:p>
            <w:pPr>
              <w:pStyle w:val="TableText"/>
              <w:ind w:left="262"/>
              <w:spacing w:before="196" w:line="215" w:lineRule="auto"/>
              <w:rPr/>
            </w:pPr>
            <w:r>
              <w:rPr/>
              <w:t>加州宪法将消费者隐私权作为宪法性权利，这使得加州CC</w:t>
            </w:r>
            <w:r>
              <w:rPr>
                <w:spacing w:val="-1"/>
              </w:rPr>
              <w:t>PA与欧盟GDPR</w:t>
            </w:r>
          </w:p>
          <w:p>
            <w:pPr>
              <w:pStyle w:val="TableText"/>
              <w:ind w:left="82" w:right="71"/>
              <w:spacing w:before="1" w:line="222" w:lineRule="auto"/>
              <w:rPr/>
            </w:pPr>
            <w:r>
              <w:rPr/>
              <w:t>具有了某种相似性，但究其内容，仍体现出欧美法律制度根本性分歧，欧洲</w:t>
            </w:r>
            <w:r>
              <w:rPr>
                <w:spacing w:val="12"/>
              </w:rPr>
              <w:t xml:space="preserve"> </w:t>
            </w:r>
            <w:r>
              <w:rPr>
                <w:spacing w:val="-1"/>
              </w:rPr>
              <w:t>法律体系更倾向于监管扩张，美国法律体系偏克制与务实</w:t>
            </w:r>
          </w:p>
        </w:tc>
      </w:tr>
    </w:tbl>
    <w:p>
      <w:pPr>
        <w:spacing w:line="355" w:lineRule="auto"/>
        <w:rPr>
          <w:rFonts w:ascii="Arial"/>
          <w:sz w:val="21"/>
        </w:rPr>
      </w:pPr>
      <w:r/>
    </w:p>
    <w:p>
      <w:pPr>
        <w:spacing w:line="355" w:lineRule="auto"/>
        <w:rPr>
          <w:rFonts w:ascii="Arial"/>
          <w:sz w:val="21"/>
        </w:rPr>
      </w:pPr>
      <w:r/>
    </w:p>
    <w:p>
      <w:pPr>
        <w:pStyle w:val="BodyText"/>
        <w:ind w:left="3433"/>
        <w:spacing w:before="87" w:line="222" w:lineRule="auto"/>
        <w:outlineLvl w:val="6"/>
        <w:rPr>
          <w:sz w:val="27"/>
          <w:szCs w:val="27"/>
        </w:rPr>
      </w:pPr>
      <w:r>
        <w:rPr>
          <w:sz w:val="27"/>
          <w:szCs w:val="27"/>
          <w:b/>
          <w:bCs/>
          <w:spacing w:val="-31"/>
        </w:rPr>
        <w:t>三、结语</w:t>
      </w:r>
    </w:p>
    <w:p>
      <w:pPr>
        <w:ind w:left="2990" w:right="23" w:firstLine="440"/>
        <w:spacing w:before="255" w:line="336" w:lineRule="auto"/>
        <w:jc w:val="both"/>
        <w:rPr>
          <w:rFonts w:ascii="SimSun" w:hAnsi="SimSun" w:eastAsia="SimSun" w:cs="SimSun"/>
          <w:sz w:val="22"/>
          <w:szCs w:val="22"/>
        </w:rPr>
      </w:pPr>
      <w:r>
        <w:rPr>
          <w:rFonts w:ascii="SimSun" w:hAnsi="SimSun" w:eastAsia="SimSun" w:cs="SimSun"/>
          <w:sz w:val="22"/>
          <w:szCs w:val="22"/>
          <w:spacing w:val="-7"/>
        </w:rPr>
        <w:t>不同于欧盟从人权项下出发的个人数据保护机制抽象</w:t>
      </w:r>
      <w:r>
        <w:rPr>
          <w:rFonts w:ascii="SimSun" w:hAnsi="SimSun" w:eastAsia="SimSun" w:cs="SimSun"/>
          <w:sz w:val="22"/>
          <w:szCs w:val="22"/>
        </w:rPr>
        <w:t xml:space="preserve"> </w:t>
      </w:r>
      <w:r>
        <w:rPr>
          <w:rFonts w:ascii="SimSun" w:hAnsi="SimSun" w:eastAsia="SimSun" w:cs="SimSun"/>
          <w:sz w:val="22"/>
          <w:szCs w:val="22"/>
          <w:spacing w:val="-7"/>
        </w:rPr>
        <w:t>刚性，美国从消费者权利视角出发的法律机制天然补充了</w:t>
      </w:r>
    </w:p>
    <w:p>
      <w:pPr>
        <w:ind w:left="2990"/>
        <w:spacing w:line="218" w:lineRule="auto"/>
        <w:rPr>
          <w:rFonts w:ascii="SimSun" w:hAnsi="SimSun" w:eastAsia="SimSun" w:cs="SimSun"/>
          <w:sz w:val="22"/>
          <w:szCs w:val="22"/>
        </w:rPr>
      </w:pPr>
      <w:r>
        <w:rPr>
          <w:rFonts w:ascii="SimSun" w:hAnsi="SimSun" w:eastAsia="SimSun" w:cs="SimSun"/>
          <w:sz w:val="22"/>
          <w:szCs w:val="22"/>
          <w:spacing w:val="-11"/>
        </w:rPr>
        <w:t>市场视角，从而更加灵活务实。</w:t>
      </w:r>
    </w:p>
    <w:p>
      <w:pPr>
        <w:ind w:left="2990" w:firstLine="440"/>
        <w:spacing w:before="312" w:line="335" w:lineRule="auto"/>
        <w:jc w:val="both"/>
        <w:rPr>
          <w:rFonts w:ascii="SimSun" w:hAnsi="SimSun" w:eastAsia="SimSun" w:cs="SimSun"/>
          <w:sz w:val="22"/>
          <w:szCs w:val="22"/>
        </w:rPr>
      </w:pPr>
      <w:r>
        <w:rPr>
          <w:rFonts w:ascii="Times New Roman" w:hAnsi="Times New Roman" w:eastAsia="Times New Roman" w:cs="Times New Roman"/>
          <w:sz w:val="22"/>
          <w:szCs w:val="22"/>
          <w:spacing w:val="-3"/>
        </w:rPr>
        <w:t>CCPA</w:t>
      </w:r>
      <w:r>
        <w:rPr>
          <w:rFonts w:ascii="SimSun" w:hAnsi="SimSun" w:eastAsia="SimSun" w:cs="SimSun"/>
          <w:sz w:val="22"/>
          <w:szCs w:val="22"/>
          <w:spacing w:val="-3"/>
        </w:rPr>
        <w:t>在通过之后的一系列修正案更是表明了美国隐</w:t>
      </w:r>
      <w:r>
        <w:rPr>
          <w:rFonts w:ascii="SimSun" w:hAnsi="SimSun" w:eastAsia="SimSun" w:cs="SimSun"/>
          <w:sz w:val="22"/>
          <w:szCs w:val="22"/>
          <w:spacing w:val="18"/>
        </w:rPr>
        <w:t xml:space="preserve"> </w:t>
      </w:r>
      <w:r>
        <w:rPr>
          <w:rFonts w:ascii="SimSun" w:hAnsi="SimSun" w:eastAsia="SimSun" w:cs="SimSun"/>
          <w:sz w:val="22"/>
          <w:szCs w:val="22"/>
          <w:spacing w:val="1"/>
        </w:rPr>
        <w:t>私法的独特风格，从对</w:t>
      </w:r>
      <w:r>
        <w:rPr>
          <w:rFonts w:ascii="Times New Roman" w:hAnsi="Times New Roman" w:eastAsia="Times New Roman" w:cs="Times New Roman"/>
          <w:sz w:val="22"/>
          <w:szCs w:val="22"/>
        </w:rPr>
        <w:t>opt</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out</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模式的把握，到一系列</w:t>
      </w:r>
      <w:r>
        <w:rPr>
          <w:rFonts w:ascii="SimSun" w:hAnsi="SimSun" w:eastAsia="SimSun" w:cs="SimSun"/>
          <w:sz w:val="22"/>
          <w:szCs w:val="22"/>
          <w:spacing w:val="4"/>
        </w:rPr>
        <w:t xml:space="preserve"> </w:t>
      </w:r>
      <w:r>
        <w:rPr>
          <w:rFonts w:ascii="SimSun" w:hAnsi="SimSun" w:eastAsia="SimSun" w:cs="SimSun"/>
          <w:sz w:val="22"/>
          <w:szCs w:val="22"/>
          <w:spacing w:val="-2"/>
        </w:rPr>
        <w:t>合理的除外规定，再到具体的合规细节澄清(例如企业在</w:t>
      </w:r>
    </w:p>
    <w:p>
      <w:pPr>
        <w:ind w:right="17"/>
        <w:spacing w:line="184" w:lineRule="auto"/>
        <w:jc w:val="right"/>
        <w:rPr>
          <w:rFonts w:ascii="SimSun" w:hAnsi="SimSun" w:eastAsia="SimSun" w:cs="SimSun"/>
          <w:sz w:val="22"/>
          <w:szCs w:val="22"/>
        </w:rPr>
      </w:pPr>
      <w:r>
        <w:rPr>
          <w:rFonts w:ascii="SimSun" w:hAnsi="SimSun" w:eastAsia="SimSun" w:cs="SimSun"/>
          <w:sz w:val="22"/>
          <w:szCs w:val="22"/>
          <w:spacing w:val="-7"/>
        </w:rPr>
        <w:t>响应消费者需求时，仅需提供电子邮件地址等电子渠道方</w:t>
      </w:r>
    </w:p>
    <w:p>
      <w:pPr>
        <w:spacing w:line="184" w:lineRule="auto"/>
        <w:sectPr>
          <w:type w:val="continuous"/>
          <w:pgSz w:w="8720" w:h="13130"/>
          <w:pgMar w:top="1" w:right="287" w:bottom="400" w:left="79" w:header="0" w:footer="0" w:gutter="0"/>
          <w:cols w:equalWidth="0" w:num="1">
            <w:col w:w="8353" w:space="0"/>
          </w:cols>
        </w:sectPr>
        <w:rPr>
          <w:rFonts w:ascii="SimSun" w:hAnsi="SimSun" w:eastAsia="SimSun" w:cs="SimSun"/>
          <w:sz w:val="22"/>
          <w:szCs w:val="22"/>
        </w:rPr>
      </w:pPr>
    </w:p>
    <w:p>
      <w:pPr>
        <w:ind w:left="7710"/>
        <w:spacing w:line="183" w:lineRule="auto"/>
        <w:rPr>
          <w:rFonts w:ascii="SimSun" w:hAnsi="SimSun" w:eastAsia="SimSun" w:cs="SimSun"/>
          <w:sz w:val="15"/>
          <w:szCs w:val="15"/>
        </w:rPr>
      </w:pPr>
      <w:r>
        <w:pict>
          <v:rect id="_x0000_s504" style="position:absolute;margin-left:397.998pt;margin-top:0pt;mso-position-vertical-relative:page;mso-position-horizontal-relative:page;width:0.55pt;height:70.05pt;z-index:252545024;" o:allowincell="f" fillcolor="#000000" filled="true" stroked="false"/>
        </w:pict>
      </w:r>
      <w:r>
        <w:drawing>
          <wp:anchor distT="0" distB="0" distL="0" distR="0" simplePos="0" relativeHeight="252542976" behindDoc="0" locked="0" layoutInCell="0" allowOverlap="1">
            <wp:simplePos x="0" y="0"/>
            <wp:positionH relativeFrom="page">
              <wp:posOffset>4051292</wp:posOffset>
            </wp:positionH>
            <wp:positionV relativeFrom="page">
              <wp:posOffset>323824</wp:posOffset>
            </wp:positionV>
            <wp:extent cx="1384300" cy="6350"/>
            <wp:effectExtent l="0" t="0" r="0" b="0"/>
            <wp:wrapNone/>
            <wp:docPr id="552" name="IM 552"/>
            <wp:cNvGraphicFramePr/>
            <a:graphic>
              <a:graphicData uri="http://schemas.openxmlformats.org/drawingml/2006/picture">
                <pic:pic>
                  <pic:nvPicPr>
                    <pic:cNvPr id="552" name="IM 552"/>
                    <pic:cNvPicPr/>
                  </pic:nvPicPr>
                  <pic:blipFill>
                    <a:blip r:embed="rId311"/>
                    <a:stretch>
                      <a:fillRect/>
                    </a:stretch>
                  </pic:blipFill>
                  <pic:spPr>
                    <a:xfrm rot="0">
                      <a:off x="0" y="0"/>
                      <a:ext cx="1384300" cy="6350"/>
                    </a:xfrm>
                    <a:prstGeom prst="rect">
                      <a:avLst/>
                    </a:prstGeom>
                  </pic:spPr>
                </pic:pic>
              </a:graphicData>
            </a:graphic>
          </wp:anchor>
        </w:drawing>
      </w:r>
      <w:r>
        <w:drawing>
          <wp:anchor distT="0" distB="0" distL="0" distR="0" simplePos="0" relativeHeight="252544000" behindDoc="0" locked="0" layoutInCell="0" allowOverlap="1">
            <wp:simplePos x="0" y="0"/>
            <wp:positionH relativeFrom="page">
              <wp:posOffset>4629155</wp:posOffset>
            </wp:positionH>
            <wp:positionV relativeFrom="page">
              <wp:posOffset>590542</wp:posOffset>
            </wp:positionV>
            <wp:extent cx="685782" cy="6350"/>
            <wp:effectExtent l="0" t="0" r="0" b="0"/>
            <wp:wrapNone/>
            <wp:docPr id="554" name="IM 554"/>
            <wp:cNvGraphicFramePr/>
            <a:graphic>
              <a:graphicData uri="http://schemas.openxmlformats.org/drawingml/2006/picture">
                <pic:pic>
                  <pic:nvPicPr>
                    <pic:cNvPr id="554" name="IM 554"/>
                    <pic:cNvPicPr/>
                  </pic:nvPicPr>
                  <pic:blipFill>
                    <a:blip r:embed="rId312"/>
                    <a:stretch>
                      <a:fillRect/>
                    </a:stretch>
                  </pic:blipFill>
                  <pic:spPr>
                    <a:xfrm rot="0">
                      <a:off x="0" y="0"/>
                      <a:ext cx="685782" cy="6350"/>
                    </a:xfrm>
                    <a:prstGeom prst="rect">
                      <a:avLst/>
                    </a:prstGeom>
                  </pic:spPr>
                </pic:pic>
              </a:graphicData>
            </a:graphic>
          </wp:anchor>
        </w:drawing>
      </w:r>
      <w:r>
        <w:drawing>
          <wp:anchor distT="0" distB="0" distL="0" distR="0" simplePos="0" relativeHeight="252546048" behindDoc="0" locked="0" layoutInCell="0" allowOverlap="1">
            <wp:simplePos x="0" y="0"/>
            <wp:positionH relativeFrom="page">
              <wp:posOffset>260358</wp:posOffset>
            </wp:positionH>
            <wp:positionV relativeFrom="page">
              <wp:posOffset>7372312</wp:posOffset>
            </wp:positionV>
            <wp:extent cx="730246" cy="6419"/>
            <wp:effectExtent l="0" t="0" r="0" b="0"/>
            <wp:wrapNone/>
            <wp:docPr id="556" name="IM 556"/>
            <wp:cNvGraphicFramePr/>
            <a:graphic>
              <a:graphicData uri="http://schemas.openxmlformats.org/drawingml/2006/picture">
                <pic:pic>
                  <pic:nvPicPr>
                    <pic:cNvPr id="556" name="IM 556"/>
                    <pic:cNvPicPr/>
                  </pic:nvPicPr>
                  <pic:blipFill>
                    <a:blip r:embed="rId313"/>
                    <a:stretch>
                      <a:fillRect/>
                    </a:stretch>
                  </pic:blipFill>
                  <pic:spPr>
                    <a:xfrm rot="0">
                      <a:off x="0" y="0"/>
                      <a:ext cx="730246" cy="6419"/>
                    </a:xfrm>
                    <a:prstGeom prst="rect">
                      <a:avLst/>
                    </a:prstGeom>
                  </pic:spPr>
                </pic:pic>
              </a:graphicData>
            </a:graphic>
          </wp:anchor>
        </w:drawing>
      </w:r>
      <w:r>
        <w:rPr>
          <w:rFonts w:ascii="SimSun" w:hAnsi="SimSun" w:eastAsia="SimSun" w:cs="SimSun"/>
          <w:sz w:val="15"/>
          <w:szCs w:val="15"/>
          <w:spacing w:val="-4"/>
        </w:rPr>
        <w:t>117</w:t>
      </w:r>
    </w:p>
    <w:p>
      <w:pPr>
        <w:pStyle w:val="BodyText"/>
        <w:ind w:left="4362"/>
        <w:spacing w:before="170" w:line="221" w:lineRule="auto"/>
        <w:rPr>
          <w:sz w:val="22"/>
          <w:szCs w:val="22"/>
        </w:rPr>
      </w:pPr>
      <w:r>
        <w:rPr>
          <w:sz w:val="22"/>
          <w:szCs w:val="22"/>
          <w:b/>
          <w:bCs/>
          <w:spacing w:val="-18"/>
          <w:w w:val="97"/>
        </w:rPr>
        <w:t>第二篇</w:t>
      </w:r>
      <w:r>
        <w:rPr>
          <w:sz w:val="22"/>
          <w:szCs w:val="22"/>
          <w:spacing w:val="64"/>
        </w:rPr>
        <w:t xml:space="preserve"> </w:t>
      </w:r>
      <w:r>
        <w:rPr>
          <w:sz w:val="22"/>
          <w:szCs w:val="22"/>
          <w:b/>
          <w:bCs/>
          <w:spacing w:val="-18"/>
          <w:w w:val="97"/>
        </w:rPr>
        <w:t>世界各国数据保护做法</w:t>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before="72" w:line="403" w:lineRule="exact"/>
        <w:rPr>
          <w:rFonts w:ascii="SimSun" w:hAnsi="SimSun" w:eastAsia="SimSun" w:cs="SimSun"/>
          <w:sz w:val="22"/>
          <w:szCs w:val="22"/>
        </w:rPr>
      </w:pPr>
      <w:r>
        <w:rPr>
          <w:rFonts w:ascii="SimSun" w:hAnsi="SimSun" w:eastAsia="SimSun" w:cs="SimSun"/>
          <w:sz w:val="22"/>
          <w:szCs w:val="22"/>
          <w:spacing w:val="-12"/>
          <w:position w:val="14"/>
        </w:rPr>
        <w:t>式，而不再需要运营维护专门电话)50],都着眼</w:t>
      </w:r>
      <w:r>
        <w:rPr>
          <w:rFonts w:ascii="SimSun" w:hAnsi="SimSun" w:eastAsia="SimSun" w:cs="SimSun"/>
          <w:sz w:val="22"/>
          <w:szCs w:val="22"/>
          <w:spacing w:val="-13"/>
          <w:position w:val="14"/>
        </w:rPr>
        <w:t>于合理规范数据的商业化利用，</w:t>
      </w:r>
    </w:p>
    <w:p>
      <w:pPr>
        <w:spacing w:line="219" w:lineRule="auto"/>
        <w:rPr>
          <w:rFonts w:ascii="SimSun" w:hAnsi="SimSun" w:eastAsia="SimSun" w:cs="SimSun"/>
          <w:sz w:val="22"/>
          <w:szCs w:val="22"/>
        </w:rPr>
      </w:pPr>
      <w:r>
        <w:rPr>
          <w:rFonts w:ascii="SimSun" w:hAnsi="SimSun" w:eastAsia="SimSun" w:cs="SimSun"/>
          <w:sz w:val="22"/>
          <w:szCs w:val="22"/>
          <w:spacing w:val="-11"/>
        </w:rPr>
        <w:t>平衡消费者权利和技术创新空间，使其更加符合产业实践且便于实施。</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52"/>
        <w:spacing w:before="72" w:line="338" w:lineRule="exact"/>
        <w:rPr>
          <w:rFonts w:ascii="Times New Roman" w:hAnsi="Times New Roman" w:eastAsia="Times New Roman" w:cs="Times New Roman"/>
          <w:sz w:val="22"/>
          <w:szCs w:val="22"/>
        </w:rPr>
      </w:pPr>
      <w:r>
        <w:rPr>
          <w:rFonts w:ascii="SimSun" w:hAnsi="SimSun" w:eastAsia="SimSun" w:cs="SimSun"/>
          <w:sz w:val="22"/>
          <w:szCs w:val="22"/>
          <w:b/>
          <w:bCs/>
          <w:spacing w:val="-5"/>
          <w:position w:val="9"/>
        </w:rPr>
        <w:t>[50]AB-1564</w:t>
      </w:r>
      <w:r>
        <w:rPr>
          <w:rFonts w:ascii="SimSun" w:hAnsi="SimSun" w:eastAsia="SimSun" w:cs="SimSun"/>
          <w:sz w:val="22"/>
          <w:szCs w:val="22"/>
          <w:spacing w:val="-5"/>
          <w:position w:val="9"/>
        </w:rPr>
        <w:t xml:space="preserve"> </w:t>
      </w:r>
      <w:r>
        <w:rPr>
          <w:rFonts w:ascii="Times New Roman" w:hAnsi="Times New Roman" w:eastAsia="Times New Roman" w:cs="Times New Roman"/>
          <w:sz w:val="22"/>
          <w:szCs w:val="22"/>
          <w:spacing w:val="-5"/>
          <w:position w:val="9"/>
        </w:rPr>
        <w:t>California</w:t>
      </w:r>
      <w:r>
        <w:rPr>
          <w:rFonts w:ascii="Times New Roman" w:hAnsi="Times New Roman" w:eastAsia="Times New Roman" w:cs="Times New Roman"/>
          <w:sz w:val="22"/>
          <w:szCs w:val="22"/>
          <w:spacing w:val="19"/>
          <w:position w:val="9"/>
        </w:rPr>
        <w:t xml:space="preserve">  </w:t>
      </w:r>
      <w:r>
        <w:rPr>
          <w:rFonts w:ascii="Times New Roman" w:hAnsi="Times New Roman" w:eastAsia="Times New Roman" w:cs="Times New Roman"/>
          <w:sz w:val="22"/>
          <w:szCs w:val="22"/>
          <w:spacing w:val="-5"/>
          <w:position w:val="9"/>
        </w:rPr>
        <w:t>Consumer  Privacy  Act   of  2018.http://leginfo.</w:t>
      </w:r>
    </w:p>
    <w:p>
      <w:pPr>
        <w:ind w:left="380"/>
        <w:spacing w:before="1" w:line="183" w:lineRule="auto"/>
        <w:rPr>
          <w:rFonts w:ascii="SimSun" w:hAnsi="SimSun" w:eastAsia="SimSun" w:cs="SimSun"/>
          <w:sz w:val="15"/>
          <w:szCs w:val="15"/>
        </w:rPr>
      </w:pPr>
      <w:r>
        <w:rPr>
          <w:rFonts w:ascii="Times New Roman" w:hAnsi="Times New Roman" w:eastAsia="Times New Roman" w:cs="Times New Roman"/>
          <w:sz w:val="15"/>
          <w:szCs w:val="15"/>
        </w:rPr>
        <w:t>legislature.ca.gov/faces/billTextClient.xhtml?bill_id=20192</w:t>
      </w:r>
      <w:r>
        <w:rPr>
          <w:rFonts w:ascii="Times New Roman" w:hAnsi="Times New Roman" w:eastAsia="Times New Roman" w:cs="Times New Roman"/>
          <w:sz w:val="15"/>
          <w:szCs w:val="15"/>
          <w:spacing w:val="-1"/>
        </w:rPr>
        <w:t>0200AB1564</w:t>
      </w:r>
      <w:r>
        <w:rPr>
          <w:rFonts w:ascii="SimSun" w:hAnsi="SimSun" w:eastAsia="SimSun" w:cs="SimSun"/>
          <w:sz w:val="15"/>
          <w:szCs w:val="15"/>
          <w:spacing w:val="-1"/>
        </w:rPr>
        <w:t>。</w:t>
      </w:r>
    </w:p>
    <w:p>
      <w:pPr>
        <w:spacing w:line="183" w:lineRule="auto"/>
        <w:sectPr>
          <w:pgSz w:w="8720" w:h="13130"/>
          <w:pgMar w:top="304" w:right="160" w:bottom="400" w:left="399" w:header="0" w:footer="0" w:gutter="0"/>
        </w:sectPr>
        <w:rPr>
          <w:rFonts w:ascii="SimSun" w:hAnsi="SimSun" w:eastAsia="SimSun" w:cs="SimSun"/>
          <w:sz w:val="15"/>
          <w:szCs w:val="15"/>
        </w:rPr>
      </w:pPr>
    </w:p>
    <w:p>
      <w:pPr>
        <w:ind w:left="70"/>
        <w:spacing w:before="141" w:line="188" w:lineRule="auto"/>
        <w:rPr>
          <w:rFonts w:ascii="Times New Roman" w:hAnsi="Times New Roman" w:eastAsia="Times New Roman" w:cs="Times New Roman"/>
          <w:sz w:val="34"/>
          <w:szCs w:val="34"/>
        </w:rPr>
      </w:pPr>
      <w:r>
        <w:pict>
          <v:rect id="_x0000_s506" style="position:absolute;margin-left:16.4982pt;margin-top:46.001pt;mso-position-vertical-relative:page;mso-position-horizontal-relative:page;width:29.5pt;height:0.5pt;z-index:252551168;" o:allowincell="f" fillcolor="#000000" filled="true" stroked="false"/>
        </w:pict>
      </w:r>
      <w:r>
        <w:pict>
          <v:rect id="_x0000_s508" style="position:absolute;margin-left:7.4992pt;margin-top:24.9995pt;mso-position-vertical-relative:page;mso-position-horizontal-relative:page;width:40pt;height:0.5pt;z-index:252552192;" o:allowincell="f" fillcolor="#000000" filled="true" stroked="false"/>
        </w:pict>
      </w:r>
      <w:r>
        <w:pict>
          <v:rect id="_x0000_s510" style="position:absolute;margin-left:36.0005pt;margin-top:0pt;mso-position-vertical-relative:page;mso-position-horizontal-relative:page;width:0.55pt;height:70.05pt;z-index:252553216;" o:allowincell="f" fillcolor="#000000" filled="true" stroked="false"/>
        </w:pict>
      </w:r>
      <w:r>
        <w:drawing>
          <wp:anchor distT="0" distB="0" distL="0" distR="0" simplePos="0" relativeHeight="252549120" behindDoc="1" locked="0" layoutInCell="0" allowOverlap="1">
            <wp:simplePos x="0" y="0"/>
            <wp:positionH relativeFrom="page">
              <wp:posOffset>635006</wp:posOffset>
            </wp:positionH>
            <wp:positionV relativeFrom="page">
              <wp:posOffset>317487</wp:posOffset>
            </wp:positionV>
            <wp:extent cx="819118" cy="6350"/>
            <wp:effectExtent l="0" t="0" r="0" b="0"/>
            <wp:wrapNone/>
            <wp:docPr id="558" name="IM 558"/>
            <wp:cNvGraphicFramePr/>
            <a:graphic>
              <a:graphicData uri="http://schemas.openxmlformats.org/drawingml/2006/picture">
                <pic:pic>
                  <pic:nvPicPr>
                    <pic:cNvPr id="558" name="IM 558"/>
                    <pic:cNvPicPr/>
                  </pic:nvPicPr>
                  <pic:blipFill>
                    <a:blip r:embed="rId314"/>
                    <a:stretch>
                      <a:fillRect/>
                    </a:stretch>
                  </pic:blipFill>
                  <pic:spPr>
                    <a:xfrm rot="0">
                      <a:off x="0" y="0"/>
                      <a:ext cx="819118" cy="6350"/>
                    </a:xfrm>
                    <a:prstGeom prst="rect">
                      <a:avLst/>
                    </a:prstGeom>
                  </pic:spPr>
                </pic:pic>
              </a:graphicData>
            </a:graphic>
          </wp:anchor>
        </w:drawing>
      </w:r>
      <w:r>
        <w:drawing>
          <wp:anchor distT="0" distB="0" distL="0" distR="0" simplePos="0" relativeHeight="252550144" behindDoc="0" locked="0" layoutInCell="0" allowOverlap="1">
            <wp:simplePos x="0" y="0"/>
            <wp:positionH relativeFrom="page">
              <wp:posOffset>660421</wp:posOffset>
            </wp:positionH>
            <wp:positionV relativeFrom="page">
              <wp:posOffset>584205</wp:posOffset>
            </wp:positionV>
            <wp:extent cx="228575" cy="6350"/>
            <wp:effectExtent l="0" t="0" r="0" b="0"/>
            <wp:wrapNone/>
            <wp:docPr id="560" name="IM 560"/>
            <wp:cNvGraphicFramePr/>
            <a:graphic>
              <a:graphicData uri="http://schemas.openxmlformats.org/drawingml/2006/picture">
                <pic:pic>
                  <pic:nvPicPr>
                    <pic:cNvPr id="560" name="IM 560"/>
                    <pic:cNvPicPr/>
                  </pic:nvPicPr>
                  <pic:blipFill>
                    <a:blip r:embed="rId315"/>
                    <a:stretch>
                      <a:fillRect/>
                    </a:stretch>
                  </pic:blipFill>
                  <pic:spPr>
                    <a:xfrm rot="0">
                      <a:off x="0" y="0"/>
                      <a:ext cx="228575" cy="6350"/>
                    </a:xfrm>
                    <a:prstGeom prst="rect">
                      <a:avLst/>
                    </a:prstGeom>
                  </pic:spPr>
                </pic:pic>
              </a:graphicData>
            </a:graphic>
          </wp:anchor>
        </w:drawing>
      </w:r>
      <w:bookmarkStart w:name="bookmark43" w:id="38"/>
      <w:bookmarkEnd w:id="38"/>
      <w:bookmarkStart w:name="bookmark44" w:id="39"/>
      <w:bookmarkEnd w:id="39"/>
      <w:r>
        <w:rPr>
          <w:rFonts w:ascii="Times New Roman" w:hAnsi="Times New Roman" w:eastAsia="Times New Roman" w:cs="Times New Roman"/>
          <w:sz w:val="34"/>
          <w:szCs w:val="34"/>
          <w:b/>
          <w:bCs/>
          <w:spacing w:val="-11"/>
        </w:rPr>
        <w:t>II8</w:t>
      </w:r>
    </w:p>
    <w:p>
      <w:pPr>
        <w:spacing w:line="14" w:lineRule="auto"/>
        <w:rPr>
          <w:rFonts w:ascii="Arial"/>
          <w:sz w:val="2"/>
        </w:rPr>
      </w:pPr>
      <w:r>
        <w:rPr>
          <w:rFonts w:ascii="Arial" w:hAnsi="Arial" w:eastAsia="Arial" w:cs="Arial"/>
          <w:sz w:val="2"/>
          <w:szCs w:val="2"/>
        </w:rPr>
        <w:br w:type="column"/>
      </w:r>
    </w:p>
    <w:p>
      <w:pPr>
        <w:spacing w:line="342" w:lineRule="auto"/>
        <w:rPr>
          <w:rFonts w:ascii="Arial"/>
          <w:sz w:val="21"/>
        </w:rPr>
      </w:pPr>
      <w:r/>
    </w:p>
    <w:p>
      <w:pPr>
        <w:pStyle w:val="BodyText"/>
        <w:spacing w:before="48" w:line="402" w:lineRule="exact"/>
        <w:tabs>
          <w:tab w:val="left" w:pos="190"/>
        </w:tabs>
        <w:rPr/>
      </w:pPr>
      <w:r>
        <w:rPr>
          <w:sz w:val="15"/>
          <w:szCs w:val="15"/>
          <w:position w:val="-5"/>
        </w:rPr>
        <w:tab/>
      </w:r>
      <w:r>
        <w:rPr>
          <w:sz w:val="15"/>
          <w:szCs w:val="15"/>
          <w:spacing w:val="-11"/>
          <w:position w:val="-5"/>
        </w:rPr>
        <w:t>数据治理：数据政</w:t>
      </w:r>
      <w:r>
        <w:ruby>
          <w:rubyPr>
            <w:rubyAlign w:val="left"/>
            <w:hpsRaise w:val="10"/>
            <w:hps w:val="22"/>
            <w:hpsBaseText w:val="15"/>
          </w:rubyPr>
          <w:rt>
            <w:r>
              <w:rPr>
                <w:sz w:val="22"/>
                <w:szCs w:val="22"/>
                <w:b/>
                <w:bCs/>
                <w:w w:val="93"/>
                <w:position w:val="2"/>
              </w:rPr>
              <w:t>数据</w:t>
            </w:r>
          </w:rt>
          <w:rubyBase>
            <w:r>
              <w:rPr>
                <w:sz w:val="15"/>
                <w:szCs w:val="15"/>
                <w:w w:val="93"/>
                <w:position w:val="-5"/>
              </w:rPr>
              <w:t>策发展</w:t>
            </w:r>
          </w:rubyBase>
        </w:ruby>
      </w:r>
      <w:r>
        <w:ruby>
          <w:rubyPr>
            <w:rubyAlign w:val="left"/>
            <w:hpsRaise w:val="10"/>
            <w:hps w:val="22"/>
            <w:hpsBaseText w:val="15"/>
          </w:rubyPr>
          <w:rt>
            <w:r>
              <w:rPr>
                <w:sz w:val="22"/>
                <w:szCs w:val="22"/>
                <w:b/>
                <w:bCs/>
                <w:w w:val="91"/>
                <w:position w:val="2"/>
              </w:rPr>
              <w:t>要素</w:t>
            </w:r>
          </w:rt>
          <w:rubyBase>
            <w:r>
              <w:rPr>
                <w:sz w:val="15"/>
                <w:szCs w:val="15"/>
                <w:w w:val="93"/>
                <w:position w:val="-5"/>
              </w:rPr>
              <w:t>与趋势</w:t>
            </w:r>
          </w:rubyBase>
        </w:ruby>
      </w:r>
    </w:p>
    <w:p>
      <w:pPr>
        <w:spacing w:line="312" w:lineRule="auto"/>
        <w:rPr>
          <w:rFonts w:ascii="Arial"/>
          <w:sz w:val="21"/>
        </w:rPr>
      </w:pPr>
      <w:r/>
    </w:p>
    <w:p>
      <w:pPr>
        <w:spacing w:line="312" w:lineRule="auto"/>
        <w:rPr>
          <w:rFonts w:ascii="Arial"/>
          <w:sz w:val="21"/>
        </w:rPr>
      </w:pPr>
      <w:r/>
    </w:p>
    <w:p>
      <w:pPr>
        <w:spacing w:line="312" w:lineRule="auto"/>
        <w:rPr>
          <w:rFonts w:ascii="Arial"/>
          <w:sz w:val="21"/>
        </w:rPr>
      </w:pPr>
      <w:r/>
    </w:p>
    <w:p>
      <w:pPr>
        <w:ind w:firstLine="2129"/>
        <w:spacing w:line="1331" w:lineRule="exact"/>
        <w:rPr/>
      </w:pPr>
      <w:r>
        <w:rPr>
          <w:position w:val="-26"/>
        </w:rPr>
        <w:pict>
          <v:group id="_x0000_s512" style="mso-position-vertical-relative:line;mso-position-horizontal-relative:char;width:264.05pt;height:66.55pt;" filled="false" stroked="false" coordsize="5280,1331" coordorigin="0,0">
            <v:shape id="_x0000_s514" style="position:absolute;left:0;top:0;width:5280;height:1331;" filled="false" stroked="false" type="#_x0000_t75">
              <v:imagedata o:title="" r:id="rId316"/>
            </v:shape>
            <v:shape id="_x0000_s516" style="position:absolute;left:-20;top:-20;width:5320;height:1371;" filled="false" stroked="false" type="#_x0000_t202">
              <v:fill on="false"/>
              <v:stroke on="false"/>
              <v:path/>
              <v:imagedata o:title=""/>
              <o:lock v:ext="edit" aspectratio="false"/>
              <v:textbox inset="0mm,0mm,0mm,0mm">
                <w:txbxContent>
                  <w:p>
                    <w:pPr>
                      <w:ind w:left="2214"/>
                      <w:spacing w:before="145" w:line="219" w:lineRule="auto"/>
                      <w:rPr>
                        <w:rFonts w:ascii="SimSun" w:hAnsi="SimSun" w:eastAsia="SimSun" w:cs="SimSun"/>
                        <w:sz w:val="28"/>
                        <w:szCs w:val="28"/>
                      </w:rPr>
                    </w:pPr>
                    <w:r>
                      <w:rPr>
                        <w:rFonts w:ascii="SimSun" w:hAnsi="SimSun" w:eastAsia="SimSun" w:cs="SimSun"/>
                        <w:sz w:val="28"/>
                        <w:szCs w:val="28"/>
                        <w:b/>
                        <w:bCs/>
                        <w:color w:val="FFFFFF"/>
                        <w:spacing w:val="27"/>
                      </w:rPr>
                      <w:t>第10章</w:t>
                    </w:r>
                  </w:p>
                  <w:p>
                    <w:pPr>
                      <w:ind w:left="1014"/>
                      <w:spacing w:before="69" w:line="219" w:lineRule="auto"/>
                      <w:rPr>
                        <w:rFonts w:ascii="SimSun" w:hAnsi="SimSun" w:eastAsia="SimSun" w:cs="SimSun"/>
                        <w:sz w:val="28"/>
                        <w:szCs w:val="28"/>
                      </w:rPr>
                    </w:pPr>
                    <w:r>
                      <w:rPr>
                        <w:rFonts w:ascii="SimSun" w:hAnsi="SimSun" w:eastAsia="SimSun" w:cs="SimSun"/>
                        <w:sz w:val="28"/>
                        <w:szCs w:val="28"/>
                        <w:b/>
                        <w:bCs/>
                        <w:color w:val="FFFFFF"/>
                        <w:spacing w:val="-4"/>
                      </w:rPr>
                      <w:t>我国个人信息保护刑事立法</w:t>
                    </w:r>
                  </w:p>
                  <w:p>
                    <w:pPr>
                      <w:ind w:left="1424"/>
                      <w:spacing w:before="98" w:line="220" w:lineRule="auto"/>
                      <w:rPr>
                        <w:rFonts w:ascii="SimSun" w:hAnsi="SimSun" w:eastAsia="SimSun" w:cs="SimSun"/>
                        <w:sz w:val="28"/>
                        <w:szCs w:val="28"/>
                      </w:rPr>
                    </w:pPr>
                    <w:r>
                      <w:rPr>
                        <w:rFonts w:ascii="SimSun" w:hAnsi="SimSun" w:eastAsia="SimSun" w:cs="SimSun"/>
                        <w:sz w:val="28"/>
                        <w:szCs w:val="28"/>
                        <w:b/>
                        <w:bCs/>
                        <w:color w:val="FFFFFF"/>
                        <w:spacing w:val="-4"/>
                      </w:rPr>
                      <w:t>进展及企业风险防范</w:t>
                    </w:r>
                  </w:p>
                </w:txbxContent>
              </v:textbox>
            </v:shape>
          </v:group>
        </w:pict>
      </w:r>
    </w:p>
    <w:p>
      <w:pPr>
        <w:spacing w:line="1331" w:lineRule="exact"/>
        <w:sectPr>
          <w:pgSz w:w="8720" w:h="13130"/>
          <w:pgMar w:top="1" w:right="199" w:bottom="400" w:left="149" w:header="0" w:footer="0" w:gutter="0"/>
          <w:cols w:equalWidth="0" w:num="2">
            <w:col w:w="800" w:space="50"/>
            <w:col w:w="7521" w:space="0"/>
          </w:cols>
        </w:sectPr>
        <w:rPr/>
      </w:pPr>
    </w:p>
    <w:p>
      <w:pPr>
        <w:spacing w:line="279" w:lineRule="auto"/>
        <w:rPr>
          <w:rFonts w:ascii="Arial"/>
          <w:sz w:val="21"/>
        </w:rPr>
      </w:pPr>
      <w:r/>
    </w:p>
    <w:p>
      <w:pPr>
        <w:spacing w:line="279" w:lineRule="auto"/>
        <w:rPr>
          <w:rFonts w:ascii="Arial"/>
          <w:sz w:val="21"/>
        </w:rPr>
      </w:pPr>
      <w:r/>
    </w:p>
    <w:p>
      <w:pPr>
        <w:spacing w:line="280" w:lineRule="auto"/>
        <w:rPr>
          <w:rFonts w:ascii="Arial"/>
          <w:sz w:val="21"/>
        </w:rPr>
      </w:pPr>
      <w:r/>
    </w:p>
    <w:p>
      <w:pPr>
        <w:spacing w:line="280" w:lineRule="auto"/>
        <w:rPr>
          <w:rFonts w:ascii="Arial"/>
          <w:sz w:val="21"/>
        </w:rPr>
      </w:pPr>
      <w:r/>
    </w:p>
    <w:p>
      <w:pPr>
        <w:spacing w:line="280" w:lineRule="auto"/>
        <w:rPr>
          <w:rFonts w:ascii="Arial"/>
          <w:sz w:val="21"/>
        </w:rPr>
      </w:pPr>
      <w:r/>
    </w:p>
    <w:p>
      <w:pPr>
        <w:ind w:left="2970" w:right="48" w:firstLine="423"/>
        <w:spacing w:before="71" w:line="339" w:lineRule="auto"/>
        <w:jc w:val="both"/>
        <w:rPr>
          <w:rFonts w:ascii="FangSong" w:hAnsi="FangSong" w:eastAsia="FangSong" w:cs="FangSong"/>
          <w:sz w:val="22"/>
          <w:szCs w:val="22"/>
        </w:rPr>
      </w:pPr>
      <w:r>
        <w:rPr>
          <w:rFonts w:ascii="YouYuan" w:hAnsi="YouYuan" w:eastAsia="YouYuan" w:cs="YouYuan"/>
          <w:sz w:val="22"/>
          <w:szCs w:val="22"/>
          <w:b/>
          <w:bCs/>
          <w:spacing w:val="-7"/>
        </w:rPr>
        <w:t>摘要：</w:t>
      </w:r>
      <w:r>
        <w:rPr>
          <w:rFonts w:ascii="FangSong" w:hAnsi="FangSong" w:eastAsia="FangSong" w:cs="FangSong"/>
          <w:sz w:val="22"/>
          <w:szCs w:val="22"/>
          <w:spacing w:val="-7"/>
        </w:rPr>
        <w:t>刑事保护是我国目前在个人信息保护领域</w:t>
      </w:r>
      <w:r>
        <w:rPr>
          <w:rFonts w:ascii="FangSong" w:hAnsi="FangSong" w:eastAsia="FangSong" w:cs="FangSong"/>
          <w:sz w:val="22"/>
          <w:szCs w:val="22"/>
          <w:spacing w:val="-8"/>
        </w:rPr>
        <w:t>应用</w:t>
      </w:r>
      <w:r>
        <w:rPr>
          <w:rFonts w:ascii="FangSong" w:hAnsi="FangSong" w:eastAsia="FangSong" w:cs="FangSong"/>
          <w:sz w:val="22"/>
          <w:szCs w:val="22"/>
        </w:rPr>
        <w:t xml:space="preserve"> </w:t>
      </w:r>
      <w:r>
        <w:rPr>
          <w:rFonts w:ascii="FangSong" w:hAnsi="FangSong" w:eastAsia="FangSong" w:cs="FangSong"/>
          <w:sz w:val="22"/>
          <w:szCs w:val="22"/>
          <w:spacing w:val="-5"/>
        </w:rPr>
        <w:t>最为活跃的法律机制。2017年6月1日，</w:t>
      </w:r>
      <w:r>
        <w:rPr>
          <w:rFonts w:ascii="FangSong" w:hAnsi="FangSong" w:eastAsia="FangSong" w:cs="FangSong"/>
          <w:sz w:val="22"/>
          <w:szCs w:val="22"/>
          <w:spacing w:val="-5"/>
        </w:rPr>
        <w:t xml:space="preserve">  </w:t>
      </w:r>
      <w:r>
        <w:rPr>
          <w:rFonts w:ascii="FangSong" w:hAnsi="FangSong" w:eastAsia="FangSong" w:cs="FangSong"/>
          <w:sz w:val="22"/>
          <w:szCs w:val="22"/>
          <w:spacing w:val="-5"/>
        </w:rPr>
        <w:t>《网</w:t>
      </w:r>
      <w:r>
        <w:rPr>
          <w:rFonts w:ascii="FangSong" w:hAnsi="FangSong" w:eastAsia="FangSong" w:cs="FangSong"/>
          <w:sz w:val="22"/>
          <w:szCs w:val="22"/>
          <w:spacing w:val="-6"/>
        </w:rPr>
        <w:t>络安全法》</w:t>
      </w:r>
      <w:r>
        <w:rPr>
          <w:rFonts w:ascii="FangSong" w:hAnsi="FangSong" w:eastAsia="FangSong" w:cs="FangSong"/>
          <w:sz w:val="22"/>
          <w:szCs w:val="22"/>
        </w:rPr>
        <w:t xml:space="preserve"> </w:t>
      </w:r>
      <w:r>
        <w:rPr>
          <w:rFonts w:ascii="FangSong" w:hAnsi="FangSong" w:eastAsia="FangSong" w:cs="FangSong"/>
          <w:sz w:val="22"/>
          <w:szCs w:val="22"/>
          <w:spacing w:val="-8"/>
        </w:rPr>
        <w:t>及最新刑事司法解释正式施行，我国个人信息保护刑事立</w:t>
      </w:r>
      <w:r>
        <w:rPr>
          <w:rFonts w:ascii="FangSong" w:hAnsi="FangSong" w:eastAsia="FangSong" w:cs="FangSong"/>
          <w:sz w:val="22"/>
          <w:szCs w:val="22"/>
          <w:spacing w:val="5"/>
        </w:rPr>
        <w:t xml:space="preserve"> </w:t>
      </w:r>
      <w:r>
        <w:rPr>
          <w:rFonts w:ascii="FangSong" w:hAnsi="FangSong" w:eastAsia="FangSong" w:cs="FangSong"/>
          <w:sz w:val="22"/>
          <w:szCs w:val="22"/>
          <w:spacing w:val="-8"/>
        </w:rPr>
        <w:t>法适用主体广、入刑门槛低、适用刑罚严厉的特点更为明</w:t>
      </w:r>
      <w:r>
        <w:rPr>
          <w:rFonts w:ascii="FangSong" w:hAnsi="FangSong" w:eastAsia="FangSong" w:cs="FangSong"/>
          <w:sz w:val="22"/>
          <w:szCs w:val="22"/>
          <w:spacing w:val="17"/>
        </w:rPr>
        <w:t xml:space="preserve"> </w:t>
      </w:r>
      <w:r>
        <w:rPr>
          <w:rFonts w:ascii="FangSong" w:hAnsi="FangSong" w:eastAsia="FangSong" w:cs="FangSong"/>
          <w:sz w:val="22"/>
          <w:szCs w:val="22"/>
          <w:spacing w:val="-8"/>
        </w:rPr>
        <w:t>确。在此背景下，准确理解立法制度与适用，对企业有效</w:t>
      </w:r>
    </w:p>
    <w:p>
      <w:pPr>
        <w:ind w:left="2970"/>
        <w:spacing w:line="223" w:lineRule="auto"/>
        <w:rPr>
          <w:rFonts w:ascii="FangSong" w:hAnsi="FangSong" w:eastAsia="FangSong" w:cs="FangSong"/>
          <w:sz w:val="22"/>
          <w:szCs w:val="22"/>
        </w:rPr>
      </w:pPr>
      <w:r>
        <w:rPr>
          <w:rFonts w:ascii="FangSong" w:hAnsi="FangSong" w:eastAsia="FangSong" w:cs="FangSong"/>
          <w:sz w:val="22"/>
          <w:szCs w:val="22"/>
          <w:spacing w:val="-13"/>
        </w:rPr>
        <w:t>防范刑事风险至关重要。</w:t>
      </w:r>
    </w:p>
    <w:p>
      <w:pPr>
        <w:spacing w:line="274" w:lineRule="auto"/>
        <w:rPr>
          <w:rFonts w:ascii="Arial"/>
          <w:sz w:val="21"/>
        </w:rPr>
      </w:pPr>
      <w:r/>
    </w:p>
    <w:p>
      <w:pPr>
        <w:spacing w:line="274" w:lineRule="auto"/>
        <w:rPr>
          <w:rFonts w:ascii="Arial"/>
          <w:sz w:val="21"/>
        </w:rPr>
      </w:pPr>
      <w:r/>
    </w:p>
    <w:p>
      <w:pPr>
        <w:spacing w:line="275" w:lineRule="auto"/>
        <w:rPr>
          <w:rFonts w:ascii="Arial"/>
          <w:sz w:val="21"/>
        </w:rPr>
      </w:pPr>
      <w:r/>
    </w:p>
    <w:p>
      <w:pPr>
        <w:pStyle w:val="BodyText"/>
        <w:ind w:left="3393"/>
        <w:spacing w:before="72" w:line="222" w:lineRule="auto"/>
        <w:outlineLvl w:val="6"/>
        <w:rPr>
          <w:sz w:val="22"/>
          <w:szCs w:val="22"/>
        </w:rPr>
      </w:pPr>
      <w:r>
        <w:rPr>
          <w:sz w:val="22"/>
          <w:szCs w:val="22"/>
          <w:b/>
          <w:bCs/>
          <w:spacing w:val="13"/>
        </w:rPr>
        <w:t>一</w:t>
      </w:r>
      <w:r>
        <w:rPr>
          <w:sz w:val="22"/>
          <w:szCs w:val="22"/>
          <w:spacing w:val="-32"/>
        </w:rPr>
        <w:t xml:space="preserve"> </w:t>
      </w:r>
      <w:r>
        <w:rPr>
          <w:sz w:val="22"/>
          <w:szCs w:val="22"/>
          <w:b/>
          <w:bCs/>
          <w:spacing w:val="13"/>
        </w:rPr>
        <w:t>、加速推进个人信息保护刑事立法</w:t>
      </w:r>
    </w:p>
    <w:p>
      <w:pPr>
        <w:ind w:left="2970" w:firstLine="419"/>
        <w:spacing w:before="280" w:line="337" w:lineRule="auto"/>
        <w:rPr>
          <w:rFonts w:ascii="SimSun" w:hAnsi="SimSun" w:eastAsia="SimSun" w:cs="SimSun"/>
          <w:sz w:val="22"/>
          <w:szCs w:val="22"/>
        </w:rPr>
      </w:pPr>
      <w:r>
        <w:rPr>
          <w:rFonts w:ascii="SimSun" w:hAnsi="SimSun" w:eastAsia="SimSun" w:cs="SimSun"/>
          <w:sz w:val="22"/>
          <w:szCs w:val="22"/>
          <w:spacing w:val="-6"/>
        </w:rPr>
        <w:t>有关公民个人信息保护的刑事规定，主要在《</w:t>
      </w:r>
      <w:r>
        <w:rPr>
          <w:rFonts w:ascii="SimSun" w:hAnsi="SimSun" w:eastAsia="SimSun" w:cs="SimSun"/>
          <w:sz w:val="22"/>
          <w:szCs w:val="22"/>
          <w:spacing w:val="-7"/>
        </w:rPr>
        <w:t>刑法》</w:t>
      </w:r>
      <w:r>
        <w:rPr>
          <w:rFonts w:ascii="SimSun" w:hAnsi="SimSun" w:eastAsia="SimSun" w:cs="SimSun"/>
          <w:sz w:val="22"/>
          <w:szCs w:val="22"/>
        </w:rPr>
        <w:t xml:space="preserve"> </w:t>
      </w:r>
      <w:r>
        <w:rPr>
          <w:rFonts w:ascii="SimSun" w:hAnsi="SimSun" w:eastAsia="SimSun" w:cs="SimSun"/>
          <w:sz w:val="22"/>
          <w:szCs w:val="22"/>
          <w:spacing w:val="-20"/>
        </w:rPr>
        <w:t>第二编分则的第四章“侵犯公民人身权利、民主权利罪”中。</w:t>
      </w:r>
      <w:r>
        <w:rPr>
          <w:rFonts w:ascii="SimSun" w:hAnsi="SimSun" w:eastAsia="SimSun" w:cs="SimSun"/>
          <w:sz w:val="22"/>
          <w:szCs w:val="22"/>
        </w:rPr>
        <w:t xml:space="preserve"> </w:t>
      </w:r>
      <w:r>
        <w:rPr>
          <w:rFonts w:ascii="SimSun" w:hAnsi="SimSun" w:eastAsia="SimSun" w:cs="SimSun"/>
          <w:sz w:val="22"/>
          <w:szCs w:val="22"/>
          <w:spacing w:val="3"/>
        </w:rPr>
        <w:t>1997年《刑法》中仅规定了侵犯通信自由罪(第252条)</w:t>
      </w:r>
      <w:r>
        <w:rPr>
          <w:rFonts w:ascii="SimSun" w:hAnsi="SimSun" w:eastAsia="SimSun" w:cs="SimSun"/>
          <w:sz w:val="22"/>
          <w:szCs w:val="22"/>
          <w:spacing w:val="1"/>
        </w:rPr>
        <w:t xml:space="preserve">  </w:t>
      </w:r>
      <w:r>
        <w:rPr>
          <w:rFonts w:ascii="SimSun" w:hAnsi="SimSun" w:eastAsia="SimSun" w:cs="SimSun"/>
          <w:sz w:val="22"/>
          <w:szCs w:val="22"/>
          <w:spacing w:val="5"/>
        </w:rPr>
        <w:t>以及私自开拆、隐匿、毁弃邮件、电报罪(第253条)。</w:t>
      </w:r>
      <w:r>
        <w:rPr>
          <w:rFonts w:ascii="SimSun" w:hAnsi="SimSun" w:eastAsia="SimSun" w:cs="SimSun"/>
          <w:sz w:val="22"/>
          <w:szCs w:val="22"/>
        </w:rPr>
        <w:t xml:space="preserve">  </w:t>
      </w:r>
      <w:r>
        <w:rPr>
          <w:rFonts w:ascii="SimSun" w:hAnsi="SimSun" w:eastAsia="SimSun" w:cs="SimSun"/>
          <w:sz w:val="22"/>
          <w:szCs w:val="22"/>
          <w:spacing w:val="-8"/>
        </w:rPr>
        <w:t>随着近几年公民个人信息受到侵害的现象多发，在近年来 </w:t>
      </w:r>
      <w:r>
        <w:rPr>
          <w:rFonts w:ascii="SimSun" w:hAnsi="SimSun" w:eastAsia="SimSun" w:cs="SimSun"/>
          <w:sz w:val="22"/>
          <w:szCs w:val="22"/>
          <w:spacing w:val="-7"/>
        </w:rPr>
        <w:t>的刑事立法活动中，都将个人信息保护作为其中重要的修</w:t>
      </w:r>
    </w:p>
    <w:p>
      <w:pPr>
        <w:ind w:left="2970"/>
        <w:spacing w:line="219" w:lineRule="auto"/>
        <w:rPr>
          <w:rFonts w:ascii="SimSun" w:hAnsi="SimSun" w:eastAsia="SimSun" w:cs="SimSun"/>
          <w:sz w:val="22"/>
          <w:szCs w:val="22"/>
        </w:rPr>
      </w:pPr>
      <w:r>
        <w:rPr>
          <w:rFonts w:ascii="SimSun" w:hAnsi="SimSun" w:eastAsia="SimSun" w:cs="SimSun"/>
          <w:sz w:val="22"/>
          <w:szCs w:val="22"/>
          <w:spacing w:val="-8"/>
        </w:rPr>
        <w:t>法内容。</w:t>
      </w:r>
    </w:p>
    <w:p>
      <w:pPr>
        <w:ind w:right="21"/>
        <w:spacing w:before="307" w:line="411" w:lineRule="exact"/>
        <w:jc w:val="right"/>
        <w:rPr>
          <w:rFonts w:ascii="SimSun" w:hAnsi="SimSun" w:eastAsia="SimSun" w:cs="SimSun"/>
          <w:sz w:val="22"/>
          <w:szCs w:val="22"/>
        </w:rPr>
      </w:pPr>
      <w:r>
        <w:rPr>
          <w:rFonts w:ascii="SimSun" w:hAnsi="SimSun" w:eastAsia="SimSun" w:cs="SimSun"/>
          <w:sz w:val="22"/>
          <w:szCs w:val="22"/>
          <w:spacing w:val="4"/>
          <w:position w:val="14"/>
        </w:rPr>
        <w:t>2009年，《刑法修正案(七)》(以下简称《刑七》)</w:t>
      </w:r>
    </w:p>
    <w:p>
      <w:pPr>
        <w:ind w:left="2970"/>
        <w:spacing w:before="1" w:line="184" w:lineRule="auto"/>
        <w:rPr>
          <w:rFonts w:ascii="SimSun" w:hAnsi="SimSun" w:eastAsia="SimSun" w:cs="SimSun"/>
          <w:sz w:val="22"/>
          <w:szCs w:val="22"/>
        </w:rPr>
      </w:pPr>
      <w:r>
        <w:rPr>
          <w:rFonts w:ascii="SimSun" w:hAnsi="SimSun" w:eastAsia="SimSun" w:cs="SimSun"/>
          <w:sz w:val="22"/>
          <w:szCs w:val="22"/>
          <w:spacing w:val="-3"/>
        </w:rPr>
        <w:t>首次引入了“侵犯个人信息罪”。在《刑法》第253条中</w:t>
      </w:r>
    </w:p>
    <w:p>
      <w:pPr>
        <w:spacing w:line="184" w:lineRule="auto"/>
        <w:sectPr>
          <w:type w:val="continuous"/>
          <w:pgSz w:w="8720" w:h="13130"/>
          <w:pgMar w:top="1" w:right="199" w:bottom="400" w:left="149" w:header="0" w:footer="0" w:gutter="0"/>
          <w:cols w:equalWidth="0" w:num="1">
            <w:col w:w="8371" w:space="0"/>
          </w:cols>
        </w:sectPr>
        <w:rPr>
          <w:rFonts w:ascii="SimSun" w:hAnsi="SimSun" w:eastAsia="SimSun" w:cs="SimSun"/>
          <w:sz w:val="22"/>
          <w:szCs w:val="22"/>
        </w:rPr>
      </w:pPr>
    </w:p>
    <w:p>
      <w:pPr>
        <w:ind w:right="39"/>
        <w:spacing w:before="1" w:line="183" w:lineRule="auto"/>
        <w:jc w:val="right"/>
        <w:rPr>
          <w:rFonts w:ascii="SimSun" w:hAnsi="SimSun" w:eastAsia="SimSun" w:cs="SimSun"/>
          <w:sz w:val="29"/>
          <w:szCs w:val="29"/>
        </w:rPr>
      </w:pPr>
      <w:r>
        <w:pict>
          <v:rect id="_x0000_s518" style="position:absolute;margin-left:402.001pt;margin-top:0pt;mso-position-vertical-relative:page;mso-position-horizontal-relative:page;width:0.55pt;height:67.05pt;z-index:252558336;" o:allowincell="f" fillcolor="#000000" filled="true" stroked="false"/>
        </w:pict>
      </w:r>
      <w:r>
        <w:drawing>
          <wp:anchor distT="0" distB="0" distL="0" distR="0" simplePos="0" relativeHeight="252556288" behindDoc="0" locked="0" layoutInCell="0" allowOverlap="1">
            <wp:simplePos x="0" y="0"/>
            <wp:positionH relativeFrom="page">
              <wp:posOffset>4108435</wp:posOffset>
            </wp:positionH>
            <wp:positionV relativeFrom="page">
              <wp:posOffset>292064</wp:posOffset>
            </wp:positionV>
            <wp:extent cx="1377988" cy="6419"/>
            <wp:effectExtent l="0" t="0" r="0" b="0"/>
            <wp:wrapNone/>
            <wp:docPr id="562" name="IM 562"/>
            <wp:cNvGraphicFramePr/>
            <a:graphic>
              <a:graphicData uri="http://schemas.openxmlformats.org/drawingml/2006/picture">
                <pic:pic>
                  <pic:nvPicPr>
                    <pic:cNvPr id="562" name="IM 562"/>
                    <pic:cNvPicPr/>
                  </pic:nvPicPr>
                  <pic:blipFill>
                    <a:blip r:embed="rId317"/>
                    <a:stretch>
                      <a:fillRect/>
                    </a:stretch>
                  </pic:blipFill>
                  <pic:spPr>
                    <a:xfrm rot="0">
                      <a:off x="0" y="0"/>
                      <a:ext cx="1377988" cy="6419"/>
                    </a:xfrm>
                    <a:prstGeom prst="rect">
                      <a:avLst/>
                    </a:prstGeom>
                  </pic:spPr>
                </pic:pic>
              </a:graphicData>
            </a:graphic>
          </wp:anchor>
        </w:drawing>
      </w:r>
      <w:r>
        <w:drawing>
          <wp:anchor distT="0" distB="0" distL="0" distR="0" simplePos="0" relativeHeight="252557312" behindDoc="0" locked="0" layoutInCell="0" allowOverlap="1">
            <wp:simplePos x="0" y="0"/>
            <wp:positionH relativeFrom="page">
              <wp:posOffset>4686298</wp:posOffset>
            </wp:positionH>
            <wp:positionV relativeFrom="page">
              <wp:posOffset>552446</wp:posOffset>
            </wp:positionV>
            <wp:extent cx="679469" cy="12673"/>
            <wp:effectExtent l="0" t="0" r="0" b="0"/>
            <wp:wrapNone/>
            <wp:docPr id="564" name="IM 564"/>
            <wp:cNvGraphicFramePr/>
            <a:graphic>
              <a:graphicData uri="http://schemas.openxmlformats.org/drawingml/2006/picture">
                <pic:pic>
                  <pic:nvPicPr>
                    <pic:cNvPr id="564" name="IM 564"/>
                    <pic:cNvPicPr/>
                  </pic:nvPicPr>
                  <pic:blipFill>
                    <a:blip r:embed="rId318"/>
                    <a:stretch>
                      <a:fillRect/>
                    </a:stretch>
                  </pic:blipFill>
                  <pic:spPr>
                    <a:xfrm rot="0">
                      <a:off x="0" y="0"/>
                      <a:ext cx="679469" cy="12673"/>
                    </a:xfrm>
                    <a:prstGeom prst="rect">
                      <a:avLst/>
                    </a:prstGeom>
                  </pic:spPr>
                </pic:pic>
              </a:graphicData>
            </a:graphic>
          </wp:anchor>
        </w:drawing>
      </w:r>
      <w:r>
        <w:rPr>
          <w:rFonts w:ascii="SimSun" w:hAnsi="SimSun" w:eastAsia="SimSun" w:cs="SimSun"/>
          <w:sz w:val="29"/>
          <w:szCs w:val="29"/>
          <w:b/>
          <w:bCs/>
          <w:spacing w:val="-16"/>
        </w:rPr>
        <w:t>I19</w:t>
      </w:r>
    </w:p>
    <w:p>
      <w:pPr>
        <w:pStyle w:val="BodyText"/>
        <w:ind w:left="4502"/>
        <w:spacing w:before="141" w:line="221" w:lineRule="auto"/>
        <w:rPr>
          <w:sz w:val="22"/>
          <w:szCs w:val="22"/>
        </w:rPr>
      </w:pPr>
      <w:r>
        <w:rPr>
          <w:sz w:val="22"/>
          <w:szCs w:val="22"/>
          <w:b/>
          <w:bCs/>
          <w:spacing w:val="-19"/>
        </w:rPr>
        <w:t>第二篇</w:t>
      </w:r>
      <w:r>
        <w:rPr>
          <w:sz w:val="22"/>
          <w:szCs w:val="22"/>
          <w:spacing w:val="-19"/>
        </w:rPr>
        <w:t xml:space="preserve"> </w:t>
      </w:r>
      <w:r>
        <w:rPr>
          <w:sz w:val="22"/>
          <w:szCs w:val="22"/>
          <w:b/>
          <w:bCs/>
          <w:spacing w:val="-19"/>
        </w:rPr>
        <w:t>世界各国数据保护做法</w:t>
      </w:r>
    </w:p>
    <w:p>
      <w:pPr>
        <w:spacing w:line="261" w:lineRule="auto"/>
        <w:rPr>
          <w:rFonts w:ascii="Arial"/>
          <w:sz w:val="21"/>
        </w:rPr>
      </w:pPr>
      <w:r/>
    </w:p>
    <w:p>
      <w:pPr>
        <w:spacing w:line="261" w:lineRule="auto"/>
        <w:rPr>
          <w:rFonts w:ascii="Arial"/>
          <w:sz w:val="21"/>
        </w:rPr>
      </w:pPr>
      <w:r/>
    </w:p>
    <w:p>
      <w:pPr>
        <w:spacing w:line="262" w:lineRule="auto"/>
        <w:rPr>
          <w:rFonts w:ascii="Arial"/>
          <w:sz w:val="21"/>
        </w:rPr>
      </w:pPr>
      <w:r/>
    </w:p>
    <w:p>
      <w:pPr>
        <w:spacing w:before="72" w:line="400" w:lineRule="exact"/>
        <w:rPr>
          <w:rFonts w:ascii="SimSun" w:hAnsi="SimSun" w:eastAsia="SimSun" w:cs="SimSun"/>
          <w:sz w:val="22"/>
          <w:szCs w:val="22"/>
        </w:rPr>
      </w:pPr>
      <w:r>
        <w:rPr>
          <w:rFonts w:ascii="SimSun" w:hAnsi="SimSun" w:eastAsia="SimSun" w:cs="SimSun"/>
          <w:sz w:val="22"/>
          <w:szCs w:val="22"/>
          <w:spacing w:val="-8"/>
          <w:position w:val="13"/>
        </w:rPr>
        <w:t>增加了“出售、非法提供公民个人信息罪”和“非法获取</w:t>
      </w:r>
    </w:p>
    <w:p>
      <w:pPr>
        <w:spacing w:line="219" w:lineRule="auto"/>
        <w:rPr>
          <w:rFonts w:ascii="SimSun" w:hAnsi="SimSun" w:eastAsia="SimSun" w:cs="SimSun"/>
          <w:sz w:val="22"/>
          <w:szCs w:val="22"/>
        </w:rPr>
      </w:pPr>
      <w:r>
        <w:rPr>
          <w:rFonts w:ascii="SimSun" w:hAnsi="SimSun" w:eastAsia="SimSun" w:cs="SimSun"/>
          <w:sz w:val="22"/>
          <w:szCs w:val="22"/>
          <w:spacing w:val="-7"/>
        </w:rPr>
        <w:t>公民个人信息罪”。犯罪主体限定为特殊主</w:t>
      </w:r>
      <w:r>
        <w:rPr>
          <w:rFonts w:ascii="SimSun" w:hAnsi="SimSun" w:eastAsia="SimSun" w:cs="SimSun"/>
          <w:sz w:val="22"/>
          <w:szCs w:val="22"/>
          <w:spacing w:val="-8"/>
        </w:rPr>
        <w:t>体，包括国家</w:t>
      </w:r>
    </w:p>
    <w:p>
      <w:pPr>
        <w:spacing w:before="137" w:line="219" w:lineRule="auto"/>
        <w:rPr>
          <w:rFonts w:ascii="SimSun" w:hAnsi="SimSun" w:eastAsia="SimSun" w:cs="SimSun"/>
          <w:sz w:val="22"/>
          <w:szCs w:val="22"/>
        </w:rPr>
      </w:pPr>
      <w:r>
        <w:rPr>
          <w:rFonts w:ascii="SimSun" w:hAnsi="SimSun" w:eastAsia="SimSun" w:cs="SimSun"/>
          <w:sz w:val="22"/>
          <w:szCs w:val="22"/>
          <w:spacing w:val="-12"/>
        </w:rPr>
        <w:t>机关、金融、电信、交通、教育、医疗等单位及工作人员。</w:t>
      </w:r>
    </w:p>
    <w:p>
      <w:pPr>
        <w:ind w:left="429"/>
        <w:spacing w:before="299" w:line="411" w:lineRule="exact"/>
        <w:rPr>
          <w:rFonts w:ascii="SimSun" w:hAnsi="SimSun" w:eastAsia="SimSun" w:cs="SimSun"/>
          <w:sz w:val="22"/>
          <w:szCs w:val="22"/>
        </w:rPr>
      </w:pPr>
      <w:r>
        <w:rPr>
          <w:rFonts w:ascii="SimSun" w:hAnsi="SimSun" w:eastAsia="SimSun" w:cs="SimSun"/>
          <w:sz w:val="22"/>
          <w:szCs w:val="22"/>
          <w:spacing w:val="4"/>
          <w:position w:val="14"/>
        </w:rPr>
        <w:t>2015年，《刑法修正案(九)》(以下</w:t>
      </w:r>
      <w:r>
        <w:rPr>
          <w:rFonts w:ascii="SimSun" w:hAnsi="SimSun" w:eastAsia="SimSun" w:cs="SimSun"/>
          <w:sz w:val="22"/>
          <w:szCs w:val="22"/>
          <w:spacing w:val="3"/>
          <w:position w:val="14"/>
        </w:rPr>
        <w:t>简称《刑九》)</w:t>
      </w:r>
    </w:p>
    <w:p>
      <w:pPr>
        <w:spacing w:line="219" w:lineRule="auto"/>
        <w:rPr>
          <w:rFonts w:ascii="SimSun" w:hAnsi="SimSun" w:eastAsia="SimSun" w:cs="SimSun"/>
          <w:sz w:val="22"/>
          <w:szCs w:val="22"/>
        </w:rPr>
      </w:pPr>
      <w:r>
        <w:rPr>
          <w:rFonts w:ascii="SimSun" w:hAnsi="SimSun" w:eastAsia="SimSun" w:cs="SimSun"/>
          <w:sz w:val="22"/>
          <w:szCs w:val="22"/>
          <w:spacing w:val="1"/>
        </w:rPr>
        <w:t>再次对刑法第253条做了修改完善：(1)扩大犯罪主体范</w:t>
      </w:r>
    </w:p>
    <w:p>
      <w:pPr>
        <w:spacing w:before="139" w:line="219" w:lineRule="auto"/>
        <w:rPr>
          <w:rFonts w:ascii="SimSun" w:hAnsi="SimSun" w:eastAsia="SimSun" w:cs="SimSun"/>
          <w:sz w:val="22"/>
          <w:szCs w:val="22"/>
        </w:rPr>
      </w:pPr>
      <w:r>
        <w:rPr>
          <w:rFonts w:ascii="SimSun" w:hAnsi="SimSun" w:eastAsia="SimSun" w:cs="SimSun"/>
          <w:sz w:val="22"/>
          <w:szCs w:val="22"/>
          <w:spacing w:val="-8"/>
        </w:rPr>
        <w:t>围。任何单位和个人只要实施违法行为，情节严重的，都</w:t>
      </w:r>
    </w:p>
    <w:p>
      <w:pPr>
        <w:spacing w:before="139" w:line="219" w:lineRule="auto"/>
        <w:rPr>
          <w:rFonts w:ascii="SimSun" w:hAnsi="SimSun" w:eastAsia="SimSun" w:cs="SimSun"/>
          <w:sz w:val="22"/>
          <w:szCs w:val="22"/>
        </w:rPr>
      </w:pPr>
      <w:r>
        <w:rPr>
          <w:rFonts w:ascii="SimSun" w:hAnsi="SimSun" w:eastAsia="SimSun" w:cs="SimSun"/>
          <w:sz w:val="22"/>
          <w:szCs w:val="22"/>
          <w:spacing w:val="-2"/>
        </w:rPr>
        <w:t>可构成犯罪；(2)量刑增加一档。在原有的“处三</w:t>
      </w:r>
      <w:r>
        <w:rPr>
          <w:rFonts w:ascii="SimSun" w:hAnsi="SimSun" w:eastAsia="SimSun" w:cs="SimSun"/>
          <w:sz w:val="22"/>
          <w:szCs w:val="22"/>
          <w:spacing w:val="-3"/>
        </w:rPr>
        <w:t>年以下</w:t>
      </w:r>
    </w:p>
    <w:p>
      <w:pPr>
        <w:spacing w:before="139" w:line="219" w:lineRule="auto"/>
        <w:rPr>
          <w:rFonts w:ascii="SimSun" w:hAnsi="SimSun" w:eastAsia="SimSun" w:cs="SimSun"/>
          <w:sz w:val="22"/>
          <w:szCs w:val="22"/>
        </w:rPr>
      </w:pPr>
      <w:r>
        <w:rPr>
          <w:rFonts w:ascii="SimSun" w:hAnsi="SimSun" w:eastAsia="SimSun" w:cs="SimSun"/>
          <w:sz w:val="22"/>
          <w:szCs w:val="22"/>
          <w:spacing w:val="-8"/>
        </w:rPr>
        <w:t>有期徒刑或者拘役，并处或者单处罚金”的基础上，针对</w:t>
      </w:r>
    </w:p>
    <w:p>
      <w:pPr>
        <w:ind w:left="20"/>
        <w:spacing w:before="136" w:line="216" w:lineRule="auto"/>
        <w:rPr>
          <w:rFonts w:ascii="SimSun" w:hAnsi="SimSun" w:eastAsia="SimSun" w:cs="SimSun"/>
          <w:sz w:val="22"/>
          <w:szCs w:val="22"/>
        </w:rPr>
      </w:pPr>
      <w:r>
        <w:rPr>
          <w:rFonts w:ascii="SimSun" w:hAnsi="SimSun" w:eastAsia="SimSun" w:cs="SimSun"/>
          <w:sz w:val="22"/>
          <w:szCs w:val="22"/>
          <w:spacing w:val="-3"/>
        </w:rPr>
        <w:t>“情节特别严重的”,量刑提升至“三年以上七年以</w:t>
      </w:r>
      <w:r>
        <w:rPr>
          <w:rFonts w:ascii="SimSun" w:hAnsi="SimSun" w:eastAsia="SimSun" w:cs="SimSun"/>
          <w:sz w:val="22"/>
          <w:szCs w:val="22"/>
          <w:spacing w:val="-4"/>
        </w:rPr>
        <w:t>下有</w:t>
      </w:r>
    </w:p>
    <w:p>
      <w:pPr>
        <w:spacing w:before="146" w:line="219" w:lineRule="auto"/>
        <w:rPr>
          <w:rFonts w:ascii="SimSun" w:hAnsi="SimSun" w:eastAsia="SimSun" w:cs="SimSun"/>
          <w:sz w:val="22"/>
          <w:szCs w:val="22"/>
        </w:rPr>
      </w:pPr>
      <w:r>
        <w:rPr>
          <w:rFonts w:ascii="SimSun" w:hAnsi="SimSun" w:eastAsia="SimSun" w:cs="SimSun"/>
          <w:sz w:val="22"/>
          <w:szCs w:val="22"/>
          <w:spacing w:val="-3"/>
        </w:rPr>
        <w:t>期徒刑，并处罚金”。(3)增加了从重处罚的情形。“将</w:t>
      </w:r>
    </w:p>
    <w:p>
      <w:pPr>
        <w:spacing w:before="138" w:line="219" w:lineRule="auto"/>
        <w:rPr>
          <w:rFonts w:ascii="SimSun" w:hAnsi="SimSun" w:eastAsia="SimSun" w:cs="SimSun"/>
          <w:sz w:val="22"/>
          <w:szCs w:val="22"/>
        </w:rPr>
      </w:pPr>
      <w:r>
        <w:rPr>
          <w:rFonts w:ascii="SimSun" w:hAnsi="SimSun" w:eastAsia="SimSun" w:cs="SimSun"/>
          <w:sz w:val="22"/>
          <w:szCs w:val="22"/>
          <w:spacing w:val="-12"/>
        </w:rPr>
        <w:t>履行职责或者提供服务过程中获得的个人信息，非法出售、</w:t>
      </w:r>
    </w:p>
    <w:p>
      <w:pPr>
        <w:spacing w:before="139" w:line="219" w:lineRule="auto"/>
        <w:rPr>
          <w:rFonts w:ascii="SimSun" w:hAnsi="SimSun" w:eastAsia="SimSun" w:cs="SimSun"/>
          <w:sz w:val="22"/>
          <w:szCs w:val="22"/>
        </w:rPr>
      </w:pPr>
      <w:r>
        <w:rPr>
          <w:rFonts w:ascii="SimSun" w:hAnsi="SimSun" w:eastAsia="SimSun" w:cs="SimSun"/>
          <w:sz w:val="22"/>
          <w:szCs w:val="22"/>
          <w:spacing w:val="-15"/>
        </w:rPr>
        <w:t>提供给他人的，适用从重刑。”修改后的罪名</w:t>
      </w:r>
      <w:r>
        <w:rPr>
          <w:rFonts w:ascii="SimSun" w:hAnsi="SimSun" w:eastAsia="SimSun" w:cs="SimSun"/>
          <w:sz w:val="22"/>
          <w:szCs w:val="22"/>
          <w:spacing w:val="-16"/>
        </w:rPr>
        <w:t>统一称为“侵</w:t>
      </w:r>
    </w:p>
    <w:p>
      <w:pPr>
        <w:spacing w:before="140" w:line="219" w:lineRule="auto"/>
        <w:rPr>
          <w:rFonts w:ascii="SimSun" w:hAnsi="SimSun" w:eastAsia="SimSun" w:cs="SimSun"/>
          <w:sz w:val="22"/>
          <w:szCs w:val="22"/>
        </w:rPr>
      </w:pPr>
      <w:r>
        <w:rPr>
          <w:rFonts w:ascii="SimSun" w:hAnsi="SimSun" w:eastAsia="SimSun" w:cs="SimSun"/>
          <w:sz w:val="22"/>
          <w:szCs w:val="22"/>
          <w:spacing w:val="-12"/>
        </w:rPr>
        <w:t>犯公民个人信息罪”。</w:t>
      </w:r>
    </w:p>
    <w:p>
      <w:pPr>
        <w:spacing w:line="244" w:lineRule="auto"/>
        <w:rPr>
          <w:rFonts w:ascii="Arial"/>
          <w:sz w:val="21"/>
        </w:rPr>
      </w:pPr>
      <w:r/>
    </w:p>
    <w:p>
      <w:pPr>
        <w:ind w:left="449"/>
        <w:spacing w:before="73" w:line="400" w:lineRule="exact"/>
        <w:rPr>
          <w:rFonts w:ascii="SimSun" w:hAnsi="SimSun" w:eastAsia="SimSun" w:cs="SimSun"/>
          <w:sz w:val="22"/>
          <w:szCs w:val="22"/>
        </w:rPr>
      </w:pPr>
      <w:r>
        <w:rPr>
          <w:rFonts w:ascii="SimSun" w:hAnsi="SimSun" w:eastAsia="SimSun" w:cs="SimSun"/>
          <w:sz w:val="22"/>
          <w:szCs w:val="22"/>
          <w:spacing w:val="6"/>
          <w:position w:val="13"/>
        </w:rPr>
        <w:t>2017年5月，最高人民法院和最高人民检察院发布</w:t>
      </w:r>
    </w:p>
    <w:p>
      <w:pPr>
        <w:spacing w:line="218" w:lineRule="auto"/>
        <w:rPr>
          <w:rFonts w:ascii="SimSun" w:hAnsi="SimSun" w:eastAsia="SimSun" w:cs="SimSun"/>
          <w:sz w:val="22"/>
          <w:szCs w:val="22"/>
        </w:rPr>
      </w:pPr>
      <w:r>
        <w:rPr>
          <w:rFonts w:ascii="SimSun" w:hAnsi="SimSun" w:eastAsia="SimSun" w:cs="SimSun"/>
          <w:sz w:val="22"/>
          <w:szCs w:val="22"/>
          <w:spacing w:val="-8"/>
        </w:rPr>
        <w:t>了《关于办理侵犯公民个人信息刑事案件适用法律若干问</w:t>
      </w:r>
    </w:p>
    <w:p>
      <w:pPr>
        <w:spacing w:before="139" w:line="219" w:lineRule="auto"/>
        <w:rPr>
          <w:rFonts w:ascii="SimSun" w:hAnsi="SimSun" w:eastAsia="SimSun" w:cs="SimSun"/>
          <w:sz w:val="22"/>
          <w:szCs w:val="22"/>
        </w:rPr>
      </w:pPr>
      <w:r>
        <w:rPr>
          <w:rFonts w:ascii="SimSun" w:hAnsi="SimSun" w:eastAsia="SimSun" w:cs="SimSun"/>
          <w:sz w:val="22"/>
          <w:szCs w:val="22"/>
          <w:spacing w:val="1"/>
        </w:rPr>
        <w:t>题的解释》(以下简称《解释》)。在个人信息保护刑事</w:t>
      </w:r>
    </w:p>
    <w:p>
      <w:pPr>
        <w:spacing w:before="141" w:line="219" w:lineRule="auto"/>
        <w:rPr>
          <w:rFonts w:ascii="SimSun" w:hAnsi="SimSun" w:eastAsia="SimSun" w:cs="SimSun"/>
          <w:sz w:val="22"/>
          <w:szCs w:val="22"/>
        </w:rPr>
      </w:pPr>
      <w:r>
        <w:rPr>
          <w:rFonts w:ascii="SimSun" w:hAnsi="SimSun" w:eastAsia="SimSun" w:cs="SimSun"/>
          <w:sz w:val="22"/>
          <w:szCs w:val="22"/>
          <w:spacing w:val="-7"/>
        </w:rPr>
        <w:t>司法近十年实践经验的系统总结之上，《解释》对困扰司</w:t>
      </w:r>
    </w:p>
    <w:p>
      <w:pPr>
        <w:spacing w:before="139" w:line="219" w:lineRule="auto"/>
        <w:rPr>
          <w:rFonts w:ascii="SimSun" w:hAnsi="SimSun" w:eastAsia="SimSun" w:cs="SimSun"/>
          <w:sz w:val="22"/>
          <w:szCs w:val="22"/>
        </w:rPr>
      </w:pPr>
      <w:r>
        <w:rPr>
          <w:rFonts w:ascii="SimSun" w:hAnsi="SimSun" w:eastAsia="SimSun" w:cs="SimSun"/>
          <w:sz w:val="22"/>
          <w:szCs w:val="22"/>
          <w:spacing w:val="-8"/>
        </w:rPr>
        <w:t>法实践的定罪量刑热点问题做了明确回应。</w:t>
      </w:r>
    </w:p>
    <w:p>
      <w:pPr>
        <w:spacing w:line="245" w:lineRule="auto"/>
        <w:rPr>
          <w:rFonts w:ascii="Arial"/>
          <w:sz w:val="21"/>
        </w:rPr>
      </w:pPr>
      <w:r/>
    </w:p>
    <w:p>
      <w:pPr>
        <w:ind w:left="429"/>
        <w:spacing w:before="72" w:line="390" w:lineRule="exact"/>
        <w:rPr>
          <w:rFonts w:ascii="SimSun" w:hAnsi="SimSun" w:eastAsia="SimSun" w:cs="SimSun"/>
          <w:sz w:val="22"/>
          <w:szCs w:val="22"/>
        </w:rPr>
      </w:pPr>
      <w:r>
        <w:rPr>
          <w:rFonts w:ascii="SimSun" w:hAnsi="SimSun" w:eastAsia="SimSun" w:cs="SimSun"/>
          <w:sz w:val="22"/>
          <w:szCs w:val="22"/>
          <w:spacing w:val="-1"/>
          <w:position w:val="12"/>
        </w:rPr>
        <w:t>《刑九》第253条与《解释》是我国针对个人信息侵</w:t>
      </w:r>
    </w:p>
    <w:p>
      <w:pPr>
        <w:spacing w:line="219" w:lineRule="auto"/>
        <w:rPr>
          <w:rFonts w:ascii="SimSun" w:hAnsi="SimSun" w:eastAsia="SimSun" w:cs="SimSun"/>
          <w:sz w:val="22"/>
          <w:szCs w:val="22"/>
        </w:rPr>
      </w:pPr>
      <w:r>
        <w:rPr>
          <w:rFonts w:ascii="SimSun" w:hAnsi="SimSun" w:eastAsia="SimSun" w:cs="SimSun"/>
          <w:sz w:val="22"/>
          <w:szCs w:val="22"/>
          <w:spacing w:val="-7"/>
        </w:rPr>
        <w:t>害行为独立发展出的刑事规范完整体系，包括了个</w:t>
      </w:r>
      <w:r>
        <w:rPr>
          <w:rFonts w:ascii="SimSun" w:hAnsi="SimSun" w:eastAsia="SimSun" w:cs="SimSun"/>
          <w:sz w:val="22"/>
          <w:szCs w:val="22"/>
          <w:spacing w:val="-8"/>
        </w:rPr>
        <w:t>人信息</w:t>
      </w:r>
    </w:p>
    <w:p>
      <w:pPr>
        <w:spacing w:before="129" w:line="219" w:lineRule="auto"/>
        <w:rPr>
          <w:rFonts w:ascii="SimSun" w:hAnsi="SimSun" w:eastAsia="SimSun" w:cs="SimSun"/>
          <w:sz w:val="22"/>
          <w:szCs w:val="22"/>
        </w:rPr>
      </w:pPr>
      <w:r>
        <w:rPr>
          <w:rFonts w:ascii="SimSun" w:hAnsi="SimSun" w:eastAsia="SimSun" w:cs="SimSun"/>
          <w:sz w:val="22"/>
          <w:szCs w:val="22"/>
          <w:spacing w:val="-8"/>
        </w:rPr>
        <w:t>罪的罪名罪状、定罪量刑标准、相关法律适用，甚至涉及</w:t>
      </w:r>
    </w:p>
    <w:p>
      <w:pPr>
        <w:spacing w:before="128" w:line="219" w:lineRule="auto"/>
        <w:rPr>
          <w:rFonts w:ascii="SimSun" w:hAnsi="SimSun" w:eastAsia="SimSun" w:cs="SimSun"/>
          <w:sz w:val="22"/>
          <w:szCs w:val="22"/>
        </w:rPr>
      </w:pPr>
      <w:r>
        <w:rPr>
          <w:rFonts w:ascii="SimSun" w:hAnsi="SimSun" w:eastAsia="SimSun" w:cs="SimSun"/>
          <w:sz w:val="22"/>
          <w:szCs w:val="22"/>
          <w:spacing w:val="-8"/>
        </w:rPr>
        <w:t>诉讼中的举证责任分配问题。这在全球刑事立法及司法领</w:t>
      </w:r>
    </w:p>
    <w:p>
      <w:pPr>
        <w:spacing w:before="130" w:line="219" w:lineRule="auto"/>
        <w:rPr>
          <w:rFonts w:ascii="SimSun" w:hAnsi="SimSun" w:eastAsia="SimSun" w:cs="SimSun"/>
          <w:sz w:val="22"/>
          <w:szCs w:val="22"/>
        </w:rPr>
      </w:pPr>
      <w:r>
        <w:rPr>
          <w:rFonts w:ascii="SimSun" w:hAnsi="SimSun" w:eastAsia="SimSun" w:cs="SimSun"/>
          <w:sz w:val="22"/>
          <w:szCs w:val="22"/>
          <w:spacing w:val="-8"/>
        </w:rPr>
        <w:t>域也很少见。在该领域，我国已然形成了具有鲜明国情特</w:t>
      </w:r>
    </w:p>
    <w:p>
      <w:pPr>
        <w:spacing w:before="128" w:line="219" w:lineRule="auto"/>
        <w:rPr>
          <w:rFonts w:ascii="SimSun" w:hAnsi="SimSun" w:eastAsia="SimSun" w:cs="SimSun"/>
          <w:sz w:val="22"/>
          <w:szCs w:val="22"/>
        </w:rPr>
      </w:pPr>
      <w:r>
        <w:rPr>
          <w:rFonts w:ascii="SimSun" w:hAnsi="SimSun" w:eastAsia="SimSun" w:cs="SimSun"/>
          <w:sz w:val="22"/>
          <w:szCs w:val="22"/>
          <w:spacing w:val="-14"/>
        </w:rPr>
        <w:t>色的“中国样本”。</w:t>
      </w:r>
    </w:p>
    <w:p>
      <w:pPr>
        <w:spacing w:line="219" w:lineRule="auto"/>
        <w:sectPr>
          <w:pgSz w:w="8720" w:h="13130"/>
          <w:pgMar w:top="143" w:right="79" w:bottom="400" w:left="350" w:header="0" w:footer="0" w:gutter="0"/>
        </w:sectPr>
        <w:rPr>
          <w:rFonts w:ascii="SimSun" w:hAnsi="SimSun" w:eastAsia="SimSun" w:cs="SimSun"/>
          <w:sz w:val="22"/>
          <w:szCs w:val="22"/>
        </w:rPr>
      </w:pPr>
    </w:p>
    <w:p>
      <w:pPr>
        <w:ind w:left="22"/>
        <w:spacing w:line="183" w:lineRule="auto"/>
        <w:rPr>
          <w:rFonts w:ascii="SimSun" w:hAnsi="SimSun" w:eastAsia="SimSun" w:cs="SimSun"/>
          <w:sz w:val="15"/>
          <w:szCs w:val="15"/>
        </w:rPr>
      </w:pPr>
      <w:r>
        <w:pict>
          <v:rect id="_x0000_s520" style="position:absolute;margin-left:11.0003pt;margin-top:40.9984pt;mso-position-vertical-relative:page;mso-position-horizontal-relative:page;width:29pt;height:0.5pt;z-index:252563456;" o:allowincell="f" fillcolor="#000000" filled="true" stroked="false"/>
        </w:pict>
      </w:r>
      <w:r>
        <w:drawing>
          <wp:anchor distT="0" distB="0" distL="0" distR="0" simplePos="0" relativeHeight="252562432" behindDoc="0" locked="0" layoutInCell="0" allowOverlap="1">
            <wp:simplePos x="0" y="0"/>
            <wp:positionH relativeFrom="page">
              <wp:posOffset>565127</wp:posOffset>
            </wp:positionH>
            <wp:positionV relativeFrom="page">
              <wp:posOffset>520673</wp:posOffset>
            </wp:positionV>
            <wp:extent cx="247679" cy="6350"/>
            <wp:effectExtent l="0" t="0" r="0" b="0"/>
            <wp:wrapNone/>
            <wp:docPr id="566" name="IM 566"/>
            <wp:cNvGraphicFramePr/>
            <a:graphic>
              <a:graphicData uri="http://schemas.openxmlformats.org/drawingml/2006/picture">
                <pic:pic>
                  <pic:nvPicPr>
                    <pic:cNvPr id="566" name="IM 566"/>
                    <pic:cNvPicPr/>
                  </pic:nvPicPr>
                  <pic:blipFill>
                    <a:blip r:embed="rId319"/>
                    <a:stretch>
                      <a:fillRect/>
                    </a:stretch>
                  </pic:blipFill>
                  <pic:spPr>
                    <a:xfrm rot="0">
                      <a:off x="0" y="0"/>
                      <a:ext cx="247679" cy="6350"/>
                    </a:xfrm>
                    <a:prstGeom prst="rect">
                      <a:avLst/>
                    </a:prstGeom>
                  </pic:spPr>
                </pic:pic>
              </a:graphicData>
            </a:graphic>
          </wp:anchor>
        </w:drawing>
      </w:r>
      <w:r>
        <w:rPr>
          <w:rFonts w:ascii="SimSun" w:hAnsi="SimSun" w:eastAsia="SimSun" w:cs="SimSun"/>
          <w:sz w:val="15"/>
          <w:szCs w:val="15"/>
          <w:b/>
          <w:bCs/>
          <w:spacing w:val="-6"/>
        </w:rPr>
        <w:t>120</w:t>
      </w:r>
    </w:p>
    <w:p>
      <w:pPr>
        <w:spacing w:before="7"/>
        <w:rPr/>
      </w:pPr>
      <w:r/>
    </w:p>
    <w:p>
      <w:pPr>
        <w:spacing w:before="7"/>
        <w:rPr/>
      </w:pPr>
      <w:r/>
    </w:p>
    <w:p>
      <w:pPr>
        <w:spacing w:line="14" w:lineRule="auto"/>
        <w:rPr>
          <w:rFonts w:ascii="Arial"/>
          <w:sz w:val="2"/>
        </w:rPr>
      </w:pPr>
      <w:r>
        <w:rPr>
          <w:rFonts w:ascii="Arial" w:hAnsi="Arial" w:eastAsia="Arial" w:cs="Arial"/>
          <w:sz w:val="2"/>
          <w:szCs w:val="2"/>
        </w:rPr>
        <w:br w:type="column"/>
      </w:r>
    </w:p>
    <w:p>
      <w:pPr>
        <w:pStyle w:val="BodyText"/>
        <w:ind w:left="1332"/>
        <w:spacing w:before="111" w:line="207" w:lineRule="auto"/>
        <w:rPr>
          <w:sz w:val="22"/>
          <w:szCs w:val="22"/>
        </w:rPr>
      </w:pPr>
      <w:bookmarkStart w:name="bookmark45" w:id="40"/>
      <w:bookmarkEnd w:id="40"/>
      <w:r>
        <w:rPr>
          <w:sz w:val="22"/>
          <w:szCs w:val="22"/>
          <w:b/>
          <w:bCs/>
          <w:spacing w:val="-18"/>
        </w:rPr>
        <w:t>数据要素</w:t>
      </w:r>
    </w:p>
    <w:p>
      <w:pPr>
        <w:pStyle w:val="BodyText"/>
        <w:ind w:left="192"/>
        <w:spacing w:line="220" w:lineRule="auto"/>
        <w:rPr>
          <w:sz w:val="15"/>
          <w:szCs w:val="15"/>
        </w:rPr>
      </w:pPr>
      <w:r>
        <w:rPr>
          <w:sz w:val="15"/>
          <w:szCs w:val="15"/>
          <w:b/>
          <w:bCs/>
          <w:spacing w:val="-12"/>
        </w:rPr>
        <w:t>数据治理：数据政策发展与趋势</w:t>
      </w:r>
    </w:p>
    <w:p>
      <w:pPr>
        <w:spacing w:line="220" w:lineRule="auto"/>
        <w:sectPr>
          <w:pgSz w:w="8720" w:h="13130"/>
          <w:pgMar w:top="183" w:right="319" w:bottom="400" w:left="79" w:header="0" w:footer="0" w:gutter="0"/>
          <w:cols w:equalWidth="0" w:num="2">
            <w:col w:w="721" w:space="89"/>
            <w:col w:w="7511" w:space="0"/>
          </w:cols>
        </w:sectPr>
        <w:rPr>
          <w:sz w:val="15"/>
          <w:szCs w:val="15"/>
        </w:rPr>
      </w:pPr>
    </w:p>
    <w:p>
      <w:pPr>
        <w:spacing w:before="19"/>
        <w:rPr/>
      </w:pPr>
      <w:r/>
    </w:p>
    <w:p>
      <w:pPr>
        <w:spacing w:before="18"/>
        <w:rPr/>
      </w:pPr>
      <w:r/>
    </w:p>
    <w:p>
      <w:pPr>
        <w:spacing w:before="18"/>
        <w:rPr/>
      </w:pPr>
      <w:r/>
    </w:p>
    <w:p>
      <w:pPr>
        <w:sectPr>
          <w:type w:val="continuous"/>
          <w:pgSz w:w="8720" w:h="13130"/>
          <w:pgMar w:top="183" w:right="319" w:bottom="400" w:left="79" w:header="0" w:footer="0" w:gutter="0"/>
          <w:cols w:equalWidth="0" w:num="1">
            <w:col w:w="8321" w:space="0"/>
          </w:cols>
        </w:sectPr>
        <w:rPr/>
      </w:pP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left="910" w:right="418"/>
        <w:spacing w:before="49" w:line="246" w:lineRule="auto"/>
        <w:rPr>
          <w:rFonts w:ascii="KaiTi" w:hAnsi="KaiTi" w:eastAsia="KaiTi" w:cs="KaiTi"/>
          <w:sz w:val="22"/>
          <w:szCs w:val="22"/>
        </w:rPr>
      </w:pPr>
      <w:r>
        <w:rPr>
          <w:rFonts w:ascii="KaiTi" w:hAnsi="KaiTi" w:eastAsia="KaiTi" w:cs="KaiTi"/>
          <w:sz w:val="15"/>
          <w:szCs w:val="15"/>
          <w:spacing w:val="7"/>
        </w:rPr>
        <w:t>[51]周加海，邹涛，</w:t>
      </w:r>
      <w:r>
        <w:rPr>
          <w:rFonts w:ascii="KaiTi" w:hAnsi="KaiTi" w:eastAsia="KaiTi" w:cs="KaiTi"/>
          <w:sz w:val="15"/>
          <w:szCs w:val="15"/>
          <w:spacing w:val="7"/>
        </w:rPr>
        <w:t xml:space="preserve"> </w:t>
      </w:r>
      <w:r>
        <w:rPr>
          <w:rFonts w:ascii="KaiTi" w:hAnsi="KaiTi" w:eastAsia="KaiTi" w:cs="KaiTi"/>
          <w:sz w:val="15"/>
          <w:szCs w:val="15"/>
          <w:spacing w:val="13"/>
        </w:rPr>
        <w:t>喻海松</w:t>
      </w:r>
      <w:r>
        <w:rPr>
          <w:rFonts w:ascii="KaiTi" w:hAnsi="KaiTi" w:eastAsia="KaiTi" w:cs="KaiTi"/>
          <w:sz w:val="15"/>
          <w:szCs w:val="15"/>
          <w:spacing w:val="-36"/>
        </w:rPr>
        <w:t xml:space="preserve"> </w:t>
      </w:r>
      <w:r>
        <w:rPr>
          <w:rFonts w:ascii="KaiTi" w:hAnsi="KaiTi" w:eastAsia="KaiTi" w:cs="KaiTi"/>
          <w:sz w:val="15"/>
          <w:szCs w:val="15"/>
          <w:spacing w:val="13"/>
        </w:rPr>
        <w:t>.</w:t>
      </w:r>
      <w:r>
        <w:rPr>
          <w:rFonts w:ascii="KaiTi" w:hAnsi="KaiTi" w:eastAsia="KaiTi" w:cs="KaiTi"/>
          <w:sz w:val="15"/>
          <w:szCs w:val="15"/>
          <w:spacing w:val="-36"/>
        </w:rPr>
        <w:t xml:space="preserve"> </w:t>
      </w:r>
      <w:r>
        <w:rPr>
          <w:rFonts w:ascii="KaiTi" w:hAnsi="KaiTi" w:eastAsia="KaiTi" w:cs="KaiTi"/>
          <w:sz w:val="15"/>
          <w:szCs w:val="15"/>
          <w:spacing w:val="13"/>
        </w:rPr>
        <w:t>关于办理侵</w:t>
      </w:r>
      <w:r>
        <w:rPr>
          <w:rFonts w:ascii="KaiTi" w:hAnsi="KaiTi" w:eastAsia="KaiTi" w:cs="KaiTi"/>
          <w:sz w:val="15"/>
          <w:szCs w:val="15"/>
        </w:rPr>
        <w:t xml:space="preserve"> </w:t>
      </w:r>
      <w:r>
        <w:rPr>
          <w:rFonts w:ascii="KaiTi" w:hAnsi="KaiTi" w:eastAsia="KaiTi" w:cs="KaiTi"/>
          <w:sz w:val="15"/>
          <w:szCs w:val="15"/>
          <w:spacing w:val="6"/>
        </w:rPr>
        <w:t>犯公民个人信息刑事</w:t>
      </w:r>
      <w:r>
        <w:rPr>
          <w:rFonts w:ascii="KaiTi" w:hAnsi="KaiTi" w:eastAsia="KaiTi" w:cs="KaiTi"/>
          <w:sz w:val="15"/>
          <w:szCs w:val="15"/>
          <w:spacing w:val="6"/>
        </w:rPr>
        <w:t xml:space="preserve"> </w:t>
      </w:r>
      <w:r>
        <w:rPr>
          <w:rFonts w:ascii="KaiTi" w:hAnsi="KaiTi" w:eastAsia="KaiTi" w:cs="KaiTi"/>
          <w:sz w:val="15"/>
          <w:szCs w:val="15"/>
          <w:spacing w:val="9"/>
        </w:rPr>
        <w:t>案件适用法律若干问</w:t>
      </w:r>
      <w:r>
        <w:rPr>
          <w:rFonts w:ascii="KaiTi" w:hAnsi="KaiTi" w:eastAsia="KaiTi" w:cs="KaiTi"/>
          <w:sz w:val="15"/>
          <w:szCs w:val="15"/>
        </w:rPr>
        <w:t xml:space="preserve"> </w:t>
      </w:r>
      <w:r>
        <w:rPr>
          <w:rFonts w:ascii="KaiTi" w:hAnsi="KaiTi" w:eastAsia="KaiTi" w:cs="KaiTi"/>
          <w:sz w:val="15"/>
          <w:szCs w:val="15"/>
          <w:spacing w:val="6"/>
        </w:rPr>
        <w:t>题的解释的理解与适</w:t>
      </w:r>
      <w:r>
        <w:rPr>
          <w:rFonts w:ascii="KaiTi" w:hAnsi="KaiTi" w:eastAsia="KaiTi" w:cs="KaiTi"/>
          <w:sz w:val="15"/>
          <w:szCs w:val="15"/>
          <w:spacing w:val="6"/>
        </w:rPr>
        <w:t xml:space="preserve"> </w:t>
      </w:r>
      <w:r>
        <w:rPr>
          <w:rFonts w:ascii="KaiTi" w:hAnsi="KaiTi" w:eastAsia="KaiTi" w:cs="KaiTi"/>
          <w:sz w:val="22"/>
          <w:szCs w:val="22"/>
          <w:spacing w:val="-29"/>
        </w:rPr>
        <w:t>用，2017年5月。</w:t>
      </w:r>
    </w:p>
    <w:p>
      <w:pPr>
        <w:spacing w:line="14" w:lineRule="auto"/>
        <w:rPr>
          <w:rFonts w:ascii="Arial"/>
          <w:sz w:val="2"/>
        </w:rPr>
      </w:pPr>
      <w:r>
        <w:rPr>
          <w:rFonts w:ascii="Arial" w:hAnsi="Arial" w:eastAsia="Arial" w:cs="Arial"/>
          <w:sz w:val="2"/>
          <w:szCs w:val="2"/>
        </w:rPr>
        <w:br w:type="column"/>
      </w:r>
    </w:p>
    <w:p>
      <w:pPr>
        <w:pStyle w:val="BodyText"/>
        <w:ind w:left="433"/>
        <w:spacing w:before="43" w:line="221" w:lineRule="auto"/>
        <w:outlineLvl w:val="6"/>
        <w:rPr>
          <w:sz w:val="22"/>
          <w:szCs w:val="22"/>
        </w:rPr>
      </w:pPr>
      <w:r>
        <w:rPr>
          <w:sz w:val="22"/>
          <w:szCs w:val="22"/>
          <w:b/>
          <w:bCs/>
          <w:spacing w:val="15"/>
        </w:rPr>
        <w:t>二、我国个人信息刑事保护的主要特点</w:t>
      </w:r>
    </w:p>
    <w:p>
      <w:pPr>
        <w:spacing w:line="393" w:lineRule="auto"/>
        <w:rPr>
          <w:rFonts w:ascii="Arial"/>
          <w:sz w:val="21"/>
        </w:rPr>
      </w:pPr>
      <w:r/>
    </w:p>
    <w:p>
      <w:pPr>
        <w:pStyle w:val="BodyText"/>
        <w:ind w:left="543"/>
        <w:spacing w:before="71" w:line="222" w:lineRule="auto"/>
        <w:rPr>
          <w:sz w:val="22"/>
          <w:szCs w:val="22"/>
        </w:rPr>
      </w:pPr>
      <w:r>
        <w:rPr>
          <w:sz w:val="22"/>
          <w:szCs w:val="22"/>
          <w:b/>
          <w:bCs/>
          <w:spacing w:val="10"/>
        </w:rPr>
        <w:t>(一)刑事司法最活跃</w:t>
      </w:r>
    </w:p>
    <w:p>
      <w:pPr>
        <w:ind w:firstLine="430"/>
        <w:spacing w:before="302" w:line="327" w:lineRule="auto"/>
        <w:jc w:val="both"/>
        <w:rPr>
          <w:rFonts w:ascii="SimSun" w:hAnsi="SimSun" w:eastAsia="SimSun" w:cs="SimSun"/>
          <w:sz w:val="22"/>
          <w:szCs w:val="22"/>
        </w:rPr>
      </w:pPr>
      <w:r>
        <w:rPr>
          <w:rFonts w:ascii="SimSun" w:hAnsi="SimSun" w:eastAsia="SimSun" w:cs="SimSun"/>
          <w:sz w:val="22"/>
          <w:szCs w:val="22"/>
          <w:spacing w:val="-7"/>
        </w:rPr>
        <w:t>民事救济、行政监管、刑事打击是个人信息法律保护 </w:t>
      </w:r>
      <w:r>
        <w:rPr>
          <w:rFonts w:ascii="SimSun" w:hAnsi="SimSun" w:eastAsia="SimSun" w:cs="SimSun"/>
          <w:sz w:val="22"/>
          <w:szCs w:val="22"/>
          <w:spacing w:val="-7"/>
        </w:rPr>
        <w:t>体系的三大支柱。我国在民、行、刑三领域的个人信息保 </w:t>
      </w:r>
      <w:r>
        <w:rPr>
          <w:rFonts w:ascii="SimSun" w:hAnsi="SimSun" w:eastAsia="SimSun" w:cs="SimSun"/>
          <w:sz w:val="22"/>
          <w:szCs w:val="22"/>
          <w:spacing w:val="-12"/>
        </w:rPr>
        <w:t>护立法也均有建树。然而在法律适用领域，与民、刑相比，</w:t>
      </w:r>
      <w:r>
        <w:rPr>
          <w:rFonts w:ascii="SimSun" w:hAnsi="SimSun" w:eastAsia="SimSun" w:cs="SimSun"/>
          <w:sz w:val="22"/>
          <w:szCs w:val="22"/>
          <w:spacing w:val="11"/>
        </w:rPr>
        <w:t xml:space="preserve"> </w:t>
      </w:r>
      <w:r>
        <w:rPr>
          <w:rFonts w:ascii="SimSun" w:hAnsi="SimSun" w:eastAsia="SimSun" w:cs="SimSun"/>
          <w:sz w:val="22"/>
          <w:szCs w:val="22"/>
          <w:spacing w:val="2"/>
        </w:rPr>
        <w:t>我国个人信息保护刑事司法实践更为活跃。据统计，自 </w:t>
      </w:r>
      <w:r>
        <w:rPr>
          <w:rFonts w:ascii="SimSun" w:hAnsi="SimSun" w:eastAsia="SimSun" w:cs="SimSun"/>
          <w:sz w:val="22"/>
          <w:szCs w:val="22"/>
          <w:spacing w:val="3"/>
        </w:rPr>
        <w:t>2009年《刑七》引入侵犯个人信息罪到20</w:t>
      </w:r>
      <w:r>
        <w:rPr>
          <w:rFonts w:ascii="SimSun" w:hAnsi="SimSun" w:eastAsia="SimSun" w:cs="SimSun"/>
          <w:sz w:val="22"/>
          <w:szCs w:val="22"/>
          <w:spacing w:val="2"/>
        </w:rPr>
        <w:t>16年12月，全</w:t>
      </w:r>
      <w:r>
        <w:rPr>
          <w:rFonts w:ascii="SimSun" w:hAnsi="SimSun" w:eastAsia="SimSun" w:cs="SimSun"/>
          <w:sz w:val="22"/>
          <w:szCs w:val="22"/>
        </w:rPr>
        <w:t xml:space="preserve"> </w:t>
      </w:r>
      <w:r>
        <w:rPr>
          <w:rFonts w:ascii="SimSun" w:hAnsi="SimSun" w:eastAsia="SimSun" w:cs="SimSun"/>
          <w:sz w:val="22"/>
          <w:szCs w:val="22"/>
          <w:spacing w:val="-7"/>
        </w:rPr>
        <w:t>国法院共审结出售、非法提供公民个人信息、非法获取公 </w:t>
      </w:r>
      <w:r>
        <w:rPr>
          <w:rFonts w:ascii="SimSun" w:hAnsi="SimSun" w:eastAsia="SimSun" w:cs="SimSun"/>
          <w:sz w:val="22"/>
          <w:szCs w:val="22"/>
          <w:spacing w:val="2"/>
        </w:rPr>
        <w:t>民个人信息刑事案件1433起，生效判决人</w:t>
      </w:r>
      <w:r>
        <w:rPr>
          <w:rFonts w:ascii="SimSun" w:hAnsi="SimSun" w:eastAsia="SimSun" w:cs="SimSun"/>
          <w:sz w:val="22"/>
          <w:szCs w:val="22"/>
          <w:spacing w:val="1"/>
        </w:rPr>
        <w:t>数2112人。特 </w:t>
      </w:r>
      <w:r>
        <w:rPr>
          <w:rFonts w:ascii="SimSun" w:hAnsi="SimSun" w:eastAsia="SimSun" w:cs="SimSun"/>
          <w:sz w:val="22"/>
          <w:szCs w:val="22"/>
          <w:spacing w:val="2"/>
        </w:rPr>
        <w:t>别是2015年11月《刑九》生效以来，我国</w:t>
      </w:r>
      <w:r>
        <w:rPr>
          <w:rFonts w:ascii="SimSun" w:hAnsi="SimSun" w:eastAsia="SimSun" w:cs="SimSun"/>
          <w:sz w:val="22"/>
          <w:szCs w:val="22"/>
          <w:spacing w:val="1"/>
        </w:rPr>
        <w:t>对侵犯公民个 </w:t>
      </w:r>
      <w:r>
        <w:rPr>
          <w:rFonts w:ascii="SimSun" w:hAnsi="SimSun" w:eastAsia="SimSun" w:cs="SimSun"/>
          <w:sz w:val="22"/>
          <w:szCs w:val="22"/>
          <w:spacing w:val="-7"/>
        </w:rPr>
        <w:t>人信息犯罪呈高压态势，案件量显著增长，仅一年时间就</w:t>
      </w:r>
    </w:p>
    <w:p>
      <w:pPr>
        <w:spacing w:before="1" w:line="219" w:lineRule="auto"/>
        <w:rPr>
          <w:rFonts w:ascii="SimSun" w:hAnsi="SimSun" w:eastAsia="SimSun" w:cs="SimSun"/>
          <w:sz w:val="22"/>
          <w:szCs w:val="22"/>
        </w:rPr>
      </w:pPr>
      <w:r>
        <w:rPr>
          <w:rFonts w:ascii="SimSun" w:hAnsi="SimSun" w:eastAsia="SimSun" w:cs="SimSun"/>
          <w:sz w:val="22"/>
          <w:szCs w:val="22"/>
          <w:spacing w:val="-5"/>
        </w:rPr>
        <w:t>审结464件，生效判决人数697人[51]。</w:t>
      </w:r>
    </w:p>
    <w:p>
      <w:pPr>
        <w:spacing w:line="325" w:lineRule="auto"/>
        <w:rPr>
          <w:rFonts w:ascii="Arial"/>
          <w:sz w:val="21"/>
        </w:rPr>
      </w:pPr>
      <w:r/>
    </w:p>
    <w:p>
      <w:pPr>
        <w:ind w:right="98" w:firstLine="430"/>
        <w:spacing w:before="72" w:line="327" w:lineRule="auto"/>
        <w:rPr>
          <w:rFonts w:ascii="SimSun" w:hAnsi="SimSun" w:eastAsia="SimSun" w:cs="SimSun"/>
          <w:sz w:val="22"/>
          <w:szCs w:val="22"/>
        </w:rPr>
      </w:pPr>
      <w:r>
        <w:rPr>
          <w:rFonts w:ascii="SimSun" w:hAnsi="SimSun" w:eastAsia="SimSun" w:cs="SimSun"/>
          <w:sz w:val="22"/>
          <w:szCs w:val="22"/>
          <w:spacing w:val="-8"/>
        </w:rPr>
        <w:t>刑事追责是我国当前个人信息保护领域应用最广泛、</w:t>
      </w:r>
      <w:r>
        <w:rPr>
          <w:rFonts w:ascii="SimSun" w:hAnsi="SimSun" w:eastAsia="SimSun" w:cs="SimSun"/>
          <w:sz w:val="22"/>
          <w:szCs w:val="22"/>
          <w:spacing w:val="2"/>
        </w:rPr>
        <w:t xml:space="preserve"> </w:t>
      </w:r>
      <w:r>
        <w:rPr>
          <w:rFonts w:ascii="SimSun" w:hAnsi="SimSun" w:eastAsia="SimSun" w:cs="SimSun"/>
          <w:sz w:val="22"/>
          <w:szCs w:val="22"/>
          <w:spacing w:val="-7"/>
        </w:rPr>
        <w:t>最深入的法律手段，这与欧洲推崇行政监管、</w:t>
      </w:r>
      <w:r>
        <w:rPr>
          <w:rFonts w:ascii="SimSun" w:hAnsi="SimSun" w:eastAsia="SimSun" w:cs="SimSun"/>
          <w:sz w:val="22"/>
          <w:szCs w:val="22"/>
          <w:spacing w:val="-8"/>
        </w:rPr>
        <w:t>美国倚重民</w:t>
      </w:r>
    </w:p>
    <w:p>
      <w:pPr>
        <w:spacing w:line="219" w:lineRule="auto"/>
        <w:rPr>
          <w:rFonts w:ascii="SimSun" w:hAnsi="SimSun" w:eastAsia="SimSun" w:cs="SimSun"/>
          <w:sz w:val="22"/>
          <w:szCs w:val="22"/>
        </w:rPr>
      </w:pPr>
      <w:r>
        <w:rPr>
          <w:rFonts w:ascii="SimSun" w:hAnsi="SimSun" w:eastAsia="SimSun" w:cs="SimSun"/>
          <w:sz w:val="22"/>
          <w:szCs w:val="22"/>
          <w:spacing w:val="-15"/>
        </w:rPr>
        <w:t>事救济相比，具有鲜明特色。</w:t>
      </w:r>
    </w:p>
    <w:p>
      <w:pPr>
        <w:spacing w:line="432" w:lineRule="auto"/>
        <w:rPr>
          <w:rFonts w:ascii="Arial"/>
          <w:sz w:val="21"/>
        </w:rPr>
      </w:pPr>
      <w:r/>
    </w:p>
    <w:p>
      <w:pPr>
        <w:pStyle w:val="BodyText"/>
        <w:ind w:left="553"/>
        <w:spacing w:before="72" w:line="223" w:lineRule="auto"/>
        <w:rPr>
          <w:sz w:val="22"/>
          <w:szCs w:val="22"/>
        </w:rPr>
      </w:pPr>
      <w:r>
        <w:rPr>
          <w:sz w:val="22"/>
          <w:szCs w:val="22"/>
          <w:b/>
          <w:bCs/>
          <w:spacing w:val="11"/>
        </w:rPr>
        <w:t>(二)适用主体广</w:t>
      </w:r>
    </w:p>
    <w:p>
      <w:pPr>
        <w:ind w:right="59" w:firstLine="430"/>
        <w:spacing w:before="304" w:line="336" w:lineRule="auto"/>
        <w:rPr>
          <w:rFonts w:ascii="SimSun" w:hAnsi="SimSun" w:eastAsia="SimSun" w:cs="SimSun"/>
          <w:sz w:val="22"/>
          <w:szCs w:val="22"/>
        </w:rPr>
      </w:pPr>
      <w:r>
        <w:rPr>
          <w:rFonts w:ascii="SimSun" w:hAnsi="SimSun" w:eastAsia="SimSun" w:cs="SimSun"/>
          <w:sz w:val="22"/>
          <w:szCs w:val="22"/>
          <w:spacing w:val="3"/>
        </w:rPr>
        <w:t>刑事责任是最严厉的法律责任，只规制严重侵害或 </w:t>
      </w:r>
      <w:r>
        <w:rPr>
          <w:rFonts w:ascii="SimSun" w:hAnsi="SimSun" w:eastAsia="SimSun" w:cs="SimSun"/>
          <w:sz w:val="22"/>
          <w:szCs w:val="22"/>
          <w:spacing w:val="-6"/>
        </w:rPr>
        <w:t>威胁法律的行为，适用也往往更加谨慎。这也是《刑七》</w:t>
      </w:r>
      <w:r>
        <w:rPr>
          <w:rFonts w:ascii="SimSun" w:hAnsi="SimSun" w:eastAsia="SimSun" w:cs="SimSun"/>
          <w:sz w:val="22"/>
          <w:szCs w:val="22"/>
          <w:spacing w:val="9"/>
        </w:rPr>
        <w:t xml:space="preserve"> </w:t>
      </w:r>
      <w:r>
        <w:rPr>
          <w:rFonts w:ascii="SimSun" w:hAnsi="SimSun" w:eastAsia="SimSun" w:cs="SimSun"/>
          <w:sz w:val="22"/>
          <w:szCs w:val="22"/>
          <w:spacing w:val="2"/>
        </w:rPr>
        <w:t>在最初引入相关罪名时，仅把犯罪主体限定为国家机关</w:t>
      </w:r>
      <w:r>
        <w:rPr>
          <w:rFonts w:ascii="SimSun" w:hAnsi="SimSun" w:eastAsia="SimSun" w:cs="SimSun"/>
          <w:sz w:val="22"/>
          <w:szCs w:val="22"/>
          <w:spacing w:val="11"/>
        </w:rPr>
        <w:t xml:space="preserve"> </w:t>
      </w:r>
      <w:r>
        <w:rPr>
          <w:rFonts w:ascii="SimSun" w:hAnsi="SimSun" w:eastAsia="SimSun" w:cs="SimSun"/>
          <w:sz w:val="22"/>
          <w:szCs w:val="22"/>
          <w:spacing w:val="-7"/>
        </w:rPr>
        <w:t>及特定行业单位和个人的主要出发点。实际上，</w:t>
      </w:r>
      <w:r>
        <w:rPr>
          <w:rFonts w:ascii="SimSun" w:hAnsi="SimSun" w:eastAsia="SimSun" w:cs="SimSun"/>
          <w:sz w:val="22"/>
          <w:szCs w:val="22"/>
          <w:spacing w:val="-8"/>
        </w:rPr>
        <w:t>从全球范</w:t>
      </w:r>
      <w:r>
        <w:rPr>
          <w:rFonts w:ascii="SimSun" w:hAnsi="SimSun" w:eastAsia="SimSun" w:cs="SimSun"/>
          <w:sz w:val="22"/>
          <w:szCs w:val="22"/>
        </w:rPr>
        <w:t xml:space="preserve"> </w:t>
      </w:r>
      <w:r>
        <w:rPr>
          <w:rFonts w:ascii="SimSun" w:hAnsi="SimSun" w:eastAsia="SimSun" w:cs="SimSun"/>
          <w:sz w:val="22"/>
          <w:szCs w:val="22"/>
          <w:spacing w:val="-5"/>
        </w:rPr>
        <w:t>围来看，在建立有个人信息刑事追惩机制的国家，</w:t>
      </w:r>
      <w:r>
        <w:rPr>
          <w:rFonts w:ascii="SimSun" w:hAnsi="SimSun" w:eastAsia="SimSun" w:cs="SimSun"/>
          <w:sz w:val="22"/>
          <w:szCs w:val="22"/>
          <w:spacing w:val="68"/>
        </w:rPr>
        <w:t xml:space="preserve"> </w:t>
      </w:r>
      <w:r>
        <w:rPr>
          <w:rFonts w:ascii="SimSun" w:hAnsi="SimSun" w:eastAsia="SimSun" w:cs="SimSun"/>
          <w:sz w:val="22"/>
          <w:szCs w:val="22"/>
          <w:spacing w:val="-5"/>
        </w:rPr>
        <w:t>一般</w:t>
      </w:r>
      <w:r>
        <w:rPr>
          <w:rFonts w:ascii="SimSun" w:hAnsi="SimSun" w:eastAsia="SimSun" w:cs="SimSun"/>
          <w:sz w:val="22"/>
          <w:szCs w:val="22"/>
        </w:rPr>
        <w:t xml:space="preserve"> </w:t>
      </w:r>
      <w:r>
        <w:rPr>
          <w:rFonts w:ascii="SimSun" w:hAnsi="SimSun" w:eastAsia="SimSun" w:cs="SimSun"/>
          <w:sz w:val="22"/>
          <w:szCs w:val="22"/>
          <w:spacing w:val="-8"/>
        </w:rPr>
        <w:t>也会通过不同方式对“罪名适用范围”加以限制。</w:t>
      </w:r>
      <w:r>
        <w:rPr>
          <w:rFonts w:ascii="SimSun" w:hAnsi="SimSun" w:eastAsia="SimSun" w:cs="SimSun"/>
          <w:sz w:val="22"/>
          <w:szCs w:val="22"/>
          <w:spacing w:val="-9"/>
        </w:rPr>
        <w:t>例如，</w:t>
      </w:r>
    </w:p>
    <w:p>
      <w:pPr>
        <w:spacing w:line="184" w:lineRule="auto"/>
        <w:rPr>
          <w:rFonts w:ascii="SimSun" w:hAnsi="SimSun" w:eastAsia="SimSun" w:cs="SimSun"/>
          <w:sz w:val="22"/>
          <w:szCs w:val="22"/>
        </w:rPr>
      </w:pPr>
      <w:r>
        <w:rPr>
          <w:rFonts w:ascii="SimSun" w:hAnsi="SimSun" w:eastAsia="SimSun" w:cs="SimSun"/>
          <w:sz w:val="22"/>
          <w:szCs w:val="22"/>
          <w:spacing w:val="-6"/>
        </w:rPr>
        <w:t>美国个人信息保护立法分散在金融、健康、征</w:t>
      </w:r>
      <w:r>
        <w:rPr>
          <w:rFonts w:ascii="SimSun" w:hAnsi="SimSun" w:eastAsia="SimSun" w:cs="SimSun"/>
          <w:sz w:val="22"/>
          <w:szCs w:val="22"/>
          <w:spacing w:val="-7"/>
        </w:rPr>
        <w:t>信以及儿童</w:t>
      </w:r>
    </w:p>
    <w:p>
      <w:pPr>
        <w:spacing w:line="184" w:lineRule="auto"/>
        <w:sectPr>
          <w:type w:val="continuous"/>
          <w:pgSz w:w="8720" w:h="13130"/>
          <w:pgMar w:top="183" w:right="319" w:bottom="400" w:left="79" w:header="0" w:footer="0" w:gutter="0"/>
          <w:cols w:equalWidth="0" w:num="2">
            <w:col w:w="2801" w:space="100"/>
            <w:col w:w="5421" w:space="0"/>
          </w:cols>
        </w:sectPr>
        <w:rPr>
          <w:rFonts w:ascii="SimSun" w:hAnsi="SimSun" w:eastAsia="SimSun" w:cs="SimSun"/>
          <w:sz w:val="22"/>
          <w:szCs w:val="22"/>
        </w:rPr>
      </w:pPr>
    </w:p>
    <w:p>
      <w:pPr>
        <w:ind w:left="7893"/>
        <w:spacing w:line="183" w:lineRule="auto"/>
        <w:rPr>
          <w:rFonts w:ascii="SimSun" w:hAnsi="SimSun" w:eastAsia="SimSun" w:cs="SimSun"/>
          <w:sz w:val="21"/>
          <w:szCs w:val="21"/>
        </w:rPr>
      </w:pPr>
      <w:r>
        <w:pict>
          <v:rect id="_x0000_s522" style="position:absolute;margin-left:400.501pt;margin-top:0pt;mso-position-vertical-relative:page;mso-position-horizontal-relative:page;width:0.5pt;height:69pt;z-index:252570624;" o:allowincell="f" fillcolor="#000000" filled="true" stroked="false"/>
        </w:pict>
      </w:r>
      <w:r>
        <w:drawing>
          <wp:anchor distT="0" distB="0" distL="0" distR="0" simplePos="0" relativeHeight="252568576" behindDoc="0" locked="0" layoutInCell="0" allowOverlap="1">
            <wp:simplePos x="0" y="0"/>
            <wp:positionH relativeFrom="page">
              <wp:posOffset>4083075</wp:posOffset>
            </wp:positionH>
            <wp:positionV relativeFrom="page">
              <wp:posOffset>311150</wp:posOffset>
            </wp:positionV>
            <wp:extent cx="1390613" cy="6350"/>
            <wp:effectExtent l="0" t="0" r="0" b="0"/>
            <wp:wrapNone/>
            <wp:docPr id="568" name="IM 568"/>
            <wp:cNvGraphicFramePr/>
            <a:graphic>
              <a:graphicData uri="http://schemas.openxmlformats.org/drawingml/2006/picture">
                <pic:pic>
                  <pic:nvPicPr>
                    <pic:cNvPr id="568" name="IM 568"/>
                    <pic:cNvPicPr/>
                  </pic:nvPicPr>
                  <pic:blipFill>
                    <a:blip r:embed="rId320"/>
                    <a:stretch>
                      <a:fillRect/>
                    </a:stretch>
                  </pic:blipFill>
                  <pic:spPr>
                    <a:xfrm rot="0">
                      <a:off x="0" y="0"/>
                      <a:ext cx="1390613" cy="6350"/>
                    </a:xfrm>
                    <a:prstGeom prst="rect">
                      <a:avLst/>
                    </a:prstGeom>
                  </pic:spPr>
                </pic:pic>
              </a:graphicData>
            </a:graphic>
          </wp:anchor>
        </w:drawing>
      </w:r>
      <w:r>
        <w:drawing>
          <wp:anchor distT="0" distB="0" distL="0" distR="0" simplePos="0" relativeHeight="252569600" behindDoc="0" locked="0" layoutInCell="0" allowOverlap="1">
            <wp:simplePos x="0" y="0"/>
            <wp:positionH relativeFrom="page">
              <wp:posOffset>4660882</wp:posOffset>
            </wp:positionH>
            <wp:positionV relativeFrom="page">
              <wp:posOffset>577868</wp:posOffset>
            </wp:positionV>
            <wp:extent cx="679470" cy="6350"/>
            <wp:effectExtent l="0" t="0" r="0" b="0"/>
            <wp:wrapNone/>
            <wp:docPr id="570" name="IM 570"/>
            <wp:cNvGraphicFramePr/>
            <a:graphic>
              <a:graphicData uri="http://schemas.openxmlformats.org/drawingml/2006/picture">
                <pic:pic>
                  <pic:nvPicPr>
                    <pic:cNvPr id="570" name="IM 570"/>
                    <pic:cNvPicPr/>
                  </pic:nvPicPr>
                  <pic:blipFill>
                    <a:blip r:embed="rId321"/>
                    <a:stretch>
                      <a:fillRect/>
                    </a:stretch>
                  </pic:blipFill>
                  <pic:spPr>
                    <a:xfrm rot="0">
                      <a:off x="0" y="0"/>
                      <a:ext cx="679470" cy="6350"/>
                    </a:xfrm>
                    <a:prstGeom prst="rect">
                      <a:avLst/>
                    </a:prstGeom>
                  </pic:spPr>
                </pic:pic>
              </a:graphicData>
            </a:graphic>
          </wp:anchor>
        </w:drawing>
      </w:r>
      <w:bookmarkStart w:name="bookmark46" w:id="41"/>
      <w:bookmarkEnd w:id="41"/>
      <w:r>
        <w:rPr>
          <w:rFonts w:ascii="SimSun" w:hAnsi="SimSun" w:eastAsia="SimSun" w:cs="SimSun"/>
          <w:sz w:val="21"/>
          <w:szCs w:val="21"/>
          <w:b/>
          <w:bCs/>
          <w:spacing w:val="-7"/>
        </w:rPr>
        <w:t>I21</w:t>
      </w:r>
    </w:p>
    <w:p>
      <w:pPr>
        <w:pStyle w:val="BodyText"/>
        <w:ind w:left="4542"/>
        <w:spacing w:before="172" w:line="221" w:lineRule="auto"/>
        <w:rPr>
          <w:sz w:val="21"/>
          <w:szCs w:val="21"/>
        </w:rPr>
      </w:pPr>
      <w:r>
        <w:rPr>
          <w:sz w:val="21"/>
          <w:szCs w:val="21"/>
          <w:b/>
          <w:bCs/>
          <w:spacing w:val="-14"/>
        </w:rPr>
        <w:t>第二篇</w:t>
      </w:r>
      <w:r>
        <w:rPr>
          <w:sz w:val="21"/>
          <w:szCs w:val="21"/>
          <w:spacing w:val="62"/>
        </w:rPr>
        <w:t xml:space="preserve"> </w:t>
      </w:r>
      <w:r>
        <w:rPr>
          <w:sz w:val="21"/>
          <w:szCs w:val="21"/>
          <w:b/>
          <w:bCs/>
          <w:spacing w:val="-14"/>
        </w:rPr>
        <w:t>世界各国数据保护做法</w:t>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before="68" w:line="376" w:lineRule="exact"/>
        <w:rPr>
          <w:rFonts w:ascii="SimSun" w:hAnsi="SimSun" w:eastAsia="SimSun" w:cs="SimSun"/>
          <w:sz w:val="21"/>
          <w:szCs w:val="21"/>
        </w:rPr>
      </w:pPr>
      <w:r>
        <w:rPr>
          <w:rFonts w:ascii="SimSun" w:hAnsi="SimSun" w:eastAsia="SimSun" w:cs="SimSun"/>
          <w:sz w:val="21"/>
          <w:szCs w:val="21"/>
          <w:spacing w:val="3"/>
          <w:position w:val="12"/>
        </w:rPr>
        <w:t>隐私等领域，其中仅仅针对个人健康信息违法行为建立了</w:t>
      </w:r>
    </w:p>
    <w:p>
      <w:pPr>
        <w:spacing w:line="212" w:lineRule="auto"/>
        <w:rPr>
          <w:rFonts w:ascii="Times New Roman" w:hAnsi="Times New Roman" w:eastAsia="Times New Roman" w:cs="Times New Roman"/>
          <w:sz w:val="21"/>
          <w:szCs w:val="21"/>
        </w:rPr>
      </w:pPr>
      <w:r>
        <w:rPr>
          <w:rFonts w:ascii="SimSun" w:hAnsi="SimSun" w:eastAsia="SimSun" w:cs="SimSun"/>
          <w:sz w:val="21"/>
          <w:szCs w:val="21"/>
          <w:spacing w:val="5"/>
        </w:rPr>
        <w:t>刑事处罚。美国《健康保险隐私及责任法案》</w:t>
      </w:r>
      <w:r>
        <w:rPr>
          <w:rFonts w:ascii="SimSun" w:hAnsi="SimSun" w:eastAsia="SimSun" w:cs="SimSun"/>
          <w:sz w:val="21"/>
          <w:szCs w:val="21"/>
          <w:spacing w:val="51"/>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Health</w:t>
      </w:r>
    </w:p>
    <w:p>
      <w:pPr>
        <w:spacing w:before="108" w:line="451" w:lineRule="exact"/>
        <w:rPr>
          <w:rFonts w:ascii="Times New Roman" w:hAnsi="Times New Roman" w:eastAsia="Times New Roman" w:cs="Times New Roman"/>
          <w:sz w:val="30"/>
          <w:szCs w:val="30"/>
        </w:rPr>
      </w:pPr>
      <w:r>
        <w:rPr>
          <w:rFonts w:ascii="Times New Roman" w:hAnsi="Times New Roman" w:eastAsia="Times New Roman" w:cs="Times New Roman"/>
          <w:sz w:val="30"/>
          <w:szCs w:val="30"/>
          <w:position w:val="15"/>
        </w:rPr>
        <w:t>Insurance   Portability   and   Accountability</w:t>
      </w:r>
    </w:p>
    <w:p>
      <w:pPr>
        <w:spacing w:line="212" w:lineRule="auto"/>
        <w:rPr>
          <w:rFonts w:ascii="SimSun" w:hAnsi="SimSun" w:eastAsia="SimSun" w:cs="SimSun"/>
          <w:sz w:val="21"/>
          <w:szCs w:val="21"/>
        </w:rPr>
      </w:pPr>
      <w:r>
        <w:rPr>
          <w:rFonts w:ascii="Times New Roman" w:hAnsi="Times New Roman" w:eastAsia="Times New Roman" w:cs="Times New Roman"/>
          <w:sz w:val="21"/>
          <w:szCs w:val="21"/>
        </w:rPr>
        <w:t>Act</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HIPAA</w:t>
      </w:r>
      <w:r>
        <w:rPr>
          <w:rFonts w:ascii="Times New Roman" w:hAnsi="Times New Roman" w:eastAsia="Times New Roman" w:cs="Times New Roman"/>
          <w:sz w:val="21"/>
          <w:szCs w:val="21"/>
          <w:spacing w:val="4"/>
        </w:rPr>
        <w:t>)       </w:t>
      </w:r>
      <w:r>
        <w:rPr>
          <w:rFonts w:ascii="SimSun" w:hAnsi="SimSun" w:eastAsia="SimSun" w:cs="SimSun"/>
          <w:sz w:val="21"/>
          <w:szCs w:val="21"/>
          <w:spacing w:val="4"/>
        </w:rPr>
        <w:t>对犯罪主体限定为医疗机构及工作人员，</w:t>
      </w:r>
    </w:p>
    <w:p>
      <w:pPr>
        <w:spacing w:before="181" w:line="219" w:lineRule="auto"/>
        <w:rPr>
          <w:rFonts w:ascii="SimSun" w:hAnsi="SimSun" w:eastAsia="SimSun" w:cs="SimSun"/>
          <w:sz w:val="21"/>
          <w:szCs w:val="21"/>
        </w:rPr>
      </w:pPr>
      <w:r>
        <w:rPr>
          <w:rFonts w:ascii="SimSun" w:hAnsi="SimSun" w:eastAsia="SimSun" w:cs="SimSun"/>
          <w:sz w:val="21"/>
          <w:szCs w:val="21"/>
          <w:spacing w:val="3"/>
        </w:rPr>
        <w:t>并特别强调主观恶意，只有在明知故意或欺诈、虚假陈述</w:t>
      </w:r>
    </w:p>
    <w:p>
      <w:pPr>
        <w:spacing w:before="151" w:line="219" w:lineRule="auto"/>
        <w:rPr>
          <w:rFonts w:ascii="SimSun" w:hAnsi="SimSun" w:eastAsia="SimSun" w:cs="SimSun"/>
          <w:sz w:val="21"/>
          <w:szCs w:val="21"/>
        </w:rPr>
      </w:pPr>
      <w:r>
        <w:rPr>
          <w:rFonts w:ascii="SimSun" w:hAnsi="SimSun" w:eastAsia="SimSun" w:cs="SimSun"/>
          <w:sz w:val="21"/>
          <w:szCs w:val="21"/>
          <w:spacing w:val="-2"/>
        </w:rPr>
        <w:t>方式获得非法利益的情形下，才会被追究刑事责任。</w:t>
      </w:r>
    </w:p>
    <w:p>
      <w:pPr>
        <w:spacing w:line="262" w:lineRule="auto"/>
        <w:rPr>
          <w:rFonts w:ascii="Arial"/>
          <w:sz w:val="21"/>
        </w:rPr>
      </w:pPr>
      <w:r/>
    </w:p>
    <w:p>
      <w:pPr>
        <w:ind w:left="429"/>
        <w:spacing w:before="68" w:line="400" w:lineRule="exact"/>
        <w:rPr>
          <w:rFonts w:ascii="SimSun" w:hAnsi="SimSun" w:eastAsia="SimSun" w:cs="SimSun"/>
          <w:sz w:val="21"/>
          <w:szCs w:val="21"/>
        </w:rPr>
      </w:pPr>
      <w:r>
        <w:rPr>
          <w:rFonts w:ascii="SimSun" w:hAnsi="SimSun" w:eastAsia="SimSun" w:cs="SimSun"/>
          <w:sz w:val="21"/>
          <w:szCs w:val="21"/>
          <w:spacing w:val="-5"/>
          <w:position w:val="14"/>
        </w:rPr>
        <w:t>相比而言，为进一步打击个人信息违法活动，我国《刑</w:t>
      </w:r>
    </w:p>
    <w:p>
      <w:pPr>
        <w:spacing w:before="1" w:line="219" w:lineRule="auto"/>
        <w:rPr>
          <w:rFonts w:ascii="SimSun" w:hAnsi="SimSun" w:eastAsia="SimSun" w:cs="SimSun"/>
          <w:sz w:val="21"/>
          <w:szCs w:val="21"/>
        </w:rPr>
      </w:pPr>
      <w:r>
        <w:rPr>
          <w:rFonts w:ascii="SimSun" w:hAnsi="SimSun" w:eastAsia="SimSun" w:cs="SimSun"/>
          <w:sz w:val="21"/>
          <w:szCs w:val="21"/>
          <w:spacing w:val="2"/>
        </w:rPr>
        <w:t>九》在适用主体范围上做了重要突破，“侵害个人信息罪”</w:t>
      </w:r>
    </w:p>
    <w:p>
      <w:pPr>
        <w:spacing w:before="149" w:line="219" w:lineRule="auto"/>
        <w:rPr>
          <w:rFonts w:ascii="SimSun" w:hAnsi="SimSun" w:eastAsia="SimSun" w:cs="SimSun"/>
          <w:sz w:val="21"/>
          <w:szCs w:val="21"/>
        </w:rPr>
      </w:pPr>
      <w:r>
        <w:rPr>
          <w:rFonts w:ascii="SimSun" w:hAnsi="SimSun" w:eastAsia="SimSun" w:cs="SimSun"/>
          <w:sz w:val="21"/>
          <w:szCs w:val="21"/>
          <w:spacing w:val="4"/>
        </w:rPr>
        <w:t>不再局限于国家机关、重点行业领域。任何个人、单位都</w:t>
      </w:r>
    </w:p>
    <w:p>
      <w:pPr>
        <w:spacing w:before="151" w:line="219" w:lineRule="auto"/>
        <w:rPr>
          <w:rFonts w:ascii="SimSun" w:hAnsi="SimSun" w:eastAsia="SimSun" w:cs="SimSun"/>
          <w:sz w:val="21"/>
          <w:szCs w:val="21"/>
        </w:rPr>
      </w:pPr>
      <w:r>
        <w:rPr>
          <w:rFonts w:ascii="SimSun" w:hAnsi="SimSun" w:eastAsia="SimSun" w:cs="SimSun"/>
          <w:sz w:val="21"/>
          <w:szCs w:val="21"/>
          <w:spacing w:val="-2"/>
        </w:rPr>
        <w:t>有可能因非法获取、提供个人信息而被追究刑责。</w:t>
      </w:r>
    </w:p>
    <w:p>
      <w:pPr>
        <w:spacing w:line="438" w:lineRule="auto"/>
        <w:rPr>
          <w:rFonts w:ascii="Arial"/>
          <w:sz w:val="21"/>
        </w:rPr>
      </w:pPr>
      <w:r/>
    </w:p>
    <w:p>
      <w:pPr>
        <w:pStyle w:val="BodyText"/>
        <w:ind w:left="552"/>
        <w:spacing w:before="69" w:line="223" w:lineRule="auto"/>
        <w:rPr>
          <w:sz w:val="21"/>
          <w:szCs w:val="21"/>
        </w:rPr>
      </w:pPr>
      <w:r>
        <w:rPr>
          <w:sz w:val="21"/>
          <w:szCs w:val="21"/>
          <w:b/>
          <w:bCs/>
          <w:spacing w:val="21"/>
        </w:rPr>
        <w:t>(三)入罪门槛低</w:t>
      </w:r>
    </w:p>
    <w:p>
      <w:pPr>
        <w:ind w:left="444"/>
        <w:spacing w:before="308" w:line="401" w:lineRule="exact"/>
        <w:rPr>
          <w:rFonts w:ascii="SimSun" w:hAnsi="SimSun" w:eastAsia="SimSun" w:cs="SimSun"/>
          <w:sz w:val="21"/>
          <w:szCs w:val="21"/>
        </w:rPr>
      </w:pPr>
      <w:r>
        <w:rPr>
          <w:rFonts w:ascii="SimSun" w:hAnsi="SimSun" w:eastAsia="SimSun" w:cs="SimSun"/>
          <w:sz w:val="21"/>
          <w:szCs w:val="21"/>
          <w:spacing w:val="6"/>
          <w:position w:val="14"/>
        </w:rPr>
        <w:t>“情节严重”是我国将“违法提供、获取个人信息”</w:t>
      </w:r>
    </w:p>
    <w:p>
      <w:pPr>
        <w:spacing w:line="219" w:lineRule="auto"/>
        <w:rPr>
          <w:rFonts w:ascii="SimSun" w:hAnsi="SimSun" w:eastAsia="SimSun" w:cs="SimSun"/>
          <w:sz w:val="21"/>
          <w:szCs w:val="21"/>
        </w:rPr>
      </w:pPr>
      <w:r>
        <w:rPr>
          <w:rFonts w:ascii="SimSun" w:hAnsi="SimSun" w:eastAsia="SimSun" w:cs="SimSun"/>
          <w:sz w:val="21"/>
          <w:szCs w:val="21"/>
          <w:spacing w:val="3"/>
        </w:rPr>
        <w:t>行为入罪的核心标准。《解释》从信息数量、违法所得、</w:t>
      </w:r>
    </w:p>
    <w:p>
      <w:pPr>
        <w:spacing w:before="151" w:line="219" w:lineRule="auto"/>
        <w:rPr>
          <w:rFonts w:ascii="SimSun" w:hAnsi="SimSun" w:eastAsia="SimSun" w:cs="SimSun"/>
          <w:sz w:val="21"/>
          <w:szCs w:val="21"/>
        </w:rPr>
      </w:pPr>
      <w:r>
        <w:rPr>
          <w:rFonts w:ascii="SimSun" w:hAnsi="SimSun" w:eastAsia="SimSun" w:cs="SimSun"/>
          <w:sz w:val="21"/>
          <w:szCs w:val="21"/>
          <w:spacing w:val="7"/>
        </w:rPr>
        <w:t>信息用途、主观恶性、违法主体五个方面对“情节严重”</w:t>
      </w:r>
    </w:p>
    <w:p>
      <w:pPr>
        <w:spacing w:before="151" w:line="219" w:lineRule="auto"/>
        <w:rPr>
          <w:rFonts w:ascii="SimSun" w:hAnsi="SimSun" w:eastAsia="SimSun" w:cs="SimSun"/>
          <w:sz w:val="21"/>
          <w:szCs w:val="21"/>
        </w:rPr>
      </w:pPr>
      <w:r>
        <w:rPr>
          <w:rFonts w:ascii="SimSun" w:hAnsi="SimSun" w:eastAsia="SimSun" w:cs="SimSun"/>
          <w:sz w:val="21"/>
          <w:szCs w:val="21"/>
          <w:spacing w:val="-2"/>
        </w:rPr>
        <w:t>做了具象化的描述。从《解释》对五个方面的界定标准</w:t>
      </w:r>
      <w:r>
        <w:rPr>
          <w:rFonts w:ascii="SimSun" w:hAnsi="SimSun" w:eastAsia="SimSun" w:cs="SimSun"/>
          <w:sz w:val="21"/>
          <w:szCs w:val="21"/>
          <w:spacing w:val="-3"/>
        </w:rPr>
        <w:t>看，</w:t>
      </w:r>
    </w:p>
    <w:p>
      <w:pPr>
        <w:spacing w:before="151" w:line="219" w:lineRule="auto"/>
        <w:rPr>
          <w:rFonts w:ascii="SimSun" w:hAnsi="SimSun" w:eastAsia="SimSun" w:cs="SimSun"/>
          <w:sz w:val="21"/>
          <w:szCs w:val="21"/>
        </w:rPr>
      </w:pPr>
      <w:r>
        <w:rPr>
          <w:rFonts w:ascii="SimSun" w:hAnsi="SimSun" w:eastAsia="SimSun" w:cs="SimSun"/>
          <w:sz w:val="21"/>
          <w:szCs w:val="21"/>
          <w:spacing w:val="3"/>
        </w:rPr>
        <w:t>我国对侵害个人信息罪的入罪门槛设定较低。以信息数量</w:t>
      </w:r>
    </w:p>
    <w:p>
      <w:pPr>
        <w:spacing w:before="151" w:line="219" w:lineRule="auto"/>
        <w:rPr>
          <w:rFonts w:ascii="SimSun" w:hAnsi="SimSun" w:eastAsia="SimSun" w:cs="SimSun"/>
          <w:sz w:val="21"/>
          <w:szCs w:val="21"/>
        </w:rPr>
      </w:pPr>
      <w:r>
        <w:rPr>
          <w:rFonts w:ascii="SimSun" w:hAnsi="SimSun" w:eastAsia="SimSun" w:cs="SimSun"/>
          <w:sz w:val="21"/>
          <w:szCs w:val="21"/>
          <w:spacing w:val="3"/>
        </w:rPr>
        <w:t>为例，对高度敏感的个人信息——“行踪轨迹信息、通信</w:t>
      </w:r>
    </w:p>
    <w:p>
      <w:pPr>
        <w:spacing w:before="149" w:line="219" w:lineRule="auto"/>
        <w:rPr>
          <w:rFonts w:ascii="SimSun" w:hAnsi="SimSun" w:eastAsia="SimSun" w:cs="SimSun"/>
          <w:sz w:val="21"/>
          <w:szCs w:val="21"/>
        </w:rPr>
      </w:pPr>
      <w:r>
        <w:rPr>
          <w:rFonts w:ascii="SimSun" w:hAnsi="SimSun" w:eastAsia="SimSun" w:cs="SimSun"/>
          <w:sz w:val="21"/>
          <w:szCs w:val="21"/>
          <w:spacing w:val="3"/>
        </w:rPr>
        <w:t>内容、征信信息、财产信息”非法提供、获取的，数量达</w:t>
      </w:r>
    </w:p>
    <w:p>
      <w:pPr>
        <w:spacing w:before="151" w:line="219" w:lineRule="auto"/>
        <w:rPr>
          <w:rFonts w:ascii="SimSun" w:hAnsi="SimSun" w:eastAsia="SimSun" w:cs="SimSun"/>
          <w:sz w:val="21"/>
          <w:szCs w:val="21"/>
        </w:rPr>
      </w:pPr>
      <w:r>
        <w:rPr>
          <w:rFonts w:ascii="SimSun" w:hAnsi="SimSun" w:eastAsia="SimSun" w:cs="SimSun"/>
          <w:sz w:val="21"/>
          <w:szCs w:val="21"/>
          <w:spacing w:val="3"/>
        </w:rPr>
        <w:t>到50条即可入罪；若是将履行职责或者提供服务过程中获</w:t>
      </w:r>
    </w:p>
    <w:p>
      <w:pPr>
        <w:spacing w:before="151" w:line="219" w:lineRule="auto"/>
        <w:rPr>
          <w:rFonts w:ascii="SimSun" w:hAnsi="SimSun" w:eastAsia="SimSun" w:cs="SimSun"/>
          <w:sz w:val="21"/>
          <w:szCs w:val="21"/>
        </w:rPr>
      </w:pPr>
      <w:r>
        <w:rPr>
          <w:rFonts w:ascii="SimSun" w:hAnsi="SimSun" w:eastAsia="SimSun" w:cs="SimSun"/>
          <w:sz w:val="21"/>
          <w:szCs w:val="21"/>
          <w:spacing w:val="-2"/>
        </w:rPr>
        <w:t>得的此类信息出售或者非法提供给他人的，数量标准</w:t>
      </w:r>
      <w:r>
        <w:rPr>
          <w:rFonts w:ascii="SimSun" w:hAnsi="SimSun" w:eastAsia="SimSun" w:cs="SimSun"/>
          <w:sz w:val="21"/>
          <w:szCs w:val="21"/>
          <w:spacing w:val="-3"/>
        </w:rPr>
        <w:t>减半，</w:t>
      </w:r>
    </w:p>
    <w:p>
      <w:pPr>
        <w:spacing w:before="152" w:line="219" w:lineRule="auto"/>
        <w:rPr>
          <w:rFonts w:ascii="SimSun" w:hAnsi="SimSun" w:eastAsia="SimSun" w:cs="SimSun"/>
          <w:sz w:val="21"/>
          <w:szCs w:val="21"/>
        </w:rPr>
      </w:pPr>
      <w:r>
        <w:rPr>
          <w:rFonts w:ascii="SimSun" w:hAnsi="SimSun" w:eastAsia="SimSun" w:cs="SimSun"/>
          <w:sz w:val="21"/>
          <w:szCs w:val="21"/>
          <w:spacing w:val="4"/>
        </w:rPr>
        <w:t>25条即可入罪。</w:t>
      </w:r>
    </w:p>
    <w:p>
      <w:pPr>
        <w:spacing w:line="425" w:lineRule="auto"/>
        <w:rPr>
          <w:rFonts w:ascii="Arial"/>
          <w:sz w:val="21"/>
        </w:rPr>
      </w:pPr>
      <w:r/>
    </w:p>
    <w:p>
      <w:pPr>
        <w:pStyle w:val="BodyText"/>
        <w:ind w:left="552"/>
        <w:spacing w:before="69" w:line="222" w:lineRule="auto"/>
        <w:rPr>
          <w:sz w:val="21"/>
          <w:szCs w:val="21"/>
        </w:rPr>
      </w:pPr>
      <w:r>
        <w:rPr>
          <w:sz w:val="21"/>
          <w:szCs w:val="21"/>
          <w:b/>
          <w:bCs/>
          <w:spacing w:val="17"/>
        </w:rPr>
        <w:t>(四)适用刑罚较严厉</w:t>
      </w:r>
    </w:p>
    <w:p>
      <w:pPr>
        <w:spacing w:line="252" w:lineRule="auto"/>
        <w:rPr>
          <w:rFonts w:ascii="Arial"/>
          <w:sz w:val="21"/>
        </w:rPr>
      </w:pPr>
      <w:r/>
    </w:p>
    <w:p>
      <w:pPr>
        <w:ind w:left="440"/>
        <w:spacing w:before="68" w:line="219" w:lineRule="auto"/>
        <w:rPr>
          <w:rFonts w:ascii="SimSun" w:hAnsi="SimSun" w:eastAsia="SimSun" w:cs="SimSun"/>
          <w:sz w:val="21"/>
          <w:szCs w:val="21"/>
        </w:rPr>
      </w:pPr>
      <w:r>
        <w:rPr>
          <w:rFonts w:ascii="SimSun" w:hAnsi="SimSun" w:eastAsia="SimSun" w:cs="SimSun"/>
          <w:sz w:val="21"/>
          <w:szCs w:val="21"/>
          <w:spacing w:val="3"/>
        </w:rPr>
        <w:t>我国对个人信息罪的适用刑罚包括人身自由刑和</w:t>
      </w:r>
      <w:r>
        <w:rPr>
          <w:rFonts w:ascii="SimSun" w:hAnsi="SimSun" w:eastAsia="SimSun" w:cs="SimSun"/>
          <w:sz w:val="21"/>
          <w:szCs w:val="21"/>
          <w:spacing w:val="2"/>
        </w:rPr>
        <w:t>罚金</w:t>
      </w:r>
    </w:p>
    <w:p>
      <w:pPr>
        <w:spacing w:line="219" w:lineRule="auto"/>
        <w:sectPr>
          <w:pgSz w:w="8720" w:h="13130"/>
          <w:pgMar w:top="221" w:right="100" w:bottom="400" w:left="279" w:header="0" w:footer="0" w:gutter="0"/>
        </w:sectPr>
        <w:rPr>
          <w:rFonts w:ascii="SimSun" w:hAnsi="SimSun" w:eastAsia="SimSun" w:cs="SimSun"/>
          <w:sz w:val="21"/>
          <w:szCs w:val="21"/>
        </w:rPr>
      </w:pPr>
    </w:p>
    <w:p>
      <w:pPr>
        <w:ind w:left="112"/>
        <w:spacing w:before="222" w:line="184" w:lineRule="auto"/>
        <w:rPr>
          <w:rFonts w:ascii="SimSun" w:hAnsi="SimSun" w:eastAsia="SimSun" w:cs="SimSun"/>
          <w:sz w:val="15"/>
          <w:szCs w:val="15"/>
        </w:rPr>
      </w:pPr>
      <w:r>
        <w:pict>
          <v:rect id="_x0000_s524" style="position:absolute;margin-left:12.5001pt;margin-top:42.5018pt;mso-position-vertical-relative:page;mso-position-horizontal-relative:page;width:29.5pt;height:0.5pt;z-index:252576768;" o:allowincell="f" fillcolor="#000000" filled="true" stroked="false"/>
        </w:pict>
      </w:r>
      <w:r>
        <w:pict>
          <v:rect id="_x0000_s526" style="position:absolute;margin-left:2.4983pt;margin-top:21.5004pt;mso-position-vertical-relative:page;mso-position-horizontal-relative:page;width:40.5pt;height:0.5pt;z-index:252577792;" o:allowincell="f" fillcolor="#000000" filled="true" stroked="false"/>
        </w:pict>
      </w:r>
      <w:r>
        <w:pict>
          <v:rect id="_x0000_s528" style="position:absolute;margin-left:32.4994pt;margin-top:0pt;mso-position-vertical-relative:page;mso-position-horizontal-relative:page;width:0.55pt;height:66pt;z-index:252578816;" o:allowincell="f" fillcolor="#000000" filled="true" stroked="false"/>
        </w:pict>
      </w:r>
      <w:r>
        <w:drawing>
          <wp:anchor distT="0" distB="0" distL="0" distR="0" simplePos="0" relativeHeight="252574720" behindDoc="1" locked="0" layoutInCell="0" allowOverlap="1">
            <wp:simplePos x="0" y="0"/>
            <wp:positionH relativeFrom="page">
              <wp:posOffset>596910</wp:posOffset>
            </wp:positionH>
            <wp:positionV relativeFrom="page">
              <wp:posOffset>273048</wp:posOffset>
            </wp:positionV>
            <wp:extent cx="812805" cy="6350"/>
            <wp:effectExtent l="0" t="0" r="0" b="0"/>
            <wp:wrapNone/>
            <wp:docPr id="572" name="IM 572"/>
            <wp:cNvGraphicFramePr/>
            <a:graphic>
              <a:graphicData uri="http://schemas.openxmlformats.org/drawingml/2006/picture">
                <pic:pic>
                  <pic:nvPicPr>
                    <pic:cNvPr id="572" name="IM 572"/>
                    <pic:cNvPicPr/>
                  </pic:nvPicPr>
                  <pic:blipFill>
                    <a:blip r:embed="rId322"/>
                    <a:stretch>
                      <a:fillRect/>
                    </a:stretch>
                  </pic:blipFill>
                  <pic:spPr>
                    <a:xfrm rot="0">
                      <a:off x="0" y="0"/>
                      <a:ext cx="812805" cy="6350"/>
                    </a:xfrm>
                    <a:prstGeom prst="rect">
                      <a:avLst/>
                    </a:prstGeom>
                  </pic:spPr>
                </pic:pic>
              </a:graphicData>
            </a:graphic>
          </wp:anchor>
        </w:drawing>
      </w:r>
      <w:r>
        <w:drawing>
          <wp:anchor distT="0" distB="0" distL="0" distR="0" simplePos="0" relativeHeight="252575744" behindDoc="0" locked="0" layoutInCell="0" allowOverlap="1">
            <wp:simplePos x="0" y="0"/>
            <wp:positionH relativeFrom="page">
              <wp:posOffset>596910</wp:posOffset>
            </wp:positionH>
            <wp:positionV relativeFrom="page">
              <wp:posOffset>539765</wp:posOffset>
            </wp:positionV>
            <wp:extent cx="234943" cy="6350"/>
            <wp:effectExtent l="0" t="0" r="0" b="0"/>
            <wp:wrapNone/>
            <wp:docPr id="574" name="IM 574"/>
            <wp:cNvGraphicFramePr/>
            <a:graphic>
              <a:graphicData uri="http://schemas.openxmlformats.org/drawingml/2006/picture">
                <pic:pic>
                  <pic:nvPicPr>
                    <pic:cNvPr id="574" name="IM 574"/>
                    <pic:cNvPicPr/>
                  </pic:nvPicPr>
                  <pic:blipFill>
                    <a:blip r:embed="rId323"/>
                    <a:stretch>
                      <a:fillRect/>
                    </a:stretch>
                  </pic:blipFill>
                  <pic:spPr>
                    <a:xfrm rot="0">
                      <a:off x="0" y="0"/>
                      <a:ext cx="234943" cy="6350"/>
                    </a:xfrm>
                    <a:prstGeom prst="rect">
                      <a:avLst/>
                    </a:prstGeom>
                  </pic:spPr>
                </pic:pic>
              </a:graphicData>
            </a:graphic>
          </wp:anchor>
        </w:drawing>
      </w:r>
      <w:r>
        <w:rPr>
          <w:rFonts w:ascii="SimSun" w:hAnsi="SimSun" w:eastAsia="SimSun" w:cs="SimSun"/>
          <w:sz w:val="15"/>
          <w:szCs w:val="15"/>
          <w:b/>
          <w:bCs/>
          <w:spacing w:val="-6"/>
        </w:rPr>
        <w:t>122</w:t>
      </w:r>
    </w:p>
    <w:p>
      <w:pPr>
        <w:spacing w:before="74"/>
        <w:rPr/>
      </w:pPr>
      <w:r/>
    </w:p>
    <w:p>
      <w:pPr>
        <w:spacing w:before="74"/>
        <w:rPr/>
      </w:pPr>
      <w:r/>
    </w:p>
    <w:p>
      <w:pPr>
        <w:spacing w:before="74"/>
        <w:rPr/>
      </w:pPr>
      <w:r/>
    </w:p>
    <w:p>
      <w:pPr>
        <w:spacing w:line="14" w:lineRule="auto"/>
        <w:rPr>
          <w:rFonts w:ascii="Arial"/>
          <w:sz w:val="2"/>
        </w:rPr>
      </w:pPr>
      <w:r>
        <w:rPr>
          <w:rFonts w:ascii="Arial" w:hAnsi="Arial" w:eastAsia="Arial" w:cs="Arial"/>
          <w:sz w:val="2"/>
          <w:szCs w:val="2"/>
        </w:rPr>
        <w:br w:type="column"/>
      </w:r>
    </w:p>
    <w:p>
      <w:pPr>
        <w:spacing w:line="252" w:lineRule="auto"/>
        <w:rPr>
          <w:rFonts w:ascii="Arial"/>
          <w:sz w:val="21"/>
        </w:rPr>
      </w:pPr>
      <w:r/>
    </w:p>
    <w:p>
      <w:pPr>
        <w:pStyle w:val="BodyText"/>
        <w:spacing w:before="49" w:line="409" w:lineRule="exact"/>
        <w:tabs>
          <w:tab w:val="left" w:pos="181"/>
        </w:tabs>
        <w:rPr/>
      </w:pPr>
      <w:r>
        <w:rPr>
          <w:sz w:val="15"/>
          <w:szCs w:val="15"/>
          <w:position w:val="-6"/>
        </w:rPr>
        <w:tab/>
      </w:r>
      <w:r>
        <w:rPr>
          <w:sz w:val="15"/>
          <w:szCs w:val="15"/>
          <w:b/>
          <w:bCs/>
          <w:spacing w:val="-12"/>
          <w:position w:val="-6"/>
        </w:rPr>
        <w:t>数据治理：数据政</w:t>
      </w:r>
      <w:r>
        <w:ruby>
          <w:rubyPr>
            <w:rubyAlign w:val="left"/>
            <w:hpsRaise w:val="12"/>
            <w:hps w:val="22"/>
            <w:hpsBaseText w:val="15"/>
          </w:rubyPr>
          <w:rt>
            <w:r>
              <w:rPr>
                <w:sz w:val="22"/>
                <w:szCs w:val="22"/>
                <w:b/>
                <w:bCs/>
                <w:w w:val="93"/>
                <w:position w:val="1"/>
              </w:rPr>
              <w:t>数据</w:t>
            </w:r>
          </w:rt>
          <w:rubyBase>
            <w:r>
              <w:rPr>
                <w:sz w:val="15"/>
                <w:szCs w:val="15"/>
                <w:b/>
                <w:bCs/>
                <w:w w:val="92"/>
                <w:position w:val="-6"/>
              </w:rPr>
              <w:t>策发展</w:t>
            </w:r>
          </w:rubyBase>
        </w:ruby>
      </w:r>
      <w:r>
        <w:ruby>
          <w:rubyPr>
            <w:rubyAlign w:val="left"/>
            <w:hpsRaise w:val="12"/>
            <w:hps w:val="22"/>
            <w:hpsBaseText w:val="15"/>
          </w:rubyPr>
          <w:rt>
            <w:r>
              <w:rPr>
                <w:sz w:val="22"/>
                <w:szCs w:val="22"/>
                <w:b/>
                <w:bCs/>
                <w:w w:val="89"/>
                <w:position w:val="1"/>
              </w:rPr>
              <w:t>要素</w:t>
            </w:r>
          </w:rt>
          <w:rubyBase>
            <w:r>
              <w:rPr>
                <w:sz w:val="15"/>
                <w:szCs w:val="15"/>
                <w:b/>
                <w:bCs/>
                <w:w w:val="92"/>
                <w:position w:val="-6"/>
              </w:rPr>
              <w:t>与趋势</w:t>
            </w:r>
          </w:rubyBase>
        </w:ruby>
      </w:r>
    </w:p>
    <w:p>
      <w:pPr>
        <w:spacing w:line="409" w:lineRule="exact"/>
        <w:sectPr>
          <w:pgSz w:w="8720" w:h="13130"/>
          <w:pgMar w:top="1" w:right="450" w:bottom="400" w:left="49" w:header="0" w:footer="0" w:gutter="0"/>
          <w:cols w:equalWidth="0" w:num="2">
            <w:col w:w="810" w:space="80"/>
            <w:col w:w="7330" w:space="0"/>
          </w:cols>
        </w:sectPr>
        <w:rPr/>
      </w:pPr>
    </w:p>
    <w:p>
      <w:pPr>
        <w:spacing w:line="265" w:lineRule="auto"/>
        <w:rPr>
          <w:rFonts w:ascii="Arial"/>
          <w:sz w:val="21"/>
        </w:rPr>
      </w:pPr>
      <w:r/>
    </w:p>
    <w:p>
      <w:pPr>
        <w:ind w:left="1119"/>
        <w:spacing w:before="72" w:line="396" w:lineRule="exact"/>
        <w:rPr>
          <w:rFonts w:ascii="SimSun" w:hAnsi="SimSun" w:eastAsia="SimSun" w:cs="SimSun"/>
          <w:sz w:val="22"/>
          <w:szCs w:val="22"/>
        </w:rPr>
      </w:pPr>
      <w:r>
        <w:rPr>
          <w:rFonts w:ascii="SimSun" w:hAnsi="SimSun" w:eastAsia="SimSun" w:cs="SimSun"/>
          <w:sz w:val="22"/>
          <w:szCs w:val="22"/>
          <w:spacing w:val="-7"/>
          <w:position w:val="13"/>
        </w:rPr>
        <w:t>两类。其中，第一档量刑为“处三年以下有期徒刑或者拘役，并处</w:t>
      </w:r>
      <w:r>
        <w:rPr>
          <w:rFonts w:ascii="SimSun" w:hAnsi="SimSun" w:eastAsia="SimSun" w:cs="SimSun"/>
          <w:sz w:val="22"/>
          <w:szCs w:val="22"/>
          <w:spacing w:val="-8"/>
          <w:position w:val="13"/>
        </w:rPr>
        <w:t>或者单处</w:t>
      </w:r>
    </w:p>
    <w:p>
      <w:pPr>
        <w:ind w:left="1119"/>
        <w:spacing w:line="216" w:lineRule="auto"/>
        <w:rPr>
          <w:rFonts w:ascii="SimSun" w:hAnsi="SimSun" w:eastAsia="SimSun" w:cs="SimSun"/>
          <w:sz w:val="22"/>
          <w:szCs w:val="22"/>
        </w:rPr>
      </w:pPr>
      <w:r>
        <w:rPr>
          <w:rFonts w:ascii="SimSun" w:hAnsi="SimSun" w:eastAsia="SimSun" w:cs="SimSun"/>
          <w:sz w:val="22"/>
          <w:szCs w:val="22"/>
          <w:spacing w:val="-8"/>
        </w:rPr>
        <w:t>罚金”,第二档量刑为“三年以上七年以下有期徒刑，并处罚金”。</w:t>
      </w:r>
    </w:p>
    <w:p>
      <w:pPr>
        <w:ind w:left="1119" w:firstLine="430"/>
        <w:spacing w:before="301" w:line="336" w:lineRule="auto"/>
        <w:jc w:val="both"/>
        <w:rPr>
          <w:rFonts w:ascii="SimSun" w:hAnsi="SimSun" w:eastAsia="SimSun" w:cs="SimSun"/>
          <w:sz w:val="22"/>
          <w:szCs w:val="22"/>
        </w:rPr>
      </w:pPr>
      <w:r>
        <w:rPr>
          <w:rFonts w:ascii="SimSun" w:hAnsi="SimSun" w:eastAsia="SimSun" w:cs="SimSun"/>
          <w:sz w:val="22"/>
          <w:szCs w:val="22"/>
          <w:spacing w:val="-7"/>
        </w:rPr>
        <w:t>从国际比较而言，上述刑罚是较为严厉的。首先，目前仍有部分国家并</w:t>
      </w:r>
      <w:r>
        <w:rPr>
          <w:rFonts w:ascii="SimSun" w:hAnsi="SimSun" w:eastAsia="SimSun" w:cs="SimSun"/>
          <w:sz w:val="22"/>
          <w:szCs w:val="22"/>
          <w:spacing w:val="5"/>
        </w:rPr>
        <w:t xml:space="preserve"> </w:t>
      </w:r>
      <w:r>
        <w:rPr>
          <w:rFonts w:ascii="SimSun" w:hAnsi="SimSun" w:eastAsia="SimSun" w:cs="SimSun"/>
          <w:sz w:val="22"/>
          <w:szCs w:val="22"/>
          <w:spacing w:val="-7"/>
        </w:rPr>
        <w:t>没有就个人信息保护设立专门的刑事责任体系，而是仍停留在侵犯公民通信</w:t>
      </w:r>
      <w:r>
        <w:rPr>
          <w:rFonts w:ascii="SimSun" w:hAnsi="SimSun" w:eastAsia="SimSun" w:cs="SimSun"/>
          <w:sz w:val="22"/>
          <w:szCs w:val="22"/>
          <w:spacing w:val="15"/>
        </w:rPr>
        <w:t xml:space="preserve"> </w:t>
      </w:r>
      <w:r>
        <w:rPr>
          <w:rFonts w:ascii="SimSun" w:hAnsi="SimSun" w:eastAsia="SimSun" w:cs="SimSun"/>
          <w:sz w:val="22"/>
          <w:szCs w:val="22"/>
          <w:spacing w:val="-7"/>
        </w:rPr>
        <w:t>自由罪、非法入侵信息系统罪阶段。即使是针对</w:t>
      </w:r>
      <w:r>
        <w:rPr>
          <w:rFonts w:ascii="SimSun" w:hAnsi="SimSun" w:eastAsia="SimSun" w:cs="SimSun"/>
          <w:sz w:val="22"/>
          <w:szCs w:val="22"/>
          <w:spacing w:val="-8"/>
        </w:rPr>
        <w:t>个人信息保护，建立有刑事 </w:t>
      </w:r>
      <w:r>
        <w:rPr>
          <w:rFonts w:ascii="SimSun" w:hAnsi="SimSun" w:eastAsia="SimSun" w:cs="SimSun"/>
          <w:sz w:val="22"/>
          <w:szCs w:val="22"/>
          <w:spacing w:val="-9"/>
        </w:rPr>
        <w:t>机制的国家，也通过不同方式对适用做了限定。例如：</w:t>
      </w:r>
      <w:r>
        <w:rPr>
          <w:rFonts w:ascii="SimSun" w:hAnsi="SimSun" w:eastAsia="SimSun" w:cs="SimSun"/>
          <w:sz w:val="22"/>
          <w:szCs w:val="22"/>
          <w:spacing w:val="95"/>
        </w:rPr>
        <w:t xml:space="preserve"> </w:t>
      </w:r>
      <w:r>
        <w:rPr>
          <w:rFonts w:ascii="SimSun" w:hAnsi="SimSun" w:eastAsia="SimSun" w:cs="SimSun"/>
          <w:sz w:val="22"/>
          <w:szCs w:val="22"/>
          <w:spacing w:val="-9"/>
        </w:rPr>
        <w:t>(1)通过对适用范围</w:t>
      </w:r>
      <w:r>
        <w:rPr>
          <w:rFonts w:ascii="SimSun" w:hAnsi="SimSun" w:eastAsia="SimSun" w:cs="SimSun"/>
          <w:sz w:val="22"/>
          <w:szCs w:val="22"/>
        </w:rPr>
        <w:t xml:space="preserve"> </w:t>
      </w:r>
      <w:r>
        <w:rPr>
          <w:rFonts w:ascii="SimSun" w:hAnsi="SimSun" w:eastAsia="SimSun" w:cs="SimSun"/>
          <w:sz w:val="22"/>
          <w:szCs w:val="22"/>
          <w:spacing w:val="-8"/>
        </w:rPr>
        <w:t>予以限定，如美国的情形，仅针对医疗健康行业；(2)刑罚中仅包括罚金刑，</w:t>
      </w:r>
      <w:r>
        <w:rPr>
          <w:rFonts w:ascii="SimSun" w:hAnsi="SimSun" w:eastAsia="SimSun" w:cs="SimSun"/>
          <w:sz w:val="22"/>
          <w:szCs w:val="22"/>
          <w:spacing w:val="9"/>
        </w:rPr>
        <w:t xml:space="preserve"> </w:t>
      </w:r>
      <w:r>
        <w:rPr>
          <w:rFonts w:ascii="SimSun" w:hAnsi="SimSun" w:eastAsia="SimSun" w:cs="SimSun"/>
          <w:sz w:val="22"/>
          <w:szCs w:val="22"/>
          <w:spacing w:val="-4"/>
        </w:rPr>
        <w:t>不包括人身刑，如加拿大、爱尔兰；(3)虽规定了人身刑，但在司法实践中</w:t>
      </w:r>
      <w:r>
        <w:rPr>
          <w:rFonts w:ascii="SimSun" w:hAnsi="SimSun" w:eastAsia="SimSun" w:cs="SimSun"/>
          <w:sz w:val="22"/>
          <w:szCs w:val="22"/>
          <w:spacing w:val="18"/>
        </w:rPr>
        <w:t xml:space="preserve"> </w:t>
      </w:r>
      <w:r>
        <w:rPr>
          <w:rFonts w:ascii="SimSun" w:hAnsi="SimSun" w:eastAsia="SimSun" w:cs="SimSun"/>
          <w:sz w:val="22"/>
          <w:szCs w:val="22"/>
          <w:spacing w:val="-9"/>
        </w:rPr>
        <w:t>绝大部分适用罚金刑，如英国、新加坡；</w:t>
      </w:r>
      <w:r>
        <w:rPr>
          <w:rFonts w:ascii="SimSun" w:hAnsi="SimSun" w:eastAsia="SimSun" w:cs="SimSun"/>
          <w:sz w:val="22"/>
          <w:szCs w:val="22"/>
          <w:spacing w:val="90"/>
        </w:rPr>
        <w:t xml:space="preserve"> </w:t>
      </w:r>
      <w:r>
        <w:rPr>
          <w:rFonts w:ascii="SimSun" w:hAnsi="SimSun" w:eastAsia="SimSun" w:cs="SimSun"/>
          <w:sz w:val="22"/>
          <w:szCs w:val="22"/>
          <w:spacing w:val="-9"/>
        </w:rPr>
        <w:t>(4)人身自由刑设</w:t>
      </w:r>
      <w:r>
        <w:rPr>
          <w:rFonts w:ascii="SimSun" w:hAnsi="SimSun" w:eastAsia="SimSun" w:cs="SimSun"/>
          <w:sz w:val="22"/>
          <w:szCs w:val="22"/>
          <w:spacing w:val="-10"/>
        </w:rPr>
        <w:t>置缓和，不超过</w:t>
      </w:r>
      <w:r>
        <w:rPr>
          <w:rFonts w:ascii="SimSun" w:hAnsi="SimSun" w:eastAsia="SimSun" w:cs="SimSun"/>
          <w:sz w:val="22"/>
          <w:szCs w:val="22"/>
        </w:rPr>
        <w:t xml:space="preserve"> </w:t>
      </w:r>
      <w:r>
        <w:rPr>
          <w:rFonts w:ascii="SimSun" w:hAnsi="SimSun" w:eastAsia="SimSun" w:cs="SimSun"/>
          <w:sz w:val="22"/>
          <w:szCs w:val="22"/>
        </w:rPr>
        <w:t>1年或2年，如德国、葡萄牙、荷兰等大部分欧盟成员国的刑法设定，而日</w:t>
      </w:r>
    </w:p>
    <w:p>
      <w:pPr>
        <w:ind w:left="1119"/>
        <w:spacing w:before="1" w:line="218" w:lineRule="auto"/>
        <w:rPr>
          <w:rFonts w:ascii="SimSun" w:hAnsi="SimSun" w:eastAsia="SimSun" w:cs="SimSun"/>
          <w:sz w:val="22"/>
          <w:szCs w:val="22"/>
        </w:rPr>
      </w:pPr>
      <w:r>
        <w:rPr>
          <w:rFonts w:ascii="SimSun" w:hAnsi="SimSun" w:eastAsia="SimSun" w:cs="SimSun"/>
          <w:sz w:val="22"/>
          <w:szCs w:val="22"/>
          <w:spacing w:val="-11"/>
        </w:rPr>
        <w:t>本的最高刑期不超过6个月(52)。</w:t>
      </w:r>
    </w:p>
    <w:p>
      <w:pPr>
        <w:ind w:right="46"/>
        <w:spacing w:before="310" w:line="411" w:lineRule="exact"/>
        <w:jc w:val="right"/>
        <w:rPr>
          <w:rFonts w:ascii="SimSun" w:hAnsi="SimSun" w:eastAsia="SimSun" w:cs="SimSun"/>
          <w:sz w:val="22"/>
          <w:szCs w:val="22"/>
        </w:rPr>
      </w:pPr>
      <w:r>
        <w:rPr>
          <w:rFonts w:ascii="SimSun" w:hAnsi="SimSun" w:eastAsia="SimSun" w:cs="SimSun"/>
          <w:sz w:val="22"/>
          <w:szCs w:val="22"/>
          <w:spacing w:val="-6"/>
          <w:position w:val="14"/>
        </w:rPr>
        <w:t>综上，我国的个人信息保护刑事政策是较为</w:t>
      </w:r>
      <w:r>
        <w:rPr>
          <w:rFonts w:ascii="SimSun" w:hAnsi="SimSun" w:eastAsia="SimSun" w:cs="SimSun"/>
          <w:sz w:val="22"/>
          <w:szCs w:val="22"/>
          <w:spacing w:val="-7"/>
          <w:position w:val="14"/>
        </w:rPr>
        <w:t>严苛的，在此背景下，准确</w:t>
      </w:r>
    </w:p>
    <w:p>
      <w:pPr>
        <w:ind w:left="1119"/>
        <w:spacing w:line="220" w:lineRule="auto"/>
        <w:rPr>
          <w:rFonts w:ascii="SimSun" w:hAnsi="SimSun" w:eastAsia="SimSun" w:cs="SimSun"/>
          <w:sz w:val="22"/>
          <w:szCs w:val="22"/>
        </w:rPr>
      </w:pPr>
      <w:r>
        <w:rPr>
          <w:rFonts w:ascii="SimSun" w:hAnsi="SimSun" w:eastAsia="SimSun" w:cs="SimSun"/>
          <w:sz w:val="22"/>
          <w:szCs w:val="22"/>
          <w:spacing w:val="-12"/>
        </w:rPr>
        <w:t>理解刑事立法制度与适用，对企业有效防范刑事风险至关重要。</w:t>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pStyle w:val="BodyText"/>
        <w:ind w:left="1553"/>
        <w:spacing w:before="82" w:line="221" w:lineRule="auto"/>
        <w:outlineLvl w:val="6"/>
        <w:rPr>
          <w:sz w:val="25"/>
          <w:szCs w:val="25"/>
        </w:rPr>
      </w:pPr>
      <w:r>
        <w:rPr>
          <w:sz w:val="25"/>
          <w:szCs w:val="25"/>
          <w:b/>
          <w:bCs/>
          <w:spacing w:val="-15"/>
        </w:rPr>
        <w:t>三、我国个人信息刑事保护制度要点</w:t>
      </w:r>
    </w:p>
    <w:p>
      <w:pPr>
        <w:ind w:left="1119" w:right="55" w:firstLine="430"/>
        <w:spacing w:before="275" w:line="336" w:lineRule="auto"/>
        <w:jc w:val="both"/>
        <w:rPr>
          <w:rFonts w:ascii="SimSun" w:hAnsi="SimSun" w:eastAsia="SimSun" w:cs="SimSun"/>
          <w:sz w:val="22"/>
          <w:szCs w:val="22"/>
        </w:rPr>
      </w:pPr>
      <w:r>
        <w:rPr>
          <w:rFonts w:ascii="SimSun" w:hAnsi="SimSun" w:eastAsia="SimSun" w:cs="SimSun"/>
          <w:sz w:val="22"/>
          <w:szCs w:val="22"/>
          <w:spacing w:val="-7"/>
        </w:rPr>
        <w:t>结合《刑九》《解释》以及最高人民法院和最高人民检察院发布的《侵</w:t>
      </w:r>
      <w:r>
        <w:rPr>
          <w:rFonts w:ascii="SimSun" w:hAnsi="SimSun" w:eastAsia="SimSun" w:cs="SimSun"/>
          <w:sz w:val="22"/>
          <w:szCs w:val="22"/>
          <w:spacing w:val="6"/>
        </w:rPr>
        <w:t xml:space="preserve"> </w:t>
      </w:r>
      <w:r>
        <w:rPr>
          <w:rFonts w:ascii="SimSun" w:hAnsi="SimSun" w:eastAsia="SimSun" w:cs="SimSun"/>
          <w:sz w:val="22"/>
          <w:szCs w:val="22"/>
          <w:spacing w:val="-3"/>
        </w:rPr>
        <w:t>犯公民个人信息犯罪典型案例》,理解我国个人信息保护</w:t>
      </w:r>
      <w:r>
        <w:rPr>
          <w:rFonts w:ascii="SimSun" w:hAnsi="SimSun" w:eastAsia="SimSun" w:cs="SimSun"/>
          <w:sz w:val="22"/>
          <w:szCs w:val="22"/>
          <w:spacing w:val="-4"/>
        </w:rPr>
        <w:t>刑事制度可从以下</w:t>
      </w:r>
    </w:p>
    <w:p>
      <w:pPr>
        <w:ind w:left="1119"/>
        <w:spacing w:line="220" w:lineRule="auto"/>
        <w:rPr>
          <w:rFonts w:ascii="SimSun" w:hAnsi="SimSun" w:eastAsia="SimSun" w:cs="SimSun"/>
          <w:sz w:val="22"/>
          <w:szCs w:val="22"/>
        </w:rPr>
      </w:pPr>
      <w:r>
        <w:rPr>
          <w:rFonts w:ascii="SimSun" w:hAnsi="SimSun" w:eastAsia="SimSun" w:cs="SimSun"/>
          <w:sz w:val="22"/>
          <w:szCs w:val="22"/>
          <w:spacing w:val="-11"/>
        </w:rPr>
        <w:t>问题入手。</w:t>
      </w:r>
    </w:p>
    <w:p>
      <w:pPr>
        <w:spacing w:line="401" w:lineRule="auto"/>
        <w:rPr>
          <w:rFonts w:ascii="Arial"/>
          <w:sz w:val="21"/>
        </w:rPr>
      </w:pPr>
      <w:r/>
    </w:p>
    <w:p>
      <w:pPr>
        <w:ind w:left="1673"/>
        <w:spacing w:before="72" w:line="219" w:lineRule="auto"/>
        <w:rPr>
          <w:rFonts w:ascii="YouYuan" w:hAnsi="YouYuan" w:eastAsia="YouYuan" w:cs="YouYuan"/>
          <w:sz w:val="22"/>
          <w:szCs w:val="22"/>
        </w:rPr>
      </w:pPr>
      <w:r>
        <w:rPr>
          <w:rFonts w:ascii="YouYuan" w:hAnsi="YouYuan" w:eastAsia="YouYuan" w:cs="YouYuan"/>
          <w:sz w:val="22"/>
          <w:szCs w:val="22"/>
          <w:b/>
          <w:bCs/>
          <w:spacing w:val="4"/>
        </w:rPr>
        <w:t>(一)哪些个人信息纳入刑法保护?</w:t>
      </w:r>
    </w:p>
    <w:p>
      <w:pPr>
        <w:ind w:left="1550"/>
        <w:spacing w:before="310" w:line="410" w:lineRule="exact"/>
        <w:rPr>
          <w:rFonts w:ascii="SimSun" w:hAnsi="SimSun" w:eastAsia="SimSun" w:cs="SimSun"/>
          <w:sz w:val="22"/>
          <w:szCs w:val="22"/>
        </w:rPr>
      </w:pPr>
      <w:r>
        <w:rPr>
          <w:rFonts w:ascii="SimSun" w:hAnsi="SimSun" w:eastAsia="SimSun" w:cs="SimSun"/>
          <w:sz w:val="22"/>
          <w:szCs w:val="22"/>
          <w:spacing w:val="-7"/>
          <w:position w:val="14"/>
        </w:rPr>
        <w:t>第一，《解释》对个人信息的界定做了重要扩展，在“身份识别信息”</w:t>
      </w:r>
    </w:p>
    <w:p>
      <w:pPr>
        <w:ind w:left="1119"/>
        <w:spacing w:line="218" w:lineRule="auto"/>
        <w:rPr>
          <w:rFonts w:ascii="SimSun" w:hAnsi="SimSun" w:eastAsia="SimSun" w:cs="SimSun"/>
          <w:sz w:val="22"/>
          <w:szCs w:val="22"/>
        </w:rPr>
      </w:pPr>
      <w:r>
        <w:rPr>
          <w:rFonts w:ascii="SimSun" w:hAnsi="SimSun" w:eastAsia="SimSun" w:cs="SimSun"/>
          <w:sz w:val="22"/>
          <w:szCs w:val="22"/>
          <w:spacing w:val="-6"/>
        </w:rPr>
        <w:t>基础上，新增了“个人活动情况信息”。从2012年的《全国人大常委会</w:t>
      </w:r>
      <w:r>
        <w:rPr>
          <w:rFonts w:ascii="SimSun" w:hAnsi="SimSun" w:eastAsia="SimSun" w:cs="SimSun"/>
          <w:sz w:val="22"/>
          <w:szCs w:val="22"/>
          <w:spacing w:val="-7"/>
        </w:rPr>
        <w:t>关于</w:t>
      </w:r>
    </w:p>
    <w:p>
      <w:pPr>
        <w:spacing w:line="244" w:lineRule="auto"/>
        <w:rPr>
          <w:rFonts w:ascii="Arial"/>
          <w:sz w:val="21"/>
        </w:rPr>
      </w:pPr>
      <w:r/>
    </w:p>
    <w:p>
      <w:pPr>
        <w:ind w:left="1119"/>
        <w:spacing w:before="64"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[52]Baker 6 McKenzie,2016 Global Data Protection</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rPr>
        <w:t>Enforc</w:t>
      </w:r>
      <w:r>
        <w:rPr>
          <w:rFonts w:ascii="Times New Roman" w:hAnsi="Times New Roman" w:eastAsia="Times New Roman" w:cs="Times New Roman"/>
          <w:sz w:val="22"/>
          <w:szCs w:val="22"/>
          <w:spacing w:val="-1"/>
        </w:rPr>
        <w:t>ement</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spacing w:val="-1"/>
        </w:rPr>
        <w:t>Report</w:t>
      </w:r>
      <w:r>
        <w:rPr>
          <w:rFonts w:ascii="Times New Roman" w:hAnsi="Times New Roman" w:eastAsia="Times New Roman" w:cs="Times New Roman"/>
          <w:sz w:val="22"/>
          <w:szCs w:val="22"/>
          <w:spacing w:val="13"/>
        </w:rPr>
        <w:t xml:space="preserve"> </w:t>
      </w:r>
      <w:r>
        <w:rPr>
          <w:rFonts w:ascii="Times New Roman" w:hAnsi="Times New Roman" w:eastAsia="Times New Roman" w:cs="Times New Roman"/>
          <w:sz w:val="22"/>
          <w:szCs w:val="22"/>
          <w:spacing w:val="-1"/>
        </w:rPr>
        <w:t>-</w:t>
      </w:r>
    </w:p>
    <w:p>
      <w:pPr>
        <w:ind w:left="1470"/>
        <w:spacing w:before="27" w:line="170" w:lineRule="auto"/>
        <w:rPr>
          <w:rFonts w:ascii="SimSun" w:hAnsi="SimSun" w:eastAsia="SimSun" w:cs="SimSun"/>
          <w:sz w:val="22"/>
          <w:szCs w:val="22"/>
        </w:rPr>
      </w:pPr>
      <w:r>
        <w:rPr>
          <w:rFonts w:ascii="Times New Roman" w:hAnsi="Times New Roman" w:eastAsia="Times New Roman" w:cs="Times New Roman"/>
          <w:sz w:val="22"/>
          <w:szCs w:val="22"/>
        </w:rPr>
        <w:t>Enforcement</w:t>
      </w:r>
      <w:r>
        <w:rPr>
          <w:rFonts w:ascii="Times New Roman" w:hAnsi="Times New Roman" w:eastAsia="Times New Roman" w:cs="Times New Roman"/>
          <w:sz w:val="22"/>
          <w:szCs w:val="22"/>
          <w:spacing w:val="21"/>
        </w:rPr>
        <w:t xml:space="preserve">  </w:t>
      </w:r>
      <w:r>
        <w:rPr>
          <w:rFonts w:ascii="Times New Roman" w:hAnsi="Times New Roman" w:eastAsia="Times New Roman" w:cs="Times New Roman"/>
          <w:sz w:val="22"/>
          <w:szCs w:val="22"/>
        </w:rPr>
        <w:t>by</w:t>
      </w:r>
      <w:r>
        <w:rPr>
          <w:rFonts w:ascii="Times New Roman" w:hAnsi="Times New Roman" w:eastAsia="Times New Roman" w:cs="Times New Roman"/>
          <w:sz w:val="22"/>
          <w:szCs w:val="22"/>
          <w:spacing w:val="21"/>
          <w:w w:val="101"/>
        </w:rPr>
        <w:t xml:space="preserve">  </w:t>
      </w:r>
      <w:r>
        <w:rPr>
          <w:rFonts w:ascii="Times New Roman" w:hAnsi="Times New Roman" w:eastAsia="Times New Roman" w:cs="Times New Roman"/>
          <w:sz w:val="22"/>
          <w:szCs w:val="22"/>
        </w:rPr>
        <w:t>regulators:penalties,po</w:t>
      </w:r>
      <w:r>
        <w:rPr>
          <w:rFonts w:ascii="Times New Roman" w:hAnsi="Times New Roman" w:eastAsia="Times New Roman" w:cs="Times New Roman"/>
          <w:sz w:val="22"/>
          <w:szCs w:val="22"/>
          <w:spacing w:val="-1"/>
        </w:rPr>
        <w:t>wers</w:t>
      </w:r>
      <w:r>
        <w:rPr>
          <w:rFonts w:ascii="Times New Roman" w:hAnsi="Times New Roman" w:eastAsia="Times New Roman" w:cs="Times New Roman"/>
          <w:sz w:val="22"/>
          <w:szCs w:val="22"/>
          <w:spacing w:val="24"/>
          <w:w w:val="101"/>
        </w:rPr>
        <w:t xml:space="preserve">  </w:t>
      </w:r>
      <w:r>
        <w:rPr>
          <w:rFonts w:ascii="Times New Roman" w:hAnsi="Times New Roman" w:eastAsia="Times New Roman" w:cs="Times New Roman"/>
          <w:sz w:val="22"/>
          <w:szCs w:val="22"/>
          <w:spacing w:val="-1"/>
        </w:rPr>
        <w:t>and</w:t>
      </w:r>
      <w:r>
        <w:rPr>
          <w:rFonts w:ascii="Times New Roman" w:hAnsi="Times New Roman" w:eastAsia="Times New Roman" w:cs="Times New Roman"/>
          <w:sz w:val="22"/>
          <w:szCs w:val="22"/>
          <w:spacing w:val="21"/>
          <w:w w:val="101"/>
        </w:rPr>
        <w:t xml:space="preserve">  </w:t>
      </w:r>
      <w:r>
        <w:rPr>
          <w:rFonts w:ascii="Times New Roman" w:hAnsi="Times New Roman" w:eastAsia="Times New Roman" w:cs="Times New Roman"/>
          <w:sz w:val="22"/>
          <w:szCs w:val="22"/>
          <w:spacing w:val="-1"/>
        </w:rPr>
        <w:t>risks,January</w:t>
      </w:r>
      <w:r>
        <w:rPr>
          <w:rFonts w:ascii="Times New Roman" w:hAnsi="Times New Roman" w:eastAsia="Times New Roman" w:cs="Times New Roman"/>
          <w:sz w:val="22"/>
          <w:szCs w:val="22"/>
          <w:spacing w:val="23"/>
        </w:rPr>
        <w:t xml:space="preserve">  </w:t>
      </w:r>
      <w:r>
        <w:rPr>
          <w:rFonts w:ascii="Times New Roman" w:hAnsi="Times New Roman" w:eastAsia="Times New Roman" w:cs="Times New Roman"/>
          <w:sz w:val="22"/>
          <w:szCs w:val="22"/>
          <w:spacing w:val="-1"/>
        </w:rPr>
        <w:t>2016</w:t>
      </w:r>
      <w:r>
        <w:rPr>
          <w:rFonts w:ascii="SimSun" w:hAnsi="SimSun" w:eastAsia="SimSun" w:cs="SimSun"/>
          <w:sz w:val="22"/>
          <w:szCs w:val="22"/>
          <w:spacing w:val="-1"/>
        </w:rPr>
        <w:t>。</w:t>
      </w:r>
    </w:p>
    <w:p>
      <w:pPr>
        <w:spacing w:line="170" w:lineRule="auto"/>
        <w:sectPr>
          <w:type w:val="continuous"/>
          <w:pgSz w:w="8720" w:h="13130"/>
          <w:pgMar w:top="1" w:right="450" w:bottom="400" w:left="49" w:header="0" w:footer="0" w:gutter="0"/>
          <w:cols w:equalWidth="0" w:num="1">
            <w:col w:w="8221" w:space="0"/>
          </w:cols>
        </w:sectPr>
        <w:rPr>
          <w:rFonts w:ascii="SimSun" w:hAnsi="SimSun" w:eastAsia="SimSun" w:cs="SimSun"/>
          <w:sz w:val="22"/>
          <w:szCs w:val="22"/>
        </w:rPr>
      </w:pPr>
    </w:p>
    <w:p>
      <w:pPr>
        <w:ind w:right="30"/>
        <w:spacing w:line="183" w:lineRule="auto"/>
        <w:jc w:val="right"/>
        <w:rPr>
          <w:rFonts w:ascii="SimSun" w:hAnsi="SimSun" w:eastAsia="SimSun" w:cs="SimSun"/>
          <w:sz w:val="29"/>
          <w:szCs w:val="29"/>
        </w:rPr>
      </w:pPr>
      <w:r>
        <w:pict>
          <v:rect id="_x0000_s530" style="position:absolute;margin-left:398.5pt;margin-top:0pt;mso-position-vertical-relative:page;mso-position-horizontal-relative:page;width:0.55pt;height:66pt;z-index:252583936;" o:allowincell="f" fillcolor="#000000" filled="true" stroked="false"/>
        </w:pict>
      </w:r>
      <w:r>
        <w:drawing>
          <wp:anchor distT="0" distB="0" distL="0" distR="0" simplePos="0" relativeHeight="252581888" behindDoc="0" locked="0" layoutInCell="0" allowOverlap="1">
            <wp:simplePos x="0" y="0"/>
            <wp:positionH relativeFrom="page">
              <wp:posOffset>4057660</wp:posOffset>
            </wp:positionH>
            <wp:positionV relativeFrom="page">
              <wp:posOffset>279384</wp:posOffset>
            </wp:positionV>
            <wp:extent cx="1377932" cy="6350"/>
            <wp:effectExtent l="0" t="0" r="0" b="0"/>
            <wp:wrapNone/>
            <wp:docPr id="576" name="IM 576"/>
            <wp:cNvGraphicFramePr/>
            <a:graphic>
              <a:graphicData uri="http://schemas.openxmlformats.org/drawingml/2006/picture">
                <pic:pic>
                  <pic:nvPicPr>
                    <pic:cNvPr id="576" name="IM 576"/>
                    <pic:cNvPicPr/>
                  </pic:nvPicPr>
                  <pic:blipFill>
                    <a:blip r:embed="rId324"/>
                    <a:stretch>
                      <a:fillRect/>
                    </a:stretch>
                  </pic:blipFill>
                  <pic:spPr>
                    <a:xfrm rot="0">
                      <a:off x="0" y="0"/>
                      <a:ext cx="1377932" cy="6350"/>
                    </a:xfrm>
                    <a:prstGeom prst="rect">
                      <a:avLst/>
                    </a:prstGeom>
                  </pic:spPr>
                </pic:pic>
              </a:graphicData>
            </a:graphic>
          </wp:anchor>
        </w:drawing>
      </w:r>
      <w:r>
        <w:drawing>
          <wp:anchor distT="0" distB="0" distL="0" distR="0" simplePos="0" relativeHeight="252582912" behindDoc="0" locked="0" layoutInCell="0" allowOverlap="1">
            <wp:simplePos x="0" y="0"/>
            <wp:positionH relativeFrom="page">
              <wp:posOffset>4641834</wp:posOffset>
            </wp:positionH>
            <wp:positionV relativeFrom="page">
              <wp:posOffset>546102</wp:posOffset>
            </wp:positionV>
            <wp:extent cx="666790" cy="6350"/>
            <wp:effectExtent l="0" t="0" r="0" b="0"/>
            <wp:wrapNone/>
            <wp:docPr id="578" name="IM 578"/>
            <wp:cNvGraphicFramePr/>
            <a:graphic>
              <a:graphicData uri="http://schemas.openxmlformats.org/drawingml/2006/picture">
                <pic:pic>
                  <pic:nvPicPr>
                    <pic:cNvPr id="578" name="IM 578"/>
                    <pic:cNvPicPr/>
                  </pic:nvPicPr>
                  <pic:blipFill>
                    <a:blip r:embed="rId325"/>
                    <a:stretch>
                      <a:fillRect/>
                    </a:stretch>
                  </pic:blipFill>
                  <pic:spPr>
                    <a:xfrm rot="0">
                      <a:off x="0" y="0"/>
                      <a:ext cx="666790" cy="6350"/>
                    </a:xfrm>
                    <a:prstGeom prst="rect">
                      <a:avLst/>
                    </a:prstGeom>
                  </pic:spPr>
                </pic:pic>
              </a:graphicData>
            </a:graphic>
          </wp:anchor>
        </w:drawing>
      </w:r>
      <w:r>
        <w:rPr>
          <w:rFonts w:ascii="SimSun" w:hAnsi="SimSun" w:eastAsia="SimSun" w:cs="SimSun"/>
          <w:sz w:val="29"/>
          <w:szCs w:val="29"/>
          <w:spacing w:val="-16"/>
        </w:rPr>
        <w:t>I23</w:t>
      </w:r>
    </w:p>
    <w:p>
      <w:pPr>
        <w:pStyle w:val="BodyText"/>
        <w:ind w:left="4502"/>
        <w:spacing w:before="119" w:line="221" w:lineRule="auto"/>
        <w:rPr>
          <w:sz w:val="22"/>
          <w:szCs w:val="22"/>
        </w:rPr>
      </w:pPr>
      <w:r>
        <w:rPr>
          <w:sz w:val="22"/>
          <w:szCs w:val="22"/>
          <w:b/>
          <w:bCs/>
          <w:spacing w:val="-18"/>
          <w:w w:val="97"/>
        </w:rPr>
        <w:t>第二篇</w:t>
      </w:r>
      <w:r>
        <w:rPr>
          <w:sz w:val="22"/>
          <w:szCs w:val="22"/>
          <w:spacing w:val="64"/>
        </w:rPr>
        <w:t xml:space="preserve"> </w:t>
      </w:r>
      <w:r>
        <w:rPr>
          <w:sz w:val="22"/>
          <w:szCs w:val="22"/>
          <w:b/>
          <w:bCs/>
          <w:spacing w:val="-18"/>
          <w:w w:val="97"/>
        </w:rPr>
        <w:t>世界各国数据保护做法</w:t>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before="72" w:line="403" w:lineRule="exact"/>
        <w:rPr>
          <w:rFonts w:ascii="SimSun" w:hAnsi="SimSun" w:eastAsia="SimSun" w:cs="SimSun"/>
          <w:sz w:val="22"/>
          <w:szCs w:val="22"/>
        </w:rPr>
      </w:pPr>
      <w:r>
        <w:rPr>
          <w:rFonts w:ascii="SimSun" w:hAnsi="SimSun" w:eastAsia="SimSun" w:cs="SimSun"/>
          <w:sz w:val="22"/>
          <w:szCs w:val="22"/>
          <w:spacing w:val="-5"/>
          <w:position w:val="14"/>
        </w:rPr>
        <w:t>加强网络信息安全的决定》到2016年的《网络安全法》,</w:t>
      </w:r>
    </w:p>
    <w:p>
      <w:pPr>
        <w:spacing w:line="219" w:lineRule="auto"/>
        <w:rPr>
          <w:rFonts w:ascii="SimSun" w:hAnsi="SimSun" w:eastAsia="SimSun" w:cs="SimSun"/>
          <w:sz w:val="22"/>
          <w:szCs w:val="22"/>
        </w:rPr>
      </w:pPr>
      <w:r>
        <w:rPr>
          <w:rFonts w:ascii="SimSun" w:hAnsi="SimSun" w:eastAsia="SimSun" w:cs="SimSun"/>
          <w:sz w:val="22"/>
          <w:szCs w:val="22"/>
          <w:spacing w:val="-7"/>
        </w:rPr>
        <w:t>我国立法对个人信息的界定一直限定为身份识别信息。此</w:t>
      </w:r>
    </w:p>
    <w:p>
      <w:pPr>
        <w:spacing w:before="138" w:line="219" w:lineRule="auto"/>
        <w:rPr>
          <w:rFonts w:ascii="SimSun" w:hAnsi="SimSun" w:eastAsia="SimSun" w:cs="SimSun"/>
          <w:sz w:val="22"/>
          <w:szCs w:val="22"/>
        </w:rPr>
      </w:pPr>
      <w:r>
        <w:rPr>
          <w:rFonts w:ascii="SimSun" w:hAnsi="SimSun" w:eastAsia="SimSun" w:cs="SimSun"/>
          <w:sz w:val="22"/>
          <w:szCs w:val="22"/>
          <w:spacing w:val="-8"/>
        </w:rPr>
        <w:t>次《解释》对个人信息做广义理解，明确“公民个人信息”</w:t>
      </w:r>
    </w:p>
    <w:p>
      <w:pPr>
        <w:spacing w:before="140" w:line="219" w:lineRule="auto"/>
        <w:rPr>
          <w:rFonts w:ascii="SimSun" w:hAnsi="SimSun" w:eastAsia="SimSun" w:cs="SimSun"/>
          <w:sz w:val="22"/>
          <w:szCs w:val="22"/>
        </w:rPr>
      </w:pPr>
      <w:r>
        <w:rPr>
          <w:rFonts w:ascii="SimSun" w:hAnsi="SimSun" w:eastAsia="SimSun" w:cs="SimSun"/>
          <w:sz w:val="22"/>
          <w:szCs w:val="22"/>
          <w:spacing w:val="-7"/>
        </w:rPr>
        <w:t>是指以电子或者其他方式记录的能够单独或者与其他信息</w:t>
      </w:r>
    </w:p>
    <w:p>
      <w:pPr>
        <w:spacing w:before="139" w:line="219" w:lineRule="auto"/>
        <w:rPr>
          <w:rFonts w:ascii="SimSun" w:hAnsi="SimSun" w:eastAsia="SimSun" w:cs="SimSun"/>
          <w:sz w:val="22"/>
          <w:szCs w:val="22"/>
        </w:rPr>
      </w:pPr>
      <w:r>
        <w:rPr>
          <w:rFonts w:ascii="SimSun" w:hAnsi="SimSun" w:eastAsia="SimSun" w:cs="SimSun"/>
          <w:sz w:val="22"/>
          <w:szCs w:val="22"/>
          <w:spacing w:val="-7"/>
        </w:rPr>
        <w:t>结合识别特定自然人身份或者反映特定自然人活动情况的</w:t>
      </w:r>
    </w:p>
    <w:p>
      <w:pPr>
        <w:spacing w:before="139" w:line="219" w:lineRule="auto"/>
        <w:rPr>
          <w:rFonts w:ascii="SimSun" w:hAnsi="SimSun" w:eastAsia="SimSun" w:cs="SimSun"/>
          <w:sz w:val="22"/>
          <w:szCs w:val="22"/>
        </w:rPr>
      </w:pPr>
      <w:r>
        <w:rPr>
          <w:rFonts w:ascii="SimSun" w:hAnsi="SimSun" w:eastAsia="SimSun" w:cs="SimSun"/>
          <w:sz w:val="22"/>
          <w:szCs w:val="22"/>
          <w:spacing w:val="-19"/>
        </w:rPr>
        <w:t>各种信息，包括姓名、身份证件号码、通讯联系方式、住址、</w:t>
      </w:r>
    </w:p>
    <w:p>
      <w:pPr>
        <w:spacing w:before="139" w:line="219" w:lineRule="auto"/>
        <w:rPr>
          <w:rFonts w:ascii="SimSun" w:hAnsi="SimSun" w:eastAsia="SimSun" w:cs="SimSun"/>
          <w:sz w:val="22"/>
          <w:szCs w:val="22"/>
        </w:rPr>
      </w:pPr>
      <w:r>
        <w:rPr>
          <w:rFonts w:ascii="SimSun" w:hAnsi="SimSun" w:eastAsia="SimSun" w:cs="SimSun"/>
          <w:sz w:val="22"/>
          <w:szCs w:val="22"/>
          <w:spacing w:val="-15"/>
        </w:rPr>
        <w:t>账号及密码、财产状况、行踪轨迹等。</w:t>
      </w:r>
      <w:r>
        <w:rPr>
          <w:rFonts w:ascii="SimSun" w:hAnsi="SimSun" w:eastAsia="SimSun" w:cs="SimSun"/>
          <w:sz w:val="22"/>
          <w:szCs w:val="22"/>
          <w:spacing w:val="108"/>
        </w:rPr>
        <w:t xml:space="preserve"> </w:t>
      </w:r>
      <w:r>
        <w:rPr>
          <w:rFonts w:ascii="SimSun" w:hAnsi="SimSun" w:eastAsia="SimSun" w:cs="SimSun"/>
          <w:sz w:val="22"/>
          <w:szCs w:val="22"/>
          <w:spacing w:val="-15"/>
        </w:rPr>
        <w:t>“个人活动情况的</w:t>
      </w:r>
    </w:p>
    <w:p>
      <w:pPr>
        <w:spacing w:before="139" w:line="219" w:lineRule="auto"/>
        <w:rPr>
          <w:rFonts w:ascii="SimSun" w:hAnsi="SimSun" w:eastAsia="SimSun" w:cs="SimSun"/>
          <w:sz w:val="22"/>
          <w:szCs w:val="22"/>
        </w:rPr>
      </w:pPr>
      <w:r>
        <w:rPr>
          <w:rFonts w:ascii="SimSun" w:hAnsi="SimSun" w:eastAsia="SimSun" w:cs="SimSun"/>
          <w:sz w:val="22"/>
          <w:szCs w:val="22"/>
          <w:spacing w:val="-12"/>
        </w:rPr>
        <w:t>信息”明确列入了刑事保护的个人信息范围。</w:t>
      </w:r>
    </w:p>
    <w:p>
      <w:pPr>
        <w:spacing w:before="22"/>
        <w:rPr/>
      </w:pPr>
      <w:r/>
    </w:p>
    <w:p>
      <w:pPr>
        <w:sectPr>
          <w:pgSz w:w="8720" w:h="13130"/>
          <w:pgMar w:top="136" w:right="160" w:bottom="400" w:left="269" w:header="0" w:footer="0" w:gutter="0"/>
          <w:cols w:equalWidth="0" w:num="1">
            <w:col w:w="8291" w:space="0"/>
          </w:cols>
        </w:sectPr>
        <w:rPr/>
      </w:pPr>
    </w:p>
    <w:p>
      <w:pPr>
        <w:ind w:right="429" w:firstLine="440"/>
        <w:spacing w:before="43" w:line="336" w:lineRule="auto"/>
        <w:rPr>
          <w:rFonts w:ascii="SimSun" w:hAnsi="SimSun" w:eastAsia="SimSun" w:cs="SimSun"/>
          <w:sz w:val="22"/>
          <w:szCs w:val="22"/>
        </w:rPr>
      </w:pPr>
      <w:r>
        <w:rPr>
          <w:rFonts w:ascii="SimSun" w:hAnsi="SimSun" w:eastAsia="SimSun" w:cs="SimSun"/>
          <w:sz w:val="22"/>
          <w:szCs w:val="22"/>
          <w:spacing w:val="-8"/>
        </w:rPr>
        <w:t>需要明确的是，定义中界定部分与列举部分的关系，</w:t>
      </w:r>
      <w:r>
        <w:rPr>
          <w:rFonts w:ascii="SimSun" w:hAnsi="SimSun" w:eastAsia="SimSun" w:cs="SimSun"/>
          <w:sz w:val="22"/>
          <w:szCs w:val="22"/>
          <w:spacing w:val="3"/>
        </w:rPr>
        <w:t xml:space="preserve"> </w:t>
      </w:r>
      <w:r>
        <w:rPr>
          <w:rFonts w:ascii="SimSun" w:hAnsi="SimSun" w:eastAsia="SimSun" w:cs="SimSun"/>
          <w:sz w:val="22"/>
          <w:szCs w:val="22"/>
          <w:spacing w:val="-8"/>
        </w:rPr>
        <w:t>并不是列举信息都必然是个人信息。例如，所列举的“财</w:t>
      </w:r>
      <w:r>
        <w:rPr>
          <w:rFonts w:ascii="SimSun" w:hAnsi="SimSun" w:eastAsia="SimSun" w:cs="SimSun"/>
          <w:sz w:val="22"/>
          <w:szCs w:val="22"/>
          <w:spacing w:val="17"/>
        </w:rPr>
        <w:t xml:space="preserve"> </w:t>
      </w:r>
      <w:r>
        <w:rPr>
          <w:rFonts w:ascii="SimSun" w:hAnsi="SimSun" w:eastAsia="SimSun" w:cs="SimSun"/>
          <w:sz w:val="22"/>
          <w:szCs w:val="22"/>
          <w:spacing w:val="-7"/>
        </w:rPr>
        <w:t>产状况、行踪轨迹”只有在能够识别特定人</w:t>
      </w:r>
      <w:r>
        <w:rPr>
          <w:rFonts w:ascii="SimSun" w:hAnsi="SimSun" w:eastAsia="SimSun" w:cs="SimSun"/>
          <w:sz w:val="22"/>
          <w:szCs w:val="22"/>
          <w:spacing w:val="-8"/>
        </w:rPr>
        <w:t>身份或者反映</w:t>
      </w:r>
      <w:r>
        <w:rPr>
          <w:rFonts w:ascii="SimSun" w:hAnsi="SimSun" w:eastAsia="SimSun" w:cs="SimSun"/>
          <w:sz w:val="22"/>
          <w:szCs w:val="22"/>
        </w:rPr>
        <w:t xml:space="preserve"> </w:t>
      </w:r>
      <w:r>
        <w:rPr>
          <w:rFonts w:ascii="SimSun" w:hAnsi="SimSun" w:eastAsia="SimSun" w:cs="SimSun"/>
          <w:sz w:val="22"/>
          <w:szCs w:val="22"/>
          <w:spacing w:val="-8"/>
        </w:rPr>
        <w:t>特定人活动情况时，才属于个人信息。群体的财产状况、</w:t>
      </w:r>
    </w:p>
    <w:p>
      <w:pPr>
        <w:spacing w:before="1" w:line="219" w:lineRule="auto"/>
        <w:rPr>
          <w:rFonts w:ascii="SimSun" w:hAnsi="SimSun" w:eastAsia="SimSun" w:cs="SimSun"/>
          <w:sz w:val="22"/>
          <w:szCs w:val="22"/>
        </w:rPr>
      </w:pPr>
      <w:r>
        <w:rPr>
          <w:rFonts w:ascii="SimSun" w:hAnsi="SimSun" w:eastAsia="SimSun" w:cs="SimSun"/>
          <w:sz w:val="22"/>
          <w:szCs w:val="22"/>
          <w:spacing w:val="-1"/>
        </w:rPr>
        <w:t>行踪轨迹(如春运热力图)并不属于个人信息。</w:t>
      </w:r>
    </w:p>
    <w:p>
      <w:pPr>
        <w:rPr>
          <w:rFonts w:ascii="Arial"/>
          <w:sz w:val="21"/>
        </w:rPr>
      </w:pPr>
      <w:r/>
    </w:p>
    <w:p>
      <w:pPr>
        <w:ind w:right="349" w:firstLine="440"/>
        <w:spacing w:before="72" w:line="336" w:lineRule="auto"/>
        <w:rPr>
          <w:rFonts w:ascii="SimSun" w:hAnsi="SimSun" w:eastAsia="SimSun" w:cs="SimSun"/>
          <w:sz w:val="22"/>
          <w:szCs w:val="22"/>
        </w:rPr>
      </w:pPr>
      <w:r>
        <w:rPr>
          <w:rFonts w:ascii="SimSun" w:hAnsi="SimSun" w:eastAsia="SimSun" w:cs="SimSun"/>
          <w:sz w:val="22"/>
          <w:szCs w:val="22"/>
          <w:spacing w:val="-25"/>
        </w:rPr>
        <w:t>第二，根据个人信息与人身、财产安全的敏感程度，《解</w:t>
      </w:r>
      <w:r>
        <w:rPr>
          <w:rFonts w:ascii="SimSun" w:hAnsi="SimSun" w:eastAsia="SimSun" w:cs="SimSun"/>
          <w:sz w:val="22"/>
          <w:szCs w:val="22"/>
        </w:rPr>
        <w:t xml:space="preserve"> </w:t>
      </w:r>
      <w:r>
        <w:rPr>
          <w:rFonts w:ascii="SimSun" w:hAnsi="SimSun" w:eastAsia="SimSun" w:cs="SimSun"/>
          <w:sz w:val="22"/>
          <w:szCs w:val="22"/>
          <w:spacing w:val="-19"/>
        </w:rPr>
        <w:t>释》将个人信息区分为三类，并设置了相应的入罪梯度153]。</w:t>
      </w:r>
      <w:r>
        <w:rPr>
          <w:rFonts w:ascii="SimSun" w:hAnsi="SimSun" w:eastAsia="SimSun" w:cs="SimSun"/>
          <w:sz w:val="22"/>
          <w:szCs w:val="22"/>
          <w:spacing w:val="9"/>
        </w:rPr>
        <w:t xml:space="preserve"> </w:t>
      </w:r>
      <w:r>
        <w:rPr>
          <w:rFonts w:ascii="SimSun" w:hAnsi="SimSun" w:eastAsia="SimSun" w:cs="SimSun"/>
          <w:sz w:val="22"/>
          <w:szCs w:val="22"/>
          <w:spacing w:val="-8"/>
        </w:rPr>
        <w:t>第一类是高度敏感信息，包括四种信息：行踪轨迹信息、</w:t>
      </w:r>
      <w:r>
        <w:rPr>
          <w:rFonts w:ascii="SimSun" w:hAnsi="SimSun" w:eastAsia="SimSun" w:cs="SimSun"/>
          <w:sz w:val="22"/>
          <w:szCs w:val="22"/>
        </w:rPr>
        <w:t xml:space="preserve">  </w:t>
      </w:r>
      <w:r>
        <w:rPr>
          <w:rFonts w:ascii="SimSun" w:hAnsi="SimSun" w:eastAsia="SimSun" w:cs="SimSun"/>
          <w:sz w:val="22"/>
          <w:szCs w:val="22"/>
          <w:spacing w:val="-8"/>
        </w:rPr>
        <w:t>通信内容、征信信息、财产信息。涉及高度敏感信息的违 </w:t>
      </w:r>
      <w:r>
        <w:rPr>
          <w:rFonts w:ascii="SimSun" w:hAnsi="SimSun" w:eastAsia="SimSun" w:cs="SimSun"/>
          <w:sz w:val="22"/>
          <w:szCs w:val="22"/>
          <w:spacing w:val="-8"/>
        </w:rPr>
        <w:t>法活动，由于定罪门槛最低，因此严格限制在此四类，不 </w:t>
      </w:r>
      <w:r>
        <w:rPr>
          <w:rFonts w:ascii="SimSun" w:hAnsi="SimSun" w:eastAsia="SimSun" w:cs="SimSun"/>
          <w:sz w:val="22"/>
          <w:szCs w:val="22"/>
          <w:spacing w:val="-8"/>
        </w:rPr>
        <w:t>做任何扩展；第二类是敏感信息，包括住宿信息、通信记 </w:t>
      </w:r>
      <w:r>
        <w:rPr>
          <w:rFonts w:ascii="SimSun" w:hAnsi="SimSun" w:eastAsia="SimSun" w:cs="SimSun"/>
          <w:sz w:val="22"/>
          <w:szCs w:val="22"/>
          <w:spacing w:val="-8"/>
        </w:rPr>
        <w:t>录、健康生理信息、交易信息等其他可能影响人身、财产</w:t>
      </w:r>
      <w:r>
        <w:rPr>
          <w:rFonts w:ascii="SimSun" w:hAnsi="SimSun" w:eastAsia="SimSun" w:cs="SimSun"/>
          <w:sz w:val="22"/>
          <w:szCs w:val="22"/>
          <w:spacing w:val="1"/>
        </w:rPr>
        <w:t xml:space="preserve">  </w:t>
      </w:r>
      <w:r>
        <w:rPr>
          <w:rFonts w:ascii="SimSun" w:hAnsi="SimSun" w:eastAsia="SimSun" w:cs="SimSun"/>
          <w:sz w:val="22"/>
          <w:szCs w:val="22"/>
          <w:spacing w:val="-8"/>
        </w:rPr>
        <w:t>安全的公民个人信息。与第一类信息相比较，《解释》对 </w:t>
      </w:r>
      <w:r>
        <w:rPr>
          <w:rFonts w:ascii="SimSun" w:hAnsi="SimSun" w:eastAsia="SimSun" w:cs="SimSun"/>
          <w:sz w:val="22"/>
          <w:szCs w:val="22"/>
          <w:spacing w:val="-8"/>
        </w:rPr>
        <w:t>第二类信息的界定仍留有空间，意味着在司法实践中，仍 </w:t>
      </w:r>
      <w:r>
        <w:rPr>
          <w:rFonts w:ascii="SimSun" w:hAnsi="SimSun" w:eastAsia="SimSun" w:cs="SimSun"/>
          <w:sz w:val="22"/>
          <w:szCs w:val="22"/>
          <w:spacing w:val="-8"/>
        </w:rPr>
        <w:t>有可能会出现目前所列举之外的第二类信息类型；第三类 </w:t>
      </w:r>
      <w:r>
        <w:rPr>
          <w:rFonts w:ascii="SimSun" w:hAnsi="SimSun" w:eastAsia="SimSun" w:cs="SimSun"/>
          <w:sz w:val="22"/>
          <w:szCs w:val="22"/>
          <w:spacing w:val="-13"/>
        </w:rPr>
        <w:t>信息是其他个人信息，即上述第二、三类以外的个人信息。</w:t>
      </w:r>
      <w:r>
        <w:rPr>
          <w:rFonts w:ascii="SimSun" w:hAnsi="SimSun" w:eastAsia="SimSun" w:cs="SimSun"/>
          <w:sz w:val="22"/>
          <w:szCs w:val="22"/>
          <w:spacing w:val="16"/>
        </w:rPr>
        <w:t xml:space="preserve"> </w:t>
      </w:r>
      <w:r>
        <w:rPr>
          <w:rFonts w:ascii="SimSun" w:hAnsi="SimSun" w:eastAsia="SimSun" w:cs="SimSun"/>
          <w:sz w:val="22"/>
          <w:szCs w:val="22"/>
          <w:spacing w:val="-7"/>
        </w:rPr>
        <w:t>个人信息的类型是定罪量刑的重要依据。信息越敏感，达</w:t>
      </w:r>
    </w:p>
    <w:p>
      <w:pPr>
        <w:spacing w:line="184" w:lineRule="auto"/>
        <w:rPr>
          <w:rFonts w:ascii="SimSun" w:hAnsi="SimSun" w:eastAsia="SimSun" w:cs="SimSun"/>
          <w:sz w:val="22"/>
          <w:szCs w:val="22"/>
        </w:rPr>
      </w:pPr>
      <w:r>
        <w:rPr>
          <w:rFonts w:ascii="SimSun" w:hAnsi="SimSun" w:eastAsia="SimSun" w:cs="SimSun"/>
          <w:sz w:val="22"/>
          <w:szCs w:val="22"/>
          <w:spacing w:val="-14"/>
        </w:rPr>
        <w:t>到定罪门槛的信息数量越少。</w:t>
      </w:r>
    </w:p>
    <w:p>
      <w:pPr>
        <w:spacing w:line="14" w:lineRule="auto"/>
        <w:rPr>
          <w:rFonts w:ascii="Arial"/>
          <w:sz w:val="2"/>
        </w:rPr>
      </w:pPr>
      <w:r>
        <w:rPr>
          <w:rFonts w:ascii="Arial" w:hAnsi="Arial" w:eastAsia="Arial" w:cs="Arial"/>
          <w:sz w:val="2"/>
          <w:szCs w:val="2"/>
        </w:rPr>
        <w:br w:type="column"/>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before="53"/>
        <w:rPr>
          <w:rFonts w:ascii="KaiTi" w:hAnsi="KaiTi" w:eastAsia="KaiTi" w:cs="KaiTi"/>
          <w:sz w:val="16"/>
          <w:szCs w:val="16"/>
        </w:rPr>
      </w:pPr>
      <w:r>
        <w:rPr>
          <w:rFonts w:ascii="KaiTi" w:hAnsi="KaiTi" w:eastAsia="KaiTi" w:cs="KaiTi"/>
          <w:sz w:val="16"/>
          <w:szCs w:val="16"/>
          <w:spacing w:val="15"/>
        </w:rPr>
        <w:t>[53]林哲骏</w:t>
      </w:r>
      <w:r>
        <w:rPr>
          <w:rFonts w:ascii="KaiTi" w:hAnsi="KaiTi" w:eastAsia="KaiTi" w:cs="KaiTi"/>
          <w:sz w:val="16"/>
          <w:szCs w:val="16"/>
          <w:spacing w:val="-36"/>
        </w:rPr>
        <w:t xml:space="preserve"> </w:t>
      </w:r>
      <w:r>
        <w:rPr>
          <w:rFonts w:ascii="KaiTi" w:hAnsi="KaiTi" w:eastAsia="KaiTi" w:cs="KaiTi"/>
          <w:sz w:val="16"/>
          <w:szCs w:val="16"/>
          <w:spacing w:val="15"/>
        </w:rPr>
        <w:t>.侵犯</w:t>
      </w:r>
    </w:p>
    <w:p>
      <w:pPr>
        <w:spacing w:line="224" w:lineRule="auto"/>
        <w:rPr>
          <w:rFonts w:ascii="KaiTi" w:hAnsi="KaiTi" w:eastAsia="KaiTi" w:cs="KaiTi"/>
          <w:sz w:val="16"/>
          <w:szCs w:val="16"/>
        </w:rPr>
      </w:pPr>
      <w:r>
        <w:rPr>
          <w:rFonts w:ascii="KaiTi" w:hAnsi="KaiTi" w:eastAsia="KaiTi" w:cs="KaiTi"/>
          <w:sz w:val="16"/>
          <w:szCs w:val="16"/>
          <w:spacing w:val="-1"/>
        </w:rPr>
        <w:t>公民个人信息罪定罪</w:t>
      </w:r>
    </w:p>
    <w:p>
      <w:pPr>
        <w:spacing w:before="26" w:line="224" w:lineRule="auto"/>
        <w:rPr>
          <w:rFonts w:ascii="KaiTi" w:hAnsi="KaiTi" w:eastAsia="KaiTi" w:cs="KaiTi"/>
          <w:sz w:val="16"/>
          <w:szCs w:val="16"/>
        </w:rPr>
      </w:pPr>
      <w:r>
        <w:rPr>
          <w:rFonts w:ascii="KaiTi" w:hAnsi="KaiTi" w:eastAsia="KaiTi" w:cs="KaiTi"/>
          <w:sz w:val="16"/>
          <w:szCs w:val="16"/>
          <w:spacing w:val="-3"/>
        </w:rPr>
        <w:t>标准研究：以“个人</w:t>
      </w:r>
    </w:p>
    <w:p>
      <w:pPr>
        <w:spacing w:before="16" w:line="224" w:lineRule="auto"/>
        <w:rPr>
          <w:rFonts w:ascii="KaiTi" w:hAnsi="KaiTi" w:eastAsia="KaiTi" w:cs="KaiTi"/>
          <w:sz w:val="16"/>
          <w:szCs w:val="16"/>
        </w:rPr>
      </w:pPr>
      <w:r>
        <w:rPr>
          <w:rFonts w:ascii="KaiTi" w:hAnsi="KaiTi" w:eastAsia="KaiTi" w:cs="KaiTi"/>
          <w:sz w:val="16"/>
          <w:szCs w:val="16"/>
          <w:spacing w:val="-1"/>
        </w:rPr>
        <w:t>信息”和“情节严</w:t>
      </w:r>
    </w:p>
    <w:p>
      <w:pPr>
        <w:spacing w:before="27" w:line="217" w:lineRule="exact"/>
        <w:rPr>
          <w:rFonts w:ascii="KaiTi" w:hAnsi="KaiTi" w:eastAsia="KaiTi" w:cs="KaiTi"/>
          <w:sz w:val="16"/>
          <w:szCs w:val="16"/>
        </w:rPr>
      </w:pPr>
      <w:r>
        <w:rPr>
          <w:rFonts w:ascii="KaiTi" w:hAnsi="KaiTi" w:eastAsia="KaiTi" w:cs="KaiTi"/>
          <w:sz w:val="16"/>
          <w:szCs w:val="16"/>
          <w:spacing w:val="-2"/>
          <w:position w:val="3"/>
        </w:rPr>
        <w:t>重”认定标准构建为</w:t>
      </w:r>
    </w:p>
    <w:p>
      <w:pPr>
        <w:spacing w:before="1" w:line="222" w:lineRule="auto"/>
        <w:rPr>
          <w:rFonts w:ascii="KaiTi" w:hAnsi="KaiTi" w:eastAsia="KaiTi" w:cs="KaiTi"/>
          <w:sz w:val="16"/>
          <w:szCs w:val="16"/>
        </w:rPr>
      </w:pPr>
      <w:r>
        <w:rPr>
          <w:rFonts w:ascii="KaiTi" w:hAnsi="KaiTi" w:eastAsia="KaiTi" w:cs="KaiTi"/>
          <w:sz w:val="16"/>
          <w:szCs w:val="16"/>
          <w:spacing w:val="14"/>
        </w:rPr>
        <w:t>视角.尊重司法规律</w:t>
      </w:r>
    </w:p>
    <w:p>
      <w:pPr>
        <w:spacing w:before="27" w:line="224" w:lineRule="auto"/>
        <w:rPr>
          <w:rFonts w:ascii="KaiTi" w:hAnsi="KaiTi" w:eastAsia="KaiTi" w:cs="KaiTi"/>
          <w:sz w:val="16"/>
          <w:szCs w:val="16"/>
        </w:rPr>
      </w:pPr>
      <w:r>
        <w:rPr>
          <w:rFonts w:ascii="KaiTi" w:hAnsi="KaiTi" w:eastAsia="KaiTi" w:cs="KaiTi"/>
          <w:sz w:val="16"/>
          <w:szCs w:val="16"/>
          <w:spacing w:val="-2"/>
        </w:rPr>
        <w:t>与刑事法律适用研究</w:t>
      </w:r>
    </w:p>
    <w:p>
      <w:pPr>
        <w:ind w:left="70"/>
        <w:spacing w:before="27" w:line="224" w:lineRule="auto"/>
        <w:rPr>
          <w:rFonts w:ascii="KaiTi" w:hAnsi="KaiTi" w:eastAsia="KaiTi" w:cs="KaiTi"/>
          <w:sz w:val="16"/>
          <w:szCs w:val="16"/>
        </w:rPr>
      </w:pPr>
      <w:r>
        <w:rPr>
          <w:rFonts w:ascii="KaiTi" w:hAnsi="KaiTi" w:eastAsia="KaiTi" w:cs="KaiTi"/>
          <w:sz w:val="16"/>
          <w:szCs w:val="16"/>
          <w:spacing w:val="17"/>
        </w:rPr>
        <w:t>(下):全国法院第</w:t>
      </w:r>
    </w:p>
    <w:p>
      <w:pPr>
        <w:spacing w:before="26" w:line="224" w:lineRule="auto"/>
        <w:rPr>
          <w:rFonts w:ascii="KaiTi" w:hAnsi="KaiTi" w:eastAsia="KaiTi" w:cs="KaiTi"/>
          <w:sz w:val="16"/>
          <w:szCs w:val="16"/>
        </w:rPr>
      </w:pPr>
      <w:r>
        <w:rPr>
          <w:rFonts w:ascii="KaiTi" w:hAnsi="KaiTi" w:eastAsia="KaiTi" w:cs="KaiTi"/>
          <w:sz w:val="16"/>
          <w:szCs w:val="16"/>
          <w:spacing w:val="2"/>
        </w:rPr>
        <w:t>27届学术讨论会获奖</w:t>
      </w:r>
    </w:p>
    <w:p>
      <w:pPr>
        <w:spacing w:before="26" w:line="226" w:lineRule="auto"/>
        <w:rPr>
          <w:rFonts w:ascii="KaiTi" w:hAnsi="KaiTi" w:eastAsia="KaiTi" w:cs="KaiTi"/>
          <w:sz w:val="16"/>
          <w:szCs w:val="16"/>
        </w:rPr>
      </w:pPr>
      <w:r>
        <w:rPr>
          <w:rFonts w:ascii="KaiTi" w:hAnsi="KaiTi" w:eastAsia="KaiTi" w:cs="KaiTi"/>
          <w:sz w:val="16"/>
          <w:szCs w:val="16"/>
          <w:spacing w:val="-5"/>
        </w:rPr>
        <w:t>论文集。</w:t>
      </w:r>
    </w:p>
    <w:p>
      <w:pPr>
        <w:spacing w:line="226" w:lineRule="auto"/>
        <w:sectPr>
          <w:type w:val="continuous"/>
          <w:pgSz w:w="8720" w:h="13130"/>
          <w:pgMar w:top="136" w:right="160" w:bottom="400" w:left="269" w:header="0" w:footer="0" w:gutter="0"/>
          <w:cols w:equalWidth="0" w:num="2">
            <w:col w:w="5750" w:space="100"/>
            <w:col w:w="2441" w:space="0"/>
          </w:cols>
        </w:sectPr>
        <w:rPr>
          <w:rFonts w:ascii="KaiTi" w:hAnsi="KaiTi" w:eastAsia="KaiTi" w:cs="KaiTi"/>
          <w:sz w:val="16"/>
          <w:szCs w:val="16"/>
        </w:rPr>
      </w:pPr>
    </w:p>
    <w:p>
      <w:pPr>
        <w:ind w:left="92"/>
        <w:spacing w:before="209" w:line="184" w:lineRule="auto"/>
        <w:rPr>
          <w:rFonts w:ascii="SimSun" w:hAnsi="SimSun" w:eastAsia="SimSun" w:cs="SimSun"/>
          <w:sz w:val="14"/>
          <w:szCs w:val="14"/>
        </w:rPr>
      </w:pPr>
      <w:r>
        <w:pict>
          <v:rect id="_x0000_s532" style="position:absolute;margin-left:15.4998pt;margin-top:42.0028pt;mso-position-vertical-relative:page;mso-position-horizontal-relative:page;width:29.5pt;height:0.5pt;z-index:252591104;" o:allowincell="f" fillcolor="#000000" filled="true" stroked="false"/>
        </w:pict>
      </w:r>
      <w:r>
        <w:pict>
          <v:rect id="_x0000_s534" style="position:absolute;margin-left:5.498pt;margin-top:21.0015pt;mso-position-vertical-relative:page;mso-position-horizontal-relative:page;width:40.5pt;height:0.5pt;z-index:252590080;" o:allowincell="f" fillcolor="#000000" filled="true" stroked="false"/>
        </w:pict>
      </w:r>
      <w:r>
        <w:pict>
          <v:rect id="_x0000_s536" style="position:absolute;margin-left:35.4991pt;margin-top:0pt;mso-position-vertical-relative:page;mso-position-horizontal-relative:page;width:0.55pt;height:66pt;z-index:252592128;" o:allowincell="f" fillcolor="#000000" filled="true" stroked="false"/>
        </w:pict>
      </w:r>
      <w:r>
        <w:drawing>
          <wp:anchor distT="0" distB="0" distL="0" distR="0" simplePos="0" relativeHeight="252588032" behindDoc="1" locked="0" layoutInCell="0" allowOverlap="1">
            <wp:simplePos x="0" y="0"/>
            <wp:positionH relativeFrom="page">
              <wp:posOffset>609589</wp:posOffset>
            </wp:positionH>
            <wp:positionV relativeFrom="page">
              <wp:posOffset>266711</wp:posOffset>
            </wp:positionV>
            <wp:extent cx="838221" cy="6350"/>
            <wp:effectExtent l="0" t="0" r="0" b="0"/>
            <wp:wrapNone/>
            <wp:docPr id="580" name="IM 580"/>
            <wp:cNvGraphicFramePr/>
            <a:graphic>
              <a:graphicData uri="http://schemas.openxmlformats.org/drawingml/2006/picture">
                <pic:pic>
                  <pic:nvPicPr>
                    <pic:cNvPr id="580" name="IM 580"/>
                    <pic:cNvPicPr/>
                  </pic:nvPicPr>
                  <pic:blipFill>
                    <a:blip r:embed="rId326"/>
                    <a:stretch>
                      <a:fillRect/>
                    </a:stretch>
                  </pic:blipFill>
                  <pic:spPr>
                    <a:xfrm rot="0">
                      <a:off x="0" y="0"/>
                      <a:ext cx="838221" cy="6350"/>
                    </a:xfrm>
                    <a:prstGeom prst="rect">
                      <a:avLst/>
                    </a:prstGeom>
                  </pic:spPr>
                </pic:pic>
              </a:graphicData>
            </a:graphic>
          </wp:anchor>
        </w:drawing>
      </w:r>
      <w:r>
        <w:drawing>
          <wp:anchor distT="0" distB="0" distL="0" distR="0" simplePos="0" relativeHeight="252589056" behindDoc="0" locked="0" layoutInCell="0" allowOverlap="1">
            <wp:simplePos x="0" y="0"/>
            <wp:positionH relativeFrom="page">
              <wp:posOffset>635006</wp:posOffset>
            </wp:positionH>
            <wp:positionV relativeFrom="page">
              <wp:posOffset>533429</wp:posOffset>
            </wp:positionV>
            <wp:extent cx="234943" cy="6350"/>
            <wp:effectExtent l="0" t="0" r="0" b="0"/>
            <wp:wrapNone/>
            <wp:docPr id="582" name="IM 582"/>
            <wp:cNvGraphicFramePr/>
            <a:graphic>
              <a:graphicData uri="http://schemas.openxmlformats.org/drawingml/2006/picture">
                <pic:pic>
                  <pic:nvPicPr>
                    <pic:cNvPr id="582" name="IM 582"/>
                    <pic:cNvPicPr/>
                  </pic:nvPicPr>
                  <pic:blipFill>
                    <a:blip r:embed="rId327"/>
                    <a:stretch>
                      <a:fillRect/>
                    </a:stretch>
                  </pic:blipFill>
                  <pic:spPr>
                    <a:xfrm rot="0">
                      <a:off x="0" y="0"/>
                      <a:ext cx="234943" cy="6350"/>
                    </a:xfrm>
                    <a:prstGeom prst="rect">
                      <a:avLst/>
                    </a:prstGeom>
                  </pic:spPr>
                </pic:pic>
              </a:graphicData>
            </a:graphic>
          </wp:anchor>
        </w:drawing>
      </w:r>
      <w:r>
        <w:rPr>
          <w:rFonts w:ascii="SimSun" w:hAnsi="SimSun" w:eastAsia="SimSun" w:cs="SimSun"/>
          <w:sz w:val="14"/>
          <w:szCs w:val="14"/>
          <w:b/>
          <w:bCs/>
          <w:spacing w:val="-5"/>
        </w:rPr>
        <w:t>124</w:t>
      </w:r>
    </w:p>
    <w:p>
      <w:pPr>
        <w:spacing w:before="1"/>
        <w:rPr/>
      </w:pPr>
      <w:r/>
    </w:p>
    <w:p>
      <w:pPr>
        <w:spacing w:before="1"/>
        <w:rPr/>
      </w:pPr>
      <w:r/>
    </w:p>
    <w:p>
      <w:pPr>
        <w:spacing w:before="1"/>
        <w:rPr/>
      </w:pPr>
      <w:r/>
    </w:p>
    <w:p>
      <w:pPr>
        <w:rPr/>
      </w:pPr>
      <w:r/>
    </w:p>
    <w:p>
      <w:pPr>
        <w:spacing w:line="14" w:lineRule="auto"/>
        <w:rPr>
          <w:rFonts w:ascii="Arial"/>
          <w:sz w:val="2"/>
        </w:rPr>
      </w:pPr>
      <w:r>
        <w:rPr>
          <w:rFonts w:ascii="Arial" w:hAnsi="Arial" w:eastAsia="Arial" w:cs="Arial"/>
          <w:sz w:val="2"/>
          <w:szCs w:val="2"/>
        </w:rPr>
        <w:br w:type="column"/>
      </w:r>
    </w:p>
    <w:p>
      <w:pPr>
        <w:spacing w:line="255" w:lineRule="auto"/>
        <w:rPr>
          <w:rFonts w:ascii="Arial"/>
          <w:sz w:val="21"/>
        </w:rPr>
      </w:pPr>
      <w:r/>
    </w:p>
    <w:p>
      <w:pPr>
        <w:pStyle w:val="BodyText"/>
        <w:spacing w:before="46" w:line="409" w:lineRule="exact"/>
        <w:tabs>
          <w:tab w:val="left" w:pos="222"/>
        </w:tabs>
        <w:rPr/>
      </w:pPr>
      <w:r>
        <w:rPr>
          <w:sz w:val="14"/>
          <w:szCs w:val="14"/>
          <w:position w:val="-6"/>
        </w:rPr>
        <w:tab/>
      </w:r>
      <w:r>
        <w:rPr>
          <w:sz w:val="14"/>
          <w:szCs w:val="14"/>
          <w:b/>
          <w:bCs/>
          <w:spacing w:val="-3"/>
          <w:position w:val="-6"/>
        </w:rPr>
        <w:t>数据治理：数据政</w:t>
      </w:r>
      <w:r>
        <w:ruby>
          <w:rubyPr>
            <w:rubyAlign w:val="left"/>
            <w:hpsRaise w:val="10"/>
            <w:hps w:val="22"/>
            <w:hpsBaseText w:val="14"/>
          </w:rubyPr>
          <w:rt>
            <w:r>
              <w:rPr>
                <w:sz w:val="22"/>
                <w:szCs w:val="22"/>
                <w:b/>
                <w:bCs/>
                <w:w w:val="92"/>
                <w:position w:val="2"/>
              </w:rPr>
              <w:t>数据</w:t>
            </w:r>
          </w:rt>
          <w:rubyBase>
            <w:r>
              <w:rPr>
                <w:sz w:val="14"/>
                <w:szCs w:val="14"/>
                <w:b/>
                <w:bCs/>
                <w:w w:val="98"/>
                <w:position w:val="-6"/>
              </w:rPr>
              <w:t>策发展</w:t>
            </w:r>
          </w:rubyBase>
        </w:ruby>
      </w:r>
      <w:r>
        <w:ruby>
          <w:rubyPr>
            <w:rubyAlign w:val="left"/>
            <w:hpsRaise w:val="10"/>
            <w:hps w:val="22"/>
            <w:hpsBaseText w:val="14"/>
          </w:rubyPr>
          <w:rt>
            <w:r>
              <w:rPr>
                <w:sz w:val="22"/>
                <w:szCs w:val="22"/>
                <w:b/>
                <w:bCs/>
                <w:w w:val="88"/>
                <w:position w:val="2"/>
              </w:rPr>
              <w:t>要素</w:t>
            </w:r>
          </w:rt>
          <w:rubyBase>
            <w:r>
              <w:rPr>
                <w:sz w:val="14"/>
                <w:szCs w:val="14"/>
                <w:b/>
                <w:bCs/>
                <w:w w:val="98"/>
                <w:position w:val="-6"/>
              </w:rPr>
              <w:t>与趋势</w:t>
            </w:r>
          </w:rubyBase>
        </w:ruby>
      </w:r>
    </w:p>
    <w:p>
      <w:pPr>
        <w:spacing w:line="409" w:lineRule="exact"/>
        <w:sectPr>
          <w:pgSz w:w="8720" w:h="13130"/>
          <w:pgMar w:top="1" w:right="229" w:bottom="400" w:left="109" w:header="0" w:footer="0" w:gutter="0"/>
          <w:cols w:equalWidth="0" w:num="2">
            <w:col w:w="810" w:space="40"/>
            <w:col w:w="7531" w:space="0"/>
          </w:cols>
        </w:sectPr>
        <w:rPr/>
      </w:pPr>
    </w:p>
    <w:p>
      <w:pPr>
        <w:spacing w:line="271" w:lineRule="auto"/>
        <w:rPr>
          <w:rFonts w:ascii="Arial"/>
          <w:sz w:val="21"/>
        </w:rPr>
      </w:pPr>
      <w:r/>
    </w:p>
    <w:p>
      <w:pPr>
        <w:ind w:left="2950" w:firstLine="440"/>
        <w:spacing w:before="72" w:line="336" w:lineRule="auto"/>
        <w:jc w:val="both"/>
        <w:rPr>
          <w:rFonts w:ascii="SimSun" w:hAnsi="SimSun" w:eastAsia="SimSun" w:cs="SimSun"/>
          <w:sz w:val="22"/>
          <w:szCs w:val="22"/>
        </w:rPr>
      </w:pPr>
      <w:r>
        <w:rPr>
          <w:rFonts w:ascii="SimSun" w:hAnsi="SimSun" w:eastAsia="SimSun" w:cs="SimSun"/>
          <w:sz w:val="22"/>
          <w:szCs w:val="22"/>
          <w:spacing w:val="-21"/>
        </w:rPr>
        <w:t>第三，新增的“行踪轨迹”仅指个人实际物理位置信息。</w:t>
      </w:r>
      <w:r>
        <w:rPr>
          <w:rFonts w:ascii="SimSun" w:hAnsi="SimSun" w:eastAsia="SimSun" w:cs="SimSun"/>
          <w:sz w:val="22"/>
          <w:szCs w:val="22"/>
          <w:spacing w:val="13"/>
        </w:rPr>
        <w:t xml:space="preserve"> </w:t>
      </w:r>
      <w:r>
        <w:rPr>
          <w:rFonts w:ascii="SimSun" w:hAnsi="SimSun" w:eastAsia="SimSun" w:cs="SimSun"/>
          <w:sz w:val="22"/>
          <w:szCs w:val="22"/>
          <w:spacing w:val="-7"/>
        </w:rPr>
        <w:t>《解释》公布后，有观点认为“行踪轨迹”不仅包括实际</w:t>
      </w:r>
      <w:r>
        <w:rPr>
          <w:rFonts w:ascii="SimSun" w:hAnsi="SimSun" w:eastAsia="SimSun" w:cs="SimSun"/>
          <w:sz w:val="22"/>
          <w:szCs w:val="22"/>
          <w:spacing w:val="6"/>
        </w:rPr>
        <w:t xml:space="preserve">  </w:t>
      </w:r>
      <w:r>
        <w:rPr>
          <w:rFonts w:ascii="SimSun" w:hAnsi="SimSun" w:eastAsia="SimSun" w:cs="SimSun"/>
          <w:sz w:val="22"/>
          <w:szCs w:val="22"/>
          <w:spacing w:val="-7"/>
        </w:rPr>
        <w:t>物理位置信息，而且可能包括个人在虚拟网络中的活动轨</w:t>
      </w:r>
      <w:r>
        <w:rPr>
          <w:rFonts w:ascii="SimSun" w:hAnsi="SimSun" w:eastAsia="SimSun" w:cs="SimSun"/>
          <w:sz w:val="22"/>
          <w:szCs w:val="22"/>
          <w:spacing w:val="2"/>
        </w:rPr>
        <w:t xml:space="preserve">  </w:t>
      </w:r>
      <w:r>
        <w:rPr>
          <w:rFonts w:ascii="SimSun" w:hAnsi="SimSun" w:eastAsia="SimSun" w:cs="SimSun"/>
          <w:sz w:val="22"/>
          <w:szCs w:val="22"/>
          <w:spacing w:val="-5"/>
        </w:rPr>
        <w:t>迹，例如Cookie</w:t>
      </w:r>
      <w:r>
        <w:rPr>
          <w:rFonts w:ascii="SimSun" w:hAnsi="SimSun" w:eastAsia="SimSun" w:cs="SimSun"/>
          <w:sz w:val="22"/>
          <w:szCs w:val="22"/>
          <w:spacing w:val="72"/>
        </w:rPr>
        <w:t xml:space="preserve"> </w:t>
      </w:r>
      <w:r>
        <w:rPr>
          <w:rFonts w:ascii="SimSun" w:hAnsi="SimSun" w:eastAsia="SimSun" w:cs="SimSun"/>
          <w:sz w:val="22"/>
          <w:szCs w:val="22"/>
          <w:spacing w:val="-5"/>
        </w:rPr>
        <w:t>中的信息记录。这种理解并不准确。从</w:t>
      </w:r>
      <w:r>
        <w:rPr>
          <w:rFonts w:ascii="SimSun" w:hAnsi="SimSun" w:eastAsia="SimSun" w:cs="SimSun"/>
          <w:sz w:val="22"/>
          <w:szCs w:val="22"/>
        </w:rPr>
        <w:t xml:space="preserve">  </w:t>
      </w:r>
      <w:r>
        <w:rPr>
          <w:rFonts w:ascii="SimSun" w:hAnsi="SimSun" w:eastAsia="SimSun" w:cs="SimSun"/>
          <w:sz w:val="22"/>
          <w:szCs w:val="22"/>
          <w:spacing w:val="-8"/>
        </w:rPr>
        <w:t>立法部门对《解释》的说明看，列入“行踪轨迹”信息类</w:t>
      </w:r>
      <w:r>
        <w:rPr>
          <w:rFonts w:ascii="SimSun" w:hAnsi="SimSun" w:eastAsia="SimSun" w:cs="SimSun"/>
          <w:sz w:val="22"/>
          <w:szCs w:val="22"/>
          <w:spacing w:val="4"/>
        </w:rPr>
        <w:t xml:space="preserve">  </w:t>
      </w:r>
      <w:r>
        <w:rPr>
          <w:rFonts w:ascii="SimSun" w:hAnsi="SimSun" w:eastAsia="SimSun" w:cs="SimSun"/>
          <w:sz w:val="22"/>
          <w:szCs w:val="22"/>
          <w:spacing w:val="-8"/>
        </w:rPr>
        <w:t>型的主要目的是，打击利用此类信息的绑架、诈骗等危害</w:t>
      </w:r>
      <w:r>
        <w:rPr>
          <w:rFonts w:ascii="SimSun" w:hAnsi="SimSun" w:eastAsia="SimSun" w:cs="SimSun"/>
          <w:sz w:val="22"/>
          <w:szCs w:val="22"/>
          <w:spacing w:val="6"/>
        </w:rPr>
        <w:t xml:space="preserve">  </w:t>
      </w:r>
      <w:r>
        <w:rPr>
          <w:rFonts w:ascii="SimSun" w:hAnsi="SimSun" w:eastAsia="SimSun" w:cs="SimSun"/>
          <w:sz w:val="22"/>
          <w:szCs w:val="22"/>
          <w:spacing w:val="-7"/>
        </w:rPr>
        <w:t>人身安全的犯罪行为，且“行踪轨迹”被列入高度敏感信</w:t>
      </w:r>
      <w:r>
        <w:rPr>
          <w:rFonts w:ascii="SimSun" w:hAnsi="SimSun" w:eastAsia="SimSun" w:cs="SimSun"/>
          <w:sz w:val="22"/>
          <w:szCs w:val="22"/>
          <w:spacing w:val="4"/>
        </w:rPr>
        <w:t xml:space="preserve">  </w:t>
      </w:r>
      <w:r>
        <w:rPr>
          <w:rFonts w:ascii="SimSun" w:hAnsi="SimSun" w:eastAsia="SimSun" w:cs="SimSun"/>
          <w:sz w:val="22"/>
          <w:szCs w:val="22"/>
          <w:spacing w:val="-12"/>
        </w:rPr>
        <w:t>息类，有关此类信息的入罪门槛低，因此严格限定为四类，</w:t>
      </w:r>
      <w:r>
        <w:rPr>
          <w:rFonts w:ascii="SimSun" w:hAnsi="SimSun" w:eastAsia="SimSun" w:cs="SimSun"/>
          <w:sz w:val="22"/>
          <w:szCs w:val="22"/>
          <w:spacing w:val="1"/>
        </w:rPr>
        <w:t xml:space="preserve"> </w:t>
      </w:r>
      <w:r>
        <w:rPr>
          <w:rFonts w:ascii="SimSun" w:hAnsi="SimSun" w:eastAsia="SimSun" w:cs="SimSun"/>
          <w:sz w:val="22"/>
          <w:szCs w:val="22"/>
          <w:spacing w:val="-6"/>
        </w:rPr>
        <w:t>不做任何扩展解释，用户的网络活动轨迹不属于</w:t>
      </w:r>
      <w:r>
        <w:rPr>
          <w:rFonts w:ascii="SimSun" w:hAnsi="SimSun" w:eastAsia="SimSun" w:cs="SimSun"/>
          <w:sz w:val="22"/>
          <w:szCs w:val="22"/>
          <w:spacing w:val="-7"/>
        </w:rPr>
        <w:t>此类“行 </w:t>
      </w:r>
      <w:r>
        <w:rPr>
          <w:rFonts w:ascii="SimSun" w:hAnsi="SimSun" w:eastAsia="SimSun" w:cs="SimSun"/>
          <w:sz w:val="22"/>
          <w:szCs w:val="22"/>
          <w:spacing w:val="-7"/>
        </w:rPr>
        <w:t>踪轨迹”。当然，网络活动轨迹如与特定人相关联，也可</w:t>
      </w:r>
    </w:p>
    <w:p>
      <w:pPr>
        <w:ind w:left="2950"/>
        <w:spacing w:line="219" w:lineRule="auto"/>
        <w:rPr>
          <w:rFonts w:ascii="SimSun" w:hAnsi="SimSun" w:eastAsia="SimSun" w:cs="SimSun"/>
          <w:sz w:val="22"/>
          <w:szCs w:val="22"/>
        </w:rPr>
      </w:pPr>
      <w:r>
        <w:rPr>
          <w:rFonts w:ascii="SimSun" w:hAnsi="SimSun" w:eastAsia="SimSun" w:cs="SimSun"/>
          <w:sz w:val="22"/>
          <w:szCs w:val="22"/>
          <w:spacing w:val="-14"/>
        </w:rPr>
        <w:t>能被列入其他类的个人信息。</w:t>
      </w:r>
    </w:p>
    <w:p>
      <w:pPr>
        <w:spacing w:line="244" w:lineRule="auto"/>
        <w:rPr>
          <w:rFonts w:ascii="Arial"/>
          <w:sz w:val="21"/>
        </w:rPr>
      </w:pPr>
      <w:r/>
    </w:p>
    <w:p>
      <w:pPr>
        <w:ind w:left="2950" w:firstLine="440"/>
        <w:spacing w:before="71" w:line="332" w:lineRule="auto"/>
        <w:jc w:val="both"/>
        <w:rPr>
          <w:rFonts w:ascii="SimSun" w:hAnsi="SimSun" w:eastAsia="SimSun" w:cs="SimSun"/>
          <w:sz w:val="22"/>
          <w:szCs w:val="22"/>
        </w:rPr>
      </w:pPr>
      <w:r>
        <w:rPr>
          <w:rFonts w:ascii="SimSun" w:hAnsi="SimSun" w:eastAsia="SimSun" w:cs="SimSun"/>
          <w:sz w:val="22"/>
          <w:szCs w:val="22"/>
          <w:spacing w:val="-7"/>
        </w:rPr>
        <w:t>第四，新增加的“财产状况”不仅包括传统银行账户 </w:t>
      </w:r>
      <w:r>
        <w:rPr>
          <w:rFonts w:ascii="SimSun" w:hAnsi="SimSun" w:eastAsia="SimSun" w:cs="SimSun"/>
          <w:sz w:val="22"/>
          <w:szCs w:val="22"/>
          <w:spacing w:val="-19"/>
        </w:rPr>
        <w:t>信息，而且包括互联网金融业务中的账户、财产信息。例如，</w:t>
      </w:r>
    </w:p>
    <w:p>
      <w:pPr>
        <w:ind w:left="2950"/>
        <w:spacing w:line="219" w:lineRule="auto"/>
        <w:rPr>
          <w:rFonts w:ascii="SimSun" w:hAnsi="SimSun" w:eastAsia="SimSun" w:cs="SimSun"/>
          <w:sz w:val="22"/>
          <w:szCs w:val="22"/>
        </w:rPr>
      </w:pPr>
      <w:r>
        <w:rPr>
          <w:rFonts w:ascii="SimSun" w:hAnsi="SimSun" w:eastAsia="SimSun" w:cs="SimSun"/>
          <w:sz w:val="22"/>
          <w:szCs w:val="22"/>
          <w:spacing w:val="-11"/>
        </w:rPr>
        <w:t>第三方支付结算账户、金融服务账户信息及财产信息。</w:t>
      </w:r>
    </w:p>
    <w:p>
      <w:pPr>
        <w:spacing w:line="248" w:lineRule="auto"/>
        <w:rPr>
          <w:rFonts w:ascii="Arial"/>
          <w:sz w:val="21"/>
        </w:rPr>
      </w:pPr>
      <w:r/>
    </w:p>
    <w:p>
      <w:pPr>
        <w:ind w:left="2950" w:right="78" w:firstLine="440"/>
        <w:spacing w:before="72" w:line="327" w:lineRule="auto"/>
        <w:rPr>
          <w:rFonts w:ascii="SimSun" w:hAnsi="SimSun" w:eastAsia="SimSun" w:cs="SimSun"/>
          <w:sz w:val="22"/>
          <w:szCs w:val="22"/>
        </w:rPr>
      </w:pPr>
      <w:r>
        <w:rPr>
          <w:rFonts w:ascii="SimSun" w:hAnsi="SimSun" w:eastAsia="SimSun" w:cs="SimSun"/>
          <w:sz w:val="22"/>
          <w:szCs w:val="22"/>
          <w:spacing w:val="-15"/>
        </w:rPr>
        <w:t>第五，</w:t>
      </w:r>
      <w:r>
        <w:rPr>
          <w:rFonts w:ascii="SimSun" w:hAnsi="SimSun" w:eastAsia="SimSun" w:cs="SimSun"/>
          <w:sz w:val="22"/>
          <w:szCs w:val="22"/>
          <w:spacing w:val="53"/>
        </w:rPr>
        <w:t xml:space="preserve"> </w:t>
      </w:r>
      <w:r>
        <w:rPr>
          <w:rFonts w:ascii="SimSun" w:hAnsi="SimSun" w:eastAsia="SimSun" w:cs="SimSun"/>
          <w:sz w:val="22"/>
          <w:szCs w:val="22"/>
          <w:spacing w:val="-15"/>
        </w:rPr>
        <w:t>“公民个人信息”保护并不限定于中国公民。</w:t>
      </w:r>
      <w:r>
        <w:rPr>
          <w:rFonts w:ascii="SimSun" w:hAnsi="SimSun" w:eastAsia="SimSun" w:cs="SimSun"/>
          <w:sz w:val="22"/>
          <w:szCs w:val="22"/>
        </w:rPr>
        <w:t xml:space="preserve"> </w:t>
      </w:r>
      <w:r>
        <w:rPr>
          <w:rFonts w:ascii="SimSun" w:hAnsi="SimSun" w:eastAsia="SimSun" w:cs="SimSun"/>
          <w:sz w:val="22"/>
          <w:szCs w:val="22"/>
          <w:spacing w:val="-7"/>
        </w:rPr>
        <w:t>基于平等适用刑法原则，对侵害我国境内外国人、无国籍</w:t>
      </w:r>
      <w:r>
        <w:rPr>
          <w:rFonts w:ascii="SimSun" w:hAnsi="SimSun" w:eastAsia="SimSun" w:cs="SimSun"/>
          <w:sz w:val="22"/>
          <w:szCs w:val="22"/>
          <w:spacing w:val="4"/>
        </w:rPr>
        <w:t xml:space="preserve"> </w:t>
      </w:r>
      <w:r>
        <w:rPr>
          <w:rFonts w:ascii="SimSun" w:hAnsi="SimSun" w:eastAsia="SimSun" w:cs="SimSun"/>
          <w:sz w:val="22"/>
          <w:szCs w:val="22"/>
          <w:spacing w:val="-8"/>
        </w:rPr>
        <w:t>人个人信息的案件，以及我国境内行为侵害境外外国人、</w:t>
      </w:r>
      <w:r>
        <w:rPr>
          <w:rFonts w:ascii="SimSun" w:hAnsi="SimSun" w:eastAsia="SimSun" w:cs="SimSun"/>
          <w:sz w:val="22"/>
          <w:szCs w:val="22"/>
          <w:spacing w:val="18"/>
        </w:rPr>
        <w:t xml:space="preserve"> </w:t>
      </w:r>
      <w:r>
        <w:rPr>
          <w:rFonts w:ascii="SimSun" w:hAnsi="SimSun" w:eastAsia="SimSun" w:cs="SimSun"/>
          <w:sz w:val="22"/>
          <w:szCs w:val="22"/>
          <w:spacing w:val="-7"/>
        </w:rPr>
        <w:t>无国籍人个人信息的案件，我国都予以刑事保护。这一理</w:t>
      </w:r>
      <w:r>
        <w:rPr>
          <w:rFonts w:ascii="SimSun" w:hAnsi="SimSun" w:eastAsia="SimSun" w:cs="SimSun"/>
          <w:sz w:val="22"/>
          <w:szCs w:val="22"/>
          <w:spacing w:val="1"/>
        </w:rPr>
        <w:t xml:space="preserve"> </w:t>
      </w:r>
      <w:r>
        <w:rPr>
          <w:rFonts w:ascii="SimSun" w:hAnsi="SimSun" w:eastAsia="SimSun" w:cs="SimSun"/>
          <w:sz w:val="22"/>
          <w:szCs w:val="22"/>
          <w:spacing w:val="-6"/>
        </w:rPr>
        <w:t>解也符合《网络安全法》的立法精神。《网络安全</w:t>
      </w:r>
      <w:r>
        <w:rPr>
          <w:rFonts w:ascii="SimSun" w:hAnsi="SimSun" w:eastAsia="SimSun" w:cs="SimSun"/>
          <w:sz w:val="22"/>
          <w:szCs w:val="22"/>
          <w:spacing w:val="-7"/>
        </w:rPr>
        <w:t>法》从</w:t>
      </w:r>
      <w:r>
        <w:rPr>
          <w:rFonts w:ascii="SimSun" w:hAnsi="SimSun" w:eastAsia="SimSun" w:cs="SimSun"/>
          <w:sz w:val="22"/>
          <w:szCs w:val="22"/>
        </w:rPr>
        <w:t xml:space="preserve"> </w:t>
      </w:r>
      <w:r>
        <w:rPr>
          <w:rFonts w:ascii="SimSun" w:hAnsi="SimSun" w:eastAsia="SimSun" w:cs="SimSun"/>
          <w:sz w:val="22"/>
          <w:szCs w:val="22"/>
          <w:spacing w:val="-6"/>
        </w:rPr>
        <w:t>一审草案到最终稿也删去了“公民”表述，个人信息并不</w:t>
      </w:r>
    </w:p>
    <w:p>
      <w:pPr>
        <w:ind w:left="2950"/>
        <w:spacing w:line="220" w:lineRule="auto"/>
        <w:rPr>
          <w:rFonts w:ascii="SimSun" w:hAnsi="SimSun" w:eastAsia="SimSun" w:cs="SimSun"/>
          <w:sz w:val="22"/>
          <w:szCs w:val="22"/>
        </w:rPr>
      </w:pPr>
      <w:r>
        <w:rPr>
          <w:rFonts w:ascii="SimSun" w:hAnsi="SimSun" w:eastAsia="SimSun" w:cs="SimSun"/>
          <w:sz w:val="22"/>
          <w:szCs w:val="22"/>
          <w:spacing w:val="-12"/>
        </w:rPr>
        <w:t>以中国公民为限定。</w:t>
      </w:r>
    </w:p>
    <w:p>
      <w:pPr>
        <w:spacing w:line="467" w:lineRule="auto"/>
        <w:rPr>
          <w:rFonts w:ascii="Arial"/>
          <w:sz w:val="21"/>
        </w:rPr>
      </w:pPr>
      <w:r/>
    </w:p>
    <w:p>
      <w:pPr>
        <w:pStyle w:val="BodyText"/>
        <w:ind w:left="3503"/>
        <w:spacing w:before="73" w:line="221" w:lineRule="auto"/>
        <w:rPr>
          <w:sz w:val="22"/>
          <w:szCs w:val="22"/>
        </w:rPr>
      </w:pPr>
      <w:r>
        <w:rPr>
          <w:sz w:val="22"/>
          <w:szCs w:val="22"/>
          <w:b/>
          <w:bCs/>
          <w:spacing w:val="5"/>
        </w:rPr>
        <w:t>(二)哪些行为会被追究刑事责任?</w:t>
      </w:r>
    </w:p>
    <w:p>
      <w:pPr>
        <w:ind w:left="3390"/>
        <w:spacing w:before="300" w:line="219" w:lineRule="auto"/>
        <w:rPr>
          <w:rFonts w:ascii="SimSun" w:hAnsi="SimSun" w:eastAsia="SimSun" w:cs="SimSun"/>
          <w:sz w:val="22"/>
          <w:szCs w:val="22"/>
        </w:rPr>
      </w:pPr>
      <w:r>
        <w:rPr>
          <w:rFonts w:ascii="SimSun" w:hAnsi="SimSun" w:eastAsia="SimSun" w:cs="SimSun"/>
          <w:sz w:val="22"/>
          <w:szCs w:val="22"/>
          <w:spacing w:val="-10"/>
        </w:rPr>
        <w:t>1.“非法提供”和“非法获取”两大类行为</w:t>
      </w:r>
    </w:p>
    <w:p>
      <w:pPr>
        <w:spacing w:line="247" w:lineRule="auto"/>
        <w:rPr>
          <w:rFonts w:ascii="Arial"/>
          <w:sz w:val="21"/>
        </w:rPr>
      </w:pPr>
      <w:r/>
    </w:p>
    <w:p>
      <w:pPr>
        <w:ind w:left="3390"/>
        <w:spacing w:before="72" w:line="184" w:lineRule="auto"/>
        <w:rPr>
          <w:rFonts w:ascii="SimSun" w:hAnsi="SimSun" w:eastAsia="SimSun" w:cs="SimSun"/>
          <w:sz w:val="22"/>
          <w:szCs w:val="22"/>
        </w:rPr>
      </w:pPr>
      <w:r>
        <w:rPr>
          <w:rFonts w:ascii="SimSun" w:hAnsi="SimSun" w:eastAsia="SimSun" w:cs="SimSun"/>
          <w:sz w:val="22"/>
          <w:szCs w:val="22"/>
          <w:spacing w:val="2"/>
        </w:rPr>
        <w:t>我国刑事立法主要打击个人信息犯罪链条两端的行</w:t>
      </w:r>
    </w:p>
    <w:p>
      <w:pPr>
        <w:spacing w:line="184" w:lineRule="auto"/>
        <w:sectPr>
          <w:type w:val="continuous"/>
          <w:pgSz w:w="8720" w:h="13130"/>
          <w:pgMar w:top="1" w:right="229" w:bottom="400" w:left="109" w:header="0" w:footer="0" w:gutter="0"/>
          <w:cols w:equalWidth="0" w:num="1">
            <w:col w:w="8381" w:space="0"/>
          </w:cols>
        </w:sectPr>
        <w:rPr>
          <w:rFonts w:ascii="SimSun" w:hAnsi="SimSun" w:eastAsia="SimSun" w:cs="SimSun"/>
          <w:sz w:val="22"/>
          <w:szCs w:val="22"/>
        </w:rPr>
      </w:pPr>
    </w:p>
    <w:p>
      <w:pPr>
        <w:ind w:left="7902"/>
        <w:spacing w:line="183" w:lineRule="auto"/>
        <w:rPr>
          <w:rFonts w:ascii="SimSun" w:hAnsi="SimSun" w:eastAsia="SimSun" w:cs="SimSun"/>
          <w:sz w:val="15"/>
          <w:szCs w:val="15"/>
        </w:rPr>
      </w:pPr>
      <w:r>
        <w:pict>
          <v:rect id="_x0000_s538" style="position:absolute;margin-left:394.502pt;margin-top:0pt;mso-position-vertical-relative:page;mso-position-horizontal-relative:page;width:0.5pt;height:67.05pt;z-index:252597248;" o:allowincell="f" fillcolor="#000000" filled="true" stroked="false"/>
        </w:pict>
      </w:r>
      <w:r>
        <w:drawing>
          <wp:anchor distT="0" distB="0" distL="0" distR="0" simplePos="0" relativeHeight="252595200" behindDoc="0" locked="0" layoutInCell="0" allowOverlap="1">
            <wp:simplePos x="0" y="0"/>
            <wp:positionH relativeFrom="page">
              <wp:posOffset>4006828</wp:posOffset>
            </wp:positionH>
            <wp:positionV relativeFrom="page">
              <wp:posOffset>285721</wp:posOffset>
            </wp:positionV>
            <wp:extent cx="1377987" cy="6350"/>
            <wp:effectExtent l="0" t="0" r="0" b="0"/>
            <wp:wrapNone/>
            <wp:docPr id="584" name="IM 584"/>
            <wp:cNvGraphicFramePr/>
            <a:graphic>
              <a:graphicData uri="http://schemas.openxmlformats.org/drawingml/2006/picture">
                <pic:pic>
                  <pic:nvPicPr>
                    <pic:cNvPr id="584" name="IM 584"/>
                    <pic:cNvPicPr/>
                  </pic:nvPicPr>
                  <pic:blipFill>
                    <a:blip r:embed="rId328"/>
                    <a:stretch>
                      <a:fillRect/>
                    </a:stretch>
                  </pic:blipFill>
                  <pic:spPr>
                    <a:xfrm rot="0">
                      <a:off x="0" y="0"/>
                      <a:ext cx="1377987" cy="6350"/>
                    </a:xfrm>
                    <a:prstGeom prst="rect">
                      <a:avLst/>
                    </a:prstGeom>
                  </pic:spPr>
                </pic:pic>
              </a:graphicData>
            </a:graphic>
          </wp:anchor>
        </w:drawing>
      </w:r>
      <w:r>
        <w:drawing>
          <wp:anchor distT="0" distB="0" distL="0" distR="0" simplePos="0" relativeHeight="252596224" behindDoc="0" locked="0" layoutInCell="0" allowOverlap="1">
            <wp:simplePos x="0" y="0"/>
            <wp:positionH relativeFrom="page">
              <wp:posOffset>4591058</wp:posOffset>
            </wp:positionH>
            <wp:positionV relativeFrom="page">
              <wp:posOffset>552439</wp:posOffset>
            </wp:positionV>
            <wp:extent cx="673101" cy="6350"/>
            <wp:effectExtent l="0" t="0" r="0" b="0"/>
            <wp:wrapNone/>
            <wp:docPr id="586" name="IM 586"/>
            <wp:cNvGraphicFramePr/>
            <a:graphic>
              <a:graphicData uri="http://schemas.openxmlformats.org/drawingml/2006/picture">
                <pic:pic>
                  <pic:nvPicPr>
                    <pic:cNvPr id="586" name="IM 586"/>
                    <pic:cNvPicPr/>
                  </pic:nvPicPr>
                  <pic:blipFill>
                    <a:blip r:embed="rId329"/>
                    <a:stretch>
                      <a:fillRect/>
                    </a:stretch>
                  </pic:blipFill>
                  <pic:spPr>
                    <a:xfrm rot="0">
                      <a:off x="0" y="0"/>
                      <a:ext cx="673101" cy="6350"/>
                    </a:xfrm>
                    <a:prstGeom prst="rect">
                      <a:avLst/>
                    </a:prstGeom>
                  </pic:spPr>
                </pic:pic>
              </a:graphicData>
            </a:graphic>
          </wp:anchor>
        </w:drawing>
      </w:r>
      <w:r>
        <w:rPr>
          <w:rFonts w:ascii="SimSun" w:hAnsi="SimSun" w:eastAsia="SimSun" w:cs="SimSun"/>
          <w:sz w:val="15"/>
          <w:szCs w:val="15"/>
          <w:b/>
          <w:bCs/>
          <w:spacing w:val="-6"/>
        </w:rPr>
        <w:t>125</w:t>
      </w:r>
    </w:p>
    <w:p>
      <w:pPr>
        <w:pStyle w:val="BodyText"/>
        <w:ind w:left="4542"/>
        <w:spacing w:before="181" w:line="221" w:lineRule="auto"/>
        <w:rPr>
          <w:sz w:val="22"/>
          <w:szCs w:val="22"/>
        </w:rPr>
      </w:pPr>
      <w:r>
        <w:rPr>
          <w:sz w:val="22"/>
          <w:szCs w:val="22"/>
          <w:b/>
          <w:bCs/>
          <w:spacing w:val="-18"/>
          <w:w w:val="97"/>
        </w:rPr>
        <w:t>第二篇</w:t>
      </w:r>
      <w:r>
        <w:rPr>
          <w:sz w:val="22"/>
          <w:szCs w:val="22"/>
          <w:spacing w:val="64"/>
        </w:rPr>
        <w:t xml:space="preserve"> </w:t>
      </w:r>
      <w:r>
        <w:rPr>
          <w:sz w:val="22"/>
          <w:szCs w:val="22"/>
          <w:b/>
          <w:bCs/>
          <w:spacing w:val="-18"/>
          <w:w w:val="97"/>
        </w:rPr>
        <w:t>世界各国数据保护做法</w:t>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ind w:left="29"/>
        <w:spacing w:before="72" w:line="390" w:lineRule="exact"/>
        <w:rPr>
          <w:rFonts w:ascii="SimSun" w:hAnsi="SimSun" w:eastAsia="SimSun" w:cs="SimSun"/>
          <w:sz w:val="22"/>
          <w:szCs w:val="22"/>
        </w:rPr>
      </w:pPr>
      <w:r>
        <w:rPr>
          <w:rFonts w:ascii="SimSun" w:hAnsi="SimSun" w:eastAsia="SimSun" w:cs="SimSun"/>
          <w:sz w:val="22"/>
          <w:szCs w:val="22"/>
          <w:spacing w:val="-7"/>
          <w:position w:val="12"/>
        </w:rPr>
        <w:t>为，即非法提供和非法获取两大类。而在个人信息</w:t>
      </w:r>
      <w:r>
        <w:rPr>
          <w:rFonts w:ascii="SimSun" w:hAnsi="SimSun" w:eastAsia="SimSun" w:cs="SimSun"/>
          <w:sz w:val="22"/>
          <w:szCs w:val="22"/>
          <w:spacing w:val="-8"/>
          <w:position w:val="12"/>
        </w:rPr>
        <w:t>保护的</w:t>
      </w:r>
    </w:p>
    <w:p>
      <w:pPr>
        <w:ind w:left="29"/>
        <w:spacing w:line="219" w:lineRule="auto"/>
        <w:rPr>
          <w:rFonts w:ascii="SimSun" w:hAnsi="SimSun" w:eastAsia="SimSun" w:cs="SimSun"/>
          <w:sz w:val="22"/>
          <w:szCs w:val="22"/>
        </w:rPr>
      </w:pPr>
      <w:r>
        <w:rPr>
          <w:rFonts w:ascii="SimSun" w:hAnsi="SimSun" w:eastAsia="SimSun" w:cs="SimSun"/>
          <w:sz w:val="22"/>
          <w:szCs w:val="22"/>
          <w:spacing w:val="-8"/>
        </w:rPr>
        <w:t>中间环节，如个人数据的留存、更正、删除、加工、分析</w:t>
      </w:r>
    </w:p>
    <w:p>
      <w:pPr>
        <w:ind w:left="29"/>
        <w:spacing w:before="129" w:line="219" w:lineRule="auto"/>
        <w:rPr>
          <w:rFonts w:ascii="SimSun" w:hAnsi="SimSun" w:eastAsia="SimSun" w:cs="SimSun"/>
          <w:sz w:val="22"/>
          <w:szCs w:val="22"/>
        </w:rPr>
      </w:pPr>
      <w:r>
        <w:rPr>
          <w:rFonts w:ascii="SimSun" w:hAnsi="SimSun" w:eastAsia="SimSun" w:cs="SimSun"/>
          <w:sz w:val="22"/>
          <w:szCs w:val="22"/>
          <w:spacing w:val="-12"/>
        </w:rPr>
        <w:t>等处理行为，更多地留给民事、行政领域立法</w:t>
      </w:r>
      <w:r>
        <w:rPr>
          <w:rFonts w:ascii="SimSun" w:hAnsi="SimSun" w:eastAsia="SimSun" w:cs="SimSun"/>
          <w:sz w:val="22"/>
          <w:szCs w:val="22"/>
          <w:spacing w:val="-13"/>
        </w:rPr>
        <w:t>调整。</w:t>
      </w:r>
    </w:p>
    <w:p>
      <w:pPr>
        <w:spacing w:line="264" w:lineRule="auto"/>
        <w:rPr>
          <w:rFonts w:ascii="Arial"/>
          <w:sz w:val="21"/>
        </w:rPr>
      </w:pPr>
      <w:r/>
    </w:p>
    <w:p>
      <w:pPr>
        <w:ind w:left="449"/>
        <w:spacing w:before="72" w:line="219" w:lineRule="auto"/>
        <w:rPr>
          <w:rFonts w:ascii="SimSun" w:hAnsi="SimSun" w:eastAsia="SimSun" w:cs="SimSun"/>
          <w:sz w:val="22"/>
          <w:szCs w:val="22"/>
        </w:rPr>
      </w:pPr>
      <w:r>
        <w:rPr>
          <w:rFonts w:ascii="SimSun" w:hAnsi="SimSun" w:eastAsia="SimSun" w:cs="SimSun"/>
          <w:sz w:val="22"/>
          <w:szCs w:val="22"/>
          <w:spacing w:val="-9"/>
        </w:rPr>
        <w:t>2.“违反国家有关规定”是认定“非法”的重要依据</w:t>
      </w:r>
    </w:p>
    <w:p>
      <w:pPr>
        <w:ind w:left="440"/>
        <w:spacing w:before="300" w:line="409" w:lineRule="exact"/>
        <w:rPr>
          <w:rFonts w:ascii="SimSun" w:hAnsi="SimSun" w:eastAsia="SimSun" w:cs="SimSun"/>
          <w:sz w:val="22"/>
          <w:szCs w:val="22"/>
        </w:rPr>
      </w:pPr>
      <w:r>
        <w:rPr>
          <w:rFonts w:ascii="SimSun" w:hAnsi="SimSun" w:eastAsia="SimSun" w:cs="SimSun"/>
          <w:sz w:val="22"/>
          <w:szCs w:val="22"/>
          <w:spacing w:val="-6"/>
          <w:position w:val="14"/>
        </w:rPr>
        <w:t>《刑九》并没有列明哪些行为属于非法获取或非法提</w:t>
      </w:r>
    </w:p>
    <w:p>
      <w:pPr>
        <w:ind w:left="29"/>
        <w:spacing w:before="1" w:line="218" w:lineRule="auto"/>
        <w:rPr>
          <w:rFonts w:ascii="SimSun" w:hAnsi="SimSun" w:eastAsia="SimSun" w:cs="SimSun"/>
          <w:sz w:val="22"/>
          <w:szCs w:val="22"/>
        </w:rPr>
      </w:pPr>
      <w:r>
        <w:rPr>
          <w:rFonts w:ascii="SimSun" w:hAnsi="SimSun" w:eastAsia="SimSun" w:cs="SimSun"/>
          <w:sz w:val="22"/>
          <w:szCs w:val="22"/>
          <w:spacing w:val="-19"/>
        </w:rPr>
        <w:t>供，而是给出了一个笼统的前提——“违反国家有关规定”。</w:t>
      </w:r>
    </w:p>
    <w:p>
      <w:pPr>
        <w:ind w:left="449"/>
        <w:spacing w:before="300" w:line="397" w:lineRule="exact"/>
        <w:rPr>
          <w:rFonts w:ascii="SimSun" w:hAnsi="SimSun" w:eastAsia="SimSun" w:cs="SimSun"/>
          <w:sz w:val="22"/>
          <w:szCs w:val="22"/>
        </w:rPr>
      </w:pPr>
      <w:r>
        <w:rPr>
          <w:rFonts w:ascii="SimSun" w:hAnsi="SimSun" w:eastAsia="SimSun" w:cs="SimSun"/>
          <w:sz w:val="22"/>
          <w:szCs w:val="22"/>
          <w:spacing w:val="-12"/>
          <w:position w:val="13"/>
        </w:rPr>
        <w:t>从《刑七)》到《刑九》的重要变化之一是，将“非</w:t>
      </w:r>
      <w:r>
        <w:rPr>
          <w:rFonts w:ascii="SimSun" w:hAnsi="SimSun" w:eastAsia="SimSun" w:cs="SimSun"/>
          <w:sz w:val="22"/>
          <w:szCs w:val="22"/>
          <w:spacing w:val="-13"/>
          <w:position w:val="13"/>
        </w:rPr>
        <w:t>法”</w:t>
      </w:r>
    </w:p>
    <w:p>
      <w:pPr>
        <w:ind w:left="29"/>
        <w:spacing w:line="216" w:lineRule="auto"/>
        <w:rPr>
          <w:rFonts w:ascii="SimSun" w:hAnsi="SimSun" w:eastAsia="SimSun" w:cs="SimSun"/>
          <w:sz w:val="22"/>
          <w:szCs w:val="22"/>
        </w:rPr>
      </w:pPr>
      <w:r>
        <w:rPr>
          <w:rFonts w:ascii="SimSun" w:hAnsi="SimSun" w:eastAsia="SimSun" w:cs="SimSun"/>
          <w:sz w:val="22"/>
          <w:szCs w:val="22"/>
          <w:spacing w:val="-18"/>
        </w:rPr>
        <w:t>这一前提从“违反国家规定”扩展为“违反国家有关规定”,</w:t>
      </w:r>
    </w:p>
    <w:p>
      <w:pPr>
        <w:ind w:left="29"/>
        <w:spacing w:before="146" w:line="219" w:lineRule="auto"/>
        <w:rPr>
          <w:rFonts w:ascii="SimSun" w:hAnsi="SimSun" w:eastAsia="SimSun" w:cs="SimSun"/>
          <w:sz w:val="22"/>
          <w:szCs w:val="22"/>
        </w:rPr>
      </w:pPr>
      <w:r>
        <w:rPr>
          <w:rFonts w:ascii="SimSun" w:hAnsi="SimSun" w:eastAsia="SimSun" w:cs="SimSun"/>
          <w:sz w:val="22"/>
          <w:szCs w:val="22"/>
          <w:spacing w:val="-13"/>
        </w:rPr>
        <w:t>两字之差体现了重大变化。</w:t>
      </w:r>
    </w:p>
    <w:p>
      <w:pPr>
        <w:ind w:left="449"/>
        <w:spacing w:before="298" w:line="400" w:lineRule="exact"/>
        <w:rPr>
          <w:rFonts w:ascii="SimSun" w:hAnsi="SimSun" w:eastAsia="SimSun" w:cs="SimSun"/>
          <w:sz w:val="22"/>
          <w:szCs w:val="22"/>
        </w:rPr>
      </w:pPr>
      <w:r>
        <w:rPr>
          <w:rFonts w:ascii="SimSun" w:hAnsi="SimSun" w:eastAsia="SimSun" w:cs="SimSun"/>
          <w:sz w:val="22"/>
          <w:szCs w:val="22"/>
          <w:spacing w:val="-7"/>
          <w:position w:val="13"/>
        </w:rPr>
        <w:t>依照刑法总则第九十六条：本法所称违反国家</w:t>
      </w:r>
      <w:r>
        <w:rPr>
          <w:rFonts w:ascii="SimSun" w:hAnsi="SimSun" w:eastAsia="SimSun" w:cs="SimSun"/>
          <w:sz w:val="22"/>
          <w:szCs w:val="22"/>
          <w:spacing w:val="-8"/>
          <w:position w:val="13"/>
        </w:rPr>
        <w:t>规定，</w:t>
      </w:r>
    </w:p>
    <w:p>
      <w:pPr>
        <w:ind w:left="29"/>
        <w:spacing w:before="1" w:line="218" w:lineRule="auto"/>
        <w:rPr>
          <w:rFonts w:ascii="SimSun" w:hAnsi="SimSun" w:eastAsia="SimSun" w:cs="SimSun"/>
          <w:sz w:val="22"/>
          <w:szCs w:val="22"/>
        </w:rPr>
      </w:pPr>
      <w:r>
        <w:rPr>
          <w:rFonts w:ascii="SimSun" w:hAnsi="SimSun" w:eastAsia="SimSun" w:cs="SimSun"/>
          <w:sz w:val="22"/>
          <w:szCs w:val="22"/>
          <w:spacing w:val="-6"/>
        </w:rPr>
        <w:t>是指违反全国人民代表大会及其常务委员会制定的法律和</w:t>
      </w:r>
    </w:p>
    <w:p>
      <w:pPr>
        <w:ind w:left="29"/>
        <w:spacing w:before="139" w:line="219" w:lineRule="auto"/>
        <w:rPr>
          <w:rFonts w:ascii="SimSun" w:hAnsi="SimSun" w:eastAsia="SimSun" w:cs="SimSun"/>
          <w:sz w:val="22"/>
          <w:szCs w:val="22"/>
        </w:rPr>
      </w:pPr>
      <w:r>
        <w:rPr>
          <w:rFonts w:ascii="SimSun" w:hAnsi="SimSun" w:eastAsia="SimSun" w:cs="SimSun"/>
          <w:sz w:val="22"/>
          <w:szCs w:val="22"/>
          <w:spacing w:val="-6"/>
        </w:rPr>
        <w:t>决定，国务院制定的行政法规、规定的行政措施、发布的</w:t>
      </w:r>
    </w:p>
    <w:p>
      <w:pPr>
        <w:ind w:left="29"/>
        <w:spacing w:before="139" w:line="219" w:lineRule="auto"/>
        <w:rPr>
          <w:rFonts w:ascii="SimSun" w:hAnsi="SimSun" w:eastAsia="SimSun" w:cs="SimSun"/>
          <w:sz w:val="22"/>
          <w:szCs w:val="22"/>
        </w:rPr>
      </w:pPr>
      <w:r>
        <w:rPr>
          <w:rFonts w:ascii="SimSun" w:hAnsi="SimSun" w:eastAsia="SimSun" w:cs="SimSun"/>
          <w:sz w:val="22"/>
          <w:szCs w:val="22"/>
          <w:spacing w:val="-19"/>
        </w:rPr>
        <w:t>决定和命令。由此刑法中的“国家规定”排除了地方性法规、</w:t>
      </w:r>
    </w:p>
    <w:p>
      <w:pPr>
        <w:ind w:left="29"/>
        <w:spacing w:before="139" w:line="219" w:lineRule="auto"/>
        <w:rPr>
          <w:rFonts w:ascii="SimSun" w:hAnsi="SimSun" w:eastAsia="SimSun" w:cs="SimSun"/>
          <w:sz w:val="22"/>
          <w:szCs w:val="22"/>
        </w:rPr>
      </w:pPr>
      <w:r>
        <w:rPr>
          <w:rFonts w:ascii="SimSun" w:hAnsi="SimSun" w:eastAsia="SimSun" w:cs="SimSun"/>
          <w:sz w:val="22"/>
          <w:szCs w:val="22"/>
          <w:spacing w:val="-12"/>
        </w:rPr>
        <w:t>地方规章和国务院各部委制定的部门规章。</w:t>
      </w:r>
    </w:p>
    <w:p>
      <w:pPr>
        <w:spacing w:line="247" w:lineRule="auto"/>
        <w:rPr>
          <w:rFonts w:ascii="Arial"/>
          <w:sz w:val="21"/>
        </w:rPr>
      </w:pPr>
      <w:r/>
    </w:p>
    <w:p>
      <w:pPr>
        <w:ind w:left="449"/>
        <w:spacing w:before="71" w:line="400" w:lineRule="exact"/>
        <w:rPr>
          <w:rFonts w:ascii="SimSun" w:hAnsi="SimSun" w:eastAsia="SimSun" w:cs="SimSun"/>
          <w:sz w:val="22"/>
          <w:szCs w:val="22"/>
        </w:rPr>
      </w:pPr>
      <w:r>
        <w:rPr>
          <w:rFonts w:ascii="SimSun" w:hAnsi="SimSun" w:eastAsia="SimSun" w:cs="SimSun"/>
          <w:sz w:val="22"/>
          <w:szCs w:val="22"/>
          <w:spacing w:val="-16"/>
          <w:position w:val="13"/>
        </w:rPr>
        <w:t>此次《解释》在《刑九》的基础上，将“国家有关规定”</w:t>
      </w:r>
    </w:p>
    <w:p>
      <w:pPr>
        <w:ind w:left="29"/>
        <w:spacing w:line="218" w:lineRule="auto"/>
        <w:rPr>
          <w:rFonts w:ascii="SimSun" w:hAnsi="SimSun" w:eastAsia="SimSun" w:cs="SimSun"/>
          <w:sz w:val="22"/>
          <w:szCs w:val="22"/>
        </w:rPr>
      </w:pPr>
      <w:r>
        <w:rPr>
          <w:rFonts w:ascii="SimSun" w:hAnsi="SimSun" w:eastAsia="SimSun" w:cs="SimSun"/>
          <w:sz w:val="22"/>
          <w:szCs w:val="22"/>
          <w:spacing w:val="-7"/>
        </w:rPr>
        <w:t>进一步明确为法律、行政法规和部门规章。部门规章自此</w:t>
      </w:r>
    </w:p>
    <w:p>
      <w:pPr>
        <w:ind w:left="29"/>
        <w:spacing w:before="141" w:line="219" w:lineRule="auto"/>
        <w:rPr>
          <w:rFonts w:ascii="SimSun" w:hAnsi="SimSun" w:eastAsia="SimSun" w:cs="SimSun"/>
          <w:sz w:val="22"/>
          <w:szCs w:val="22"/>
        </w:rPr>
      </w:pPr>
      <w:r>
        <w:rPr>
          <w:rFonts w:ascii="SimSun" w:hAnsi="SimSun" w:eastAsia="SimSun" w:cs="SimSun"/>
          <w:sz w:val="22"/>
          <w:szCs w:val="22"/>
          <w:spacing w:val="-8"/>
        </w:rPr>
        <w:t>成为个人信息刑事定罪的重要基准之一。而从我国的立法</w:t>
      </w:r>
    </w:p>
    <w:p>
      <w:pPr>
        <w:ind w:left="29"/>
        <w:spacing w:before="137" w:line="219" w:lineRule="auto"/>
        <w:rPr>
          <w:rFonts w:ascii="SimSun" w:hAnsi="SimSun" w:eastAsia="SimSun" w:cs="SimSun"/>
          <w:sz w:val="22"/>
          <w:szCs w:val="22"/>
        </w:rPr>
      </w:pPr>
      <w:r>
        <w:rPr>
          <w:rFonts w:ascii="SimSun" w:hAnsi="SimSun" w:eastAsia="SimSun" w:cs="SimSun"/>
          <w:sz w:val="22"/>
          <w:szCs w:val="22"/>
          <w:spacing w:val="-12"/>
        </w:rPr>
        <w:t>实践看，有关个人信息保护的规定大量分散</w:t>
      </w:r>
      <w:r>
        <w:rPr>
          <w:rFonts w:ascii="SimSun" w:hAnsi="SimSun" w:eastAsia="SimSun" w:cs="SimSun"/>
          <w:sz w:val="22"/>
          <w:szCs w:val="22"/>
          <w:spacing w:val="-13"/>
        </w:rPr>
        <w:t>在部委规章中，</w:t>
      </w:r>
    </w:p>
    <w:p>
      <w:pPr>
        <w:ind w:left="29"/>
        <w:spacing w:before="139" w:line="219" w:lineRule="auto"/>
        <w:rPr>
          <w:rFonts w:ascii="SimSun" w:hAnsi="SimSun" w:eastAsia="SimSun" w:cs="SimSun"/>
          <w:sz w:val="22"/>
          <w:szCs w:val="22"/>
        </w:rPr>
      </w:pPr>
      <w:r>
        <w:rPr>
          <w:rFonts w:ascii="SimSun" w:hAnsi="SimSun" w:eastAsia="SimSun" w:cs="SimSun"/>
          <w:sz w:val="22"/>
          <w:szCs w:val="22"/>
          <w:spacing w:val="-11"/>
        </w:rPr>
        <w:t>特别是随着“互联网+”的快速发展，互联网对传</w:t>
      </w:r>
      <w:r>
        <w:rPr>
          <w:rFonts w:ascii="SimSun" w:hAnsi="SimSun" w:eastAsia="SimSun" w:cs="SimSun"/>
          <w:sz w:val="22"/>
          <w:szCs w:val="22"/>
          <w:spacing w:val="-12"/>
        </w:rPr>
        <w:t>统行业、</w:t>
      </w:r>
    </w:p>
    <w:p>
      <w:pPr>
        <w:ind w:left="29"/>
        <w:spacing w:before="139" w:line="219" w:lineRule="auto"/>
        <w:rPr>
          <w:rFonts w:ascii="SimSun" w:hAnsi="SimSun" w:eastAsia="SimSun" w:cs="SimSun"/>
          <w:sz w:val="22"/>
          <w:szCs w:val="22"/>
        </w:rPr>
      </w:pPr>
      <w:r>
        <w:rPr>
          <w:rFonts w:ascii="SimSun" w:hAnsi="SimSun" w:eastAsia="SimSun" w:cs="SimSun"/>
          <w:sz w:val="22"/>
          <w:szCs w:val="22"/>
          <w:spacing w:val="-7"/>
        </w:rPr>
        <w:t>领域的渗透加速，传统监管部门对信息安全、数据</w:t>
      </w:r>
      <w:r>
        <w:rPr>
          <w:rFonts w:ascii="SimSun" w:hAnsi="SimSun" w:eastAsia="SimSun" w:cs="SimSun"/>
          <w:sz w:val="22"/>
          <w:szCs w:val="22"/>
          <w:spacing w:val="-8"/>
        </w:rPr>
        <w:t>保护的</w:t>
      </w:r>
    </w:p>
    <w:p>
      <w:pPr>
        <w:ind w:left="29"/>
        <w:spacing w:before="139" w:line="219" w:lineRule="auto"/>
        <w:rPr>
          <w:rFonts w:ascii="SimSun" w:hAnsi="SimSun" w:eastAsia="SimSun" w:cs="SimSun"/>
          <w:sz w:val="22"/>
          <w:szCs w:val="22"/>
        </w:rPr>
      </w:pPr>
      <w:r>
        <w:rPr>
          <w:rFonts w:ascii="SimSun" w:hAnsi="SimSun" w:eastAsia="SimSun" w:cs="SimSun"/>
          <w:sz w:val="22"/>
          <w:szCs w:val="22"/>
          <w:spacing w:val="-7"/>
        </w:rPr>
        <w:t>关注加大，新制定的部门规章中往往会嵌有个人信</w:t>
      </w:r>
      <w:r>
        <w:rPr>
          <w:rFonts w:ascii="SimSun" w:hAnsi="SimSun" w:eastAsia="SimSun" w:cs="SimSun"/>
          <w:sz w:val="22"/>
          <w:szCs w:val="22"/>
          <w:spacing w:val="-8"/>
        </w:rPr>
        <w:t>息保护</w:t>
      </w:r>
    </w:p>
    <w:p>
      <w:pPr>
        <w:ind w:left="29"/>
        <w:spacing w:before="140" w:line="219" w:lineRule="auto"/>
        <w:rPr>
          <w:rFonts w:ascii="SimSun" w:hAnsi="SimSun" w:eastAsia="SimSun" w:cs="SimSun"/>
          <w:sz w:val="22"/>
          <w:szCs w:val="22"/>
        </w:rPr>
      </w:pPr>
      <w:r>
        <w:rPr>
          <w:rFonts w:ascii="SimSun" w:hAnsi="SimSun" w:eastAsia="SimSun" w:cs="SimSun"/>
          <w:sz w:val="22"/>
          <w:szCs w:val="22"/>
          <w:spacing w:val="-6"/>
        </w:rPr>
        <w:t>条款。例如，2016年交通部等七部委颁发的部门联合规章</w:t>
      </w:r>
    </w:p>
    <w:p>
      <w:pPr>
        <w:spacing w:before="140" w:line="219" w:lineRule="auto"/>
        <w:rPr>
          <w:rFonts w:ascii="SimSun" w:hAnsi="SimSun" w:eastAsia="SimSun" w:cs="SimSun"/>
          <w:sz w:val="22"/>
          <w:szCs w:val="22"/>
        </w:rPr>
      </w:pPr>
      <w:r>
        <w:rPr>
          <w:rFonts w:ascii="SimSun" w:hAnsi="SimSun" w:eastAsia="SimSun" w:cs="SimSun"/>
          <w:sz w:val="22"/>
          <w:szCs w:val="22"/>
          <w:spacing w:val="-6"/>
        </w:rPr>
        <w:t>《网络预约出租汽车经营服务管理暂行办法》对个人数据</w:t>
      </w:r>
    </w:p>
    <w:p>
      <w:pPr>
        <w:ind w:left="29"/>
        <w:spacing w:before="138" w:line="219" w:lineRule="auto"/>
        <w:rPr>
          <w:rFonts w:ascii="SimSun" w:hAnsi="SimSun" w:eastAsia="SimSun" w:cs="SimSun"/>
          <w:sz w:val="22"/>
          <w:szCs w:val="22"/>
        </w:rPr>
      </w:pPr>
      <w:r>
        <w:rPr>
          <w:rFonts w:ascii="SimSun" w:hAnsi="SimSun" w:eastAsia="SimSun" w:cs="SimSun"/>
          <w:sz w:val="22"/>
          <w:szCs w:val="22"/>
          <w:spacing w:val="-7"/>
        </w:rPr>
        <w:t>的获取、对外提供制定了更为细致的规定，其</w:t>
      </w:r>
      <w:r>
        <w:rPr>
          <w:rFonts w:ascii="SimSun" w:hAnsi="SimSun" w:eastAsia="SimSun" w:cs="SimSun"/>
          <w:sz w:val="22"/>
          <w:szCs w:val="22"/>
          <w:spacing w:val="-8"/>
        </w:rPr>
        <w:t>中部分规定</w:t>
      </w:r>
    </w:p>
    <w:p>
      <w:pPr>
        <w:spacing w:line="219" w:lineRule="auto"/>
        <w:sectPr>
          <w:pgSz w:w="8720" w:h="13130"/>
          <w:pgMar w:top="233" w:right="239" w:bottom="400" w:left="150" w:header="0" w:footer="0" w:gutter="0"/>
        </w:sectPr>
        <w:rPr>
          <w:rFonts w:ascii="SimSun" w:hAnsi="SimSun" w:eastAsia="SimSun" w:cs="SimSun"/>
          <w:sz w:val="22"/>
          <w:szCs w:val="22"/>
        </w:rPr>
      </w:pPr>
    </w:p>
    <w:p>
      <w:pPr>
        <w:ind w:left="103"/>
        <w:spacing w:before="143" w:line="183" w:lineRule="auto"/>
        <w:rPr>
          <w:rFonts w:ascii="SimSun" w:hAnsi="SimSun" w:eastAsia="SimSun" w:cs="SimSun"/>
          <w:sz w:val="29"/>
          <w:szCs w:val="29"/>
        </w:rPr>
      </w:pPr>
      <w:r>
        <w:pict>
          <v:rect id="_x0000_s540" style="position:absolute;margin-left:38.0018pt;margin-top:0pt;mso-position-vertical-relative:page;mso-position-horizontal-relative:page;width:0.5pt;height:68.05pt;z-index:252603392;" o:allowincell="f" fillcolor="#000000" filled="true" stroked="false"/>
        </w:pict>
      </w:r>
      <w:r>
        <w:drawing>
          <wp:anchor distT="0" distB="0" distL="0" distR="0" simplePos="0" relativeHeight="252601344" behindDoc="1" locked="0" layoutInCell="0" allowOverlap="1">
            <wp:simplePos x="0" y="0"/>
            <wp:positionH relativeFrom="page">
              <wp:posOffset>660421</wp:posOffset>
            </wp:positionH>
            <wp:positionV relativeFrom="page">
              <wp:posOffset>298477</wp:posOffset>
            </wp:positionV>
            <wp:extent cx="819118" cy="6350"/>
            <wp:effectExtent l="0" t="0" r="0" b="0"/>
            <wp:wrapNone/>
            <wp:docPr id="588" name="IM 588"/>
            <wp:cNvGraphicFramePr/>
            <a:graphic>
              <a:graphicData uri="http://schemas.openxmlformats.org/drawingml/2006/picture">
                <pic:pic>
                  <pic:nvPicPr>
                    <pic:cNvPr id="588" name="IM 588"/>
                    <pic:cNvPicPr/>
                  </pic:nvPicPr>
                  <pic:blipFill>
                    <a:blip r:embed="rId330"/>
                    <a:stretch>
                      <a:fillRect/>
                    </a:stretch>
                  </pic:blipFill>
                  <pic:spPr>
                    <a:xfrm rot="0">
                      <a:off x="0" y="0"/>
                      <a:ext cx="819118" cy="6350"/>
                    </a:xfrm>
                    <a:prstGeom prst="rect">
                      <a:avLst/>
                    </a:prstGeom>
                  </pic:spPr>
                </pic:pic>
              </a:graphicData>
            </a:graphic>
          </wp:anchor>
        </w:drawing>
      </w:r>
      <w:r>
        <w:drawing>
          <wp:anchor distT="0" distB="0" distL="0" distR="0" simplePos="0" relativeHeight="252602368" behindDoc="0" locked="0" layoutInCell="0" allowOverlap="1">
            <wp:simplePos x="0" y="0"/>
            <wp:positionH relativeFrom="page">
              <wp:posOffset>673102</wp:posOffset>
            </wp:positionH>
            <wp:positionV relativeFrom="page">
              <wp:posOffset>565118</wp:posOffset>
            </wp:positionV>
            <wp:extent cx="241311" cy="6419"/>
            <wp:effectExtent l="0" t="0" r="0" b="0"/>
            <wp:wrapNone/>
            <wp:docPr id="590" name="IM 590"/>
            <wp:cNvGraphicFramePr/>
            <a:graphic>
              <a:graphicData uri="http://schemas.openxmlformats.org/drawingml/2006/picture">
                <pic:pic>
                  <pic:nvPicPr>
                    <pic:cNvPr id="590" name="IM 590"/>
                    <pic:cNvPicPr/>
                  </pic:nvPicPr>
                  <pic:blipFill>
                    <a:blip r:embed="rId331"/>
                    <a:stretch>
                      <a:fillRect/>
                    </a:stretch>
                  </pic:blipFill>
                  <pic:spPr>
                    <a:xfrm rot="0">
                      <a:off x="0" y="0"/>
                      <a:ext cx="241311" cy="6419"/>
                    </a:xfrm>
                    <a:prstGeom prst="rect">
                      <a:avLst/>
                    </a:prstGeom>
                  </pic:spPr>
                </pic:pic>
              </a:graphicData>
            </a:graphic>
          </wp:anchor>
        </w:drawing>
      </w:r>
      <w:r>
        <w:rPr>
          <w:rFonts w:ascii="SimSun" w:hAnsi="SimSun" w:eastAsia="SimSun" w:cs="SimSun"/>
          <w:sz w:val="29"/>
          <w:szCs w:val="29"/>
          <w:b/>
          <w:bCs/>
          <w:spacing w:val="-17"/>
        </w:rPr>
        <w:t>I26</w:t>
      </w:r>
    </w:p>
    <w:p>
      <w:pPr>
        <w:spacing w:before="47" w:line="420" w:lineRule="exact"/>
        <w:rPr/>
      </w:pPr>
      <w:r>
        <w:rPr>
          <w:position w:val="-8"/>
        </w:rPr>
        <w:drawing>
          <wp:inline distT="0" distB="0" distL="0" distR="0">
            <wp:extent cx="507983" cy="266719"/>
            <wp:effectExtent l="0" t="0" r="0" b="0"/>
            <wp:docPr id="592" name="IM 592"/>
            <wp:cNvGraphicFramePr/>
            <a:graphic>
              <a:graphicData uri="http://schemas.openxmlformats.org/drawingml/2006/picture">
                <pic:pic>
                  <pic:nvPicPr>
                    <pic:cNvPr id="592" name="IM 592"/>
                    <pic:cNvPicPr/>
                  </pic:nvPicPr>
                  <pic:blipFill>
                    <a:blip r:embed="rId332"/>
                    <a:stretch>
                      <a:fillRect/>
                    </a:stretch>
                  </pic:blipFill>
                  <pic:spPr>
                    <a:xfrm rot="0">
                      <a:off x="0" y="0"/>
                      <a:ext cx="507983" cy="266719"/>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line="289" w:lineRule="auto"/>
        <w:rPr>
          <w:rFonts w:ascii="Arial"/>
          <w:sz w:val="21"/>
        </w:rPr>
      </w:pPr>
      <w:r/>
    </w:p>
    <w:p>
      <w:pPr>
        <w:pStyle w:val="BodyText"/>
        <w:spacing w:before="52" w:line="408" w:lineRule="exact"/>
        <w:tabs>
          <w:tab w:val="left" w:pos="131"/>
        </w:tabs>
        <w:rPr/>
      </w:pPr>
      <w:r>
        <w:rPr>
          <w:rFonts w:ascii="SimSun" w:hAnsi="SimSun" w:eastAsia="SimSun" w:cs="SimSun"/>
          <w:sz w:val="16"/>
          <w:szCs w:val="16"/>
          <w:position w:val="-6"/>
        </w:rPr>
        <w:tab/>
      </w:r>
      <w:r>
        <w:rPr>
          <w:rFonts w:ascii="SimSun" w:hAnsi="SimSun" w:eastAsia="SimSun" w:cs="SimSun"/>
          <w:sz w:val="16"/>
          <w:szCs w:val="16"/>
          <w:b/>
          <w:bCs/>
          <w:spacing w:val="-15"/>
          <w:w w:val="95"/>
          <w:position w:val="-6"/>
        </w:rPr>
        <w:t>数据治理：数据政</w:t>
      </w:r>
      <w:r>
        <w:ruby>
          <w:rubyPr>
            <w:rubyAlign w:val="left"/>
            <w:hpsRaise w:val="12"/>
            <w:hps w:val="22"/>
            <w:hpsBaseText w:val="16"/>
          </w:rubyPr>
          <w:rt>
            <w:r>
              <w:rPr>
                <w:sz w:val="22"/>
                <w:szCs w:val="22"/>
                <w:b/>
                <w:bCs/>
                <w:w w:val="122"/>
                <w:position w:val="1"/>
              </w:rPr>
              <w:t>数</w:t>
            </w:r>
          </w:rt>
          <w:rubyBase>
            <w:r>
              <w:rPr>
                <w:rFonts w:ascii="SimSun" w:hAnsi="SimSun" w:eastAsia="SimSun" w:cs="SimSun"/>
                <w:sz w:val="16"/>
                <w:szCs w:val="16"/>
                <w:b/>
                <w:bCs/>
                <w:w w:val="87"/>
                <w:position w:val="-6"/>
              </w:rPr>
              <w:t>策发</w:t>
            </w:r>
          </w:rubyBase>
        </w:ruby>
      </w:r>
      <w:r>
        <w:ruby>
          <w:rubyPr>
            <w:rubyAlign w:val="left"/>
            <w:hpsRaise w:val="12"/>
            <w:hps w:val="22"/>
            <w:hpsBaseText w:val="16"/>
          </w:rubyPr>
          <w:rt>
            <w:r>
              <w:rPr>
                <w:sz w:val="22"/>
                <w:szCs w:val="22"/>
                <w:b/>
                <w:bCs/>
                <w:w w:val="88"/>
                <w:position w:val="1"/>
              </w:rPr>
              <w:t>据要</w:t>
            </w:r>
          </w:rt>
          <w:rubyBase>
            <w:r>
              <w:rPr>
                <w:rFonts w:ascii="SimSun" w:hAnsi="SimSun" w:eastAsia="SimSun" w:cs="SimSun"/>
                <w:sz w:val="16"/>
                <w:szCs w:val="16"/>
                <w:b/>
                <w:bCs/>
                <w:w w:val="87"/>
                <w:position w:val="-6"/>
              </w:rPr>
              <w:t>展与趋</w:t>
            </w:r>
          </w:rubyBase>
        </w:ruby>
      </w:r>
      <w:r>
        <w:ruby>
          <w:rubyPr>
            <w:rubyAlign w:val="left"/>
            <w:hpsRaise w:val="12"/>
            <w:hps w:val="22"/>
            <w:hpsBaseText w:val="16"/>
          </w:rubyPr>
          <w:rt>
            <w:r>
              <w:rPr>
                <w:sz w:val="22"/>
                <w:szCs w:val="22"/>
                <w:b/>
                <w:bCs/>
                <w:w w:val="77"/>
                <w:position w:val="1"/>
              </w:rPr>
              <w:t>素</w:t>
            </w:r>
          </w:rt>
          <w:rubyBase>
            <w:r>
              <w:rPr>
                <w:rFonts w:ascii="SimSun" w:hAnsi="SimSun" w:eastAsia="SimSun" w:cs="SimSun"/>
                <w:sz w:val="16"/>
                <w:szCs w:val="16"/>
                <w:b/>
                <w:bCs/>
                <w:w w:val="87"/>
                <w:position w:val="-6"/>
              </w:rPr>
              <w:t>势</w:t>
            </w:r>
          </w:rubyBase>
        </w:ruby>
      </w:r>
    </w:p>
    <w:p>
      <w:pPr>
        <w:spacing w:line="289" w:lineRule="auto"/>
        <w:rPr>
          <w:rFonts w:ascii="Arial"/>
          <w:sz w:val="21"/>
        </w:rPr>
      </w:pPr>
      <w:r/>
    </w:p>
    <w:p>
      <w:pPr>
        <w:spacing w:line="289" w:lineRule="auto"/>
        <w:rPr>
          <w:rFonts w:ascii="Arial"/>
          <w:sz w:val="21"/>
        </w:rPr>
      </w:pPr>
      <w:r/>
    </w:p>
    <w:p>
      <w:pPr>
        <w:spacing w:line="290" w:lineRule="auto"/>
        <w:rPr>
          <w:rFonts w:ascii="Arial"/>
          <w:sz w:val="21"/>
        </w:rPr>
      </w:pPr>
      <w:r/>
    </w:p>
    <w:p>
      <w:pPr>
        <w:ind w:left="2109"/>
        <w:spacing w:before="72" w:line="184" w:lineRule="auto"/>
        <w:rPr>
          <w:rFonts w:ascii="SimSun" w:hAnsi="SimSun" w:eastAsia="SimSun" w:cs="SimSun"/>
          <w:sz w:val="22"/>
          <w:szCs w:val="22"/>
        </w:rPr>
      </w:pPr>
      <w:r>
        <w:rPr>
          <w:rFonts w:ascii="SimSun" w:hAnsi="SimSun" w:eastAsia="SimSun" w:cs="SimSun"/>
          <w:sz w:val="22"/>
          <w:szCs w:val="22"/>
          <w:spacing w:val="-15"/>
        </w:rPr>
        <w:t>比《网络安全法》更为严格。</w:t>
      </w:r>
    </w:p>
    <w:p>
      <w:pPr>
        <w:spacing w:line="184" w:lineRule="auto"/>
        <w:sectPr>
          <w:pgSz w:w="8720" w:h="13130"/>
          <w:pgMar w:top="1" w:right="51" w:bottom="400" w:left="170" w:header="0" w:footer="0" w:gutter="0"/>
          <w:cols w:equalWidth="0" w:num="2">
            <w:col w:w="800" w:space="70"/>
            <w:col w:w="7629" w:space="0"/>
          </w:cols>
        </w:sectPr>
        <w:rPr>
          <w:rFonts w:ascii="SimSun" w:hAnsi="SimSun" w:eastAsia="SimSun" w:cs="SimSun"/>
          <w:sz w:val="22"/>
          <w:szCs w:val="22"/>
        </w:rPr>
      </w:pPr>
    </w:p>
    <w:p>
      <w:pPr>
        <w:spacing w:line="463" w:lineRule="auto"/>
        <w:rPr>
          <w:rFonts w:ascii="Arial"/>
          <w:sz w:val="21"/>
        </w:rPr>
      </w:pPr>
      <w:r/>
    </w:p>
    <w:p>
      <w:pPr>
        <w:pStyle w:val="BodyText"/>
        <w:ind w:left="3523"/>
        <w:spacing w:before="71" w:line="222" w:lineRule="auto"/>
        <w:rPr>
          <w:sz w:val="22"/>
          <w:szCs w:val="22"/>
        </w:rPr>
      </w:pPr>
      <w:r>
        <w:rPr>
          <w:sz w:val="22"/>
          <w:szCs w:val="22"/>
          <w:b/>
          <w:bCs/>
          <w:spacing w:val="5"/>
        </w:rPr>
        <w:t>(三)“非法提供”如何认定?</w:t>
      </w:r>
    </w:p>
    <w:p>
      <w:pPr>
        <w:ind w:left="3409"/>
        <w:spacing w:before="287" w:line="219" w:lineRule="auto"/>
        <w:rPr>
          <w:rFonts w:ascii="SimSun" w:hAnsi="SimSun" w:eastAsia="SimSun" w:cs="SimSun"/>
          <w:sz w:val="22"/>
          <w:szCs w:val="22"/>
        </w:rPr>
      </w:pPr>
      <w:r>
        <w:rPr>
          <w:rFonts w:ascii="SimSun" w:hAnsi="SimSun" w:eastAsia="SimSun" w:cs="SimSun"/>
          <w:sz w:val="22"/>
          <w:szCs w:val="22"/>
          <w:spacing w:val="-9"/>
        </w:rPr>
        <w:t>1.“出售”是“非法提供”的典型行为方式</w:t>
      </w:r>
    </w:p>
    <w:p>
      <w:pPr>
        <w:ind w:left="2979" w:firstLine="429"/>
        <w:spacing w:before="307" w:line="336" w:lineRule="auto"/>
        <w:rPr>
          <w:rFonts w:ascii="SimSun" w:hAnsi="SimSun" w:eastAsia="SimSun" w:cs="SimSun"/>
          <w:sz w:val="22"/>
          <w:szCs w:val="22"/>
        </w:rPr>
      </w:pPr>
      <w:r>
        <w:rPr>
          <w:rFonts w:ascii="SimSun" w:hAnsi="SimSun" w:eastAsia="SimSun" w:cs="SimSun"/>
          <w:sz w:val="22"/>
          <w:szCs w:val="22"/>
          <w:spacing w:val="-12"/>
        </w:rPr>
        <w:t>从《刑七》到《刑九》,“出售”行为都从“非法</w:t>
      </w:r>
      <w:r>
        <w:rPr>
          <w:rFonts w:ascii="SimSun" w:hAnsi="SimSun" w:eastAsia="SimSun" w:cs="SimSun"/>
          <w:sz w:val="22"/>
          <w:szCs w:val="22"/>
          <w:spacing w:val="-13"/>
        </w:rPr>
        <w:t>提供”</w:t>
      </w:r>
      <w:r>
        <w:rPr>
          <w:rFonts w:ascii="SimSun" w:hAnsi="SimSun" w:eastAsia="SimSun" w:cs="SimSun"/>
          <w:sz w:val="22"/>
          <w:szCs w:val="22"/>
        </w:rPr>
        <w:t xml:space="preserve"> </w:t>
      </w:r>
      <w:r>
        <w:rPr>
          <w:rFonts w:ascii="SimSun" w:hAnsi="SimSun" w:eastAsia="SimSun" w:cs="SimSun"/>
          <w:sz w:val="22"/>
          <w:szCs w:val="22"/>
          <w:spacing w:val="-13"/>
        </w:rPr>
        <w:t>行为中单独列出，概因“出售”行为的主观恶意最为明显，</w:t>
      </w:r>
      <w:r>
        <w:rPr>
          <w:rFonts w:ascii="SimSun" w:hAnsi="SimSun" w:eastAsia="SimSun" w:cs="SimSun"/>
          <w:sz w:val="22"/>
          <w:szCs w:val="22"/>
          <w:spacing w:val="8"/>
        </w:rPr>
        <w:t xml:space="preserve">  </w:t>
      </w:r>
      <w:r>
        <w:rPr>
          <w:rFonts w:ascii="SimSun" w:hAnsi="SimSun" w:eastAsia="SimSun" w:cs="SimSun"/>
          <w:sz w:val="22"/>
          <w:szCs w:val="22"/>
          <w:spacing w:val="-7"/>
        </w:rPr>
        <w:t>也是现实中“个人信息黑产”的主要形态。但仍需要注意  </w:t>
      </w:r>
      <w:r>
        <w:rPr>
          <w:rFonts w:ascii="SimSun" w:hAnsi="SimSun" w:eastAsia="SimSun" w:cs="SimSun"/>
          <w:sz w:val="22"/>
          <w:szCs w:val="22"/>
          <w:spacing w:val="-12"/>
        </w:rPr>
        <w:t>的是，对于“出售”行为，刑法并没有“一刀切”地禁止，</w:t>
      </w:r>
      <w:r>
        <w:rPr>
          <w:rFonts w:ascii="SimSun" w:hAnsi="SimSun" w:eastAsia="SimSun" w:cs="SimSun"/>
          <w:sz w:val="22"/>
          <w:szCs w:val="22"/>
          <w:spacing w:val="5"/>
        </w:rPr>
        <w:t xml:space="preserve">  </w:t>
      </w:r>
      <w:r>
        <w:rPr>
          <w:rFonts w:ascii="SimSun" w:hAnsi="SimSun" w:eastAsia="SimSun" w:cs="SimSun"/>
          <w:sz w:val="22"/>
          <w:szCs w:val="22"/>
          <w:spacing w:val="-7"/>
        </w:rPr>
        <w:t>仍然限定在“违反国家有关规定”的情形下。这与《网络  </w:t>
      </w:r>
      <w:r>
        <w:rPr>
          <w:rFonts w:ascii="SimSun" w:hAnsi="SimSun" w:eastAsia="SimSun" w:cs="SimSun"/>
          <w:sz w:val="22"/>
          <w:szCs w:val="22"/>
          <w:spacing w:val="-7"/>
        </w:rPr>
        <w:t>安全法》一脉相承，也是对《决定》中一刀切禁止“出售</w:t>
      </w:r>
    </w:p>
    <w:p>
      <w:pPr>
        <w:ind w:left="2979"/>
        <w:spacing w:line="219" w:lineRule="auto"/>
        <w:rPr>
          <w:rFonts w:ascii="SimSun" w:hAnsi="SimSun" w:eastAsia="SimSun" w:cs="SimSun"/>
          <w:sz w:val="22"/>
          <w:szCs w:val="22"/>
        </w:rPr>
      </w:pPr>
      <w:r>
        <w:rPr>
          <w:rFonts w:ascii="SimSun" w:hAnsi="SimSun" w:eastAsia="SimSun" w:cs="SimSun"/>
          <w:sz w:val="22"/>
          <w:szCs w:val="22"/>
          <w:spacing w:val="-12"/>
        </w:rPr>
        <w:t>行为”的修正。</w:t>
      </w:r>
    </w:p>
    <w:p>
      <w:pPr>
        <w:spacing w:before="32"/>
        <w:rPr/>
      </w:pPr>
      <w:r/>
    </w:p>
    <w:p>
      <w:pPr>
        <w:sectPr>
          <w:type w:val="continuous"/>
          <w:pgSz w:w="8720" w:h="13130"/>
          <w:pgMar w:top="1" w:right="51" w:bottom="400" w:left="170" w:header="0" w:footer="0" w:gutter="0"/>
          <w:cols w:equalWidth="0" w:num="1">
            <w:col w:w="8499" w:space="0"/>
          </w:cols>
        </w:sectPr>
        <w:rPr/>
      </w:pP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ind w:left="989" w:right="389" w:firstLine="9"/>
        <w:spacing w:before="53" w:line="239" w:lineRule="auto"/>
        <w:jc w:val="both"/>
        <w:rPr>
          <w:rFonts w:ascii="KaiTi" w:hAnsi="KaiTi" w:eastAsia="KaiTi" w:cs="KaiTi"/>
          <w:sz w:val="16"/>
          <w:szCs w:val="16"/>
        </w:rPr>
      </w:pPr>
      <w:r>
        <w:rPr>
          <w:rFonts w:ascii="KaiTi" w:hAnsi="KaiTi" w:eastAsia="KaiTi" w:cs="KaiTi"/>
          <w:sz w:val="16"/>
          <w:szCs w:val="16"/>
          <w:spacing w:val="2"/>
        </w:rPr>
        <w:t>[54]北京大兴区人民</w:t>
      </w:r>
      <w:r>
        <w:rPr>
          <w:rFonts w:ascii="KaiTi" w:hAnsi="KaiTi" w:eastAsia="KaiTi" w:cs="KaiTi"/>
          <w:sz w:val="16"/>
          <w:szCs w:val="16"/>
          <w:spacing w:val="7"/>
        </w:rPr>
        <w:t xml:space="preserve"> </w:t>
      </w:r>
      <w:r>
        <w:rPr>
          <w:rFonts w:ascii="KaiTi" w:hAnsi="KaiTi" w:eastAsia="KaiTi" w:cs="KaiTi"/>
          <w:sz w:val="16"/>
          <w:szCs w:val="16"/>
        </w:rPr>
        <w:t>检察院《侵犯公民个</w:t>
      </w:r>
      <w:r>
        <w:rPr>
          <w:rFonts w:ascii="KaiTi" w:hAnsi="KaiTi" w:eastAsia="KaiTi" w:cs="KaiTi"/>
          <w:sz w:val="16"/>
          <w:szCs w:val="16"/>
        </w:rPr>
        <w:t xml:space="preserve"> </w:t>
      </w:r>
      <w:r>
        <w:rPr>
          <w:rFonts w:ascii="KaiTi" w:hAnsi="KaiTi" w:eastAsia="KaiTi" w:cs="KaiTi"/>
          <w:sz w:val="16"/>
          <w:szCs w:val="16"/>
          <w:spacing w:val="-1"/>
        </w:rPr>
        <w:t>人信息犯罪研究》课</w:t>
      </w:r>
      <w:r>
        <w:rPr>
          <w:rFonts w:ascii="KaiTi" w:hAnsi="KaiTi" w:eastAsia="KaiTi" w:cs="KaiTi"/>
          <w:sz w:val="16"/>
          <w:szCs w:val="16"/>
          <w:spacing w:val="2"/>
        </w:rPr>
        <w:t xml:space="preserve">  </w:t>
      </w:r>
      <w:r>
        <w:rPr>
          <w:rFonts w:ascii="KaiTi" w:hAnsi="KaiTi" w:eastAsia="KaiTi" w:cs="KaiTi"/>
          <w:sz w:val="16"/>
          <w:szCs w:val="16"/>
          <w:spacing w:val="15"/>
        </w:rPr>
        <w:t>题组.侵犯公民个人</w:t>
      </w:r>
      <w:r>
        <w:rPr>
          <w:rFonts w:ascii="KaiTi" w:hAnsi="KaiTi" w:eastAsia="KaiTi" w:cs="KaiTi"/>
          <w:sz w:val="16"/>
          <w:szCs w:val="16"/>
          <w:spacing w:val="4"/>
        </w:rPr>
        <w:t xml:space="preserve"> </w:t>
      </w:r>
      <w:r>
        <w:rPr>
          <w:rFonts w:ascii="KaiTi" w:hAnsi="KaiTi" w:eastAsia="KaiTi" w:cs="KaiTi"/>
          <w:sz w:val="16"/>
          <w:szCs w:val="16"/>
        </w:rPr>
        <w:t>信息犯罪的实践应用</w:t>
      </w:r>
      <w:r>
        <w:rPr>
          <w:rFonts w:ascii="KaiTi" w:hAnsi="KaiTi" w:eastAsia="KaiTi" w:cs="KaiTi"/>
          <w:sz w:val="16"/>
          <w:szCs w:val="16"/>
        </w:rPr>
        <w:t xml:space="preserve"> </w:t>
      </w:r>
      <w:r>
        <w:rPr>
          <w:rFonts w:ascii="KaiTi" w:hAnsi="KaiTi" w:eastAsia="KaiTi" w:cs="KaiTi"/>
          <w:sz w:val="16"/>
          <w:szCs w:val="16"/>
        </w:rPr>
        <w:t>探究：从人肉搜索行</w:t>
      </w:r>
      <w:r>
        <w:rPr>
          <w:rFonts w:ascii="KaiTi" w:hAnsi="KaiTi" w:eastAsia="KaiTi" w:cs="KaiTi"/>
          <w:sz w:val="16"/>
          <w:szCs w:val="16"/>
        </w:rPr>
        <w:t xml:space="preserve"> </w:t>
      </w:r>
      <w:r>
        <w:rPr>
          <w:rFonts w:ascii="KaiTi" w:hAnsi="KaiTi" w:eastAsia="KaiTi" w:cs="KaiTi"/>
          <w:sz w:val="16"/>
          <w:szCs w:val="16"/>
          <w:spacing w:val="-1"/>
        </w:rPr>
        <w:t>为的入罪规制疑难来</w:t>
      </w:r>
    </w:p>
    <w:p>
      <w:pPr>
        <w:ind w:left="999"/>
        <w:spacing w:before="12" w:line="276" w:lineRule="exact"/>
        <w:rPr>
          <w:rFonts w:ascii="KaiTi" w:hAnsi="KaiTi" w:eastAsia="KaiTi" w:cs="KaiTi"/>
          <w:sz w:val="16"/>
          <w:szCs w:val="16"/>
        </w:rPr>
      </w:pPr>
      <w:r>
        <w:rPr>
          <w:rFonts w:ascii="KaiTi" w:hAnsi="KaiTi" w:eastAsia="KaiTi" w:cs="KaiTi"/>
          <w:sz w:val="16"/>
          <w:szCs w:val="16"/>
          <w:spacing w:val="8"/>
          <w:position w:val="8"/>
        </w:rPr>
        <w:t>考察.</w:t>
      </w:r>
      <w:r>
        <w:rPr>
          <w:rFonts w:ascii="KaiTi" w:hAnsi="KaiTi" w:eastAsia="KaiTi" w:cs="KaiTi"/>
          <w:sz w:val="16"/>
          <w:szCs w:val="16"/>
          <w:spacing w:val="-46"/>
          <w:position w:val="8"/>
        </w:rPr>
        <w:t xml:space="preserve"> </w:t>
      </w:r>
      <w:r>
        <w:rPr>
          <w:rFonts w:ascii="KaiTi" w:hAnsi="KaiTi" w:eastAsia="KaiTi" w:cs="KaiTi"/>
          <w:sz w:val="16"/>
          <w:szCs w:val="16"/>
          <w:spacing w:val="8"/>
          <w:position w:val="8"/>
        </w:rPr>
        <w:t>净月学刊，</w:t>
      </w:r>
    </w:p>
    <w:p>
      <w:pPr>
        <w:ind w:left="999"/>
        <w:spacing w:line="219" w:lineRule="auto"/>
        <w:rPr>
          <w:rFonts w:ascii="SimSun" w:hAnsi="SimSun" w:eastAsia="SimSun" w:cs="SimSun"/>
          <w:sz w:val="16"/>
          <w:szCs w:val="16"/>
        </w:rPr>
      </w:pPr>
      <w:r>
        <w:rPr>
          <w:rFonts w:ascii="SimSun" w:hAnsi="SimSun" w:eastAsia="SimSun" w:cs="SimSun"/>
          <w:sz w:val="16"/>
          <w:szCs w:val="16"/>
          <w:spacing w:val="11"/>
        </w:rPr>
        <w:t>2015年第2期。</w:t>
      </w:r>
    </w:p>
    <w:p>
      <w:pPr>
        <w:spacing w:line="14" w:lineRule="auto"/>
        <w:rPr>
          <w:rFonts w:ascii="Arial"/>
          <w:sz w:val="2"/>
        </w:rPr>
      </w:pPr>
      <w:r>
        <w:rPr>
          <w:rFonts w:ascii="Arial" w:hAnsi="Arial" w:eastAsia="Arial" w:cs="Arial"/>
          <w:sz w:val="2"/>
          <w:szCs w:val="2"/>
        </w:rPr>
        <w:br w:type="column"/>
      </w:r>
    </w:p>
    <w:p>
      <w:pPr>
        <w:ind w:left="429"/>
        <w:spacing w:before="42" w:line="219" w:lineRule="auto"/>
        <w:rPr>
          <w:rFonts w:ascii="SimSun" w:hAnsi="SimSun" w:eastAsia="SimSun" w:cs="SimSun"/>
          <w:sz w:val="22"/>
          <w:szCs w:val="22"/>
        </w:rPr>
      </w:pPr>
      <w:r>
        <w:rPr>
          <w:rFonts w:ascii="SimSun" w:hAnsi="SimSun" w:eastAsia="SimSun" w:cs="SimSun"/>
          <w:sz w:val="22"/>
          <w:szCs w:val="22"/>
          <w:spacing w:val="-8"/>
        </w:rPr>
        <w:t>2. “非法发布”行为也属于“非法提供”</w:t>
      </w:r>
    </w:p>
    <w:p>
      <w:pPr>
        <w:ind w:right="177" w:firstLine="430"/>
        <w:spacing w:before="288" w:line="336" w:lineRule="auto"/>
        <w:jc w:val="both"/>
        <w:rPr>
          <w:rFonts w:ascii="SimSun" w:hAnsi="SimSun" w:eastAsia="SimSun" w:cs="SimSun"/>
          <w:sz w:val="22"/>
          <w:szCs w:val="22"/>
        </w:rPr>
      </w:pPr>
      <w:r>
        <w:rPr>
          <w:rFonts w:ascii="SimSun" w:hAnsi="SimSun" w:eastAsia="SimSun" w:cs="SimSun"/>
          <w:sz w:val="22"/>
          <w:szCs w:val="22"/>
          <w:spacing w:val="-7"/>
        </w:rPr>
        <w:t>“提供”既包括向特定人提供，又包括向不特定人提</w:t>
      </w:r>
      <w:r>
        <w:rPr>
          <w:rFonts w:ascii="SimSun" w:hAnsi="SimSun" w:eastAsia="SimSun" w:cs="SimSun"/>
          <w:sz w:val="22"/>
          <w:szCs w:val="22"/>
          <w:spacing w:val="9"/>
        </w:rPr>
        <w:t xml:space="preserve"> </w:t>
      </w:r>
      <w:r>
        <w:rPr>
          <w:rFonts w:ascii="SimSun" w:hAnsi="SimSun" w:eastAsia="SimSun" w:cs="SimSun"/>
          <w:sz w:val="22"/>
          <w:szCs w:val="22"/>
          <w:spacing w:val="-7"/>
        </w:rPr>
        <w:t>供。此次《解释》明确：通过信息网络或者其他途径发布</w:t>
      </w:r>
      <w:r>
        <w:rPr>
          <w:rFonts w:ascii="SimSun" w:hAnsi="SimSun" w:eastAsia="SimSun" w:cs="SimSun"/>
          <w:sz w:val="22"/>
          <w:szCs w:val="22"/>
          <w:spacing w:val="14"/>
        </w:rPr>
        <w:t xml:space="preserve"> </w:t>
      </w:r>
      <w:r>
        <w:rPr>
          <w:rFonts w:ascii="SimSun" w:hAnsi="SimSun" w:eastAsia="SimSun" w:cs="SimSun"/>
          <w:sz w:val="22"/>
          <w:szCs w:val="22"/>
          <w:spacing w:val="-7"/>
        </w:rPr>
        <w:t>公民个人信息的，属于“提供公民个人信息”。这在</w:t>
      </w:r>
      <w:r>
        <w:rPr>
          <w:rFonts w:ascii="SimSun" w:hAnsi="SimSun" w:eastAsia="SimSun" w:cs="SimSun"/>
          <w:sz w:val="22"/>
          <w:szCs w:val="22"/>
          <w:spacing w:val="-8"/>
        </w:rPr>
        <w:t>一定</w:t>
      </w:r>
      <w:r>
        <w:rPr>
          <w:rFonts w:ascii="SimSun" w:hAnsi="SimSun" w:eastAsia="SimSun" w:cs="SimSun"/>
          <w:sz w:val="22"/>
          <w:szCs w:val="22"/>
        </w:rPr>
        <w:t xml:space="preserve"> </w:t>
      </w:r>
      <w:r>
        <w:rPr>
          <w:rFonts w:ascii="SimSun" w:hAnsi="SimSun" w:eastAsia="SimSun" w:cs="SimSun"/>
          <w:sz w:val="22"/>
          <w:szCs w:val="22"/>
          <w:spacing w:val="-15"/>
        </w:rPr>
        <w:t>程度上回应了备受争议的“人肉搜索”是否入刑的问题1  ,</w:t>
      </w:r>
      <w:r>
        <w:rPr>
          <w:rFonts w:ascii="SimSun" w:hAnsi="SimSun" w:eastAsia="SimSun" w:cs="SimSun"/>
          <w:sz w:val="22"/>
          <w:szCs w:val="22"/>
          <w:spacing w:val="18"/>
        </w:rPr>
        <w:t xml:space="preserve"> </w:t>
      </w:r>
      <w:r>
        <w:rPr>
          <w:rFonts w:ascii="SimSun" w:hAnsi="SimSun" w:eastAsia="SimSun" w:cs="SimSun"/>
          <w:sz w:val="22"/>
          <w:szCs w:val="22"/>
          <w:spacing w:val="-7"/>
        </w:rPr>
        <w:t>即违法发布他人的个人信息，情节严重的，可被纳入“非</w:t>
      </w:r>
    </w:p>
    <w:p>
      <w:pPr>
        <w:spacing w:before="1" w:line="218" w:lineRule="auto"/>
        <w:rPr>
          <w:rFonts w:ascii="SimSun" w:hAnsi="SimSun" w:eastAsia="SimSun" w:cs="SimSun"/>
          <w:sz w:val="22"/>
          <w:szCs w:val="22"/>
        </w:rPr>
      </w:pPr>
      <w:r>
        <w:rPr>
          <w:rFonts w:ascii="SimSun" w:hAnsi="SimSun" w:eastAsia="SimSun" w:cs="SimSun"/>
          <w:sz w:val="22"/>
          <w:szCs w:val="22"/>
          <w:spacing w:val="-14"/>
        </w:rPr>
        <w:t>法提供”情形。</w:t>
      </w:r>
    </w:p>
    <w:p>
      <w:pPr>
        <w:spacing w:line="265" w:lineRule="auto"/>
        <w:rPr>
          <w:rFonts w:ascii="Arial"/>
          <w:sz w:val="21"/>
        </w:rPr>
      </w:pPr>
      <w:r/>
    </w:p>
    <w:p>
      <w:pPr>
        <w:ind w:left="429"/>
        <w:spacing w:before="72" w:line="219" w:lineRule="auto"/>
        <w:rPr>
          <w:rFonts w:ascii="SimSun" w:hAnsi="SimSun" w:eastAsia="SimSun" w:cs="SimSun"/>
          <w:sz w:val="22"/>
          <w:szCs w:val="22"/>
        </w:rPr>
      </w:pPr>
      <w:r>
        <w:rPr>
          <w:rFonts w:ascii="SimSun" w:hAnsi="SimSun" w:eastAsia="SimSun" w:cs="SimSun"/>
          <w:sz w:val="22"/>
          <w:szCs w:val="22"/>
          <w:spacing w:val="-8"/>
        </w:rPr>
        <w:t>3.</w:t>
      </w:r>
      <w:r>
        <w:rPr>
          <w:rFonts w:ascii="SimSun" w:hAnsi="SimSun" w:eastAsia="SimSun" w:cs="SimSun"/>
          <w:sz w:val="22"/>
          <w:szCs w:val="22"/>
          <w:spacing w:val="32"/>
        </w:rPr>
        <w:t xml:space="preserve"> </w:t>
      </w:r>
      <w:r>
        <w:rPr>
          <w:rFonts w:ascii="SimSun" w:hAnsi="SimSun" w:eastAsia="SimSun" w:cs="SimSun"/>
          <w:sz w:val="22"/>
          <w:szCs w:val="22"/>
          <w:spacing w:val="-8"/>
        </w:rPr>
        <w:t>不属于非法提供的情形</w:t>
      </w:r>
    </w:p>
    <w:p>
      <w:pPr>
        <w:ind w:left="429"/>
        <w:spacing w:before="299" w:line="219" w:lineRule="auto"/>
        <w:rPr>
          <w:rFonts w:ascii="SimSun" w:hAnsi="SimSun" w:eastAsia="SimSun" w:cs="SimSun"/>
          <w:sz w:val="22"/>
          <w:szCs w:val="22"/>
        </w:rPr>
      </w:pPr>
      <w:r>
        <w:rPr>
          <w:rFonts w:ascii="SimSun" w:hAnsi="SimSun" w:eastAsia="SimSun" w:cs="SimSun"/>
          <w:sz w:val="22"/>
          <w:szCs w:val="22"/>
          <w:spacing w:val="-12"/>
        </w:rPr>
        <w:t>合法提供个人信息，主要包括两种情形。</w:t>
      </w:r>
    </w:p>
    <w:p>
      <w:pPr>
        <w:ind w:right="158" w:firstLine="540"/>
        <w:spacing w:before="309" w:line="340" w:lineRule="auto"/>
        <w:jc w:val="both"/>
        <w:rPr>
          <w:rFonts w:ascii="SimSun" w:hAnsi="SimSun" w:eastAsia="SimSun" w:cs="SimSun"/>
          <w:sz w:val="22"/>
          <w:szCs w:val="22"/>
        </w:rPr>
      </w:pPr>
      <w:r>
        <w:rPr>
          <w:rFonts w:ascii="SimSun" w:hAnsi="SimSun" w:eastAsia="SimSun" w:cs="SimSun"/>
          <w:sz w:val="22"/>
          <w:szCs w:val="22"/>
          <w:spacing w:val="4"/>
        </w:rPr>
        <w:t>(1)经被收集者同意。《网络安全法》第</w:t>
      </w:r>
      <w:r>
        <w:rPr>
          <w:rFonts w:ascii="SimSun" w:hAnsi="SimSun" w:eastAsia="SimSun" w:cs="SimSun"/>
          <w:sz w:val="22"/>
          <w:szCs w:val="22"/>
          <w:spacing w:val="3"/>
        </w:rPr>
        <w:t>四十二条</w:t>
      </w:r>
      <w:r>
        <w:rPr>
          <w:rFonts w:ascii="SimSun" w:hAnsi="SimSun" w:eastAsia="SimSun" w:cs="SimSun"/>
          <w:sz w:val="22"/>
          <w:szCs w:val="22"/>
        </w:rPr>
        <w:t xml:space="preserve"> </w:t>
      </w:r>
      <w:r>
        <w:rPr>
          <w:rFonts w:ascii="SimSun" w:hAnsi="SimSun" w:eastAsia="SimSun" w:cs="SimSun"/>
          <w:sz w:val="22"/>
          <w:szCs w:val="22"/>
          <w:spacing w:val="-7"/>
        </w:rPr>
        <w:t>第一款规定：未经被收集者同意，不得向他人提供个人信</w:t>
      </w:r>
    </w:p>
    <w:p>
      <w:pPr>
        <w:spacing w:before="1" w:line="184" w:lineRule="auto"/>
        <w:rPr>
          <w:rFonts w:ascii="SimSun" w:hAnsi="SimSun" w:eastAsia="SimSun" w:cs="SimSun"/>
          <w:sz w:val="22"/>
          <w:szCs w:val="22"/>
        </w:rPr>
      </w:pPr>
      <w:r>
        <w:rPr>
          <w:rFonts w:ascii="SimSun" w:hAnsi="SimSun" w:eastAsia="SimSun" w:cs="SimSun"/>
          <w:sz w:val="22"/>
          <w:szCs w:val="22"/>
          <w:spacing w:val="-7"/>
        </w:rPr>
        <w:t>息。因此，获得个人同意属于合法提供的情形，且《网络</w:t>
      </w:r>
    </w:p>
    <w:p>
      <w:pPr>
        <w:spacing w:line="184" w:lineRule="auto"/>
        <w:sectPr>
          <w:type w:val="continuous"/>
          <w:pgSz w:w="8720" w:h="13130"/>
          <w:pgMar w:top="1" w:right="51" w:bottom="400" w:left="170" w:header="0" w:footer="0" w:gutter="0"/>
          <w:cols w:equalWidth="0" w:num="2">
            <w:col w:w="2880" w:space="100"/>
            <w:col w:w="5519" w:space="0"/>
          </w:cols>
        </w:sectPr>
        <w:rPr>
          <w:rFonts w:ascii="SimSun" w:hAnsi="SimSun" w:eastAsia="SimSun" w:cs="SimSun"/>
          <w:sz w:val="22"/>
          <w:szCs w:val="22"/>
        </w:rPr>
      </w:pPr>
    </w:p>
    <w:p>
      <w:pPr>
        <w:spacing w:line="275" w:lineRule="auto"/>
        <w:rPr>
          <w:rFonts w:ascii="Arial"/>
          <w:sz w:val="21"/>
        </w:rPr>
      </w:pPr>
      <w:r>
        <w:pict>
          <v:rect id="_x0000_s542" style="position:absolute;margin-left:393.499pt;margin-top:46.001pt;mso-position-vertical-relative:page;mso-position-horizontal-relative:page;width:29.5pt;height:0.5pt;z-index:252611584;" o:allowincell="f" fillcolor="#000000" filled="true" stroked="false"/>
        </w:pict>
      </w:r>
      <w:r>
        <w:pict>
          <v:rect id="_x0000_s544" style="position:absolute;margin-left:394pt;margin-top:25.4985pt;mso-position-vertical-relative:page;mso-position-horizontal-relative:page;width:39.05pt;height:0.5pt;z-index:252610560;" o:allowincell="f" fillcolor="#000000" filled="true" stroked="false"/>
        </w:pict>
      </w:r>
      <w:r>
        <w:pict>
          <v:rect id="_x0000_s546" style="position:absolute;margin-left:402.999pt;margin-top:0pt;mso-position-vertical-relative:page;mso-position-horizontal-relative:page;width:0.55pt;height:70.05pt;z-index:252612608;" o:allowincell="f" fillcolor="#000000" filled="true" stroked="false"/>
        </w:pict>
      </w:r>
      <w:r>
        <w:drawing>
          <wp:anchor distT="0" distB="0" distL="0" distR="0" simplePos="0" relativeHeight="252608512" behindDoc="0" locked="0" layoutInCell="0" allowOverlap="1">
            <wp:simplePos x="0" y="0"/>
            <wp:positionH relativeFrom="page">
              <wp:posOffset>4121171</wp:posOffset>
            </wp:positionH>
            <wp:positionV relativeFrom="page">
              <wp:posOffset>323824</wp:posOffset>
            </wp:positionV>
            <wp:extent cx="825486" cy="6350"/>
            <wp:effectExtent l="0" t="0" r="0" b="0"/>
            <wp:wrapNone/>
            <wp:docPr id="594" name="IM 594"/>
            <wp:cNvGraphicFramePr/>
            <a:graphic>
              <a:graphicData uri="http://schemas.openxmlformats.org/drawingml/2006/picture">
                <pic:pic>
                  <pic:nvPicPr>
                    <pic:cNvPr id="594" name="IM 594"/>
                    <pic:cNvPicPr/>
                  </pic:nvPicPr>
                  <pic:blipFill>
                    <a:blip r:embed="rId333"/>
                    <a:stretch>
                      <a:fillRect/>
                    </a:stretch>
                  </pic:blipFill>
                  <pic:spPr>
                    <a:xfrm rot="0">
                      <a:off x="0" y="0"/>
                      <a:ext cx="825486" cy="6350"/>
                    </a:xfrm>
                    <a:prstGeom prst="rect">
                      <a:avLst/>
                    </a:prstGeom>
                  </pic:spPr>
                </pic:pic>
              </a:graphicData>
            </a:graphic>
          </wp:anchor>
        </w:drawing>
      </w:r>
      <w:r>
        <w:drawing>
          <wp:anchor distT="0" distB="0" distL="0" distR="0" simplePos="0" relativeHeight="252609536" behindDoc="0" locked="0" layoutInCell="0" allowOverlap="1">
            <wp:simplePos x="0" y="0"/>
            <wp:positionH relativeFrom="page">
              <wp:posOffset>4698978</wp:posOffset>
            </wp:positionH>
            <wp:positionV relativeFrom="page">
              <wp:posOffset>584205</wp:posOffset>
            </wp:positionV>
            <wp:extent cx="241311" cy="6350"/>
            <wp:effectExtent l="0" t="0" r="0" b="0"/>
            <wp:wrapNone/>
            <wp:docPr id="596" name="IM 596"/>
            <wp:cNvGraphicFramePr/>
            <a:graphic>
              <a:graphicData uri="http://schemas.openxmlformats.org/drawingml/2006/picture">
                <pic:pic>
                  <pic:nvPicPr>
                    <pic:cNvPr id="596" name="IM 596"/>
                    <pic:cNvPicPr/>
                  </pic:nvPicPr>
                  <pic:blipFill>
                    <a:blip r:embed="rId334"/>
                    <a:stretch>
                      <a:fillRect/>
                    </a:stretch>
                  </pic:blipFill>
                  <pic:spPr>
                    <a:xfrm rot="0">
                      <a:off x="0" y="0"/>
                      <a:ext cx="241311" cy="6350"/>
                    </a:xfrm>
                    <a:prstGeom prst="rect">
                      <a:avLst/>
                    </a:prstGeom>
                  </pic:spPr>
                </pic:pic>
              </a:graphicData>
            </a:graphic>
          </wp:anchor>
        </w:drawing>
      </w:r>
      <w:r/>
    </w:p>
    <w:p>
      <w:pPr>
        <w:spacing w:line="275" w:lineRule="auto"/>
        <w:rPr>
          <w:rFonts w:ascii="Arial"/>
          <w:sz w:val="21"/>
        </w:rPr>
      </w:pPr>
      <w:r/>
    </w:p>
    <w:p>
      <w:pPr>
        <w:pStyle w:val="BodyText"/>
        <w:ind w:left="4512"/>
        <w:spacing w:before="68" w:line="221" w:lineRule="auto"/>
        <w:rPr>
          <w:sz w:val="21"/>
          <w:szCs w:val="21"/>
        </w:rPr>
      </w:pPr>
      <w:r>
        <w:rPr>
          <w:sz w:val="21"/>
          <w:szCs w:val="21"/>
          <w:b/>
          <w:bCs/>
          <w:spacing w:val="-14"/>
        </w:rPr>
        <w:t>第二篇</w:t>
      </w:r>
      <w:r>
        <w:rPr>
          <w:sz w:val="21"/>
          <w:szCs w:val="21"/>
          <w:spacing w:val="53"/>
        </w:rPr>
        <w:t xml:space="preserve"> </w:t>
      </w:r>
      <w:r>
        <w:rPr>
          <w:sz w:val="21"/>
          <w:szCs w:val="21"/>
          <w:b/>
          <w:bCs/>
          <w:spacing w:val="-14"/>
        </w:rPr>
        <w:t>世界各国数据保护做法</w:t>
      </w:r>
    </w:p>
    <w:p>
      <w:pPr>
        <w:spacing w:before="21"/>
        <w:rPr/>
      </w:pPr>
      <w:r/>
    </w:p>
    <w:p>
      <w:pPr>
        <w:spacing w:before="21"/>
        <w:rPr/>
      </w:pPr>
      <w:r/>
    </w:p>
    <w:p>
      <w:pPr>
        <w:spacing w:line="14" w:lineRule="auto"/>
        <w:rPr>
          <w:rFonts w:ascii="Arial"/>
          <w:sz w:val="2"/>
        </w:rPr>
      </w:pPr>
      <w:r>
        <w:rPr>
          <w:rFonts w:ascii="Arial" w:hAnsi="Arial" w:eastAsia="Arial" w:cs="Arial"/>
          <w:sz w:val="2"/>
          <w:szCs w:val="2"/>
        </w:rPr>
        <w:br w:type="column"/>
      </w:r>
    </w:p>
    <w:p>
      <w:pPr>
        <w:rPr>
          <w:rFonts w:ascii="Arial"/>
          <w:sz w:val="21"/>
        </w:rPr>
      </w:pPr>
      <w:r/>
    </w:p>
    <w:p>
      <w:pPr>
        <w:ind w:left="352"/>
        <w:spacing w:before="48" w:line="184" w:lineRule="auto"/>
        <w:rPr>
          <w:rFonts w:ascii="SimSun" w:hAnsi="SimSun" w:eastAsia="SimSun" w:cs="SimSun"/>
          <w:sz w:val="15"/>
          <w:szCs w:val="15"/>
        </w:rPr>
      </w:pPr>
      <w:r>
        <w:rPr>
          <w:rFonts w:ascii="SimSun" w:hAnsi="SimSun" w:eastAsia="SimSun" w:cs="SimSun"/>
          <w:sz w:val="15"/>
          <w:szCs w:val="15"/>
          <w:b/>
          <w:bCs/>
          <w:spacing w:val="-6"/>
        </w:rPr>
        <w:t>127</w:t>
      </w:r>
    </w:p>
    <w:p>
      <w:pPr>
        <w:spacing w:line="184" w:lineRule="auto"/>
        <w:sectPr>
          <w:pgSz w:w="8720" w:h="13130"/>
          <w:pgMar w:top="1" w:right="59" w:bottom="400" w:left="350" w:header="0" w:footer="0" w:gutter="0"/>
          <w:cols w:equalWidth="0" w:num="2">
            <w:col w:w="7440" w:space="79"/>
            <w:col w:w="791" w:space="0"/>
          </w:cols>
        </w:sectPr>
        <w:rPr>
          <w:rFonts w:ascii="SimSun" w:hAnsi="SimSun" w:eastAsia="SimSun" w:cs="SimSun"/>
          <w:sz w:val="15"/>
          <w:szCs w:val="15"/>
        </w:rPr>
      </w:pPr>
    </w:p>
    <w:p>
      <w:pPr>
        <w:spacing w:line="268" w:lineRule="auto"/>
        <w:rPr>
          <w:rFonts w:ascii="Arial"/>
          <w:sz w:val="21"/>
        </w:rPr>
      </w:pPr>
      <w:r/>
    </w:p>
    <w:p>
      <w:pPr>
        <w:spacing w:before="68" w:line="400" w:lineRule="exact"/>
        <w:rPr>
          <w:rFonts w:ascii="SimSun" w:hAnsi="SimSun" w:eastAsia="SimSun" w:cs="SimSun"/>
          <w:sz w:val="21"/>
          <w:szCs w:val="21"/>
        </w:rPr>
      </w:pPr>
      <w:r>
        <w:rPr>
          <w:rFonts w:ascii="SimSun" w:hAnsi="SimSun" w:eastAsia="SimSun" w:cs="SimSun"/>
          <w:sz w:val="21"/>
          <w:szCs w:val="21"/>
          <w:spacing w:val="-2"/>
          <w:position w:val="14"/>
        </w:rPr>
        <w:t>安全法》中并未就同意的形式做出限定。但需</w:t>
      </w:r>
      <w:r>
        <w:rPr>
          <w:rFonts w:ascii="SimSun" w:hAnsi="SimSun" w:eastAsia="SimSun" w:cs="SimSun"/>
          <w:sz w:val="21"/>
          <w:szCs w:val="21"/>
          <w:spacing w:val="-3"/>
          <w:position w:val="14"/>
        </w:rPr>
        <w:t>要注意的是，</w:t>
      </w:r>
    </w:p>
    <w:p>
      <w:pPr>
        <w:spacing w:line="219" w:lineRule="auto"/>
        <w:rPr>
          <w:rFonts w:ascii="SimSun" w:hAnsi="SimSun" w:eastAsia="SimSun" w:cs="SimSun"/>
          <w:sz w:val="21"/>
          <w:szCs w:val="21"/>
        </w:rPr>
      </w:pPr>
      <w:r>
        <w:rPr>
          <w:rFonts w:ascii="SimSun" w:hAnsi="SimSun" w:eastAsia="SimSun" w:cs="SimSun"/>
          <w:sz w:val="21"/>
          <w:szCs w:val="21"/>
          <w:spacing w:val="-5"/>
        </w:rPr>
        <w:t>在一些行业特别法中对同意的形式提出了具</w:t>
      </w:r>
      <w:r>
        <w:rPr>
          <w:rFonts w:ascii="SimSun" w:hAnsi="SimSun" w:eastAsia="SimSun" w:cs="SimSun"/>
          <w:sz w:val="21"/>
          <w:szCs w:val="21"/>
          <w:spacing w:val="-6"/>
        </w:rPr>
        <w:t>体要求，如《征</w:t>
      </w:r>
    </w:p>
    <w:p>
      <w:pPr>
        <w:spacing w:before="149" w:line="219" w:lineRule="auto"/>
        <w:rPr>
          <w:rFonts w:ascii="SimSun" w:hAnsi="SimSun" w:eastAsia="SimSun" w:cs="SimSun"/>
          <w:sz w:val="21"/>
          <w:szCs w:val="21"/>
        </w:rPr>
      </w:pPr>
      <w:r>
        <w:rPr>
          <w:rFonts w:ascii="SimSun" w:hAnsi="SimSun" w:eastAsia="SimSun" w:cs="SimSun"/>
          <w:sz w:val="21"/>
          <w:szCs w:val="21"/>
          <w:spacing w:val="3"/>
        </w:rPr>
        <w:t>信业管理条例》对于“提供”的规定，部分情形下要</w:t>
      </w:r>
      <w:r>
        <w:rPr>
          <w:rFonts w:ascii="SimSun" w:hAnsi="SimSun" w:eastAsia="SimSun" w:cs="SimSun"/>
          <w:sz w:val="21"/>
          <w:szCs w:val="21"/>
          <w:spacing w:val="2"/>
        </w:rPr>
        <w:t>求信</w:t>
      </w:r>
    </w:p>
    <w:p>
      <w:pPr>
        <w:spacing w:before="149" w:line="216" w:lineRule="auto"/>
        <w:rPr>
          <w:rFonts w:ascii="SimSun" w:hAnsi="SimSun" w:eastAsia="SimSun" w:cs="SimSun"/>
          <w:sz w:val="21"/>
          <w:szCs w:val="21"/>
        </w:rPr>
      </w:pPr>
      <w:r>
        <w:rPr>
          <w:rFonts w:ascii="SimSun" w:hAnsi="SimSun" w:eastAsia="SimSun" w:cs="SimSun"/>
          <w:sz w:val="21"/>
          <w:szCs w:val="21"/>
          <w:spacing w:val="2"/>
        </w:rPr>
        <w:t>息主体的“书面同意”, 《网络预约出租汽车经营服务管</w:t>
      </w:r>
    </w:p>
    <w:p>
      <w:pPr>
        <w:spacing w:before="158" w:line="219" w:lineRule="auto"/>
        <w:rPr>
          <w:rFonts w:ascii="SimSun" w:hAnsi="SimSun" w:eastAsia="SimSun" w:cs="SimSun"/>
          <w:sz w:val="21"/>
          <w:szCs w:val="21"/>
        </w:rPr>
      </w:pPr>
      <w:r>
        <w:rPr>
          <w:rFonts w:ascii="SimSun" w:hAnsi="SimSun" w:eastAsia="SimSun" w:cs="SimSun"/>
          <w:sz w:val="21"/>
          <w:szCs w:val="21"/>
          <w:spacing w:val="-2"/>
        </w:rPr>
        <w:t>理暂行办法》规定：要求获得信息主体的“明示同意”。</w:t>
      </w:r>
    </w:p>
    <w:p>
      <w:pPr>
        <w:spacing w:line="250" w:lineRule="auto"/>
        <w:rPr>
          <w:rFonts w:ascii="Arial"/>
          <w:sz w:val="21"/>
        </w:rPr>
      </w:pPr>
      <w:r/>
    </w:p>
    <w:p>
      <w:pPr>
        <w:ind w:left="530"/>
        <w:spacing w:before="69" w:line="399" w:lineRule="exact"/>
        <w:rPr>
          <w:rFonts w:ascii="SimSun" w:hAnsi="SimSun" w:eastAsia="SimSun" w:cs="SimSun"/>
          <w:sz w:val="21"/>
          <w:szCs w:val="21"/>
        </w:rPr>
      </w:pPr>
      <w:r>
        <w:rPr>
          <w:rFonts w:ascii="SimSun" w:hAnsi="SimSun" w:eastAsia="SimSun" w:cs="SimSun"/>
          <w:sz w:val="21"/>
          <w:szCs w:val="21"/>
          <w:spacing w:val="12"/>
          <w:position w:val="14"/>
        </w:rPr>
        <w:t>(2)数据经过处理无法识别个人，也无法复原。同</w:t>
      </w:r>
    </w:p>
    <w:p>
      <w:pPr>
        <w:spacing w:before="1" w:line="218" w:lineRule="auto"/>
        <w:rPr>
          <w:rFonts w:ascii="SimSun" w:hAnsi="SimSun" w:eastAsia="SimSun" w:cs="SimSun"/>
          <w:sz w:val="21"/>
          <w:szCs w:val="21"/>
        </w:rPr>
      </w:pPr>
      <w:r>
        <w:rPr>
          <w:rFonts w:ascii="SimSun" w:hAnsi="SimSun" w:eastAsia="SimSun" w:cs="SimSun"/>
          <w:sz w:val="21"/>
          <w:szCs w:val="21"/>
          <w:spacing w:val="3"/>
        </w:rPr>
        <w:t>样是《网络安全法》上述条款中的但书规定，对提供匿名</w:t>
      </w:r>
    </w:p>
    <w:p>
      <w:pPr>
        <w:spacing w:before="150" w:line="219" w:lineRule="auto"/>
        <w:rPr>
          <w:rFonts w:ascii="SimSun" w:hAnsi="SimSun" w:eastAsia="SimSun" w:cs="SimSun"/>
          <w:sz w:val="21"/>
          <w:szCs w:val="21"/>
        </w:rPr>
      </w:pPr>
      <w:r>
        <w:rPr>
          <w:rFonts w:ascii="SimSun" w:hAnsi="SimSun" w:eastAsia="SimSun" w:cs="SimSun"/>
          <w:sz w:val="21"/>
          <w:szCs w:val="21"/>
          <w:spacing w:val="2"/>
        </w:rPr>
        <w:t>化数据的行为予以了豁免。该条款科学地平衡了安全与发</w:t>
      </w:r>
    </w:p>
    <w:p>
      <w:pPr>
        <w:spacing w:before="151" w:line="219" w:lineRule="auto"/>
        <w:rPr>
          <w:rFonts w:ascii="SimSun" w:hAnsi="SimSun" w:eastAsia="SimSun" w:cs="SimSun"/>
          <w:sz w:val="21"/>
          <w:szCs w:val="21"/>
        </w:rPr>
      </w:pPr>
      <w:r>
        <w:rPr>
          <w:rFonts w:ascii="SimSun" w:hAnsi="SimSun" w:eastAsia="SimSun" w:cs="SimSun"/>
          <w:sz w:val="21"/>
          <w:szCs w:val="21"/>
          <w:spacing w:val="-2"/>
        </w:rPr>
        <w:t>展二者的关系，为数据合理流动、创新提供了合法路径。</w:t>
      </w:r>
    </w:p>
    <w:p>
      <w:pPr>
        <w:spacing w:line="251" w:lineRule="auto"/>
        <w:rPr>
          <w:rFonts w:ascii="Arial"/>
          <w:sz w:val="21"/>
        </w:rPr>
      </w:pPr>
      <w:r/>
    </w:p>
    <w:p>
      <w:pPr>
        <w:ind w:left="440"/>
        <w:spacing w:before="69" w:line="401" w:lineRule="exact"/>
        <w:rPr>
          <w:rFonts w:ascii="SimSun" w:hAnsi="SimSun" w:eastAsia="SimSun" w:cs="SimSun"/>
          <w:sz w:val="21"/>
          <w:szCs w:val="21"/>
        </w:rPr>
      </w:pPr>
      <w:r>
        <w:rPr>
          <w:rFonts w:ascii="SimSun" w:hAnsi="SimSun" w:eastAsia="SimSun" w:cs="SimSun"/>
          <w:sz w:val="21"/>
          <w:szCs w:val="21"/>
          <w:spacing w:val="2"/>
          <w:position w:val="14"/>
        </w:rPr>
        <w:t>上述两种情形，是我国立法中明确规定的数据提供行</w:t>
      </w:r>
    </w:p>
    <w:p>
      <w:pPr>
        <w:spacing w:line="219" w:lineRule="auto"/>
        <w:rPr>
          <w:rFonts w:ascii="SimSun" w:hAnsi="SimSun" w:eastAsia="SimSun" w:cs="SimSun"/>
          <w:sz w:val="21"/>
          <w:szCs w:val="21"/>
        </w:rPr>
      </w:pPr>
      <w:r>
        <w:rPr>
          <w:rFonts w:ascii="SimSun" w:hAnsi="SimSun" w:eastAsia="SimSun" w:cs="SimSun"/>
          <w:sz w:val="21"/>
          <w:szCs w:val="21"/>
          <w:spacing w:val="2"/>
        </w:rPr>
        <w:t>为的合法情形，也是当前企业实务应用最为主要的</w:t>
      </w:r>
      <w:r>
        <w:rPr>
          <w:rFonts w:ascii="SimSun" w:hAnsi="SimSun" w:eastAsia="SimSun" w:cs="SimSun"/>
          <w:sz w:val="21"/>
          <w:szCs w:val="21"/>
          <w:spacing w:val="1"/>
        </w:rPr>
        <w:t>合法抗</w:t>
      </w:r>
    </w:p>
    <w:p>
      <w:pPr>
        <w:spacing w:before="151" w:line="219" w:lineRule="auto"/>
        <w:rPr>
          <w:rFonts w:ascii="SimSun" w:hAnsi="SimSun" w:eastAsia="SimSun" w:cs="SimSun"/>
          <w:sz w:val="21"/>
          <w:szCs w:val="21"/>
        </w:rPr>
      </w:pPr>
      <w:r>
        <w:rPr>
          <w:rFonts w:ascii="SimSun" w:hAnsi="SimSun" w:eastAsia="SimSun" w:cs="SimSun"/>
          <w:sz w:val="21"/>
          <w:szCs w:val="21"/>
          <w:spacing w:val="3"/>
        </w:rPr>
        <w:t>辩理由。当然，除以上合法情形外，从对“非法”的法理</w:t>
      </w:r>
    </w:p>
    <w:p>
      <w:pPr>
        <w:spacing w:before="149" w:line="219" w:lineRule="auto"/>
        <w:rPr>
          <w:rFonts w:ascii="SimSun" w:hAnsi="SimSun" w:eastAsia="SimSun" w:cs="SimSun"/>
          <w:sz w:val="21"/>
          <w:szCs w:val="21"/>
        </w:rPr>
      </w:pPr>
      <w:r>
        <w:rPr>
          <w:rFonts w:ascii="SimSun" w:hAnsi="SimSun" w:eastAsia="SimSun" w:cs="SimSun"/>
          <w:sz w:val="21"/>
          <w:szCs w:val="21"/>
          <w:spacing w:val="2"/>
        </w:rPr>
        <w:t>理解出发，对外提供个人信息仍可以有以下合法理由：(1)</w:t>
      </w:r>
    </w:p>
    <w:p>
      <w:pPr>
        <w:spacing w:before="153" w:line="219" w:lineRule="auto"/>
        <w:rPr>
          <w:rFonts w:ascii="SimSun" w:hAnsi="SimSun" w:eastAsia="SimSun" w:cs="SimSun"/>
          <w:sz w:val="21"/>
          <w:szCs w:val="21"/>
        </w:rPr>
      </w:pPr>
      <w:r>
        <w:rPr>
          <w:rFonts w:ascii="SimSun" w:hAnsi="SimSun" w:eastAsia="SimSun" w:cs="SimSun"/>
          <w:sz w:val="21"/>
          <w:szCs w:val="21"/>
          <w:spacing w:val="3"/>
        </w:rPr>
        <w:t>为保护信息主体或其他第三方生命、财产的重大</w:t>
      </w:r>
      <w:r>
        <w:rPr>
          <w:rFonts w:ascii="SimSun" w:hAnsi="SimSun" w:eastAsia="SimSun" w:cs="SimSun"/>
          <w:sz w:val="21"/>
          <w:szCs w:val="21"/>
          <w:spacing w:val="2"/>
        </w:rPr>
        <w:t>利益而需</w:t>
      </w:r>
    </w:p>
    <w:p>
      <w:pPr>
        <w:spacing w:before="159" w:line="219" w:lineRule="auto"/>
        <w:rPr>
          <w:rFonts w:ascii="SimSun" w:hAnsi="SimSun" w:eastAsia="SimSun" w:cs="SimSun"/>
          <w:sz w:val="21"/>
          <w:szCs w:val="21"/>
        </w:rPr>
      </w:pPr>
      <w:r>
        <w:rPr>
          <w:rFonts w:ascii="SimSun" w:hAnsi="SimSun" w:eastAsia="SimSun" w:cs="SimSun"/>
          <w:sz w:val="21"/>
          <w:szCs w:val="21"/>
        </w:rPr>
        <w:t>要提供的；</w:t>
      </w:r>
      <w:r>
        <w:rPr>
          <w:rFonts w:ascii="SimSun" w:hAnsi="SimSun" w:eastAsia="SimSun" w:cs="SimSun"/>
          <w:sz w:val="21"/>
          <w:szCs w:val="21"/>
          <w:spacing w:val="69"/>
        </w:rPr>
        <w:t xml:space="preserve"> </w:t>
      </w:r>
      <w:r>
        <w:rPr>
          <w:rFonts w:ascii="SimSun" w:hAnsi="SimSun" w:eastAsia="SimSun" w:cs="SimSun"/>
          <w:sz w:val="21"/>
          <w:szCs w:val="21"/>
        </w:rPr>
        <w:t>(2)为履行向国家机关、司法机关执法协助义</w:t>
      </w:r>
    </w:p>
    <w:p>
      <w:pPr>
        <w:spacing w:before="151" w:line="219" w:lineRule="auto"/>
        <w:rPr>
          <w:rFonts w:ascii="SimSun" w:hAnsi="SimSun" w:eastAsia="SimSun" w:cs="SimSun"/>
          <w:sz w:val="21"/>
          <w:szCs w:val="21"/>
        </w:rPr>
      </w:pPr>
      <w:r>
        <w:rPr>
          <w:rFonts w:ascii="SimSun" w:hAnsi="SimSun" w:eastAsia="SimSun" w:cs="SimSun"/>
          <w:sz w:val="21"/>
          <w:szCs w:val="21"/>
          <w:spacing w:val="2"/>
        </w:rPr>
        <w:t>务而需要提供的。显然，此类情形并非企业日常经营中数</w:t>
      </w:r>
    </w:p>
    <w:p>
      <w:pPr>
        <w:spacing w:before="151" w:line="219" w:lineRule="auto"/>
        <w:rPr>
          <w:rFonts w:ascii="SimSun" w:hAnsi="SimSun" w:eastAsia="SimSun" w:cs="SimSun"/>
          <w:sz w:val="21"/>
          <w:szCs w:val="21"/>
        </w:rPr>
      </w:pPr>
      <w:r>
        <w:rPr>
          <w:rFonts w:ascii="SimSun" w:hAnsi="SimSun" w:eastAsia="SimSun" w:cs="SimSun"/>
          <w:sz w:val="21"/>
          <w:szCs w:val="21"/>
          <w:spacing w:val="-4"/>
        </w:rPr>
        <w:t>据提供的常见情形。</w:t>
      </w:r>
    </w:p>
    <w:p>
      <w:pPr>
        <w:spacing w:line="436" w:lineRule="auto"/>
        <w:rPr>
          <w:rFonts w:ascii="Arial"/>
          <w:sz w:val="21"/>
        </w:rPr>
      </w:pPr>
      <w:r/>
    </w:p>
    <w:p>
      <w:pPr>
        <w:pStyle w:val="BodyText"/>
        <w:ind w:left="533"/>
        <w:spacing w:before="69" w:line="221" w:lineRule="auto"/>
        <w:rPr>
          <w:sz w:val="21"/>
          <w:szCs w:val="21"/>
        </w:rPr>
      </w:pPr>
      <w:r>
        <w:rPr>
          <w:sz w:val="21"/>
          <w:szCs w:val="21"/>
          <w:b/>
          <w:bCs/>
          <w:spacing w:val="15"/>
        </w:rPr>
        <w:t>(四)“非法获取”如何认定</w:t>
      </w:r>
    </w:p>
    <w:p>
      <w:pPr>
        <w:spacing w:line="243" w:lineRule="auto"/>
        <w:rPr>
          <w:rFonts w:ascii="Arial"/>
          <w:sz w:val="21"/>
        </w:rPr>
      </w:pPr>
      <w:r/>
    </w:p>
    <w:p>
      <w:pPr>
        <w:ind w:left="440"/>
        <w:spacing w:before="69" w:line="219" w:lineRule="auto"/>
        <w:rPr>
          <w:rFonts w:ascii="SimSun" w:hAnsi="SimSun" w:eastAsia="SimSun" w:cs="SimSun"/>
          <w:sz w:val="21"/>
          <w:szCs w:val="21"/>
        </w:rPr>
      </w:pPr>
      <w:r>
        <w:rPr>
          <w:rFonts w:ascii="SimSun" w:hAnsi="SimSun" w:eastAsia="SimSun" w:cs="SimSun"/>
          <w:sz w:val="21"/>
          <w:szCs w:val="21"/>
          <w:spacing w:val="-2"/>
        </w:rPr>
        <w:t>1.“窃取”是“非法获取”的典型行为方式</w:t>
      </w:r>
    </w:p>
    <w:p>
      <w:pPr>
        <w:rPr>
          <w:rFonts w:ascii="Arial"/>
          <w:sz w:val="21"/>
        </w:rPr>
      </w:pPr>
      <w:r/>
    </w:p>
    <w:p>
      <w:pPr>
        <w:ind w:left="440"/>
        <w:spacing w:before="68" w:line="401" w:lineRule="exact"/>
        <w:rPr>
          <w:rFonts w:ascii="SimSun" w:hAnsi="SimSun" w:eastAsia="SimSun" w:cs="SimSun"/>
          <w:sz w:val="21"/>
          <w:szCs w:val="21"/>
        </w:rPr>
      </w:pPr>
      <w:r>
        <w:rPr>
          <w:rFonts w:ascii="SimSun" w:hAnsi="SimSun" w:eastAsia="SimSun" w:cs="SimSun"/>
          <w:sz w:val="21"/>
          <w:szCs w:val="21"/>
          <w:spacing w:val="3"/>
          <w:position w:val="14"/>
        </w:rPr>
        <w:t>与“出售”行为始终在“非法提供”类行为中单独列</w:t>
      </w:r>
    </w:p>
    <w:p>
      <w:pPr>
        <w:spacing w:line="219" w:lineRule="auto"/>
        <w:rPr>
          <w:rFonts w:ascii="SimSun" w:hAnsi="SimSun" w:eastAsia="SimSun" w:cs="SimSun"/>
          <w:sz w:val="21"/>
          <w:szCs w:val="21"/>
        </w:rPr>
      </w:pPr>
      <w:r>
        <w:rPr>
          <w:rFonts w:ascii="SimSun" w:hAnsi="SimSun" w:eastAsia="SimSun" w:cs="SimSun"/>
          <w:sz w:val="21"/>
          <w:szCs w:val="21"/>
          <w:spacing w:val="-5"/>
        </w:rPr>
        <w:t>出类似，  “窃取”也一直作为“非法获取行为”的典型方</w:t>
      </w:r>
    </w:p>
    <w:p>
      <w:pPr>
        <w:spacing w:before="151" w:line="219" w:lineRule="auto"/>
        <w:rPr>
          <w:rFonts w:ascii="SimSun" w:hAnsi="SimSun" w:eastAsia="SimSun" w:cs="SimSun"/>
          <w:sz w:val="21"/>
          <w:szCs w:val="21"/>
        </w:rPr>
      </w:pPr>
      <w:r>
        <w:rPr>
          <w:rFonts w:ascii="SimSun" w:hAnsi="SimSun" w:eastAsia="SimSun" w:cs="SimSun"/>
          <w:sz w:val="21"/>
          <w:szCs w:val="21"/>
          <w:spacing w:val="-2"/>
        </w:rPr>
        <w:t>式单列。这强调了获取方式手段自身的非法性</w:t>
      </w:r>
      <w:r>
        <w:rPr>
          <w:rFonts w:ascii="SimSun" w:hAnsi="SimSun" w:eastAsia="SimSun" w:cs="SimSun"/>
          <w:sz w:val="21"/>
          <w:szCs w:val="21"/>
          <w:spacing w:val="-3"/>
        </w:rPr>
        <w:t>，以此类推，</w:t>
      </w:r>
    </w:p>
    <w:p>
      <w:pPr>
        <w:spacing w:before="151" w:line="184" w:lineRule="auto"/>
        <w:rPr>
          <w:rFonts w:ascii="SimSun" w:hAnsi="SimSun" w:eastAsia="SimSun" w:cs="SimSun"/>
          <w:sz w:val="21"/>
          <w:szCs w:val="21"/>
        </w:rPr>
      </w:pPr>
      <w:r>
        <w:rPr>
          <w:rFonts w:ascii="SimSun" w:hAnsi="SimSun" w:eastAsia="SimSun" w:cs="SimSun"/>
          <w:sz w:val="21"/>
          <w:szCs w:val="21"/>
          <w:spacing w:val="-2"/>
        </w:rPr>
        <w:t>以“欺骗” “抢夺”等非法手段方式获取的当然</w:t>
      </w:r>
      <w:r>
        <w:rPr>
          <w:rFonts w:ascii="SimSun" w:hAnsi="SimSun" w:eastAsia="SimSun" w:cs="SimSun"/>
          <w:sz w:val="21"/>
          <w:szCs w:val="21"/>
          <w:spacing w:val="-3"/>
        </w:rPr>
        <w:t>也属于非</w:t>
      </w:r>
    </w:p>
    <w:p>
      <w:pPr>
        <w:spacing w:line="184" w:lineRule="auto"/>
        <w:sectPr>
          <w:type w:val="continuous"/>
          <w:pgSz w:w="8720" w:h="13130"/>
          <w:pgMar w:top="1" w:right="59" w:bottom="400" w:left="350" w:header="0" w:footer="0" w:gutter="0"/>
          <w:cols w:equalWidth="0" w:num="1">
            <w:col w:w="8310" w:space="0"/>
          </w:cols>
        </w:sectPr>
        <w:rPr>
          <w:rFonts w:ascii="SimSun" w:hAnsi="SimSun" w:eastAsia="SimSun" w:cs="SimSun"/>
          <w:sz w:val="21"/>
          <w:szCs w:val="21"/>
        </w:rPr>
      </w:pPr>
    </w:p>
    <w:p>
      <w:pPr>
        <w:ind w:left="82"/>
        <w:spacing w:line="110" w:lineRule="exact"/>
        <w:rPr>
          <w:rFonts w:ascii="SimSun" w:hAnsi="SimSun" w:eastAsia="SimSun" w:cs="SimSun"/>
          <w:sz w:val="16"/>
          <w:szCs w:val="16"/>
        </w:rPr>
      </w:pPr>
      <w:r>
        <w:pict>
          <v:rect id="_x0000_s548" style="position:absolute;margin-left:12.5001pt;margin-top:43.0007pt;mso-position-vertical-relative:page;mso-position-horizontal-relative:page;width:29pt;height:0.5pt;z-index:252616704;" o:allowincell="f" fillcolor="#000000" filled="true" stroked="false"/>
        </w:pict>
      </w:r>
      <w:r>
        <w:pict>
          <v:rect id="_x0000_s550" style="position:absolute;margin-left:2.0012pt;margin-top:21.9993pt;mso-position-vertical-relative:page;mso-position-horizontal-relative:page;width:41.5pt;height:0.5pt;z-index:252617728;" o:allowincell="f" fillcolor="#000000" filled="true" stroked="false"/>
        </w:pict>
      </w:r>
      <w:r>
        <w:pict>
          <v:rect id="_x0000_s552" style="position:absolute;margin-left:31.501pt;margin-top:0pt;mso-position-vertical-relative:page;mso-position-horizontal-relative:page;width:0.5pt;height:67.05pt;z-index:252618752;" o:allowincell="f" fillcolor="#000000" filled="true" stroked="false"/>
        </w:pict>
      </w:r>
      <w:r>
        <w:drawing>
          <wp:anchor distT="0" distB="0" distL="0" distR="0" simplePos="0" relativeHeight="252614656" behindDoc="1" locked="0" layoutInCell="0" allowOverlap="1">
            <wp:simplePos x="0" y="0"/>
            <wp:positionH relativeFrom="page">
              <wp:posOffset>577862</wp:posOffset>
            </wp:positionH>
            <wp:positionV relativeFrom="page">
              <wp:posOffset>279384</wp:posOffset>
            </wp:positionV>
            <wp:extent cx="819118" cy="6350"/>
            <wp:effectExtent l="0" t="0" r="0" b="0"/>
            <wp:wrapNone/>
            <wp:docPr id="598" name="IM 598"/>
            <wp:cNvGraphicFramePr/>
            <a:graphic>
              <a:graphicData uri="http://schemas.openxmlformats.org/drawingml/2006/picture">
                <pic:pic>
                  <pic:nvPicPr>
                    <pic:cNvPr id="598" name="IM 598"/>
                    <pic:cNvPicPr/>
                  </pic:nvPicPr>
                  <pic:blipFill>
                    <a:blip r:embed="rId335"/>
                    <a:stretch>
                      <a:fillRect/>
                    </a:stretch>
                  </pic:blipFill>
                  <pic:spPr>
                    <a:xfrm rot="0">
                      <a:off x="0" y="0"/>
                      <a:ext cx="819118" cy="6350"/>
                    </a:xfrm>
                    <a:prstGeom prst="rect">
                      <a:avLst/>
                    </a:prstGeom>
                  </pic:spPr>
                </pic:pic>
              </a:graphicData>
            </a:graphic>
          </wp:anchor>
        </w:drawing>
      </w:r>
      <w:r>
        <w:drawing>
          <wp:anchor distT="0" distB="0" distL="0" distR="0" simplePos="0" relativeHeight="252619776" behindDoc="0" locked="0" layoutInCell="0" allowOverlap="1">
            <wp:simplePos x="0" y="0"/>
            <wp:positionH relativeFrom="page">
              <wp:posOffset>590542</wp:posOffset>
            </wp:positionH>
            <wp:positionV relativeFrom="page">
              <wp:posOffset>546102</wp:posOffset>
            </wp:positionV>
            <wp:extent cx="234943" cy="6350"/>
            <wp:effectExtent l="0" t="0" r="0" b="0"/>
            <wp:wrapNone/>
            <wp:docPr id="600" name="IM 600"/>
            <wp:cNvGraphicFramePr/>
            <a:graphic>
              <a:graphicData uri="http://schemas.openxmlformats.org/drawingml/2006/picture">
                <pic:pic>
                  <pic:nvPicPr>
                    <pic:cNvPr id="600" name="IM 600"/>
                    <pic:cNvPicPr/>
                  </pic:nvPicPr>
                  <pic:blipFill>
                    <a:blip r:embed="rId336"/>
                    <a:stretch>
                      <a:fillRect/>
                    </a:stretch>
                  </pic:blipFill>
                  <pic:spPr>
                    <a:xfrm rot="0">
                      <a:off x="0" y="0"/>
                      <a:ext cx="234943" cy="6350"/>
                    </a:xfrm>
                    <a:prstGeom prst="rect">
                      <a:avLst/>
                    </a:prstGeom>
                  </pic:spPr>
                </pic:pic>
              </a:graphicData>
            </a:graphic>
          </wp:anchor>
        </w:drawing>
      </w:r>
      <w:r>
        <w:rPr>
          <w:rFonts w:ascii="SimSun" w:hAnsi="SimSun" w:eastAsia="SimSun" w:cs="SimSun"/>
          <w:sz w:val="16"/>
          <w:szCs w:val="16"/>
          <w:b/>
          <w:bCs/>
          <w:spacing w:val="-6"/>
          <w:position w:val="-2"/>
        </w:rPr>
        <w:t>128</w:t>
      </w:r>
    </w:p>
    <w:p>
      <w:pPr>
        <w:pStyle w:val="BodyText"/>
        <w:ind w:left="869"/>
        <w:spacing w:line="408" w:lineRule="exact"/>
        <w:tabs>
          <w:tab w:val="left" w:pos="1050"/>
        </w:tabs>
        <w:rPr/>
      </w:pPr>
      <w:r>
        <w:rPr>
          <w:sz w:val="16"/>
          <w:szCs w:val="16"/>
          <w:position w:val="-6"/>
        </w:rPr>
        <w:tab/>
      </w:r>
      <w:r>
        <w:rPr>
          <w:sz w:val="16"/>
          <w:szCs w:val="16"/>
          <w:b/>
          <w:bCs/>
          <w:spacing w:val="-17"/>
          <w:w w:val="96"/>
          <w:position w:val="-6"/>
        </w:rPr>
        <w:t>数据治理：数据政</w:t>
      </w:r>
      <w:r>
        <w:ruby>
          <w:rubyPr>
            <w:rubyAlign w:val="left"/>
            <w:hpsRaise w:val="12"/>
            <w:hps w:val="22"/>
            <w:hpsBaseText w:val="16"/>
          </w:rubyPr>
          <w:rt>
            <w:r>
              <w:rPr>
                <w:sz w:val="22"/>
                <w:szCs w:val="22"/>
                <w:b/>
                <w:bCs/>
                <w:w w:val="108"/>
              </w:rPr>
              <w:t>数</w:t>
            </w:r>
          </w:rt>
          <w:rubyBase>
            <w:r>
              <w:rPr>
                <w:sz w:val="16"/>
                <w:szCs w:val="16"/>
                <w:b/>
                <w:bCs/>
                <w:w w:val="86"/>
                <w:position w:val="-6"/>
              </w:rPr>
              <w:t>策发</w:t>
            </w:r>
          </w:rubyBase>
        </w:ruby>
      </w:r>
      <w:r>
        <w:ruby>
          <w:rubyPr>
            <w:rubyAlign w:val="left"/>
            <w:hpsRaise w:val="12"/>
            <w:hps w:val="22"/>
            <w:hpsBaseText w:val="16"/>
          </w:rubyPr>
          <w:rt>
            <w:r>
              <w:rPr>
                <w:sz w:val="22"/>
                <w:szCs w:val="22"/>
                <w:b/>
                <w:bCs/>
                <w:w w:val="73"/>
              </w:rPr>
              <w:t>据</w:t>
            </w:r>
          </w:rt>
          <w:rubyBase>
            <w:r>
              <w:rPr>
                <w:sz w:val="16"/>
                <w:szCs w:val="16"/>
                <w:b/>
                <w:bCs/>
                <w:w w:val="86"/>
                <w:position w:val="-6"/>
              </w:rPr>
              <w:t>展</w:t>
            </w:r>
          </w:rubyBase>
        </w:ruby>
      </w:r>
      <w:r>
        <w:ruby>
          <w:rubyPr>
            <w:rubyAlign w:val="left"/>
            <w:hpsRaise w:val="12"/>
            <w:hps w:val="22"/>
            <w:hpsBaseText w:val="16"/>
          </w:rubyPr>
          <w:rt>
            <w:r>
              <w:rPr>
                <w:sz w:val="22"/>
                <w:szCs w:val="22"/>
                <w:b/>
                <w:bCs/>
                <w:w w:val="90"/>
              </w:rPr>
              <w:t>要</w:t>
            </w:r>
          </w:rt>
          <w:rubyBase>
            <w:r>
              <w:rPr>
                <w:sz w:val="16"/>
                <w:szCs w:val="16"/>
                <w:b/>
                <w:bCs/>
                <w:w w:val="79"/>
                <w:position w:val="-6"/>
              </w:rPr>
              <w:t>与趋</w:t>
            </w:r>
          </w:rubyBase>
        </w:ruby>
      </w:r>
      <w:r>
        <w:ruby>
          <w:rubyPr>
            <w:rubyAlign w:val="left"/>
            <w:hpsRaise w:val="12"/>
            <w:hps w:val="22"/>
            <w:hpsBaseText w:val="16"/>
          </w:rubyPr>
          <w:rt>
            <w:r>
              <w:rPr>
                <w:sz w:val="22"/>
                <w:szCs w:val="22"/>
                <w:b/>
                <w:bCs/>
                <w:w w:val="65"/>
              </w:rPr>
              <w:t>素</w:t>
            </w:r>
          </w:rt>
          <w:rubyBase>
            <w:r>
              <w:rPr>
                <w:sz w:val="16"/>
                <w:szCs w:val="16"/>
                <w:b/>
                <w:bCs/>
                <w:w w:val="86"/>
                <w:position w:val="-6"/>
              </w:rPr>
              <w:t>势</w:t>
            </w:r>
          </w:rubyBase>
        </w:ruby>
      </w:r>
    </w:p>
    <w:p>
      <w:pPr>
        <w:spacing w:line="291" w:lineRule="auto"/>
        <w:rPr>
          <w:rFonts w:ascii="Arial"/>
          <w:sz w:val="21"/>
        </w:rPr>
      </w:pPr>
      <w:r/>
    </w:p>
    <w:p>
      <w:pPr>
        <w:spacing w:line="292" w:lineRule="auto"/>
        <w:rPr>
          <w:rFonts w:ascii="Arial"/>
          <w:sz w:val="21"/>
        </w:rPr>
      </w:pPr>
      <w:r/>
    </w:p>
    <w:p>
      <w:pPr>
        <w:spacing w:line="292" w:lineRule="auto"/>
        <w:rPr>
          <w:rFonts w:ascii="Arial"/>
          <w:sz w:val="21"/>
        </w:rPr>
      </w:pPr>
      <w:r/>
    </w:p>
    <w:p>
      <w:pPr>
        <w:ind w:left="2960" w:right="198"/>
        <w:spacing w:before="71" w:line="267" w:lineRule="auto"/>
        <w:rPr>
          <w:rFonts w:ascii="SimSun" w:hAnsi="SimSun" w:eastAsia="SimSun" w:cs="SimSun"/>
          <w:sz w:val="22"/>
          <w:szCs w:val="22"/>
        </w:rPr>
      </w:pPr>
      <w:r>
        <w:pict>
          <v:shape id="_x0000_s554" style="position:absolute;margin-left:46.9993pt;margin-top:21.1495pt;mso-position-vertical-relative:text;mso-position-horizontal-relative:text;width:74.85pt;height:55.6pt;z-index:252615680;" filled="false" stroked="false" type="#_x0000_t202">
            <v:fill on="false"/>
            <v:stroke on="false"/>
            <v:path/>
            <v:imagedata o:title=""/>
            <o:lock v:ext="edit" aspectratio="false"/>
            <v:textbox inset="0mm,0mm,0mm,0mm">
              <w:txbxContent>
                <w:p>
                  <w:pPr>
                    <w:ind w:left="20" w:right="20"/>
                    <w:spacing w:before="21" w:line="247" w:lineRule="auto"/>
                    <w:rPr>
                      <w:rFonts w:ascii="SimSun" w:hAnsi="SimSun" w:eastAsia="SimSun" w:cs="SimSun"/>
                      <w:sz w:val="16"/>
                      <w:szCs w:val="16"/>
                    </w:rPr>
                  </w:pPr>
                  <w:r>
                    <w:rPr>
                      <w:rFonts w:ascii="KaiTi" w:hAnsi="KaiTi" w:eastAsia="KaiTi" w:cs="KaiTi"/>
                      <w:sz w:val="16"/>
                      <w:szCs w:val="16"/>
                      <w:spacing w:val="14"/>
                    </w:rPr>
                    <w:t>[55]赵秉志</w:t>
                  </w:r>
                  <w:r>
                    <w:rPr>
                      <w:rFonts w:ascii="KaiTi" w:hAnsi="KaiTi" w:eastAsia="KaiTi" w:cs="KaiTi"/>
                      <w:sz w:val="16"/>
                      <w:szCs w:val="16"/>
                      <w:spacing w:val="-39"/>
                    </w:rPr>
                    <w:t xml:space="preserve"> </w:t>
                  </w:r>
                  <w:r>
                    <w:rPr>
                      <w:rFonts w:ascii="KaiTi" w:hAnsi="KaiTi" w:eastAsia="KaiTi" w:cs="KaiTi"/>
                      <w:sz w:val="16"/>
                      <w:szCs w:val="16"/>
                      <w:spacing w:val="14"/>
                    </w:rPr>
                    <w:t>.公民</w:t>
                  </w:r>
                  <w:r>
                    <w:rPr>
                      <w:rFonts w:ascii="KaiTi" w:hAnsi="KaiTi" w:eastAsia="KaiTi" w:cs="KaiTi"/>
                      <w:sz w:val="16"/>
                      <w:szCs w:val="16"/>
                      <w:spacing w:val="14"/>
                    </w:rPr>
                    <w:t xml:space="preserve"> </w:t>
                  </w:r>
                  <w:r>
                    <w:rPr>
                      <w:rFonts w:ascii="KaiTi" w:hAnsi="KaiTi" w:eastAsia="KaiTi" w:cs="KaiTi"/>
                      <w:sz w:val="16"/>
                      <w:szCs w:val="16"/>
                      <w:spacing w:val="-1"/>
                    </w:rPr>
                    <w:t>个人信息刑法保护问</w:t>
                  </w:r>
                  <w:r>
                    <w:rPr>
                      <w:rFonts w:ascii="KaiTi" w:hAnsi="KaiTi" w:eastAsia="KaiTi" w:cs="KaiTi"/>
                      <w:sz w:val="16"/>
                      <w:szCs w:val="16"/>
                      <w:spacing w:val="4"/>
                    </w:rPr>
                    <w:t xml:space="preserve"> </w:t>
                  </w:r>
                  <w:r>
                    <w:rPr>
                      <w:rFonts w:ascii="SimSun" w:hAnsi="SimSun" w:eastAsia="SimSun" w:cs="SimSun"/>
                      <w:sz w:val="16"/>
                      <w:szCs w:val="16"/>
                      <w:spacing w:val="14"/>
                    </w:rPr>
                    <w:t>题研究</w:t>
                  </w:r>
                  <w:r>
                    <w:rPr>
                      <w:rFonts w:ascii="SimSun" w:hAnsi="SimSun" w:eastAsia="SimSun" w:cs="SimSun"/>
                      <w:sz w:val="16"/>
                      <w:szCs w:val="16"/>
                      <w:spacing w:val="-48"/>
                    </w:rPr>
                    <w:t xml:space="preserve"> </w:t>
                  </w:r>
                  <w:r>
                    <w:rPr>
                      <w:rFonts w:ascii="SimSun" w:hAnsi="SimSun" w:eastAsia="SimSun" w:cs="SimSun"/>
                      <w:sz w:val="16"/>
                      <w:szCs w:val="16"/>
                      <w:spacing w:val="14"/>
                    </w:rPr>
                    <w:t>.华东政法</w:t>
                  </w:r>
                  <w:r>
                    <w:rPr>
                      <w:rFonts w:ascii="SimSun" w:hAnsi="SimSun" w:eastAsia="SimSun" w:cs="SimSun"/>
                      <w:sz w:val="16"/>
                      <w:szCs w:val="16"/>
                    </w:rPr>
                    <w:t xml:space="preserve">  </w:t>
                  </w:r>
                  <w:r>
                    <w:rPr>
                      <w:rFonts w:ascii="KaiTi" w:hAnsi="KaiTi" w:eastAsia="KaiTi" w:cs="KaiTi"/>
                      <w:sz w:val="16"/>
                      <w:szCs w:val="16"/>
                      <w:spacing w:val="8"/>
                    </w:rPr>
                    <w:t>大学学报，2014,17</w:t>
                  </w:r>
                  <w:r>
                    <w:rPr>
                      <w:rFonts w:ascii="KaiTi" w:hAnsi="KaiTi" w:eastAsia="KaiTi" w:cs="KaiTi"/>
                      <w:sz w:val="16"/>
                      <w:szCs w:val="16"/>
                    </w:rPr>
                    <w:t xml:space="preserve"> </w:t>
                  </w:r>
                  <w:r>
                    <w:rPr>
                      <w:rFonts w:ascii="SimSun" w:hAnsi="SimSun" w:eastAsia="SimSun" w:cs="SimSun"/>
                      <w:sz w:val="16"/>
                      <w:szCs w:val="16"/>
                      <w:spacing w:val="-5"/>
                    </w:rPr>
                    <w:t>(1):117-127。</w:t>
                  </w:r>
                </w:p>
              </w:txbxContent>
            </v:textbox>
          </v:shape>
        </w:pict>
      </w:r>
      <w:r>
        <w:rPr>
          <w:rFonts w:ascii="SimSun" w:hAnsi="SimSun" w:eastAsia="SimSun" w:cs="SimSun"/>
          <w:sz w:val="22"/>
          <w:szCs w:val="22"/>
          <w:spacing w:val="-8"/>
        </w:rPr>
        <w:t>法获取，但这并不意味“非法获取”仅考虑获取手段的非</w:t>
      </w:r>
      <w:r>
        <w:rPr>
          <w:rFonts w:ascii="SimSun" w:hAnsi="SimSun" w:eastAsia="SimSun" w:cs="SimSun"/>
          <w:sz w:val="22"/>
          <w:szCs w:val="22"/>
          <w:spacing w:val="18"/>
        </w:rPr>
        <w:t xml:space="preserve"> </w:t>
      </w:r>
      <w:r>
        <w:rPr>
          <w:rFonts w:ascii="SimSun" w:hAnsi="SimSun" w:eastAsia="SimSun" w:cs="SimSun"/>
          <w:sz w:val="22"/>
          <w:szCs w:val="22"/>
          <w:spacing w:val="-22"/>
        </w:rPr>
        <w:t>法性(551)</w:t>
      </w:r>
    </w:p>
    <w:p>
      <w:pPr>
        <w:spacing w:line="241" w:lineRule="auto"/>
        <w:rPr>
          <w:rFonts w:ascii="Arial"/>
          <w:sz w:val="21"/>
        </w:rPr>
      </w:pPr>
      <w:r/>
    </w:p>
    <w:p>
      <w:pPr>
        <w:ind w:left="3379"/>
        <w:spacing w:before="71" w:line="411" w:lineRule="exact"/>
        <w:rPr>
          <w:rFonts w:ascii="SimSun" w:hAnsi="SimSun" w:eastAsia="SimSun" w:cs="SimSun"/>
          <w:sz w:val="22"/>
          <w:szCs w:val="22"/>
        </w:rPr>
      </w:pPr>
      <w:r>
        <w:rPr>
          <w:rFonts w:ascii="SimSun" w:hAnsi="SimSun" w:eastAsia="SimSun" w:cs="SimSun"/>
          <w:sz w:val="22"/>
          <w:szCs w:val="22"/>
          <w:spacing w:val="-2"/>
          <w:position w:val="14"/>
        </w:rPr>
        <w:t>2. 无法提供获取信息的正当性，可被认定为“非法</w:t>
      </w:r>
    </w:p>
    <w:p>
      <w:pPr>
        <w:ind w:left="2960"/>
        <w:spacing w:line="219" w:lineRule="auto"/>
        <w:rPr>
          <w:rFonts w:ascii="SimSun" w:hAnsi="SimSun" w:eastAsia="SimSun" w:cs="SimSun"/>
          <w:sz w:val="22"/>
          <w:szCs w:val="22"/>
        </w:rPr>
      </w:pPr>
      <w:r>
        <w:rPr>
          <w:rFonts w:ascii="SimSun" w:hAnsi="SimSun" w:eastAsia="SimSun" w:cs="SimSun"/>
          <w:sz w:val="22"/>
          <w:szCs w:val="22"/>
          <w:spacing w:val="20"/>
        </w:rPr>
        <w:t>获取”</w:t>
      </w:r>
    </w:p>
    <w:p>
      <w:pPr>
        <w:ind w:left="2960" w:right="158" w:firstLine="449"/>
        <w:spacing w:before="306" w:line="336" w:lineRule="auto"/>
        <w:jc w:val="both"/>
        <w:rPr>
          <w:rFonts w:ascii="SimSun" w:hAnsi="SimSun" w:eastAsia="SimSun" w:cs="SimSun"/>
          <w:sz w:val="22"/>
          <w:szCs w:val="22"/>
        </w:rPr>
      </w:pPr>
      <w:r>
        <w:rPr>
          <w:rFonts w:ascii="SimSun" w:hAnsi="SimSun" w:eastAsia="SimSun" w:cs="SimSun"/>
          <w:sz w:val="22"/>
          <w:szCs w:val="22"/>
          <w:spacing w:val="-8"/>
        </w:rPr>
        <w:t>只要违反国家规定获取个人信息，信息获取者无法主</w:t>
      </w:r>
      <w:r>
        <w:rPr>
          <w:rFonts w:ascii="SimSun" w:hAnsi="SimSun" w:eastAsia="SimSun" w:cs="SimSun"/>
          <w:sz w:val="22"/>
          <w:szCs w:val="22"/>
          <w:spacing w:val="14"/>
        </w:rPr>
        <w:t xml:space="preserve"> </w:t>
      </w:r>
      <w:r>
        <w:rPr>
          <w:rFonts w:ascii="SimSun" w:hAnsi="SimSun" w:eastAsia="SimSun" w:cs="SimSun"/>
          <w:sz w:val="22"/>
          <w:szCs w:val="22"/>
          <w:spacing w:val="-7"/>
        </w:rPr>
        <w:t>张其获取信息的正当理由的，无论是以“窃取”等本身非</w:t>
      </w:r>
      <w:r>
        <w:rPr>
          <w:rFonts w:ascii="SimSun" w:hAnsi="SimSun" w:eastAsia="SimSun" w:cs="SimSun"/>
          <w:sz w:val="22"/>
          <w:szCs w:val="22"/>
          <w:spacing w:val="13"/>
        </w:rPr>
        <w:t xml:space="preserve"> </w:t>
      </w:r>
      <w:r>
        <w:rPr>
          <w:rFonts w:ascii="SimSun" w:hAnsi="SimSun" w:eastAsia="SimSun" w:cs="SimSun"/>
          <w:sz w:val="22"/>
          <w:szCs w:val="22"/>
          <w:spacing w:val="-6"/>
        </w:rPr>
        <w:t>法的手段来获取，还是以“购买、收受、交换”等其他手</w:t>
      </w:r>
      <w:r>
        <w:rPr>
          <w:rFonts w:ascii="SimSun" w:hAnsi="SimSun" w:eastAsia="SimSun" w:cs="SimSun"/>
          <w:sz w:val="22"/>
          <w:szCs w:val="22"/>
          <w:spacing w:val="8"/>
        </w:rPr>
        <w:t xml:space="preserve"> </w:t>
      </w:r>
      <w:r>
        <w:rPr>
          <w:rFonts w:ascii="SimSun" w:hAnsi="SimSun" w:eastAsia="SimSun" w:cs="SimSun"/>
          <w:sz w:val="22"/>
          <w:szCs w:val="22"/>
          <w:spacing w:val="-8"/>
        </w:rPr>
        <w:t>段来获取，都可被认为是“非法获取”。这有利于直接打</w:t>
      </w:r>
      <w:r>
        <w:rPr>
          <w:rFonts w:ascii="SimSun" w:hAnsi="SimSun" w:eastAsia="SimSun" w:cs="SimSun"/>
          <w:sz w:val="22"/>
          <w:szCs w:val="22"/>
          <w:spacing w:val="18"/>
        </w:rPr>
        <w:t xml:space="preserve"> </w:t>
      </w:r>
      <w:r>
        <w:rPr>
          <w:rFonts w:ascii="SimSun" w:hAnsi="SimSun" w:eastAsia="SimSun" w:cs="SimSun"/>
          <w:sz w:val="22"/>
          <w:szCs w:val="22"/>
          <w:spacing w:val="-7"/>
        </w:rPr>
        <w:t>击“个人信息黑产”中的买卖交易，但同时也对大数据开</w:t>
      </w:r>
      <w:r>
        <w:rPr>
          <w:rFonts w:ascii="SimSun" w:hAnsi="SimSun" w:eastAsia="SimSun" w:cs="SimSun"/>
          <w:sz w:val="22"/>
          <w:szCs w:val="22"/>
          <w:spacing w:val="13"/>
        </w:rPr>
        <w:t xml:space="preserve"> </w:t>
      </w:r>
      <w:r>
        <w:rPr>
          <w:rFonts w:ascii="SimSun" w:hAnsi="SimSun" w:eastAsia="SimSun" w:cs="SimSun"/>
          <w:sz w:val="22"/>
          <w:szCs w:val="22"/>
          <w:spacing w:val="-7"/>
        </w:rPr>
        <w:t>发利用中的商务合作带来了更高的合规风险，特别是通过</w:t>
      </w:r>
      <w:r>
        <w:rPr>
          <w:rFonts w:ascii="SimSun" w:hAnsi="SimSun" w:eastAsia="SimSun" w:cs="SimSun"/>
          <w:sz w:val="22"/>
          <w:szCs w:val="22"/>
          <w:spacing w:val="12"/>
        </w:rPr>
        <w:t xml:space="preserve"> </w:t>
      </w:r>
      <w:r>
        <w:rPr>
          <w:rFonts w:ascii="SimSun" w:hAnsi="SimSun" w:eastAsia="SimSun" w:cs="SimSun"/>
          <w:sz w:val="22"/>
          <w:szCs w:val="22"/>
          <w:spacing w:val="-6"/>
        </w:rPr>
        <w:t>第三方渠道获取个人信息的，需要在事前履行更加审慎的</w:t>
      </w:r>
    </w:p>
    <w:p>
      <w:pPr>
        <w:ind w:left="2960"/>
        <w:spacing w:before="1" w:line="219" w:lineRule="auto"/>
        <w:rPr>
          <w:rFonts w:ascii="SimSun" w:hAnsi="SimSun" w:eastAsia="SimSun" w:cs="SimSun"/>
          <w:sz w:val="22"/>
          <w:szCs w:val="22"/>
        </w:rPr>
      </w:pPr>
      <w:r>
        <w:rPr>
          <w:rFonts w:ascii="SimSun" w:hAnsi="SimSun" w:eastAsia="SimSun" w:cs="SimSun"/>
          <w:sz w:val="22"/>
          <w:szCs w:val="22"/>
          <w:spacing w:val="-12"/>
        </w:rPr>
        <w:t>合规义务。</w:t>
      </w:r>
    </w:p>
    <w:p>
      <w:pPr>
        <w:spacing w:line="246" w:lineRule="auto"/>
        <w:rPr>
          <w:rFonts w:ascii="Arial"/>
          <w:sz w:val="21"/>
        </w:rPr>
      </w:pPr>
      <w:r/>
    </w:p>
    <w:p>
      <w:pPr>
        <w:ind w:left="2960" w:firstLine="449"/>
        <w:spacing w:before="71" w:line="327" w:lineRule="auto"/>
        <w:jc w:val="both"/>
        <w:rPr>
          <w:rFonts w:ascii="SimSun" w:hAnsi="SimSun" w:eastAsia="SimSun" w:cs="SimSun"/>
          <w:sz w:val="22"/>
          <w:szCs w:val="22"/>
        </w:rPr>
      </w:pPr>
      <w:r>
        <w:rPr>
          <w:rFonts w:ascii="SimSun" w:hAnsi="SimSun" w:eastAsia="SimSun" w:cs="SimSun"/>
          <w:sz w:val="22"/>
          <w:szCs w:val="22"/>
          <w:spacing w:val="-8"/>
        </w:rPr>
        <w:t>以上两类情形，更多地指向了不同主体之间对于数据  </w:t>
      </w:r>
      <w:r>
        <w:rPr>
          <w:rFonts w:ascii="SimSun" w:hAnsi="SimSun" w:eastAsia="SimSun" w:cs="SimSun"/>
          <w:sz w:val="22"/>
          <w:szCs w:val="22"/>
          <w:spacing w:val="-16"/>
        </w:rPr>
        <w:t>的获取、流转行为，除此之外，此次《解释》对“非法获取”</w:t>
      </w:r>
    </w:p>
    <w:p>
      <w:pPr>
        <w:ind w:left="2960"/>
        <w:spacing w:before="1" w:line="219" w:lineRule="auto"/>
        <w:rPr>
          <w:rFonts w:ascii="SimSun" w:hAnsi="SimSun" w:eastAsia="SimSun" w:cs="SimSun"/>
          <w:sz w:val="22"/>
          <w:szCs w:val="22"/>
        </w:rPr>
      </w:pPr>
      <w:r>
        <w:rPr>
          <w:rFonts w:ascii="SimSun" w:hAnsi="SimSun" w:eastAsia="SimSun" w:cs="SimSun"/>
          <w:sz w:val="22"/>
          <w:szCs w:val="22"/>
          <w:spacing w:val="-12"/>
        </w:rPr>
        <w:t>的含义做了进一步扩展，深入了收集环节。</w:t>
      </w:r>
    </w:p>
    <w:p>
      <w:pPr>
        <w:spacing w:line="254" w:lineRule="auto"/>
        <w:rPr>
          <w:rFonts w:ascii="Arial"/>
          <w:sz w:val="21"/>
        </w:rPr>
      </w:pPr>
      <w:r/>
    </w:p>
    <w:p>
      <w:pPr>
        <w:ind w:left="3409"/>
        <w:spacing w:before="72" w:line="391" w:lineRule="exact"/>
        <w:rPr>
          <w:rFonts w:ascii="SimSun" w:hAnsi="SimSun" w:eastAsia="SimSun" w:cs="SimSun"/>
          <w:sz w:val="22"/>
          <w:szCs w:val="22"/>
        </w:rPr>
      </w:pPr>
      <w:r>
        <w:rPr>
          <w:rFonts w:ascii="SimSun" w:hAnsi="SimSun" w:eastAsia="SimSun" w:cs="SimSun"/>
          <w:sz w:val="22"/>
          <w:szCs w:val="22"/>
          <w:spacing w:val="-6"/>
          <w:position w:val="12"/>
        </w:rPr>
        <w:t>3.“在提供服务过程中，违反国家有关规定收集</w:t>
      </w:r>
      <w:r>
        <w:rPr>
          <w:rFonts w:ascii="SimSun" w:hAnsi="SimSun" w:eastAsia="SimSun" w:cs="SimSun"/>
          <w:sz w:val="22"/>
          <w:szCs w:val="22"/>
          <w:spacing w:val="-7"/>
          <w:position w:val="12"/>
        </w:rPr>
        <w:t>个人</w:t>
      </w:r>
    </w:p>
    <w:p>
      <w:pPr>
        <w:ind w:left="2960"/>
        <w:spacing w:line="219" w:lineRule="auto"/>
        <w:rPr>
          <w:rFonts w:ascii="SimSun" w:hAnsi="SimSun" w:eastAsia="SimSun" w:cs="SimSun"/>
          <w:sz w:val="22"/>
          <w:szCs w:val="22"/>
        </w:rPr>
      </w:pPr>
      <w:r>
        <w:rPr>
          <w:rFonts w:ascii="SimSun" w:hAnsi="SimSun" w:eastAsia="SimSun" w:cs="SimSun"/>
          <w:sz w:val="22"/>
          <w:szCs w:val="22"/>
          <w:spacing w:val="-6"/>
        </w:rPr>
        <w:t>信息的，视为“非法获取”</w:t>
      </w:r>
    </w:p>
    <w:p>
      <w:pPr>
        <w:spacing w:line="244" w:lineRule="auto"/>
        <w:rPr>
          <w:rFonts w:ascii="Arial"/>
          <w:sz w:val="21"/>
        </w:rPr>
      </w:pPr>
      <w:r/>
    </w:p>
    <w:p>
      <w:pPr>
        <w:ind w:left="2960" w:right="176" w:firstLine="449"/>
        <w:spacing w:before="72" w:line="336" w:lineRule="auto"/>
        <w:jc w:val="both"/>
        <w:rPr>
          <w:rFonts w:ascii="SimSun" w:hAnsi="SimSun" w:eastAsia="SimSun" w:cs="SimSun"/>
          <w:sz w:val="22"/>
          <w:szCs w:val="22"/>
        </w:rPr>
      </w:pPr>
      <w:r>
        <w:rPr>
          <w:rFonts w:ascii="SimSun" w:hAnsi="SimSun" w:eastAsia="SimSun" w:cs="SimSun"/>
          <w:sz w:val="22"/>
          <w:szCs w:val="22"/>
          <w:spacing w:val="-8"/>
        </w:rPr>
        <w:t>尽管《网络安全法》主要适用于网络运营者，但它是</w:t>
      </w:r>
      <w:r>
        <w:rPr>
          <w:rFonts w:ascii="SimSun" w:hAnsi="SimSun" w:eastAsia="SimSun" w:cs="SimSun"/>
          <w:sz w:val="22"/>
          <w:szCs w:val="22"/>
          <w:spacing w:val="13"/>
        </w:rPr>
        <w:t xml:space="preserve"> </w:t>
      </w:r>
      <w:r>
        <w:rPr>
          <w:rFonts w:ascii="SimSun" w:hAnsi="SimSun" w:eastAsia="SimSun" w:cs="SimSun"/>
          <w:sz w:val="22"/>
          <w:szCs w:val="22"/>
          <w:spacing w:val="-8"/>
        </w:rPr>
        <w:t>目前最能完整体现我国个人信息保护制度的主要法律，确</w:t>
      </w:r>
    </w:p>
    <w:p>
      <w:pPr>
        <w:ind w:left="2960"/>
        <w:spacing w:before="1" w:line="219" w:lineRule="auto"/>
        <w:rPr>
          <w:rFonts w:ascii="SimSun" w:hAnsi="SimSun" w:eastAsia="SimSun" w:cs="SimSun"/>
          <w:sz w:val="22"/>
          <w:szCs w:val="22"/>
        </w:rPr>
      </w:pPr>
      <w:r>
        <w:rPr>
          <w:rFonts w:ascii="SimSun" w:hAnsi="SimSun" w:eastAsia="SimSun" w:cs="SimSun"/>
          <w:sz w:val="22"/>
          <w:szCs w:val="22"/>
          <w:spacing w:val="-7"/>
        </w:rPr>
        <w:t>立了个人信息的收集原则及具体要求。参考其第四十一条</w:t>
      </w:r>
    </w:p>
    <w:p>
      <w:pPr>
        <w:ind w:right="85"/>
        <w:spacing w:before="139" w:line="580" w:lineRule="exact"/>
        <w:jc w:val="right"/>
        <w:rPr>
          <w:rFonts w:ascii="SimSun" w:hAnsi="SimSun" w:eastAsia="SimSun" w:cs="SimSun"/>
          <w:sz w:val="22"/>
          <w:szCs w:val="22"/>
        </w:rPr>
      </w:pPr>
      <w:r>
        <w:rPr>
          <w:rFonts w:ascii="SimSun" w:hAnsi="SimSun" w:eastAsia="SimSun" w:cs="SimSun"/>
          <w:sz w:val="22"/>
          <w:szCs w:val="22"/>
          <w:spacing w:val="-11"/>
          <w:position w:val="27"/>
        </w:rPr>
        <w:t>规定，以下情形下的收集活动，都可被视为“非法</w:t>
      </w:r>
      <w:r>
        <w:rPr>
          <w:rFonts w:ascii="SimSun" w:hAnsi="SimSun" w:eastAsia="SimSun" w:cs="SimSun"/>
          <w:sz w:val="22"/>
          <w:szCs w:val="22"/>
          <w:spacing w:val="-12"/>
          <w:position w:val="27"/>
        </w:rPr>
        <w:t>获取”。</w:t>
      </w:r>
    </w:p>
    <w:p>
      <w:pPr>
        <w:ind w:left="3490"/>
        <w:spacing w:line="219" w:lineRule="auto"/>
        <w:rPr>
          <w:rFonts w:ascii="SimSun" w:hAnsi="SimSun" w:eastAsia="SimSun" w:cs="SimSun"/>
          <w:sz w:val="22"/>
          <w:szCs w:val="22"/>
        </w:rPr>
      </w:pPr>
      <w:r>
        <w:rPr>
          <w:rFonts w:ascii="SimSun" w:hAnsi="SimSun" w:eastAsia="SimSun" w:cs="SimSun"/>
          <w:sz w:val="22"/>
          <w:szCs w:val="22"/>
          <w:spacing w:val="-5"/>
        </w:rPr>
        <w:t>(1)未遵循合法、正当、必要原则收集信息。</w:t>
      </w:r>
    </w:p>
    <w:p>
      <w:pPr>
        <w:ind w:left="3509"/>
        <w:spacing w:before="299" w:line="219" w:lineRule="auto"/>
        <w:rPr>
          <w:rFonts w:ascii="SimSun" w:hAnsi="SimSun" w:eastAsia="SimSun" w:cs="SimSun"/>
          <w:sz w:val="22"/>
          <w:szCs w:val="22"/>
        </w:rPr>
      </w:pPr>
      <w:r>
        <w:rPr>
          <w:rFonts w:ascii="SimSun" w:hAnsi="SimSun" w:eastAsia="SimSun" w:cs="SimSun"/>
          <w:sz w:val="22"/>
          <w:szCs w:val="22"/>
          <w:spacing w:val="-10"/>
        </w:rPr>
        <w:t>(2)未公开收集信息的规则，使用目的、方式和范围。</w:t>
      </w:r>
    </w:p>
    <w:p>
      <w:pPr>
        <w:spacing w:line="219" w:lineRule="auto"/>
        <w:sectPr>
          <w:pgSz w:w="8720" w:h="13130"/>
          <w:pgMar w:top="216" w:right="202" w:bottom="400" w:left="40" w:header="0" w:footer="0" w:gutter="0"/>
        </w:sectPr>
        <w:rPr>
          <w:rFonts w:ascii="SimSun" w:hAnsi="SimSun" w:eastAsia="SimSun" w:cs="SimSun"/>
          <w:sz w:val="22"/>
          <w:szCs w:val="22"/>
        </w:rPr>
      </w:pPr>
    </w:p>
    <w:p>
      <w:pPr>
        <w:ind w:left="7842"/>
        <w:spacing w:line="183" w:lineRule="auto"/>
        <w:rPr>
          <w:rFonts w:ascii="SimSun" w:hAnsi="SimSun" w:eastAsia="SimSun" w:cs="SimSun"/>
          <w:sz w:val="15"/>
          <w:szCs w:val="15"/>
        </w:rPr>
      </w:pPr>
      <w:r>
        <w:pict>
          <v:rect id="_x0000_s556" style="position:absolute;margin-left:398.5pt;margin-top:0pt;mso-position-vertical-relative:page;mso-position-horizontal-relative:page;width:0.55pt;height:68.05pt;z-index:252623872;" o:allowincell="f" fillcolor="#000000" filled="true" stroked="false"/>
        </w:pict>
      </w:r>
      <w:r>
        <w:drawing>
          <wp:anchor distT="0" distB="0" distL="0" distR="0" simplePos="0" relativeHeight="252621824" behindDoc="0" locked="0" layoutInCell="0" allowOverlap="1">
            <wp:simplePos x="0" y="0"/>
            <wp:positionH relativeFrom="page">
              <wp:posOffset>4057660</wp:posOffset>
            </wp:positionH>
            <wp:positionV relativeFrom="page">
              <wp:posOffset>298477</wp:posOffset>
            </wp:positionV>
            <wp:extent cx="1384300" cy="6350"/>
            <wp:effectExtent l="0" t="0" r="0" b="0"/>
            <wp:wrapNone/>
            <wp:docPr id="602" name="IM 602"/>
            <wp:cNvGraphicFramePr/>
            <a:graphic>
              <a:graphicData uri="http://schemas.openxmlformats.org/drawingml/2006/picture">
                <pic:pic>
                  <pic:nvPicPr>
                    <pic:cNvPr id="602" name="IM 602"/>
                    <pic:cNvPicPr/>
                  </pic:nvPicPr>
                  <pic:blipFill>
                    <a:blip r:embed="rId337"/>
                    <a:stretch>
                      <a:fillRect/>
                    </a:stretch>
                  </pic:blipFill>
                  <pic:spPr>
                    <a:xfrm rot="0">
                      <a:off x="0" y="0"/>
                      <a:ext cx="1384300" cy="6350"/>
                    </a:xfrm>
                    <a:prstGeom prst="rect">
                      <a:avLst/>
                    </a:prstGeom>
                  </pic:spPr>
                </pic:pic>
              </a:graphicData>
            </a:graphic>
          </wp:anchor>
        </w:drawing>
      </w:r>
      <w:r>
        <w:drawing>
          <wp:anchor distT="0" distB="0" distL="0" distR="0" simplePos="0" relativeHeight="252622848" behindDoc="0" locked="0" layoutInCell="0" allowOverlap="1">
            <wp:simplePos x="0" y="0"/>
            <wp:positionH relativeFrom="page">
              <wp:posOffset>4629155</wp:posOffset>
            </wp:positionH>
            <wp:positionV relativeFrom="page">
              <wp:posOffset>565118</wp:posOffset>
            </wp:positionV>
            <wp:extent cx="685782" cy="6419"/>
            <wp:effectExtent l="0" t="0" r="0" b="0"/>
            <wp:wrapNone/>
            <wp:docPr id="604" name="IM 604"/>
            <wp:cNvGraphicFramePr/>
            <a:graphic>
              <a:graphicData uri="http://schemas.openxmlformats.org/drawingml/2006/picture">
                <pic:pic>
                  <pic:nvPicPr>
                    <pic:cNvPr id="604" name="IM 604"/>
                    <pic:cNvPicPr/>
                  </pic:nvPicPr>
                  <pic:blipFill>
                    <a:blip r:embed="rId338"/>
                    <a:stretch>
                      <a:fillRect/>
                    </a:stretch>
                  </pic:blipFill>
                  <pic:spPr>
                    <a:xfrm rot="0">
                      <a:off x="0" y="0"/>
                      <a:ext cx="685782" cy="6419"/>
                    </a:xfrm>
                    <a:prstGeom prst="rect">
                      <a:avLst/>
                    </a:prstGeom>
                  </pic:spPr>
                </pic:pic>
              </a:graphicData>
            </a:graphic>
          </wp:anchor>
        </w:drawing>
      </w:r>
      <w:r>
        <w:rPr>
          <w:rFonts w:ascii="SimSun" w:hAnsi="SimSun" w:eastAsia="SimSun" w:cs="SimSun"/>
          <w:sz w:val="15"/>
          <w:szCs w:val="15"/>
          <w:b/>
          <w:bCs/>
          <w:spacing w:val="-6"/>
        </w:rPr>
        <w:t>129</w:t>
      </w:r>
    </w:p>
    <w:p>
      <w:pPr>
        <w:pStyle w:val="BodyText"/>
        <w:ind w:left="4502"/>
        <w:spacing w:before="181" w:line="221" w:lineRule="auto"/>
        <w:rPr>
          <w:sz w:val="22"/>
          <w:szCs w:val="22"/>
        </w:rPr>
      </w:pPr>
      <w:r>
        <w:rPr>
          <w:sz w:val="22"/>
          <w:szCs w:val="22"/>
          <w:b/>
          <w:bCs/>
          <w:spacing w:val="-18"/>
          <w:w w:val="97"/>
        </w:rPr>
        <w:t>第二篇</w:t>
      </w:r>
      <w:r>
        <w:rPr>
          <w:sz w:val="22"/>
          <w:szCs w:val="22"/>
          <w:spacing w:val="64"/>
        </w:rPr>
        <w:t xml:space="preserve"> </w:t>
      </w:r>
      <w:r>
        <w:rPr>
          <w:sz w:val="22"/>
          <w:szCs w:val="22"/>
          <w:b/>
          <w:bCs/>
          <w:spacing w:val="-18"/>
          <w:w w:val="97"/>
        </w:rPr>
        <w:t>世界各国数据保护做法</w:t>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ind w:left="450"/>
        <w:spacing w:before="71" w:line="219" w:lineRule="auto"/>
        <w:rPr>
          <w:rFonts w:ascii="SimSun" w:hAnsi="SimSun" w:eastAsia="SimSun" w:cs="SimSun"/>
          <w:sz w:val="22"/>
          <w:szCs w:val="22"/>
        </w:rPr>
      </w:pPr>
      <w:r>
        <w:rPr>
          <w:rFonts w:ascii="SimSun" w:hAnsi="SimSun" w:eastAsia="SimSun" w:cs="SimSun"/>
          <w:sz w:val="22"/>
          <w:szCs w:val="22"/>
          <w:spacing w:val="-1"/>
        </w:rPr>
        <w:t>(3)未经过被收集者同意。</w:t>
      </w:r>
    </w:p>
    <w:p>
      <w:pPr>
        <w:spacing w:line="244" w:lineRule="auto"/>
        <w:rPr>
          <w:rFonts w:ascii="Arial"/>
          <w:sz w:val="21"/>
        </w:rPr>
      </w:pPr>
      <w:r/>
    </w:p>
    <w:p>
      <w:pPr>
        <w:ind w:left="450"/>
        <w:spacing w:before="72" w:line="219" w:lineRule="auto"/>
        <w:rPr>
          <w:rFonts w:ascii="SimSun" w:hAnsi="SimSun" w:eastAsia="SimSun" w:cs="SimSun"/>
          <w:sz w:val="22"/>
          <w:szCs w:val="22"/>
        </w:rPr>
      </w:pPr>
      <w:r>
        <w:rPr>
          <w:rFonts w:ascii="SimSun" w:hAnsi="SimSun" w:eastAsia="SimSun" w:cs="SimSun"/>
          <w:sz w:val="22"/>
          <w:szCs w:val="22"/>
          <w:spacing w:val="-6"/>
        </w:rPr>
        <w:t>(4)收集了与所提供服务无关的个人信息。</w:t>
      </w:r>
    </w:p>
    <w:p>
      <w:pPr>
        <w:ind w:left="450"/>
        <w:spacing w:before="300" w:line="219" w:lineRule="auto"/>
        <w:rPr>
          <w:rFonts w:ascii="SimSun" w:hAnsi="SimSun" w:eastAsia="SimSun" w:cs="SimSun"/>
          <w:sz w:val="22"/>
          <w:szCs w:val="22"/>
        </w:rPr>
      </w:pPr>
      <w:r>
        <w:rPr>
          <w:rFonts w:ascii="SimSun" w:hAnsi="SimSun" w:eastAsia="SimSun" w:cs="SimSun"/>
          <w:sz w:val="22"/>
          <w:szCs w:val="22"/>
          <w:spacing w:val="-5"/>
        </w:rPr>
        <w:t>(5)收集了法律、行政法规禁止收集的信息。</w:t>
      </w:r>
    </w:p>
    <w:p>
      <w:pPr>
        <w:spacing w:line="245" w:lineRule="auto"/>
        <w:rPr>
          <w:rFonts w:ascii="Arial"/>
          <w:sz w:val="21"/>
        </w:rPr>
      </w:pPr>
      <w:r/>
    </w:p>
    <w:p>
      <w:pPr>
        <w:ind w:left="530"/>
        <w:spacing w:before="72" w:line="219" w:lineRule="auto"/>
        <w:rPr>
          <w:rFonts w:ascii="SimSun" w:hAnsi="SimSun" w:eastAsia="SimSun" w:cs="SimSun"/>
          <w:sz w:val="22"/>
          <w:szCs w:val="22"/>
        </w:rPr>
      </w:pPr>
      <w:r>
        <w:rPr>
          <w:rFonts w:ascii="SimSun" w:hAnsi="SimSun" w:eastAsia="SimSun" w:cs="SimSun"/>
          <w:sz w:val="22"/>
          <w:szCs w:val="22"/>
          <w:spacing w:val="-5"/>
        </w:rPr>
        <w:t>(6)收集了超出约定范围的信息。</w:t>
      </w:r>
    </w:p>
    <w:p>
      <w:pPr>
        <w:ind w:left="450"/>
        <w:spacing w:before="309" w:line="400" w:lineRule="exact"/>
        <w:rPr>
          <w:rFonts w:ascii="SimSun" w:hAnsi="SimSun" w:eastAsia="SimSun" w:cs="SimSun"/>
          <w:sz w:val="22"/>
          <w:szCs w:val="22"/>
        </w:rPr>
      </w:pPr>
      <w:r>
        <w:rPr>
          <w:rFonts w:ascii="SimSun" w:hAnsi="SimSun" w:eastAsia="SimSun" w:cs="SimSun"/>
          <w:sz w:val="22"/>
          <w:szCs w:val="22"/>
          <w:spacing w:val="-7"/>
          <w:position w:val="13"/>
        </w:rPr>
        <w:t>可见，我国对“非法获取个人信息”的行为认定已覆</w:t>
      </w:r>
    </w:p>
    <w:p>
      <w:pPr>
        <w:spacing w:before="1" w:line="219" w:lineRule="auto"/>
        <w:rPr>
          <w:rFonts w:ascii="SimSun" w:hAnsi="SimSun" w:eastAsia="SimSun" w:cs="SimSun"/>
          <w:sz w:val="22"/>
          <w:szCs w:val="22"/>
        </w:rPr>
      </w:pPr>
      <w:r>
        <w:rPr>
          <w:rFonts w:ascii="SimSun" w:hAnsi="SimSun" w:eastAsia="SimSun" w:cs="SimSun"/>
          <w:sz w:val="22"/>
          <w:szCs w:val="22"/>
          <w:spacing w:val="-10"/>
        </w:rPr>
        <w:t>盖到实务中的个人信息收集环节。况且，除《网络安全法》</w:t>
      </w:r>
    </w:p>
    <w:p>
      <w:pPr>
        <w:spacing w:before="137" w:line="219" w:lineRule="auto"/>
        <w:rPr>
          <w:rFonts w:ascii="SimSun" w:hAnsi="SimSun" w:eastAsia="SimSun" w:cs="SimSun"/>
          <w:sz w:val="22"/>
          <w:szCs w:val="22"/>
        </w:rPr>
      </w:pPr>
      <w:r>
        <w:rPr>
          <w:rFonts w:ascii="SimSun" w:hAnsi="SimSun" w:eastAsia="SimSun" w:cs="SimSun"/>
          <w:sz w:val="22"/>
          <w:szCs w:val="22"/>
          <w:spacing w:val="-6"/>
        </w:rPr>
        <w:t>外，我国仍有相当数量法律、行政法规、部门规章涉及关</w:t>
      </w:r>
    </w:p>
    <w:p>
      <w:pPr>
        <w:spacing w:before="141" w:line="219" w:lineRule="auto"/>
        <w:rPr>
          <w:rFonts w:ascii="SimSun" w:hAnsi="SimSun" w:eastAsia="SimSun" w:cs="SimSun"/>
          <w:sz w:val="22"/>
          <w:szCs w:val="22"/>
        </w:rPr>
      </w:pPr>
      <w:r>
        <w:rPr>
          <w:rFonts w:ascii="SimSun" w:hAnsi="SimSun" w:eastAsia="SimSun" w:cs="SimSun"/>
          <w:sz w:val="22"/>
          <w:szCs w:val="22"/>
          <w:spacing w:val="-15"/>
        </w:rPr>
        <w:t>于个人信息收集的具体要求，  “违法收集个人信息”的刑</w:t>
      </w:r>
    </w:p>
    <w:p>
      <w:pPr>
        <w:spacing w:before="139" w:line="219" w:lineRule="auto"/>
        <w:rPr>
          <w:rFonts w:ascii="SimSun" w:hAnsi="SimSun" w:eastAsia="SimSun" w:cs="SimSun"/>
          <w:sz w:val="22"/>
          <w:szCs w:val="22"/>
        </w:rPr>
      </w:pPr>
      <w:r>
        <w:rPr>
          <w:rFonts w:ascii="SimSun" w:hAnsi="SimSun" w:eastAsia="SimSun" w:cs="SimSun"/>
          <w:sz w:val="22"/>
          <w:szCs w:val="22"/>
          <w:spacing w:val="-14"/>
        </w:rPr>
        <w:t>事风险点显著增多。</w:t>
      </w:r>
    </w:p>
    <w:p>
      <w:pPr>
        <w:spacing w:line="420" w:lineRule="auto"/>
        <w:rPr>
          <w:rFonts w:ascii="Arial"/>
          <w:sz w:val="21"/>
        </w:rPr>
      </w:pPr>
      <w:r/>
    </w:p>
    <w:p>
      <w:pPr>
        <w:pStyle w:val="BodyText"/>
        <w:ind w:left="453"/>
        <w:spacing w:before="71" w:line="222" w:lineRule="auto"/>
        <w:rPr>
          <w:sz w:val="22"/>
          <w:szCs w:val="22"/>
        </w:rPr>
      </w:pPr>
      <w:r>
        <w:rPr>
          <w:sz w:val="22"/>
          <w:szCs w:val="22"/>
          <w:b/>
          <w:bCs/>
          <w:spacing w:val="21"/>
        </w:rPr>
        <w:t>(五)如何“定罪量刑”</w:t>
      </w:r>
    </w:p>
    <w:p>
      <w:pPr>
        <w:ind w:left="340"/>
        <w:spacing w:before="280" w:line="410" w:lineRule="exact"/>
        <w:rPr>
          <w:rFonts w:ascii="SimSun" w:hAnsi="SimSun" w:eastAsia="SimSun" w:cs="SimSun"/>
          <w:sz w:val="22"/>
          <w:szCs w:val="22"/>
        </w:rPr>
      </w:pPr>
      <w:r>
        <w:rPr>
          <w:rFonts w:ascii="SimSun" w:hAnsi="SimSun" w:eastAsia="SimSun" w:cs="SimSun"/>
          <w:sz w:val="22"/>
          <w:szCs w:val="22"/>
          <w:spacing w:val="-12"/>
          <w:position w:val="14"/>
        </w:rPr>
        <w:t>《解释》第五条规定了“情节严重”</w:t>
      </w:r>
      <w:r>
        <w:rPr>
          <w:rFonts w:ascii="SimSun" w:hAnsi="SimSun" w:eastAsia="SimSun" w:cs="SimSun"/>
          <w:sz w:val="22"/>
          <w:szCs w:val="22"/>
          <w:spacing w:val="80"/>
          <w:position w:val="14"/>
        </w:rPr>
        <w:t xml:space="preserve"> </w:t>
      </w:r>
      <w:r>
        <w:rPr>
          <w:rFonts w:ascii="SimSun" w:hAnsi="SimSun" w:eastAsia="SimSun" w:cs="SimSun"/>
          <w:sz w:val="22"/>
          <w:szCs w:val="22"/>
          <w:spacing w:val="-12"/>
          <w:position w:val="14"/>
        </w:rPr>
        <w:t>“情节特别</w:t>
      </w:r>
      <w:r>
        <w:rPr>
          <w:rFonts w:ascii="SimSun" w:hAnsi="SimSun" w:eastAsia="SimSun" w:cs="SimSun"/>
          <w:sz w:val="22"/>
          <w:szCs w:val="22"/>
          <w:spacing w:val="-13"/>
          <w:position w:val="14"/>
        </w:rPr>
        <w:t>严重”</w:t>
      </w:r>
    </w:p>
    <w:p>
      <w:pPr>
        <w:spacing w:before="1" w:line="219" w:lineRule="auto"/>
        <w:rPr>
          <w:rFonts w:ascii="SimSun" w:hAnsi="SimSun" w:eastAsia="SimSun" w:cs="SimSun"/>
          <w:sz w:val="22"/>
          <w:szCs w:val="22"/>
        </w:rPr>
      </w:pPr>
      <w:r>
        <w:rPr>
          <w:rFonts w:ascii="SimSun" w:hAnsi="SimSun" w:eastAsia="SimSun" w:cs="SimSun"/>
          <w:sz w:val="22"/>
          <w:szCs w:val="22"/>
          <w:spacing w:val="-13"/>
        </w:rPr>
        <w:t>两档量刑标准。</w:t>
      </w:r>
    </w:p>
    <w:p>
      <w:pPr>
        <w:ind w:left="450"/>
        <w:spacing w:before="295" w:line="216" w:lineRule="auto"/>
        <w:rPr>
          <w:rFonts w:ascii="SimSun" w:hAnsi="SimSun" w:eastAsia="SimSun" w:cs="SimSun"/>
          <w:sz w:val="22"/>
          <w:szCs w:val="22"/>
        </w:rPr>
      </w:pPr>
      <w:r>
        <w:rPr>
          <w:rFonts w:ascii="SimSun" w:hAnsi="SimSun" w:eastAsia="SimSun" w:cs="SimSun"/>
          <w:sz w:val="22"/>
          <w:szCs w:val="22"/>
          <w:spacing w:val="-3"/>
        </w:rPr>
        <w:t>1. 符合“情节严重”,适用第一档量刑</w:t>
      </w:r>
      <w:r>
        <w:rPr>
          <w:rFonts w:ascii="SimSun" w:hAnsi="SimSun" w:eastAsia="SimSun" w:cs="SimSun"/>
          <w:sz w:val="22"/>
          <w:szCs w:val="22"/>
          <w:spacing w:val="-4"/>
        </w:rPr>
        <w:t>的情形</w:t>
      </w:r>
    </w:p>
    <w:p>
      <w:pPr>
        <w:spacing w:line="250" w:lineRule="auto"/>
        <w:rPr>
          <w:rFonts w:ascii="Arial"/>
          <w:sz w:val="21"/>
        </w:rPr>
      </w:pPr>
      <w:r/>
    </w:p>
    <w:p>
      <w:pPr>
        <w:ind w:left="450"/>
        <w:spacing w:before="72" w:line="217" w:lineRule="auto"/>
        <w:rPr>
          <w:rFonts w:ascii="SimSun" w:hAnsi="SimSun" w:eastAsia="SimSun" w:cs="SimSun"/>
          <w:sz w:val="22"/>
          <w:szCs w:val="22"/>
        </w:rPr>
      </w:pPr>
      <w:r>
        <w:rPr>
          <w:rFonts w:ascii="SimSun" w:hAnsi="SimSun" w:eastAsia="SimSun" w:cs="SimSun"/>
          <w:sz w:val="22"/>
          <w:szCs w:val="22"/>
          <w:spacing w:val="-11"/>
        </w:rPr>
        <w:t>①</w:t>
      </w:r>
      <w:r>
        <w:rPr>
          <w:rFonts w:ascii="SimSun" w:hAnsi="SimSun" w:eastAsia="SimSun" w:cs="SimSun"/>
          <w:sz w:val="22"/>
          <w:szCs w:val="22"/>
          <w:spacing w:val="92"/>
        </w:rPr>
        <w:t xml:space="preserve"> </w:t>
      </w:r>
      <w:r>
        <w:rPr>
          <w:rFonts w:ascii="SimSun" w:hAnsi="SimSun" w:eastAsia="SimSun" w:cs="SimSun"/>
          <w:sz w:val="22"/>
          <w:szCs w:val="22"/>
          <w:spacing w:val="-11"/>
        </w:rPr>
        <w:t>出售或者提供行踪轨迹信息，被他人用于犯罪的。</w:t>
      </w:r>
    </w:p>
    <w:p>
      <w:pPr>
        <w:ind w:left="450"/>
        <w:spacing w:before="221" w:line="482" w:lineRule="exact"/>
        <w:rPr>
          <w:rFonts w:ascii="SimSun" w:hAnsi="SimSun" w:eastAsia="SimSun" w:cs="SimSun"/>
          <w:sz w:val="22"/>
          <w:szCs w:val="22"/>
        </w:rPr>
      </w:pPr>
      <w:r>
        <w:rPr>
          <w:rFonts w:ascii="SimSun" w:hAnsi="SimSun" w:eastAsia="SimSun" w:cs="SimSun"/>
          <w:sz w:val="22"/>
          <w:szCs w:val="22"/>
          <w:spacing w:val="-6"/>
          <w:position w:val="20"/>
        </w:rPr>
        <w:t>②</w:t>
      </w:r>
      <w:r>
        <w:rPr>
          <w:rFonts w:ascii="SimSun" w:hAnsi="SimSun" w:eastAsia="SimSun" w:cs="SimSun"/>
          <w:sz w:val="22"/>
          <w:szCs w:val="22"/>
          <w:spacing w:val="114"/>
          <w:position w:val="20"/>
        </w:rPr>
        <w:t xml:space="preserve"> </w:t>
      </w:r>
      <w:r>
        <w:rPr>
          <w:rFonts w:ascii="SimSun" w:hAnsi="SimSun" w:eastAsia="SimSun" w:cs="SimSun"/>
          <w:sz w:val="22"/>
          <w:szCs w:val="22"/>
          <w:spacing w:val="-6"/>
          <w:position w:val="20"/>
        </w:rPr>
        <w:t>知道或者应当知道他人利用公民个人信息实施犯</w:t>
      </w:r>
    </w:p>
    <w:p>
      <w:pPr>
        <w:spacing w:before="1" w:line="218" w:lineRule="auto"/>
        <w:rPr>
          <w:rFonts w:ascii="SimSun" w:hAnsi="SimSun" w:eastAsia="SimSun" w:cs="SimSun"/>
          <w:sz w:val="22"/>
          <w:szCs w:val="22"/>
        </w:rPr>
      </w:pPr>
      <w:r>
        <w:rPr>
          <w:rFonts w:ascii="SimSun" w:hAnsi="SimSun" w:eastAsia="SimSun" w:cs="SimSun"/>
          <w:sz w:val="22"/>
          <w:szCs w:val="22"/>
          <w:spacing w:val="-13"/>
        </w:rPr>
        <w:t>罪，向其出售或者提供的。</w:t>
      </w:r>
    </w:p>
    <w:p>
      <w:pPr>
        <w:ind w:left="450"/>
        <w:spacing w:before="307" w:line="423" w:lineRule="exact"/>
        <w:rPr>
          <w:rFonts w:ascii="SimSun" w:hAnsi="SimSun" w:eastAsia="SimSun" w:cs="SimSun"/>
          <w:sz w:val="22"/>
          <w:szCs w:val="22"/>
        </w:rPr>
      </w:pPr>
      <w:r>
        <w:rPr>
          <w:rFonts w:ascii="SimSun" w:hAnsi="SimSun" w:eastAsia="SimSun" w:cs="SimSun"/>
          <w:sz w:val="22"/>
          <w:szCs w:val="22"/>
          <w:spacing w:val="-6"/>
          <w:position w:val="15"/>
        </w:rPr>
        <w:t>③</w:t>
      </w:r>
      <w:r>
        <w:rPr>
          <w:rFonts w:ascii="SimSun" w:hAnsi="SimSun" w:eastAsia="SimSun" w:cs="SimSun"/>
          <w:sz w:val="22"/>
          <w:szCs w:val="22"/>
          <w:spacing w:val="105"/>
          <w:position w:val="15"/>
        </w:rPr>
        <w:t xml:space="preserve"> </w:t>
      </w:r>
      <w:r>
        <w:rPr>
          <w:rFonts w:ascii="SimSun" w:hAnsi="SimSun" w:eastAsia="SimSun" w:cs="SimSun"/>
          <w:sz w:val="22"/>
          <w:szCs w:val="22"/>
          <w:spacing w:val="-6"/>
          <w:position w:val="15"/>
        </w:rPr>
        <w:t>非法获取、出售或者提供行踪轨迹信息、通信内</w:t>
      </w:r>
    </w:p>
    <w:p>
      <w:pPr>
        <w:spacing w:line="219" w:lineRule="auto"/>
        <w:rPr>
          <w:rFonts w:ascii="SimSun" w:hAnsi="SimSun" w:eastAsia="SimSun" w:cs="SimSun"/>
          <w:sz w:val="22"/>
          <w:szCs w:val="22"/>
        </w:rPr>
      </w:pPr>
      <w:r>
        <w:rPr>
          <w:rFonts w:ascii="SimSun" w:hAnsi="SimSun" w:eastAsia="SimSun" w:cs="SimSun"/>
          <w:sz w:val="22"/>
          <w:szCs w:val="22"/>
          <w:spacing w:val="-7"/>
        </w:rPr>
        <w:t>容、征信信息、财产信息50条以上的。</w:t>
      </w:r>
    </w:p>
    <w:p>
      <w:pPr>
        <w:ind w:left="450"/>
        <w:spacing w:before="286" w:line="403" w:lineRule="exact"/>
        <w:rPr>
          <w:rFonts w:ascii="SimSun" w:hAnsi="SimSun" w:eastAsia="SimSun" w:cs="SimSun"/>
          <w:sz w:val="22"/>
          <w:szCs w:val="22"/>
        </w:rPr>
      </w:pPr>
      <w:r>
        <w:rPr>
          <w:rFonts w:ascii="SimSun" w:hAnsi="SimSun" w:eastAsia="SimSun" w:cs="SimSun"/>
          <w:sz w:val="22"/>
          <w:szCs w:val="22"/>
          <w:spacing w:val="-6"/>
          <w:position w:val="13"/>
        </w:rPr>
        <w:t>④</w:t>
      </w:r>
      <w:r>
        <w:rPr>
          <w:rFonts w:ascii="SimSun" w:hAnsi="SimSun" w:eastAsia="SimSun" w:cs="SimSun"/>
          <w:sz w:val="22"/>
          <w:szCs w:val="22"/>
          <w:spacing w:val="86"/>
          <w:position w:val="13"/>
        </w:rPr>
        <w:t xml:space="preserve"> </w:t>
      </w:r>
      <w:r>
        <w:rPr>
          <w:rFonts w:ascii="SimSun" w:hAnsi="SimSun" w:eastAsia="SimSun" w:cs="SimSun"/>
          <w:sz w:val="22"/>
          <w:szCs w:val="22"/>
          <w:spacing w:val="-6"/>
          <w:position w:val="13"/>
        </w:rPr>
        <w:t>非法获取、出售或者提供住宿信息、通信记录、</w:t>
      </w:r>
    </w:p>
    <w:p>
      <w:pPr>
        <w:spacing w:line="219" w:lineRule="auto"/>
        <w:rPr>
          <w:rFonts w:ascii="SimSun" w:hAnsi="SimSun" w:eastAsia="SimSun" w:cs="SimSun"/>
          <w:sz w:val="22"/>
          <w:szCs w:val="22"/>
        </w:rPr>
      </w:pPr>
      <w:r>
        <w:rPr>
          <w:rFonts w:ascii="SimSun" w:hAnsi="SimSun" w:eastAsia="SimSun" w:cs="SimSun"/>
          <w:sz w:val="22"/>
          <w:szCs w:val="22"/>
          <w:spacing w:val="-8"/>
        </w:rPr>
        <w:t>健康生理信息、交易信息等其他可能影响人身、财产安全</w:t>
      </w:r>
    </w:p>
    <w:p>
      <w:pPr>
        <w:spacing w:before="159" w:line="219" w:lineRule="auto"/>
        <w:rPr>
          <w:rFonts w:ascii="SimSun" w:hAnsi="SimSun" w:eastAsia="SimSun" w:cs="SimSun"/>
          <w:sz w:val="22"/>
          <w:szCs w:val="22"/>
        </w:rPr>
      </w:pPr>
      <w:r>
        <w:rPr>
          <w:rFonts w:ascii="SimSun" w:hAnsi="SimSun" w:eastAsia="SimSun" w:cs="SimSun"/>
          <w:sz w:val="22"/>
          <w:szCs w:val="22"/>
          <w:spacing w:val="-7"/>
        </w:rPr>
        <w:t>的公民个人信息500条以上的。</w:t>
      </w:r>
    </w:p>
    <w:p>
      <w:pPr>
        <w:spacing w:line="219" w:lineRule="auto"/>
        <w:sectPr>
          <w:pgSz w:w="8720" w:h="13130"/>
          <w:pgMar w:top="253" w:right="149" w:bottom="400" w:left="269" w:header="0" w:footer="0" w:gutter="0"/>
        </w:sectPr>
        <w:rPr>
          <w:rFonts w:ascii="SimSun" w:hAnsi="SimSun" w:eastAsia="SimSun" w:cs="SimSun"/>
          <w:sz w:val="22"/>
          <w:szCs w:val="22"/>
        </w:rPr>
      </w:pPr>
    </w:p>
    <w:p>
      <w:pPr>
        <w:ind w:left="32"/>
        <w:spacing w:before="208" w:line="184" w:lineRule="auto"/>
        <w:rPr>
          <w:rFonts w:ascii="SimSun" w:hAnsi="SimSun" w:eastAsia="SimSun" w:cs="SimSun"/>
          <w:sz w:val="14"/>
          <w:szCs w:val="14"/>
        </w:rPr>
      </w:pPr>
      <w:r>
        <w:pict>
          <v:rect id="_x0000_s558" style="position:absolute;margin-left:36.0005pt;margin-top:0pt;mso-position-vertical-relative:page;mso-position-horizontal-relative:page;width:0.55pt;height:65pt;z-index:252630016;" o:allowincell="f" fillcolor="#000000" filled="true" stroked="false"/>
        </w:pict>
      </w:r>
      <w:r>
        <w:pict>
          <v:rect id="_x0000_s560" style="position:absolute;margin-left:16.4982pt;margin-top:41.4974pt;mso-position-vertical-relative:page;mso-position-horizontal-relative:page;width:29.5pt;height:0.55pt;z-index:252628992;" o:allowincell="f" fillcolor="#000000" filled="true" stroked="false"/>
        </w:pict>
      </w:r>
      <w:r>
        <w:drawing>
          <wp:anchor distT="0" distB="0" distL="0" distR="0" simplePos="0" relativeHeight="252627968" behindDoc="0" locked="0" layoutInCell="0" allowOverlap="1">
            <wp:simplePos x="0" y="0"/>
            <wp:positionH relativeFrom="page">
              <wp:posOffset>647686</wp:posOffset>
            </wp:positionH>
            <wp:positionV relativeFrom="page">
              <wp:posOffset>527016</wp:posOffset>
            </wp:positionV>
            <wp:extent cx="241311" cy="6419"/>
            <wp:effectExtent l="0" t="0" r="0" b="0"/>
            <wp:wrapNone/>
            <wp:docPr id="606" name="IM 606"/>
            <wp:cNvGraphicFramePr/>
            <a:graphic>
              <a:graphicData uri="http://schemas.openxmlformats.org/drawingml/2006/picture">
                <pic:pic>
                  <pic:nvPicPr>
                    <pic:cNvPr id="606" name="IM 606"/>
                    <pic:cNvPicPr/>
                  </pic:nvPicPr>
                  <pic:blipFill>
                    <a:blip r:embed="rId339"/>
                    <a:stretch>
                      <a:fillRect/>
                    </a:stretch>
                  </pic:blipFill>
                  <pic:spPr>
                    <a:xfrm rot="0">
                      <a:off x="0" y="0"/>
                      <a:ext cx="241311" cy="6419"/>
                    </a:xfrm>
                    <a:prstGeom prst="rect">
                      <a:avLst/>
                    </a:prstGeom>
                  </pic:spPr>
                </pic:pic>
              </a:graphicData>
            </a:graphic>
          </wp:anchor>
        </w:drawing>
      </w:r>
      <w:r>
        <w:rPr>
          <w:rFonts w:ascii="SimSun" w:hAnsi="SimSun" w:eastAsia="SimSun" w:cs="SimSun"/>
          <w:sz w:val="14"/>
          <w:szCs w:val="14"/>
          <w:b/>
          <w:bCs/>
          <w:spacing w:val="-5"/>
        </w:rPr>
        <w:t>130</w:t>
      </w:r>
    </w:p>
    <w:p>
      <w:pPr>
        <w:spacing w:line="14" w:lineRule="auto"/>
        <w:rPr>
          <w:rFonts w:ascii="Arial"/>
          <w:sz w:val="2"/>
        </w:rPr>
      </w:pPr>
      <w:r>
        <w:rPr>
          <w:rFonts w:ascii="Arial" w:hAnsi="Arial" w:eastAsia="Arial" w:cs="Arial"/>
          <w:sz w:val="2"/>
          <w:szCs w:val="2"/>
        </w:rPr>
        <w:br w:type="column"/>
      </w:r>
    </w:p>
    <w:p>
      <w:pPr>
        <w:pStyle w:val="BodyText"/>
        <w:ind w:left="1332"/>
        <w:spacing w:before="293" w:line="232" w:lineRule="auto"/>
        <w:rPr>
          <w:sz w:val="22"/>
          <w:szCs w:val="22"/>
        </w:rPr>
      </w:pPr>
      <w:r>
        <w:rPr>
          <w:sz w:val="22"/>
          <w:szCs w:val="22"/>
          <w:b/>
          <w:bCs/>
          <w:spacing w:val="-18"/>
        </w:rPr>
        <w:t>数据要素</w:t>
      </w:r>
    </w:p>
    <w:p>
      <w:pPr>
        <w:pStyle w:val="BodyText"/>
        <w:ind w:left="162"/>
        <w:spacing w:line="220" w:lineRule="auto"/>
        <w:rPr>
          <w:sz w:val="14"/>
          <w:szCs w:val="14"/>
        </w:rPr>
      </w:pPr>
      <w:r>
        <w:rPr>
          <w:sz w:val="14"/>
          <w:szCs w:val="14"/>
          <w:b/>
          <w:bCs/>
          <w:spacing w:val="-2"/>
        </w:rPr>
        <w:t>数据治理：数据政策发展与趋势</w:t>
      </w:r>
    </w:p>
    <w:p>
      <w:pPr>
        <w:spacing w:line="273" w:lineRule="auto"/>
        <w:rPr>
          <w:rFonts w:ascii="Arial"/>
          <w:sz w:val="21"/>
        </w:rPr>
      </w:pPr>
      <w:r/>
    </w:p>
    <w:p>
      <w:pPr>
        <w:spacing w:line="273" w:lineRule="auto"/>
        <w:rPr>
          <w:rFonts w:ascii="Arial"/>
          <w:sz w:val="21"/>
        </w:rPr>
      </w:pPr>
      <w:r/>
    </w:p>
    <w:p>
      <w:pPr>
        <w:spacing w:line="274" w:lineRule="auto"/>
        <w:rPr>
          <w:rFonts w:ascii="Arial"/>
          <w:sz w:val="21"/>
        </w:rPr>
      </w:pPr>
      <w:r/>
    </w:p>
    <w:p>
      <w:pPr>
        <w:ind w:left="2510"/>
        <w:spacing w:before="71" w:line="184" w:lineRule="auto"/>
        <w:rPr>
          <w:rFonts w:ascii="SimSun" w:hAnsi="SimSun" w:eastAsia="SimSun" w:cs="SimSun"/>
          <w:sz w:val="22"/>
          <w:szCs w:val="22"/>
        </w:rPr>
      </w:pPr>
      <w:r>
        <w:rPr>
          <w:rFonts w:ascii="SimSun" w:hAnsi="SimSun" w:eastAsia="SimSun" w:cs="SimSun"/>
          <w:sz w:val="22"/>
          <w:szCs w:val="22"/>
          <w:spacing w:val="-6"/>
        </w:rPr>
        <w:t>⑤</w:t>
      </w:r>
      <w:r>
        <w:rPr>
          <w:rFonts w:ascii="SimSun" w:hAnsi="SimSun" w:eastAsia="SimSun" w:cs="SimSun"/>
          <w:sz w:val="22"/>
          <w:szCs w:val="22"/>
          <w:spacing w:val="85"/>
        </w:rPr>
        <w:t xml:space="preserve"> </w:t>
      </w:r>
      <w:r>
        <w:rPr>
          <w:rFonts w:ascii="SimSun" w:hAnsi="SimSun" w:eastAsia="SimSun" w:cs="SimSun"/>
          <w:sz w:val="22"/>
          <w:szCs w:val="22"/>
          <w:spacing w:val="-6"/>
        </w:rPr>
        <w:t>非法获取、出售或者提供第③项、第④项规定以</w:t>
      </w:r>
    </w:p>
    <w:p>
      <w:pPr>
        <w:spacing w:line="184" w:lineRule="auto"/>
        <w:sectPr>
          <w:pgSz w:w="8720" w:h="13130"/>
          <w:pgMar w:top="1" w:right="199" w:bottom="400" w:left="199" w:header="0" w:footer="0" w:gutter="0"/>
          <w:cols w:equalWidth="0" w:num="2">
            <w:col w:w="721" w:space="100"/>
            <w:col w:w="7501" w:space="0"/>
          </w:cols>
        </w:sectPr>
        <w:rPr>
          <w:rFonts w:ascii="SimSun" w:hAnsi="SimSun" w:eastAsia="SimSun" w:cs="SimSun"/>
          <w:sz w:val="22"/>
          <w:szCs w:val="22"/>
        </w:rPr>
      </w:pPr>
    </w:p>
    <w:p>
      <w:pPr>
        <w:ind w:left="2910"/>
        <w:spacing w:before="192" w:line="219" w:lineRule="auto"/>
        <w:rPr>
          <w:rFonts w:ascii="SimSun" w:hAnsi="SimSun" w:eastAsia="SimSun" w:cs="SimSun"/>
          <w:sz w:val="22"/>
          <w:szCs w:val="22"/>
        </w:rPr>
      </w:pPr>
      <w:r>
        <w:rPr>
          <w:rFonts w:ascii="SimSun" w:hAnsi="SimSun" w:eastAsia="SimSun" w:cs="SimSun"/>
          <w:sz w:val="22"/>
          <w:szCs w:val="22"/>
          <w:spacing w:val="-5"/>
        </w:rPr>
        <w:t>外的公民个人信息5000条以上的。</w:t>
      </w:r>
    </w:p>
    <w:p>
      <w:pPr>
        <w:ind w:left="3330"/>
        <w:spacing w:before="306" w:line="392" w:lineRule="exact"/>
        <w:rPr>
          <w:rFonts w:ascii="SimSun" w:hAnsi="SimSun" w:eastAsia="SimSun" w:cs="SimSun"/>
          <w:sz w:val="22"/>
          <w:szCs w:val="22"/>
        </w:rPr>
      </w:pPr>
      <w:r>
        <w:rPr>
          <w:rFonts w:ascii="SimSun" w:hAnsi="SimSun" w:eastAsia="SimSun" w:cs="SimSun"/>
          <w:sz w:val="22"/>
          <w:szCs w:val="22"/>
          <w:spacing w:val="-5"/>
          <w:position w:val="13"/>
        </w:rPr>
        <w:t>⑥</w:t>
      </w:r>
      <w:r>
        <w:rPr>
          <w:rFonts w:ascii="SimSun" w:hAnsi="SimSun" w:eastAsia="SimSun" w:cs="SimSun"/>
          <w:sz w:val="22"/>
          <w:szCs w:val="22"/>
          <w:spacing w:val="81"/>
          <w:position w:val="13"/>
        </w:rPr>
        <w:t xml:space="preserve"> </w:t>
      </w:r>
      <w:r>
        <w:rPr>
          <w:rFonts w:ascii="SimSun" w:hAnsi="SimSun" w:eastAsia="SimSun" w:cs="SimSun"/>
          <w:sz w:val="22"/>
          <w:szCs w:val="22"/>
          <w:spacing w:val="-5"/>
          <w:position w:val="13"/>
        </w:rPr>
        <w:t>数量未达到第③项至第⑤项规定标准，但是按相</w:t>
      </w:r>
    </w:p>
    <w:p>
      <w:pPr>
        <w:ind w:left="2910"/>
        <w:spacing w:line="219" w:lineRule="auto"/>
        <w:rPr>
          <w:rFonts w:ascii="SimSun" w:hAnsi="SimSun" w:eastAsia="SimSun" w:cs="SimSun"/>
          <w:sz w:val="22"/>
          <w:szCs w:val="22"/>
        </w:rPr>
      </w:pPr>
      <w:r>
        <w:rPr>
          <w:rFonts w:ascii="SimSun" w:hAnsi="SimSun" w:eastAsia="SimSun" w:cs="SimSun"/>
          <w:sz w:val="22"/>
          <w:szCs w:val="22"/>
          <w:spacing w:val="-13"/>
        </w:rPr>
        <w:t>应比例合计达到有关数量标准的。</w:t>
      </w:r>
    </w:p>
    <w:p>
      <w:pPr>
        <w:spacing w:line="243" w:lineRule="auto"/>
        <w:rPr>
          <w:rFonts w:ascii="Arial"/>
          <w:sz w:val="21"/>
        </w:rPr>
      </w:pPr>
      <w:r/>
    </w:p>
    <w:p>
      <w:pPr>
        <w:ind w:left="3330"/>
        <w:spacing w:before="72" w:line="217" w:lineRule="auto"/>
        <w:rPr>
          <w:rFonts w:ascii="SimSun" w:hAnsi="SimSun" w:eastAsia="SimSun" w:cs="SimSun"/>
          <w:sz w:val="22"/>
          <w:szCs w:val="22"/>
        </w:rPr>
      </w:pPr>
      <w:r>
        <w:rPr>
          <w:rFonts w:ascii="SimSun" w:hAnsi="SimSun" w:eastAsia="SimSun" w:cs="SimSun"/>
          <w:sz w:val="22"/>
          <w:szCs w:val="22"/>
          <w:spacing w:val="-9"/>
        </w:rPr>
        <w:t>⑦</w:t>
      </w:r>
      <w:r>
        <w:rPr>
          <w:rFonts w:ascii="SimSun" w:hAnsi="SimSun" w:eastAsia="SimSun" w:cs="SimSun"/>
          <w:sz w:val="22"/>
          <w:szCs w:val="22"/>
          <w:spacing w:val="76"/>
        </w:rPr>
        <w:t xml:space="preserve"> </w:t>
      </w:r>
      <w:r>
        <w:rPr>
          <w:rFonts w:ascii="SimSun" w:hAnsi="SimSun" w:eastAsia="SimSun" w:cs="SimSun"/>
          <w:sz w:val="22"/>
          <w:szCs w:val="22"/>
          <w:spacing w:val="-9"/>
        </w:rPr>
        <w:t>违法所得五千元以上的。</w:t>
      </w:r>
    </w:p>
    <w:p>
      <w:pPr>
        <w:ind w:left="2910" w:right="99" w:firstLine="420"/>
        <w:spacing w:before="311" w:line="341" w:lineRule="auto"/>
        <w:jc w:val="both"/>
        <w:rPr>
          <w:rFonts w:ascii="SimSun" w:hAnsi="SimSun" w:eastAsia="SimSun" w:cs="SimSun"/>
          <w:sz w:val="22"/>
          <w:szCs w:val="22"/>
        </w:rPr>
      </w:pPr>
      <w:r>
        <w:rPr>
          <w:rFonts w:ascii="SimSun" w:hAnsi="SimSun" w:eastAsia="SimSun" w:cs="SimSun"/>
          <w:sz w:val="22"/>
          <w:szCs w:val="22"/>
          <w:spacing w:val="-6"/>
        </w:rPr>
        <w:t>⑧</w:t>
      </w:r>
      <w:r>
        <w:rPr>
          <w:rFonts w:ascii="SimSun" w:hAnsi="SimSun" w:eastAsia="SimSun" w:cs="SimSun"/>
          <w:sz w:val="22"/>
          <w:szCs w:val="22"/>
          <w:spacing w:val="70"/>
        </w:rPr>
        <w:t xml:space="preserve"> </w:t>
      </w:r>
      <w:r>
        <w:rPr>
          <w:rFonts w:ascii="SimSun" w:hAnsi="SimSun" w:eastAsia="SimSun" w:cs="SimSun"/>
          <w:sz w:val="22"/>
          <w:szCs w:val="22"/>
          <w:spacing w:val="-6"/>
        </w:rPr>
        <w:t>将在履行职责或者提供服务过程中获得的公民个</w:t>
      </w:r>
      <w:r>
        <w:rPr>
          <w:rFonts w:ascii="SimSun" w:hAnsi="SimSun" w:eastAsia="SimSun" w:cs="SimSun"/>
          <w:sz w:val="22"/>
          <w:szCs w:val="22"/>
        </w:rPr>
        <w:t xml:space="preserve"> </w:t>
      </w:r>
      <w:r>
        <w:rPr>
          <w:rFonts w:ascii="SimSun" w:hAnsi="SimSun" w:eastAsia="SimSun" w:cs="SimSun"/>
          <w:sz w:val="22"/>
          <w:szCs w:val="22"/>
          <w:spacing w:val="-8"/>
        </w:rPr>
        <w:t>人信息出售或者提供给他人，数量或者数额达到第③项至</w:t>
      </w:r>
    </w:p>
    <w:p>
      <w:pPr>
        <w:ind w:left="2910"/>
        <w:spacing w:before="1" w:line="219" w:lineRule="auto"/>
        <w:rPr>
          <w:rFonts w:ascii="SimSun" w:hAnsi="SimSun" w:eastAsia="SimSun" w:cs="SimSun"/>
          <w:sz w:val="22"/>
          <w:szCs w:val="22"/>
        </w:rPr>
      </w:pPr>
      <w:r>
        <w:rPr>
          <w:rFonts w:ascii="SimSun" w:hAnsi="SimSun" w:eastAsia="SimSun" w:cs="SimSun"/>
          <w:sz w:val="22"/>
          <w:szCs w:val="22"/>
          <w:spacing w:val="-6"/>
        </w:rPr>
        <w:t>第7项规定标准一半以上的。</w:t>
      </w:r>
    </w:p>
    <w:p>
      <w:pPr>
        <w:ind w:left="2910" w:right="80" w:firstLine="420"/>
        <w:spacing w:before="306" w:line="334" w:lineRule="auto"/>
        <w:jc w:val="both"/>
        <w:rPr>
          <w:rFonts w:ascii="SimSun" w:hAnsi="SimSun" w:eastAsia="SimSun" w:cs="SimSun"/>
          <w:sz w:val="22"/>
          <w:szCs w:val="22"/>
        </w:rPr>
      </w:pPr>
      <w:r>
        <w:rPr>
          <w:rFonts w:ascii="SimSun" w:hAnsi="SimSun" w:eastAsia="SimSun" w:cs="SimSun"/>
          <w:sz w:val="22"/>
          <w:szCs w:val="22"/>
          <w:spacing w:val="-7"/>
        </w:rPr>
        <w:t>⑨  曾因侵犯公民个人信息受过刑事处罚或者两年内</w:t>
      </w:r>
      <w:r>
        <w:rPr>
          <w:rFonts w:ascii="SimSun" w:hAnsi="SimSun" w:eastAsia="SimSun" w:cs="SimSun"/>
          <w:sz w:val="22"/>
          <w:szCs w:val="22"/>
          <w:spacing w:val="16"/>
        </w:rPr>
        <w:t xml:space="preserve"> </w:t>
      </w:r>
      <w:r>
        <w:rPr>
          <w:rFonts w:ascii="SimSun" w:hAnsi="SimSun" w:eastAsia="SimSun" w:cs="SimSun"/>
          <w:sz w:val="22"/>
          <w:szCs w:val="22"/>
          <w:spacing w:val="-7"/>
        </w:rPr>
        <w:t>受过行政处罚，又非法获取、出售或者提供公民个</w:t>
      </w:r>
      <w:r>
        <w:rPr>
          <w:rFonts w:ascii="SimSun" w:hAnsi="SimSun" w:eastAsia="SimSun" w:cs="SimSun"/>
          <w:sz w:val="22"/>
          <w:szCs w:val="22"/>
          <w:spacing w:val="-8"/>
        </w:rPr>
        <w:t>人信息</w:t>
      </w:r>
    </w:p>
    <w:p>
      <w:pPr>
        <w:ind w:left="2910"/>
        <w:spacing w:line="222" w:lineRule="auto"/>
        <w:rPr>
          <w:rFonts w:ascii="SimSun" w:hAnsi="SimSun" w:eastAsia="SimSun" w:cs="SimSun"/>
          <w:sz w:val="22"/>
          <w:szCs w:val="22"/>
        </w:rPr>
      </w:pPr>
      <w:r>
        <w:rPr>
          <w:rFonts w:ascii="SimSun" w:hAnsi="SimSun" w:eastAsia="SimSun" w:cs="SimSun"/>
          <w:sz w:val="22"/>
          <w:szCs w:val="22"/>
          <w:spacing w:val="-8"/>
        </w:rPr>
        <w:t>的。</w:t>
      </w:r>
    </w:p>
    <w:p>
      <w:pPr>
        <w:ind w:left="3330"/>
        <w:spacing w:before="309" w:line="217" w:lineRule="auto"/>
        <w:rPr>
          <w:rFonts w:ascii="SimSun" w:hAnsi="SimSun" w:eastAsia="SimSun" w:cs="SimSun"/>
          <w:sz w:val="22"/>
          <w:szCs w:val="22"/>
        </w:rPr>
      </w:pPr>
      <w:r>
        <w:rPr>
          <w:rFonts w:ascii="SimSun" w:hAnsi="SimSun" w:eastAsia="SimSun" w:cs="SimSun"/>
          <w:sz w:val="22"/>
          <w:szCs w:val="22"/>
          <w:spacing w:val="-10"/>
        </w:rPr>
        <w:t>⑩</w:t>
      </w:r>
      <w:r>
        <w:rPr>
          <w:rFonts w:ascii="SimSun" w:hAnsi="SimSun" w:eastAsia="SimSun" w:cs="SimSun"/>
          <w:sz w:val="22"/>
          <w:szCs w:val="22"/>
          <w:spacing w:val="70"/>
        </w:rPr>
        <w:t xml:space="preserve"> </w:t>
      </w:r>
      <w:r>
        <w:rPr>
          <w:rFonts w:ascii="SimSun" w:hAnsi="SimSun" w:eastAsia="SimSun" w:cs="SimSun"/>
          <w:sz w:val="22"/>
          <w:szCs w:val="22"/>
          <w:spacing w:val="-10"/>
        </w:rPr>
        <w:t>其他情节严重的情形。</w:t>
      </w:r>
    </w:p>
    <w:p>
      <w:pPr>
        <w:ind w:left="2910" w:firstLine="420"/>
        <w:spacing w:before="312" w:line="336" w:lineRule="auto"/>
        <w:rPr>
          <w:rFonts w:ascii="SimSun" w:hAnsi="SimSun" w:eastAsia="SimSun" w:cs="SimSun"/>
          <w:sz w:val="22"/>
          <w:szCs w:val="22"/>
        </w:rPr>
      </w:pPr>
      <w:r>
        <w:rPr>
          <w:rFonts w:ascii="SimSun" w:hAnsi="SimSun" w:eastAsia="SimSun" w:cs="SimSun"/>
          <w:sz w:val="22"/>
          <w:szCs w:val="22"/>
          <w:spacing w:val="-7"/>
        </w:rPr>
        <w:t>以上10项覆盖了犯罪构成的主体、主观方面</w:t>
      </w:r>
      <w:r>
        <w:rPr>
          <w:rFonts w:ascii="SimSun" w:hAnsi="SimSun" w:eastAsia="SimSun" w:cs="SimSun"/>
          <w:sz w:val="22"/>
          <w:szCs w:val="22"/>
          <w:spacing w:val="-8"/>
        </w:rPr>
        <w:t>、客体、</w:t>
      </w:r>
      <w:r>
        <w:rPr>
          <w:rFonts w:ascii="SimSun" w:hAnsi="SimSun" w:eastAsia="SimSun" w:cs="SimSun"/>
          <w:sz w:val="22"/>
          <w:szCs w:val="22"/>
        </w:rPr>
        <w:t xml:space="preserve">  </w:t>
      </w:r>
      <w:r>
        <w:rPr>
          <w:rFonts w:ascii="SimSun" w:hAnsi="SimSun" w:eastAsia="SimSun" w:cs="SimSun"/>
          <w:sz w:val="22"/>
          <w:szCs w:val="22"/>
          <w:spacing w:val="-8"/>
        </w:rPr>
        <w:t>客观方面的要素，其中第③、④、⑤项，根据信息的敏感</w:t>
      </w:r>
      <w:r>
        <w:rPr>
          <w:rFonts w:ascii="SimSun" w:hAnsi="SimSun" w:eastAsia="SimSun" w:cs="SimSun"/>
          <w:sz w:val="22"/>
          <w:szCs w:val="22"/>
          <w:spacing w:val="4"/>
        </w:rPr>
        <w:t xml:space="preserve">  </w:t>
      </w:r>
      <w:r>
        <w:rPr>
          <w:rFonts w:ascii="SimSun" w:hAnsi="SimSun" w:eastAsia="SimSun" w:cs="SimSun"/>
          <w:sz w:val="22"/>
          <w:szCs w:val="22"/>
          <w:spacing w:val="-3"/>
        </w:rPr>
        <w:t>程度，分别设定了50条、500条、5000条的入刑标准。特</w:t>
      </w:r>
      <w:r>
        <w:rPr>
          <w:rFonts w:ascii="SimSun" w:hAnsi="SimSun" w:eastAsia="SimSun" w:cs="SimSun"/>
          <w:sz w:val="22"/>
          <w:szCs w:val="22"/>
          <w:spacing w:val="1"/>
        </w:rPr>
        <w:t xml:space="preserve">  </w:t>
      </w:r>
      <w:r>
        <w:rPr>
          <w:rFonts w:ascii="SimSun" w:hAnsi="SimSun" w:eastAsia="SimSun" w:cs="SimSun"/>
          <w:sz w:val="22"/>
          <w:szCs w:val="22"/>
          <w:spacing w:val="-3"/>
        </w:rPr>
        <w:t>殊主体(将履行职责或提供服务过程中获得的个人信息出 </w:t>
      </w:r>
      <w:r>
        <w:rPr>
          <w:rFonts w:ascii="SimSun" w:hAnsi="SimSun" w:eastAsia="SimSun" w:cs="SimSun"/>
          <w:sz w:val="22"/>
          <w:szCs w:val="22"/>
          <w:spacing w:val="-8"/>
        </w:rPr>
        <w:t>售、非法提供给他人的)入刑标准减半。第⑥项查缺补漏，</w:t>
      </w:r>
    </w:p>
    <w:p>
      <w:pPr>
        <w:spacing w:line="219" w:lineRule="auto"/>
        <w:jc w:val="right"/>
        <w:rPr>
          <w:rFonts w:ascii="SimSun" w:hAnsi="SimSun" w:eastAsia="SimSun" w:cs="SimSun"/>
          <w:sz w:val="22"/>
          <w:szCs w:val="22"/>
        </w:rPr>
      </w:pPr>
      <w:r>
        <w:rPr>
          <w:rFonts w:ascii="SimSun" w:hAnsi="SimSun" w:eastAsia="SimSun" w:cs="SimSun"/>
          <w:sz w:val="22"/>
          <w:szCs w:val="22"/>
          <w:spacing w:val="-12"/>
        </w:rPr>
        <w:t>对同一案件中涉及不同类型的，可按照数量比例累计入刑。</w:t>
      </w:r>
    </w:p>
    <w:p>
      <w:pPr>
        <w:ind w:left="3330"/>
        <w:spacing w:before="306" w:line="216" w:lineRule="auto"/>
        <w:rPr>
          <w:rFonts w:ascii="SimSun" w:hAnsi="SimSun" w:eastAsia="SimSun" w:cs="SimSun"/>
          <w:sz w:val="22"/>
          <w:szCs w:val="22"/>
        </w:rPr>
      </w:pPr>
      <w:r>
        <w:rPr>
          <w:rFonts w:ascii="SimSun" w:hAnsi="SimSun" w:eastAsia="SimSun" w:cs="SimSun"/>
          <w:sz w:val="22"/>
          <w:szCs w:val="22"/>
          <w:spacing w:val="-3"/>
        </w:rPr>
        <w:t>2. 符合“情节特别严重”,适用加重刑的</w:t>
      </w:r>
      <w:r>
        <w:rPr>
          <w:rFonts w:ascii="SimSun" w:hAnsi="SimSun" w:eastAsia="SimSun" w:cs="SimSun"/>
          <w:sz w:val="22"/>
          <w:szCs w:val="22"/>
          <w:spacing w:val="-4"/>
        </w:rPr>
        <w:t>情形</w:t>
      </w:r>
    </w:p>
    <w:p>
      <w:pPr>
        <w:ind w:left="3330"/>
        <w:spacing w:before="303" w:line="414" w:lineRule="exact"/>
        <w:rPr>
          <w:rFonts w:ascii="SimSun" w:hAnsi="SimSun" w:eastAsia="SimSun" w:cs="SimSun"/>
          <w:sz w:val="22"/>
          <w:szCs w:val="22"/>
        </w:rPr>
      </w:pPr>
      <w:r>
        <w:rPr>
          <w:rFonts w:ascii="SimSun" w:hAnsi="SimSun" w:eastAsia="SimSun" w:cs="SimSun"/>
          <w:sz w:val="22"/>
          <w:szCs w:val="22"/>
          <w:spacing w:val="-6"/>
          <w:position w:val="14"/>
        </w:rPr>
        <w:t>①</w:t>
      </w:r>
      <w:r>
        <w:rPr>
          <w:rFonts w:ascii="SimSun" w:hAnsi="SimSun" w:eastAsia="SimSun" w:cs="SimSun"/>
          <w:sz w:val="22"/>
          <w:szCs w:val="22"/>
          <w:spacing w:val="96"/>
          <w:position w:val="14"/>
        </w:rPr>
        <w:t xml:space="preserve"> </w:t>
      </w:r>
      <w:r>
        <w:rPr>
          <w:rFonts w:ascii="SimSun" w:hAnsi="SimSun" w:eastAsia="SimSun" w:cs="SimSun"/>
          <w:sz w:val="22"/>
          <w:szCs w:val="22"/>
          <w:spacing w:val="-6"/>
          <w:position w:val="14"/>
        </w:rPr>
        <w:t>造成被害人死亡、重伤、精神失常或者被绑架等</w:t>
      </w:r>
    </w:p>
    <w:p>
      <w:pPr>
        <w:ind w:left="2910"/>
        <w:spacing w:line="220" w:lineRule="auto"/>
        <w:rPr>
          <w:rFonts w:ascii="SimSun" w:hAnsi="SimSun" w:eastAsia="SimSun" w:cs="SimSun"/>
          <w:sz w:val="22"/>
          <w:szCs w:val="22"/>
        </w:rPr>
      </w:pPr>
      <w:r>
        <w:rPr>
          <w:rFonts w:ascii="SimSun" w:hAnsi="SimSun" w:eastAsia="SimSun" w:cs="SimSun"/>
          <w:sz w:val="22"/>
          <w:szCs w:val="22"/>
          <w:spacing w:val="-14"/>
        </w:rPr>
        <w:t>严重后果的。</w:t>
      </w:r>
    </w:p>
    <w:p>
      <w:pPr>
        <w:ind w:left="3330"/>
        <w:spacing w:before="305" w:line="184" w:lineRule="auto"/>
        <w:rPr>
          <w:rFonts w:ascii="SimSun" w:hAnsi="SimSun" w:eastAsia="SimSun" w:cs="SimSun"/>
          <w:sz w:val="22"/>
          <w:szCs w:val="22"/>
        </w:rPr>
      </w:pPr>
      <w:r>
        <w:rPr>
          <w:rFonts w:ascii="SimSun" w:hAnsi="SimSun" w:eastAsia="SimSun" w:cs="SimSun"/>
          <w:sz w:val="22"/>
          <w:szCs w:val="22"/>
          <w:spacing w:val="-8"/>
        </w:rPr>
        <w:t>②</w:t>
      </w:r>
      <w:r>
        <w:rPr>
          <w:rFonts w:ascii="SimSun" w:hAnsi="SimSun" w:eastAsia="SimSun" w:cs="SimSun"/>
          <w:sz w:val="22"/>
          <w:szCs w:val="22"/>
          <w:spacing w:val="97"/>
        </w:rPr>
        <w:t xml:space="preserve"> </w:t>
      </w:r>
      <w:r>
        <w:rPr>
          <w:rFonts w:ascii="SimSun" w:hAnsi="SimSun" w:eastAsia="SimSun" w:cs="SimSun"/>
          <w:sz w:val="22"/>
          <w:szCs w:val="22"/>
          <w:spacing w:val="-8"/>
        </w:rPr>
        <w:t>造成重大经济损失或者恶劣社会影响的。</w:t>
      </w:r>
    </w:p>
    <w:p>
      <w:pPr>
        <w:spacing w:line="184" w:lineRule="auto"/>
        <w:sectPr>
          <w:type w:val="continuous"/>
          <w:pgSz w:w="8720" w:h="13130"/>
          <w:pgMar w:top="1" w:right="199" w:bottom="400" w:left="199" w:header="0" w:footer="0" w:gutter="0"/>
          <w:cols w:equalWidth="0" w:num="1">
            <w:col w:w="8321" w:space="0"/>
          </w:cols>
        </w:sectPr>
        <w:rPr>
          <w:rFonts w:ascii="SimSun" w:hAnsi="SimSun" w:eastAsia="SimSun" w:cs="SimSun"/>
          <w:sz w:val="22"/>
          <w:szCs w:val="22"/>
        </w:rPr>
      </w:pPr>
    </w:p>
    <w:p>
      <w:pPr>
        <w:ind w:left="7862"/>
        <w:spacing w:line="183" w:lineRule="auto"/>
        <w:rPr>
          <w:rFonts w:ascii="SimSun" w:hAnsi="SimSun" w:eastAsia="SimSun" w:cs="SimSun"/>
          <w:sz w:val="15"/>
          <w:szCs w:val="15"/>
        </w:rPr>
      </w:pPr>
      <w:r>
        <w:pict>
          <v:rect id="_x0000_s562" style="position:absolute;margin-left:399.498pt;margin-top:0pt;mso-position-vertical-relative:page;mso-position-horizontal-relative:page;width:0.55pt;height:68.05pt;z-index:252636160;" o:allowincell="f" fillcolor="#000000" filled="true" stroked="false"/>
        </w:pict>
      </w:r>
      <w:r>
        <w:drawing>
          <wp:anchor distT="0" distB="0" distL="0" distR="0" simplePos="0" relativeHeight="252634112" behindDoc="0" locked="0" layoutInCell="0" allowOverlap="1">
            <wp:simplePos x="0" y="0"/>
            <wp:positionH relativeFrom="page">
              <wp:posOffset>4070339</wp:posOffset>
            </wp:positionH>
            <wp:positionV relativeFrom="page">
              <wp:posOffset>304813</wp:posOffset>
            </wp:positionV>
            <wp:extent cx="1384300" cy="6350"/>
            <wp:effectExtent l="0" t="0" r="0" b="0"/>
            <wp:wrapNone/>
            <wp:docPr id="608" name="IM 608"/>
            <wp:cNvGraphicFramePr/>
            <a:graphic>
              <a:graphicData uri="http://schemas.openxmlformats.org/drawingml/2006/picture">
                <pic:pic>
                  <pic:nvPicPr>
                    <pic:cNvPr id="608" name="IM 608"/>
                    <pic:cNvPicPr/>
                  </pic:nvPicPr>
                  <pic:blipFill>
                    <a:blip r:embed="rId340"/>
                    <a:stretch>
                      <a:fillRect/>
                    </a:stretch>
                  </pic:blipFill>
                  <pic:spPr>
                    <a:xfrm rot="0">
                      <a:off x="0" y="0"/>
                      <a:ext cx="1384300" cy="6350"/>
                    </a:xfrm>
                    <a:prstGeom prst="rect">
                      <a:avLst/>
                    </a:prstGeom>
                  </pic:spPr>
                </pic:pic>
              </a:graphicData>
            </a:graphic>
          </wp:anchor>
        </w:drawing>
      </w:r>
      <w:r>
        <w:drawing>
          <wp:anchor distT="0" distB="0" distL="0" distR="0" simplePos="0" relativeHeight="252635136" behindDoc="0" locked="0" layoutInCell="0" allowOverlap="1">
            <wp:simplePos x="0" y="0"/>
            <wp:positionH relativeFrom="page">
              <wp:posOffset>4648202</wp:posOffset>
            </wp:positionH>
            <wp:positionV relativeFrom="page">
              <wp:posOffset>571532</wp:posOffset>
            </wp:positionV>
            <wp:extent cx="679470" cy="6350"/>
            <wp:effectExtent l="0" t="0" r="0" b="0"/>
            <wp:wrapNone/>
            <wp:docPr id="610" name="IM 610"/>
            <wp:cNvGraphicFramePr/>
            <a:graphic>
              <a:graphicData uri="http://schemas.openxmlformats.org/drawingml/2006/picture">
                <pic:pic>
                  <pic:nvPicPr>
                    <pic:cNvPr id="610" name="IM 610"/>
                    <pic:cNvPicPr/>
                  </pic:nvPicPr>
                  <pic:blipFill>
                    <a:blip r:embed="rId341"/>
                    <a:stretch>
                      <a:fillRect/>
                    </a:stretch>
                  </pic:blipFill>
                  <pic:spPr>
                    <a:xfrm rot="0">
                      <a:off x="0" y="0"/>
                      <a:ext cx="679470" cy="6350"/>
                    </a:xfrm>
                    <a:prstGeom prst="rect">
                      <a:avLst/>
                    </a:prstGeom>
                  </pic:spPr>
                </pic:pic>
              </a:graphicData>
            </a:graphic>
          </wp:anchor>
        </w:drawing>
      </w:r>
      <w:r>
        <w:rPr>
          <w:rFonts w:ascii="SimSun" w:hAnsi="SimSun" w:eastAsia="SimSun" w:cs="SimSun"/>
          <w:sz w:val="15"/>
          <w:szCs w:val="15"/>
          <w:b/>
          <w:bCs/>
          <w:spacing w:val="-6"/>
        </w:rPr>
        <w:t>131</w:t>
      </w:r>
    </w:p>
    <w:p>
      <w:pPr>
        <w:pStyle w:val="BodyText"/>
        <w:ind w:left="4522"/>
        <w:spacing w:before="181" w:line="221" w:lineRule="auto"/>
        <w:rPr>
          <w:sz w:val="22"/>
          <w:szCs w:val="22"/>
        </w:rPr>
      </w:pPr>
      <w:bookmarkStart w:name="bookmark47" w:id="42"/>
      <w:bookmarkEnd w:id="42"/>
      <w:r>
        <w:rPr>
          <w:sz w:val="22"/>
          <w:szCs w:val="22"/>
          <w:b/>
          <w:bCs/>
          <w:spacing w:val="-18"/>
        </w:rPr>
        <w:t>第二篇</w:t>
      </w:r>
      <w:r>
        <w:rPr>
          <w:sz w:val="22"/>
          <w:szCs w:val="22"/>
          <w:spacing w:val="-18"/>
        </w:rPr>
        <w:t xml:space="preserve"> </w:t>
      </w:r>
      <w:r>
        <w:rPr>
          <w:sz w:val="22"/>
          <w:szCs w:val="22"/>
          <w:b/>
          <w:bCs/>
          <w:spacing w:val="-18"/>
        </w:rPr>
        <w:t>世界各国数据保护做法</w:t>
      </w:r>
    </w:p>
    <w:p>
      <w:pPr>
        <w:spacing w:line="257" w:lineRule="auto"/>
        <w:rPr>
          <w:rFonts w:ascii="Arial"/>
          <w:sz w:val="21"/>
        </w:rPr>
      </w:pPr>
      <w:r/>
    </w:p>
    <w:p>
      <w:pPr>
        <w:spacing w:line="257" w:lineRule="auto"/>
        <w:rPr>
          <w:rFonts w:ascii="Arial"/>
          <w:sz w:val="21"/>
        </w:rPr>
      </w:pPr>
      <w:r/>
    </w:p>
    <w:p>
      <w:pPr>
        <w:spacing w:line="258" w:lineRule="auto"/>
        <w:rPr>
          <w:rFonts w:ascii="Arial"/>
          <w:sz w:val="21"/>
        </w:rPr>
      </w:pPr>
      <w:r/>
    </w:p>
    <w:p>
      <w:pPr>
        <w:ind w:left="420"/>
        <w:spacing w:before="72" w:line="403" w:lineRule="exact"/>
        <w:rPr>
          <w:rFonts w:ascii="SimSun" w:hAnsi="SimSun" w:eastAsia="SimSun" w:cs="SimSun"/>
          <w:sz w:val="22"/>
          <w:szCs w:val="22"/>
        </w:rPr>
      </w:pPr>
      <w:r>
        <w:rPr>
          <w:rFonts w:ascii="SimSun" w:hAnsi="SimSun" w:eastAsia="SimSun" w:cs="SimSun"/>
          <w:sz w:val="22"/>
          <w:szCs w:val="22"/>
          <w:spacing w:val="-6"/>
          <w:position w:val="13"/>
        </w:rPr>
        <w:t>③</w:t>
      </w:r>
      <w:r>
        <w:rPr>
          <w:rFonts w:ascii="SimSun" w:hAnsi="SimSun" w:eastAsia="SimSun" w:cs="SimSun"/>
          <w:sz w:val="22"/>
          <w:szCs w:val="22"/>
          <w:spacing w:val="87"/>
          <w:position w:val="13"/>
        </w:rPr>
        <w:t xml:space="preserve"> </w:t>
      </w:r>
      <w:r>
        <w:rPr>
          <w:rFonts w:ascii="SimSun" w:hAnsi="SimSun" w:eastAsia="SimSun" w:cs="SimSun"/>
          <w:sz w:val="22"/>
          <w:szCs w:val="22"/>
          <w:spacing w:val="-6"/>
          <w:position w:val="13"/>
        </w:rPr>
        <w:t>数量或者数额达到前款第三项至第八项规定标准</w:t>
      </w:r>
    </w:p>
    <w:p>
      <w:pPr>
        <w:spacing w:line="220" w:lineRule="auto"/>
        <w:rPr>
          <w:rFonts w:ascii="SimSun" w:hAnsi="SimSun" w:eastAsia="SimSun" w:cs="SimSun"/>
          <w:sz w:val="22"/>
          <w:szCs w:val="22"/>
        </w:rPr>
      </w:pPr>
      <w:r>
        <w:rPr>
          <w:rFonts w:ascii="SimSun" w:hAnsi="SimSun" w:eastAsia="SimSun" w:cs="SimSun"/>
          <w:sz w:val="22"/>
          <w:szCs w:val="22"/>
          <w:spacing w:val="-19"/>
        </w:rPr>
        <w:t>十倍以上的。</w:t>
      </w:r>
    </w:p>
    <w:p>
      <w:pPr>
        <w:spacing w:before="19"/>
        <w:rPr/>
      </w:pPr>
      <w:r/>
    </w:p>
    <w:p>
      <w:pPr>
        <w:sectPr>
          <w:pgSz w:w="8720" w:h="13130"/>
          <w:pgMar w:top="263" w:right="130" w:bottom="400" w:left="279" w:header="0" w:footer="0" w:gutter="0"/>
          <w:cols w:equalWidth="0" w:num="1">
            <w:col w:w="8310" w:space="0"/>
          </w:cols>
        </w:sectPr>
        <w:rPr/>
      </w:pPr>
    </w:p>
    <w:p>
      <w:pPr>
        <w:ind w:left="420"/>
        <w:spacing w:before="44" w:line="217" w:lineRule="auto"/>
        <w:rPr>
          <w:rFonts w:ascii="SimSun" w:hAnsi="SimSun" w:eastAsia="SimSun" w:cs="SimSun"/>
          <w:sz w:val="22"/>
          <w:szCs w:val="22"/>
        </w:rPr>
      </w:pPr>
      <w:r>
        <w:rPr>
          <w:rFonts w:ascii="SimSun" w:hAnsi="SimSun" w:eastAsia="SimSun" w:cs="SimSun"/>
          <w:sz w:val="22"/>
          <w:szCs w:val="22"/>
          <w:spacing w:val="-11"/>
        </w:rPr>
        <w:t>④</w:t>
      </w:r>
      <w:r>
        <w:rPr>
          <w:rFonts w:ascii="SimSun" w:hAnsi="SimSun" w:eastAsia="SimSun" w:cs="SimSun"/>
          <w:sz w:val="22"/>
          <w:szCs w:val="22"/>
          <w:spacing w:val="73"/>
        </w:rPr>
        <w:t xml:space="preserve"> </w:t>
      </w:r>
      <w:r>
        <w:rPr>
          <w:rFonts w:ascii="SimSun" w:hAnsi="SimSun" w:eastAsia="SimSun" w:cs="SimSun"/>
          <w:sz w:val="22"/>
          <w:szCs w:val="22"/>
          <w:spacing w:val="-11"/>
        </w:rPr>
        <w:t>其他情节特别严重的情形。</w:t>
      </w:r>
    </w:p>
    <w:p>
      <w:pPr>
        <w:spacing w:line="242" w:lineRule="auto"/>
        <w:rPr>
          <w:rFonts w:ascii="Arial"/>
          <w:sz w:val="21"/>
        </w:rPr>
      </w:pPr>
      <w:r/>
    </w:p>
    <w:p>
      <w:pPr>
        <w:ind w:right="369" w:firstLine="420"/>
        <w:spacing w:before="71" w:line="327" w:lineRule="auto"/>
        <w:rPr>
          <w:rFonts w:ascii="SimSun" w:hAnsi="SimSun" w:eastAsia="SimSun" w:cs="SimSun"/>
          <w:sz w:val="22"/>
          <w:szCs w:val="22"/>
        </w:rPr>
      </w:pPr>
      <w:r>
        <w:rPr>
          <w:rFonts w:ascii="SimSun" w:hAnsi="SimSun" w:eastAsia="SimSun" w:cs="SimSun"/>
          <w:sz w:val="22"/>
          <w:szCs w:val="22"/>
          <w:spacing w:val="-7"/>
        </w:rPr>
        <w:t>在《解释》出台之前，尽管《刑九》中已经将最高刑</w:t>
      </w:r>
      <w:r>
        <w:rPr>
          <w:rFonts w:ascii="SimSun" w:hAnsi="SimSun" w:eastAsia="SimSun" w:cs="SimSun"/>
          <w:sz w:val="22"/>
          <w:szCs w:val="22"/>
          <w:spacing w:val="7"/>
        </w:rPr>
        <w:t xml:space="preserve"> </w:t>
      </w:r>
      <w:r>
        <w:rPr>
          <w:rFonts w:ascii="SimSun" w:hAnsi="SimSun" w:eastAsia="SimSun" w:cs="SimSun"/>
          <w:sz w:val="22"/>
          <w:szCs w:val="22"/>
          <w:spacing w:val="-3"/>
        </w:rPr>
        <w:t>提升至7年，但实务中由于审判人员对个人信息犯罪的危</w:t>
      </w:r>
      <w:r>
        <w:rPr>
          <w:rFonts w:ascii="SimSun" w:hAnsi="SimSun" w:eastAsia="SimSun" w:cs="SimSun"/>
          <w:sz w:val="22"/>
          <w:szCs w:val="22"/>
          <w:spacing w:val="5"/>
        </w:rPr>
        <w:t xml:space="preserve"> </w:t>
      </w:r>
      <w:r>
        <w:rPr>
          <w:rFonts w:ascii="SimSun" w:hAnsi="SimSun" w:eastAsia="SimSun" w:cs="SimSun"/>
          <w:sz w:val="22"/>
          <w:szCs w:val="22"/>
          <w:spacing w:val="-8"/>
        </w:rPr>
        <w:t>害性并不确定，大部分法院审结案件做出的是法定刑三年</w:t>
      </w:r>
      <w:r>
        <w:rPr>
          <w:rFonts w:ascii="SimSun" w:hAnsi="SimSun" w:eastAsia="SimSun" w:cs="SimSun"/>
          <w:sz w:val="22"/>
          <w:szCs w:val="22"/>
          <w:spacing w:val="18"/>
        </w:rPr>
        <w:t xml:space="preserve"> </w:t>
      </w:r>
      <w:r>
        <w:rPr>
          <w:rFonts w:ascii="SimSun" w:hAnsi="SimSun" w:eastAsia="SimSun" w:cs="SimSun"/>
          <w:sz w:val="22"/>
          <w:szCs w:val="22"/>
          <w:spacing w:val="-7"/>
        </w:rPr>
        <w:t>以下的判决[56]。《解释》对重刑情节予以明确，其中从</w:t>
      </w:r>
      <w:r>
        <w:rPr>
          <w:rFonts w:ascii="SimSun" w:hAnsi="SimSun" w:eastAsia="SimSun" w:cs="SimSun"/>
          <w:sz w:val="22"/>
          <w:szCs w:val="22"/>
          <w:spacing w:val="6"/>
        </w:rPr>
        <w:t xml:space="preserve"> </w:t>
      </w:r>
      <w:r>
        <w:rPr>
          <w:rFonts w:ascii="SimSun" w:hAnsi="SimSun" w:eastAsia="SimSun" w:cs="SimSun"/>
          <w:sz w:val="22"/>
          <w:szCs w:val="22"/>
          <w:spacing w:val="-8"/>
        </w:rPr>
        <w:t>信息数量因素看，尽管将重刑门槛定于普通量刑定罪数量</w:t>
      </w:r>
      <w:r>
        <w:rPr>
          <w:rFonts w:ascii="SimSun" w:hAnsi="SimSun" w:eastAsia="SimSun" w:cs="SimSun"/>
          <w:sz w:val="22"/>
          <w:szCs w:val="22"/>
          <w:spacing w:val="17"/>
        </w:rPr>
        <w:t xml:space="preserve"> </w:t>
      </w:r>
      <w:r>
        <w:rPr>
          <w:rFonts w:ascii="SimSun" w:hAnsi="SimSun" w:eastAsia="SimSun" w:cs="SimSun"/>
          <w:sz w:val="22"/>
          <w:szCs w:val="22"/>
          <w:spacing w:val="-8"/>
        </w:rPr>
        <w:t>的十倍以上，但由于普通量刑本身的起点低，十倍之</w:t>
      </w:r>
      <w:r>
        <w:rPr>
          <w:rFonts w:ascii="SimSun" w:hAnsi="SimSun" w:eastAsia="SimSun" w:cs="SimSun"/>
          <w:sz w:val="22"/>
          <w:szCs w:val="22"/>
          <w:spacing w:val="-9"/>
        </w:rPr>
        <w:t>后也 </w:t>
      </w:r>
      <w:r>
        <w:rPr>
          <w:rFonts w:ascii="SimSun" w:hAnsi="SimSun" w:eastAsia="SimSun" w:cs="SimSun"/>
          <w:sz w:val="22"/>
          <w:szCs w:val="22"/>
          <w:spacing w:val="-9"/>
        </w:rPr>
        <w:t>仍然不高。如依违法所得标准，违法所得在5万元以上的，</w:t>
      </w:r>
      <w:r>
        <w:rPr>
          <w:rFonts w:ascii="SimSun" w:hAnsi="SimSun" w:eastAsia="SimSun" w:cs="SimSun"/>
          <w:sz w:val="22"/>
          <w:szCs w:val="22"/>
          <w:spacing w:val="3"/>
        </w:rPr>
        <w:t xml:space="preserve"> </w:t>
      </w:r>
      <w:r>
        <w:rPr>
          <w:rFonts w:ascii="SimSun" w:hAnsi="SimSun" w:eastAsia="SimSun" w:cs="SimSun"/>
          <w:sz w:val="22"/>
          <w:szCs w:val="22"/>
          <w:spacing w:val="-16"/>
        </w:rPr>
        <w:t>即可构成重刑。因此有学者预测，</w:t>
      </w:r>
      <w:r>
        <w:rPr>
          <w:rFonts w:ascii="SimSun" w:hAnsi="SimSun" w:eastAsia="SimSun" w:cs="SimSun"/>
          <w:sz w:val="22"/>
          <w:szCs w:val="22"/>
          <w:spacing w:val="80"/>
        </w:rPr>
        <w:t xml:space="preserve"> </w:t>
      </w:r>
      <w:r>
        <w:rPr>
          <w:rFonts w:ascii="SimSun" w:hAnsi="SimSun" w:eastAsia="SimSun" w:cs="SimSun"/>
          <w:sz w:val="22"/>
          <w:szCs w:val="22"/>
          <w:spacing w:val="-16"/>
        </w:rPr>
        <w:t>《解释》正式实</w:t>
      </w:r>
      <w:r>
        <w:rPr>
          <w:rFonts w:ascii="SimSun" w:hAnsi="SimSun" w:eastAsia="SimSun" w:cs="SimSun"/>
          <w:sz w:val="22"/>
          <w:szCs w:val="22"/>
          <w:spacing w:val="-17"/>
        </w:rPr>
        <w:t>施后，</w:t>
      </w:r>
    </w:p>
    <w:p>
      <w:pPr>
        <w:spacing w:before="1" w:line="184" w:lineRule="auto"/>
        <w:rPr>
          <w:rFonts w:ascii="SimSun" w:hAnsi="SimSun" w:eastAsia="SimSun" w:cs="SimSun"/>
          <w:sz w:val="22"/>
          <w:szCs w:val="22"/>
        </w:rPr>
      </w:pPr>
      <w:r>
        <w:rPr>
          <w:rFonts w:ascii="SimSun" w:hAnsi="SimSun" w:eastAsia="SimSun" w:cs="SimSun"/>
          <w:sz w:val="22"/>
          <w:szCs w:val="22"/>
          <w:spacing w:val="-13"/>
        </w:rPr>
        <w:t>侵害个人信息犯罪适用重刑可能会出现激增现象。</w:t>
      </w:r>
    </w:p>
    <w:p>
      <w:pPr>
        <w:spacing w:line="14" w:lineRule="auto"/>
        <w:rPr>
          <w:rFonts w:ascii="Arial"/>
          <w:sz w:val="2"/>
        </w:rPr>
      </w:pPr>
      <w:r>
        <w:rPr>
          <w:rFonts w:ascii="Arial" w:hAnsi="Arial" w:eastAsia="Arial" w:cs="Arial"/>
          <w:sz w:val="2"/>
          <w:szCs w:val="2"/>
        </w:rPr>
        <w:br w:type="column"/>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before="49" w:line="207" w:lineRule="exact"/>
        <w:rPr>
          <w:rFonts w:ascii="KaiTi" w:hAnsi="KaiTi" w:eastAsia="KaiTi" w:cs="KaiTi"/>
          <w:sz w:val="15"/>
          <w:szCs w:val="15"/>
        </w:rPr>
      </w:pPr>
      <w:r>
        <w:rPr>
          <w:rFonts w:ascii="KaiTi" w:hAnsi="KaiTi" w:eastAsia="KaiTi" w:cs="KaiTi"/>
          <w:sz w:val="15"/>
          <w:szCs w:val="15"/>
          <w:spacing w:val="15"/>
          <w:position w:val="3"/>
        </w:rPr>
        <w:t>[56]李玉萍</w:t>
      </w:r>
      <w:r>
        <w:rPr>
          <w:rFonts w:ascii="KaiTi" w:hAnsi="KaiTi" w:eastAsia="KaiTi" w:cs="KaiTi"/>
          <w:sz w:val="15"/>
          <w:szCs w:val="15"/>
          <w:spacing w:val="-36"/>
          <w:position w:val="3"/>
        </w:rPr>
        <w:t xml:space="preserve"> </w:t>
      </w:r>
      <w:r>
        <w:rPr>
          <w:rFonts w:ascii="KaiTi" w:hAnsi="KaiTi" w:eastAsia="KaiTi" w:cs="KaiTi"/>
          <w:sz w:val="15"/>
          <w:szCs w:val="15"/>
          <w:spacing w:val="15"/>
          <w:position w:val="3"/>
        </w:rPr>
        <w:t>.侵犯公</w:t>
      </w:r>
    </w:p>
    <w:p>
      <w:pPr>
        <w:spacing w:line="224" w:lineRule="auto"/>
        <w:rPr>
          <w:rFonts w:ascii="KaiTi" w:hAnsi="KaiTi" w:eastAsia="KaiTi" w:cs="KaiTi"/>
          <w:sz w:val="15"/>
          <w:szCs w:val="15"/>
        </w:rPr>
      </w:pPr>
      <w:r>
        <w:rPr>
          <w:rFonts w:ascii="KaiTi" w:hAnsi="KaiTi" w:eastAsia="KaiTi" w:cs="KaiTi"/>
          <w:sz w:val="15"/>
          <w:szCs w:val="15"/>
          <w:spacing w:val="4"/>
        </w:rPr>
        <w:t>民个人信息罪的实践</w:t>
      </w:r>
    </w:p>
    <w:p>
      <w:pPr>
        <w:spacing w:before="24" w:line="220" w:lineRule="auto"/>
        <w:rPr>
          <w:rFonts w:ascii="KaiTi" w:hAnsi="KaiTi" w:eastAsia="KaiTi" w:cs="KaiTi"/>
          <w:sz w:val="15"/>
          <w:szCs w:val="15"/>
        </w:rPr>
      </w:pPr>
      <w:r>
        <w:rPr>
          <w:rFonts w:ascii="KaiTi" w:hAnsi="KaiTi" w:eastAsia="KaiTi" w:cs="KaiTi"/>
          <w:sz w:val="15"/>
          <w:szCs w:val="15"/>
          <w:spacing w:val="7"/>
        </w:rPr>
        <w:t>与思考</w:t>
      </w:r>
      <w:r>
        <w:rPr>
          <w:rFonts w:ascii="KaiTi" w:hAnsi="KaiTi" w:eastAsia="KaiTi" w:cs="KaiTi"/>
          <w:sz w:val="15"/>
          <w:szCs w:val="15"/>
          <w:spacing w:val="-40"/>
        </w:rPr>
        <w:t xml:space="preserve"> </w:t>
      </w:r>
      <w:r>
        <w:rPr>
          <w:rFonts w:ascii="KaiTi" w:hAnsi="KaiTi" w:eastAsia="KaiTi" w:cs="KaiTi"/>
          <w:sz w:val="15"/>
          <w:szCs w:val="15"/>
          <w:spacing w:val="7"/>
        </w:rPr>
        <w:t>.</w:t>
      </w:r>
      <w:r>
        <w:rPr>
          <w:rFonts w:ascii="KaiTi" w:hAnsi="KaiTi" w:eastAsia="KaiTi" w:cs="KaiTi"/>
          <w:sz w:val="15"/>
          <w:szCs w:val="15"/>
          <w:spacing w:val="-34"/>
        </w:rPr>
        <w:t xml:space="preserve"> </w:t>
      </w:r>
      <w:r>
        <w:rPr>
          <w:rFonts w:ascii="KaiTi" w:hAnsi="KaiTi" w:eastAsia="KaiTi" w:cs="KaiTi"/>
          <w:sz w:val="15"/>
          <w:szCs w:val="15"/>
          <w:spacing w:val="7"/>
        </w:rPr>
        <w:t>法律适用，</w:t>
      </w:r>
    </w:p>
    <w:p>
      <w:pPr>
        <w:spacing w:before="59" w:line="222" w:lineRule="auto"/>
        <w:rPr>
          <w:rFonts w:ascii="SimSun" w:hAnsi="SimSun" w:eastAsia="SimSun" w:cs="SimSun"/>
          <w:sz w:val="15"/>
          <w:szCs w:val="15"/>
        </w:rPr>
      </w:pPr>
      <w:r>
        <w:rPr>
          <w:rFonts w:ascii="SimSun" w:hAnsi="SimSun" w:eastAsia="SimSun" w:cs="SimSun"/>
          <w:sz w:val="15"/>
          <w:szCs w:val="15"/>
          <w:spacing w:val="-2"/>
        </w:rPr>
        <w:t>2016(9):11-16。</w:t>
      </w:r>
    </w:p>
    <w:p>
      <w:pPr>
        <w:spacing w:line="222" w:lineRule="auto"/>
        <w:sectPr>
          <w:type w:val="continuous"/>
          <w:pgSz w:w="8720" w:h="13130"/>
          <w:pgMar w:top="263" w:right="130" w:bottom="400" w:left="279" w:header="0" w:footer="0" w:gutter="0"/>
          <w:cols w:equalWidth="0" w:num="2">
            <w:col w:w="5750" w:space="100"/>
            <w:col w:w="2460" w:space="0"/>
          </w:cols>
        </w:sectPr>
        <w:rPr>
          <w:rFonts w:ascii="SimSun" w:hAnsi="SimSun" w:eastAsia="SimSun" w:cs="SimSun"/>
          <w:sz w:val="15"/>
          <w:szCs w:val="15"/>
        </w:rPr>
      </w:pPr>
    </w:p>
    <w:p>
      <w:pPr>
        <w:spacing w:line="337" w:lineRule="auto"/>
        <w:rPr>
          <w:rFonts w:ascii="Arial"/>
          <w:sz w:val="21"/>
        </w:rPr>
      </w:pPr>
      <w:r/>
    </w:p>
    <w:p>
      <w:pPr>
        <w:ind w:left="420"/>
        <w:spacing w:before="72" w:line="420" w:lineRule="exact"/>
        <w:rPr>
          <w:rFonts w:ascii="SimSun" w:hAnsi="SimSun" w:eastAsia="SimSun" w:cs="SimSun"/>
          <w:sz w:val="22"/>
          <w:szCs w:val="22"/>
        </w:rPr>
      </w:pPr>
      <w:r>
        <w:rPr>
          <w:rFonts w:ascii="SimSun" w:hAnsi="SimSun" w:eastAsia="SimSun" w:cs="SimSun"/>
          <w:sz w:val="22"/>
          <w:szCs w:val="22"/>
          <w:spacing w:val="-6"/>
          <w:position w:val="15"/>
        </w:rPr>
        <w:t>3.</w:t>
      </w:r>
      <w:r>
        <w:rPr>
          <w:rFonts w:ascii="SimSun" w:hAnsi="SimSun" w:eastAsia="SimSun" w:cs="SimSun"/>
          <w:sz w:val="22"/>
          <w:szCs w:val="22"/>
          <w:spacing w:val="110"/>
          <w:position w:val="15"/>
        </w:rPr>
        <w:t xml:space="preserve"> </w:t>
      </w:r>
      <w:r>
        <w:rPr>
          <w:rFonts w:ascii="SimSun" w:hAnsi="SimSun" w:eastAsia="SimSun" w:cs="SimSun"/>
          <w:sz w:val="22"/>
          <w:szCs w:val="22"/>
          <w:spacing w:val="-6"/>
          <w:position w:val="15"/>
        </w:rPr>
        <w:t>为合法经营活动购买、收受公民个人信息定罪量</w:t>
      </w:r>
    </w:p>
    <w:p>
      <w:pPr>
        <w:spacing w:line="219" w:lineRule="auto"/>
        <w:rPr>
          <w:rFonts w:ascii="SimSun" w:hAnsi="SimSun" w:eastAsia="SimSun" w:cs="SimSun"/>
          <w:sz w:val="22"/>
          <w:szCs w:val="22"/>
        </w:rPr>
      </w:pPr>
      <w:r>
        <w:rPr>
          <w:rFonts w:ascii="SimSun" w:hAnsi="SimSun" w:eastAsia="SimSun" w:cs="SimSun"/>
          <w:sz w:val="22"/>
          <w:szCs w:val="22"/>
          <w:spacing w:val="-7"/>
        </w:rPr>
        <w:t>刑的特殊标准</w:t>
      </w:r>
    </w:p>
    <w:p>
      <w:pPr>
        <w:ind w:left="420"/>
        <w:spacing w:before="296" w:line="406" w:lineRule="exact"/>
        <w:rPr>
          <w:rFonts w:ascii="SimSun" w:hAnsi="SimSun" w:eastAsia="SimSun" w:cs="SimSun"/>
          <w:sz w:val="22"/>
          <w:szCs w:val="22"/>
        </w:rPr>
      </w:pPr>
      <w:r>
        <w:rPr>
          <w:rFonts w:ascii="SimSun" w:hAnsi="SimSun" w:eastAsia="SimSun" w:cs="SimSun"/>
          <w:sz w:val="22"/>
          <w:szCs w:val="22"/>
          <w:position w:val="14"/>
        </w:rPr>
        <w:t>①</w:t>
      </w:r>
      <w:r>
        <w:rPr>
          <w:rFonts w:ascii="SimSun" w:hAnsi="SimSun" w:eastAsia="SimSun" w:cs="SimSun"/>
          <w:sz w:val="22"/>
          <w:szCs w:val="22"/>
          <w:spacing w:val="78"/>
          <w:position w:val="14"/>
        </w:rPr>
        <w:t xml:space="preserve"> </w:t>
      </w:r>
      <w:r>
        <w:rPr>
          <w:rFonts w:ascii="SimSun" w:hAnsi="SimSun" w:eastAsia="SimSun" w:cs="SimSun"/>
          <w:sz w:val="22"/>
          <w:szCs w:val="22"/>
          <w:position w:val="14"/>
        </w:rPr>
        <w:t>利用非法购买、收受的公民个人信息获利5万元</w:t>
      </w:r>
    </w:p>
    <w:p>
      <w:pPr>
        <w:spacing w:before="1" w:line="222" w:lineRule="auto"/>
        <w:rPr>
          <w:rFonts w:ascii="SimSun" w:hAnsi="SimSun" w:eastAsia="SimSun" w:cs="SimSun"/>
          <w:sz w:val="22"/>
          <w:szCs w:val="22"/>
        </w:rPr>
      </w:pPr>
      <w:r>
        <w:rPr>
          <w:rFonts w:ascii="SimSun" w:hAnsi="SimSun" w:eastAsia="SimSun" w:cs="SimSun"/>
          <w:sz w:val="22"/>
          <w:szCs w:val="22"/>
          <w:spacing w:val="-13"/>
        </w:rPr>
        <w:t>以上的。</w:t>
      </w:r>
    </w:p>
    <w:p>
      <w:pPr>
        <w:ind w:left="420"/>
        <w:spacing w:before="309" w:line="392" w:lineRule="exact"/>
        <w:rPr>
          <w:rFonts w:ascii="SimSun" w:hAnsi="SimSun" w:eastAsia="SimSun" w:cs="SimSun"/>
          <w:sz w:val="22"/>
          <w:szCs w:val="22"/>
        </w:rPr>
      </w:pPr>
      <w:r>
        <w:rPr>
          <w:rFonts w:ascii="SimSun" w:hAnsi="SimSun" w:eastAsia="SimSun" w:cs="SimSun"/>
          <w:sz w:val="22"/>
          <w:szCs w:val="22"/>
          <w:spacing w:val="-5"/>
          <w:position w:val="13"/>
        </w:rPr>
        <w:t>②  曾因侵犯公民个人信息受过刑事处罚或者两年内</w:t>
      </w:r>
    </w:p>
    <w:p>
      <w:pPr>
        <w:spacing w:before="1" w:line="219" w:lineRule="auto"/>
        <w:rPr>
          <w:rFonts w:ascii="SimSun" w:hAnsi="SimSun" w:eastAsia="SimSun" w:cs="SimSun"/>
          <w:sz w:val="22"/>
          <w:szCs w:val="22"/>
        </w:rPr>
      </w:pPr>
      <w:r>
        <w:rPr>
          <w:rFonts w:ascii="SimSun" w:hAnsi="SimSun" w:eastAsia="SimSun" w:cs="SimSun"/>
          <w:sz w:val="22"/>
          <w:szCs w:val="22"/>
          <w:spacing w:val="-11"/>
        </w:rPr>
        <w:t>受过行政处罚，又非法购买、收受公民个人信息的。</w:t>
      </w:r>
    </w:p>
    <w:p>
      <w:pPr>
        <w:spacing w:line="243" w:lineRule="auto"/>
        <w:rPr>
          <w:rFonts w:ascii="Arial"/>
          <w:sz w:val="21"/>
        </w:rPr>
      </w:pPr>
      <w:r/>
    </w:p>
    <w:p>
      <w:pPr>
        <w:ind w:left="420"/>
        <w:spacing w:before="72" w:line="217" w:lineRule="auto"/>
        <w:rPr>
          <w:rFonts w:ascii="SimSun" w:hAnsi="SimSun" w:eastAsia="SimSun" w:cs="SimSun"/>
          <w:sz w:val="22"/>
          <w:szCs w:val="22"/>
        </w:rPr>
      </w:pPr>
      <w:r>
        <w:rPr>
          <w:rFonts w:ascii="SimSun" w:hAnsi="SimSun" w:eastAsia="SimSun" w:cs="SimSun"/>
          <w:sz w:val="22"/>
          <w:szCs w:val="22"/>
          <w:spacing w:val="-8"/>
        </w:rPr>
        <w:t>③</w:t>
      </w:r>
      <w:r>
        <w:rPr>
          <w:rFonts w:ascii="SimSun" w:hAnsi="SimSun" w:eastAsia="SimSun" w:cs="SimSun"/>
          <w:sz w:val="22"/>
          <w:szCs w:val="22"/>
          <w:spacing w:val="56"/>
        </w:rPr>
        <w:t xml:space="preserve"> </w:t>
      </w:r>
      <w:r>
        <w:rPr>
          <w:rFonts w:ascii="SimSun" w:hAnsi="SimSun" w:eastAsia="SimSun" w:cs="SimSun"/>
          <w:sz w:val="22"/>
          <w:szCs w:val="22"/>
          <w:spacing w:val="-8"/>
        </w:rPr>
        <w:t>其他情节严重的情形。</w:t>
      </w:r>
    </w:p>
    <w:p>
      <w:pPr>
        <w:rPr>
          <w:rFonts w:ascii="Arial"/>
          <w:sz w:val="21"/>
        </w:rPr>
      </w:pPr>
      <w:r/>
    </w:p>
    <w:p>
      <w:pPr>
        <w:ind w:left="420"/>
        <w:spacing w:before="72" w:line="400" w:lineRule="exact"/>
        <w:rPr>
          <w:rFonts w:ascii="SimSun" w:hAnsi="SimSun" w:eastAsia="SimSun" w:cs="SimSun"/>
          <w:sz w:val="22"/>
          <w:szCs w:val="22"/>
        </w:rPr>
      </w:pPr>
      <w:r>
        <w:rPr>
          <w:rFonts w:ascii="SimSun" w:hAnsi="SimSun" w:eastAsia="SimSun" w:cs="SimSun"/>
          <w:sz w:val="22"/>
          <w:szCs w:val="22"/>
          <w:spacing w:val="-7"/>
          <w:position w:val="13"/>
        </w:rPr>
        <w:t>特殊适用标准是《解释》为大数据创新活动做出的相</w:t>
      </w:r>
    </w:p>
    <w:p>
      <w:pPr>
        <w:spacing w:before="1" w:line="220" w:lineRule="auto"/>
        <w:rPr>
          <w:rFonts w:ascii="SimSun" w:hAnsi="SimSun" w:eastAsia="SimSun" w:cs="SimSun"/>
          <w:sz w:val="22"/>
          <w:szCs w:val="22"/>
        </w:rPr>
      </w:pPr>
      <w:r>
        <w:rPr>
          <w:rFonts w:ascii="SimSun" w:hAnsi="SimSun" w:eastAsia="SimSun" w:cs="SimSun"/>
          <w:sz w:val="22"/>
          <w:szCs w:val="22"/>
          <w:spacing w:val="-7"/>
        </w:rPr>
        <w:t>对宽容的处理，即如果企业出于合法经营活动的目的，例</w:t>
      </w:r>
    </w:p>
    <w:p>
      <w:pPr>
        <w:spacing w:before="135" w:line="218" w:lineRule="auto"/>
        <w:rPr>
          <w:rFonts w:ascii="SimSun" w:hAnsi="SimSun" w:eastAsia="SimSun" w:cs="SimSun"/>
          <w:sz w:val="22"/>
          <w:szCs w:val="22"/>
        </w:rPr>
      </w:pPr>
      <w:r>
        <w:rPr>
          <w:rFonts w:ascii="SimSun" w:hAnsi="SimSun" w:eastAsia="SimSun" w:cs="SimSun"/>
          <w:sz w:val="22"/>
          <w:szCs w:val="22"/>
          <w:spacing w:val="-7"/>
        </w:rPr>
        <w:t>如因广告营销目的，而购买、收受个人信息的，量</w:t>
      </w:r>
      <w:r>
        <w:rPr>
          <w:rFonts w:ascii="SimSun" w:hAnsi="SimSun" w:eastAsia="SimSun" w:cs="SimSun"/>
          <w:sz w:val="22"/>
          <w:szCs w:val="22"/>
          <w:spacing w:val="-8"/>
        </w:rPr>
        <w:t>刑适用</w:t>
      </w:r>
    </w:p>
    <w:p>
      <w:pPr>
        <w:spacing w:before="149" w:line="184" w:lineRule="auto"/>
        <w:rPr>
          <w:rFonts w:ascii="SimSun" w:hAnsi="SimSun" w:eastAsia="SimSun" w:cs="SimSun"/>
          <w:sz w:val="22"/>
          <w:szCs w:val="22"/>
        </w:rPr>
      </w:pPr>
      <w:r>
        <w:rPr>
          <w:rFonts w:ascii="SimSun" w:hAnsi="SimSun" w:eastAsia="SimSun" w:cs="SimSun"/>
          <w:sz w:val="22"/>
          <w:szCs w:val="22"/>
          <w:spacing w:val="9"/>
        </w:rPr>
        <w:t>于第一档量刑(3年以下或罚金刑),并不</w:t>
      </w:r>
      <w:r>
        <w:rPr>
          <w:rFonts w:ascii="SimSun" w:hAnsi="SimSun" w:eastAsia="SimSun" w:cs="SimSun"/>
          <w:sz w:val="22"/>
          <w:szCs w:val="22"/>
          <w:spacing w:val="8"/>
        </w:rPr>
        <w:t>适用从重刑，</w:t>
      </w:r>
    </w:p>
    <w:p>
      <w:pPr>
        <w:spacing w:line="184" w:lineRule="auto"/>
        <w:sectPr>
          <w:type w:val="continuous"/>
          <w:pgSz w:w="8720" w:h="13130"/>
          <w:pgMar w:top="263" w:right="130" w:bottom="400" w:left="279" w:header="0" w:footer="0" w:gutter="0"/>
          <w:cols w:equalWidth="0" w:num="1">
            <w:col w:w="8310" w:space="0"/>
          </w:cols>
        </w:sectPr>
        <w:rPr>
          <w:rFonts w:ascii="SimSun" w:hAnsi="SimSun" w:eastAsia="SimSun" w:cs="SimSun"/>
          <w:sz w:val="22"/>
          <w:szCs w:val="22"/>
        </w:rPr>
      </w:pPr>
    </w:p>
    <w:p>
      <w:pPr>
        <w:ind w:left="102"/>
        <w:spacing w:before="258" w:line="184" w:lineRule="auto"/>
        <w:rPr>
          <w:rFonts w:ascii="SimSun" w:hAnsi="SimSun" w:eastAsia="SimSun" w:cs="SimSun"/>
          <w:sz w:val="14"/>
          <w:szCs w:val="14"/>
        </w:rPr>
      </w:pPr>
      <w:r>
        <w:pict>
          <v:rect id="_x0000_s564" style="position:absolute;margin-left:14pt;margin-top:43.4997pt;mso-position-vertical-relative:page;mso-position-horizontal-relative:page;width:29pt;height:0.5pt;z-index:252642304;" o:allowincell="f" fillcolor="#000000" filled="true" stroked="false"/>
        </w:pict>
      </w:r>
      <w:r>
        <w:pict>
          <v:rect id="_x0000_s566" style="position:absolute;margin-left:3.5011pt;margin-top:22.9972pt;mso-position-vertical-relative:page;mso-position-horizontal-relative:page;width:39.5pt;height:0.55pt;z-index:252643328;" o:allowincell="f" fillcolor="#000000" filled="true" stroked="false"/>
        </w:pict>
      </w:r>
      <w:r>
        <w:pict>
          <v:rect id="_x0000_s568" style="position:absolute;margin-left:33.0008pt;margin-top:0pt;mso-position-vertical-relative:page;mso-position-horizontal-relative:page;width:0.5pt;height:67.05pt;z-index:252644352;" o:allowincell="f" fillcolor="#000000" filled="true" stroked="false"/>
        </w:pict>
      </w:r>
      <w:r>
        <w:drawing>
          <wp:anchor distT="0" distB="0" distL="0" distR="0" simplePos="0" relativeHeight="252640256" behindDoc="1" locked="0" layoutInCell="0" allowOverlap="1">
            <wp:simplePos x="0" y="0"/>
            <wp:positionH relativeFrom="page">
              <wp:posOffset>596910</wp:posOffset>
            </wp:positionH>
            <wp:positionV relativeFrom="page">
              <wp:posOffset>292064</wp:posOffset>
            </wp:positionV>
            <wp:extent cx="825486" cy="6419"/>
            <wp:effectExtent l="0" t="0" r="0" b="0"/>
            <wp:wrapNone/>
            <wp:docPr id="612" name="IM 612"/>
            <wp:cNvGraphicFramePr/>
            <a:graphic>
              <a:graphicData uri="http://schemas.openxmlformats.org/drawingml/2006/picture">
                <pic:pic>
                  <pic:nvPicPr>
                    <pic:cNvPr id="612" name="IM 612"/>
                    <pic:cNvPicPr/>
                  </pic:nvPicPr>
                  <pic:blipFill>
                    <a:blip r:embed="rId342"/>
                    <a:stretch>
                      <a:fillRect/>
                    </a:stretch>
                  </pic:blipFill>
                  <pic:spPr>
                    <a:xfrm rot="0">
                      <a:off x="0" y="0"/>
                      <a:ext cx="825486" cy="6419"/>
                    </a:xfrm>
                    <a:prstGeom prst="rect">
                      <a:avLst/>
                    </a:prstGeom>
                  </pic:spPr>
                </pic:pic>
              </a:graphicData>
            </a:graphic>
          </wp:anchor>
        </w:drawing>
      </w:r>
      <w:r>
        <w:drawing>
          <wp:anchor distT="0" distB="0" distL="0" distR="0" simplePos="0" relativeHeight="252641280" behindDoc="0" locked="0" layoutInCell="0" allowOverlap="1">
            <wp:simplePos x="0" y="0"/>
            <wp:positionH relativeFrom="page">
              <wp:posOffset>609589</wp:posOffset>
            </wp:positionH>
            <wp:positionV relativeFrom="page">
              <wp:posOffset>552439</wp:posOffset>
            </wp:positionV>
            <wp:extent cx="241311" cy="6350"/>
            <wp:effectExtent l="0" t="0" r="0" b="0"/>
            <wp:wrapNone/>
            <wp:docPr id="614" name="IM 614"/>
            <wp:cNvGraphicFramePr/>
            <a:graphic>
              <a:graphicData uri="http://schemas.openxmlformats.org/drawingml/2006/picture">
                <pic:pic>
                  <pic:nvPicPr>
                    <pic:cNvPr id="614" name="IM 614"/>
                    <pic:cNvPicPr/>
                  </pic:nvPicPr>
                  <pic:blipFill>
                    <a:blip r:embed="rId343"/>
                    <a:stretch>
                      <a:fillRect/>
                    </a:stretch>
                  </pic:blipFill>
                  <pic:spPr>
                    <a:xfrm rot="0">
                      <a:off x="0" y="0"/>
                      <a:ext cx="241311" cy="6350"/>
                    </a:xfrm>
                    <a:prstGeom prst="rect">
                      <a:avLst/>
                    </a:prstGeom>
                  </pic:spPr>
                </pic:pic>
              </a:graphicData>
            </a:graphic>
          </wp:anchor>
        </w:drawing>
      </w:r>
      <w:r>
        <w:rPr>
          <w:rFonts w:ascii="SimSun" w:hAnsi="SimSun" w:eastAsia="SimSun" w:cs="SimSun"/>
          <w:sz w:val="14"/>
          <w:szCs w:val="14"/>
          <w:b/>
          <w:bCs/>
          <w:spacing w:val="-5"/>
        </w:rPr>
        <w:t>132</w:t>
      </w:r>
    </w:p>
    <w:p>
      <w:pPr>
        <w:spacing w:before="72"/>
        <w:rPr/>
      </w:pPr>
      <w:r/>
    </w:p>
    <w:p>
      <w:pPr>
        <w:spacing w:before="72"/>
        <w:rPr/>
      </w:pPr>
      <w:r/>
    </w:p>
    <w:p>
      <w:pPr>
        <w:spacing w:before="71"/>
        <w:rPr/>
      </w:pPr>
      <w:r/>
    </w:p>
    <w:p>
      <w:pPr>
        <w:spacing w:line="14" w:lineRule="auto"/>
        <w:rPr>
          <w:rFonts w:ascii="Arial"/>
          <w:sz w:val="2"/>
        </w:rPr>
      </w:pPr>
      <w:r>
        <w:rPr>
          <w:rFonts w:ascii="Arial" w:hAnsi="Arial" w:eastAsia="Arial" w:cs="Arial"/>
          <w:sz w:val="2"/>
          <w:szCs w:val="2"/>
        </w:rPr>
        <w:br w:type="column"/>
      </w:r>
    </w:p>
    <w:p>
      <w:pPr>
        <w:spacing w:line="295" w:lineRule="auto"/>
        <w:rPr>
          <w:rFonts w:ascii="Arial"/>
          <w:sz w:val="21"/>
        </w:rPr>
      </w:pPr>
      <w:r/>
    </w:p>
    <w:p>
      <w:pPr>
        <w:pStyle w:val="BodyText"/>
        <w:spacing w:before="46" w:line="399" w:lineRule="exact"/>
        <w:tabs>
          <w:tab w:val="left" w:pos="192"/>
        </w:tabs>
        <w:rPr/>
      </w:pPr>
      <w:r>
        <w:rPr>
          <w:sz w:val="14"/>
          <w:szCs w:val="14"/>
          <w:position w:val="-6"/>
        </w:rPr>
        <w:tab/>
      </w:r>
      <w:r>
        <w:rPr>
          <w:sz w:val="14"/>
          <w:szCs w:val="14"/>
          <w:b/>
          <w:bCs/>
          <w:spacing w:val="-3"/>
          <w:position w:val="-6"/>
        </w:rPr>
        <w:t>数据治理：数据政</w:t>
      </w:r>
      <w:r>
        <w:ruby>
          <w:rubyPr>
            <w:rubyAlign w:val="left"/>
            <w:hpsRaise w:val="10"/>
            <w:hps w:val="22"/>
            <w:hpsBaseText w:val="14"/>
          </w:rubyPr>
          <w:rt>
            <w:r>
              <w:rPr>
                <w:sz w:val="22"/>
                <w:szCs w:val="22"/>
                <w:b/>
                <w:bCs/>
                <w:w w:val="93"/>
                <w:position w:val="1"/>
              </w:rPr>
              <w:t>数据</w:t>
            </w:r>
          </w:rt>
          <w:rubyBase>
            <w:r>
              <w:rPr>
                <w:sz w:val="14"/>
                <w:szCs w:val="14"/>
                <w:b/>
                <w:bCs/>
                <w:w w:val="98"/>
                <w:position w:val="-6"/>
              </w:rPr>
              <w:t>策发展</w:t>
            </w:r>
          </w:rubyBase>
        </w:ruby>
      </w:r>
      <w:r>
        <w:ruby>
          <w:rubyPr>
            <w:rubyAlign w:val="left"/>
            <w:hpsRaise w:val="10"/>
            <w:hps w:val="22"/>
            <w:hpsBaseText w:val="14"/>
          </w:rubyPr>
          <w:rt>
            <w:r>
              <w:rPr>
                <w:sz w:val="22"/>
                <w:szCs w:val="22"/>
                <w:b/>
                <w:bCs/>
                <w:w w:val="91"/>
                <w:position w:val="1"/>
              </w:rPr>
              <w:t>要素</w:t>
            </w:r>
          </w:rt>
          <w:rubyBase>
            <w:r>
              <w:rPr>
                <w:sz w:val="14"/>
                <w:szCs w:val="14"/>
                <w:b/>
                <w:bCs/>
                <w:w w:val="98"/>
                <w:position w:val="-6"/>
              </w:rPr>
              <w:t>与趋势</w:t>
            </w:r>
          </w:rubyBase>
        </w:ruby>
      </w:r>
    </w:p>
    <w:p>
      <w:pPr>
        <w:spacing w:line="399" w:lineRule="exact"/>
        <w:sectPr>
          <w:pgSz w:w="8720" w:h="13130"/>
          <w:pgMar w:top="1" w:right="229" w:bottom="400" w:left="70" w:header="0" w:footer="0" w:gutter="0"/>
          <w:cols w:equalWidth="0" w:num="2">
            <w:col w:w="790" w:space="80"/>
            <w:col w:w="7550" w:space="0"/>
          </w:cols>
        </w:sectPr>
        <w:rPr/>
      </w:pPr>
    </w:p>
    <w:p>
      <w:pPr>
        <w:spacing w:line="264" w:lineRule="auto"/>
        <w:rPr>
          <w:rFonts w:ascii="Arial"/>
          <w:sz w:val="21"/>
        </w:rPr>
      </w:pPr>
      <w:r/>
    </w:p>
    <w:p>
      <w:pPr>
        <w:ind w:left="2999" w:right="40"/>
        <w:spacing w:before="71" w:line="336" w:lineRule="auto"/>
        <w:jc w:val="both"/>
        <w:rPr>
          <w:rFonts w:ascii="SimSun" w:hAnsi="SimSun" w:eastAsia="SimSun" w:cs="SimSun"/>
          <w:sz w:val="22"/>
          <w:szCs w:val="22"/>
        </w:rPr>
      </w:pPr>
      <w:r>
        <w:rPr>
          <w:rFonts w:ascii="SimSun" w:hAnsi="SimSun" w:eastAsia="SimSun" w:cs="SimSun"/>
          <w:sz w:val="22"/>
          <w:szCs w:val="22"/>
          <w:spacing w:val="-13"/>
        </w:rPr>
        <w:t>且定罪的考虑因素也有所区别，并不再参考信息数量</w:t>
      </w:r>
      <w:r>
        <w:rPr>
          <w:rFonts w:ascii="SimSun" w:hAnsi="SimSun" w:eastAsia="SimSun" w:cs="SimSun"/>
          <w:sz w:val="22"/>
          <w:szCs w:val="22"/>
          <w:spacing w:val="-14"/>
        </w:rPr>
        <w:t>标准，</w:t>
      </w:r>
      <w:r>
        <w:rPr>
          <w:rFonts w:ascii="SimSun" w:hAnsi="SimSun" w:eastAsia="SimSun" w:cs="SimSun"/>
          <w:sz w:val="22"/>
          <w:szCs w:val="22"/>
        </w:rPr>
        <w:t xml:space="preserve"> </w:t>
      </w:r>
      <w:r>
        <w:rPr>
          <w:rFonts w:ascii="SimSun" w:hAnsi="SimSun" w:eastAsia="SimSun" w:cs="SimSun"/>
          <w:sz w:val="22"/>
          <w:szCs w:val="22"/>
          <w:spacing w:val="-10"/>
        </w:rPr>
        <w:t>而主要结合两方面：</w:t>
      </w:r>
      <w:r>
        <w:rPr>
          <w:rFonts w:ascii="SimSun" w:hAnsi="SimSun" w:eastAsia="SimSun" w:cs="SimSun"/>
          <w:sz w:val="22"/>
          <w:szCs w:val="22"/>
          <w:spacing w:val="68"/>
        </w:rPr>
        <w:t xml:space="preserve"> </w:t>
      </w:r>
      <w:r>
        <w:rPr>
          <w:rFonts w:ascii="SimSun" w:hAnsi="SimSun" w:eastAsia="SimSun" w:cs="SimSun"/>
          <w:sz w:val="22"/>
          <w:szCs w:val="22"/>
          <w:spacing w:val="-10"/>
        </w:rPr>
        <w:t>一是违法收益(且收益标准也有所提</w:t>
      </w:r>
      <w:r>
        <w:rPr>
          <w:rFonts w:ascii="SimSun" w:hAnsi="SimSun" w:eastAsia="SimSun" w:cs="SimSun"/>
          <w:sz w:val="22"/>
          <w:szCs w:val="22"/>
        </w:rPr>
        <w:t xml:space="preserve"> </w:t>
      </w:r>
      <w:r>
        <w:rPr>
          <w:rFonts w:ascii="SimSun" w:hAnsi="SimSun" w:eastAsia="SimSun" w:cs="SimSun"/>
          <w:sz w:val="22"/>
          <w:szCs w:val="22"/>
          <w:spacing w:val="6"/>
        </w:rPr>
        <w:t>升，达到5万元以上);二是是否为重复犯罪。当</w:t>
      </w:r>
      <w:r>
        <w:rPr>
          <w:rFonts w:ascii="SimSun" w:hAnsi="SimSun" w:eastAsia="SimSun" w:cs="SimSun"/>
          <w:sz w:val="22"/>
          <w:szCs w:val="22"/>
          <w:spacing w:val="5"/>
        </w:rPr>
        <w:t>然，适</w:t>
      </w:r>
    </w:p>
    <w:p>
      <w:pPr>
        <w:ind w:left="2999"/>
        <w:spacing w:before="1" w:line="219" w:lineRule="auto"/>
        <w:rPr>
          <w:rFonts w:ascii="SimSun" w:hAnsi="SimSun" w:eastAsia="SimSun" w:cs="SimSun"/>
          <w:sz w:val="22"/>
          <w:szCs w:val="22"/>
        </w:rPr>
      </w:pPr>
      <w:r>
        <w:rPr>
          <w:rFonts w:ascii="SimSun" w:hAnsi="SimSun" w:eastAsia="SimSun" w:cs="SimSun"/>
          <w:sz w:val="22"/>
          <w:szCs w:val="22"/>
          <w:spacing w:val="-12"/>
        </w:rPr>
        <w:t>用“宽容”标准有着严格的限制：</w:t>
      </w:r>
    </w:p>
    <w:p>
      <w:pPr>
        <w:ind w:left="3499"/>
        <w:spacing w:before="307" w:line="411" w:lineRule="exact"/>
        <w:rPr>
          <w:rFonts w:ascii="SimSun" w:hAnsi="SimSun" w:eastAsia="SimSun" w:cs="SimSun"/>
          <w:sz w:val="22"/>
          <w:szCs w:val="22"/>
        </w:rPr>
      </w:pPr>
      <w:r>
        <w:rPr>
          <w:rFonts w:ascii="SimSun" w:hAnsi="SimSun" w:eastAsia="SimSun" w:cs="SimSun"/>
          <w:sz w:val="22"/>
          <w:szCs w:val="22"/>
          <w:spacing w:val="5"/>
          <w:position w:val="14"/>
        </w:rPr>
        <w:t>(1)必须为合法经营活动。如广告推销，或者被告</w:t>
      </w:r>
    </w:p>
    <w:p>
      <w:pPr>
        <w:ind w:left="2999"/>
        <w:spacing w:line="218" w:lineRule="auto"/>
        <w:rPr>
          <w:rFonts w:ascii="SimSun" w:hAnsi="SimSun" w:eastAsia="SimSun" w:cs="SimSun"/>
          <w:sz w:val="22"/>
          <w:szCs w:val="22"/>
        </w:rPr>
      </w:pPr>
      <w:r>
        <w:rPr>
          <w:rFonts w:ascii="SimSun" w:hAnsi="SimSun" w:eastAsia="SimSun" w:cs="SimSun"/>
          <w:sz w:val="22"/>
          <w:szCs w:val="22"/>
          <w:spacing w:val="-12"/>
        </w:rPr>
        <w:t>方能够举证证明合法经营活动的其他情形。</w:t>
      </w:r>
    </w:p>
    <w:p>
      <w:pPr>
        <w:ind w:left="3499"/>
        <w:spacing w:before="309" w:line="219" w:lineRule="auto"/>
        <w:rPr>
          <w:rFonts w:ascii="SimSun" w:hAnsi="SimSun" w:eastAsia="SimSun" w:cs="SimSun"/>
          <w:sz w:val="22"/>
          <w:szCs w:val="22"/>
        </w:rPr>
      </w:pPr>
      <w:r>
        <w:rPr>
          <w:rFonts w:ascii="SimSun" w:hAnsi="SimSun" w:eastAsia="SimSun" w:cs="SimSun"/>
          <w:sz w:val="22"/>
          <w:szCs w:val="22"/>
          <w:spacing w:val="-6"/>
        </w:rPr>
        <w:t>(2)只能限定在获取行为，对外提供行为并不适用。</w:t>
      </w:r>
    </w:p>
    <w:p>
      <w:pPr>
        <w:ind w:left="3499"/>
        <w:spacing w:before="310" w:line="390" w:lineRule="exact"/>
        <w:rPr>
          <w:rFonts w:ascii="SimSun" w:hAnsi="SimSun" w:eastAsia="SimSun" w:cs="SimSun"/>
          <w:sz w:val="22"/>
          <w:szCs w:val="22"/>
        </w:rPr>
      </w:pPr>
      <w:r>
        <w:rPr>
          <w:rFonts w:ascii="SimSun" w:hAnsi="SimSun" w:eastAsia="SimSun" w:cs="SimSun"/>
          <w:sz w:val="22"/>
          <w:szCs w:val="22"/>
          <w:spacing w:val="4"/>
          <w:position w:val="12"/>
        </w:rPr>
        <w:t>(3)只能限定为普通个人信息，并不包括《解释》</w:t>
      </w:r>
    </w:p>
    <w:p>
      <w:pPr>
        <w:ind w:left="2999"/>
        <w:spacing w:before="1" w:line="219" w:lineRule="auto"/>
        <w:rPr>
          <w:rFonts w:ascii="SimSun" w:hAnsi="SimSun" w:eastAsia="SimSun" w:cs="SimSun"/>
          <w:sz w:val="22"/>
          <w:szCs w:val="22"/>
        </w:rPr>
      </w:pPr>
      <w:r>
        <w:rPr>
          <w:rFonts w:ascii="SimSun" w:hAnsi="SimSun" w:eastAsia="SimSun" w:cs="SimSun"/>
          <w:sz w:val="22"/>
          <w:szCs w:val="22"/>
          <w:spacing w:val="-12"/>
        </w:rPr>
        <w:t>中所列的“高度敏感信息”和“敏感信息”两类。</w:t>
      </w:r>
    </w:p>
    <w:p>
      <w:pPr>
        <w:ind w:left="2999" w:firstLine="430"/>
        <w:spacing w:before="308" w:line="336" w:lineRule="auto"/>
        <w:rPr>
          <w:rFonts w:ascii="SimSun" w:hAnsi="SimSun" w:eastAsia="SimSun" w:cs="SimSun"/>
          <w:sz w:val="22"/>
          <w:szCs w:val="22"/>
        </w:rPr>
      </w:pPr>
      <w:r>
        <w:rPr>
          <w:rFonts w:ascii="SimSun" w:hAnsi="SimSun" w:eastAsia="SimSun" w:cs="SimSun"/>
          <w:sz w:val="22"/>
          <w:szCs w:val="22"/>
          <w:spacing w:val="-7"/>
        </w:rPr>
        <w:t>此类相对宽松的量刑标准反映了立法者在“安全与发 </w:t>
      </w:r>
      <w:r>
        <w:rPr>
          <w:rFonts w:ascii="SimSun" w:hAnsi="SimSun" w:eastAsia="SimSun" w:cs="SimSun"/>
          <w:sz w:val="22"/>
          <w:szCs w:val="22"/>
          <w:spacing w:val="-19"/>
        </w:rPr>
        <w:t>展”之间的平衡。在信息用途上，将合法经</w:t>
      </w:r>
      <w:r>
        <w:rPr>
          <w:rFonts w:ascii="SimSun" w:hAnsi="SimSun" w:eastAsia="SimSun" w:cs="SimSun"/>
          <w:sz w:val="22"/>
          <w:szCs w:val="22"/>
          <w:spacing w:val="-20"/>
        </w:rPr>
        <w:t>营活动区分出来，</w:t>
      </w:r>
      <w:r>
        <w:rPr>
          <w:rFonts w:ascii="SimSun" w:hAnsi="SimSun" w:eastAsia="SimSun" w:cs="SimSun"/>
          <w:sz w:val="22"/>
          <w:szCs w:val="22"/>
        </w:rPr>
        <w:t xml:space="preserve"> </w:t>
      </w:r>
      <w:r>
        <w:rPr>
          <w:rFonts w:ascii="SimSun" w:hAnsi="SimSun" w:eastAsia="SimSun" w:cs="SimSun"/>
          <w:sz w:val="22"/>
          <w:szCs w:val="22"/>
          <w:spacing w:val="-8"/>
        </w:rPr>
        <w:t>此类活动中的非法获取行为并不具有明显的社会危害性，</w:t>
      </w:r>
    </w:p>
    <w:p>
      <w:pPr>
        <w:ind w:left="2999"/>
        <w:spacing w:line="220" w:lineRule="auto"/>
        <w:rPr>
          <w:rFonts w:ascii="SimSun" w:hAnsi="SimSun" w:eastAsia="SimSun" w:cs="SimSun"/>
          <w:sz w:val="22"/>
          <w:szCs w:val="22"/>
        </w:rPr>
      </w:pPr>
      <w:r>
        <w:rPr>
          <w:rFonts w:ascii="SimSun" w:hAnsi="SimSun" w:eastAsia="SimSun" w:cs="SimSun"/>
          <w:sz w:val="22"/>
          <w:szCs w:val="22"/>
          <w:spacing w:val="-10"/>
        </w:rPr>
        <w:t>入刑门槛适度放宽。</w:t>
      </w:r>
    </w:p>
    <w:p>
      <w:pPr>
        <w:spacing w:line="275" w:lineRule="auto"/>
        <w:rPr>
          <w:rFonts w:ascii="Arial"/>
          <w:sz w:val="21"/>
        </w:rPr>
      </w:pPr>
      <w:r/>
    </w:p>
    <w:p>
      <w:pPr>
        <w:spacing w:line="275" w:lineRule="auto"/>
        <w:rPr>
          <w:rFonts w:ascii="Arial"/>
          <w:sz w:val="21"/>
        </w:rPr>
      </w:pPr>
      <w:r/>
    </w:p>
    <w:p>
      <w:pPr>
        <w:spacing w:line="275" w:lineRule="auto"/>
        <w:rPr>
          <w:rFonts w:ascii="Arial"/>
          <w:sz w:val="21"/>
        </w:rPr>
      </w:pPr>
      <w:r/>
    </w:p>
    <w:p>
      <w:pPr>
        <w:pStyle w:val="BodyText"/>
        <w:ind w:left="3433"/>
        <w:spacing w:before="72" w:line="221" w:lineRule="auto"/>
        <w:outlineLvl w:val="6"/>
        <w:rPr>
          <w:sz w:val="22"/>
          <w:szCs w:val="22"/>
        </w:rPr>
      </w:pPr>
      <w:r>
        <w:rPr>
          <w:sz w:val="22"/>
          <w:szCs w:val="22"/>
          <w:b/>
          <w:bCs/>
          <w:spacing w:val="11"/>
        </w:rPr>
        <w:t>四</w:t>
      </w:r>
      <w:r>
        <w:rPr>
          <w:sz w:val="22"/>
          <w:szCs w:val="22"/>
          <w:spacing w:val="-40"/>
        </w:rPr>
        <w:t xml:space="preserve"> </w:t>
      </w:r>
      <w:r>
        <w:rPr>
          <w:sz w:val="22"/>
          <w:szCs w:val="22"/>
          <w:b/>
          <w:bCs/>
          <w:spacing w:val="11"/>
        </w:rPr>
        <w:t>、企业的刑事风险防范策略</w:t>
      </w:r>
    </w:p>
    <w:p>
      <w:pPr>
        <w:ind w:left="2999" w:firstLine="430"/>
        <w:spacing w:before="293" w:line="327" w:lineRule="auto"/>
        <w:jc w:val="both"/>
        <w:rPr>
          <w:rFonts w:ascii="SimSun" w:hAnsi="SimSun" w:eastAsia="SimSun" w:cs="SimSun"/>
          <w:sz w:val="22"/>
          <w:szCs w:val="22"/>
        </w:rPr>
      </w:pPr>
      <w:r>
        <w:rPr>
          <w:rFonts w:ascii="SimSun" w:hAnsi="SimSun" w:eastAsia="SimSun" w:cs="SimSun"/>
          <w:sz w:val="22"/>
          <w:szCs w:val="22"/>
          <w:spacing w:val="-7"/>
        </w:rPr>
        <w:t>严厉的个人信息保护刑事规范，对打击个人信息违法 </w:t>
      </w:r>
      <w:r>
        <w:rPr>
          <w:rFonts w:ascii="SimSun" w:hAnsi="SimSun" w:eastAsia="SimSun" w:cs="SimSun"/>
          <w:sz w:val="22"/>
          <w:szCs w:val="22"/>
          <w:spacing w:val="-6"/>
        </w:rPr>
        <w:t>犯罪活动将起到更大的威慑作用，也将为企业数据资产构</w:t>
      </w:r>
      <w:r>
        <w:rPr>
          <w:rFonts w:ascii="SimSun" w:hAnsi="SimSun" w:eastAsia="SimSun" w:cs="SimSun"/>
          <w:sz w:val="22"/>
          <w:szCs w:val="22"/>
          <w:spacing w:val="3"/>
        </w:rPr>
        <w:t xml:space="preserve"> </w:t>
      </w:r>
      <w:r>
        <w:rPr>
          <w:rFonts w:ascii="SimSun" w:hAnsi="SimSun" w:eastAsia="SimSun" w:cs="SimSun"/>
          <w:sz w:val="22"/>
          <w:szCs w:val="22"/>
          <w:spacing w:val="-19"/>
        </w:rPr>
        <w:t>筑法律安全屏障。但同时，严格的刑事责任</w:t>
      </w:r>
      <w:r>
        <w:rPr>
          <w:rFonts w:ascii="SimSun" w:hAnsi="SimSun" w:eastAsia="SimSun" w:cs="SimSun"/>
          <w:sz w:val="22"/>
          <w:szCs w:val="22"/>
          <w:spacing w:val="-20"/>
        </w:rPr>
        <w:t>，对于企业来说，</w:t>
      </w:r>
      <w:r>
        <w:rPr>
          <w:rFonts w:ascii="SimSun" w:hAnsi="SimSun" w:eastAsia="SimSun" w:cs="SimSun"/>
          <w:sz w:val="22"/>
          <w:szCs w:val="22"/>
        </w:rPr>
        <w:t xml:space="preserve"> </w:t>
      </w:r>
      <w:r>
        <w:rPr>
          <w:rFonts w:ascii="SimSun" w:hAnsi="SimSun" w:eastAsia="SimSun" w:cs="SimSun"/>
          <w:sz w:val="22"/>
          <w:szCs w:val="22"/>
          <w:spacing w:val="-7"/>
        </w:rPr>
        <w:t>尤其是以数据处理为核心业务，或日常运营中处理敏感数 </w:t>
      </w:r>
      <w:r>
        <w:rPr>
          <w:rFonts w:ascii="SimSun" w:hAnsi="SimSun" w:eastAsia="SimSun" w:cs="SimSun"/>
          <w:sz w:val="22"/>
          <w:szCs w:val="22"/>
          <w:spacing w:val="-7"/>
        </w:rPr>
        <w:t>据的企业，如互联网、电信、金融、征信、医疗、教育等 </w:t>
      </w:r>
      <w:r>
        <w:rPr>
          <w:rFonts w:ascii="SimSun" w:hAnsi="SimSun" w:eastAsia="SimSun" w:cs="SimSun"/>
          <w:sz w:val="22"/>
          <w:szCs w:val="22"/>
          <w:spacing w:val="-13"/>
        </w:rPr>
        <w:t>行业领域的经营者，所面临的法律风险不容低估。特别是，</w:t>
      </w:r>
      <w:r>
        <w:rPr>
          <w:rFonts w:ascii="SimSun" w:hAnsi="SimSun" w:eastAsia="SimSun" w:cs="SimSun"/>
          <w:sz w:val="22"/>
          <w:szCs w:val="22"/>
          <w:spacing w:val="17"/>
        </w:rPr>
        <w:t xml:space="preserve"> </w:t>
      </w:r>
      <w:r>
        <w:rPr>
          <w:rFonts w:ascii="SimSun" w:hAnsi="SimSun" w:eastAsia="SimSun" w:cs="SimSun"/>
          <w:sz w:val="22"/>
          <w:szCs w:val="22"/>
          <w:spacing w:val="-7"/>
        </w:rPr>
        <w:t>我国“侵害个人信息罪”适用于单位犯罪。单位可作为违</w:t>
      </w:r>
    </w:p>
    <w:p>
      <w:pPr>
        <w:ind w:left="2999"/>
        <w:spacing w:before="1" w:line="184" w:lineRule="auto"/>
        <w:rPr>
          <w:rFonts w:ascii="SimSun" w:hAnsi="SimSun" w:eastAsia="SimSun" w:cs="SimSun"/>
          <w:sz w:val="22"/>
          <w:szCs w:val="22"/>
        </w:rPr>
      </w:pPr>
      <w:r>
        <w:rPr>
          <w:rFonts w:ascii="SimSun" w:hAnsi="SimSun" w:eastAsia="SimSun" w:cs="SimSun"/>
          <w:sz w:val="22"/>
          <w:szCs w:val="22"/>
          <w:spacing w:val="-6"/>
        </w:rPr>
        <w:t>法主体被追究刑事责任，判处罚金，同时，单位直接负责</w:t>
      </w:r>
    </w:p>
    <w:p>
      <w:pPr>
        <w:spacing w:line="184" w:lineRule="auto"/>
        <w:sectPr>
          <w:type w:val="continuous"/>
          <w:pgSz w:w="8720" w:h="13130"/>
          <w:pgMar w:top="1" w:right="229" w:bottom="400" w:left="70" w:header="0" w:footer="0" w:gutter="0"/>
          <w:cols w:equalWidth="0" w:num="1">
            <w:col w:w="8420" w:space="0"/>
          </w:cols>
        </w:sectPr>
        <w:rPr>
          <w:rFonts w:ascii="SimSun" w:hAnsi="SimSun" w:eastAsia="SimSun" w:cs="SimSun"/>
          <w:sz w:val="22"/>
          <w:szCs w:val="22"/>
        </w:rPr>
      </w:pPr>
    </w:p>
    <w:p>
      <w:pPr>
        <w:spacing w:line="468" w:lineRule="auto"/>
        <w:rPr>
          <w:rFonts w:ascii="Arial"/>
          <w:sz w:val="21"/>
        </w:rPr>
      </w:pPr>
      <w:r>
        <w:pict>
          <v:rect id="_x0000_s570" style="position:absolute;margin-left:399.999pt;margin-top:0pt;mso-position-vertical-relative:page;mso-position-horizontal-relative:page;width:0.55pt;height:66pt;z-index:252649472;" o:allowincell="f" fillcolor="#000000" filled="true" stroked="false"/>
        </w:pict>
      </w:r>
      <w:r>
        <w:drawing>
          <wp:anchor distT="0" distB="0" distL="0" distR="0" simplePos="0" relativeHeight="252647424" behindDoc="0" locked="0" layoutInCell="0" allowOverlap="1">
            <wp:simplePos x="0" y="0"/>
            <wp:positionH relativeFrom="page">
              <wp:posOffset>4076707</wp:posOffset>
            </wp:positionH>
            <wp:positionV relativeFrom="page">
              <wp:posOffset>279384</wp:posOffset>
            </wp:positionV>
            <wp:extent cx="819118" cy="6350"/>
            <wp:effectExtent l="0" t="0" r="0" b="0"/>
            <wp:wrapNone/>
            <wp:docPr id="616" name="IM 616"/>
            <wp:cNvGraphicFramePr/>
            <a:graphic>
              <a:graphicData uri="http://schemas.openxmlformats.org/drawingml/2006/picture">
                <pic:pic>
                  <pic:nvPicPr>
                    <pic:cNvPr id="616" name="IM 616"/>
                    <pic:cNvPicPr/>
                  </pic:nvPicPr>
                  <pic:blipFill>
                    <a:blip r:embed="rId344"/>
                    <a:stretch>
                      <a:fillRect/>
                    </a:stretch>
                  </pic:blipFill>
                  <pic:spPr>
                    <a:xfrm rot="0">
                      <a:off x="0" y="0"/>
                      <a:ext cx="819118" cy="6350"/>
                    </a:xfrm>
                    <a:prstGeom prst="rect">
                      <a:avLst/>
                    </a:prstGeom>
                  </pic:spPr>
                </pic:pic>
              </a:graphicData>
            </a:graphic>
          </wp:anchor>
        </w:drawing>
      </w:r>
      <w:r>
        <w:drawing>
          <wp:anchor distT="0" distB="0" distL="0" distR="0" simplePos="0" relativeHeight="252648448" behindDoc="0" locked="0" layoutInCell="0" allowOverlap="1">
            <wp:simplePos x="0" y="0"/>
            <wp:positionH relativeFrom="page">
              <wp:posOffset>4660882</wp:posOffset>
            </wp:positionH>
            <wp:positionV relativeFrom="page">
              <wp:posOffset>539765</wp:posOffset>
            </wp:positionV>
            <wp:extent cx="241311" cy="6350"/>
            <wp:effectExtent l="0" t="0" r="0" b="0"/>
            <wp:wrapNone/>
            <wp:docPr id="618" name="IM 618"/>
            <wp:cNvGraphicFramePr/>
            <a:graphic>
              <a:graphicData uri="http://schemas.openxmlformats.org/drawingml/2006/picture">
                <pic:pic>
                  <pic:nvPicPr>
                    <pic:cNvPr id="618" name="IM 618"/>
                    <pic:cNvPicPr/>
                  </pic:nvPicPr>
                  <pic:blipFill>
                    <a:blip r:embed="rId345"/>
                    <a:stretch>
                      <a:fillRect/>
                    </a:stretch>
                  </pic:blipFill>
                  <pic:spPr>
                    <a:xfrm rot="0">
                      <a:off x="0" y="0"/>
                      <a:ext cx="241311" cy="6350"/>
                    </a:xfrm>
                    <a:prstGeom prst="rect">
                      <a:avLst/>
                    </a:prstGeom>
                  </pic:spPr>
                </pic:pic>
              </a:graphicData>
            </a:graphic>
          </wp:anchor>
        </w:drawing>
      </w:r>
      <w:r/>
    </w:p>
    <w:p>
      <w:pPr>
        <w:pStyle w:val="BodyText"/>
        <w:ind w:left="4502"/>
        <w:spacing w:before="71" w:line="221" w:lineRule="auto"/>
        <w:rPr>
          <w:sz w:val="22"/>
          <w:szCs w:val="22"/>
        </w:rPr>
      </w:pPr>
      <w:r>
        <w:rPr>
          <w:sz w:val="22"/>
          <w:szCs w:val="22"/>
          <w:b/>
          <w:bCs/>
          <w:spacing w:val="-18"/>
          <w:w w:val="97"/>
        </w:rPr>
        <w:t>第二篇</w:t>
      </w:r>
      <w:r>
        <w:rPr>
          <w:sz w:val="22"/>
          <w:szCs w:val="22"/>
          <w:spacing w:val="64"/>
        </w:rPr>
        <w:t xml:space="preserve"> </w:t>
      </w:r>
      <w:r>
        <w:rPr>
          <w:sz w:val="22"/>
          <w:szCs w:val="22"/>
          <w:b/>
          <w:bCs/>
          <w:spacing w:val="-18"/>
          <w:w w:val="97"/>
        </w:rPr>
        <w:t>世界各国数据保护做法</w:t>
      </w:r>
    </w:p>
    <w:p>
      <w:pPr>
        <w:spacing w:before="15"/>
        <w:rPr/>
      </w:pPr>
      <w:r/>
    </w:p>
    <w:p>
      <w:pPr>
        <w:spacing w:before="14"/>
        <w:rPr/>
      </w:pPr>
      <w:r/>
    </w:p>
    <w:p>
      <w:pPr>
        <w:spacing w:line="14" w:lineRule="auto"/>
        <w:rPr>
          <w:rFonts w:ascii="Arial"/>
          <w:sz w:val="2"/>
        </w:rPr>
      </w:pPr>
      <w:r>
        <w:rPr>
          <w:rFonts w:ascii="Arial" w:hAnsi="Arial" w:eastAsia="Arial" w:cs="Arial"/>
          <w:sz w:val="2"/>
          <w:szCs w:val="2"/>
        </w:rPr>
        <w:br w:type="column"/>
      </w:r>
    </w:p>
    <w:p>
      <w:pPr>
        <w:ind w:left="361"/>
        <w:spacing w:before="224" w:line="184" w:lineRule="auto"/>
        <w:rPr>
          <w:rFonts w:ascii="SimSun" w:hAnsi="SimSun" w:eastAsia="SimSun" w:cs="SimSun"/>
          <w:sz w:val="13"/>
          <w:szCs w:val="13"/>
        </w:rPr>
      </w:pPr>
      <w:r>
        <w:rPr>
          <w:rFonts w:ascii="SimSun" w:hAnsi="SimSun" w:eastAsia="SimSun" w:cs="SimSun"/>
          <w:sz w:val="13"/>
          <w:szCs w:val="13"/>
          <w:b/>
          <w:bCs/>
          <w:spacing w:val="-5"/>
        </w:rPr>
        <w:t>133</w:t>
      </w:r>
    </w:p>
    <w:p>
      <w:pPr>
        <w:spacing w:before="83" w:line="420" w:lineRule="exact"/>
        <w:rPr/>
      </w:pPr>
      <w:r>
        <w:rPr>
          <w:position w:val="-8"/>
        </w:rPr>
        <w:drawing>
          <wp:inline distT="0" distB="0" distL="0" distR="0">
            <wp:extent cx="501614" cy="266717"/>
            <wp:effectExtent l="0" t="0" r="0" b="0"/>
            <wp:docPr id="620" name="IM 620"/>
            <wp:cNvGraphicFramePr/>
            <a:graphic>
              <a:graphicData uri="http://schemas.openxmlformats.org/drawingml/2006/picture">
                <pic:pic>
                  <pic:nvPicPr>
                    <pic:cNvPr id="620" name="IM 620"/>
                    <pic:cNvPicPr/>
                  </pic:nvPicPr>
                  <pic:blipFill>
                    <a:blip r:embed="rId346"/>
                    <a:stretch>
                      <a:fillRect/>
                    </a:stretch>
                  </pic:blipFill>
                  <pic:spPr>
                    <a:xfrm rot="0">
                      <a:off x="0" y="0"/>
                      <a:ext cx="501614" cy="266717"/>
                    </a:xfrm>
                    <a:prstGeom prst="rect">
                      <a:avLst/>
                    </a:prstGeom>
                  </pic:spPr>
                </pic:pic>
              </a:graphicData>
            </a:graphic>
          </wp:inline>
        </w:drawing>
      </w:r>
    </w:p>
    <w:p>
      <w:pPr>
        <w:spacing w:line="420" w:lineRule="exact"/>
        <w:sectPr>
          <w:pgSz w:w="8720" w:h="13130"/>
          <w:pgMar w:top="1" w:right="130" w:bottom="400" w:left="299" w:header="0" w:footer="0" w:gutter="0"/>
          <w:cols w:equalWidth="0" w:num="2">
            <w:col w:w="7421" w:space="80"/>
            <w:col w:w="790" w:space="0"/>
          </w:cols>
        </w:sectPr>
        <w:rPr/>
      </w:pPr>
    </w:p>
    <w:p>
      <w:pPr>
        <w:spacing w:line="285" w:lineRule="auto"/>
        <w:rPr>
          <w:rFonts w:ascii="Arial"/>
          <w:sz w:val="21"/>
        </w:rPr>
      </w:pPr>
      <w:r/>
    </w:p>
    <w:p>
      <w:pPr>
        <w:spacing w:before="72" w:line="390" w:lineRule="exact"/>
        <w:rPr>
          <w:rFonts w:ascii="SimSun" w:hAnsi="SimSun" w:eastAsia="SimSun" w:cs="SimSun"/>
          <w:sz w:val="22"/>
          <w:szCs w:val="22"/>
        </w:rPr>
      </w:pPr>
      <w:r>
        <w:rPr>
          <w:rFonts w:ascii="SimSun" w:hAnsi="SimSun" w:eastAsia="SimSun" w:cs="SimSun"/>
          <w:sz w:val="22"/>
          <w:szCs w:val="22"/>
          <w:spacing w:val="-12"/>
          <w:position w:val="12"/>
        </w:rPr>
        <w:t>的主管人员和其他直接责任人员也承担相应</w:t>
      </w:r>
      <w:r>
        <w:rPr>
          <w:rFonts w:ascii="SimSun" w:hAnsi="SimSun" w:eastAsia="SimSun" w:cs="SimSun"/>
          <w:sz w:val="22"/>
          <w:szCs w:val="22"/>
          <w:spacing w:val="-13"/>
          <w:position w:val="12"/>
        </w:rPr>
        <w:t>的刑责。对此，</w:t>
      </w:r>
    </w:p>
    <w:p>
      <w:pPr>
        <w:spacing w:line="219" w:lineRule="auto"/>
        <w:rPr>
          <w:rFonts w:ascii="SimSun" w:hAnsi="SimSun" w:eastAsia="SimSun" w:cs="SimSun"/>
          <w:sz w:val="22"/>
          <w:szCs w:val="22"/>
        </w:rPr>
      </w:pPr>
      <w:r>
        <w:rPr>
          <w:rFonts w:ascii="SimSun" w:hAnsi="SimSun" w:eastAsia="SimSun" w:cs="SimSun"/>
          <w:sz w:val="22"/>
          <w:szCs w:val="22"/>
          <w:u w:val="single" w:color="auto"/>
          <w:spacing w:val="-8"/>
        </w:rPr>
        <w:t>企业应</w:t>
      </w:r>
      <w:r>
        <w:rPr>
          <w:rFonts w:ascii="SimSun" w:hAnsi="SimSun" w:eastAsia="SimSun" w:cs="SimSun"/>
          <w:sz w:val="22"/>
          <w:szCs w:val="22"/>
          <w:spacing w:val="-8"/>
        </w:rPr>
        <w:t>建立完备的数据管理安全体系，制定系统的风险防</w:t>
      </w:r>
    </w:p>
    <w:p>
      <w:pPr>
        <w:spacing w:before="129" w:line="220" w:lineRule="auto"/>
        <w:rPr>
          <w:rFonts w:ascii="SimSun" w:hAnsi="SimSun" w:eastAsia="SimSun" w:cs="SimSun"/>
          <w:sz w:val="22"/>
          <w:szCs w:val="22"/>
        </w:rPr>
      </w:pPr>
      <w:r>
        <w:rPr>
          <w:rFonts w:ascii="SimSun" w:hAnsi="SimSun" w:eastAsia="SimSun" w:cs="SimSun"/>
          <w:sz w:val="22"/>
          <w:szCs w:val="22"/>
          <w:spacing w:val="-15"/>
        </w:rPr>
        <w:t>范策略予以应对。</w:t>
      </w:r>
    </w:p>
    <w:p>
      <w:pPr>
        <w:spacing w:line="427" w:lineRule="auto"/>
        <w:rPr>
          <w:rFonts w:ascii="Arial"/>
          <w:sz w:val="21"/>
        </w:rPr>
      </w:pPr>
      <w:r/>
    </w:p>
    <w:p>
      <w:pPr>
        <w:pStyle w:val="BodyText"/>
        <w:ind w:left="493"/>
        <w:spacing w:before="72" w:line="221" w:lineRule="auto"/>
        <w:rPr>
          <w:sz w:val="22"/>
          <w:szCs w:val="22"/>
        </w:rPr>
      </w:pPr>
      <w:r>
        <w:rPr>
          <w:sz w:val="22"/>
          <w:szCs w:val="22"/>
          <w:b/>
          <w:bCs/>
          <w:spacing w:val="7"/>
        </w:rPr>
        <w:t>(一)个人信息分类分级管理</w:t>
      </w:r>
    </w:p>
    <w:p>
      <w:pPr>
        <w:ind w:left="380"/>
        <w:spacing w:before="302" w:line="400" w:lineRule="exact"/>
        <w:rPr>
          <w:rFonts w:ascii="SimSun" w:hAnsi="SimSun" w:eastAsia="SimSun" w:cs="SimSun"/>
          <w:sz w:val="22"/>
          <w:szCs w:val="22"/>
        </w:rPr>
      </w:pPr>
      <w:r>
        <w:rPr>
          <w:rFonts w:ascii="SimSun" w:hAnsi="SimSun" w:eastAsia="SimSun" w:cs="SimSun"/>
          <w:sz w:val="22"/>
          <w:szCs w:val="22"/>
          <w:spacing w:val="-6"/>
          <w:position w:val="13"/>
        </w:rPr>
        <w:t>《解释》出台之前，我国有关个人信息保护的相关立</w:t>
      </w:r>
    </w:p>
    <w:p>
      <w:pPr>
        <w:spacing w:line="219" w:lineRule="auto"/>
        <w:rPr>
          <w:rFonts w:ascii="SimSun" w:hAnsi="SimSun" w:eastAsia="SimSun" w:cs="SimSun"/>
          <w:sz w:val="22"/>
          <w:szCs w:val="22"/>
        </w:rPr>
      </w:pPr>
      <w:r>
        <w:rPr>
          <w:rFonts w:ascii="SimSun" w:hAnsi="SimSun" w:eastAsia="SimSun" w:cs="SimSun"/>
          <w:sz w:val="22"/>
          <w:szCs w:val="22"/>
          <w:spacing w:val="-7"/>
        </w:rPr>
        <w:t>法中并没有直接体现出对数据的分类思路，仅在2013年的</w:t>
      </w:r>
    </w:p>
    <w:p>
      <w:pPr>
        <w:spacing w:before="139" w:line="219" w:lineRule="auto"/>
        <w:rPr>
          <w:rFonts w:ascii="SimSun" w:hAnsi="SimSun" w:eastAsia="SimSun" w:cs="SimSun"/>
          <w:sz w:val="22"/>
          <w:szCs w:val="22"/>
        </w:rPr>
      </w:pPr>
      <w:r>
        <w:rPr>
          <w:rFonts w:ascii="SimSun" w:hAnsi="SimSun" w:eastAsia="SimSun" w:cs="SimSun"/>
          <w:sz w:val="22"/>
          <w:szCs w:val="22"/>
          <w:spacing w:val="-8"/>
        </w:rPr>
        <w:t>指导性标准中，提出将个人信息区分为个人敏感信息和个</w:t>
      </w:r>
    </w:p>
    <w:p>
      <w:pPr>
        <w:spacing w:before="138" w:line="219" w:lineRule="auto"/>
        <w:rPr>
          <w:rFonts w:ascii="SimSun" w:hAnsi="SimSun" w:eastAsia="SimSun" w:cs="SimSun"/>
          <w:sz w:val="22"/>
          <w:szCs w:val="22"/>
        </w:rPr>
      </w:pPr>
      <w:r>
        <w:rPr>
          <w:rFonts w:ascii="SimSun" w:hAnsi="SimSun" w:eastAsia="SimSun" w:cs="SimSun"/>
          <w:sz w:val="22"/>
          <w:szCs w:val="22"/>
          <w:spacing w:val="-13"/>
        </w:rPr>
        <w:t>人一般信息，并推荐适用不同的收集同意标准。</w:t>
      </w:r>
    </w:p>
    <w:p>
      <w:pPr>
        <w:ind w:left="450"/>
        <w:spacing w:before="310" w:line="399" w:lineRule="exact"/>
        <w:rPr>
          <w:rFonts w:ascii="SimSun" w:hAnsi="SimSun" w:eastAsia="SimSun" w:cs="SimSun"/>
          <w:sz w:val="22"/>
          <w:szCs w:val="22"/>
        </w:rPr>
      </w:pPr>
      <w:r>
        <w:rPr>
          <w:rFonts w:ascii="SimSun" w:hAnsi="SimSun" w:eastAsia="SimSun" w:cs="SimSun"/>
          <w:sz w:val="22"/>
          <w:szCs w:val="22"/>
          <w:spacing w:val="-8"/>
          <w:position w:val="13"/>
        </w:rPr>
        <w:t>此次《解释》明确将数据自身的敏感程度作为定罪量</w:t>
      </w:r>
    </w:p>
    <w:p>
      <w:pPr>
        <w:spacing w:before="1" w:line="218" w:lineRule="auto"/>
        <w:rPr>
          <w:rFonts w:ascii="SimSun" w:hAnsi="SimSun" w:eastAsia="SimSun" w:cs="SimSun"/>
          <w:sz w:val="22"/>
          <w:szCs w:val="22"/>
        </w:rPr>
      </w:pPr>
      <w:r>
        <w:rPr>
          <w:rFonts w:ascii="SimSun" w:hAnsi="SimSun" w:eastAsia="SimSun" w:cs="SimSun"/>
          <w:sz w:val="22"/>
          <w:szCs w:val="22"/>
          <w:spacing w:val="-6"/>
        </w:rPr>
        <w:t>刑的直接依据后，在企业实践中实施数据分类分级管理的</w:t>
      </w:r>
    </w:p>
    <w:p>
      <w:pPr>
        <w:spacing w:before="141" w:line="219" w:lineRule="auto"/>
        <w:rPr>
          <w:rFonts w:ascii="SimSun" w:hAnsi="SimSun" w:eastAsia="SimSun" w:cs="SimSun"/>
          <w:sz w:val="22"/>
          <w:szCs w:val="22"/>
        </w:rPr>
      </w:pPr>
      <w:r>
        <w:rPr>
          <w:rFonts w:ascii="SimSun" w:hAnsi="SimSun" w:eastAsia="SimSun" w:cs="SimSun"/>
          <w:sz w:val="22"/>
          <w:szCs w:val="22"/>
          <w:spacing w:val="-6"/>
        </w:rPr>
        <w:t>必要性将更为突出。实际上，数据分级分类管</w:t>
      </w:r>
      <w:r>
        <w:rPr>
          <w:rFonts w:ascii="SimSun" w:hAnsi="SimSun" w:eastAsia="SimSun" w:cs="SimSun"/>
          <w:sz w:val="22"/>
          <w:szCs w:val="22"/>
          <w:spacing w:val="-7"/>
        </w:rPr>
        <w:t>理已是实务</w:t>
      </w:r>
    </w:p>
    <w:p>
      <w:pPr>
        <w:spacing w:before="135" w:line="216" w:lineRule="auto"/>
        <w:rPr>
          <w:rFonts w:ascii="SimSun" w:hAnsi="SimSun" w:eastAsia="SimSun" w:cs="SimSun"/>
          <w:sz w:val="22"/>
          <w:szCs w:val="22"/>
        </w:rPr>
      </w:pPr>
      <w:r>
        <w:rPr>
          <w:rFonts w:ascii="SimSun" w:hAnsi="SimSun" w:eastAsia="SimSun" w:cs="SimSun"/>
          <w:sz w:val="22"/>
          <w:szCs w:val="22"/>
          <w:spacing w:val="-3"/>
        </w:rPr>
        <w:t>中的普遍做法，但根据《解释》,企业需要在现有做法的</w:t>
      </w:r>
    </w:p>
    <w:p>
      <w:pPr>
        <w:spacing w:before="146" w:line="219" w:lineRule="auto"/>
        <w:rPr>
          <w:rFonts w:ascii="SimSun" w:hAnsi="SimSun" w:eastAsia="SimSun" w:cs="SimSun"/>
          <w:sz w:val="22"/>
          <w:szCs w:val="22"/>
        </w:rPr>
      </w:pPr>
      <w:r>
        <w:rPr>
          <w:rFonts w:ascii="SimSun" w:hAnsi="SimSun" w:eastAsia="SimSun" w:cs="SimSun"/>
          <w:sz w:val="22"/>
          <w:szCs w:val="22"/>
          <w:spacing w:val="-8"/>
        </w:rPr>
        <w:t>基础上，对个人信息类别再行细分，同时也需要结合企业</w:t>
      </w:r>
    </w:p>
    <w:p>
      <w:pPr>
        <w:spacing w:before="139" w:line="219" w:lineRule="auto"/>
        <w:rPr>
          <w:rFonts w:ascii="SimSun" w:hAnsi="SimSun" w:eastAsia="SimSun" w:cs="SimSun"/>
          <w:sz w:val="22"/>
          <w:szCs w:val="22"/>
        </w:rPr>
      </w:pPr>
      <w:r>
        <w:rPr>
          <w:rFonts w:ascii="SimSun" w:hAnsi="SimSun" w:eastAsia="SimSun" w:cs="SimSun"/>
          <w:sz w:val="22"/>
          <w:szCs w:val="22"/>
          <w:spacing w:val="-8"/>
        </w:rPr>
        <w:t>的业务场景，与用户个人利益的相关度、数据自身安全威</w:t>
      </w:r>
    </w:p>
    <w:p>
      <w:pPr>
        <w:spacing w:before="139" w:line="219" w:lineRule="auto"/>
        <w:rPr>
          <w:rFonts w:ascii="SimSun" w:hAnsi="SimSun" w:eastAsia="SimSun" w:cs="SimSun"/>
          <w:sz w:val="22"/>
          <w:szCs w:val="22"/>
        </w:rPr>
      </w:pPr>
      <w:r>
        <w:rPr>
          <w:rFonts w:ascii="SimSun" w:hAnsi="SimSun" w:eastAsia="SimSun" w:cs="SimSun"/>
          <w:sz w:val="22"/>
          <w:szCs w:val="22"/>
          <w:spacing w:val="-8"/>
        </w:rPr>
        <w:t>胁强弱等维度，系统地梳理数据类别、安全级别，针对不</w:t>
      </w:r>
    </w:p>
    <w:p>
      <w:pPr>
        <w:spacing w:before="139" w:line="219" w:lineRule="auto"/>
        <w:rPr>
          <w:rFonts w:ascii="SimSun" w:hAnsi="SimSun" w:eastAsia="SimSun" w:cs="SimSun"/>
          <w:sz w:val="22"/>
          <w:szCs w:val="22"/>
        </w:rPr>
      </w:pPr>
      <w:r>
        <w:rPr>
          <w:rFonts w:ascii="SimSun" w:hAnsi="SimSun" w:eastAsia="SimSun" w:cs="SimSun"/>
          <w:sz w:val="22"/>
          <w:szCs w:val="22"/>
          <w:spacing w:val="-8"/>
        </w:rPr>
        <w:t>同级别，实施强弱有别的安全防护。特别是在个人信息获</w:t>
      </w:r>
    </w:p>
    <w:p>
      <w:pPr>
        <w:spacing w:before="138" w:line="219" w:lineRule="auto"/>
        <w:rPr>
          <w:rFonts w:ascii="SimSun" w:hAnsi="SimSun" w:eastAsia="SimSun" w:cs="SimSun"/>
          <w:sz w:val="22"/>
          <w:szCs w:val="22"/>
        </w:rPr>
      </w:pPr>
      <w:r>
        <w:rPr>
          <w:rFonts w:ascii="SimSun" w:hAnsi="SimSun" w:eastAsia="SimSun" w:cs="SimSun"/>
          <w:sz w:val="22"/>
          <w:szCs w:val="22"/>
          <w:spacing w:val="-12"/>
        </w:rPr>
        <w:t>取、对外提供环节，加大合规投入。</w:t>
      </w:r>
    </w:p>
    <w:p>
      <w:pPr>
        <w:spacing w:line="401" w:lineRule="auto"/>
        <w:rPr>
          <w:rFonts w:ascii="Arial"/>
          <w:sz w:val="21"/>
        </w:rPr>
      </w:pPr>
      <w:r/>
    </w:p>
    <w:p>
      <w:pPr>
        <w:pStyle w:val="BodyText"/>
        <w:ind w:left="553"/>
        <w:spacing w:before="72" w:line="213" w:lineRule="auto"/>
        <w:rPr>
          <w:sz w:val="22"/>
          <w:szCs w:val="22"/>
        </w:rPr>
      </w:pPr>
      <w:r>
        <w:rPr>
          <w:sz w:val="22"/>
          <w:szCs w:val="22"/>
          <w:b/>
          <w:bCs/>
          <w:spacing w:val="14"/>
        </w:rPr>
        <w:t>(二)信息获取，“取之有道”</w:t>
      </w:r>
    </w:p>
    <w:p>
      <w:pPr>
        <w:ind w:left="450"/>
        <w:spacing w:before="310" w:line="401" w:lineRule="exact"/>
        <w:rPr>
          <w:rFonts w:ascii="SimSun" w:hAnsi="SimSun" w:eastAsia="SimSun" w:cs="SimSun"/>
          <w:sz w:val="22"/>
          <w:szCs w:val="22"/>
        </w:rPr>
      </w:pPr>
      <w:r>
        <w:rPr>
          <w:rFonts w:ascii="SimSun" w:hAnsi="SimSun" w:eastAsia="SimSun" w:cs="SimSun"/>
          <w:sz w:val="22"/>
          <w:szCs w:val="22"/>
          <w:spacing w:val="-6"/>
          <w:position w:val="13"/>
        </w:rPr>
        <w:t>本文并不讨论窃取、骗取等明显具有非法性质的数据</w:t>
      </w:r>
    </w:p>
    <w:p>
      <w:pPr>
        <w:spacing w:line="219" w:lineRule="auto"/>
        <w:rPr>
          <w:rFonts w:ascii="SimSun" w:hAnsi="SimSun" w:eastAsia="SimSun" w:cs="SimSun"/>
          <w:sz w:val="22"/>
          <w:szCs w:val="22"/>
        </w:rPr>
      </w:pPr>
      <w:r>
        <w:rPr>
          <w:rFonts w:ascii="SimSun" w:hAnsi="SimSun" w:eastAsia="SimSun" w:cs="SimSun"/>
          <w:sz w:val="22"/>
          <w:szCs w:val="22"/>
          <w:spacing w:val="-6"/>
        </w:rPr>
        <w:t>获取行为，而只讨论企业正常经营活动中涉及合规重点的</w:t>
      </w:r>
    </w:p>
    <w:p>
      <w:pPr>
        <w:spacing w:before="139" w:line="219" w:lineRule="auto"/>
        <w:rPr>
          <w:rFonts w:ascii="SimSun" w:hAnsi="SimSun" w:eastAsia="SimSun" w:cs="SimSun"/>
          <w:sz w:val="22"/>
          <w:szCs w:val="22"/>
        </w:rPr>
      </w:pPr>
      <w:r>
        <w:rPr>
          <w:rFonts w:ascii="SimSun" w:hAnsi="SimSun" w:eastAsia="SimSun" w:cs="SimSun"/>
          <w:sz w:val="22"/>
          <w:szCs w:val="22"/>
          <w:spacing w:val="-7"/>
        </w:rPr>
        <w:t>两类情形。</w:t>
      </w:r>
    </w:p>
    <w:p>
      <w:pPr>
        <w:ind w:left="490"/>
        <w:spacing w:before="308" w:line="412" w:lineRule="exact"/>
        <w:rPr>
          <w:rFonts w:ascii="SimSun" w:hAnsi="SimSun" w:eastAsia="SimSun" w:cs="SimSun"/>
          <w:sz w:val="22"/>
          <w:szCs w:val="22"/>
        </w:rPr>
      </w:pPr>
      <w:r>
        <w:rPr>
          <w:rFonts w:ascii="SimSun" w:hAnsi="SimSun" w:eastAsia="SimSun" w:cs="SimSun"/>
          <w:sz w:val="22"/>
          <w:szCs w:val="22"/>
          <w:spacing w:val="-8"/>
          <w:position w:val="14"/>
        </w:rPr>
        <w:t>1.提供服务过程中面向用户，直接收集个人信息的情</w:t>
      </w:r>
    </w:p>
    <w:p>
      <w:pPr>
        <w:spacing w:line="184" w:lineRule="auto"/>
        <w:rPr>
          <w:rFonts w:ascii="SimSun" w:hAnsi="SimSun" w:eastAsia="SimSun" w:cs="SimSun"/>
          <w:sz w:val="22"/>
          <w:szCs w:val="22"/>
        </w:rPr>
      </w:pPr>
      <w:r>
        <w:rPr>
          <w:rFonts w:ascii="SimSun" w:hAnsi="SimSun" w:eastAsia="SimSun" w:cs="SimSun"/>
          <w:sz w:val="22"/>
          <w:szCs w:val="22"/>
          <w:spacing w:val="-10"/>
        </w:rPr>
        <w:t>形，需保证以下合规要求</w:t>
      </w:r>
    </w:p>
    <w:p>
      <w:pPr>
        <w:spacing w:line="184" w:lineRule="auto"/>
        <w:sectPr>
          <w:type w:val="continuous"/>
          <w:pgSz w:w="8720" w:h="13130"/>
          <w:pgMar w:top="1" w:right="130" w:bottom="400" w:left="299" w:header="0" w:footer="0" w:gutter="0"/>
          <w:cols w:equalWidth="0" w:num="1">
            <w:col w:w="8291" w:space="0"/>
          </w:cols>
        </w:sectPr>
        <w:rPr>
          <w:rFonts w:ascii="SimSun" w:hAnsi="SimSun" w:eastAsia="SimSun" w:cs="SimSun"/>
          <w:sz w:val="22"/>
          <w:szCs w:val="22"/>
        </w:rPr>
      </w:pPr>
    </w:p>
    <w:p>
      <w:pPr>
        <w:ind w:left="173"/>
        <w:spacing w:line="181" w:lineRule="exact"/>
        <w:rPr>
          <w:rFonts w:ascii="SimSun" w:hAnsi="SimSun" w:eastAsia="SimSun" w:cs="SimSun"/>
          <w:sz w:val="27"/>
          <w:szCs w:val="27"/>
        </w:rPr>
      </w:pPr>
      <w:r>
        <w:drawing>
          <wp:anchor distT="0" distB="0" distL="0" distR="0" simplePos="0" relativeHeight="252653568" behindDoc="1" locked="0" layoutInCell="1" allowOverlap="1">
            <wp:simplePos x="0" y="0"/>
            <wp:positionH relativeFrom="column">
              <wp:posOffset>0</wp:posOffset>
            </wp:positionH>
            <wp:positionV relativeFrom="paragraph">
              <wp:posOffset>-43817</wp:posOffset>
            </wp:positionV>
            <wp:extent cx="2012938" cy="819163"/>
            <wp:effectExtent l="0" t="0" r="0" b="0"/>
            <wp:wrapNone/>
            <wp:docPr id="622" name="IM 622"/>
            <wp:cNvGraphicFramePr/>
            <a:graphic>
              <a:graphicData uri="http://schemas.openxmlformats.org/drawingml/2006/picture">
                <pic:pic>
                  <pic:nvPicPr>
                    <pic:cNvPr id="622" name="IM 622"/>
                    <pic:cNvPicPr/>
                  </pic:nvPicPr>
                  <pic:blipFill>
                    <a:blip r:embed="rId347"/>
                    <a:stretch>
                      <a:fillRect/>
                    </a:stretch>
                  </pic:blipFill>
                  <pic:spPr>
                    <a:xfrm rot="0">
                      <a:off x="0" y="0"/>
                      <a:ext cx="2012938" cy="819163"/>
                    </a:xfrm>
                    <a:prstGeom prst="rect">
                      <a:avLst/>
                    </a:prstGeom>
                  </pic:spPr>
                </pic:pic>
              </a:graphicData>
            </a:graphic>
          </wp:anchor>
        </w:drawing>
      </w:r>
      <w:r>
        <w:rPr>
          <w:rFonts w:ascii="SimSun" w:hAnsi="SimSun" w:eastAsia="SimSun" w:cs="SimSun"/>
          <w:sz w:val="27"/>
          <w:szCs w:val="27"/>
          <w:b/>
          <w:bCs/>
          <w:spacing w:val="-15"/>
          <w:position w:val="-4"/>
        </w:rPr>
        <w:t>I34</w:t>
      </w:r>
    </w:p>
    <w:p>
      <w:pPr>
        <w:pStyle w:val="BodyText"/>
        <w:ind w:left="2262"/>
        <w:spacing w:line="213" w:lineRule="auto"/>
        <w:rPr>
          <w:sz w:val="22"/>
          <w:szCs w:val="22"/>
        </w:rPr>
      </w:pPr>
      <w:r>
        <w:rPr>
          <w:sz w:val="22"/>
          <w:szCs w:val="22"/>
          <w:b/>
          <w:bCs/>
          <w:spacing w:val="-16"/>
        </w:rPr>
        <w:t>数据要素</w:t>
      </w:r>
    </w:p>
    <w:p>
      <w:pPr>
        <w:pStyle w:val="BodyText"/>
        <w:ind w:left="1130"/>
        <w:spacing w:line="220" w:lineRule="auto"/>
        <w:rPr>
          <w:sz w:val="15"/>
          <w:szCs w:val="15"/>
        </w:rPr>
      </w:pPr>
      <w:r>
        <w:rPr>
          <w:sz w:val="15"/>
          <w:szCs w:val="15"/>
          <w:spacing w:val="-10"/>
        </w:rPr>
        <w:t>数据治理：数据政策发展与趋势</w:t>
      </w:r>
    </w:p>
    <w:p>
      <w:pPr>
        <w:spacing w:line="282" w:lineRule="auto"/>
        <w:rPr>
          <w:rFonts w:ascii="Arial"/>
          <w:sz w:val="21"/>
        </w:rPr>
      </w:pPr>
      <w:r/>
    </w:p>
    <w:p>
      <w:pPr>
        <w:spacing w:line="282" w:lineRule="auto"/>
        <w:rPr>
          <w:rFonts w:ascii="Arial"/>
          <w:sz w:val="21"/>
        </w:rPr>
      </w:pPr>
      <w:r/>
    </w:p>
    <w:p>
      <w:pPr>
        <w:spacing w:line="282" w:lineRule="auto"/>
        <w:rPr>
          <w:rFonts w:ascii="Arial"/>
          <w:sz w:val="21"/>
        </w:rPr>
      </w:pPr>
      <w:r/>
    </w:p>
    <w:p>
      <w:pPr>
        <w:ind w:left="3009" w:right="92" w:firstLine="520"/>
        <w:spacing w:before="72" w:line="336" w:lineRule="auto"/>
        <w:jc w:val="both"/>
        <w:rPr>
          <w:rFonts w:ascii="SimSun" w:hAnsi="SimSun" w:eastAsia="SimSun" w:cs="SimSun"/>
          <w:sz w:val="22"/>
          <w:szCs w:val="22"/>
        </w:rPr>
      </w:pPr>
      <w:r>
        <w:rPr>
          <w:rFonts w:ascii="SimSun" w:hAnsi="SimSun" w:eastAsia="SimSun" w:cs="SimSun"/>
          <w:sz w:val="22"/>
          <w:szCs w:val="22"/>
          <w:spacing w:val="4"/>
        </w:rPr>
        <w:t>(1)保障用户知情权。公开信息收集规则、收集的</w:t>
      </w:r>
      <w:r>
        <w:rPr>
          <w:rFonts w:ascii="SimSun" w:hAnsi="SimSun" w:eastAsia="SimSun" w:cs="SimSun"/>
          <w:sz w:val="22"/>
          <w:szCs w:val="22"/>
          <w:spacing w:val="14"/>
        </w:rPr>
        <w:t xml:space="preserve"> </w:t>
      </w:r>
      <w:r>
        <w:rPr>
          <w:rFonts w:ascii="SimSun" w:hAnsi="SimSun" w:eastAsia="SimSun" w:cs="SimSun"/>
          <w:sz w:val="22"/>
          <w:szCs w:val="22"/>
          <w:spacing w:val="-8"/>
        </w:rPr>
        <w:t>目的、收集的方式和范围，例如通过公告、隐私政策、业</w:t>
      </w:r>
    </w:p>
    <w:p>
      <w:pPr>
        <w:ind w:left="3009"/>
        <w:spacing w:line="219" w:lineRule="auto"/>
        <w:rPr>
          <w:rFonts w:ascii="SimSun" w:hAnsi="SimSun" w:eastAsia="SimSun" w:cs="SimSun"/>
          <w:sz w:val="22"/>
          <w:szCs w:val="22"/>
        </w:rPr>
      </w:pPr>
      <w:r>
        <w:rPr>
          <w:rFonts w:ascii="SimSun" w:hAnsi="SimSun" w:eastAsia="SimSun" w:cs="SimSun"/>
          <w:sz w:val="22"/>
          <w:szCs w:val="22"/>
          <w:spacing w:val="-12"/>
        </w:rPr>
        <w:t>务协议等方式公开法定要求公开的信息。</w:t>
      </w:r>
    </w:p>
    <w:p>
      <w:pPr>
        <w:spacing w:line="243" w:lineRule="auto"/>
        <w:rPr>
          <w:rFonts w:ascii="Arial"/>
          <w:sz w:val="21"/>
        </w:rPr>
      </w:pPr>
      <w:r/>
    </w:p>
    <w:p>
      <w:pPr>
        <w:ind w:left="3009" w:right="19" w:firstLine="520"/>
        <w:spacing w:before="72" w:line="336" w:lineRule="auto"/>
        <w:jc w:val="both"/>
        <w:rPr>
          <w:rFonts w:ascii="SimSun" w:hAnsi="SimSun" w:eastAsia="SimSun" w:cs="SimSun"/>
          <w:sz w:val="22"/>
          <w:szCs w:val="22"/>
        </w:rPr>
      </w:pPr>
      <w:r>
        <w:rPr>
          <w:rFonts w:ascii="SimSun" w:hAnsi="SimSun" w:eastAsia="SimSun" w:cs="SimSun"/>
          <w:sz w:val="22"/>
          <w:szCs w:val="22"/>
          <w:spacing w:val="7"/>
        </w:rPr>
        <w:t>(2)获得用户的同意。这是决定收集“合法与否”</w:t>
      </w:r>
      <w:r>
        <w:rPr>
          <w:rFonts w:ascii="SimSun" w:hAnsi="SimSun" w:eastAsia="SimSun" w:cs="SimSun"/>
          <w:sz w:val="22"/>
          <w:szCs w:val="22"/>
          <w:spacing w:val="14"/>
        </w:rPr>
        <w:t xml:space="preserve"> </w:t>
      </w:r>
      <w:r>
        <w:rPr>
          <w:rFonts w:ascii="SimSun" w:hAnsi="SimSun" w:eastAsia="SimSun" w:cs="SimSun"/>
          <w:sz w:val="22"/>
          <w:szCs w:val="22"/>
          <w:spacing w:val="-7"/>
        </w:rPr>
        <w:t>的关键点。需要结合业务所适用的具体法规、规章，满足</w:t>
      </w:r>
      <w:r>
        <w:rPr>
          <w:rFonts w:ascii="SimSun" w:hAnsi="SimSun" w:eastAsia="SimSun" w:cs="SimSun"/>
          <w:sz w:val="22"/>
          <w:szCs w:val="22"/>
          <w:spacing w:val="1"/>
        </w:rPr>
        <w:t xml:space="preserve">  </w:t>
      </w:r>
      <w:r>
        <w:rPr>
          <w:rFonts w:ascii="SimSun" w:hAnsi="SimSun" w:eastAsia="SimSun" w:cs="SimSun"/>
          <w:sz w:val="22"/>
          <w:szCs w:val="22"/>
          <w:spacing w:val="-6"/>
        </w:rPr>
        <w:t>其具体合规要求。如上所述，《征信管理条例》</w:t>
      </w:r>
      <w:r>
        <w:rPr>
          <w:rFonts w:ascii="SimSun" w:hAnsi="SimSun" w:eastAsia="SimSun" w:cs="SimSun"/>
          <w:sz w:val="22"/>
          <w:szCs w:val="22"/>
          <w:spacing w:val="-7"/>
        </w:rPr>
        <w:t>中的“书 </w:t>
      </w:r>
      <w:r>
        <w:rPr>
          <w:rFonts w:ascii="SimSun" w:hAnsi="SimSun" w:eastAsia="SimSun" w:cs="SimSun"/>
          <w:sz w:val="22"/>
          <w:szCs w:val="22"/>
          <w:spacing w:val="-11"/>
        </w:rPr>
        <w:t>面同意”要求，网约车业务规范中的“明示同意</w:t>
      </w:r>
      <w:r>
        <w:rPr>
          <w:rFonts w:ascii="SimSun" w:hAnsi="SimSun" w:eastAsia="SimSun" w:cs="SimSun"/>
          <w:sz w:val="22"/>
          <w:szCs w:val="22"/>
          <w:spacing w:val="-12"/>
        </w:rPr>
        <w:t>”要求等，</w:t>
      </w:r>
      <w:r>
        <w:rPr>
          <w:rFonts w:ascii="SimSun" w:hAnsi="SimSun" w:eastAsia="SimSun" w:cs="SimSun"/>
          <w:sz w:val="22"/>
          <w:szCs w:val="22"/>
        </w:rPr>
        <w:t xml:space="preserve"> </w:t>
      </w:r>
      <w:r>
        <w:rPr>
          <w:rFonts w:ascii="SimSun" w:hAnsi="SimSun" w:eastAsia="SimSun" w:cs="SimSun"/>
          <w:sz w:val="22"/>
          <w:szCs w:val="22"/>
          <w:spacing w:val="-6"/>
        </w:rPr>
        <w:t>通过业务协议等格式条款获取用户同意的，需要满足合同</w:t>
      </w:r>
    </w:p>
    <w:p>
      <w:pPr>
        <w:ind w:left="3009"/>
        <w:spacing w:before="1" w:line="219" w:lineRule="auto"/>
        <w:rPr>
          <w:rFonts w:ascii="SimSun" w:hAnsi="SimSun" w:eastAsia="SimSun" w:cs="SimSun"/>
          <w:sz w:val="22"/>
          <w:szCs w:val="22"/>
        </w:rPr>
      </w:pPr>
      <w:r>
        <w:rPr>
          <w:rFonts w:ascii="SimSun" w:hAnsi="SimSun" w:eastAsia="SimSun" w:cs="SimSun"/>
          <w:sz w:val="22"/>
          <w:szCs w:val="22"/>
          <w:spacing w:val="-13"/>
        </w:rPr>
        <w:t>法中关于格式条款的具体要求。</w:t>
      </w:r>
    </w:p>
    <w:p>
      <w:pPr>
        <w:ind w:left="3009" w:right="70" w:firstLine="520"/>
        <w:spacing w:before="296" w:line="336" w:lineRule="auto"/>
        <w:jc w:val="both"/>
        <w:rPr>
          <w:rFonts w:ascii="SimSun" w:hAnsi="SimSun" w:eastAsia="SimSun" w:cs="SimSun"/>
          <w:sz w:val="22"/>
          <w:szCs w:val="22"/>
        </w:rPr>
      </w:pPr>
      <w:r>
        <w:rPr>
          <w:rFonts w:ascii="SimSun" w:hAnsi="SimSun" w:eastAsia="SimSun" w:cs="SimSun"/>
          <w:sz w:val="22"/>
          <w:szCs w:val="22"/>
          <w:spacing w:val="4"/>
        </w:rPr>
        <w:t>(3)审查所收集信息与业务提供的相关性，以满足</w:t>
      </w:r>
      <w:r>
        <w:rPr>
          <w:rFonts w:ascii="SimSun" w:hAnsi="SimSun" w:eastAsia="SimSun" w:cs="SimSun"/>
          <w:sz w:val="22"/>
          <w:szCs w:val="22"/>
          <w:spacing w:val="6"/>
        </w:rPr>
        <w:t xml:space="preserve"> </w:t>
      </w:r>
      <w:r>
        <w:rPr>
          <w:rFonts w:ascii="SimSun" w:hAnsi="SimSun" w:eastAsia="SimSun" w:cs="SimSun"/>
          <w:sz w:val="22"/>
          <w:szCs w:val="22"/>
          <w:spacing w:val="-5"/>
        </w:rPr>
        <w:t>收集信息的合法、正当、必要原则。其中《网络安全法》</w:t>
      </w:r>
      <w:r>
        <w:rPr>
          <w:rFonts w:ascii="SimSun" w:hAnsi="SimSun" w:eastAsia="SimSun" w:cs="SimSun"/>
          <w:sz w:val="22"/>
          <w:szCs w:val="22"/>
          <w:spacing w:val="4"/>
        </w:rPr>
        <w:t xml:space="preserve"> </w:t>
      </w:r>
      <w:r>
        <w:rPr>
          <w:rFonts w:ascii="SimSun" w:hAnsi="SimSun" w:eastAsia="SimSun" w:cs="SimSun"/>
          <w:sz w:val="22"/>
          <w:szCs w:val="22"/>
          <w:spacing w:val="-6"/>
        </w:rPr>
        <w:t>明确禁止收集与所提供服务无关的信息。当然，从《网络</w:t>
      </w:r>
      <w:r>
        <w:rPr>
          <w:rFonts w:ascii="SimSun" w:hAnsi="SimSun" w:eastAsia="SimSun" w:cs="SimSun"/>
          <w:sz w:val="22"/>
          <w:szCs w:val="22"/>
        </w:rPr>
        <w:t xml:space="preserve"> </w:t>
      </w:r>
      <w:r>
        <w:rPr>
          <w:rFonts w:ascii="SimSun" w:hAnsi="SimSun" w:eastAsia="SimSun" w:cs="SimSun"/>
          <w:sz w:val="22"/>
          <w:szCs w:val="22"/>
          <w:spacing w:val="-6"/>
        </w:rPr>
        <w:t>安全法》的表述来看，对收集活动仍然采取的是相对宽松</w:t>
      </w:r>
      <w:r>
        <w:rPr>
          <w:rFonts w:ascii="SimSun" w:hAnsi="SimSun" w:eastAsia="SimSun" w:cs="SimSun"/>
          <w:sz w:val="22"/>
          <w:szCs w:val="22"/>
        </w:rPr>
        <w:t xml:space="preserve"> </w:t>
      </w:r>
      <w:r>
        <w:rPr>
          <w:rFonts w:ascii="SimSun" w:hAnsi="SimSun" w:eastAsia="SimSun" w:cs="SimSun"/>
          <w:sz w:val="22"/>
          <w:szCs w:val="22"/>
          <w:spacing w:val="-6"/>
        </w:rPr>
        <w:t>的标准，即从与业务的相关度来评判，对收集信息的范围</w:t>
      </w:r>
    </w:p>
    <w:p>
      <w:pPr>
        <w:ind w:left="3009"/>
        <w:spacing w:line="218" w:lineRule="auto"/>
        <w:rPr>
          <w:rFonts w:ascii="SimSun" w:hAnsi="SimSun" w:eastAsia="SimSun" w:cs="SimSun"/>
          <w:sz w:val="22"/>
          <w:szCs w:val="22"/>
        </w:rPr>
      </w:pPr>
      <w:r>
        <w:rPr>
          <w:rFonts w:ascii="SimSun" w:hAnsi="SimSun" w:eastAsia="SimSun" w:cs="SimSun"/>
          <w:sz w:val="22"/>
          <w:szCs w:val="22"/>
          <w:spacing w:val="-9"/>
        </w:rPr>
        <w:t>仍留有弹性空间</w:t>
      </w:r>
    </w:p>
    <w:p>
      <w:pPr>
        <w:spacing w:line="248" w:lineRule="auto"/>
        <w:rPr>
          <w:rFonts w:ascii="Arial"/>
          <w:sz w:val="21"/>
        </w:rPr>
      </w:pPr>
      <w:r/>
    </w:p>
    <w:p>
      <w:pPr>
        <w:ind w:left="3009" w:firstLine="520"/>
        <w:spacing w:before="72" w:line="335" w:lineRule="auto"/>
        <w:jc w:val="both"/>
        <w:rPr>
          <w:rFonts w:ascii="SimSun" w:hAnsi="SimSun" w:eastAsia="SimSun" w:cs="SimSun"/>
          <w:sz w:val="22"/>
          <w:szCs w:val="22"/>
        </w:rPr>
      </w:pPr>
      <w:r>
        <w:rPr>
          <w:rFonts w:ascii="SimSun" w:hAnsi="SimSun" w:eastAsia="SimSun" w:cs="SimSun"/>
          <w:sz w:val="22"/>
          <w:szCs w:val="22"/>
          <w:spacing w:val="-10"/>
        </w:rPr>
        <w:t>(4)不得超出用户协议范围收集信息。在用户协议中，</w:t>
      </w:r>
      <w:r>
        <w:rPr>
          <w:rFonts w:ascii="SimSun" w:hAnsi="SimSun" w:eastAsia="SimSun" w:cs="SimSun"/>
          <w:sz w:val="22"/>
          <w:szCs w:val="22"/>
          <w:spacing w:val="8"/>
        </w:rPr>
        <w:t xml:space="preserve"> </w:t>
      </w:r>
      <w:r>
        <w:rPr>
          <w:rFonts w:ascii="SimSun" w:hAnsi="SimSun" w:eastAsia="SimSun" w:cs="SimSun"/>
          <w:sz w:val="22"/>
          <w:szCs w:val="22"/>
          <w:spacing w:val="-6"/>
        </w:rPr>
        <w:t>应尽可能明确所收集个人信息的主要类别、类型，以完整</w:t>
      </w:r>
    </w:p>
    <w:p>
      <w:pPr>
        <w:ind w:left="3009"/>
        <w:spacing w:before="1" w:line="218" w:lineRule="auto"/>
        <w:rPr>
          <w:rFonts w:ascii="SimSun" w:hAnsi="SimSun" w:eastAsia="SimSun" w:cs="SimSun"/>
          <w:sz w:val="22"/>
          <w:szCs w:val="22"/>
        </w:rPr>
      </w:pPr>
      <w:r>
        <w:rPr>
          <w:rFonts w:ascii="SimSun" w:hAnsi="SimSun" w:eastAsia="SimSun" w:cs="SimSun"/>
          <w:sz w:val="22"/>
          <w:szCs w:val="22"/>
          <w:spacing w:val="-10"/>
        </w:rPr>
        <w:t>覆盖提供服务所必需的数据，并保障用户的知情同意权。</w:t>
      </w:r>
    </w:p>
    <w:p>
      <w:pPr>
        <w:spacing w:line="247" w:lineRule="auto"/>
        <w:rPr>
          <w:rFonts w:ascii="Arial"/>
          <w:sz w:val="21"/>
        </w:rPr>
      </w:pPr>
      <w:r/>
    </w:p>
    <w:p>
      <w:pPr>
        <w:ind w:left="3009" w:right="99" w:firstLine="520"/>
        <w:spacing w:before="72" w:line="327" w:lineRule="auto"/>
        <w:rPr>
          <w:rFonts w:ascii="SimSun" w:hAnsi="SimSun" w:eastAsia="SimSun" w:cs="SimSun"/>
          <w:sz w:val="22"/>
          <w:szCs w:val="22"/>
        </w:rPr>
      </w:pPr>
      <w:r>
        <w:rPr>
          <w:rFonts w:ascii="SimSun" w:hAnsi="SimSun" w:eastAsia="SimSun" w:cs="SimSun"/>
          <w:sz w:val="22"/>
          <w:szCs w:val="22"/>
          <w:spacing w:val="-5"/>
        </w:rPr>
        <w:t>(5)不得收集法律禁止收集的用户个人信息。如《征</w:t>
      </w:r>
      <w:r>
        <w:rPr>
          <w:rFonts w:ascii="SimSun" w:hAnsi="SimSun" w:eastAsia="SimSun" w:cs="SimSun"/>
          <w:sz w:val="22"/>
          <w:szCs w:val="22"/>
        </w:rPr>
        <w:t xml:space="preserve"> </w:t>
      </w:r>
      <w:r>
        <w:rPr>
          <w:rFonts w:ascii="SimSun" w:hAnsi="SimSun" w:eastAsia="SimSun" w:cs="SimSun"/>
          <w:sz w:val="22"/>
          <w:szCs w:val="22"/>
          <w:spacing w:val="-7"/>
        </w:rPr>
        <w:t>信业管理条例》明确禁止征信机构采集个人的宗教信仰、</w:t>
      </w:r>
    </w:p>
    <w:p>
      <w:pPr>
        <w:ind w:left="3009"/>
        <w:spacing w:line="219" w:lineRule="auto"/>
        <w:rPr>
          <w:rFonts w:ascii="SimSun" w:hAnsi="SimSun" w:eastAsia="SimSun" w:cs="SimSun"/>
          <w:sz w:val="22"/>
          <w:szCs w:val="22"/>
        </w:rPr>
      </w:pPr>
      <w:r>
        <w:rPr>
          <w:rFonts w:ascii="SimSun" w:hAnsi="SimSun" w:eastAsia="SimSun" w:cs="SimSun"/>
          <w:sz w:val="22"/>
          <w:szCs w:val="22"/>
          <w:spacing w:val="-13"/>
        </w:rPr>
        <w:t>基因、指纹、血型、疾病和病史信息。</w:t>
      </w:r>
    </w:p>
    <w:p>
      <w:pPr>
        <w:spacing w:line="245" w:lineRule="auto"/>
        <w:rPr>
          <w:rFonts w:ascii="Arial"/>
          <w:sz w:val="21"/>
        </w:rPr>
      </w:pPr>
      <w:r/>
    </w:p>
    <w:p>
      <w:pPr>
        <w:ind w:left="3440"/>
        <w:spacing w:before="72" w:line="400" w:lineRule="exact"/>
        <w:rPr>
          <w:rFonts w:ascii="SimSun" w:hAnsi="SimSun" w:eastAsia="SimSun" w:cs="SimSun"/>
          <w:sz w:val="22"/>
          <w:szCs w:val="22"/>
        </w:rPr>
      </w:pPr>
      <w:r>
        <w:rPr>
          <w:rFonts w:ascii="SimSun" w:hAnsi="SimSun" w:eastAsia="SimSun" w:cs="SimSun"/>
          <w:sz w:val="22"/>
          <w:szCs w:val="22"/>
          <w:spacing w:val="-6"/>
          <w:position w:val="13"/>
        </w:rPr>
        <w:t>做到以上合规点，避免落入“违反国家规定收集个人</w:t>
      </w:r>
    </w:p>
    <w:p>
      <w:pPr>
        <w:ind w:left="3009"/>
        <w:spacing w:line="218" w:lineRule="auto"/>
        <w:rPr>
          <w:rFonts w:ascii="SimSun" w:hAnsi="SimSun" w:eastAsia="SimSun" w:cs="SimSun"/>
          <w:sz w:val="22"/>
          <w:szCs w:val="22"/>
        </w:rPr>
      </w:pPr>
      <w:r>
        <w:rPr>
          <w:rFonts w:ascii="SimSun" w:hAnsi="SimSun" w:eastAsia="SimSun" w:cs="SimSun"/>
          <w:sz w:val="22"/>
          <w:szCs w:val="22"/>
          <w:spacing w:val="-12"/>
        </w:rPr>
        <w:t>信息”情形，是防范刑事责任风险的根本。</w:t>
      </w:r>
    </w:p>
    <w:p>
      <w:pPr>
        <w:spacing w:line="218" w:lineRule="auto"/>
        <w:sectPr>
          <w:pgSz w:w="8720" w:h="13130"/>
          <w:pgMar w:top="69" w:right="199" w:bottom="400" w:left="59" w:header="0" w:footer="0" w:gutter="0"/>
        </w:sectPr>
        <w:rPr>
          <w:rFonts w:ascii="SimSun" w:hAnsi="SimSun" w:eastAsia="SimSun" w:cs="SimSun"/>
          <w:sz w:val="22"/>
          <w:szCs w:val="22"/>
        </w:rPr>
      </w:pPr>
    </w:p>
    <w:p>
      <w:pPr>
        <w:ind w:left="7861"/>
        <w:spacing w:line="183" w:lineRule="auto"/>
        <w:rPr>
          <w:rFonts w:ascii="SimSun" w:hAnsi="SimSun" w:eastAsia="SimSun" w:cs="SimSun"/>
          <w:sz w:val="14"/>
          <w:szCs w:val="14"/>
        </w:rPr>
      </w:pPr>
      <w:r>
        <w:drawing>
          <wp:anchor distT="0" distB="0" distL="0" distR="0" simplePos="0" relativeHeight="252661760" behindDoc="0" locked="0" layoutInCell="0" allowOverlap="1">
            <wp:simplePos x="0" y="0"/>
            <wp:positionH relativeFrom="page">
              <wp:posOffset>5016482</wp:posOffset>
            </wp:positionH>
            <wp:positionV relativeFrom="page">
              <wp:posOffset>0</wp:posOffset>
            </wp:positionV>
            <wp:extent cx="6367" cy="825500"/>
            <wp:effectExtent l="0" t="0" r="0" b="0"/>
            <wp:wrapNone/>
            <wp:docPr id="624" name="IM 624"/>
            <wp:cNvGraphicFramePr/>
            <a:graphic>
              <a:graphicData uri="http://schemas.openxmlformats.org/drawingml/2006/picture">
                <pic:pic>
                  <pic:nvPicPr>
                    <pic:cNvPr id="624" name="IM 624"/>
                    <pic:cNvPicPr/>
                  </pic:nvPicPr>
                  <pic:blipFill>
                    <a:blip r:embed="rId348"/>
                    <a:stretch>
                      <a:fillRect/>
                    </a:stretch>
                  </pic:blipFill>
                  <pic:spPr>
                    <a:xfrm rot="0">
                      <a:off x="0" y="0"/>
                      <a:ext cx="6367" cy="825500"/>
                    </a:xfrm>
                    <a:prstGeom prst="rect">
                      <a:avLst/>
                    </a:prstGeom>
                  </pic:spPr>
                </pic:pic>
              </a:graphicData>
            </a:graphic>
          </wp:anchor>
        </w:drawing>
      </w:r>
      <w:r>
        <w:drawing>
          <wp:anchor distT="0" distB="0" distL="0" distR="0" simplePos="0" relativeHeight="252660736" behindDoc="0" locked="0" layoutInCell="0" allowOverlap="1">
            <wp:simplePos x="0" y="0"/>
            <wp:positionH relativeFrom="page">
              <wp:posOffset>4591058</wp:posOffset>
            </wp:positionH>
            <wp:positionV relativeFrom="page">
              <wp:posOffset>527016</wp:posOffset>
            </wp:positionV>
            <wp:extent cx="685782" cy="6419"/>
            <wp:effectExtent l="0" t="0" r="0" b="0"/>
            <wp:wrapNone/>
            <wp:docPr id="626" name="IM 626"/>
            <wp:cNvGraphicFramePr/>
            <a:graphic>
              <a:graphicData uri="http://schemas.openxmlformats.org/drawingml/2006/picture">
                <pic:pic>
                  <pic:nvPicPr>
                    <pic:cNvPr id="626" name="IM 626"/>
                    <pic:cNvPicPr/>
                  </pic:nvPicPr>
                  <pic:blipFill>
                    <a:blip r:embed="rId349"/>
                    <a:stretch>
                      <a:fillRect/>
                    </a:stretch>
                  </pic:blipFill>
                  <pic:spPr>
                    <a:xfrm rot="0">
                      <a:off x="0" y="0"/>
                      <a:ext cx="685782" cy="6419"/>
                    </a:xfrm>
                    <a:prstGeom prst="rect">
                      <a:avLst/>
                    </a:prstGeom>
                  </pic:spPr>
                </pic:pic>
              </a:graphicData>
            </a:graphic>
          </wp:anchor>
        </w:drawing>
      </w:r>
      <w:r>
        <w:rPr>
          <w:rFonts w:ascii="SimSun" w:hAnsi="SimSun" w:eastAsia="SimSun" w:cs="SimSun"/>
          <w:sz w:val="14"/>
          <w:szCs w:val="14"/>
          <w:b/>
          <w:bCs/>
          <w:spacing w:val="-5"/>
        </w:rPr>
        <w:t>135</w:t>
      </w:r>
    </w:p>
    <w:p>
      <w:pPr>
        <w:pStyle w:val="BodyText"/>
        <w:ind w:left="4483"/>
        <w:spacing w:before="174" w:line="221" w:lineRule="auto"/>
        <w:rPr>
          <w:sz w:val="22"/>
          <w:szCs w:val="22"/>
        </w:rPr>
      </w:pPr>
      <w:bookmarkStart w:name="bookmark48" w:id="43"/>
      <w:bookmarkEnd w:id="43"/>
      <w:r>
        <w:rPr>
          <w:sz w:val="22"/>
          <w:szCs w:val="22"/>
          <w:b/>
          <w:bCs/>
          <w:spacing w:val="-8"/>
        </w:rPr>
        <w:t>第二篇世界各国数据保护做法</w:t>
      </w:r>
    </w:p>
    <w:p>
      <w:pPr>
        <w:spacing w:line="268" w:lineRule="auto"/>
        <w:rPr>
          <w:rFonts w:ascii="Arial"/>
          <w:sz w:val="21"/>
        </w:rPr>
      </w:pPr>
      <w:r/>
    </w:p>
    <w:p>
      <w:pPr>
        <w:spacing w:line="268" w:lineRule="auto"/>
        <w:rPr>
          <w:rFonts w:ascii="Arial"/>
          <w:sz w:val="21"/>
        </w:rPr>
      </w:pPr>
      <w:r/>
    </w:p>
    <w:p>
      <w:pPr>
        <w:spacing w:line="269" w:lineRule="auto"/>
        <w:rPr>
          <w:rFonts w:ascii="Arial"/>
          <w:sz w:val="21"/>
        </w:rPr>
      </w:pPr>
      <w:r/>
    </w:p>
    <w:p>
      <w:pPr>
        <w:ind w:left="429"/>
        <w:spacing w:before="71" w:line="219" w:lineRule="auto"/>
        <w:rPr>
          <w:rFonts w:ascii="SimSun" w:hAnsi="SimSun" w:eastAsia="SimSun" w:cs="SimSun"/>
          <w:sz w:val="22"/>
          <w:szCs w:val="22"/>
        </w:rPr>
      </w:pPr>
      <w:r>
        <w:rPr>
          <w:rFonts w:ascii="SimSun" w:hAnsi="SimSun" w:eastAsia="SimSun" w:cs="SimSun"/>
          <w:sz w:val="22"/>
          <w:szCs w:val="22"/>
          <w:spacing w:val="-8"/>
        </w:rPr>
        <w:t>2.从第三方获取个人信息的合规审查</w:t>
      </w:r>
    </w:p>
    <w:p>
      <w:pPr>
        <w:ind w:left="390"/>
        <w:spacing w:before="298" w:line="397" w:lineRule="exact"/>
        <w:rPr>
          <w:rFonts w:ascii="SimSun" w:hAnsi="SimSun" w:eastAsia="SimSun" w:cs="SimSun"/>
          <w:sz w:val="22"/>
          <w:szCs w:val="22"/>
        </w:rPr>
      </w:pPr>
      <w:r>
        <w:rPr>
          <w:rFonts w:ascii="SimSun" w:hAnsi="SimSun" w:eastAsia="SimSun" w:cs="SimSun"/>
          <w:sz w:val="22"/>
          <w:szCs w:val="22"/>
          <w:spacing w:val="-25"/>
          <w:position w:val="13"/>
        </w:rPr>
        <w:t>《解释》将“违反国家规定，购买、收受、交换个人信息”</w:t>
      </w:r>
    </w:p>
    <w:p>
      <w:pPr>
        <w:spacing w:line="216" w:lineRule="auto"/>
        <w:rPr>
          <w:rFonts w:ascii="SimSun" w:hAnsi="SimSun" w:eastAsia="SimSun" w:cs="SimSun"/>
          <w:sz w:val="22"/>
          <w:szCs w:val="22"/>
        </w:rPr>
      </w:pPr>
      <w:r>
        <w:rPr>
          <w:rFonts w:ascii="SimSun" w:hAnsi="SimSun" w:eastAsia="SimSun" w:cs="SimSun"/>
          <w:sz w:val="22"/>
          <w:szCs w:val="22"/>
          <w:spacing w:val="-2"/>
        </w:rPr>
        <w:t>纳入“非法获取情形”,在实践中主要涉及企业与第三方</w:t>
      </w:r>
    </w:p>
    <w:p>
      <w:pPr>
        <w:spacing w:before="146" w:line="219" w:lineRule="auto"/>
        <w:rPr>
          <w:rFonts w:ascii="SimSun" w:hAnsi="SimSun" w:eastAsia="SimSun" w:cs="SimSun"/>
          <w:sz w:val="22"/>
          <w:szCs w:val="22"/>
        </w:rPr>
      </w:pPr>
      <w:r>
        <w:rPr>
          <w:rFonts w:ascii="SimSun" w:hAnsi="SimSun" w:eastAsia="SimSun" w:cs="SimSun"/>
          <w:sz w:val="22"/>
          <w:szCs w:val="22"/>
          <w:spacing w:val="-8"/>
        </w:rPr>
        <w:t>合作的场景。目前来看，合规仍有模糊地带。但从企业所</w:t>
      </w:r>
    </w:p>
    <w:p>
      <w:pPr>
        <w:spacing w:before="137" w:line="219" w:lineRule="auto"/>
        <w:rPr>
          <w:rFonts w:ascii="SimSun" w:hAnsi="SimSun" w:eastAsia="SimSun" w:cs="SimSun"/>
          <w:sz w:val="22"/>
          <w:szCs w:val="22"/>
        </w:rPr>
      </w:pPr>
      <w:r>
        <w:rPr>
          <w:rFonts w:ascii="SimSun" w:hAnsi="SimSun" w:eastAsia="SimSun" w:cs="SimSun"/>
          <w:sz w:val="22"/>
          <w:szCs w:val="22"/>
          <w:spacing w:val="-12"/>
        </w:rPr>
        <w:t>扮演的两种角色出发，可提出如下探讨思路。</w:t>
      </w:r>
    </w:p>
    <w:p>
      <w:pPr>
        <w:spacing w:line="246" w:lineRule="auto"/>
        <w:rPr>
          <w:rFonts w:ascii="Arial"/>
          <w:sz w:val="21"/>
        </w:rPr>
      </w:pPr>
      <w:r/>
    </w:p>
    <w:p>
      <w:pPr>
        <w:ind w:left="500"/>
        <w:spacing w:before="72" w:line="401" w:lineRule="exact"/>
        <w:rPr>
          <w:rFonts w:ascii="SimSun" w:hAnsi="SimSun" w:eastAsia="SimSun" w:cs="SimSun"/>
          <w:sz w:val="22"/>
          <w:szCs w:val="22"/>
        </w:rPr>
      </w:pPr>
      <w:r>
        <w:rPr>
          <w:rFonts w:ascii="SimSun" w:hAnsi="SimSun" w:eastAsia="SimSun" w:cs="SimSun"/>
          <w:sz w:val="22"/>
          <w:szCs w:val="22"/>
          <w:spacing w:val="4"/>
          <w:position w:val="13"/>
        </w:rPr>
        <w:t>(1)企业仅作为服务提供者的角色时，并不负担数</w:t>
      </w:r>
    </w:p>
    <w:p>
      <w:pPr>
        <w:spacing w:line="219" w:lineRule="auto"/>
        <w:rPr>
          <w:rFonts w:ascii="SimSun" w:hAnsi="SimSun" w:eastAsia="SimSun" w:cs="SimSun"/>
          <w:sz w:val="22"/>
          <w:szCs w:val="22"/>
        </w:rPr>
      </w:pPr>
      <w:r>
        <w:rPr>
          <w:rFonts w:ascii="SimSun" w:hAnsi="SimSun" w:eastAsia="SimSun" w:cs="SimSun"/>
          <w:sz w:val="22"/>
          <w:szCs w:val="22"/>
          <w:spacing w:val="-6"/>
        </w:rPr>
        <w:t>据收集活动是否合法的义务。例如，电信企</w:t>
      </w:r>
      <w:r>
        <w:rPr>
          <w:rFonts w:ascii="SimSun" w:hAnsi="SimSun" w:eastAsia="SimSun" w:cs="SimSun"/>
          <w:sz w:val="22"/>
          <w:szCs w:val="22"/>
          <w:spacing w:val="-7"/>
        </w:rPr>
        <w:t>业为第三方提</w:t>
      </w:r>
    </w:p>
    <w:p>
      <w:pPr>
        <w:spacing w:before="138" w:line="219" w:lineRule="auto"/>
        <w:rPr>
          <w:rFonts w:ascii="SimSun" w:hAnsi="SimSun" w:eastAsia="SimSun" w:cs="SimSun"/>
          <w:sz w:val="22"/>
          <w:szCs w:val="22"/>
        </w:rPr>
      </w:pPr>
      <w:r>
        <w:rPr>
          <w:rFonts w:ascii="SimSun" w:hAnsi="SimSun" w:eastAsia="SimSun" w:cs="SimSun"/>
          <w:sz w:val="22"/>
          <w:szCs w:val="22"/>
          <w:spacing w:val="-8"/>
        </w:rPr>
        <w:t>供短信息发送服务，从而“收受”第三方提供的电话号码</w:t>
      </w:r>
    </w:p>
    <w:p>
      <w:pPr>
        <w:spacing w:before="140" w:line="219" w:lineRule="auto"/>
        <w:rPr>
          <w:rFonts w:ascii="SimSun" w:hAnsi="SimSun" w:eastAsia="SimSun" w:cs="SimSun"/>
          <w:sz w:val="22"/>
          <w:szCs w:val="22"/>
        </w:rPr>
      </w:pPr>
      <w:r>
        <w:rPr>
          <w:rFonts w:ascii="SimSun" w:hAnsi="SimSun" w:eastAsia="SimSun" w:cs="SimSun"/>
          <w:sz w:val="22"/>
          <w:szCs w:val="22"/>
          <w:spacing w:val="-8"/>
        </w:rPr>
        <w:t>信息。在此情形下，若短信息服务自身合法，电信企业并</w:t>
      </w:r>
    </w:p>
    <w:p>
      <w:pPr>
        <w:spacing w:before="129" w:line="219" w:lineRule="auto"/>
        <w:rPr>
          <w:rFonts w:ascii="SimSun" w:hAnsi="SimSun" w:eastAsia="SimSun" w:cs="SimSun"/>
          <w:sz w:val="22"/>
          <w:szCs w:val="22"/>
        </w:rPr>
      </w:pPr>
      <w:r>
        <w:rPr>
          <w:rFonts w:ascii="SimSun" w:hAnsi="SimSun" w:eastAsia="SimSun" w:cs="SimSun"/>
          <w:sz w:val="22"/>
          <w:szCs w:val="22"/>
          <w:spacing w:val="-8"/>
        </w:rPr>
        <w:t>不负有审查第三方获取个人信息是否合法的义务。电信企</w:t>
      </w:r>
    </w:p>
    <w:p>
      <w:pPr>
        <w:spacing w:before="138" w:line="219" w:lineRule="auto"/>
        <w:rPr>
          <w:rFonts w:ascii="SimSun" w:hAnsi="SimSun" w:eastAsia="SimSun" w:cs="SimSun"/>
          <w:sz w:val="22"/>
          <w:szCs w:val="22"/>
        </w:rPr>
      </w:pPr>
      <w:r>
        <w:rPr>
          <w:rFonts w:ascii="SimSun" w:hAnsi="SimSun" w:eastAsia="SimSun" w:cs="SimSun"/>
          <w:sz w:val="22"/>
          <w:szCs w:val="22"/>
          <w:spacing w:val="-6"/>
        </w:rPr>
        <w:t>业所负的主要义务，是依据与第三方的“服务</w:t>
      </w:r>
      <w:r>
        <w:rPr>
          <w:rFonts w:ascii="SimSun" w:hAnsi="SimSun" w:eastAsia="SimSun" w:cs="SimSun"/>
          <w:sz w:val="22"/>
          <w:szCs w:val="22"/>
          <w:spacing w:val="-7"/>
        </w:rPr>
        <w:t>协议”所承</w:t>
      </w:r>
    </w:p>
    <w:p>
      <w:pPr>
        <w:spacing w:before="141" w:line="219" w:lineRule="auto"/>
        <w:rPr>
          <w:rFonts w:ascii="SimSun" w:hAnsi="SimSun" w:eastAsia="SimSun" w:cs="SimSun"/>
          <w:sz w:val="22"/>
          <w:szCs w:val="22"/>
        </w:rPr>
      </w:pPr>
      <w:r>
        <w:rPr>
          <w:rFonts w:ascii="SimSun" w:hAnsi="SimSun" w:eastAsia="SimSun" w:cs="SimSun"/>
          <w:sz w:val="22"/>
          <w:szCs w:val="22"/>
          <w:spacing w:val="-8"/>
        </w:rPr>
        <w:t>担的数据安全义务。类似地，云计算服务也属此类情形。</w:t>
      </w:r>
    </w:p>
    <w:p>
      <w:pPr>
        <w:spacing w:before="137" w:line="219" w:lineRule="auto"/>
        <w:rPr>
          <w:rFonts w:ascii="SimSun" w:hAnsi="SimSun" w:eastAsia="SimSun" w:cs="SimSun"/>
          <w:sz w:val="22"/>
          <w:szCs w:val="22"/>
        </w:rPr>
      </w:pPr>
      <w:r>
        <w:rPr>
          <w:rFonts w:ascii="SimSun" w:hAnsi="SimSun" w:eastAsia="SimSun" w:cs="SimSun"/>
          <w:sz w:val="22"/>
          <w:szCs w:val="22"/>
          <w:spacing w:val="-6"/>
        </w:rPr>
        <w:t>云服务提供者并不负有审查云客户个人信息收集活动是否</w:t>
      </w:r>
    </w:p>
    <w:p>
      <w:pPr>
        <w:spacing w:before="139" w:line="219" w:lineRule="auto"/>
        <w:rPr>
          <w:rFonts w:ascii="SimSun" w:hAnsi="SimSun" w:eastAsia="SimSun" w:cs="SimSun"/>
          <w:sz w:val="22"/>
          <w:szCs w:val="22"/>
        </w:rPr>
      </w:pPr>
      <w:r>
        <w:rPr>
          <w:rFonts w:ascii="SimSun" w:hAnsi="SimSun" w:eastAsia="SimSun" w:cs="SimSun"/>
          <w:sz w:val="22"/>
          <w:szCs w:val="22"/>
          <w:spacing w:val="-12"/>
        </w:rPr>
        <w:t>合法的义务，而主要依据服务协议承担数据安全责任。</w:t>
      </w:r>
    </w:p>
    <w:p>
      <w:pPr>
        <w:spacing w:line="256" w:lineRule="auto"/>
        <w:rPr>
          <w:rFonts w:ascii="Arial"/>
          <w:sz w:val="21"/>
        </w:rPr>
      </w:pPr>
      <w:r/>
    </w:p>
    <w:p>
      <w:pPr>
        <w:ind w:left="500"/>
        <w:spacing w:before="73" w:line="390" w:lineRule="exact"/>
        <w:rPr>
          <w:rFonts w:ascii="SimSun" w:hAnsi="SimSun" w:eastAsia="SimSun" w:cs="SimSun"/>
          <w:sz w:val="22"/>
          <w:szCs w:val="22"/>
        </w:rPr>
      </w:pPr>
      <w:r>
        <w:rPr>
          <w:rFonts w:ascii="SimSun" w:hAnsi="SimSun" w:eastAsia="SimSun" w:cs="SimSun"/>
          <w:sz w:val="22"/>
          <w:szCs w:val="22"/>
          <w:spacing w:val="3"/>
          <w:position w:val="12"/>
        </w:rPr>
        <w:t>(2)企业从第三方获取数据，是为了实现自身的业</w:t>
      </w:r>
    </w:p>
    <w:p>
      <w:pPr>
        <w:spacing w:line="219" w:lineRule="auto"/>
        <w:rPr>
          <w:rFonts w:ascii="SimSun" w:hAnsi="SimSun" w:eastAsia="SimSun" w:cs="SimSun"/>
          <w:sz w:val="22"/>
          <w:szCs w:val="22"/>
        </w:rPr>
      </w:pPr>
      <w:r>
        <w:rPr>
          <w:rFonts w:ascii="SimSun" w:hAnsi="SimSun" w:eastAsia="SimSun" w:cs="SimSun"/>
          <w:sz w:val="22"/>
          <w:szCs w:val="22"/>
          <w:spacing w:val="-7"/>
        </w:rPr>
        <w:t>务目的。此类情形是刑法规范的重点，即企业与第</w:t>
      </w:r>
      <w:r>
        <w:rPr>
          <w:rFonts w:ascii="SimSun" w:hAnsi="SimSun" w:eastAsia="SimSun" w:cs="SimSun"/>
          <w:sz w:val="22"/>
          <w:szCs w:val="22"/>
          <w:spacing w:val="-8"/>
        </w:rPr>
        <w:t>三方的</w:t>
      </w:r>
    </w:p>
    <w:p>
      <w:pPr>
        <w:spacing w:before="128" w:line="219" w:lineRule="auto"/>
        <w:rPr>
          <w:rFonts w:ascii="SimSun" w:hAnsi="SimSun" w:eastAsia="SimSun" w:cs="SimSun"/>
          <w:sz w:val="22"/>
          <w:szCs w:val="22"/>
        </w:rPr>
      </w:pPr>
      <w:r>
        <w:rPr>
          <w:rFonts w:ascii="SimSun" w:hAnsi="SimSun" w:eastAsia="SimSun" w:cs="SimSun"/>
          <w:sz w:val="22"/>
          <w:szCs w:val="22"/>
          <w:spacing w:val="-12"/>
        </w:rPr>
        <w:t>合作，并不仅仅是为第三方提供服务，特别是通过“购买、</w:t>
      </w:r>
    </w:p>
    <w:p>
      <w:pPr>
        <w:spacing w:before="130" w:line="219" w:lineRule="auto"/>
        <w:rPr>
          <w:rFonts w:ascii="SimSun" w:hAnsi="SimSun" w:eastAsia="SimSun" w:cs="SimSun"/>
          <w:sz w:val="22"/>
          <w:szCs w:val="22"/>
        </w:rPr>
      </w:pPr>
      <w:r>
        <w:rPr>
          <w:rFonts w:ascii="SimSun" w:hAnsi="SimSun" w:eastAsia="SimSun" w:cs="SimSun"/>
          <w:sz w:val="22"/>
          <w:szCs w:val="22"/>
          <w:spacing w:val="-8"/>
        </w:rPr>
        <w:t>交换”方式获得的数据，已带有明显的自身目的。此类情</w:t>
      </w:r>
    </w:p>
    <w:p>
      <w:pPr>
        <w:spacing w:before="129" w:line="219" w:lineRule="auto"/>
        <w:rPr>
          <w:rFonts w:ascii="SimSun" w:hAnsi="SimSun" w:eastAsia="SimSun" w:cs="SimSun"/>
          <w:sz w:val="22"/>
          <w:szCs w:val="22"/>
        </w:rPr>
      </w:pPr>
      <w:r>
        <w:rPr>
          <w:rFonts w:ascii="SimSun" w:hAnsi="SimSun" w:eastAsia="SimSun" w:cs="SimSun"/>
          <w:sz w:val="22"/>
          <w:szCs w:val="22"/>
          <w:spacing w:val="-7"/>
        </w:rPr>
        <w:t>形下，为保证合规，避免刑事责任风险，建议企业在第三</w:t>
      </w:r>
    </w:p>
    <w:p>
      <w:pPr>
        <w:spacing w:before="129" w:line="219" w:lineRule="auto"/>
        <w:rPr>
          <w:rFonts w:ascii="SimSun" w:hAnsi="SimSun" w:eastAsia="SimSun" w:cs="SimSun"/>
          <w:sz w:val="22"/>
          <w:szCs w:val="22"/>
        </w:rPr>
      </w:pPr>
      <w:r>
        <w:rPr>
          <w:rFonts w:ascii="SimSun" w:hAnsi="SimSun" w:eastAsia="SimSun" w:cs="SimSun"/>
          <w:sz w:val="22"/>
          <w:szCs w:val="22"/>
          <w:spacing w:val="-6"/>
        </w:rPr>
        <w:t>方收集个人信息的环节，就能够通过第三方向</w:t>
      </w:r>
      <w:r>
        <w:rPr>
          <w:rFonts w:ascii="SimSun" w:hAnsi="SimSun" w:eastAsia="SimSun" w:cs="SimSun"/>
          <w:sz w:val="22"/>
          <w:szCs w:val="22"/>
          <w:spacing w:val="-7"/>
        </w:rPr>
        <w:t>个人披露关</w:t>
      </w:r>
    </w:p>
    <w:p>
      <w:pPr>
        <w:spacing w:before="128" w:line="219" w:lineRule="auto"/>
        <w:rPr>
          <w:rFonts w:ascii="SimSun" w:hAnsi="SimSun" w:eastAsia="SimSun" w:cs="SimSun"/>
          <w:sz w:val="22"/>
          <w:szCs w:val="22"/>
        </w:rPr>
      </w:pPr>
      <w:r>
        <w:rPr>
          <w:rFonts w:ascii="SimSun" w:hAnsi="SimSun" w:eastAsia="SimSun" w:cs="SimSun"/>
          <w:sz w:val="22"/>
          <w:szCs w:val="22"/>
          <w:spacing w:val="-8"/>
        </w:rPr>
        <w:t>于个人信息收集、交换、对外提供的信息，并征得用户的</w:t>
      </w:r>
    </w:p>
    <w:p>
      <w:pPr>
        <w:spacing w:before="133" w:line="221" w:lineRule="auto"/>
        <w:rPr>
          <w:rFonts w:ascii="SimSun" w:hAnsi="SimSun" w:eastAsia="SimSun" w:cs="SimSun"/>
          <w:sz w:val="22"/>
          <w:szCs w:val="22"/>
        </w:rPr>
      </w:pPr>
      <w:r>
        <w:rPr>
          <w:rFonts w:ascii="SimSun" w:hAnsi="SimSun" w:eastAsia="SimSun" w:cs="SimSun"/>
          <w:sz w:val="22"/>
          <w:szCs w:val="22"/>
          <w:spacing w:val="-14"/>
        </w:rPr>
        <w:t>同意。</w:t>
      </w:r>
    </w:p>
    <w:p>
      <w:pPr>
        <w:spacing w:line="454" w:lineRule="auto"/>
        <w:rPr>
          <w:rFonts w:ascii="Arial"/>
          <w:sz w:val="21"/>
        </w:rPr>
      </w:pPr>
      <w:r/>
    </w:p>
    <w:p>
      <w:pPr>
        <w:pStyle w:val="BodyText"/>
        <w:ind w:left="503"/>
        <w:spacing w:before="72" w:line="213" w:lineRule="auto"/>
        <w:rPr>
          <w:sz w:val="22"/>
          <w:szCs w:val="22"/>
        </w:rPr>
      </w:pPr>
      <w:r>
        <w:rPr>
          <w:sz w:val="22"/>
          <w:szCs w:val="22"/>
          <w:b/>
          <w:bCs/>
          <w:spacing w:val="4"/>
        </w:rPr>
        <w:t>(三)对外提供，遵循合规高标准</w:t>
      </w:r>
    </w:p>
    <w:p>
      <w:pPr>
        <w:spacing w:line="256" w:lineRule="auto"/>
        <w:rPr>
          <w:rFonts w:ascii="Arial"/>
          <w:sz w:val="21"/>
        </w:rPr>
      </w:pPr>
      <w:r/>
    </w:p>
    <w:p>
      <w:pPr>
        <w:ind w:left="489"/>
        <w:spacing w:before="72" w:line="219" w:lineRule="auto"/>
        <w:rPr>
          <w:rFonts w:ascii="SimSun" w:hAnsi="SimSun" w:eastAsia="SimSun" w:cs="SimSun"/>
          <w:sz w:val="22"/>
          <w:szCs w:val="22"/>
        </w:rPr>
      </w:pPr>
      <w:r>
        <w:rPr>
          <w:rFonts w:ascii="SimSun" w:hAnsi="SimSun" w:eastAsia="SimSun" w:cs="SimSun"/>
          <w:sz w:val="22"/>
          <w:szCs w:val="22"/>
          <w:spacing w:val="-21"/>
        </w:rPr>
        <w:t>与“非法获取”相比，“非法提供”的认定更明朗一些。</w:t>
      </w:r>
    </w:p>
    <w:p>
      <w:pPr>
        <w:spacing w:line="219" w:lineRule="auto"/>
        <w:sectPr>
          <w:pgSz w:w="8720" w:h="13130"/>
          <w:pgMar w:top="210" w:right="410" w:bottom="400" w:left="200" w:header="0" w:footer="0" w:gutter="0"/>
        </w:sectPr>
        <w:rPr>
          <w:rFonts w:ascii="SimSun" w:hAnsi="SimSun" w:eastAsia="SimSun" w:cs="SimSun"/>
          <w:sz w:val="22"/>
          <w:szCs w:val="22"/>
        </w:rPr>
      </w:pPr>
    </w:p>
    <w:p>
      <w:pPr>
        <w:ind w:left="92"/>
        <w:spacing w:before="200" w:line="184" w:lineRule="auto"/>
        <w:rPr>
          <w:rFonts w:ascii="SimSun" w:hAnsi="SimSun" w:eastAsia="SimSun" w:cs="SimSun"/>
          <w:sz w:val="18"/>
          <w:szCs w:val="18"/>
        </w:rPr>
      </w:pPr>
      <w:r>
        <w:pict>
          <v:rect id="_x0000_s572" style="position:absolute;margin-left:20.5007pt;margin-top:42.0028pt;mso-position-vertical-relative:page;mso-position-horizontal-relative:page;width:30.05pt;height:0.5pt;z-index:252668928;" o:allowincell="f" fillcolor="#000000" filled="true" stroked="false"/>
        </w:pict>
      </w:r>
      <w:r>
        <w:pict>
          <v:rect id="_x0000_s574" style="position:absolute;margin-left:10.4989pt;margin-top:21.0015pt;mso-position-vertical-relative:page;mso-position-horizontal-relative:page;width:39.55pt;height:0.5pt;z-index:252669952;" o:allowincell="f" fillcolor="#000000" filled="true" stroked="false"/>
        </w:pict>
      </w:r>
      <w:r>
        <w:pict>
          <v:rect id="_x0000_s576" style="position:absolute;margin-left:39.9986pt;margin-top:0pt;mso-position-vertical-relative:page;mso-position-horizontal-relative:page;width:0.55pt;height:66pt;z-index:252670976;" o:allowincell="f" fillcolor="#000000" filled="true" stroked="false"/>
        </w:pict>
      </w:r>
      <w:r>
        <w:drawing>
          <wp:anchor distT="0" distB="0" distL="0" distR="0" simplePos="0" relativeHeight="252666880" behindDoc="1" locked="0" layoutInCell="0" allowOverlap="1">
            <wp:simplePos x="0" y="0"/>
            <wp:positionH relativeFrom="page">
              <wp:posOffset>673102</wp:posOffset>
            </wp:positionH>
            <wp:positionV relativeFrom="page">
              <wp:posOffset>266711</wp:posOffset>
            </wp:positionV>
            <wp:extent cx="831853" cy="6350"/>
            <wp:effectExtent l="0" t="0" r="0" b="0"/>
            <wp:wrapNone/>
            <wp:docPr id="628" name="IM 628"/>
            <wp:cNvGraphicFramePr/>
            <a:graphic>
              <a:graphicData uri="http://schemas.openxmlformats.org/drawingml/2006/picture">
                <pic:pic>
                  <pic:nvPicPr>
                    <pic:cNvPr id="628" name="IM 628"/>
                    <pic:cNvPicPr/>
                  </pic:nvPicPr>
                  <pic:blipFill>
                    <a:blip r:embed="rId350"/>
                    <a:stretch>
                      <a:fillRect/>
                    </a:stretch>
                  </pic:blipFill>
                  <pic:spPr>
                    <a:xfrm rot="0">
                      <a:off x="0" y="0"/>
                      <a:ext cx="831853" cy="6350"/>
                    </a:xfrm>
                    <a:prstGeom prst="rect">
                      <a:avLst/>
                    </a:prstGeom>
                  </pic:spPr>
                </pic:pic>
              </a:graphicData>
            </a:graphic>
          </wp:anchor>
        </w:drawing>
      </w:r>
      <w:r>
        <w:drawing>
          <wp:anchor distT="0" distB="0" distL="0" distR="0" simplePos="0" relativeHeight="252667904" behindDoc="0" locked="0" layoutInCell="0" allowOverlap="1">
            <wp:simplePos x="0" y="0"/>
            <wp:positionH relativeFrom="page">
              <wp:posOffset>698517</wp:posOffset>
            </wp:positionH>
            <wp:positionV relativeFrom="page">
              <wp:posOffset>533429</wp:posOffset>
            </wp:positionV>
            <wp:extent cx="241255" cy="6350"/>
            <wp:effectExtent l="0" t="0" r="0" b="0"/>
            <wp:wrapNone/>
            <wp:docPr id="630" name="IM 630"/>
            <wp:cNvGraphicFramePr/>
            <a:graphic>
              <a:graphicData uri="http://schemas.openxmlformats.org/drawingml/2006/picture">
                <pic:pic>
                  <pic:nvPicPr>
                    <pic:cNvPr id="630" name="IM 630"/>
                    <pic:cNvPicPr/>
                  </pic:nvPicPr>
                  <pic:blipFill>
                    <a:blip r:embed="rId351"/>
                    <a:stretch>
                      <a:fillRect/>
                    </a:stretch>
                  </pic:blipFill>
                  <pic:spPr>
                    <a:xfrm rot="0">
                      <a:off x="0" y="0"/>
                      <a:ext cx="241255" cy="6350"/>
                    </a:xfrm>
                    <a:prstGeom prst="rect">
                      <a:avLst/>
                    </a:prstGeom>
                  </pic:spPr>
                </pic:pic>
              </a:graphicData>
            </a:graphic>
          </wp:anchor>
        </w:drawing>
      </w:r>
      <w:r>
        <w:rPr>
          <w:rFonts w:ascii="SimSun" w:hAnsi="SimSun" w:eastAsia="SimSun" w:cs="SimSun"/>
          <w:sz w:val="18"/>
          <w:szCs w:val="18"/>
          <w:b/>
          <w:bCs/>
          <w:spacing w:val="-7"/>
        </w:rPr>
        <w:t>136</w:t>
      </w:r>
    </w:p>
    <w:p>
      <w:pPr>
        <w:spacing w:before="72"/>
        <w:rPr/>
      </w:pPr>
      <w:r/>
    </w:p>
    <w:p>
      <w:pPr>
        <w:spacing w:before="71"/>
        <w:rPr/>
      </w:pPr>
      <w:r/>
    </w:p>
    <w:p>
      <w:pPr>
        <w:spacing w:before="71"/>
        <w:rPr/>
      </w:pPr>
      <w:r/>
    </w:p>
    <w:p>
      <w:pPr>
        <w:spacing w:line="14" w:lineRule="auto"/>
        <w:rPr>
          <w:rFonts w:ascii="Arial"/>
          <w:sz w:val="2"/>
        </w:rPr>
      </w:pPr>
      <w:r>
        <w:rPr>
          <w:rFonts w:ascii="Arial" w:hAnsi="Arial" w:eastAsia="Arial" w:cs="Arial"/>
          <w:sz w:val="2"/>
          <w:szCs w:val="2"/>
        </w:rPr>
        <w:br w:type="column"/>
      </w:r>
    </w:p>
    <w:p>
      <w:pPr>
        <w:spacing w:line="252" w:lineRule="auto"/>
        <w:rPr>
          <w:rFonts w:ascii="Arial"/>
          <w:sz w:val="21"/>
        </w:rPr>
      </w:pPr>
      <w:r/>
    </w:p>
    <w:p>
      <w:pPr>
        <w:pStyle w:val="BodyText"/>
        <w:spacing w:before="49" w:line="409" w:lineRule="exact"/>
        <w:tabs>
          <w:tab w:val="left" w:pos="202"/>
        </w:tabs>
        <w:rPr/>
      </w:pPr>
      <w:r>
        <w:rPr>
          <w:sz w:val="15"/>
          <w:szCs w:val="15"/>
          <w:position w:val="-6"/>
        </w:rPr>
        <w:tab/>
      </w:r>
      <w:r>
        <w:rPr>
          <w:sz w:val="15"/>
          <w:szCs w:val="15"/>
          <w:b/>
          <w:bCs/>
          <w:spacing w:val="-12"/>
          <w:position w:val="-6"/>
        </w:rPr>
        <w:t>数据治理：数据政</w:t>
      </w:r>
      <w:r>
        <w:ruby>
          <w:rubyPr>
            <w:rubyAlign w:val="left"/>
            <w:hpsRaise w:val="12"/>
            <w:hps w:val="22"/>
            <w:hpsBaseText w:val="15"/>
          </w:rubyPr>
          <w:rt>
            <w:r>
              <w:rPr>
                <w:sz w:val="22"/>
                <w:szCs w:val="22"/>
                <w:b/>
                <w:bCs/>
                <w:w w:val="90"/>
                <w:position w:val="1"/>
              </w:rPr>
              <w:t>数据</w:t>
            </w:r>
          </w:rt>
          <w:rubyBase>
            <w:r>
              <w:rPr>
                <w:sz w:val="15"/>
                <w:szCs w:val="15"/>
                <w:b/>
                <w:bCs/>
                <w:w w:val="93"/>
                <w:position w:val="-6"/>
              </w:rPr>
              <w:t>策发展</w:t>
            </w:r>
          </w:rubyBase>
        </w:ruby>
      </w:r>
      <w:r>
        <w:ruby>
          <w:rubyPr>
            <w:rubyAlign w:val="left"/>
            <w:hpsRaise w:val="12"/>
            <w:hps w:val="22"/>
            <w:hpsBaseText w:val="15"/>
          </w:rubyPr>
          <w:rt>
            <w:r>
              <w:rPr>
                <w:sz w:val="22"/>
                <w:szCs w:val="22"/>
                <w:b/>
                <w:bCs/>
                <w:w w:val="78"/>
                <w:position w:val="1"/>
              </w:rPr>
              <w:t>要</w:t>
            </w:r>
          </w:rt>
          <w:rubyBase>
            <w:r>
              <w:rPr>
                <w:sz w:val="15"/>
                <w:szCs w:val="15"/>
                <w:b/>
                <w:bCs/>
                <w:w w:val="93"/>
                <w:position w:val="-6"/>
              </w:rPr>
              <w:t>与</w:t>
            </w:r>
          </w:rubyBase>
        </w:ruby>
      </w:r>
      <w:r>
        <w:ruby>
          <w:rubyPr>
            <w:rubyAlign w:val="left"/>
            <w:hpsRaise w:val="12"/>
            <w:hps w:val="22"/>
            <w:hpsBaseText w:val="15"/>
          </w:rubyPr>
          <w:rt>
            <w:r>
              <w:rPr>
                <w:sz w:val="22"/>
                <w:szCs w:val="22"/>
                <w:b/>
                <w:bCs/>
                <w:w w:val="88"/>
                <w:position w:val="1"/>
              </w:rPr>
              <w:t>素</w:t>
            </w:r>
          </w:rt>
          <w:rubyBase>
            <w:r>
              <w:rPr>
                <w:sz w:val="15"/>
                <w:szCs w:val="15"/>
                <w:b/>
                <w:bCs/>
                <w:w w:val="82"/>
                <w:position w:val="-6"/>
              </w:rPr>
              <w:t>趋势</w:t>
            </w:r>
          </w:rubyBase>
        </w:ruby>
      </w:r>
    </w:p>
    <w:p>
      <w:pPr>
        <w:spacing w:line="409" w:lineRule="exact"/>
        <w:sectPr>
          <w:pgSz w:w="8720" w:h="13130"/>
          <w:pgMar w:top="1" w:right="129" w:bottom="400" w:left="209" w:header="0" w:footer="0" w:gutter="0"/>
          <w:cols w:equalWidth="0" w:num="2">
            <w:col w:w="801" w:space="49"/>
            <w:col w:w="7531" w:space="0"/>
          </w:cols>
        </w:sectPr>
        <w:rPr/>
      </w:pPr>
    </w:p>
    <w:p>
      <w:pPr>
        <w:spacing w:line="277" w:lineRule="auto"/>
        <w:rPr>
          <w:rFonts w:ascii="Arial"/>
          <w:sz w:val="21"/>
        </w:rPr>
      </w:pPr>
      <w:r/>
    </w:p>
    <w:p>
      <w:pPr>
        <w:ind w:left="2970"/>
        <w:spacing w:before="71" w:line="327" w:lineRule="auto"/>
        <w:jc w:val="both"/>
        <w:rPr>
          <w:rFonts w:ascii="SimSun" w:hAnsi="SimSun" w:eastAsia="SimSun" w:cs="SimSun"/>
          <w:sz w:val="22"/>
          <w:szCs w:val="22"/>
        </w:rPr>
      </w:pPr>
      <w:r>
        <w:rPr>
          <w:rFonts w:ascii="SimSun" w:hAnsi="SimSun" w:eastAsia="SimSun" w:cs="SimSun"/>
          <w:sz w:val="22"/>
          <w:szCs w:val="22"/>
          <w:spacing w:val="-20"/>
        </w:rPr>
        <w:t>因为“禁止对外提供”是一般性原则，少数合法提供的情形，</w:t>
      </w:r>
      <w:r>
        <w:rPr>
          <w:rFonts w:ascii="SimSun" w:hAnsi="SimSun" w:eastAsia="SimSun" w:cs="SimSun"/>
          <w:sz w:val="22"/>
          <w:szCs w:val="22"/>
          <w:spacing w:val="9"/>
        </w:rPr>
        <w:t xml:space="preserve"> </w:t>
      </w:r>
      <w:r>
        <w:rPr>
          <w:rFonts w:ascii="SimSun" w:hAnsi="SimSun" w:eastAsia="SimSun" w:cs="SimSun"/>
          <w:sz w:val="22"/>
          <w:szCs w:val="22"/>
          <w:spacing w:val="-14"/>
        </w:rPr>
        <w:t>立法已有明确规定。最为主要的合法依据有</w:t>
      </w:r>
      <w:r>
        <w:rPr>
          <w:rFonts w:ascii="SimSun" w:hAnsi="SimSun" w:eastAsia="SimSun" w:cs="SimSun"/>
          <w:sz w:val="22"/>
          <w:szCs w:val="22"/>
          <w:spacing w:val="-15"/>
        </w:rPr>
        <w:t>两方面，</w:t>
      </w:r>
      <w:r>
        <w:rPr>
          <w:rFonts w:ascii="SimSun" w:hAnsi="SimSun" w:eastAsia="SimSun" w:cs="SimSun"/>
          <w:sz w:val="22"/>
          <w:szCs w:val="22"/>
          <w:spacing w:val="55"/>
        </w:rPr>
        <w:t xml:space="preserve"> </w:t>
      </w:r>
      <w:r>
        <w:rPr>
          <w:rFonts w:ascii="SimSun" w:hAnsi="SimSun" w:eastAsia="SimSun" w:cs="SimSun"/>
          <w:sz w:val="22"/>
          <w:szCs w:val="22"/>
          <w:spacing w:val="-15"/>
        </w:rPr>
        <w:t>一是</w:t>
      </w:r>
      <w:r>
        <w:rPr>
          <w:rFonts w:ascii="SimSun" w:hAnsi="SimSun" w:eastAsia="SimSun" w:cs="SimSun"/>
          <w:sz w:val="22"/>
          <w:szCs w:val="22"/>
        </w:rPr>
        <w:t xml:space="preserve">  </w:t>
      </w:r>
      <w:r>
        <w:rPr>
          <w:rFonts w:ascii="SimSun" w:hAnsi="SimSun" w:eastAsia="SimSun" w:cs="SimSun"/>
          <w:sz w:val="22"/>
          <w:szCs w:val="22"/>
          <w:spacing w:val="-8"/>
        </w:rPr>
        <w:t>征得了个人的同意，二是进行了数据匿名化。征得个人同</w:t>
      </w:r>
      <w:r>
        <w:rPr>
          <w:rFonts w:ascii="SimSun" w:hAnsi="SimSun" w:eastAsia="SimSun" w:cs="SimSun"/>
          <w:sz w:val="22"/>
          <w:szCs w:val="22"/>
          <w:spacing w:val="9"/>
        </w:rPr>
        <w:t xml:space="preserve">  </w:t>
      </w:r>
      <w:r>
        <w:rPr>
          <w:rFonts w:ascii="SimSun" w:hAnsi="SimSun" w:eastAsia="SimSun" w:cs="SimSun"/>
          <w:sz w:val="22"/>
          <w:szCs w:val="22"/>
          <w:spacing w:val="-8"/>
        </w:rPr>
        <w:t>意，并无太多认识分歧。相比而言，匿名化是新近提出的</w:t>
      </w:r>
      <w:r>
        <w:rPr>
          <w:rFonts w:ascii="SimSun" w:hAnsi="SimSun" w:eastAsia="SimSun" w:cs="SimSun"/>
          <w:sz w:val="22"/>
          <w:szCs w:val="22"/>
          <w:spacing w:val="7"/>
        </w:rPr>
        <w:t xml:space="preserve">  </w:t>
      </w:r>
      <w:r>
        <w:rPr>
          <w:rFonts w:ascii="SimSun" w:hAnsi="SimSun" w:eastAsia="SimSun" w:cs="SimSun"/>
          <w:sz w:val="22"/>
          <w:szCs w:val="22"/>
          <w:spacing w:val="-7"/>
        </w:rPr>
        <w:t>合规渠道，无论是在学界还是在司法实务界都还存在不同</w:t>
      </w:r>
    </w:p>
    <w:p>
      <w:pPr>
        <w:ind w:left="2970"/>
        <w:spacing w:line="219" w:lineRule="auto"/>
        <w:rPr>
          <w:rFonts w:ascii="SimSun" w:hAnsi="SimSun" w:eastAsia="SimSun" w:cs="SimSun"/>
          <w:sz w:val="22"/>
          <w:szCs w:val="22"/>
        </w:rPr>
      </w:pPr>
      <w:r>
        <w:rPr>
          <w:rFonts w:ascii="SimSun" w:hAnsi="SimSun" w:eastAsia="SimSun" w:cs="SimSun"/>
          <w:sz w:val="22"/>
          <w:szCs w:val="22"/>
          <w:spacing w:val="-11"/>
        </w:rPr>
        <w:t>的看法。</w:t>
      </w:r>
    </w:p>
    <w:p>
      <w:pPr>
        <w:spacing w:line="264" w:lineRule="auto"/>
        <w:rPr>
          <w:rFonts w:ascii="Arial"/>
          <w:sz w:val="21"/>
        </w:rPr>
      </w:pPr>
      <w:r/>
    </w:p>
    <w:p>
      <w:pPr>
        <w:ind w:left="2970" w:firstLine="429"/>
        <w:spacing w:before="71" w:line="336" w:lineRule="auto"/>
        <w:jc w:val="both"/>
        <w:rPr>
          <w:rFonts w:ascii="SimSun" w:hAnsi="SimSun" w:eastAsia="SimSun" w:cs="SimSun"/>
          <w:sz w:val="22"/>
          <w:szCs w:val="22"/>
        </w:rPr>
      </w:pPr>
      <w:r>
        <w:rPr>
          <w:rFonts w:ascii="SimSun" w:hAnsi="SimSun" w:eastAsia="SimSun" w:cs="SimSun"/>
          <w:sz w:val="22"/>
          <w:szCs w:val="22"/>
          <w:spacing w:val="-7"/>
        </w:rPr>
        <w:t>但总体而言，数据匿名化是兼顾隐私保护与数据</w:t>
      </w:r>
      <w:r>
        <w:rPr>
          <w:rFonts w:ascii="SimSun" w:hAnsi="SimSun" w:eastAsia="SimSun" w:cs="SimSun"/>
          <w:sz w:val="22"/>
          <w:szCs w:val="22"/>
          <w:spacing w:val="-8"/>
        </w:rPr>
        <w:t>利用 </w:t>
      </w:r>
      <w:r>
        <w:rPr>
          <w:rFonts w:ascii="SimSun" w:hAnsi="SimSun" w:eastAsia="SimSun" w:cs="SimSun"/>
          <w:sz w:val="22"/>
          <w:szCs w:val="22"/>
          <w:spacing w:val="-12"/>
        </w:rPr>
        <w:t>的有效手段，企业可以采取技术、合同、审计等多种手段，</w:t>
      </w:r>
      <w:r>
        <w:rPr>
          <w:rFonts w:ascii="SimSun" w:hAnsi="SimSun" w:eastAsia="SimSun" w:cs="SimSun"/>
          <w:sz w:val="22"/>
          <w:szCs w:val="22"/>
        </w:rPr>
        <w:t xml:space="preserve"> </w:t>
      </w:r>
      <w:r>
        <w:rPr>
          <w:rFonts w:ascii="SimSun" w:hAnsi="SimSun" w:eastAsia="SimSun" w:cs="SimSun"/>
          <w:sz w:val="22"/>
          <w:szCs w:val="22"/>
          <w:spacing w:val="-8"/>
        </w:rPr>
        <w:t>努力实现数据不再具有身份可识别性，并在此基础上实现</w:t>
      </w:r>
    </w:p>
    <w:p>
      <w:pPr>
        <w:ind w:left="2970"/>
        <w:spacing w:before="1" w:line="219" w:lineRule="auto"/>
        <w:rPr>
          <w:rFonts w:ascii="SimSun" w:hAnsi="SimSun" w:eastAsia="SimSun" w:cs="SimSun"/>
          <w:sz w:val="22"/>
          <w:szCs w:val="22"/>
        </w:rPr>
      </w:pPr>
      <w:r>
        <w:rPr>
          <w:rFonts w:ascii="SimSun" w:hAnsi="SimSun" w:eastAsia="SimSun" w:cs="SimSun"/>
          <w:sz w:val="22"/>
          <w:szCs w:val="22"/>
          <w:spacing w:val="-11"/>
        </w:rPr>
        <w:t>数据的交易流转、加工利用。</w:t>
      </w:r>
    </w:p>
    <w:p>
      <w:pPr>
        <w:ind w:left="2970" w:right="58" w:firstLine="429"/>
        <w:spacing w:before="295" w:line="336" w:lineRule="auto"/>
        <w:jc w:val="both"/>
        <w:rPr>
          <w:rFonts w:ascii="SimSun" w:hAnsi="SimSun" w:eastAsia="SimSun" w:cs="SimSun"/>
          <w:sz w:val="22"/>
          <w:szCs w:val="22"/>
        </w:rPr>
      </w:pPr>
      <w:r>
        <w:rPr>
          <w:rFonts w:ascii="SimSun" w:hAnsi="SimSun" w:eastAsia="SimSun" w:cs="SimSun"/>
          <w:sz w:val="22"/>
          <w:szCs w:val="22"/>
          <w:spacing w:val="-6"/>
        </w:rPr>
        <w:t>需要澄清的是，数据匿名化并不是一个绝对状态</w:t>
      </w:r>
      <w:r>
        <w:rPr>
          <w:rFonts w:ascii="SimSun" w:hAnsi="SimSun" w:eastAsia="SimSun" w:cs="SimSun"/>
          <w:sz w:val="22"/>
          <w:szCs w:val="22"/>
          <w:spacing w:val="-7"/>
        </w:rPr>
        <w:t>，因</w:t>
      </w:r>
      <w:r>
        <w:rPr>
          <w:rFonts w:ascii="SimSun" w:hAnsi="SimSun" w:eastAsia="SimSun" w:cs="SimSun"/>
          <w:sz w:val="22"/>
          <w:szCs w:val="22"/>
        </w:rPr>
        <w:t xml:space="preserve"> </w:t>
      </w:r>
      <w:r>
        <w:rPr>
          <w:rFonts w:ascii="SimSun" w:hAnsi="SimSun" w:eastAsia="SimSun" w:cs="SimSun"/>
          <w:sz w:val="22"/>
          <w:szCs w:val="22"/>
          <w:spacing w:val="-8"/>
        </w:rPr>
        <w:t>为决定数据是否处于匿名状态的两个主要因素——数据算</w:t>
      </w:r>
      <w:r>
        <w:rPr>
          <w:rFonts w:ascii="SimSun" w:hAnsi="SimSun" w:eastAsia="SimSun" w:cs="SimSun"/>
          <w:sz w:val="22"/>
          <w:szCs w:val="22"/>
          <w:spacing w:val="9"/>
        </w:rPr>
        <w:t xml:space="preserve"> </w:t>
      </w:r>
      <w:r>
        <w:rPr>
          <w:rFonts w:ascii="SimSun" w:hAnsi="SimSun" w:eastAsia="SimSun" w:cs="SimSun"/>
          <w:sz w:val="22"/>
          <w:szCs w:val="22"/>
          <w:spacing w:val="-8"/>
        </w:rPr>
        <w:t>法和可获得的数据资源始终时刻处于动态变化之中，算法</w:t>
      </w:r>
      <w:r>
        <w:rPr>
          <w:rFonts w:ascii="SimSun" w:hAnsi="SimSun" w:eastAsia="SimSun" w:cs="SimSun"/>
          <w:sz w:val="22"/>
          <w:szCs w:val="22"/>
          <w:spacing w:val="6"/>
        </w:rPr>
        <w:t xml:space="preserve"> </w:t>
      </w:r>
      <w:r>
        <w:rPr>
          <w:rFonts w:ascii="SimSun" w:hAnsi="SimSun" w:eastAsia="SimSun" w:cs="SimSun"/>
          <w:sz w:val="22"/>
          <w:szCs w:val="22"/>
          <w:spacing w:val="-9"/>
        </w:rPr>
        <w:t>日益强大，数据资源不断丰富，当前的匿名化并不代表永</w:t>
      </w:r>
      <w:r>
        <w:rPr>
          <w:rFonts w:ascii="SimSun" w:hAnsi="SimSun" w:eastAsia="SimSun" w:cs="SimSun"/>
          <w:sz w:val="22"/>
          <w:szCs w:val="22"/>
          <w:spacing w:val="15"/>
        </w:rPr>
        <w:t xml:space="preserve"> </w:t>
      </w:r>
      <w:r>
        <w:rPr>
          <w:rFonts w:ascii="SimSun" w:hAnsi="SimSun" w:eastAsia="SimSun" w:cs="SimSun"/>
          <w:sz w:val="22"/>
          <w:szCs w:val="22"/>
          <w:spacing w:val="-8"/>
        </w:rPr>
        <w:t>久的匿名化，因此在将数据匿名化作为可对外提供的例外</w:t>
      </w:r>
      <w:r>
        <w:rPr>
          <w:rFonts w:ascii="SimSun" w:hAnsi="SimSun" w:eastAsia="SimSun" w:cs="SimSun"/>
          <w:sz w:val="22"/>
          <w:szCs w:val="22"/>
          <w:spacing w:val="12"/>
        </w:rPr>
        <w:t xml:space="preserve"> </w:t>
      </w:r>
      <w:r>
        <w:rPr>
          <w:rFonts w:ascii="SimSun" w:hAnsi="SimSun" w:eastAsia="SimSun" w:cs="SimSun"/>
          <w:sz w:val="22"/>
          <w:szCs w:val="22"/>
          <w:spacing w:val="-8"/>
        </w:rPr>
        <w:t>情形时，在具体的司法裁量中也应遵循相对标准，而不是</w:t>
      </w:r>
      <w:r>
        <w:rPr>
          <w:rFonts w:ascii="SimSun" w:hAnsi="SimSun" w:eastAsia="SimSun" w:cs="SimSun"/>
          <w:sz w:val="22"/>
          <w:szCs w:val="22"/>
          <w:spacing w:val="9"/>
        </w:rPr>
        <w:t xml:space="preserve"> </w:t>
      </w:r>
      <w:r>
        <w:rPr>
          <w:rFonts w:ascii="SimSun" w:hAnsi="SimSun" w:eastAsia="SimSun" w:cs="SimSun"/>
          <w:sz w:val="22"/>
          <w:szCs w:val="22"/>
          <w:spacing w:val="-8"/>
        </w:rPr>
        <w:t>绝对标准，即在特定的案例中，企业是否采取了相对充分</w:t>
      </w:r>
      <w:r>
        <w:rPr>
          <w:rFonts w:ascii="SimSun" w:hAnsi="SimSun" w:eastAsia="SimSun" w:cs="SimSun"/>
          <w:sz w:val="22"/>
          <w:szCs w:val="22"/>
          <w:spacing w:val="8"/>
        </w:rPr>
        <w:t xml:space="preserve"> </w:t>
      </w:r>
      <w:r>
        <w:rPr>
          <w:rFonts w:ascii="SimSun" w:hAnsi="SimSun" w:eastAsia="SimSun" w:cs="SimSun"/>
          <w:sz w:val="22"/>
          <w:szCs w:val="22"/>
          <w:spacing w:val="-7"/>
        </w:rPr>
        <w:t>的匿名化措施，以使得获得数据的第三方采取一</w:t>
      </w:r>
      <w:r>
        <w:rPr>
          <w:rFonts w:ascii="SimSun" w:hAnsi="SimSun" w:eastAsia="SimSun" w:cs="SimSun"/>
          <w:sz w:val="22"/>
          <w:szCs w:val="22"/>
          <w:spacing w:val="-8"/>
        </w:rPr>
        <w:t>般可能的</w:t>
      </w:r>
    </w:p>
    <w:p>
      <w:pPr>
        <w:ind w:left="2970"/>
        <w:spacing w:line="219" w:lineRule="auto"/>
        <w:rPr>
          <w:rFonts w:ascii="SimSun" w:hAnsi="SimSun" w:eastAsia="SimSun" w:cs="SimSun"/>
          <w:sz w:val="22"/>
          <w:szCs w:val="22"/>
        </w:rPr>
      </w:pPr>
      <w:r>
        <w:rPr>
          <w:rFonts w:ascii="SimSun" w:hAnsi="SimSun" w:eastAsia="SimSun" w:cs="SimSun"/>
          <w:sz w:val="22"/>
          <w:szCs w:val="22"/>
          <w:spacing w:val="-12"/>
        </w:rPr>
        <w:t>技术措施，也无法将数据关联到特定个人。</w:t>
      </w:r>
    </w:p>
    <w:p>
      <w:pPr>
        <w:spacing w:line="254" w:lineRule="auto"/>
        <w:rPr>
          <w:rFonts w:ascii="Arial"/>
          <w:sz w:val="21"/>
        </w:rPr>
      </w:pPr>
      <w:r/>
    </w:p>
    <w:p>
      <w:pPr>
        <w:ind w:left="2970" w:right="91" w:firstLine="429"/>
        <w:spacing w:before="73" w:line="336" w:lineRule="auto"/>
        <w:jc w:val="both"/>
        <w:rPr>
          <w:rFonts w:ascii="SimSun" w:hAnsi="SimSun" w:eastAsia="SimSun" w:cs="SimSun"/>
          <w:sz w:val="22"/>
          <w:szCs w:val="22"/>
        </w:rPr>
      </w:pPr>
      <w:r>
        <w:rPr>
          <w:rFonts w:ascii="SimSun" w:hAnsi="SimSun" w:eastAsia="SimSun" w:cs="SimSun"/>
          <w:sz w:val="22"/>
          <w:szCs w:val="22"/>
          <w:spacing w:val="-8"/>
        </w:rPr>
        <w:t>因此，企业是否采取了相对充分的匿名化措施，决定</w:t>
      </w:r>
      <w:r>
        <w:rPr>
          <w:rFonts w:ascii="SimSun" w:hAnsi="SimSun" w:eastAsia="SimSun" w:cs="SimSun"/>
          <w:sz w:val="22"/>
          <w:szCs w:val="22"/>
          <w:spacing w:val="7"/>
        </w:rPr>
        <w:t xml:space="preserve"> </w:t>
      </w:r>
      <w:r>
        <w:rPr>
          <w:rFonts w:ascii="SimSun" w:hAnsi="SimSun" w:eastAsia="SimSun" w:cs="SimSun"/>
          <w:sz w:val="22"/>
          <w:szCs w:val="22"/>
          <w:spacing w:val="-8"/>
        </w:rPr>
        <w:t>了其是否可以适用对外提供的例外条款，对比，企业至少</w:t>
      </w:r>
    </w:p>
    <w:p>
      <w:pPr>
        <w:ind w:left="2970"/>
        <w:spacing w:line="219" w:lineRule="auto"/>
        <w:rPr>
          <w:rFonts w:ascii="SimSun" w:hAnsi="SimSun" w:eastAsia="SimSun" w:cs="SimSun"/>
          <w:sz w:val="22"/>
          <w:szCs w:val="22"/>
        </w:rPr>
      </w:pPr>
      <w:r>
        <w:rPr>
          <w:rFonts w:ascii="SimSun" w:hAnsi="SimSun" w:eastAsia="SimSun" w:cs="SimSun"/>
          <w:sz w:val="22"/>
          <w:szCs w:val="22"/>
          <w:spacing w:val="-12"/>
        </w:rPr>
        <w:t>可以从以下方面开展合规检查，预防可能的法律风险。</w:t>
      </w:r>
    </w:p>
    <w:p>
      <w:pPr>
        <w:ind w:left="3510"/>
        <w:spacing w:before="307" w:line="410" w:lineRule="exact"/>
        <w:rPr>
          <w:rFonts w:ascii="SimSun" w:hAnsi="SimSun" w:eastAsia="SimSun" w:cs="SimSun"/>
          <w:sz w:val="22"/>
          <w:szCs w:val="22"/>
        </w:rPr>
      </w:pPr>
      <w:r>
        <w:rPr>
          <w:rFonts w:ascii="SimSun" w:hAnsi="SimSun" w:eastAsia="SimSun" w:cs="SimSun"/>
          <w:sz w:val="22"/>
          <w:szCs w:val="22"/>
          <w:spacing w:val="-7"/>
          <w:position w:val="14"/>
        </w:rPr>
        <w:t>(1)在对外提供的业务场景中，开展隐私风险评估。</w:t>
      </w:r>
    </w:p>
    <w:p>
      <w:pPr>
        <w:ind w:left="2970"/>
        <w:spacing w:before="1" w:line="184" w:lineRule="auto"/>
        <w:rPr>
          <w:rFonts w:ascii="SimSun" w:hAnsi="SimSun" w:eastAsia="SimSun" w:cs="SimSun"/>
          <w:sz w:val="22"/>
          <w:szCs w:val="22"/>
        </w:rPr>
      </w:pPr>
      <w:r>
        <w:rPr>
          <w:rFonts w:ascii="SimSun" w:hAnsi="SimSun" w:eastAsia="SimSun" w:cs="SimSun"/>
          <w:sz w:val="22"/>
          <w:szCs w:val="22"/>
          <w:spacing w:val="-8"/>
        </w:rPr>
        <w:t>包括评估合作方的数据利用目的、个人隐私的敏感度、合</w:t>
      </w:r>
    </w:p>
    <w:p>
      <w:pPr>
        <w:spacing w:line="184" w:lineRule="auto"/>
        <w:sectPr>
          <w:type w:val="continuous"/>
          <w:pgSz w:w="8720" w:h="13130"/>
          <w:pgMar w:top="1" w:right="129" w:bottom="400" w:left="209" w:header="0" w:footer="0" w:gutter="0"/>
          <w:cols w:equalWidth="0" w:num="1">
            <w:col w:w="8381" w:space="0"/>
          </w:cols>
        </w:sectPr>
        <w:rPr>
          <w:rFonts w:ascii="SimSun" w:hAnsi="SimSun" w:eastAsia="SimSun" w:cs="SimSun"/>
          <w:sz w:val="22"/>
          <w:szCs w:val="22"/>
        </w:rPr>
      </w:pPr>
    </w:p>
    <w:p>
      <w:pPr>
        <w:ind w:left="7872"/>
        <w:spacing w:line="183" w:lineRule="auto"/>
        <w:rPr>
          <w:rFonts w:ascii="SimSun" w:hAnsi="SimSun" w:eastAsia="SimSun" w:cs="SimSun"/>
          <w:sz w:val="17"/>
          <w:szCs w:val="17"/>
        </w:rPr>
      </w:pPr>
      <w:r>
        <w:pict>
          <v:rect id="_x0000_s578" style="position:absolute;margin-left:397.998pt;margin-top:0pt;mso-position-vertical-relative:page;mso-position-horizontal-relative:page;width:0.55pt;height:66pt;z-index:252676096;" o:allowincell="f" fillcolor="#000000" filled="true" stroked="false"/>
        </w:pict>
      </w:r>
      <w:r>
        <w:drawing>
          <wp:anchor distT="0" distB="0" distL="0" distR="0" simplePos="0" relativeHeight="252674048" behindDoc="0" locked="0" layoutInCell="0" allowOverlap="1">
            <wp:simplePos x="0" y="0"/>
            <wp:positionH relativeFrom="page">
              <wp:posOffset>4051292</wp:posOffset>
            </wp:positionH>
            <wp:positionV relativeFrom="page">
              <wp:posOffset>279384</wp:posOffset>
            </wp:positionV>
            <wp:extent cx="1384300" cy="6350"/>
            <wp:effectExtent l="0" t="0" r="0" b="0"/>
            <wp:wrapNone/>
            <wp:docPr id="632" name="IM 632"/>
            <wp:cNvGraphicFramePr/>
            <a:graphic>
              <a:graphicData uri="http://schemas.openxmlformats.org/drawingml/2006/picture">
                <pic:pic>
                  <pic:nvPicPr>
                    <pic:cNvPr id="632" name="IM 632"/>
                    <pic:cNvPicPr/>
                  </pic:nvPicPr>
                  <pic:blipFill>
                    <a:blip r:embed="rId352"/>
                    <a:stretch>
                      <a:fillRect/>
                    </a:stretch>
                  </pic:blipFill>
                  <pic:spPr>
                    <a:xfrm rot="0">
                      <a:off x="0" y="0"/>
                      <a:ext cx="1384300" cy="6350"/>
                    </a:xfrm>
                    <a:prstGeom prst="rect">
                      <a:avLst/>
                    </a:prstGeom>
                  </pic:spPr>
                </pic:pic>
              </a:graphicData>
            </a:graphic>
          </wp:anchor>
        </w:drawing>
      </w:r>
      <w:r>
        <w:drawing>
          <wp:anchor distT="0" distB="0" distL="0" distR="0" simplePos="0" relativeHeight="252675072" behindDoc="0" locked="0" layoutInCell="0" allowOverlap="1">
            <wp:simplePos x="0" y="0"/>
            <wp:positionH relativeFrom="page">
              <wp:posOffset>4635522</wp:posOffset>
            </wp:positionH>
            <wp:positionV relativeFrom="page">
              <wp:posOffset>539765</wp:posOffset>
            </wp:positionV>
            <wp:extent cx="673101" cy="6350"/>
            <wp:effectExtent l="0" t="0" r="0" b="0"/>
            <wp:wrapNone/>
            <wp:docPr id="634" name="IM 634"/>
            <wp:cNvGraphicFramePr/>
            <a:graphic>
              <a:graphicData uri="http://schemas.openxmlformats.org/drawingml/2006/picture">
                <pic:pic>
                  <pic:nvPicPr>
                    <pic:cNvPr id="634" name="IM 634"/>
                    <pic:cNvPicPr/>
                  </pic:nvPicPr>
                  <pic:blipFill>
                    <a:blip r:embed="rId353"/>
                    <a:stretch>
                      <a:fillRect/>
                    </a:stretch>
                  </pic:blipFill>
                  <pic:spPr>
                    <a:xfrm rot="0">
                      <a:off x="0" y="0"/>
                      <a:ext cx="673101" cy="6350"/>
                    </a:xfrm>
                    <a:prstGeom prst="rect">
                      <a:avLst/>
                    </a:prstGeom>
                  </pic:spPr>
                </pic:pic>
              </a:graphicData>
            </a:graphic>
          </wp:anchor>
        </w:drawing>
      </w:r>
      <w:r>
        <w:rPr>
          <w:rFonts w:ascii="SimSun" w:hAnsi="SimSun" w:eastAsia="SimSun" w:cs="SimSun"/>
          <w:sz w:val="17"/>
          <w:szCs w:val="17"/>
          <w:b/>
          <w:bCs/>
          <w:spacing w:val="-7"/>
        </w:rPr>
        <w:t>137</w:t>
      </w:r>
    </w:p>
    <w:p>
      <w:pPr>
        <w:pStyle w:val="BodyText"/>
        <w:ind w:left="4522"/>
        <w:spacing w:before="165" w:line="221" w:lineRule="auto"/>
        <w:rPr>
          <w:sz w:val="22"/>
          <w:szCs w:val="22"/>
        </w:rPr>
      </w:pPr>
      <w:bookmarkStart w:name="bookmark49" w:id="44"/>
      <w:bookmarkEnd w:id="44"/>
      <w:r>
        <w:rPr>
          <w:sz w:val="22"/>
          <w:szCs w:val="22"/>
          <w:b/>
          <w:bCs/>
          <w:spacing w:val="-18"/>
          <w:w w:val="97"/>
        </w:rPr>
        <w:t>第二篇</w:t>
      </w:r>
      <w:r>
        <w:rPr>
          <w:sz w:val="22"/>
          <w:szCs w:val="22"/>
          <w:spacing w:val="73"/>
        </w:rPr>
        <w:t xml:space="preserve"> </w:t>
      </w:r>
      <w:r>
        <w:rPr>
          <w:sz w:val="22"/>
          <w:szCs w:val="22"/>
          <w:b/>
          <w:bCs/>
          <w:spacing w:val="-18"/>
          <w:w w:val="97"/>
        </w:rPr>
        <w:t>世界各国数据保护做法</w:t>
      </w:r>
    </w:p>
    <w:p>
      <w:pPr>
        <w:spacing w:line="258" w:lineRule="auto"/>
        <w:rPr>
          <w:rFonts w:ascii="Arial"/>
          <w:sz w:val="21"/>
        </w:rPr>
      </w:pPr>
      <w:r/>
    </w:p>
    <w:p>
      <w:pPr>
        <w:spacing w:line="258" w:lineRule="auto"/>
        <w:rPr>
          <w:rFonts w:ascii="Arial"/>
          <w:sz w:val="21"/>
        </w:rPr>
      </w:pPr>
      <w:r/>
    </w:p>
    <w:p>
      <w:pPr>
        <w:spacing w:line="259" w:lineRule="auto"/>
        <w:rPr>
          <w:rFonts w:ascii="Arial"/>
          <w:sz w:val="21"/>
        </w:rPr>
      </w:pPr>
      <w:r/>
    </w:p>
    <w:p>
      <w:pPr>
        <w:spacing w:before="72" w:line="219" w:lineRule="auto"/>
        <w:rPr>
          <w:rFonts w:ascii="SimSun" w:hAnsi="SimSun" w:eastAsia="SimSun" w:cs="SimSun"/>
          <w:sz w:val="22"/>
          <w:szCs w:val="22"/>
        </w:rPr>
      </w:pPr>
      <w:r>
        <w:rPr>
          <w:rFonts w:ascii="SimSun" w:hAnsi="SimSun" w:eastAsia="SimSun" w:cs="SimSun"/>
          <w:sz w:val="22"/>
          <w:szCs w:val="22"/>
          <w:spacing w:val="-12"/>
        </w:rPr>
        <w:t>作方所掌握的数据资源、数据分析能力等。</w:t>
      </w:r>
    </w:p>
    <w:p>
      <w:pPr>
        <w:spacing w:line="244" w:lineRule="auto"/>
        <w:rPr>
          <w:rFonts w:ascii="Arial"/>
          <w:sz w:val="21"/>
        </w:rPr>
      </w:pPr>
      <w:r/>
    </w:p>
    <w:p>
      <w:pPr>
        <w:ind w:left="519"/>
        <w:spacing w:before="71" w:line="402" w:lineRule="exact"/>
        <w:rPr>
          <w:rFonts w:ascii="SimSun" w:hAnsi="SimSun" w:eastAsia="SimSun" w:cs="SimSun"/>
          <w:sz w:val="22"/>
          <w:szCs w:val="22"/>
        </w:rPr>
      </w:pPr>
      <w:r>
        <w:rPr>
          <w:rFonts w:ascii="SimSun" w:hAnsi="SimSun" w:eastAsia="SimSun" w:cs="SimSun"/>
          <w:sz w:val="22"/>
          <w:szCs w:val="22"/>
          <w:spacing w:val="4"/>
          <w:position w:val="13"/>
        </w:rPr>
        <w:t>(2)根据隐私风险评估结果，选择有针对性的数据</w:t>
      </w:r>
    </w:p>
    <w:p>
      <w:pPr>
        <w:spacing w:line="219" w:lineRule="auto"/>
        <w:rPr>
          <w:rFonts w:ascii="SimSun" w:hAnsi="SimSun" w:eastAsia="SimSun" w:cs="SimSun"/>
          <w:sz w:val="22"/>
          <w:szCs w:val="22"/>
        </w:rPr>
      </w:pPr>
      <w:r>
        <w:rPr>
          <w:rFonts w:ascii="SimSun" w:hAnsi="SimSun" w:eastAsia="SimSun" w:cs="SimSun"/>
          <w:sz w:val="22"/>
          <w:szCs w:val="22"/>
          <w:spacing w:val="-12"/>
        </w:rPr>
        <w:t>匿名策略，包括不同的匿名技术方式、加密手段等。</w:t>
      </w:r>
    </w:p>
    <w:p>
      <w:pPr>
        <w:ind w:left="519"/>
        <w:spacing w:before="308" w:line="400" w:lineRule="exact"/>
        <w:rPr>
          <w:rFonts w:ascii="SimSun" w:hAnsi="SimSun" w:eastAsia="SimSun" w:cs="SimSun"/>
          <w:sz w:val="22"/>
          <w:szCs w:val="22"/>
        </w:rPr>
      </w:pPr>
      <w:r>
        <w:rPr>
          <w:rFonts w:ascii="SimSun" w:hAnsi="SimSun" w:eastAsia="SimSun" w:cs="SimSun"/>
          <w:sz w:val="22"/>
          <w:szCs w:val="22"/>
          <w:spacing w:val="4"/>
          <w:position w:val="13"/>
        </w:rPr>
        <w:t>(3)通过合作协议加以限制及明确责任。</w:t>
      </w:r>
      <w:r>
        <w:rPr>
          <w:rFonts w:ascii="SimSun" w:hAnsi="SimSun" w:eastAsia="SimSun" w:cs="SimSun"/>
          <w:sz w:val="22"/>
          <w:szCs w:val="22"/>
          <w:spacing w:val="3"/>
          <w:position w:val="13"/>
        </w:rPr>
        <w:t>例如，对</w:t>
      </w:r>
    </w:p>
    <w:p>
      <w:pPr>
        <w:spacing w:before="1" w:line="219" w:lineRule="auto"/>
        <w:rPr>
          <w:rFonts w:ascii="SimSun" w:hAnsi="SimSun" w:eastAsia="SimSun" w:cs="SimSun"/>
          <w:sz w:val="22"/>
          <w:szCs w:val="22"/>
        </w:rPr>
      </w:pPr>
      <w:r>
        <w:rPr>
          <w:rFonts w:ascii="SimSun" w:hAnsi="SimSun" w:eastAsia="SimSun" w:cs="SimSun"/>
          <w:sz w:val="22"/>
          <w:szCs w:val="22"/>
          <w:spacing w:val="-6"/>
        </w:rPr>
        <w:t>数据的使用场景、目的进行约束；限制关联数据进入特定</w:t>
      </w:r>
    </w:p>
    <w:p>
      <w:pPr>
        <w:spacing w:before="139" w:line="219" w:lineRule="auto"/>
        <w:rPr>
          <w:rFonts w:ascii="SimSun" w:hAnsi="SimSun" w:eastAsia="SimSun" w:cs="SimSun"/>
          <w:sz w:val="22"/>
          <w:szCs w:val="22"/>
        </w:rPr>
      </w:pPr>
      <w:r>
        <w:rPr>
          <w:rFonts w:ascii="SimSun" w:hAnsi="SimSun" w:eastAsia="SimSun" w:cs="SimSun"/>
          <w:sz w:val="22"/>
          <w:szCs w:val="22"/>
          <w:spacing w:val="-8"/>
        </w:rPr>
        <w:t>的数据场景；对数据访问的技术限制；做出不再试图重新</w:t>
      </w:r>
    </w:p>
    <w:p>
      <w:pPr>
        <w:spacing w:before="137" w:line="219" w:lineRule="auto"/>
        <w:rPr>
          <w:rFonts w:ascii="SimSun" w:hAnsi="SimSun" w:eastAsia="SimSun" w:cs="SimSun"/>
          <w:sz w:val="22"/>
          <w:szCs w:val="22"/>
        </w:rPr>
      </w:pPr>
      <w:r>
        <w:rPr>
          <w:rFonts w:ascii="SimSun" w:hAnsi="SimSun" w:eastAsia="SimSun" w:cs="SimSun"/>
          <w:sz w:val="22"/>
          <w:szCs w:val="22"/>
          <w:spacing w:val="-7"/>
        </w:rPr>
        <w:t>恢复身份属性的法律承诺；对随机情况下再识别数据做出</w:t>
      </w:r>
    </w:p>
    <w:p>
      <w:pPr>
        <w:spacing w:before="141" w:line="219" w:lineRule="auto"/>
        <w:rPr>
          <w:rFonts w:ascii="SimSun" w:hAnsi="SimSun" w:eastAsia="SimSun" w:cs="SimSun"/>
          <w:sz w:val="22"/>
          <w:szCs w:val="22"/>
        </w:rPr>
      </w:pPr>
      <w:r>
        <w:rPr>
          <w:rFonts w:ascii="SimSun" w:hAnsi="SimSun" w:eastAsia="SimSun" w:cs="SimSun"/>
          <w:sz w:val="22"/>
          <w:szCs w:val="22"/>
          <w:spacing w:val="-12"/>
        </w:rPr>
        <w:t>破坏处理的约定；对数据的返还、销毁等做出协议安排。</w:t>
      </w:r>
    </w:p>
    <w:p>
      <w:pPr>
        <w:spacing w:line="419" w:lineRule="auto"/>
        <w:rPr>
          <w:rFonts w:ascii="Arial"/>
          <w:sz w:val="21"/>
        </w:rPr>
      </w:pPr>
      <w:r/>
    </w:p>
    <w:p>
      <w:pPr>
        <w:pStyle w:val="BodyText"/>
        <w:ind w:left="523"/>
        <w:spacing w:before="72" w:line="221" w:lineRule="auto"/>
        <w:rPr>
          <w:sz w:val="22"/>
          <w:szCs w:val="22"/>
        </w:rPr>
      </w:pPr>
      <w:r>
        <w:rPr>
          <w:sz w:val="22"/>
          <w:szCs w:val="22"/>
          <w:b/>
          <w:bCs/>
          <w:spacing w:val="4"/>
        </w:rPr>
        <w:t>(四)严格履行网络信息管理义务</w:t>
      </w:r>
    </w:p>
    <w:p>
      <w:pPr>
        <w:ind w:left="429"/>
        <w:spacing w:before="291" w:line="400" w:lineRule="exact"/>
        <w:rPr>
          <w:rFonts w:ascii="SimSun" w:hAnsi="SimSun" w:eastAsia="SimSun" w:cs="SimSun"/>
          <w:sz w:val="22"/>
          <w:szCs w:val="22"/>
        </w:rPr>
      </w:pPr>
      <w:r>
        <w:rPr>
          <w:rFonts w:ascii="SimSun" w:hAnsi="SimSun" w:eastAsia="SimSun" w:cs="SimSun"/>
          <w:sz w:val="22"/>
          <w:szCs w:val="22"/>
          <w:spacing w:val="-7"/>
          <w:position w:val="13"/>
        </w:rPr>
        <w:t>如上所述，我国“侵害公民个人信息罪”仅指向针对</w:t>
      </w:r>
    </w:p>
    <w:p>
      <w:pPr>
        <w:spacing w:line="218" w:lineRule="auto"/>
        <w:rPr>
          <w:rFonts w:ascii="SimSun" w:hAnsi="SimSun" w:eastAsia="SimSun" w:cs="SimSun"/>
          <w:sz w:val="22"/>
          <w:szCs w:val="22"/>
        </w:rPr>
      </w:pPr>
      <w:r>
        <w:rPr>
          <w:rFonts w:ascii="SimSun" w:hAnsi="SimSun" w:eastAsia="SimSun" w:cs="SimSun"/>
          <w:sz w:val="22"/>
          <w:szCs w:val="22"/>
          <w:spacing w:val="-7"/>
        </w:rPr>
        <w:t>个人信息的非法获取、非法提供这两端行为，并不覆盖其</w:t>
      </w:r>
    </w:p>
    <w:p>
      <w:pPr>
        <w:spacing w:before="139" w:line="219" w:lineRule="auto"/>
        <w:rPr>
          <w:rFonts w:ascii="SimSun" w:hAnsi="SimSun" w:eastAsia="SimSun" w:cs="SimSun"/>
          <w:sz w:val="22"/>
          <w:szCs w:val="22"/>
        </w:rPr>
      </w:pPr>
      <w:r>
        <w:rPr>
          <w:rFonts w:ascii="SimSun" w:hAnsi="SimSun" w:eastAsia="SimSun" w:cs="SimSun"/>
          <w:sz w:val="22"/>
          <w:szCs w:val="22"/>
          <w:spacing w:val="-3"/>
        </w:rPr>
        <w:t>他环节。但对于电信、互联网企业等“网络服务提供者”</w:t>
      </w:r>
    </w:p>
    <w:p>
      <w:pPr>
        <w:spacing w:before="141" w:line="219" w:lineRule="auto"/>
        <w:rPr>
          <w:rFonts w:ascii="SimSun" w:hAnsi="SimSun" w:eastAsia="SimSun" w:cs="SimSun"/>
          <w:sz w:val="22"/>
          <w:szCs w:val="22"/>
        </w:rPr>
      </w:pPr>
      <w:r>
        <w:rPr>
          <w:rFonts w:ascii="SimSun" w:hAnsi="SimSun" w:eastAsia="SimSun" w:cs="SimSun"/>
          <w:sz w:val="22"/>
          <w:szCs w:val="22"/>
          <w:spacing w:val="-6"/>
        </w:rPr>
        <w:t>而言，刑法第二百八十六条之一“拒不履行信</w:t>
      </w:r>
      <w:r>
        <w:rPr>
          <w:rFonts w:ascii="SimSun" w:hAnsi="SimSun" w:eastAsia="SimSun" w:cs="SimSun"/>
          <w:sz w:val="22"/>
          <w:szCs w:val="22"/>
          <w:spacing w:val="-7"/>
        </w:rPr>
        <w:t>息网络安全</w:t>
      </w:r>
    </w:p>
    <w:p>
      <w:pPr>
        <w:spacing w:before="129" w:line="219" w:lineRule="auto"/>
        <w:rPr>
          <w:rFonts w:ascii="SimSun" w:hAnsi="SimSun" w:eastAsia="SimSun" w:cs="SimSun"/>
          <w:sz w:val="22"/>
          <w:szCs w:val="22"/>
        </w:rPr>
      </w:pPr>
      <w:r>
        <w:rPr>
          <w:rFonts w:ascii="SimSun" w:hAnsi="SimSun" w:eastAsia="SimSun" w:cs="SimSun"/>
          <w:sz w:val="22"/>
          <w:szCs w:val="22"/>
          <w:spacing w:val="-6"/>
        </w:rPr>
        <w:t>管理义务罪”也与企业在用户个人信息方面的</w:t>
      </w:r>
      <w:r>
        <w:rPr>
          <w:rFonts w:ascii="SimSun" w:hAnsi="SimSun" w:eastAsia="SimSun" w:cs="SimSun"/>
          <w:sz w:val="22"/>
          <w:szCs w:val="22"/>
          <w:spacing w:val="-7"/>
        </w:rPr>
        <w:t>刑事责任风</w:t>
      </w:r>
    </w:p>
    <w:p>
      <w:pPr>
        <w:spacing w:before="130" w:line="220" w:lineRule="auto"/>
        <w:rPr>
          <w:rFonts w:ascii="SimSun" w:hAnsi="SimSun" w:eastAsia="SimSun" w:cs="SimSun"/>
          <w:sz w:val="22"/>
          <w:szCs w:val="22"/>
        </w:rPr>
      </w:pPr>
      <w:r>
        <w:rPr>
          <w:rFonts w:ascii="SimSun" w:hAnsi="SimSun" w:eastAsia="SimSun" w:cs="SimSun"/>
          <w:sz w:val="22"/>
          <w:szCs w:val="22"/>
          <w:spacing w:val="-9"/>
        </w:rPr>
        <w:t>险强相关。</w:t>
      </w:r>
    </w:p>
    <w:p>
      <w:pPr>
        <w:spacing w:line="243" w:lineRule="auto"/>
        <w:rPr>
          <w:rFonts w:ascii="Arial"/>
          <w:sz w:val="21"/>
        </w:rPr>
      </w:pPr>
      <w:r/>
    </w:p>
    <w:p>
      <w:pPr>
        <w:ind w:left="409"/>
        <w:spacing w:before="71" w:line="401" w:lineRule="exact"/>
        <w:rPr>
          <w:rFonts w:ascii="SimSun" w:hAnsi="SimSun" w:eastAsia="SimSun" w:cs="SimSun"/>
          <w:sz w:val="22"/>
          <w:szCs w:val="22"/>
        </w:rPr>
      </w:pPr>
      <w:r>
        <w:rPr>
          <w:rFonts w:ascii="SimSun" w:hAnsi="SimSun" w:eastAsia="SimSun" w:cs="SimSun"/>
          <w:sz w:val="22"/>
          <w:szCs w:val="22"/>
          <w:spacing w:val="3"/>
          <w:position w:val="13"/>
        </w:rPr>
        <w:t>《刑九》及《解释》规定：网络服务提供者拒不履</w:t>
      </w:r>
    </w:p>
    <w:p>
      <w:pPr>
        <w:spacing w:line="219" w:lineRule="auto"/>
        <w:rPr>
          <w:rFonts w:ascii="SimSun" w:hAnsi="SimSun" w:eastAsia="SimSun" w:cs="SimSun"/>
          <w:sz w:val="22"/>
          <w:szCs w:val="22"/>
        </w:rPr>
      </w:pPr>
      <w:r>
        <w:rPr>
          <w:rFonts w:ascii="SimSun" w:hAnsi="SimSun" w:eastAsia="SimSun" w:cs="SimSun"/>
          <w:sz w:val="22"/>
          <w:szCs w:val="22"/>
          <w:spacing w:val="3"/>
        </w:rPr>
        <w:t>行法律、行政法规规定的信息网络安全管理义务，经监</w:t>
      </w:r>
    </w:p>
    <w:p>
      <w:pPr>
        <w:spacing w:before="138" w:line="219" w:lineRule="auto"/>
        <w:rPr>
          <w:rFonts w:ascii="SimSun" w:hAnsi="SimSun" w:eastAsia="SimSun" w:cs="SimSun"/>
          <w:sz w:val="22"/>
          <w:szCs w:val="22"/>
        </w:rPr>
      </w:pPr>
      <w:r>
        <w:rPr>
          <w:rFonts w:ascii="SimSun" w:hAnsi="SimSun" w:eastAsia="SimSun" w:cs="SimSun"/>
          <w:sz w:val="22"/>
          <w:szCs w:val="22"/>
          <w:spacing w:val="12"/>
        </w:rPr>
        <w:t>管部门责令采取改正措施而拒不改正，致使用户的公</w:t>
      </w:r>
    </w:p>
    <w:p>
      <w:pPr>
        <w:spacing w:before="139" w:line="219" w:lineRule="auto"/>
        <w:rPr>
          <w:rFonts w:ascii="SimSun" w:hAnsi="SimSun" w:eastAsia="SimSun" w:cs="SimSun"/>
          <w:sz w:val="22"/>
          <w:szCs w:val="22"/>
        </w:rPr>
      </w:pPr>
      <w:r>
        <w:rPr>
          <w:rFonts w:ascii="SimSun" w:hAnsi="SimSun" w:eastAsia="SimSun" w:cs="SimSun"/>
          <w:sz w:val="22"/>
          <w:szCs w:val="22"/>
          <w:spacing w:val="10"/>
        </w:rPr>
        <w:t>民个人信息泄露，造成严重后果的，应当依照刑法第</w:t>
      </w:r>
    </w:p>
    <w:p>
      <w:pPr>
        <w:spacing w:before="140" w:line="219" w:lineRule="auto"/>
        <w:rPr>
          <w:rFonts w:ascii="SimSun" w:hAnsi="SimSun" w:eastAsia="SimSun" w:cs="SimSun"/>
          <w:sz w:val="22"/>
          <w:szCs w:val="22"/>
        </w:rPr>
      </w:pPr>
      <w:r>
        <w:rPr>
          <w:rFonts w:ascii="SimSun" w:hAnsi="SimSun" w:eastAsia="SimSun" w:cs="SimSun"/>
          <w:sz w:val="22"/>
          <w:szCs w:val="22"/>
          <w:spacing w:val="1"/>
        </w:rPr>
        <w:t>二百八十六条之一的规定，以拒不履行信息网络安全管</w:t>
      </w:r>
    </w:p>
    <w:p>
      <w:pPr>
        <w:spacing w:before="139" w:line="219" w:lineRule="auto"/>
        <w:rPr>
          <w:rFonts w:ascii="SimSun" w:hAnsi="SimSun" w:eastAsia="SimSun" w:cs="SimSun"/>
          <w:sz w:val="22"/>
          <w:szCs w:val="22"/>
        </w:rPr>
      </w:pPr>
      <w:r>
        <w:rPr>
          <w:rFonts w:ascii="SimSun" w:hAnsi="SimSun" w:eastAsia="SimSun" w:cs="SimSun"/>
          <w:sz w:val="22"/>
          <w:szCs w:val="22"/>
          <w:spacing w:val="-7"/>
        </w:rPr>
        <w:t>理义务罪定罪处罚。</w:t>
      </w:r>
    </w:p>
    <w:p>
      <w:pPr>
        <w:spacing w:line="254" w:lineRule="auto"/>
        <w:rPr>
          <w:rFonts w:ascii="Arial"/>
          <w:sz w:val="21"/>
        </w:rPr>
      </w:pPr>
      <w:r/>
    </w:p>
    <w:p>
      <w:pPr>
        <w:ind w:left="489"/>
        <w:spacing w:before="73" w:line="401" w:lineRule="exact"/>
        <w:rPr>
          <w:rFonts w:ascii="SimSun" w:hAnsi="SimSun" w:eastAsia="SimSun" w:cs="SimSun"/>
          <w:sz w:val="22"/>
          <w:szCs w:val="22"/>
        </w:rPr>
      </w:pPr>
      <w:r>
        <w:rPr>
          <w:rFonts w:ascii="SimSun" w:hAnsi="SimSun" w:eastAsia="SimSun" w:cs="SimSun"/>
          <w:sz w:val="22"/>
          <w:szCs w:val="22"/>
          <w:spacing w:val="-8"/>
          <w:position w:val="13"/>
        </w:rPr>
        <w:t>尽管从本罪的表述来看，已对构成犯罪的情况做了极</w:t>
      </w:r>
    </w:p>
    <w:p>
      <w:pPr>
        <w:spacing w:line="219" w:lineRule="auto"/>
        <w:rPr>
          <w:rFonts w:ascii="SimSun" w:hAnsi="SimSun" w:eastAsia="SimSun" w:cs="SimSun"/>
          <w:sz w:val="22"/>
          <w:szCs w:val="22"/>
        </w:rPr>
      </w:pPr>
      <w:r>
        <w:rPr>
          <w:rFonts w:ascii="SimSun" w:hAnsi="SimSun" w:eastAsia="SimSun" w:cs="SimSun"/>
          <w:sz w:val="22"/>
          <w:szCs w:val="22"/>
          <w:spacing w:val="-16"/>
        </w:rPr>
        <w:t>大限定，必须同时满足三个前提：</w:t>
      </w:r>
      <w:r>
        <w:rPr>
          <w:rFonts w:ascii="SimSun" w:hAnsi="SimSun" w:eastAsia="SimSun" w:cs="SimSun"/>
          <w:sz w:val="22"/>
          <w:szCs w:val="22"/>
          <w:spacing w:val="37"/>
        </w:rPr>
        <w:t xml:space="preserve">  </w:t>
      </w:r>
      <w:r>
        <w:rPr>
          <w:rFonts w:ascii="SimSun" w:hAnsi="SimSun" w:eastAsia="SimSun" w:cs="SimSun"/>
          <w:sz w:val="22"/>
          <w:szCs w:val="22"/>
          <w:spacing w:val="-16"/>
        </w:rPr>
        <w:t>“不履行网络信息安全</w:t>
      </w:r>
    </w:p>
    <w:p>
      <w:pPr>
        <w:spacing w:line="219" w:lineRule="auto"/>
        <w:sectPr>
          <w:pgSz w:w="8720" w:h="13130"/>
          <w:pgMar w:top="209" w:right="160" w:bottom="400" w:left="250" w:header="0" w:footer="0" w:gutter="0"/>
        </w:sectPr>
        <w:rPr>
          <w:rFonts w:ascii="SimSun" w:hAnsi="SimSun" w:eastAsia="SimSun" w:cs="SimSun"/>
          <w:sz w:val="22"/>
          <w:szCs w:val="22"/>
        </w:rPr>
      </w:pPr>
    </w:p>
    <w:p>
      <w:pPr>
        <w:pStyle w:val="BodyText"/>
        <w:spacing w:line="511" w:lineRule="exact"/>
        <w:tabs>
          <w:tab w:val="left" w:pos="101"/>
        </w:tabs>
        <w:rPr/>
      </w:pPr>
      <w:r>
        <w:drawing>
          <wp:anchor distT="0" distB="0" distL="0" distR="0" simplePos="0" relativeHeight="252680192" behindDoc="1" locked="0" layoutInCell="0" allowOverlap="1">
            <wp:simplePos x="0" y="0"/>
            <wp:positionH relativeFrom="page">
              <wp:posOffset>615957</wp:posOffset>
            </wp:positionH>
            <wp:positionV relativeFrom="page">
              <wp:posOffset>266711</wp:posOffset>
            </wp:positionV>
            <wp:extent cx="838165" cy="6350"/>
            <wp:effectExtent l="0" t="0" r="0" b="0"/>
            <wp:wrapNone/>
            <wp:docPr id="636" name="IM 636"/>
            <wp:cNvGraphicFramePr/>
            <a:graphic>
              <a:graphicData uri="http://schemas.openxmlformats.org/drawingml/2006/picture">
                <pic:pic>
                  <pic:nvPicPr>
                    <pic:cNvPr id="636" name="IM 636"/>
                    <pic:cNvPicPr/>
                  </pic:nvPicPr>
                  <pic:blipFill>
                    <a:blip r:embed="rId354"/>
                    <a:stretch>
                      <a:fillRect/>
                    </a:stretch>
                  </pic:blipFill>
                  <pic:spPr>
                    <a:xfrm rot="0">
                      <a:off x="0" y="0"/>
                      <a:ext cx="838165" cy="6350"/>
                    </a:xfrm>
                    <a:prstGeom prst="rect">
                      <a:avLst/>
                    </a:prstGeom>
                  </pic:spPr>
                </pic:pic>
              </a:graphicData>
            </a:graphic>
          </wp:anchor>
        </w:drawing>
      </w:r>
      <w:r>
        <w:pict>
          <v:rect id="_x0000_s580" style="position:absolute;margin-left:30.0011pt;margin-top:-10.1652pt;mso-position-vertical-relative:text;mso-position-horizontal-relative:text;width:0.55pt;height:65pt;z-index:252682240;" fillcolor="#000000" filled="true" stroked="false"/>
        </w:pict>
      </w:r>
      <w:r>
        <w:drawing>
          <wp:anchor distT="0" distB="0" distL="0" distR="0" simplePos="0" relativeHeight="252681216" behindDoc="0" locked="0" layoutInCell="0" allowOverlap="1">
            <wp:simplePos x="0" y="0"/>
            <wp:positionH relativeFrom="page">
              <wp:posOffset>209527</wp:posOffset>
            </wp:positionH>
            <wp:positionV relativeFrom="page">
              <wp:posOffset>533429</wp:posOffset>
            </wp:positionV>
            <wp:extent cx="673102" cy="6350"/>
            <wp:effectExtent l="0" t="0" r="0" b="0"/>
            <wp:wrapNone/>
            <wp:docPr id="638" name="IM 638"/>
            <wp:cNvGraphicFramePr/>
            <a:graphic>
              <a:graphicData uri="http://schemas.openxmlformats.org/drawingml/2006/picture">
                <pic:pic>
                  <pic:nvPicPr>
                    <pic:cNvPr id="638" name="IM 638"/>
                    <pic:cNvPicPr/>
                  </pic:nvPicPr>
                  <pic:blipFill>
                    <a:blip r:embed="rId355"/>
                    <a:stretch>
                      <a:fillRect/>
                    </a:stretch>
                  </pic:blipFill>
                  <pic:spPr>
                    <a:xfrm rot="0">
                      <a:off x="0" y="0"/>
                      <a:ext cx="673102" cy="6350"/>
                    </a:xfrm>
                    <a:prstGeom prst="rect">
                      <a:avLst/>
                    </a:prstGeom>
                  </pic:spPr>
                </pic:pic>
              </a:graphicData>
            </a:graphic>
          </wp:anchor>
        </w:drawing>
      </w:r>
      <w:r>
        <w:rPr>
          <w:rFonts w:ascii="SimSun" w:hAnsi="SimSun" w:eastAsia="SimSun" w:cs="SimSun"/>
          <w:sz w:val="15"/>
          <w:szCs w:val="15"/>
          <w:u w:val="single" w:color="auto"/>
          <w:position w:val="31"/>
        </w:rPr>
        <w:tab/>
      </w:r>
      <w:r>
        <w:rPr>
          <w:rFonts w:ascii="SimSun" w:hAnsi="SimSun" w:eastAsia="SimSun" w:cs="SimSun"/>
          <w:sz w:val="15"/>
          <w:szCs w:val="15"/>
          <w:b/>
          <w:bCs/>
          <w:u w:val="single" w:color="auto"/>
          <w:spacing w:val="-10"/>
          <w:position w:val="31"/>
        </w:rPr>
        <w:t>138</w:t>
      </w:r>
      <w:r>
        <w:rPr>
          <w:rFonts w:ascii="SimSun" w:hAnsi="SimSun" w:eastAsia="SimSun" w:cs="SimSun"/>
          <w:sz w:val="15"/>
          <w:szCs w:val="15"/>
          <w:u w:val="single" w:color="auto"/>
          <w:spacing w:val="6"/>
          <w:position w:val="31"/>
        </w:rPr>
        <w:t xml:space="preserve">      </w:t>
      </w:r>
      <w:r>
        <w:rPr>
          <w:rFonts w:ascii="SimSun" w:hAnsi="SimSun" w:eastAsia="SimSun" w:cs="SimSun"/>
          <w:sz w:val="15"/>
          <w:szCs w:val="15"/>
          <w:spacing w:val="-10"/>
          <w:position w:val="31"/>
        </w:rPr>
        <w:t xml:space="preserve">    </w:t>
      </w:r>
      <w:r>
        <w:rPr>
          <w:sz w:val="15"/>
          <w:szCs w:val="15"/>
          <w:b/>
          <w:bCs/>
          <w:spacing w:val="-10"/>
          <w:position w:val="-6"/>
        </w:rPr>
        <w:t>数据治理：数据政</w:t>
      </w:r>
      <w:r>
        <w:ruby>
          <w:rubyPr>
            <w:rubyAlign w:val="left"/>
            <w:hpsRaise w:val="8"/>
            <w:hps w:val="22"/>
            <w:hpsBaseText w:val="15"/>
          </w:rubyPr>
          <w:rt>
            <w:r>
              <w:rPr>
                <w:sz w:val="22"/>
                <w:szCs w:val="22"/>
                <w:b/>
                <w:bCs/>
                <w:w w:val="93"/>
                <w:position w:val="2"/>
              </w:rPr>
              <w:t>数据</w:t>
            </w:r>
          </w:rt>
          <w:rubyBase>
            <w:r>
              <w:rPr>
                <w:sz w:val="15"/>
                <w:szCs w:val="15"/>
                <w:b/>
                <w:bCs/>
                <w:w w:val="92"/>
                <w:position w:val="-6"/>
              </w:rPr>
              <w:t>策发展</w:t>
            </w:r>
          </w:rubyBase>
        </w:ruby>
      </w:r>
      <w:r>
        <w:ruby>
          <w:rubyPr>
            <w:rubyAlign w:val="left"/>
            <w:hpsRaise w:val="8"/>
            <w:hps w:val="22"/>
            <w:hpsBaseText w:val="15"/>
          </w:rubyPr>
          <w:rt>
            <w:r>
              <w:rPr>
                <w:sz w:val="22"/>
                <w:szCs w:val="22"/>
                <w:b/>
                <w:bCs/>
                <w:w w:val="91"/>
                <w:position w:val="2"/>
              </w:rPr>
              <w:t>要素</w:t>
            </w:r>
          </w:rt>
          <w:rubyBase>
            <w:r>
              <w:rPr>
                <w:sz w:val="15"/>
                <w:szCs w:val="15"/>
                <w:b/>
                <w:bCs/>
                <w:w w:val="92"/>
                <w:position w:val="-6"/>
              </w:rPr>
              <w:t>与趋势</w:t>
            </w:r>
          </w:rubyBase>
        </w:ruby>
      </w:r>
    </w:p>
    <w:p>
      <w:pPr>
        <w:spacing w:line="285" w:lineRule="auto"/>
        <w:rPr>
          <w:rFonts w:ascii="Arial"/>
          <w:sz w:val="21"/>
        </w:rPr>
      </w:pPr>
      <w:r/>
    </w:p>
    <w:p>
      <w:pPr>
        <w:spacing w:line="286" w:lineRule="auto"/>
        <w:rPr>
          <w:rFonts w:ascii="Arial"/>
          <w:sz w:val="21"/>
        </w:rPr>
      </w:pPr>
      <w:r/>
    </w:p>
    <w:p>
      <w:pPr>
        <w:spacing w:line="286" w:lineRule="auto"/>
        <w:rPr>
          <w:rFonts w:ascii="Arial"/>
          <w:sz w:val="21"/>
        </w:rPr>
      </w:pPr>
      <w:r/>
    </w:p>
    <w:p>
      <w:pPr>
        <w:ind w:left="2979" w:right="63"/>
        <w:spacing w:before="71" w:line="336" w:lineRule="auto"/>
        <w:jc w:val="both"/>
        <w:rPr>
          <w:rFonts w:ascii="SimSun" w:hAnsi="SimSun" w:eastAsia="SimSun" w:cs="SimSun"/>
          <w:sz w:val="22"/>
          <w:szCs w:val="22"/>
        </w:rPr>
      </w:pPr>
      <w:r>
        <w:rPr>
          <w:rFonts w:ascii="SimSun" w:hAnsi="SimSun" w:eastAsia="SimSun" w:cs="SimSun"/>
          <w:sz w:val="22"/>
          <w:szCs w:val="22"/>
          <w:spacing w:val="-12"/>
        </w:rPr>
        <w:t>管理义务”</w:t>
      </w:r>
      <w:r>
        <w:rPr>
          <w:rFonts w:ascii="SimSun" w:hAnsi="SimSun" w:eastAsia="SimSun" w:cs="SimSun"/>
          <w:sz w:val="22"/>
          <w:szCs w:val="22"/>
          <w:spacing w:val="-26"/>
        </w:rPr>
        <w:t xml:space="preserve"> </w:t>
      </w:r>
      <w:r>
        <w:rPr>
          <w:rFonts w:ascii="SimSun" w:hAnsi="SimSun" w:eastAsia="SimSun" w:cs="SimSun"/>
          <w:sz w:val="22"/>
          <w:szCs w:val="22"/>
          <w:spacing w:val="-12"/>
        </w:rPr>
        <w:t>“经监管部门责令改正而拒不改正的”</w:t>
      </w:r>
      <w:r>
        <w:rPr>
          <w:rFonts w:ascii="SimSun" w:hAnsi="SimSun" w:eastAsia="SimSun" w:cs="SimSun"/>
          <w:sz w:val="22"/>
          <w:szCs w:val="22"/>
          <w:spacing w:val="-59"/>
        </w:rPr>
        <w:t xml:space="preserve"> </w:t>
      </w:r>
      <w:r>
        <w:rPr>
          <w:rFonts w:ascii="SimSun" w:hAnsi="SimSun" w:eastAsia="SimSun" w:cs="SimSun"/>
          <w:sz w:val="22"/>
          <w:szCs w:val="22"/>
          <w:spacing w:val="-12"/>
        </w:rPr>
        <w:t>“致使</w:t>
      </w:r>
      <w:r>
        <w:rPr>
          <w:rFonts w:ascii="SimSun" w:hAnsi="SimSun" w:eastAsia="SimSun" w:cs="SimSun"/>
          <w:sz w:val="22"/>
          <w:szCs w:val="22"/>
        </w:rPr>
        <w:t xml:space="preserve"> </w:t>
      </w:r>
      <w:r>
        <w:rPr>
          <w:rFonts w:ascii="SimSun" w:hAnsi="SimSun" w:eastAsia="SimSun" w:cs="SimSun"/>
          <w:sz w:val="22"/>
          <w:szCs w:val="22"/>
          <w:spacing w:val="-7"/>
        </w:rPr>
        <w:t>信息泄露，造成严重后果的”。如此限定，似乎刑事风险</w:t>
      </w:r>
    </w:p>
    <w:p>
      <w:pPr>
        <w:ind w:left="2979"/>
        <w:spacing w:line="220" w:lineRule="auto"/>
        <w:rPr>
          <w:rFonts w:ascii="SimSun" w:hAnsi="SimSun" w:eastAsia="SimSun" w:cs="SimSun"/>
          <w:sz w:val="22"/>
          <w:szCs w:val="22"/>
        </w:rPr>
      </w:pPr>
      <w:r>
        <w:rPr>
          <w:rFonts w:ascii="SimSun" w:hAnsi="SimSun" w:eastAsia="SimSun" w:cs="SimSun"/>
          <w:sz w:val="22"/>
          <w:szCs w:val="22"/>
          <w:spacing w:val="-9"/>
        </w:rPr>
        <w:t>已相对可控。</w:t>
      </w:r>
    </w:p>
    <w:p>
      <w:pPr>
        <w:spacing w:before="21"/>
        <w:rPr/>
      </w:pPr>
      <w:r/>
    </w:p>
    <w:p>
      <w:pPr>
        <w:sectPr>
          <w:pgSz w:w="8720" w:h="13130"/>
          <w:pgMar w:top="203" w:right="219" w:bottom="400" w:left="119" w:header="0" w:footer="0" w:gutter="0"/>
          <w:cols w:equalWidth="0" w:num="1">
            <w:col w:w="8381" w:space="0"/>
          </w:cols>
        </w:sectPr>
        <w:rPr/>
      </w:pP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5" w:lineRule="auto"/>
        <w:rPr>
          <w:rFonts w:ascii="Arial"/>
          <w:sz w:val="21"/>
        </w:rPr>
      </w:pPr>
      <w:r/>
    </w:p>
    <w:p>
      <w:pPr>
        <w:spacing w:line="255" w:lineRule="auto"/>
        <w:rPr>
          <w:rFonts w:ascii="Arial"/>
          <w:sz w:val="21"/>
        </w:rPr>
      </w:pPr>
      <w:r/>
    </w:p>
    <w:p>
      <w:pPr>
        <w:ind w:left="980" w:right="445"/>
        <w:spacing w:before="49" w:line="266" w:lineRule="auto"/>
        <w:jc w:val="both"/>
        <w:rPr>
          <w:rFonts w:ascii="SimSun" w:hAnsi="SimSun" w:eastAsia="SimSun" w:cs="SimSun"/>
          <w:sz w:val="15"/>
          <w:szCs w:val="15"/>
        </w:rPr>
      </w:pPr>
      <w:r>
        <w:rPr>
          <w:rFonts w:ascii="SimSun" w:hAnsi="SimSun" w:eastAsia="SimSun" w:cs="SimSun"/>
          <w:sz w:val="15"/>
          <w:szCs w:val="15"/>
          <w:spacing w:val="16"/>
        </w:rPr>
        <w:t>[57]喻海松</w:t>
      </w:r>
      <w:r>
        <w:rPr>
          <w:rFonts w:ascii="SimSun" w:hAnsi="SimSun" w:eastAsia="SimSun" w:cs="SimSun"/>
          <w:sz w:val="15"/>
          <w:szCs w:val="15"/>
          <w:spacing w:val="-24"/>
        </w:rPr>
        <w:t xml:space="preserve"> </w:t>
      </w:r>
      <w:r>
        <w:rPr>
          <w:rFonts w:ascii="SimSun" w:hAnsi="SimSun" w:eastAsia="SimSun" w:cs="SimSun"/>
          <w:sz w:val="15"/>
          <w:szCs w:val="15"/>
          <w:spacing w:val="16"/>
        </w:rPr>
        <w:t>.</w:t>
      </w:r>
      <w:r>
        <w:rPr>
          <w:rFonts w:ascii="SimSun" w:hAnsi="SimSun" w:eastAsia="SimSun" w:cs="SimSun"/>
          <w:sz w:val="15"/>
          <w:szCs w:val="15"/>
          <w:spacing w:val="-26"/>
        </w:rPr>
        <w:t xml:space="preserve"> </w:t>
      </w:r>
      <w:r>
        <w:rPr>
          <w:rFonts w:ascii="SimSun" w:hAnsi="SimSun" w:eastAsia="SimSun" w:cs="SimSun"/>
          <w:sz w:val="15"/>
          <w:szCs w:val="15"/>
          <w:spacing w:val="16"/>
        </w:rPr>
        <w:t>网络</w:t>
      </w:r>
      <w:r>
        <w:rPr>
          <w:rFonts w:ascii="SimSun" w:hAnsi="SimSun" w:eastAsia="SimSun" w:cs="SimSun"/>
          <w:sz w:val="15"/>
          <w:szCs w:val="15"/>
        </w:rPr>
        <w:t xml:space="preserve">  </w:t>
      </w:r>
      <w:r>
        <w:rPr>
          <w:rFonts w:ascii="KaiTi" w:hAnsi="KaiTi" w:eastAsia="KaiTi" w:cs="KaiTi"/>
          <w:sz w:val="15"/>
          <w:szCs w:val="15"/>
          <w:spacing w:val="9"/>
        </w:rPr>
        <w:t>犯罪的立法扩张与司</w:t>
      </w:r>
      <w:r>
        <w:rPr>
          <w:rFonts w:ascii="KaiTi" w:hAnsi="KaiTi" w:eastAsia="KaiTi" w:cs="KaiTi"/>
          <w:sz w:val="15"/>
          <w:szCs w:val="15"/>
        </w:rPr>
        <w:t xml:space="preserve"> </w:t>
      </w:r>
      <w:r>
        <w:rPr>
          <w:rFonts w:ascii="KaiTi" w:hAnsi="KaiTi" w:eastAsia="KaiTi" w:cs="KaiTi"/>
          <w:sz w:val="15"/>
          <w:szCs w:val="15"/>
          <w:spacing w:val="10"/>
        </w:rPr>
        <w:t>法适用</w:t>
      </w:r>
      <w:r>
        <w:rPr>
          <w:rFonts w:ascii="KaiTi" w:hAnsi="KaiTi" w:eastAsia="KaiTi" w:cs="KaiTi"/>
          <w:sz w:val="15"/>
          <w:szCs w:val="15"/>
          <w:spacing w:val="-32"/>
        </w:rPr>
        <w:t xml:space="preserve"> </w:t>
      </w:r>
      <w:r>
        <w:rPr>
          <w:rFonts w:ascii="KaiTi" w:hAnsi="KaiTi" w:eastAsia="KaiTi" w:cs="KaiTi"/>
          <w:sz w:val="15"/>
          <w:szCs w:val="15"/>
          <w:spacing w:val="10"/>
        </w:rPr>
        <w:t>.</w:t>
      </w:r>
      <w:r>
        <w:rPr>
          <w:rFonts w:ascii="KaiTi" w:hAnsi="KaiTi" w:eastAsia="KaiTi" w:cs="KaiTi"/>
          <w:sz w:val="15"/>
          <w:szCs w:val="15"/>
          <w:spacing w:val="-30"/>
        </w:rPr>
        <w:t xml:space="preserve"> </w:t>
      </w:r>
      <w:r>
        <w:rPr>
          <w:rFonts w:ascii="KaiTi" w:hAnsi="KaiTi" w:eastAsia="KaiTi" w:cs="KaiTi"/>
          <w:sz w:val="15"/>
          <w:szCs w:val="15"/>
          <w:spacing w:val="10"/>
        </w:rPr>
        <w:t>法律适用，</w:t>
      </w:r>
      <w:r>
        <w:rPr>
          <w:rFonts w:ascii="KaiTi" w:hAnsi="KaiTi" w:eastAsia="KaiTi" w:cs="KaiTi"/>
          <w:sz w:val="15"/>
          <w:szCs w:val="15"/>
        </w:rPr>
        <w:t xml:space="preserve"> </w:t>
      </w:r>
      <w:r>
        <w:rPr>
          <w:rFonts w:ascii="SimSun" w:hAnsi="SimSun" w:eastAsia="SimSun" w:cs="SimSun"/>
          <w:sz w:val="15"/>
          <w:szCs w:val="15"/>
          <w:spacing w:val="-2"/>
        </w:rPr>
        <w:t>2016(9):2-10。</w:t>
      </w:r>
    </w:p>
    <w:p>
      <w:pPr>
        <w:spacing w:line="14" w:lineRule="auto"/>
        <w:rPr>
          <w:rFonts w:ascii="Arial"/>
          <w:sz w:val="2"/>
        </w:rPr>
      </w:pPr>
      <w:r>
        <w:rPr>
          <w:rFonts w:ascii="Arial" w:hAnsi="Arial" w:eastAsia="Arial" w:cs="Arial"/>
          <w:sz w:val="2"/>
          <w:szCs w:val="2"/>
        </w:rPr>
        <w:br w:type="column"/>
      </w:r>
    </w:p>
    <w:p>
      <w:pPr>
        <w:ind w:firstLine="440"/>
        <w:spacing w:before="38" w:line="336" w:lineRule="auto"/>
        <w:jc w:val="both"/>
        <w:rPr>
          <w:rFonts w:ascii="SimSun" w:hAnsi="SimSun" w:eastAsia="SimSun" w:cs="SimSun"/>
          <w:sz w:val="22"/>
          <w:szCs w:val="22"/>
        </w:rPr>
      </w:pPr>
      <w:r>
        <w:rPr>
          <w:rFonts w:ascii="SimSun" w:hAnsi="SimSun" w:eastAsia="SimSun" w:cs="SimSun"/>
          <w:sz w:val="22"/>
          <w:szCs w:val="22"/>
          <w:spacing w:val="-8"/>
        </w:rPr>
        <w:t>而事实上，由于目前我国网络信息安全管理法律、法 </w:t>
      </w:r>
      <w:r>
        <w:rPr>
          <w:rFonts w:ascii="SimSun" w:hAnsi="SimSun" w:eastAsia="SimSun" w:cs="SimSun"/>
          <w:sz w:val="22"/>
          <w:szCs w:val="22"/>
          <w:spacing w:val="-8"/>
        </w:rPr>
        <w:t>规分散，在大量的法律、行政法规中均有涉及安全管理义 </w:t>
      </w:r>
      <w:r>
        <w:rPr>
          <w:rFonts w:ascii="SimSun" w:hAnsi="SimSun" w:eastAsia="SimSun" w:cs="SimSun"/>
          <w:sz w:val="22"/>
          <w:szCs w:val="22"/>
          <w:spacing w:val="-8"/>
        </w:rPr>
        <w:t>务的设定，相关监管部门，不仅包括中共中央网络安全和 </w:t>
      </w:r>
      <w:r>
        <w:rPr>
          <w:rFonts w:ascii="SimSun" w:hAnsi="SimSun" w:eastAsia="SimSun" w:cs="SimSun"/>
          <w:sz w:val="22"/>
          <w:szCs w:val="22"/>
          <w:spacing w:val="-8"/>
        </w:rPr>
        <w:t>信息化委员会办公室、公安部、工业和信息化部等日常监 </w:t>
      </w:r>
      <w:r>
        <w:rPr>
          <w:rFonts w:ascii="SimSun" w:hAnsi="SimSun" w:eastAsia="SimSun" w:cs="SimSun"/>
          <w:sz w:val="22"/>
          <w:szCs w:val="22"/>
          <w:spacing w:val="-7"/>
        </w:rPr>
        <w:t>管机构，在特定领域也涉及国安、保密等机构，此外传统</w:t>
      </w:r>
      <w:r>
        <w:rPr>
          <w:rFonts w:ascii="SimSun" w:hAnsi="SimSun" w:eastAsia="SimSun" w:cs="SimSun"/>
          <w:sz w:val="22"/>
          <w:szCs w:val="22"/>
          <w:spacing w:val="14"/>
        </w:rPr>
        <w:t xml:space="preserve"> </w:t>
      </w:r>
      <w:r>
        <w:rPr>
          <w:rFonts w:ascii="SimSun" w:hAnsi="SimSun" w:eastAsia="SimSun" w:cs="SimSun"/>
          <w:sz w:val="22"/>
          <w:szCs w:val="22"/>
          <w:spacing w:val="-13"/>
        </w:rPr>
        <w:t>监管部门中国人民银行、国家市场监督管理总局、交通部、</w:t>
      </w:r>
      <w:r>
        <w:rPr>
          <w:rFonts w:ascii="SimSun" w:hAnsi="SimSun" w:eastAsia="SimSun" w:cs="SimSun"/>
          <w:sz w:val="22"/>
          <w:szCs w:val="22"/>
          <w:spacing w:val="17"/>
        </w:rPr>
        <w:t xml:space="preserve"> </w:t>
      </w:r>
      <w:r>
        <w:rPr>
          <w:rFonts w:ascii="SimSun" w:hAnsi="SimSun" w:eastAsia="SimSun" w:cs="SimSun"/>
          <w:sz w:val="22"/>
          <w:szCs w:val="22"/>
          <w:spacing w:val="-8"/>
        </w:rPr>
        <w:t>中华人民共和国国家卫生健康委员会也有针对特定行业的</w:t>
      </w:r>
      <w:r>
        <w:rPr>
          <w:rFonts w:ascii="SimSun" w:hAnsi="SimSun" w:eastAsia="SimSun" w:cs="SimSun"/>
          <w:sz w:val="22"/>
          <w:szCs w:val="22"/>
          <w:spacing w:val="2"/>
        </w:rPr>
        <w:t xml:space="preserve">  </w:t>
      </w:r>
      <w:r>
        <w:rPr>
          <w:rFonts w:ascii="SimSun" w:hAnsi="SimSun" w:eastAsia="SimSun" w:cs="SimSun"/>
          <w:sz w:val="22"/>
          <w:szCs w:val="22"/>
          <w:spacing w:val="-8"/>
        </w:rPr>
        <w:t>网络信息安全管理要求。尤其关注到“拒不履行信息网络</w:t>
      </w:r>
      <w:r>
        <w:rPr>
          <w:rFonts w:ascii="SimSun" w:hAnsi="SimSun" w:eastAsia="SimSun" w:cs="SimSun"/>
          <w:sz w:val="22"/>
          <w:szCs w:val="22"/>
        </w:rPr>
        <w:t xml:space="preserve">  </w:t>
      </w:r>
      <w:r>
        <w:rPr>
          <w:rFonts w:ascii="SimSun" w:hAnsi="SimSun" w:eastAsia="SimSun" w:cs="SimSun"/>
          <w:sz w:val="22"/>
          <w:szCs w:val="22"/>
          <w:spacing w:val="-7"/>
        </w:rPr>
        <w:t>安全义务罪”中并没有限定监管部门的行政级别，这意味</w:t>
      </w:r>
      <w:r>
        <w:rPr>
          <w:rFonts w:ascii="SimSun" w:hAnsi="SimSun" w:eastAsia="SimSun" w:cs="SimSun"/>
          <w:sz w:val="22"/>
          <w:szCs w:val="22"/>
          <w:spacing w:val="13"/>
        </w:rPr>
        <w:t xml:space="preserve"> </w:t>
      </w:r>
      <w:r>
        <w:rPr>
          <w:rFonts w:ascii="SimSun" w:hAnsi="SimSun" w:eastAsia="SimSun" w:cs="SimSun"/>
          <w:sz w:val="22"/>
          <w:szCs w:val="22"/>
          <w:spacing w:val="-7"/>
        </w:rPr>
        <w:t>着除了中央一级的监管部门，省级甚至省以下的监管部门</w:t>
      </w:r>
      <w:r>
        <w:rPr>
          <w:rFonts w:ascii="SimSun" w:hAnsi="SimSun" w:eastAsia="SimSun" w:cs="SimSun"/>
          <w:sz w:val="22"/>
          <w:szCs w:val="22"/>
          <w:spacing w:val="8"/>
        </w:rPr>
        <w:t xml:space="preserve"> </w:t>
      </w:r>
      <w:r>
        <w:rPr>
          <w:rFonts w:ascii="SimSun" w:hAnsi="SimSun" w:eastAsia="SimSun" w:cs="SimSun"/>
          <w:sz w:val="22"/>
          <w:szCs w:val="22"/>
          <w:spacing w:val="-7"/>
        </w:rPr>
        <w:t>都可以发出“责令改正”要求157)。本罪的刑事风险显然</w:t>
      </w:r>
    </w:p>
    <w:p>
      <w:pPr>
        <w:spacing w:line="219" w:lineRule="auto"/>
        <w:rPr>
          <w:rFonts w:ascii="SimSun" w:hAnsi="SimSun" w:eastAsia="SimSun" w:cs="SimSun"/>
          <w:sz w:val="22"/>
          <w:szCs w:val="22"/>
        </w:rPr>
      </w:pPr>
      <w:r>
        <w:rPr>
          <w:rFonts w:ascii="SimSun" w:hAnsi="SimSun" w:eastAsia="SimSun" w:cs="SimSun"/>
          <w:sz w:val="22"/>
          <w:szCs w:val="22"/>
          <w:spacing w:val="-12"/>
        </w:rPr>
        <w:t>并不比想象中的小。</w:t>
      </w:r>
    </w:p>
    <w:p>
      <w:pPr>
        <w:ind w:right="75" w:firstLine="440"/>
        <w:spacing w:before="307" w:line="336" w:lineRule="auto"/>
        <w:jc w:val="both"/>
        <w:rPr>
          <w:rFonts w:ascii="SimSun" w:hAnsi="SimSun" w:eastAsia="SimSun" w:cs="SimSun"/>
          <w:sz w:val="22"/>
          <w:szCs w:val="22"/>
        </w:rPr>
      </w:pPr>
      <w:r>
        <w:rPr>
          <w:rFonts w:ascii="SimSun" w:hAnsi="SimSun" w:eastAsia="SimSun" w:cs="SimSun"/>
          <w:sz w:val="22"/>
          <w:szCs w:val="22"/>
          <w:spacing w:val="-8"/>
        </w:rPr>
        <w:t>因此，对于企业来说，为有效防范此类情形的刑事责</w:t>
      </w:r>
      <w:r>
        <w:rPr>
          <w:rFonts w:ascii="SimSun" w:hAnsi="SimSun" w:eastAsia="SimSun" w:cs="SimSun"/>
          <w:sz w:val="22"/>
          <w:szCs w:val="22"/>
          <w:spacing w:val="7"/>
        </w:rPr>
        <w:t xml:space="preserve"> </w:t>
      </w:r>
      <w:r>
        <w:rPr>
          <w:rFonts w:ascii="SimSun" w:hAnsi="SimSun" w:eastAsia="SimSun" w:cs="SimSun"/>
          <w:sz w:val="22"/>
          <w:szCs w:val="22"/>
          <w:spacing w:val="-7"/>
        </w:rPr>
        <w:t>任风险，应当全面梳理企业所负有的信息网</w:t>
      </w:r>
      <w:r>
        <w:rPr>
          <w:rFonts w:ascii="SimSun" w:hAnsi="SimSun" w:eastAsia="SimSun" w:cs="SimSun"/>
          <w:sz w:val="22"/>
          <w:szCs w:val="22"/>
          <w:spacing w:val="-8"/>
        </w:rPr>
        <w:t>络安全管理义</w:t>
      </w:r>
      <w:r>
        <w:rPr>
          <w:rFonts w:ascii="SimSun" w:hAnsi="SimSun" w:eastAsia="SimSun" w:cs="SimSun"/>
          <w:sz w:val="22"/>
          <w:szCs w:val="22"/>
        </w:rPr>
        <w:t xml:space="preserve"> </w:t>
      </w:r>
      <w:r>
        <w:rPr>
          <w:rFonts w:ascii="SimSun" w:hAnsi="SimSun" w:eastAsia="SimSun" w:cs="SimSun"/>
          <w:sz w:val="22"/>
          <w:szCs w:val="22"/>
          <w:spacing w:val="-7"/>
        </w:rPr>
        <w:t>务，并与监管部门就安全管理工作保持密切</w:t>
      </w:r>
      <w:r>
        <w:rPr>
          <w:rFonts w:ascii="SimSun" w:hAnsi="SimSun" w:eastAsia="SimSun" w:cs="SimSun"/>
          <w:sz w:val="22"/>
          <w:szCs w:val="22"/>
          <w:spacing w:val="-8"/>
        </w:rPr>
        <w:t>沟通，特别是</w:t>
      </w:r>
      <w:r>
        <w:rPr>
          <w:rFonts w:ascii="SimSun" w:hAnsi="SimSun" w:eastAsia="SimSun" w:cs="SimSun"/>
          <w:sz w:val="22"/>
          <w:szCs w:val="22"/>
        </w:rPr>
        <w:t xml:space="preserve"> </w:t>
      </w:r>
      <w:r>
        <w:rPr>
          <w:rFonts w:ascii="SimSun" w:hAnsi="SimSun" w:eastAsia="SimSun" w:cs="SimSun"/>
          <w:sz w:val="22"/>
          <w:szCs w:val="22"/>
          <w:spacing w:val="-7"/>
        </w:rPr>
        <w:t>在个人信息安全防护方面，杜绝因未履行信</w:t>
      </w:r>
      <w:r>
        <w:rPr>
          <w:rFonts w:ascii="SimSun" w:hAnsi="SimSun" w:eastAsia="SimSun" w:cs="SimSun"/>
          <w:sz w:val="22"/>
          <w:szCs w:val="22"/>
          <w:spacing w:val="-8"/>
        </w:rPr>
        <w:t>息安全管理要</w:t>
      </w:r>
    </w:p>
    <w:p>
      <w:pPr>
        <w:spacing w:line="184" w:lineRule="auto"/>
        <w:rPr>
          <w:rFonts w:ascii="SimSun" w:hAnsi="SimSun" w:eastAsia="SimSun" w:cs="SimSun"/>
          <w:sz w:val="22"/>
          <w:szCs w:val="22"/>
        </w:rPr>
      </w:pPr>
      <w:r>
        <w:rPr>
          <w:rFonts w:ascii="SimSun" w:hAnsi="SimSun" w:eastAsia="SimSun" w:cs="SimSun"/>
          <w:sz w:val="22"/>
          <w:szCs w:val="22"/>
          <w:spacing w:val="-13"/>
        </w:rPr>
        <w:t>求而造成的信息泄露事件。</w:t>
      </w:r>
    </w:p>
    <w:p>
      <w:pPr>
        <w:spacing w:line="184" w:lineRule="auto"/>
        <w:sectPr>
          <w:type w:val="continuous"/>
          <w:pgSz w:w="8720" w:h="13130"/>
          <w:pgMar w:top="203" w:right="219" w:bottom="400" w:left="119" w:header="0" w:footer="0" w:gutter="0"/>
          <w:cols w:equalWidth="0" w:num="2">
            <w:col w:w="2880" w:space="100"/>
            <w:col w:w="5401" w:space="0"/>
          </w:cols>
        </w:sectPr>
        <w:rPr>
          <w:rFonts w:ascii="SimSun" w:hAnsi="SimSun" w:eastAsia="SimSun" w:cs="SimSun"/>
          <w:sz w:val="22"/>
          <w:szCs w:val="22"/>
        </w:rPr>
      </w:pPr>
    </w:p>
    <w:p>
      <w:pPr>
        <w:spacing w:line="268" w:lineRule="auto"/>
        <w:rPr>
          <w:rFonts w:ascii="Arial"/>
          <w:sz w:val="21"/>
        </w:rPr>
      </w:pPr>
      <w:r/>
    </w:p>
    <w:p>
      <w:pPr>
        <w:spacing w:line="269" w:lineRule="auto"/>
        <w:rPr>
          <w:rFonts w:ascii="Arial"/>
          <w:sz w:val="21"/>
        </w:rPr>
      </w:pPr>
      <w:r/>
    </w:p>
    <w:p>
      <w:pPr>
        <w:spacing w:line="269" w:lineRule="auto"/>
        <w:rPr>
          <w:rFonts w:ascii="Arial"/>
          <w:sz w:val="21"/>
        </w:rPr>
      </w:pPr>
      <w:r/>
    </w:p>
    <w:p>
      <w:pPr>
        <w:pStyle w:val="BodyText"/>
        <w:ind w:left="3423"/>
        <w:spacing w:before="88" w:line="222" w:lineRule="auto"/>
        <w:outlineLvl w:val="6"/>
        <w:rPr>
          <w:sz w:val="27"/>
          <w:szCs w:val="27"/>
        </w:rPr>
      </w:pPr>
      <w:r>
        <w:rPr>
          <w:sz w:val="27"/>
          <w:szCs w:val="27"/>
          <w:b/>
          <w:bCs/>
          <w:spacing w:val="-28"/>
        </w:rPr>
        <w:t>五、结语</w:t>
      </w:r>
    </w:p>
    <w:p>
      <w:pPr>
        <w:ind w:right="57"/>
        <w:spacing w:before="267" w:line="410" w:lineRule="exact"/>
        <w:jc w:val="right"/>
        <w:rPr>
          <w:rFonts w:ascii="SimSun" w:hAnsi="SimSun" w:eastAsia="SimSun" w:cs="SimSun"/>
          <w:sz w:val="22"/>
          <w:szCs w:val="22"/>
        </w:rPr>
      </w:pPr>
      <w:r>
        <w:rPr>
          <w:rFonts w:ascii="SimSun" w:hAnsi="SimSun" w:eastAsia="SimSun" w:cs="SimSun"/>
          <w:sz w:val="22"/>
          <w:szCs w:val="22"/>
          <w:spacing w:val="2"/>
          <w:position w:val="14"/>
        </w:rPr>
        <w:t>业界预测，2017年6月1日《解释》正式实施后，我</w:t>
      </w:r>
    </w:p>
    <w:p>
      <w:pPr>
        <w:ind w:left="2979"/>
        <w:spacing w:line="184" w:lineRule="auto"/>
        <w:rPr>
          <w:rFonts w:ascii="SimSun" w:hAnsi="SimSun" w:eastAsia="SimSun" w:cs="SimSun"/>
          <w:sz w:val="22"/>
          <w:szCs w:val="22"/>
        </w:rPr>
      </w:pPr>
      <w:r>
        <w:rPr>
          <w:rFonts w:ascii="SimSun" w:hAnsi="SimSun" w:eastAsia="SimSun" w:cs="SimSun"/>
          <w:sz w:val="22"/>
          <w:szCs w:val="22"/>
          <w:spacing w:val="-7"/>
        </w:rPr>
        <w:t>国侵犯公民个人信息罪刑事诉讼将出现激增现象。这是该</w:t>
      </w:r>
    </w:p>
    <w:p>
      <w:pPr>
        <w:spacing w:line="184" w:lineRule="auto"/>
        <w:sectPr>
          <w:type w:val="continuous"/>
          <w:pgSz w:w="8720" w:h="13130"/>
          <w:pgMar w:top="203" w:right="219" w:bottom="400" w:left="119" w:header="0" w:footer="0" w:gutter="0"/>
          <w:cols w:equalWidth="0" w:num="1">
            <w:col w:w="8381" w:space="0"/>
          </w:cols>
        </w:sectPr>
        <w:rPr>
          <w:rFonts w:ascii="SimSun" w:hAnsi="SimSun" w:eastAsia="SimSun" w:cs="SimSun"/>
          <w:sz w:val="22"/>
          <w:szCs w:val="22"/>
        </w:rPr>
      </w:pPr>
    </w:p>
    <w:p>
      <w:pPr>
        <w:ind w:left="7862"/>
        <w:spacing w:line="183" w:lineRule="auto"/>
        <w:rPr>
          <w:rFonts w:ascii="SimSun" w:hAnsi="SimSun" w:eastAsia="SimSun" w:cs="SimSun"/>
          <w:sz w:val="15"/>
          <w:szCs w:val="15"/>
        </w:rPr>
      </w:pPr>
      <w:r>
        <w:rPr>
          <w:rFonts w:ascii="SimSun" w:hAnsi="SimSun" w:eastAsia="SimSun" w:cs="SimSun"/>
          <w:sz w:val="15"/>
          <w:szCs w:val="15"/>
          <w:b/>
          <w:bCs/>
          <w:spacing w:val="-6"/>
        </w:rPr>
        <w:t>139</w:t>
      </w:r>
    </w:p>
    <w:p>
      <w:pPr>
        <w:pStyle w:val="BodyText"/>
        <w:ind w:left="4532"/>
        <w:spacing w:before="171" w:line="221" w:lineRule="auto"/>
        <w:rPr>
          <w:sz w:val="22"/>
          <w:szCs w:val="22"/>
        </w:rPr>
      </w:pPr>
      <w:bookmarkStart w:name="bookmark50" w:id="45"/>
      <w:bookmarkEnd w:id="45"/>
      <w:r>
        <w:rPr>
          <w:sz w:val="22"/>
          <w:szCs w:val="22"/>
          <w:b/>
          <w:bCs/>
          <w:spacing w:val="-19"/>
        </w:rPr>
        <w:t>第二篇</w:t>
      </w:r>
      <w:r>
        <w:rPr>
          <w:sz w:val="22"/>
          <w:szCs w:val="22"/>
          <w:spacing w:val="-19"/>
        </w:rPr>
        <w:t xml:space="preserve"> </w:t>
      </w:r>
      <w:r>
        <w:rPr>
          <w:sz w:val="22"/>
          <w:szCs w:val="22"/>
          <w:b/>
          <w:bCs/>
          <w:spacing w:val="-19"/>
        </w:rPr>
        <w:t>世界各国数据保护做</w:t>
      </w:r>
      <w:r>
        <w:rPr>
          <w:sz w:val="22"/>
          <w:szCs w:val="22"/>
          <w:b/>
          <w:bCs/>
          <w:u w:val="single" w:color="auto"/>
          <w:spacing w:val="-19"/>
        </w:rPr>
        <w:t>法</w:t>
      </w:r>
      <w:r>
        <w:rPr>
          <w:sz w:val="22"/>
          <w:szCs w:val="22"/>
          <w:u w:val="single" w:color="auto"/>
          <w:spacing w:val="52"/>
        </w:rPr>
        <w:t xml:space="preserve"> </w:t>
      </w:r>
      <w:r>
        <w:rPr>
          <w:sz w:val="22"/>
          <w:szCs w:val="22"/>
          <w:spacing w:val="-20"/>
        </w:rPr>
        <w:t xml:space="preserve"> </w:t>
      </w:r>
      <w:r>
        <w:rPr>
          <w:sz w:val="22"/>
          <w:szCs w:val="22"/>
          <w:u w:val="single" w:color="auto"/>
        </w:rPr>
        <w:t xml:space="preserve">      </w:t>
      </w:r>
    </w:p>
    <w:p>
      <w:pPr>
        <w:spacing w:line="258" w:lineRule="auto"/>
        <w:rPr>
          <w:rFonts w:ascii="Arial"/>
          <w:sz w:val="21"/>
        </w:rPr>
      </w:pPr>
      <w:r/>
    </w:p>
    <w:p>
      <w:pPr>
        <w:spacing w:line="258" w:lineRule="auto"/>
        <w:rPr>
          <w:rFonts w:ascii="Arial"/>
          <w:sz w:val="21"/>
        </w:rPr>
      </w:pPr>
      <w:r/>
    </w:p>
    <w:p>
      <w:pPr>
        <w:spacing w:line="259" w:lineRule="auto"/>
        <w:rPr>
          <w:rFonts w:ascii="Arial"/>
          <w:sz w:val="21"/>
        </w:rPr>
      </w:pPr>
      <w:r/>
    </w:p>
    <w:p>
      <w:pPr>
        <w:spacing w:before="71" w:line="400" w:lineRule="exact"/>
        <w:rPr>
          <w:rFonts w:ascii="SimSun" w:hAnsi="SimSun" w:eastAsia="SimSun" w:cs="SimSun"/>
          <w:sz w:val="22"/>
          <w:szCs w:val="22"/>
        </w:rPr>
      </w:pPr>
      <w:r>
        <w:rPr>
          <w:rFonts w:ascii="SimSun" w:hAnsi="SimSun" w:eastAsia="SimSun" w:cs="SimSun"/>
          <w:sz w:val="22"/>
          <w:szCs w:val="22"/>
          <w:spacing w:val="-22"/>
          <w:position w:val="13"/>
        </w:rPr>
        <w:t>罪名适用范围广、入刑门槛低所带来的结果。同时，由于《解</w:t>
      </w:r>
    </w:p>
    <w:p>
      <w:pPr>
        <w:spacing w:line="218" w:lineRule="auto"/>
        <w:rPr>
          <w:rFonts w:ascii="SimSun" w:hAnsi="SimSun" w:eastAsia="SimSun" w:cs="SimSun"/>
          <w:sz w:val="22"/>
          <w:szCs w:val="22"/>
        </w:rPr>
      </w:pPr>
      <w:r>
        <w:rPr>
          <w:rFonts w:ascii="SimSun" w:hAnsi="SimSun" w:eastAsia="SimSun" w:cs="SimSun"/>
          <w:sz w:val="22"/>
          <w:szCs w:val="22"/>
          <w:spacing w:val="-8"/>
        </w:rPr>
        <w:t>释》对重刑情形规定十分明确，实践中本罪量刑也将会出</w:t>
      </w:r>
    </w:p>
    <w:p>
      <w:pPr>
        <w:spacing w:before="140" w:line="219" w:lineRule="auto"/>
        <w:rPr>
          <w:rFonts w:ascii="SimSun" w:hAnsi="SimSun" w:eastAsia="SimSun" w:cs="SimSun"/>
          <w:sz w:val="22"/>
          <w:szCs w:val="22"/>
        </w:rPr>
      </w:pPr>
      <w:r>
        <w:rPr>
          <w:rFonts w:ascii="SimSun" w:hAnsi="SimSun" w:eastAsia="SimSun" w:cs="SimSun"/>
          <w:sz w:val="22"/>
          <w:szCs w:val="22"/>
          <w:spacing w:val="-10"/>
        </w:rPr>
        <w:t>现加重的特点。</w:t>
      </w:r>
    </w:p>
    <w:p>
      <w:pPr>
        <w:ind w:left="419"/>
        <w:spacing w:before="298" w:line="400" w:lineRule="exact"/>
        <w:rPr>
          <w:rFonts w:ascii="SimSun" w:hAnsi="SimSun" w:eastAsia="SimSun" w:cs="SimSun"/>
          <w:sz w:val="22"/>
          <w:szCs w:val="22"/>
        </w:rPr>
      </w:pPr>
      <w:r>
        <w:rPr>
          <w:rFonts w:ascii="SimSun" w:hAnsi="SimSun" w:eastAsia="SimSun" w:cs="SimSun"/>
          <w:sz w:val="22"/>
          <w:szCs w:val="22"/>
          <w:spacing w:val="-6"/>
          <w:position w:val="13"/>
        </w:rPr>
        <w:t>除被规范的主体如企业、政府机构及普通个人需要加</w:t>
      </w:r>
    </w:p>
    <w:p>
      <w:pPr>
        <w:spacing w:before="1" w:line="219" w:lineRule="auto"/>
        <w:rPr>
          <w:rFonts w:ascii="SimSun" w:hAnsi="SimSun" w:eastAsia="SimSun" w:cs="SimSun"/>
          <w:sz w:val="22"/>
          <w:szCs w:val="22"/>
        </w:rPr>
      </w:pPr>
      <w:r>
        <w:rPr>
          <w:rFonts w:ascii="SimSun" w:hAnsi="SimSun" w:eastAsia="SimSun" w:cs="SimSun"/>
          <w:sz w:val="22"/>
          <w:szCs w:val="22"/>
          <w:spacing w:val="-7"/>
        </w:rPr>
        <w:t>强法律意识、遵守法律要求外，对于执法者而言，理解和</w:t>
      </w:r>
    </w:p>
    <w:p>
      <w:pPr>
        <w:spacing w:before="137" w:line="219" w:lineRule="auto"/>
        <w:rPr>
          <w:rFonts w:ascii="SimSun" w:hAnsi="SimSun" w:eastAsia="SimSun" w:cs="SimSun"/>
          <w:sz w:val="22"/>
          <w:szCs w:val="22"/>
        </w:rPr>
      </w:pPr>
      <w:r>
        <w:rPr>
          <w:rFonts w:ascii="SimSun" w:hAnsi="SimSun" w:eastAsia="SimSun" w:cs="SimSun"/>
          <w:sz w:val="22"/>
          <w:szCs w:val="22"/>
          <w:spacing w:val="-7"/>
        </w:rPr>
        <w:t>适用新规范也会面临新挑战。如上所述，我国个人信息保</w:t>
      </w:r>
    </w:p>
    <w:p>
      <w:pPr>
        <w:spacing w:before="139" w:line="219" w:lineRule="auto"/>
        <w:rPr>
          <w:rFonts w:ascii="SimSun" w:hAnsi="SimSun" w:eastAsia="SimSun" w:cs="SimSun"/>
          <w:sz w:val="22"/>
          <w:szCs w:val="22"/>
        </w:rPr>
      </w:pPr>
      <w:r>
        <w:rPr>
          <w:rFonts w:ascii="SimSun" w:hAnsi="SimSun" w:eastAsia="SimSun" w:cs="SimSun"/>
          <w:sz w:val="22"/>
          <w:szCs w:val="22"/>
          <w:spacing w:val="-7"/>
        </w:rPr>
        <w:t>护刑事体系是在民事、行政机制尚未及时跟上的背景下，</w:t>
      </w:r>
    </w:p>
    <w:p>
      <w:pPr>
        <w:spacing w:before="139" w:line="219" w:lineRule="auto"/>
        <w:rPr>
          <w:rFonts w:ascii="SimSun" w:hAnsi="SimSun" w:eastAsia="SimSun" w:cs="SimSun"/>
          <w:sz w:val="22"/>
          <w:szCs w:val="22"/>
        </w:rPr>
      </w:pPr>
      <w:r>
        <w:rPr>
          <w:rFonts w:ascii="SimSun" w:hAnsi="SimSun" w:eastAsia="SimSun" w:cs="SimSun"/>
          <w:sz w:val="22"/>
          <w:szCs w:val="22"/>
          <w:spacing w:val="-7"/>
        </w:rPr>
        <w:t>在刑事领域的先行探索，考虑到社会民众尚未形成对个人</w:t>
      </w:r>
    </w:p>
    <w:p>
      <w:pPr>
        <w:spacing w:before="141" w:line="219" w:lineRule="auto"/>
        <w:rPr>
          <w:rFonts w:ascii="SimSun" w:hAnsi="SimSun" w:eastAsia="SimSun" w:cs="SimSun"/>
          <w:sz w:val="22"/>
          <w:szCs w:val="22"/>
        </w:rPr>
      </w:pPr>
      <w:r>
        <w:rPr>
          <w:rFonts w:ascii="SimSun" w:hAnsi="SimSun" w:eastAsia="SimSun" w:cs="SimSun"/>
          <w:sz w:val="22"/>
          <w:szCs w:val="22"/>
          <w:spacing w:val="-7"/>
        </w:rPr>
        <w:t>信息保护规则的成熟认知，为避免刑事追责带来过大的冲</w:t>
      </w:r>
    </w:p>
    <w:p>
      <w:pPr>
        <w:spacing w:before="139" w:line="219" w:lineRule="auto"/>
        <w:rPr>
          <w:rFonts w:ascii="SimSun" w:hAnsi="SimSun" w:eastAsia="SimSun" w:cs="SimSun"/>
          <w:sz w:val="22"/>
          <w:szCs w:val="22"/>
        </w:rPr>
      </w:pPr>
      <w:r>
        <w:rPr>
          <w:rFonts w:ascii="SimSun" w:hAnsi="SimSun" w:eastAsia="SimSun" w:cs="SimSun"/>
          <w:sz w:val="22"/>
          <w:szCs w:val="22"/>
          <w:spacing w:val="-4"/>
        </w:rPr>
        <w:t>击，期待司法实践能够充分利用“初犯免于起诉、处罚”</w:t>
      </w:r>
    </w:p>
    <w:p>
      <w:pPr>
        <w:spacing w:before="137" w:line="219" w:lineRule="auto"/>
        <w:rPr>
          <w:rFonts w:ascii="SimSun" w:hAnsi="SimSun" w:eastAsia="SimSun" w:cs="SimSun"/>
          <w:sz w:val="22"/>
          <w:szCs w:val="22"/>
        </w:rPr>
      </w:pPr>
      <w:r>
        <w:rPr>
          <w:rFonts w:ascii="SimSun" w:hAnsi="SimSun" w:eastAsia="SimSun" w:cs="SimSun"/>
          <w:sz w:val="22"/>
          <w:szCs w:val="22"/>
          <w:spacing w:val="-12"/>
        </w:rPr>
        <w:t>等缓冲机制。</w:t>
      </w:r>
    </w:p>
    <w:p>
      <w:pPr>
        <w:spacing w:line="247" w:lineRule="auto"/>
        <w:rPr>
          <w:rFonts w:ascii="Arial"/>
          <w:sz w:val="21"/>
        </w:rPr>
      </w:pPr>
      <w:r/>
    </w:p>
    <w:p>
      <w:pPr>
        <w:ind w:left="449"/>
        <w:spacing w:before="72" w:line="400" w:lineRule="exact"/>
        <w:rPr>
          <w:rFonts w:ascii="SimSun" w:hAnsi="SimSun" w:eastAsia="SimSun" w:cs="SimSun"/>
          <w:sz w:val="22"/>
          <w:szCs w:val="22"/>
        </w:rPr>
      </w:pPr>
      <w:r>
        <w:rPr>
          <w:rFonts w:ascii="SimSun" w:hAnsi="SimSun" w:eastAsia="SimSun" w:cs="SimSun"/>
          <w:sz w:val="22"/>
          <w:szCs w:val="22"/>
          <w:spacing w:val="-7"/>
          <w:position w:val="13"/>
        </w:rPr>
        <w:t>此外，法律适用中值得进一步思考的问题是，在利用</w:t>
      </w:r>
    </w:p>
    <w:p>
      <w:pPr>
        <w:spacing w:line="219" w:lineRule="auto"/>
        <w:rPr>
          <w:rFonts w:ascii="SimSun" w:hAnsi="SimSun" w:eastAsia="SimSun" w:cs="SimSun"/>
          <w:sz w:val="22"/>
          <w:szCs w:val="22"/>
        </w:rPr>
      </w:pPr>
      <w:r>
        <w:rPr>
          <w:rFonts w:ascii="SimSun" w:hAnsi="SimSun" w:eastAsia="SimSun" w:cs="SimSun"/>
          <w:sz w:val="22"/>
          <w:szCs w:val="22"/>
          <w:spacing w:val="-7"/>
        </w:rPr>
        <w:t>刑法严厉打击“个人信息黑产”的同时，如何避免对合理</w:t>
      </w:r>
    </w:p>
    <w:p>
      <w:pPr>
        <w:spacing w:before="138" w:line="219" w:lineRule="auto"/>
        <w:rPr>
          <w:rFonts w:ascii="SimSun" w:hAnsi="SimSun" w:eastAsia="SimSun" w:cs="SimSun"/>
          <w:sz w:val="22"/>
          <w:szCs w:val="22"/>
        </w:rPr>
      </w:pPr>
      <w:r>
        <w:rPr>
          <w:rFonts w:ascii="SimSun" w:hAnsi="SimSun" w:eastAsia="SimSun" w:cs="SimSun"/>
          <w:sz w:val="22"/>
          <w:szCs w:val="22"/>
          <w:spacing w:val="-12"/>
        </w:rPr>
        <w:t>创新活动的误伤。尽管《解释》部分考虑了</w:t>
      </w:r>
      <w:r>
        <w:rPr>
          <w:rFonts w:ascii="SimSun" w:hAnsi="SimSun" w:eastAsia="SimSun" w:cs="SimSun"/>
          <w:sz w:val="22"/>
          <w:szCs w:val="22"/>
          <w:spacing w:val="-13"/>
        </w:rPr>
        <w:t>主观恶意因素，</w:t>
      </w:r>
    </w:p>
    <w:p>
      <w:pPr>
        <w:spacing w:before="141" w:line="219" w:lineRule="auto"/>
        <w:rPr>
          <w:rFonts w:ascii="SimSun" w:hAnsi="SimSun" w:eastAsia="SimSun" w:cs="SimSun"/>
          <w:sz w:val="22"/>
          <w:szCs w:val="22"/>
        </w:rPr>
      </w:pPr>
      <w:r>
        <w:rPr>
          <w:rFonts w:ascii="SimSun" w:hAnsi="SimSun" w:eastAsia="SimSun" w:cs="SimSun"/>
          <w:sz w:val="22"/>
          <w:szCs w:val="22"/>
          <w:spacing w:val="-8"/>
        </w:rPr>
        <w:t>但并未将其作为定罪核心标准。建议在司法实践中能够加</w:t>
      </w:r>
    </w:p>
    <w:p>
      <w:pPr>
        <w:spacing w:before="137" w:line="219" w:lineRule="auto"/>
        <w:rPr>
          <w:rFonts w:ascii="SimSun" w:hAnsi="SimSun" w:eastAsia="SimSun" w:cs="SimSun"/>
          <w:sz w:val="22"/>
          <w:szCs w:val="22"/>
        </w:rPr>
      </w:pPr>
      <w:r>
        <w:rPr>
          <w:rFonts w:ascii="SimSun" w:hAnsi="SimSun" w:eastAsia="SimSun" w:cs="SimSun"/>
          <w:sz w:val="22"/>
          <w:szCs w:val="22"/>
          <w:spacing w:val="-7"/>
        </w:rPr>
        <w:t>大对主观恶意成分的考虑，从而区分出更具有社会危害性</w:t>
      </w:r>
    </w:p>
    <w:p>
      <w:pPr>
        <w:spacing w:before="141" w:line="219" w:lineRule="auto"/>
        <w:rPr>
          <w:rFonts w:ascii="SimSun" w:hAnsi="SimSun" w:eastAsia="SimSun" w:cs="SimSun"/>
          <w:sz w:val="22"/>
          <w:szCs w:val="22"/>
        </w:rPr>
      </w:pPr>
      <w:r>
        <w:rPr>
          <w:rFonts w:ascii="SimSun" w:hAnsi="SimSun" w:eastAsia="SimSun" w:cs="SimSun"/>
          <w:sz w:val="22"/>
          <w:szCs w:val="22"/>
          <w:spacing w:val="-12"/>
        </w:rPr>
        <w:t>的个人信息侵害行为，为市场创新留有空间。</w:t>
      </w:r>
    </w:p>
    <w:p>
      <w:pPr>
        <w:spacing w:line="219" w:lineRule="auto"/>
        <w:sectPr>
          <w:pgSz w:w="8720" w:h="13130"/>
          <w:pgMar w:top="193" w:right="369" w:bottom="400" w:left="230" w:header="0" w:footer="0" w:gutter="0"/>
        </w:sectPr>
        <w:rPr>
          <w:rFonts w:ascii="SimSun" w:hAnsi="SimSun" w:eastAsia="SimSun" w:cs="SimSun"/>
          <w:sz w:val="22"/>
          <w:szCs w:val="22"/>
        </w:rPr>
      </w:pPr>
    </w:p>
    <w:p>
      <w:pPr>
        <w:spacing w:line="86" w:lineRule="exact"/>
        <w:rPr>
          <w:rFonts w:ascii="SimSun" w:hAnsi="SimSun" w:eastAsia="SimSun" w:cs="SimSun"/>
          <w:sz w:val="14"/>
          <w:szCs w:val="14"/>
        </w:rPr>
      </w:pPr>
      <w:r>
        <w:pict>
          <v:rect id="_x0000_s582" style="position:absolute;margin-left:33.9993pt;margin-top:0pt;mso-position-vertical-relative:page;mso-position-horizontal-relative:page;width:0.55pt;height:65pt;z-index:252694528;" o:allowincell="f" fillcolor="#000000" filled="true" stroked="false"/>
        </w:pict>
      </w:r>
      <w:r>
        <w:pict>
          <v:rect id="_x0000_s584" style="position:absolute;margin-left:14.5014pt;margin-top:41.4974pt;mso-position-vertical-relative:page;mso-position-horizontal-relative:page;width:29.5pt;height:0.55pt;z-index:252693504;" o:allowincell="f" fillcolor="#000000" filled="true" stroked="false"/>
        </w:pict>
      </w:r>
      <w:r>
        <w:drawing>
          <wp:anchor distT="0" distB="0" distL="0" distR="0" simplePos="0" relativeHeight="252695552" behindDoc="0" locked="0" layoutInCell="0" allowOverlap="1">
            <wp:simplePos x="0" y="0"/>
            <wp:positionH relativeFrom="page">
              <wp:posOffset>635006</wp:posOffset>
            </wp:positionH>
            <wp:positionV relativeFrom="page">
              <wp:posOffset>527016</wp:posOffset>
            </wp:positionV>
            <wp:extent cx="228575" cy="6419"/>
            <wp:effectExtent l="0" t="0" r="0" b="0"/>
            <wp:wrapNone/>
            <wp:docPr id="640" name="IM 640"/>
            <wp:cNvGraphicFramePr/>
            <a:graphic>
              <a:graphicData uri="http://schemas.openxmlformats.org/drawingml/2006/picture">
                <pic:pic>
                  <pic:nvPicPr>
                    <pic:cNvPr id="640" name="IM 640"/>
                    <pic:cNvPicPr/>
                  </pic:nvPicPr>
                  <pic:blipFill>
                    <a:blip r:embed="rId356"/>
                    <a:stretch>
                      <a:fillRect/>
                    </a:stretch>
                  </pic:blipFill>
                  <pic:spPr>
                    <a:xfrm rot="0">
                      <a:off x="0" y="0"/>
                      <a:ext cx="228575" cy="6419"/>
                    </a:xfrm>
                    <a:prstGeom prst="rect">
                      <a:avLst/>
                    </a:prstGeom>
                  </pic:spPr>
                </pic:pic>
              </a:graphicData>
            </a:graphic>
          </wp:anchor>
        </w:drawing>
      </w:r>
      <w:r>
        <w:rPr>
          <w:rFonts w:ascii="SimSun" w:hAnsi="SimSun" w:eastAsia="SimSun" w:cs="SimSun"/>
          <w:sz w:val="14"/>
          <w:szCs w:val="14"/>
          <w:b/>
          <w:bCs/>
          <w:spacing w:val="-5"/>
          <w:position w:val="-2"/>
        </w:rPr>
        <w:t>140</w:t>
      </w:r>
    </w:p>
    <w:p>
      <w:pPr>
        <w:pStyle w:val="BodyText"/>
        <w:ind w:left="2110"/>
        <w:spacing w:before="1" w:line="212" w:lineRule="auto"/>
        <w:rPr>
          <w:sz w:val="22"/>
          <w:szCs w:val="22"/>
        </w:rPr>
      </w:pPr>
      <w:r>
        <w:rPr>
          <w:sz w:val="22"/>
          <w:szCs w:val="22"/>
          <w:b/>
          <w:bCs/>
          <w:spacing w:val="-18"/>
        </w:rPr>
        <w:t>数据要素</w:t>
      </w:r>
    </w:p>
    <w:p>
      <w:pPr>
        <w:pStyle w:val="BodyText"/>
        <w:ind w:left="948"/>
        <w:spacing w:before="3" w:line="221" w:lineRule="auto"/>
        <w:rPr>
          <w:sz w:val="14"/>
          <w:szCs w:val="14"/>
        </w:rPr>
      </w:pPr>
      <w:r>
        <w:rPr>
          <w:sz w:val="14"/>
          <w:szCs w:val="14"/>
          <w:spacing w:val="-1"/>
        </w:rPr>
        <w:t>数据治理：数据政策发展与趋势</w:t>
      </w:r>
    </w:p>
    <w:p>
      <w:pPr>
        <w:spacing w:line="304" w:lineRule="auto"/>
        <w:rPr>
          <w:rFonts w:ascii="Arial"/>
          <w:sz w:val="21"/>
        </w:rPr>
      </w:pPr>
      <w:r/>
    </w:p>
    <w:p>
      <w:pPr>
        <w:spacing w:line="304" w:lineRule="auto"/>
        <w:rPr>
          <w:rFonts w:ascii="Arial"/>
          <w:sz w:val="21"/>
        </w:rPr>
      </w:pPr>
      <w:r/>
    </w:p>
    <w:p>
      <w:pPr>
        <w:spacing w:line="304" w:lineRule="auto"/>
        <w:rPr>
          <w:rFonts w:ascii="Arial"/>
          <w:sz w:val="21"/>
        </w:rPr>
      </w:pPr>
      <w:r/>
    </w:p>
    <w:p>
      <w:pPr>
        <w:ind w:firstLine="2987"/>
        <w:spacing w:line="910" w:lineRule="exact"/>
        <w:rPr/>
      </w:pPr>
      <w:r>
        <w:rPr>
          <w:position w:val="-18"/>
        </w:rPr>
        <w:pict>
          <v:group id="_x0000_s586" style="mso-position-vertical-relative:line;mso-position-horizontal-relative:char;width:259.55pt;height:45.55pt;" filled="false" stroked="false" coordsize="5190,910" coordorigin="0,0">
            <v:shape id="_x0000_s588" style="position:absolute;left:0;top:0;width:5190;height:910;" filled="false" stroked="false" type="#_x0000_t75">
              <v:imagedata o:title="" r:id="rId357"/>
            </v:shape>
            <v:shape id="_x0000_s590" style="position:absolute;left:-20;top:-20;width:5230;height:950;" filled="false" stroked="false" type="#_x0000_t202">
              <v:fill on="false"/>
              <v:stroke on="false"/>
              <v:path/>
              <v:imagedata o:title=""/>
              <o:lock v:ext="edit" aspectratio="false"/>
              <v:textbox inset="0mm,0mm,0mm,0mm">
                <w:txbxContent>
                  <w:p>
                    <w:pPr>
                      <w:ind w:left="2133"/>
                      <w:spacing w:before="135" w:line="219" w:lineRule="auto"/>
                      <w:rPr>
                        <w:rFonts w:ascii="SimSun" w:hAnsi="SimSun" w:eastAsia="SimSun" w:cs="SimSun"/>
                        <w:sz w:val="28"/>
                        <w:szCs w:val="28"/>
                      </w:rPr>
                    </w:pPr>
                    <w:r>
                      <w:rPr>
                        <w:rFonts w:ascii="SimSun" w:hAnsi="SimSun" w:eastAsia="SimSun" w:cs="SimSun"/>
                        <w:sz w:val="28"/>
                        <w:szCs w:val="28"/>
                        <w:b/>
                        <w:bCs/>
                        <w:color w:val="FFFFFF"/>
                        <w:spacing w:val="30"/>
                      </w:rPr>
                      <w:t>第11章</w:t>
                    </w:r>
                  </w:p>
                  <w:p>
                    <w:pPr>
                      <w:ind w:left="454"/>
                      <w:spacing w:before="99" w:line="219" w:lineRule="auto"/>
                      <w:rPr>
                        <w:rFonts w:ascii="SimSun" w:hAnsi="SimSun" w:eastAsia="SimSun" w:cs="SimSun"/>
                        <w:sz w:val="28"/>
                        <w:szCs w:val="28"/>
                      </w:rPr>
                    </w:pPr>
                    <w:r>
                      <w:rPr>
                        <w:rFonts w:ascii="SimSun" w:hAnsi="SimSun" w:eastAsia="SimSun" w:cs="SimSun"/>
                        <w:sz w:val="28"/>
                        <w:szCs w:val="28"/>
                        <w:b/>
                        <w:bCs/>
                        <w:color w:val="FFFFFF"/>
                        <w:spacing w:val="2"/>
                      </w:rPr>
                      <w:t>《民法典人格权编》的影响与改变</w:t>
                    </w:r>
                  </w:p>
                </w:txbxContent>
              </v:textbox>
            </v:shape>
          </v:group>
        </w:pict>
      </w:r>
    </w:p>
    <w:p>
      <w:pPr>
        <w:spacing w:line="283" w:lineRule="auto"/>
        <w:rPr>
          <w:rFonts w:ascii="Arial"/>
          <w:sz w:val="21"/>
        </w:rPr>
      </w:pPr>
      <w:r/>
    </w:p>
    <w:p>
      <w:pPr>
        <w:spacing w:line="283" w:lineRule="auto"/>
        <w:rPr>
          <w:rFonts w:ascii="Arial"/>
          <w:sz w:val="21"/>
        </w:rPr>
      </w:pPr>
      <w:r/>
    </w:p>
    <w:p>
      <w:pPr>
        <w:spacing w:line="283" w:lineRule="auto"/>
        <w:rPr>
          <w:rFonts w:ascii="Arial"/>
          <w:sz w:val="21"/>
        </w:rPr>
      </w:pPr>
      <w:r/>
    </w:p>
    <w:p>
      <w:pPr>
        <w:spacing w:line="283" w:lineRule="auto"/>
        <w:rPr>
          <w:rFonts w:ascii="Arial"/>
          <w:sz w:val="21"/>
        </w:rPr>
      </w:pPr>
      <w:r/>
    </w:p>
    <w:p>
      <w:pPr>
        <w:spacing w:line="283" w:lineRule="auto"/>
        <w:rPr>
          <w:rFonts w:ascii="Arial"/>
          <w:sz w:val="21"/>
        </w:rPr>
      </w:pPr>
      <w:r/>
    </w:p>
    <w:p>
      <w:pPr>
        <w:pStyle w:val="BodyText"/>
        <w:ind w:left="2928" w:right="22" w:firstLine="403"/>
        <w:spacing w:before="71" w:line="336" w:lineRule="auto"/>
        <w:rPr>
          <w:rFonts w:ascii="FangSong" w:hAnsi="FangSong" w:eastAsia="FangSong" w:cs="FangSong"/>
          <w:sz w:val="22"/>
          <w:szCs w:val="22"/>
        </w:rPr>
      </w:pPr>
      <w:r>
        <w:rPr>
          <w:sz w:val="22"/>
          <w:szCs w:val="22"/>
          <w:b/>
          <w:bCs/>
          <w:spacing w:val="-12"/>
        </w:rPr>
        <w:t>摘要</w:t>
      </w:r>
      <w:r>
        <w:rPr>
          <w:rFonts w:ascii="SimSun" w:hAnsi="SimSun" w:eastAsia="SimSun" w:cs="SimSun"/>
          <w:sz w:val="22"/>
          <w:szCs w:val="22"/>
          <w:b/>
          <w:bCs/>
          <w:spacing w:val="-12"/>
        </w:rPr>
        <w:t>：</w:t>
      </w:r>
      <w:r>
        <w:rPr>
          <w:rFonts w:ascii="SimSun" w:hAnsi="SimSun" w:eastAsia="SimSun" w:cs="SimSun"/>
          <w:sz w:val="22"/>
          <w:szCs w:val="22"/>
          <w:spacing w:val="-16"/>
        </w:rPr>
        <w:t xml:space="preserve"> </w:t>
      </w:r>
      <w:r>
        <w:rPr>
          <w:rFonts w:ascii="FangSong" w:hAnsi="FangSong" w:eastAsia="FangSong" w:cs="FangSong"/>
          <w:sz w:val="22"/>
          <w:szCs w:val="22"/>
          <w:spacing w:val="-12"/>
        </w:rPr>
        <w:t>《民法典人格权编》是我国民法的一大创新，</w:t>
      </w:r>
      <w:r>
        <w:rPr>
          <w:rFonts w:ascii="FangSong" w:hAnsi="FangSong" w:eastAsia="FangSong" w:cs="FangSong"/>
          <w:sz w:val="22"/>
          <w:szCs w:val="22"/>
        </w:rPr>
        <w:t xml:space="preserve"> </w:t>
      </w:r>
      <w:r>
        <w:rPr>
          <w:rFonts w:ascii="FangSong" w:hAnsi="FangSong" w:eastAsia="FangSong" w:cs="FangSong"/>
          <w:sz w:val="22"/>
          <w:szCs w:val="22"/>
          <w:spacing w:val="-9"/>
        </w:rPr>
        <w:t>为隐私权、个人信息的定义、保护和具体实施做出了明确</w:t>
      </w:r>
      <w:r>
        <w:rPr>
          <w:rFonts w:ascii="FangSong" w:hAnsi="FangSong" w:eastAsia="FangSong" w:cs="FangSong"/>
          <w:sz w:val="22"/>
          <w:szCs w:val="22"/>
          <w:spacing w:val="16"/>
        </w:rPr>
        <w:t xml:space="preserve"> </w:t>
      </w:r>
      <w:r>
        <w:rPr>
          <w:rFonts w:ascii="FangSong" w:hAnsi="FangSong" w:eastAsia="FangSong" w:cs="FangSong"/>
          <w:sz w:val="22"/>
          <w:szCs w:val="22"/>
          <w:spacing w:val="-8"/>
        </w:rPr>
        <w:t>的规定，填补了《网络安全法》的部分空白，为数据处理</w:t>
      </w:r>
      <w:r>
        <w:rPr>
          <w:rFonts w:ascii="FangSong" w:hAnsi="FangSong" w:eastAsia="FangSong" w:cs="FangSong"/>
          <w:sz w:val="22"/>
          <w:szCs w:val="22"/>
          <w:spacing w:val="12"/>
        </w:rPr>
        <w:t xml:space="preserve"> </w:t>
      </w:r>
      <w:r>
        <w:rPr>
          <w:rFonts w:ascii="FangSong" w:hAnsi="FangSong" w:eastAsia="FangSong" w:cs="FangSong"/>
          <w:sz w:val="22"/>
          <w:szCs w:val="22"/>
          <w:spacing w:val="-8"/>
        </w:rPr>
        <w:t>的多场景应用及其正当利益的平衡提供了保障。这一法律</w:t>
      </w:r>
      <w:r>
        <w:rPr>
          <w:rFonts w:ascii="FangSong" w:hAnsi="FangSong" w:eastAsia="FangSong" w:cs="FangSong"/>
          <w:sz w:val="22"/>
          <w:szCs w:val="22"/>
          <w:spacing w:val="13"/>
        </w:rPr>
        <w:t xml:space="preserve"> </w:t>
      </w:r>
      <w:r>
        <w:rPr>
          <w:rFonts w:ascii="FangSong" w:hAnsi="FangSong" w:eastAsia="FangSong" w:cs="FangSong"/>
          <w:sz w:val="22"/>
          <w:szCs w:val="22"/>
          <w:spacing w:val="-7"/>
        </w:rPr>
        <w:t>制度的建立对于保护个人权益和支持信息化</w:t>
      </w:r>
      <w:r>
        <w:rPr>
          <w:rFonts w:ascii="FangSong" w:hAnsi="FangSong" w:eastAsia="FangSong" w:cs="FangSong"/>
          <w:sz w:val="22"/>
          <w:szCs w:val="22"/>
          <w:spacing w:val="-8"/>
        </w:rPr>
        <w:t>技术的发展均</w:t>
      </w:r>
    </w:p>
    <w:p>
      <w:pPr>
        <w:ind w:left="2928"/>
        <w:spacing w:line="222" w:lineRule="auto"/>
        <w:rPr>
          <w:rFonts w:ascii="FangSong" w:hAnsi="FangSong" w:eastAsia="FangSong" w:cs="FangSong"/>
          <w:sz w:val="22"/>
          <w:szCs w:val="22"/>
        </w:rPr>
      </w:pPr>
      <w:r>
        <w:rPr>
          <w:rFonts w:ascii="FangSong" w:hAnsi="FangSong" w:eastAsia="FangSong" w:cs="FangSong"/>
          <w:sz w:val="22"/>
          <w:szCs w:val="22"/>
          <w:spacing w:val="-13"/>
        </w:rPr>
        <w:t>具有重大意义。</w:t>
      </w:r>
    </w:p>
    <w:p>
      <w:pPr>
        <w:spacing w:line="266" w:lineRule="auto"/>
        <w:rPr>
          <w:rFonts w:ascii="Arial"/>
          <w:sz w:val="21"/>
        </w:rPr>
      </w:pPr>
      <w:r/>
    </w:p>
    <w:p>
      <w:pPr>
        <w:spacing w:line="266" w:lineRule="auto"/>
        <w:rPr>
          <w:rFonts w:ascii="Arial"/>
          <w:sz w:val="21"/>
        </w:rPr>
      </w:pPr>
      <w:r/>
    </w:p>
    <w:p>
      <w:pPr>
        <w:spacing w:line="267" w:lineRule="auto"/>
        <w:rPr>
          <w:rFonts w:ascii="Arial"/>
          <w:sz w:val="21"/>
        </w:rPr>
      </w:pPr>
      <w:r/>
    </w:p>
    <w:p>
      <w:pPr>
        <w:pStyle w:val="BodyText"/>
        <w:ind w:left="3341"/>
        <w:spacing w:before="81" w:line="223" w:lineRule="auto"/>
        <w:outlineLvl w:val="6"/>
        <w:rPr>
          <w:sz w:val="25"/>
          <w:szCs w:val="25"/>
        </w:rPr>
      </w:pPr>
      <w:r>
        <w:rPr>
          <w:sz w:val="25"/>
          <w:szCs w:val="25"/>
          <w:b/>
          <w:bCs/>
          <w:spacing w:val="-12"/>
        </w:rPr>
        <w:t>一、引言</w:t>
      </w:r>
    </w:p>
    <w:p>
      <w:pPr>
        <w:ind w:left="2928" w:right="3" w:firstLine="390"/>
        <w:spacing w:before="249" w:line="344" w:lineRule="auto"/>
        <w:jc w:val="both"/>
        <w:rPr>
          <w:rFonts w:ascii="SimSun" w:hAnsi="SimSun" w:eastAsia="SimSun" w:cs="SimSun"/>
          <w:sz w:val="22"/>
          <w:szCs w:val="22"/>
        </w:rPr>
      </w:pPr>
      <w:r>
        <w:rPr>
          <w:rFonts w:ascii="SimSun" w:hAnsi="SimSun" w:eastAsia="SimSun" w:cs="SimSun"/>
          <w:sz w:val="22"/>
          <w:szCs w:val="22"/>
          <w:spacing w:val="-5"/>
        </w:rPr>
        <w:t>《人格权编》独立成编是我国《民法典》的一大创新</w:t>
      </w:r>
      <w:r>
        <w:rPr>
          <w:rFonts w:ascii="SimSun" w:hAnsi="SimSun" w:eastAsia="SimSun" w:cs="SimSun"/>
          <w:sz w:val="22"/>
          <w:szCs w:val="22"/>
          <w:spacing w:val="3"/>
        </w:rPr>
        <w:t xml:space="preserve"> </w:t>
      </w:r>
      <w:r>
        <w:rPr>
          <w:rFonts w:ascii="SimSun" w:hAnsi="SimSun" w:eastAsia="SimSun" w:cs="SimSun"/>
          <w:sz w:val="22"/>
          <w:szCs w:val="22"/>
          <w:spacing w:val="-8"/>
        </w:rPr>
        <w:t>和亮点。随着《民法典》的正式颁布，作为其重要的组成</w:t>
      </w:r>
    </w:p>
    <w:p>
      <w:pPr>
        <w:ind w:left="2928"/>
        <w:spacing w:before="1" w:line="218" w:lineRule="auto"/>
        <w:rPr>
          <w:rFonts w:ascii="SimSun" w:hAnsi="SimSun" w:eastAsia="SimSun" w:cs="SimSun"/>
          <w:sz w:val="22"/>
          <w:szCs w:val="22"/>
        </w:rPr>
      </w:pPr>
      <w:r>
        <w:rPr>
          <w:rFonts w:ascii="SimSun" w:hAnsi="SimSun" w:eastAsia="SimSun" w:cs="SimSun"/>
          <w:sz w:val="22"/>
          <w:szCs w:val="22"/>
          <w:spacing w:val="-12"/>
        </w:rPr>
        <w:t>部分的《人格权编》将对社会生活产生积极影响。</w:t>
      </w:r>
    </w:p>
    <w:p>
      <w:pPr>
        <w:ind w:left="2928" w:right="2" w:firstLine="459"/>
        <w:spacing w:before="298" w:line="336" w:lineRule="auto"/>
        <w:jc w:val="both"/>
        <w:rPr>
          <w:rFonts w:ascii="SimSun" w:hAnsi="SimSun" w:eastAsia="SimSun" w:cs="SimSun"/>
          <w:sz w:val="22"/>
          <w:szCs w:val="22"/>
        </w:rPr>
      </w:pPr>
      <w:r>
        <w:rPr>
          <w:rFonts w:ascii="SimSun" w:hAnsi="SimSun" w:eastAsia="SimSun" w:cs="SimSun"/>
          <w:sz w:val="22"/>
          <w:szCs w:val="22"/>
          <w:spacing w:val="-8"/>
        </w:rPr>
        <w:t>近期“杭州健康变色码”事件引发了争议与担忧，将</w:t>
      </w:r>
      <w:r>
        <w:rPr>
          <w:rFonts w:ascii="SimSun" w:hAnsi="SimSun" w:eastAsia="SimSun" w:cs="SimSun"/>
          <w:sz w:val="22"/>
          <w:szCs w:val="22"/>
          <w:spacing w:val="3"/>
        </w:rPr>
        <w:t xml:space="preserve"> </w:t>
      </w:r>
      <w:r>
        <w:rPr>
          <w:rFonts w:ascii="SimSun" w:hAnsi="SimSun" w:eastAsia="SimSun" w:cs="SimSun"/>
          <w:sz w:val="22"/>
          <w:szCs w:val="22"/>
          <w:spacing w:val="-8"/>
        </w:rPr>
        <w:t>公民个体异化为数据测量评估对象并给予工具性评价，似</w:t>
      </w:r>
      <w:r>
        <w:rPr>
          <w:rFonts w:ascii="SimSun" w:hAnsi="SimSun" w:eastAsia="SimSun" w:cs="SimSun"/>
          <w:sz w:val="22"/>
          <w:szCs w:val="22"/>
          <w:spacing w:val="8"/>
        </w:rPr>
        <w:t xml:space="preserve"> </w:t>
      </w:r>
      <w:r>
        <w:rPr>
          <w:rFonts w:ascii="SimSun" w:hAnsi="SimSun" w:eastAsia="SimSun" w:cs="SimSun"/>
          <w:sz w:val="22"/>
          <w:szCs w:val="22"/>
          <w:spacing w:val="-8"/>
        </w:rPr>
        <w:t>乎成为一场大型社会试验，但我们始终仍需心存对人格尊</w:t>
      </w:r>
    </w:p>
    <w:p>
      <w:pPr>
        <w:ind w:left="2928"/>
        <w:spacing w:before="1" w:line="218" w:lineRule="auto"/>
        <w:rPr>
          <w:rFonts w:ascii="SimSun" w:hAnsi="SimSun" w:eastAsia="SimSun" w:cs="SimSun"/>
          <w:sz w:val="22"/>
          <w:szCs w:val="22"/>
        </w:rPr>
      </w:pPr>
      <w:r>
        <w:rPr>
          <w:rFonts w:ascii="SimSun" w:hAnsi="SimSun" w:eastAsia="SimSun" w:cs="SimSun"/>
          <w:sz w:val="22"/>
          <w:szCs w:val="22"/>
          <w:spacing w:val="-11"/>
        </w:rPr>
        <w:t>严的敬畏，对该类实验的必要性、正当性多打几个问号。</w:t>
      </w:r>
    </w:p>
    <w:p>
      <w:pPr>
        <w:spacing w:line="246" w:lineRule="auto"/>
        <w:rPr>
          <w:rFonts w:ascii="Arial"/>
          <w:sz w:val="21"/>
        </w:rPr>
      </w:pPr>
      <w:r/>
    </w:p>
    <w:p>
      <w:pPr>
        <w:ind w:left="2928" w:firstLine="450"/>
        <w:spacing w:before="72" w:line="336" w:lineRule="auto"/>
        <w:jc w:val="both"/>
        <w:rPr>
          <w:rFonts w:ascii="SimSun" w:hAnsi="SimSun" w:eastAsia="SimSun" w:cs="SimSun"/>
          <w:sz w:val="22"/>
          <w:szCs w:val="22"/>
        </w:rPr>
      </w:pPr>
      <w:r>
        <w:rPr>
          <w:rFonts w:ascii="SimSun" w:hAnsi="SimSun" w:eastAsia="SimSun" w:cs="SimSun"/>
          <w:sz w:val="22"/>
          <w:szCs w:val="22"/>
          <w:spacing w:val="-8"/>
        </w:rPr>
        <w:t>此时《民法典》通过恰如其时，《人格权编》顺应时</w:t>
      </w:r>
      <w:r>
        <w:rPr>
          <w:rFonts w:ascii="SimSun" w:hAnsi="SimSun" w:eastAsia="SimSun" w:cs="SimSun"/>
          <w:sz w:val="22"/>
          <w:szCs w:val="22"/>
          <w:spacing w:val="15"/>
        </w:rPr>
        <w:t xml:space="preserve"> </w:t>
      </w:r>
      <w:r>
        <w:rPr>
          <w:rFonts w:ascii="SimSun" w:hAnsi="SimSun" w:eastAsia="SimSun" w:cs="SimSun"/>
          <w:sz w:val="22"/>
          <w:szCs w:val="22"/>
          <w:spacing w:val="-7"/>
        </w:rPr>
        <w:t>代要求，对隐私和个人信息保护予以专章规定。作为基本</w:t>
      </w:r>
    </w:p>
    <w:p>
      <w:pPr>
        <w:ind w:left="2928"/>
        <w:spacing w:line="219" w:lineRule="auto"/>
        <w:rPr>
          <w:rFonts w:ascii="SimSun" w:hAnsi="SimSun" w:eastAsia="SimSun" w:cs="SimSun"/>
          <w:sz w:val="22"/>
          <w:szCs w:val="22"/>
        </w:rPr>
      </w:pPr>
      <w:r>
        <w:rPr>
          <w:rFonts w:ascii="SimSun" w:hAnsi="SimSun" w:eastAsia="SimSun" w:cs="SimSun"/>
          <w:sz w:val="22"/>
          <w:szCs w:val="22"/>
          <w:spacing w:val="-13"/>
        </w:rPr>
        <w:t>民事法律，它将带来哪些影响和改变?</w:t>
      </w:r>
    </w:p>
    <w:p>
      <w:pPr>
        <w:spacing w:line="219" w:lineRule="auto"/>
        <w:sectPr>
          <w:pgSz w:w="8720" w:h="13130"/>
          <w:pgMar w:top="210" w:right="267" w:bottom="400" w:left="181" w:header="0" w:footer="0" w:gutter="0"/>
        </w:sectPr>
        <w:rPr>
          <w:rFonts w:ascii="SimSun" w:hAnsi="SimSun" w:eastAsia="SimSun" w:cs="SimSun"/>
          <w:sz w:val="22"/>
          <w:szCs w:val="22"/>
        </w:rPr>
      </w:pPr>
    </w:p>
    <w:p>
      <w:pPr>
        <w:ind w:right="34"/>
        <w:spacing w:before="1" w:line="183" w:lineRule="auto"/>
        <w:jc w:val="right"/>
        <w:rPr>
          <w:rFonts w:ascii="SimSun" w:hAnsi="SimSun" w:eastAsia="SimSun" w:cs="SimSun"/>
          <w:sz w:val="30"/>
          <w:szCs w:val="30"/>
        </w:rPr>
      </w:pPr>
      <w:r>
        <w:pict>
          <v:rect id="_x0000_s592" style="position:absolute;margin-left:399.498pt;margin-top:0pt;mso-position-vertical-relative:page;mso-position-horizontal-relative:page;width:0.55pt;height:71.05pt;z-index:252701696;" o:allowincell="f" fillcolor="#000000" filled="true" stroked="false"/>
        </w:pict>
      </w:r>
      <w:r>
        <w:drawing>
          <wp:anchor distT="0" distB="0" distL="0" distR="0" simplePos="0" relativeHeight="252699648" behindDoc="0" locked="0" layoutInCell="0" allowOverlap="1">
            <wp:simplePos x="0" y="0"/>
            <wp:positionH relativeFrom="page">
              <wp:posOffset>4076707</wp:posOffset>
            </wp:positionH>
            <wp:positionV relativeFrom="page">
              <wp:posOffset>330166</wp:posOffset>
            </wp:positionV>
            <wp:extent cx="1371564" cy="6421"/>
            <wp:effectExtent l="0" t="0" r="0" b="0"/>
            <wp:wrapNone/>
            <wp:docPr id="642" name="IM 642"/>
            <wp:cNvGraphicFramePr/>
            <a:graphic>
              <a:graphicData uri="http://schemas.openxmlformats.org/drawingml/2006/picture">
                <pic:pic>
                  <pic:nvPicPr>
                    <pic:cNvPr id="642" name="IM 642"/>
                    <pic:cNvPicPr/>
                  </pic:nvPicPr>
                  <pic:blipFill>
                    <a:blip r:embed="rId358"/>
                    <a:stretch>
                      <a:fillRect/>
                    </a:stretch>
                  </pic:blipFill>
                  <pic:spPr>
                    <a:xfrm rot="0">
                      <a:off x="0" y="0"/>
                      <a:ext cx="1371564" cy="6421"/>
                    </a:xfrm>
                    <a:prstGeom prst="rect">
                      <a:avLst/>
                    </a:prstGeom>
                  </pic:spPr>
                </pic:pic>
              </a:graphicData>
            </a:graphic>
          </wp:anchor>
        </w:drawing>
      </w:r>
      <w:r>
        <w:drawing>
          <wp:anchor distT="0" distB="0" distL="0" distR="0" simplePos="0" relativeHeight="252700672" behindDoc="0" locked="0" layoutInCell="0" allowOverlap="1">
            <wp:simplePos x="0" y="0"/>
            <wp:positionH relativeFrom="page">
              <wp:posOffset>4654570</wp:posOffset>
            </wp:positionH>
            <wp:positionV relativeFrom="page">
              <wp:posOffset>596879</wp:posOffset>
            </wp:positionV>
            <wp:extent cx="673102" cy="6350"/>
            <wp:effectExtent l="0" t="0" r="0" b="0"/>
            <wp:wrapNone/>
            <wp:docPr id="644" name="IM 644"/>
            <wp:cNvGraphicFramePr/>
            <a:graphic>
              <a:graphicData uri="http://schemas.openxmlformats.org/drawingml/2006/picture">
                <pic:pic>
                  <pic:nvPicPr>
                    <pic:cNvPr id="644" name="IM 644"/>
                    <pic:cNvPicPr/>
                  </pic:nvPicPr>
                  <pic:blipFill>
                    <a:blip r:embed="rId359"/>
                    <a:stretch>
                      <a:fillRect/>
                    </a:stretch>
                  </pic:blipFill>
                  <pic:spPr>
                    <a:xfrm rot="0">
                      <a:off x="0" y="0"/>
                      <a:ext cx="673102" cy="6350"/>
                    </a:xfrm>
                    <a:prstGeom prst="rect">
                      <a:avLst/>
                    </a:prstGeom>
                  </pic:spPr>
                </pic:pic>
              </a:graphicData>
            </a:graphic>
          </wp:anchor>
        </w:drawing>
      </w:r>
      <w:r>
        <w:rPr>
          <w:rFonts w:ascii="SimSun" w:hAnsi="SimSun" w:eastAsia="SimSun" w:cs="SimSun"/>
          <w:sz w:val="30"/>
          <w:szCs w:val="30"/>
          <w:b/>
          <w:bCs/>
          <w:spacing w:val="-20"/>
        </w:rPr>
        <w:t>14I</w:t>
      </w:r>
    </w:p>
    <w:p>
      <w:pPr>
        <w:pStyle w:val="BodyText"/>
        <w:ind w:left="4532"/>
        <w:spacing w:before="136" w:line="221" w:lineRule="auto"/>
        <w:rPr>
          <w:sz w:val="22"/>
          <w:szCs w:val="22"/>
        </w:rPr>
      </w:pPr>
      <w:r>
        <w:rPr>
          <w:sz w:val="22"/>
          <w:szCs w:val="22"/>
          <w:b/>
          <w:bCs/>
          <w:spacing w:val="-19"/>
          <w:w w:val="98"/>
        </w:rPr>
        <w:t>第二篇</w:t>
      </w:r>
      <w:r>
        <w:rPr>
          <w:sz w:val="22"/>
          <w:szCs w:val="22"/>
          <w:spacing w:val="58"/>
        </w:rPr>
        <w:t xml:space="preserve"> </w:t>
      </w:r>
      <w:r>
        <w:rPr>
          <w:sz w:val="22"/>
          <w:szCs w:val="22"/>
          <w:b/>
          <w:bCs/>
          <w:spacing w:val="-19"/>
          <w:w w:val="98"/>
        </w:rPr>
        <w:t>世界各国数据保护做法</w:t>
      </w:r>
    </w:p>
    <w:p>
      <w:pPr>
        <w:spacing w:line="350" w:lineRule="auto"/>
        <w:rPr>
          <w:rFonts w:ascii="Arial"/>
          <w:sz w:val="21"/>
        </w:rPr>
      </w:pPr>
      <w:r/>
    </w:p>
    <w:p>
      <w:pPr>
        <w:spacing w:line="351" w:lineRule="auto"/>
        <w:rPr>
          <w:rFonts w:ascii="Arial"/>
          <w:sz w:val="21"/>
        </w:rPr>
      </w:pPr>
      <w:r/>
    </w:p>
    <w:p>
      <w:pPr>
        <w:pStyle w:val="BodyText"/>
        <w:ind w:left="450"/>
        <w:spacing w:before="84" w:line="482" w:lineRule="exact"/>
        <w:rPr>
          <w:sz w:val="26"/>
          <w:szCs w:val="26"/>
        </w:rPr>
      </w:pPr>
      <w:r>
        <w:rPr>
          <w:sz w:val="26"/>
          <w:szCs w:val="26"/>
          <w:spacing w:val="-20"/>
          <w:position w:val="17"/>
        </w:rPr>
        <w:t>二、把握“个人信息”特殊属性，合理处理与</w:t>
      </w:r>
    </w:p>
    <w:p>
      <w:pPr>
        <w:pStyle w:val="BodyText"/>
        <w:ind w:left="840"/>
        <w:spacing w:line="223" w:lineRule="auto"/>
        <w:rPr>
          <w:sz w:val="22"/>
          <w:szCs w:val="22"/>
        </w:rPr>
      </w:pPr>
      <w:r>
        <w:rPr>
          <w:sz w:val="22"/>
          <w:szCs w:val="22"/>
          <w:spacing w:val="16"/>
        </w:rPr>
        <w:t>“隐私权”的关系</w:t>
      </w:r>
    </w:p>
    <w:p>
      <w:pPr>
        <w:ind w:left="450"/>
        <w:spacing w:before="293" w:line="399" w:lineRule="exact"/>
        <w:rPr>
          <w:rFonts w:ascii="SimSun" w:hAnsi="SimSun" w:eastAsia="SimSun" w:cs="SimSun"/>
          <w:sz w:val="22"/>
          <w:szCs w:val="22"/>
        </w:rPr>
      </w:pPr>
      <w:r>
        <w:rPr>
          <w:rFonts w:ascii="SimSun" w:hAnsi="SimSun" w:eastAsia="SimSun" w:cs="SimSun"/>
          <w:sz w:val="22"/>
          <w:szCs w:val="22"/>
          <w:spacing w:val="-7"/>
          <w:position w:val="13"/>
        </w:rPr>
        <w:t>长期以来，学界对“隐私权”和“个人信息保护”之</w:t>
      </w:r>
    </w:p>
    <w:p>
      <w:pPr>
        <w:spacing w:before="1" w:line="218" w:lineRule="auto"/>
        <w:rPr>
          <w:rFonts w:ascii="SimSun" w:hAnsi="SimSun" w:eastAsia="SimSun" w:cs="SimSun"/>
          <w:sz w:val="22"/>
          <w:szCs w:val="22"/>
        </w:rPr>
      </w:pPr>
      <w:r>
        <w:rPr>
          <w:rFonts w:ascii="SimSun" w:hAnsi="SimSun" w:eastAsia="SimSun" w:cs="SimSun"/>
          <w:sz w:val="22"/>
          <w:szCs w:val="22"/>
          <w:spacing w:val="-20"/>
        </w:rPr>
        <w:t>间的关系有许多争议。《人格权编》吸收了其中的基本共识。</w:t>
      </w:r>
    </w:p>
    <w:p>
      <w:pPr>
        <w:ind w:left="450"/>
        <w:spacing w:before="307" w:line="392" w:lineRule="exact"/>
        <w:rPr>
          <w:rFonts w:ascii="SimSun" w:hAnsi="SimSun" w:eastAsia="SimSun" w:cs="SimSun"/>
          <w:sz w:val="22"/>
          <w:szCs w:val="22"/>
        </w:rPr>
      </w:pPr>
      <w:r>
        <w:rPr>
          <w:rFonts w:ascii="SimSun" w:hAnsi="SimSun" w:eastAsia="SimSun" w:cs="SimSun"/>
          <w:sz w:val="22"/>
          <w:szCs w:val="22"/>
          <w:spacing w:val="-29"/>
          <w:w w:val="98"/>
          <w:position w:val="13"/>
        </w:rPr>
        <w:t>关于“隐私”,《人格权编》吸收了“不愿为他人知晓”“私</w:t>
      </w:r>
    </w:p>
    <w:p>
      <w:pPr>
        <w:spacing w:before="1" w:line="218" w:lineRule="auto"/>
        <w:rPr>
          <w:rFonts w:ascii="SimSun" w:hAnsi="SimSun" w:eastAsia="SimSun" w:cs="SimSun"/>
          <w:sz w:val="22"/>
          <w:szCs w:val="22"/>
        </w:rPr>
      </w:pPr>
      <w:r>
        <w:rPr>
          <w:rFonts w:ascii="SimSun" w:hAnsi="SimSun" w:eastAsia="SimSun" w:cs="SimSun"/>
          <w:sz w:val="22"/>
          <w:szCs w:val="22"/>
          <w:spacing w:val="-8"/>
        </w:rPr>
        <w:t>密”等关键特征表述，对“隐私”的界定更为科学合理：</w:t>
      </w:r>
    </w:p>
    <w:p>
      <w:pPr>
        <w:ind w:left="20"/>
        <w:spacing w:before="131" w:line="220" w:lineRule="auto"/>
        <w:rPr>
          <w:rFonts w:ascii="SimSun" w:hAnsi="SimSun" w:eastAsia="SimSun" w:cs="SimSun"/>
          <w:sz w:val="22"/>
          <w:szCs w:val="22"/>
        </w:rPr>
      </w:pPr>
      <w:r>
        <w:rPr>
          <w:rFonts w:ascii="SimSun" w:hAnsi="SimSun" w:eastAsia="SimSun" w:cs="SimSun"/>
          <w:sz w:val="22"/>
          <w:szCs w:val="22"/>
          <w:spacing w:val="-7"/>
        </w:rPr>
        <w:t>“隐私是自然人的私人生活安宁和不愿为他人知晓的私密</w:t>
      </w:r>
    </w:p>
    <w:p>
      <w:pPr>
        <w:spacing w:before="128" w:line="219" w:lineRule="auto"/>
        <w:rPr>
          <w:rFonts w:ascii="SimSun" w:hAnsi="SimSun" w:eastAsia="SimSun" w:cs="SimSun"/>
          <w:sz w:val="22"/>
          <w:szCs w:val="22"/>
        </w:rPr>
      </w:pPr>
      <w:r>
        <w:rPr>
          <w:rFonts w:ascii="SimSun" w:hAnsi="SimSun" w:eastAsia="SimSun" w:cs="SimSun"/>
          <w:sz w:val="22"/>
          <w:szCs w:val="22"/>
          <w:spacing w:val="-12"/>
        </w:rPr>
        <w:t>空间、私密活动、私密信息。”“个人信息中的私密信息，</w:t>
      </w:r>
    </w:p>
    <w:p>
      <w:pPr>
        <w:spacing w:before="129" w:line="219" w:lineRule="auto"/>
        <w:rPr>
          <w:rFonts w:ascii="SimSun" w:hAnsi="SimSun" w:eastAsia="SimSun" w:cs="SimSun"/>
          <w:sz w:val="22"/>
          <w:szCs w:val="22"/>
        </w:rPr>
      </w:pPr>
      <w:r>
        <w:rPr>
          <w:rFonts w:ascii="SimSun" w:hAnsi="SimSun" w:eastAsia="SimSun" w:cs="SimSun"/>
          <w:sz w:val="22"/>
          <w:szCs w:val="22"/>
          <w:spacing w:val="-6"/>
        </w:rPr>
        <w:t>适用有关隐私权的规定；没有规定的，适用有关个人信息</w:t>
      </w:r>
    </w:p>
    <w:p>
      <w:pPr>
        <w:spacing w:before="129" w:line="219" w:lineRule="auto"/>
        <w:rPr>
          <w:rFonts w:ascii="SimSun" w:hAnsi="SimSun" w:eastAsia="SimSun" w:cs="SimSun"/>
          <w:sz w:val="22"/>
          <w:szCs w:val="22"/>
        </w:rPr>
      </w:pPr>
      <w:r>
        <w:rPr>
          <w:rFonts w:ascii="SimSun" w:hAnsi="SimSun" w:eastAsia="SimSun" w:cs="SimSun"/>
          <w:sz w:val="22"/>
          <w:szCs w:val="22"/>
          <w:spacing w:val="-4"/>
        </w:rPr>
        <w:t>保护的规定。”这为实践中处理“隐私”和“个人信息”</w:t>
      </w:r>
    </w:p>
    <w:p>
      <w:pPr>
        <w:spacing w:before="127" w:line="219" w:lineRule="auto"/>
        <w:rPr>
          <w:rFonts w:ascii="SimSun" w:hAnsi="SimSun" w:eastAsia="SimSun" w:cs="SimSun"/>
          <w:sz w:val="22"/>
          <w:szCs w:val="22"/>
        </w:rPr>
      </w:pPr>
      <w:r>
        <w:rPr>
          <w:rFonts w:ascii="SimSun" w:hAnsi="SimSun" w:eastAsia="SimSun" w:cs="SimSun"/>
          <w:sz w:val="22"/>
          <w:szCs w:val="22"/>
          <w:spacing w:val="-12"/>
        </w:rPr>
        <w:t>的关系提供了更为明确的指引。</w:t>
      </w:r>
    </w:p>
    <w:p>
      <w:pPr>
        <w:spacing w:before="82"/>
        <w:rPr/>
      </w:pPr>
      <w:r/>
    </w:p>
    <w:p>
      <w:pPr>
        <w:sectPr>
          <w:pgSz w:w="8720" w:h="13130"/>
          <w:pgMar w:top="198" w:right="140" w:bottom="400" w:left="269" w:header="0" w:footer="0" w:gutter="0"/>
          <w:cols w:equalWidth="0" w:num="1">
            <w:col w:w="8310" w:space="0"/>
          </w:cols>
        </w:sectPr>
        <w:rPr/>
      </w:pPr>
    </w:p>
    <w:p>
      <w:pPr>
        <w:ind w:right="299" w:firstLine="450"/>
        <w:spacing w:before="43" w:line="329" w:lineRule="auto"/>
        <w:jc w:val="both"/>
        <w:rPr>
          <w:rFonts w:ascii="SimSun" w:hAnsi="SimSun" w:eastAsia="SimSun" w:cs="SimSun"/>
          <w:sz w:val="22"/>
          <w:szCs w:val="22"/>
        </w:rPr>
      </w:pPr>
      <w:r>
        <w:rPr>
          <w:rFonts w:ascii="SimSun" w:hAnsi="SimSun" w:eastAsia="SimSun" w:cs="SimSun"/>
          <w:sz w:val="22"/>
          <w:szCs w:val="22"/>
          <w:spacing w:val="-11"/>
        </w:rPr>
        <w:t>关于“个人信息保护”,学界主要有“权利说”和</w:t>
      </w:r>
      <w:r>
        <w:rPr>
          <w:rFonts w:ascii="SimSun" w:hAnsi="SimSun" w:eastAsia="SimSun" w:cs="SimSun"/>
          <w:sz w:val="22"/>
          <w:szCs w:val="22"/>
          <w:spacing w:val="-12"/>
        </w:rPr>
        <w:t>“利</w:t>
      </w:r>
      <w:r>
        <w:rPr>
          <w:rFonts w:ascii="SimSun" w:hAnsi="SimSun" w:eastAsia="SimSun" w:cs="SimSun"/>
          <w:sz w:val="22"/>
          <w:szCs w:val="22"/>
        </w:rPr>
        <w:t xml:space="preserve">  </w:t>
      </w:r>
      <w:r>
        <w:rPr>
          <w:rFonts w:ascii="SimSun" w:hAnsi="SimSun" w:eastAsia="SimSun" w:cs="SimSun"/>
          <w:sz w:val="22"/>
          <w:szCs w:val="22"/>
          <w:spacing w:val="-18"/>
        </w:rPr>
        <w:t>益说”两种观点。但从法解释说来看，难以得出《</w:t>
      </w:r>
      <w:r>
        <w:rPr>
          <w:rFonts w:ascii="SimSun" w:hAnsi="SimSun" w:eastAsia="SimSun" w:cs="SimSun"/>
          <w:sz w:val="22"/>
          <w:szCs w:val="22"/>
          <w:spacing w:val="-19"/>
        </w:rPr>
        <w:t>民法总则》</w:t>
      </w:r>
      <w:r>
        <w:rPr>
          <w:rFonts w:ascii="SimSun" w:hAnsi="SimSun" w:eastAsia="SimSun" w:cs="SimSun"/>
          <w:sz w:val="22"/>
          <w:szCs w:val="22"/>
        </w:rPr>
        <w:t xml:space="preserve"> </w:t>
      </w:r>
      <w:r>
        <w:rPr>
          <w:rFonts w:ascii="SimSun" w:hAnsi="SimSun" w:eastAsia="SimSun" w:cs="SimSun"/>
          <w:sz w:val="22"/>
          <w:szCs w:val="22"/>
          <w:spacing w:val="-7"/>
        </w:rPr>
        <w:t>第一百一十一条确立了自然人对个人信息享有民事权利即</w:t>
      </w:r>
      <w:r>
        <w:rPr>
          <w:rFonts w:ascii="SimSun" w:hAnsi="SimSun" w:eastAsia="SimSun" w:cs="SimSun"/>
          <w:sz w:val="22"/>
          <w:szCs w:val="22"/>
          <w:spacing w:val="8"/>
        </w:rPr>
        <w:t xml:space="preserve">  </w:t>
      </w:r>
      <w:r>
        <w:rPr>
          <w:rFonts w:ascii="SimSun" w:hAnsi="SimSun" w:eastAsia="SimSun" w:cs="SimSun"/>
          <w:sz w:val="22"/>
          <w:szCs w:val="22"/>
          <w:spacing w:val="-6"/>
        </w:rPr>
        <w:t>个人信息权的结论158]。《人格权编》最终将第六章的标</w:t>
      </w:r>
      <w:r>
        <w:rPr>
          <w:rFonts w:ascii="SimSun" w:hAnsi="SimSun" w:eastAsia="SimSun" w:cs="SimSun"/>
          <w:sz w:val="22"/>
          <w:szCs w:val="22"/>
          <w:spacing w:val="4"/>
        </w:rPr>
        <w:t xml:space="preserve">  </w:t>
      </w:r>
      <w:r>
        <w:rPr>
          <w:rFonts w:ascii="SimSun" w:hAnsi="SimSun" w:eastAsia="SimSun" w:cs="SimSun"/>
          <w:sz w:val="22"/>
          <w:szCs w:val="22"/>
          <w:spacing w:val="-6"/>
        </w:rPr>
        <w:t>题从“隐私权与个人信息权”调整为“隐私权与个人信息</w:t>
      </w:r>
    </w:p>
    <w:p>
      <w:pPr>
        <w:spacing w:before="1" w:line="216" w:lineRule="auto"/>
        <w:rPr>
          <w:rFonts w:ascii="SimSun" w:hAnsi="SimSun" w:eastAsia="SimSun" w:cs="SimSun"/>
          <w:sz w:val="22"/>
          <w:szCs w:val="22"/>
        </w:rPr>
      </w:pPr>
      <w:r>
        <w:rPr>
          <w:rFonts w:ascii="SimSun" w:hAnsi="SimSun" w:eastAsia="SimSun" w:cs="SimSun"/>
          <w:sz w:val="22"/>
          <w:szCs w:val="22"/>
          <w:spacing w:val="-7"/>
        </w:rPr>
        <w:t>保护”,显然也采纳了后者的意见。</w:t>
      </w:r>
    </w:p>
    <w:p>
      <w:pPr>
        <w:spacing w:line="284" w:lineRule="auto"/>
        <w:rPr>
          <w:rFonts w:ascii="Arial"/>
          <w:sz w:val="21"/>
        </w:rPr>
      </w:pPr>
      <w:r/>
    </w:p>
    <w:p>
      <w:pPr>
        <w:ind w:right="399" w:firstLine="440"/>
        <w:spacing w:before="72" w:line="327" w:lineRule="auto"/>
        <w:jc w:val="both"/>
        <w:rPr>
          <w:rFonts w:ascii="SimSun" w:hAnsi="SimSun" w:eastAsia="SimSun" w:cs="SimSun"/>
          <w:sz w:val="22"/>
          <w:szCs w:val="22"/>
        </w:rPr>
      </w:pPr>
      <w:r>
        <w:rPr>
          <w:rFonts w:ascii="SimSun" w:hAnsi="SimSun" w:eastAsia="SimSun" w:cs="SimSun"/>
          <w:sz w:val="22"/>
          <w:szCs w:val="22"/>
          <w:spacing w:val="3"/>
        </w:rPr>
        <w:t>“个人信息”与“隐私”确有差异。与“隐私”更 </w:t>
      </w:r>
      <w:r>
        <w:rPr>
          <w:rFonts w:ascii="SimSun" w:hAnsi="SimSun" w:eastAsia="SimSun" w:cs="SimSun"/>
          <w:sz w:val="22"/>
          <w:szCs w:val="22"/>
          <w:spacing w:val="-16"/>
        </w:rPr>
        <w:t>多地归属于私人领域不同，</w:t>
      </w:r>
      <w:r>
        <w:rPr>
          <w:rFonts w:ascii="SimSun" w:hAnsi="SimSun" w:eastAsia="SimSun" w:cs="SimSun"/>
          <w:sz w:val="22"/>
          <w:szCs w:val="22"/>
          <w:spacing w:val="105"/>
        </w:rPr>
        <w:t xml:space="preserve"> </w:t>
      </w:r>
      <w:r>
        <w:rPr>
          <w:rFonts w:ascii="SimSun" w:hAnsi="SimSun" w:eastAsia="SimSun" w:cs="SimSun"/>
          <w:sz w:val="22"/>
          <w:szCs w:val="22"/>
          <w:spacing w:val="-16"/>
        </w:rPr>
        <w:t>“个人信息”兼具保护和利用</w:t>
      </w:r>
      <w:r>
        <w:rPr>
          <w:rFonts w:ascii="SimSun" w:hAnsi="SimSun" w:eastAsia="SimSun" w:cs="SimSun"/>
          <w:sz w:val="22"/>
          <w:szCs w:val="22"/>
        </w:rPr>
        <w:t xml:space="preserve"> </w:t>
      </w:r>
      <w:r>
        <w:rPr>
          <w:rFonts w:ascii="SimSun" w:hAnsi="SimSun" w:eastAsia="SimSun" w:cs="SimSun"/>
          <w:sz w:val="22"/>
          <w:szCs w:val="22"/>
          <w:spacing w:val="-7"/>
        </w:rPr>
        <w:t>两种属性，需要对个人利益和公共利益加以调和。因此在</w:t>
      </w:r>
      <w:r>
        <w:rPr>
          <w:rFonts w:ascii="SimSun" w:hAnsi="SimSun" w:eastAsia="SimSun" w:cs="SimSun"/>
          <w:sz w:val="22"/>
          <w:szCs w:val="22"/>
          <w:spacing w:val="5"/>
        </w:rPr>
        <w:t xml:space="preserve"> </w:t>
      </w:r>
      <w:r>
        <w:rPr>
          <w:rFonts w:ascii="SimSun" w:hAnsi="SimSun" w:eastAsia="SimSun" w:cs="SimSun"/>
          <w:sz w:val="22"/>
          <w:szCs w:val="22"/>
          <w:spacing w:val="-8"/>
        </w:rPr>
        <w:t>近现代立法中，个人信息保护逐步从私权领域的隐私权中</w:t>
      </w:r>
      <w:r>
        <w:rPr>
          <w:rFonts w:ascii="SimSun" w:hAnsi="SimSun" w:eastAsia="SimSun" w:cs="SimSun"/>
          <w:sz w:val="22"/>
          <w:szCs w:val="22"/>
          <w:spacing w:val="12"/>
        </w:rPr>
        <w:t xml:space="preserve"> </w:t>
      </w:r>
      <w:r>
        <w:rPr>
          <w:rFonts w:ascii="SimSun" w:hAnsi="SimSun" w:eastAsia="SimSun" w:cs="SimSun"/>
          <w:sz w:val="22"/>
          <w:szCs w:val="22"/>
          <w:spacing w:val="-2"/>
        </w:rPr>
        <w:t>分离出来，形成了相对独立的公法体系159),其立法目标</w:t>
      </w:r>
      <w:r>
        <w:rPr>
          <w:rFonts w:ascii="SimSun" w:hAnsi="SimSun" w:eastAsia="SimSun" w:cs="SimSun"/>
          <w:sz w:val="22"/>
          <w:szCs w:val="22"/>
          <w:spacing w:val="11"/>
        </w:rPr>
        <w:t xml:space="preserve"> </w:t>
      </w:r>
      <w:r>
        <w:rPr>
          <w:rFonts w:ascii="SimSun" w:hAnsi="SimSun" w:eastAsia="SimSun" w:cs="SimSun"/>
          <w:sz w:val="22"/>
          <w:szCs w:val="22"/>
          <w:spacing w:val="-8"/>
        </w:rPr>
        <w:t>也旨在于实现个体利益与信息自由流动之间的平衡。</w:t>
      </w:r>
      <w:r>
        <w:rPr>
          <w:rFonts w:ascii="SimSun" w:hAnsi="SimSun" w:eastAsia="SimSun" w:cs="SimSun"/>
          <w:sz w:val="22"/>
          <w:szCs w:val="22"/>
          <w:spacing w:val="-9"/>
        </w:rPr>
        <w:t>欧盟</w:t>
      </w:r>
      <w:r>
        <w:rPr>
          <w:rFonts w:ascii="SimSun" w:hAnsi="SimSun" w:eastAsia="SimSun" w:cs="SimSun"/>
          <w:sz w:val="22"/>
          <w:szCs w:val="22"/>
        </w:rPr>
        <w:t xml:space="preserve"> </w:t>
      </w:r>
      <w:r>
        <w:rPr>
          <w:rFonts w:ascii="Times New Roman" w:hAnsi="Times New Roman" w:eastAsia="Times New Roman" w:cs="Times New Roman"/>
          <w:sz w:val="22"/>
          <w:szCs w:val="22"/>
          <w:spacing w:val="-3"/>
        </w:rPr>
        <w:t>GDPR</w:t>
      </w:r>
      <w:r>
        <w:rPr>
          <w:rFonts w:ascii="SimSun" w:hAnsi="SimSun" w:eastAsia="SimSun" w:cs="SimSun"/>
          <w:sz w:val="22"/>
          <w:szCs w:val="22"/>
          <w:spacing w:val="-3"/>
        </w:rPr>
        <w:t>的开篇即表明：本条例制定关于处理个人数据中对</w:t>
      </w:r>
    </w:p>
    <w:p>
      <w:pPr>
        <w:spacing w:line="184" w:lineRule="auto"/>
        <w:rPr>
          <w:rFonts w:ascii="SimSun" w:hAnsi="SimSun" w:eastAsia="SimSun" w:cs="SimSun"/>
          <w:sz w:val="22"/>
          <w:szCs w:val="22"/>
        </w:rPr>
      </w:pPr>
      <w:r>
        <w:rPr>
          <w:rFonts w:ascii="SimSun" w:hAnsi="SimSun" w:eastAsia="SimSun" w:cs="SimSun"/>
          <w:sz w:val="22"/>
          <w:szCs w:val="22"/>
          <w:spacing w:val="-14"/>
        </w:rPr>
        <w:t>自然人进行保护的规则，以及个人数据自由流动的规则。</w:t>
      </w:r>
    </w:p>
    <w:p>
      <w:pPr>
        <w:spacing w:line="14" w:lineRule="auto"/>
        <w:rPr>
          <w:rFonts w:ascii="Arial"/>
          <w:sz w:val="2"/>
        </w:rPr>
      </w:pPr>
      <w:r>
        <w:rPr>
          <w:rFonts w:ascii="Arial" w:hAnsi="Arial" w:eastAsia="Arial" w:cs="Arial"/>
          <w:sz w:val="2"/>
          <w:szCs w:val="2"/>
        </w:rPr>
        <w:br w:type="column"/>
      </w:r>
    </w:p>
    <w:p>
      <w:pPr>
        <w:spacing w:line="289" w:lineRule="auto"/>
        <w:rPr>
          <w:rFonts w:ascii="Arial"/>
          <w:sz w:val="21"/>
        </w:rPr>
      </w:pPr>
      <w:r/>
    </w:p>
    <w:p>
      <w:pPr>
        <w:spacing w:line="289" w:lineRule="auto"/>
        <w:rPr>
          <w:rFonts w:ascii="Arial"/>
          <w:sz w:val="21"/>
        </w:rPr>
      </w:pPr>
      <w:r/>
    </w:p>
    <w:p>
      <w:pPr>
        <w:spacing w:line="290" w:lineRule="auto"/>
        <w:rPr>
          <w:rFonts w:ascii="Arial"/>
          <w:sz w:val="21"/>
        </w:rPr>
      </w:pPr>
      <w:r/>
    </w:p>
    <w:p>
      <w:pPr>
        <w:spacing w:line="290" w:lineRule="auto"/>
        <w:rPr>
          <w:rFonts w:ascii="Arial"/>
          <w:sz w:val="21"/>
        </w:rPr>
      </w:pPr>
      <w:r/>
    </w:p>
    <w:p>
      <w:pPr>
        <w:spacing w:before="52" w:line="214" w:lineRule="exact"/>
        <w:rPr>
          <w:rFonts w:ascii="KaiTi" w:hAnsi="KaiTi" w:eastAsia="KaiTi" w:cs="KaiTi"/>
          <w:sz w:val="16"/>
          <w:szCs w:val="16"/>
        </w:rPr>
      </w:pPr>
      <w:r>
        <w:rPr>
          <w:rFonts w:ascii="KaiTi" w:hAnsi="KaiTi" w:eastAsia="KaiTi" w:cs="KaiTi"/>
          <w:sz w:val="16"/>
          <w:szCs w:val="16"/>
          <w:spacing w:val="9"/>
          <w:position w:val="3"/>
        </w:rPr>
        <w:t>[58]程啸，民法典</w:t>
      </w:r>
    </w:p>
    <w:p>
      <w:pPr>
        <w:spacing w:line="224" w:lineRule="auto"/>
        <w:rPr>
          <w:rFonts w:ascii="KaiTi" w:hAnsi="KaiTi" w:eastAsia="KaiTi" w:cs="KaiTi"/>
          <w:sz w:val="16"/>
          <w:szCs w:val="16"/>
        </w:rPr>
      </w:pPr>
      <w:r>
        <w:rPr>
          <w:rFonts w:ascii="KaiTi" w:hAnsi="KaiTi" w:eastAsia="KaiTi" w:cs="KaiTi"/>
          <w:sz w:val="16"/>
          <w:szCs w:val="16"/>
          <w:spacing w:val="-1"/>
        </w:rPr>
        <w:t>编暴视野下的个人信</w:t>
      </w:r>
    </w:p>
    <w:p>
      <w:pPr>
        <w:spacing w:before="42" w:line="220" w:lineRule="auto"/>
        <w:rPr>
          <w:rFonts w:ascii="KaiTi" w:hAnsi="KaiTi" w:eastAsia="KaiTi" w:cs="KaiTi"/>
          <w:sz w:val="16"/>
          <w:szCs w:val="16"/>
        </w:rPr>
      </w:pPr>
      <w:r>
        <w:rPr>
          <w:rFonts w:ascii="KaiTi" w:hAnsi="KaiTi" w:eastAsia="KaiTi" w:cs="KaiTi"/>
          <w:sz w:val="16"/>
          <w:szCs w:val="16"/>
          <w:spacing w:val="5"/>
        </w:rPr>
        <w:t>息保护.</w:t>
      </w:r>
      <w:r>
        <w:rPr>
          <w:rFonts w:ascii="KaiTi" w:hAnsi="KaiTi" w:eastAsia="KaiTi" w:cs="KaiTi"/>
          <w:sz w:val="16"/>
          <w:szCs w:val="16"/>
          <w:spacing w:val="-37"/>
        </w:rPr>
        <w:t xml:space="preserve"> </w:t>
      </w:r>
      <w:r>
        <w:rPr>
          <w:rFonts w:ascii="KaiTi" w:hAnsi="KaiTi" w:eastAsia="KaiTi" w:cs="KaiTi"/>
          <w:sz w:val="16"/>
          <w:szCs w:val="16"/>
          <w:spacing w:val="5"/>
        </w:rPr>
        <w:t>中国法学，</w:t>
      </w:r>
    </w:p>
    <w:p>
      <w:pPr>
        <w:spacing w:before="23" w:line="224" w:lineRule="auto"/>
        <w:rPr>
          <w:rFonts w:ascii="KaiTi" w:hAnsi="KaiTi" w:eastAsia="KaiTi" w:cs="KaiTi"/>
          <w:sz w:val="16"/>
          <w:szCs w:val="16"/>
        </w:rPr>
      </w:pPr>
      <w:r>
        <w:rPr>
          <w:rFonts w:ascii="KaiTi" w:hAnsi="KaiTi" w:eastAsia="KaiTi" w:cs="KaiTi"/>
          <w:sz w:val="16"/>
          <w:szCs w:val="16"/>
          <w:spacing w:val="8"/>
        </w:rPr>
        <w:t>2019年第04期。</w:t>
      </w:r>
    </w:p>
    <w:p>
      <w:pPr>
        <w:spacing w:line="255"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before="52" w:line="213" w:lineRule="exact"/>
        <w:rPr>
          <w:rFonts w:ascii="KaiTi" w:hAnsi="KaiTi" w:eastAsia="KaiTi" w:cs="KaiTi"/>
          <w:sz w:val="16"/>
          <w:szCs w:val="16"/>
        </w:rPr>
      </w:pPr>
      <w:r>
        <w:rPr>
          <w:rFonts w:ascii="KaiTi" w:hAnsi="KaiTi" w:eastAsia="KaiTi" w:cs="KaiTi"/>
          <w:sz w:val="16"/>
          <w:szCs w:val="16"/>
          <w:spacing w:val="8"/>
          <w:position w:val="3"/>
        </w:rPr>
        <w:t>[59]周汉华，个人</w:t>
      </w:r>
    </w:p>
    <w:p>
      <w:pPr>
        <w:spacing w:before="1" w:line="223" w:lineRule="auto"/>
        <w:rPr>
          <w:rFonts w:ascii="KaiTi" w:hAnsi="KaiTi" w:eastAsia="KaiTi" w:cs="KaiTi"/>
          <w:sz w:val="16"/>
          <w:szCs w:val="16"/>
        </w:rPr>
      </w:pPr>
      <w:r>
        <w:rPr>
          <w:rFonts w:ascii="KaiTi" w:hAnsi="KaiTi" w:eastAsia="KaiTi" w:cs="KaiTi"/>
          <w:sz w:val="16"/>
          <w:szCs w:val="16"/>
          <w:spacing w:val="-1"/>
        </w:rPr>
        <w:t>信息保护的法律定</w:t>
      </w:r>
    </w:p>
    <w:p>
      <w:pPr>
        <w:spacing w:before="13" w:line="214" w:lineRule="auto"/>
        <w:rPr>
          <w:rFonts w:ascii="KaiTi" w:hAnsi="KaiTi" w:eastAsia="KaiTi" w:cs="KaiTi"/>
          <w:sz w:val="16"/>
          <w:szCs w:val="16"/>
        </w:rPr>
      </w:pPr>
      <w:r>
        <w:rPr>
          <w:rFonts w:ascii="KaiTi" w:hAnsi="KaiTi" w:eastAsia="KaiTi" w:cs="KaiTi"/>
          <w:sz w:val="16"/>
          <w:szCs w:val="16"/>
          <w:spacing w:val="10"/>
        </w:rPr>
        <w:t>位.</w:t>
      </w:r>
      <w:r>
        <w:rPr>
          <w:rFonts w:ascii="KaiTi" w:hAnsi="KaiTi" w:eastAsia="KaiTi" w:cs="KaiTi"/>
          <w:sz w:val="16"/>
          <w:szCs w:val="16"/>
          <w:spacing w:val="-44"/>
        </w:rPr>
        <w:t xml:space="preserve"> </w:t>
      </w:r>
      <w:r>
        <w:rPr>
          <w:rFonts w:ascii="KaiTi" w:hAnsi="KaiTi" w:eastAsia="KaiTi" w:cs="KaiTi"/>
          <w:sz w:val="16"/>
          <w:szCs w:val="16"/>
          <w:spacing w:val="10"/>
        </w:rPr>
        <w:t>法商研究，2020</w:t>
      </w:r>
    </w:p>
    <w:p>
      <w:pPr>
        <w:spacing w:line="224" w:lineRule="auto"/>
        <w:rPr>
          <w:rFonts w:ascii="KaiTi" w:hAnsi="KaiTi" w:eastAsia="KaiTi" w:cs="KaiTi"/>
          <w:sz w:val="22"/>
          <w:szCs w:val="22"/>
        </w:rPr>
      </w:pPr>
      <w:r>
        <w:rPr>
          <w:rFonts w:ascii="KaiTi" w:hAnsi="KaiTi" w:eastAsia="KaiTi" w:cs="KaiTi"/>
          <w:sz w:val="22"/>
          <w:szCs w:val="22"/>
          <w:spacing w:val="-30"/>
        </w:rPr>
        <w:t>年第3期。</w:t>
      </w:r>
    </w:p>
    <w:p>
      <w:pPr>
        <w:spacing w:line="224" w:lineRule="auto"/>
        <w:sectPr>
          <w:type w:val="continuous"/>
          <w:pgSz w:w="8720" w:h="13130"/>
          <w:pgMar w:top="198" w:right="140" w:bottom="400" w:left="269" w:header="0" w:footer="0" w:gutter="0"/>
          <w:cols w:equalWidth="0" w:num="2">
            <w:col w:w="5750" w:space="100"/>
            <w:col w:w="2460" w:space="0"/>
          </w:cols>
        </w:sectPr>
        <w:rPr>
          <w:rFonts w:ascii="KaiTi" w:hAnsi="KaiTi" w:eastAsia="KaiTi" w:cs="KaiTi"/>
          <w:sz w:val="22"/>
          <w:szCs w:val="22"/>
        </w:rPr>
      </w:pPr>
    </w:p>
    <w:p>
      <w:pPr>
        <w:pStyle w:val="BodyText"/>
        <w:spacing w:line="502" w:lineRule="exact"/>
        <w:tabs>
          <w:tab w:val="left" w:pos="101"/>
        </w:tabs>
        <w:rPr/>
      </w:pPr>
      <w:r>
        <w:drawing>
          <wp:anchor distT="0" distB="0" distL="0" distR="0" simplePos="0" relativeHeight="252705792" behindDoc="1" locked="0" layoutInCell="0" allowOverlap="1">
            <wp:simplePos x="0" y="0"/>
            <wp:positionH relativeFrom="page">
              <wp:posOffset>584174</wp:posOffset>
            </wp:positionH>
            <wp:positionV relativeFrom="page">
              <wp:posOffset>304813</wp:posOffset>
            </wp:positionV>
            <wp:extent cx="844589" cy="6350"/>
            <wp:effectExtent l="0" t="0" r="0" b="0"/>
            <wp:wrapNone/>
            <wp:docPr id="646" name="IM 646"/>
            <wp:cNvGraphicFramePr/>
            <a:graphic>
              <a:graphicData uri="http://schemas.openxmlformats.org/drawingml/2006/picture">
                <pic:pic>
                  <pic:nvPicPr>
                    <pic:cNvPr id="646" name="IM 646"/>
                    <pic:cNvPicPr/>
                  </pic:nvPicPr>
                  <pic:blipFill>
                    <a:blip r:embed="rId360"/>
                    <a:stretch>
                      <a:fillRect/>
                    </a:stretch>
                  </pic:blipFill>
                  <pic:spPr>
                    <a:xfrm rot="0">
                      <a:off x="0" y="0"/>
                      <a:ext cx="844589" cy="6350"/>
                    </a:xfrm>
                    <a:prstGeom prst="rect">
                      <a:avLst/>
                    </a:prstGeom>
                  </pic:spPr>
                </pic:pic>
              </a:graphicData>
            </a:graphic>
          </wp:anchor>
        </w:drawing>
      </w:r>
      <w:r>
        <w:pict>
          <v:rect id="_x0000_s594" style="position:absolute;margin-left:29.4998pt;margin-top:-13.2127pt;mso-position-vertical-relative:text;mso-position-horizontal-relative:text;width:0.55pt;height:69pt;z-index:252707840;" fillcolor="#000000" filled="true" stroked="false"/>
        </w:pict>
      </w:r>
      <w:r>
        <w:drawing>
          <wp:anchor distT="0" distB="0" distL="0" distR="0" simplePos="0" relativeHeight="252706816" behindDoc="0" locked="0" layoutInCell="0" allowOverlap="1">
            <wp:simplePos x="0" y="0"/>
            <wp:positionH relativeFrom="page">
              <wp:posOffset>184167</wp:posOffset>
            </wp:positionH>
            <wp:positionV relativeFrom="page">
              <wp:posOffset>571532</wp:posOffset>
            </wp:positionV>
            <wp:extent cx="673102" cy="6350"/>
            <wp:effectExtent l="0" t="0" r="0" b="0"/>
            <wp:wrapNone/>
            <wp:docPr id="648" name="IM 648"/>
            <wp:cNvGraphicFramePr/>
            <a:graphic>
              <a:graphicData uri="http://schemas.openxmlformats.org/drawingml/2006/picture">
                <pic:pic>
                  <pic:nvPicPr>
                    <pic:cNvPr id="648" name="IM 648"/>
                    <pic:cNvPicPr/>
                  </pic:nvPicPr>
                  <pic:blipFill>
                    <a:blip r:embed="rId361"/>
                    <a:stretch>
                      <a:fillRect/>
                    </a:stretch>
                  </pic:blipFill>
                  <pic:spPr>
                    <a:xfrm rot="0">
                      <a:off x="0" y="0"/>
                      <a:ext cx="673102" cy="6350"/>
                    </a:xfrm>
                    <a:prstGeom prst="rect">
                      <a:avLst/>
                    </a:prstGeom>
                  </pic:spPr>
                </pic:pic>
              </a:graphicData>
            </a:graphic>
          </wp:anchor>
        </w:drawing>
      </w:r>
      <w:r>
        <w:rPr>
          <w:rFonts w:ascii="SimSun" w:hAnsi="SimSun" w:eastAsia="SimSun" w:cs="SimSun"/>
          <w:sz w:val="15"/>
          <w:szCs w:val="15"/>
          <w:u w:val="single" w:color="auto"/>
          <w:position w:val="30"/>
        </w:rPr>
        <w:tab/>
      </w:r>
      <w:r>
        <w:rPr>
          <w:rFonts w:ascii="SimSun" w:hAnsi="SimSun" w:eastAsia="SimSun" w:cs="SimSun"/>
          <w:sz w:val="15"/>
          <w:szCs w:val="15"/>
          <w:b/>
          <w:bCs/>
          <w:u w:val="single" w:color="auto"/>
          <w:spacing w:val="-10"/>
          <w:position w:val="30"/>
        </w:rPr>
        <w:t>142</w:t>
      </w:r>
      <w:r>
        <w:rPr>
          <w:rFonts w:ascii="SimSun" w:hAnsi="SimSun" w:eastAsia="SimSun" w:cs="SimSun"/>
          <w:sz w:val="15"/>
          <w:szCs w:val="15"/>
          <w:u w:val="single" w:color="auto"/>
          <w:spacing w:val="11"/>
          <w:position w:val="30"/>
        </w:rPr>
        <w:t xml:space="preserve">      </w:t>
      </w:r>
      <w:r>
        <w:rPr>
          <w:rFonts w:ascii="SimSun" w:hAnsi="SimSun" w:eastAsia="SimSun" w:cs="SimSun"/>
          <w:sz w:val="15"/>
          <w:szCs w:val="15"/>
          <w:spacing w:val="5"/>
          <w:position w:val="30"/>
        </w:rPr>
        <w:t xml:space="preserve">   </w:t>
      </w:r>
      <w:r>
        <w:rPr>
          <w:sz w:val="15"/>
          <w:szCs w:val="15"/>
          <w:spacing w:val="-10"/>
          <w:position w:val="-6"/>
        </w:rPr>
        <w:t>数据治理：数据政</w:t>
      </w:r>
      <w:r>
        <w:ruby>
          <w:rubyPr>
            <w:rubyAlign w:val="left"/>
            <w:hpsRaise w:val="8"/>
            <w:hps w:val="22"/>
            <w:hpsBaseText w:val="15"/>
          </w:rubyPr>
          <w:rt>
            <w:r>
              <w:rPr>
                <w:sz w:val="22"/>
                <w:szCs w:val="22"/>
                <w:b/>
                <w:bCs/>
                <w:w w:val="93"/>
                <w:position w:val="2"/>
              </w:rPr>
              <w:t>数据</w:t>
            </w:r>
          </w:rt>
          <w:rubyBase>
            <w:r>
              <w:rPr>
                <w:sz w:val="15"/>
                <w:szCs w:val="15"/>
                <w:w w:val="93"/>
                <w:position w:val="-6"/>
              </w:rPr>
              <w:t>策发展</w:t>
            </w:r>
          </w:rubyBase>
        </w:ruby>
      </w:r>
      <w:r>
        <w:ruby>
          <w:rubyPr>
            <w:rubyAlign w:val="left"/>
            <w:hpsRaise w:val="8"/>
            <w:hps w:val="22"/>
            <w:hpsBaseText w:val="15"/>
          </w:rubyPr>
          <w:rt>
            <w:r>
              <w:rPr>
                <w:sz w:val="22"/>
                <w:szCs w:val="22"/>
                <w:b/>
                <w:bCs/>
                <w:w w:val="89"/>
                <w:position w:val="2"/>
              </w:rPr>
              <w:t>要素</w:t>
            </w:r>
          </w:rt>
          <w:rubyBase>
            <w:r>
              <w:rPr>
                <w:sz w:val="15"/>
                <w:szCs w:val="15"/>
                <w:w w:val="93"/>
                <w:position w:val="-6"/>
              </w:rPr>
              <w:t>与趋势</w:t>
            </w:r>
          </w:rubyBase>
        </w:ruby>
      </w:r>
    </w:p>
    <w:p>
      <w:pPr>
        <w:spacing w:line="283" w:lineRule="auto"/>
        <w:rPr>
          <w:rFonts w:ascii="Arial"/>
          <w:sz w:val="21"/>
        </w:rPr>
      </w:pPr>
      <w:r/>
    </w:p>
    <w:p>
      <w:pPr>
        <w:spacing w:line="283" w:lineRule="auto"/>
        <w:rPr>
          <w:rFonts w:ascii="Arial"/>
          <w:sz w:val="21"/>
        </w:rPr>
      </w:pPr>
      <w:r/>
    </w:p>
    <w:p>
      <w:pPr>
        <w:spacing w:line="284" w:lineRule="auto"/>
        <w:rPr>
          <w:rFonts w:ascii="Arial"/>
          <w:sz w:val="21"/>
        </w:rPr>
      </w:pPr>
      <w:r/>
    </w:p>
    <w:p>
      <w:pPr>
        <w:pStyle w:val="BodyText"/>
        <w:ind w:left="3423"/>
        <w:spacing w:before="81" w:line="221" w:lineRule="auto"/>
        <w:outlineLvl w:val="6"/>
        <w:rPr>
          <w:sz w:val="25"/>
          <w:szCs w:val="25"/>
        </w:rPr>
      </w:pPr>
      <w:r>
        <w:rPr>
          <w:sz w:val="25"/>
          <w:szCs w:val="25"/>
          <w:b/>
          <w:bCs/>
          <w:spacing w:val="-14"/>
        </w:rPr>
        <w:t>三、个人信息定义回归“识别说”标准</w:t>
      </w:r>
    </w:p>
    <w:p>
      <w:pPr>
        <w:ind w:left="2970" w:right="99" w:firstLine="449"/>
        <w:spacing w:before="270" w:line="336" w:lineRule="auto"/>
        <w:jc w:val="both"/>
        <w:rPr>
          <w:rFonts w:ascii="SimSun" w:hAnsi="SimSun" w:eastAsia="SimSun" w:cs="SimSun"/>
          <w:sz w:val="22"/>
          <w:szCs w:val="22"/>
        </w:rPr>
      </w:pPr>
      <w:r>
        <w:rPr>
          <w:rFonts w:ascii="SimSun" w:hAnsi="SimSun" w:eastAsia="SimSun" w:cs="SimSun"/>
          <w:sz w:val="22"/>
          <w:szCs w:val="22"/>
          <w:spacing w:val="-9"/>
        </w:rPr>
        <w:t>“个人信息定义”是个人信息保护法律制度的基石，</w:t>
      </w:r>
      <w:r>
        <w:rPr>
          <w:rFonts w:ascii="SimSun" w:hAnsi="SimSun" w:eastAsia="SimSun" w:cs="SimSun"/>
          <w:sz w:val="22"/>
          <w:szCs w:val="22"/>
          <w:spacing w:val="8"/>
        </w:rPr>
        <w:t xml:space="preserve">  </w:t>
      </w:r>
      <w:r>
        <w:rPr>
          <w:rFonts w:ascii="SimSun" w:hAnsi="SimSun" w:eastAsia="SimSun" w:cs="SimSun"/>
          <w:sz w:val="22"/>
          <w:szCs w:val="22"/>
          <w:spacing w:val="2"/>
        </w:rPr>
        <w:t>如果定义过于泛化，将导致法律难以施行。从2012年的  </w:t>
      </w:r>
      <w:r>
        <w:rPr>
          <w:rFonts w:ascii="SimSun" w:hAnsi="SimSun" w:eastAsia="SimSun" w:cs="SimSun"/>
          <w:sz w:val="22"/>
          <w:szCs w:val="22"/>
          <w:spacing w:val="-6"/>
        </w:rPr>
        <w:t>《全国人大常委会关于加强网络信息安全的决定》到2016</w:t>
      </w:r>
      <w:r>
        <w:rPr>
          <w:rFonts w:ascii="SimSun" w:hAnsi="SimSun" w:eastAsia="SimSun" w:cs="SimSun"/>
          <w:sz w:val="22"/>
          <w:szCs w:val="22"/>
        </w:rPr>
        <w:t xml:space="preserve"> </w:t>
      </w:r>
      <w:r>
        <w:rPr>
          <w:rFonts w:ascii="SimSun" w:hAnsi="SimSun" w:eastAsia="SimSun" w:cs="SimSun"/>
          <w:sz w:val="22"/>
          <w:szCs w:val="22"/>
          <w:spacing w:val="-3"/>
        </w:rPr>
        <w:t>年的《网络安全法》,我国立法对个人信息的界定都坚持</w:t>
      </w:r>
      <w:r>
        <w:rPr>
          <w:rFonts w:ascii="SimSun" w:hAnsi="SimSun" w:eastAsia="SimSun" w:cs="SimSun"/>
          <w:sz w:val="22"/>
          <w:szCs w:val="22"/>
          <w:spacing w:val="6"/>
        </w:rPr>
        <w:t xml:space="preserve">  </w:t>
      </w:r>
      <w:r>
        <w:rPr>
          <w:rFonts w:ascii="SimSun" w:hAnsi="SimSun" w:eastAsia="SimSun" w:cs="SimSun"/>
          <w:sz w:val="22"/>
          <w:szCs w:val="22"/>
          <w:spacing w:val="-4"/>
        </w:rPr>
        <w:t>了“识别说”,将个人信息限定为能够识别特定个人的信</w:t>
      </w:r>
      <w:r>
        <w:rPr>
          <w:rFonts w:ascii="SimSun" w:hAnsi="SimSun" w:eastAsia="SimSun" w:cs="SimSun"/>
          <w:sz w:val="22"/>
          <w:szCs w:val="22"/>
          <w:spacing w:val="7"/>
        </w:rPr>
        <w:t xml:space="preserve">  </w:t>
      </w:r>
      <w:r>
        <w:rPr>
          <w:rFonts w:ascii="SimSun" w:hAnsi="SimSun" w:eastAsia="SimSun" w:cs="SimSun"/>
          <w:sz w:val="22"/>
          <w:szCs w:val="22"/>
          <w:spacing w:val="-7"/>
        </w:rPr>
        <w:t>息。但在针对个人信息违法行为刑事打击力度不断加强的</w:t>
      </w:r>
      <w:r>
        <w:rPr>
          <w:rFonts w:ascii="SimSun" w:hAnsi="SimSun" w:eastAsia="SimSun" w:cs="SimSun"/>
          <w:sz w:val="22"/>
          <w:szCs w:val="22"/>
          <w:spacing w:val="5"/>
        </w:rPr>
        <w:t xml:space="preserve">  </w:t>
      </w:r>
      <w:r>
        <w:rPr>
          <w:rFonts w:ascii="SimSun" w:hAnsi="SimSun" w:eastAsia="SimSun" w:cs="SimSun"/>
          <w:sz w:val="22"/>
          <w:szCs w:val="22"/>
          <w:spacing w:val="-14"/>
        </w:rPr>
        <w:t>背景下，2017年最高人民法院和最高人民检察院发布的《关</w:t>
      </w:r>
      <w:r>
        <w:rPr>
          <w:rFonts w:ascii="SimSun" w:hAnsi="SimSun" w:eastAsia="SimSun" w:cs="SimSun"/>
          <w:sz w:val="22"/>
          <w:szCs w:val="22"/>
        </w:rPr>
        <w:t xml:space="preserve">  </w:t>
      </w:r>
      <w:r>
        <w:rPr>
          <w:rFonts w:ascii="SimSun" w:hAnsi="SimSun" w:eastAsia="SimSun" w:cs="SimSun"/>
          <w:sz w:val="22"/>
          <w:szCs w:val="22"/>
          <w:spacing w:val="-6"/>
        </w:rPr>
        <w:t>于办理侵犯公民个人信息刑事案件适用法律若</w:t>
      </w:r>
      <w:r>
        <w:rPr>
          <w:rFonts w:ascii="SimSun" w:hAnsi="SimSun" w:eastAsia="SimSun" w:cs="SimSun"/>
          <w:sz w:val="22"/>
          <w:szCs w:val="22"/>
          <w:spacing w:val="-7"/>
        </w:rPr>
        <w:t>干问题的解 </w:t>
      </w:r>
      <w:r>
        <w:rPr>
          <w:rFonts w:ascii="SimSun" w:hAnsi="SimSun" w:eastAsia="SimSun" w:cs="SimSun"/>
          <w:sz w:val="22"/>
          <w:szCs w:val="22"/>
          <w:spacing w:val="-19"/>
        </w:rPr>
        <w:t>释》对个人信息进行了扩展，除传统的“识别身份信息”外，</w:t>
      </w:r>
      <w:r>
        <w:rPr>
          <w:rFonts w:ascii="SimSun" w:hAnsi="SimSun" w:eastAsia="SimSun" w:cs="SimSun"/>
          <w:sz w:val="22"/>
          <w:szCs w:val="22"/>
          <w:spacing w:val="1"/>
        </w:rPr>
        <w:t xml:space="preserve"> </w:t>
      </w:r>
      <w:r>
        <w:rPr>
          <w:rFonts w:ascii="SimSun" w:hAnsi="SimSun" w:eastAsia="SimSun" w:cs="SimSun"/>
          <w:sz w:val="22"/>
          <w:szCs w:val="22"/>
          <w:spacing w:val="-7"/>
        </w:rPr>
        <w:t>还增加了“反映特定个人活动情况的信息”。该定义后来</w:t>
      </w:r>
      <w:r>
        <w:rPr>
          <w:rFonts w:ascii="SimSun" w:hAnsi="SimSun" w:eastAsia="SimSun" w:cs="SimSun"/>
          <w:sz w:val="22"/>
          <w:szCs w:val="22"/>
          <w:spacing w:val="1"/>
        </w:rPr>
        <w:t xml:space="preserve">  </w:t>
      </w:r>
      <w:r>
        <w:rPr>
          <w:rFonts w:ascii="SimSun" w:hAnsi="SimSun" w:eastAsia="SimSun" w:cs="SimSun"/>
          <w:sz w:val="22"/>
          <w:szCs w:val="22"/>
          <w:spacing w:val="-2"/>
        </w:rPr>
        <w:t>又影响到了2017年的《个人信息安全标准》,其对个人信</w:t>
      </w:r>
    </w:p>
    <w:p>
      <w:pPr>
        <w:ind w:left="2990"/>
        <w:spacing w:before="1" w:line="219" w:lineRule="auto"/>
        <w:rPr>
          <w:rFonts w:ascii="SimSun" w:hAnsi="SimSun" w:eastAsia="SimSun" w:cs="SimSun"/>
          <w:sz w:val="22"/>
          <w:szCs w:val="22"/>
        </w:rPr>
      </w:pPr>
      <w:r>
        <w:rPr>
          <w:rFonts w:ascii="SimSun" w:hAnsi="SimSun" w:eastAsia="SimSun" w:cs="SimSun"/>
          <w:sz w:val="22"/>
          <w:szCs w:val="22"/>
          <w:spacing w:val="-12"/>
        </w:rPr>
        <w:t>息做了进一步扩展解释。</w:t>
      </w:r>
    </w:p>
    <w:p>
      <w:pPr>
        <w:spacing w:line="244" w:lineRule="auto"/>
        <w:rPr>
          <w:rFonts w:ascii="Arial"/>
          <w:sz w:val="21"/>
        </w:rPr>
      </w:pPr>
      <w:r/>
    </w:p>
    <w:p>
      <w:pPr>
        <w:ind w:left="2990" w:firstLine="430"/>
        <w:spacing w:before="72" w:line="336" w:lineRule="auto"/>
        <w:jc w:val="both"/>
        <w:rPr>
          <w:rFonts w:ascii="SimSun" w:hAnsi="SimSun" w:eastAsia="SimSun" w:cs="SimSun"/>
          <w:sz w:val="22"/>
          <w:szCs w:val="22"/>
        </w:rPr>
      </w:pPr>
      <w:r>
        <w:rPr>
          <w:rFonts w:ascii="SimSun" w:hAnsi="SimSun" w:eastAsia="SimSun" w:cs="SimSun"/>
          <w:sz w:val="22"/>
          <w:szCs w:val="22"/>
          <w:spacing w:val="-8"/>
        </w:rPr>
        <w:t>各国个人数据保护法规对于个人数据的界定，基本上</w:t>
      </w:r>
      <w:r>
        <w:rPr>
          <w:rFonts w:ascii="SimSun" w:hAnsi="SimSun" w:eastAsia="SimSun" w:cs="SimSun"/>
          <w:sz w:val="22"/>
          <w:szCs w:val="22"/>
          <w:spacing w:val="1"/>
        </w:rPr>
        <w:t xml:space="preserve">  </w:t>
      </w:r>
      <w:r>
        <w:rPr>
          <w:rFonts w:ascii="SimSun" w:hAnsi="SimSun" w:eastAsia="SimSun" w:cs="SimSun"/>
          <w:sz w:val="22"/>
          <w:szCs w:val="22"/>
          <w:spacing w:val="-13"/>
        </w:rPr>
        <w:t>采纳的是“识别说”。欧盟</w:t>
      </w:r>
      <w:r>
        <w:rPr>
          <w:rFonts w:ascii="Times New Roman" w:hAnsi="Times New Roman" w:eastAsia="Times New Roman" w:cs="Times New Roman"/>
          <w:sz w:val="22"/>
          <w:szCs w:val="22"/>
          <w:spacing w:val="-13"/>
        </w:rPr>
        <w:t>GDPR</w:t>
      </w:r>
      <w:r>
        <w:rPr>
          <w:rFonts w:ascii="SimSun" w:hAnsi="SimSun" w:eastAsia="SimSun" w:cs="SimSun"/>
          <w:sz w:val="22"/>
          <w:szCs w:val="22"/>
          <w:spacing w:val="-13"/>
        </w:rPr>
        <w:t>中进一步区分为“已识别”</w:t>
      </w:r>
    </w:p>
    <w:p>
      <w:pPr>
        <w:ind w:left="2990"/>
        <w:spacing w:line="219" w:lineRule="auto"/>
        <w:rPr>
          <w:rFonts w:ascii="SimSun" w:hAnsi="SimSun" w:eastAsia="SimSun" w:cs="SimSun"/>
          <w:sz w:val="22"/>
          <w:szCs w:val="22"/>
        </w:rPr>
      </w:pPr>
      <w:r>
        <w:rPr>
          <w:rFonts w:ascii="SimSun" w:hAnsi="SimSun" w:eastAsia="SimSun" w:cs="SimSun"/>
          <w:sz w:val="22"/>
          <w:szCs w:val="22"/>
          <w:spacing w:val="-12"/>
        </w:rPr>
        <w:t>和“可识别”两种类型，但核心仍然围绕“识别身份”。</w:t>
      </w:r>
    </w:p>
    <w:p>
      <w:pPr>
        <w:ind w:left="2990" w:right="179" w:firstLine="430"/>
        <w:spacing w:before="306" w:line="336" w:lineRule="auto"/>
        <w:jc w:val="both"/>
        <w:rPr>
          <w:rFonts w:ascii="SimSun" w:hAnsi="SimSun" w:eastAsia="SimSun" w:cs="SimSun"/>
          <w:sz w:val="22"/>
          <w:szCs w:val="22"/>
        </w:rPr>
      </w:pPr>
      <w:r>
        <w:rPr>
          <w:rFonts w:ascii="SimSun" w:hAnsi="SimSun" w:eastAsia="SimSun" w:cs="SimSun"/>
          <w:sz w:val="22"/>
          <w:szCs w:val="22"/>
          <w:spacing w:val="-8"/>
        </w:rPr>
        <w:t>即使相关信息由特定个人产生，但如果该特定个人的</w:t>
      </w:r>
      <w:r>
        <w:rPr>
          <w:rFonts w:ascii="SimSun" w:hAnsi="SimSun" w:eastAsia="SimSun" w:cs="SimSun"/>
          <w:sz w:val="22"/>
          <w:szCs w:val="22"/>
          <w:spacing w:val="9"/>
        </w:rPr>
        <w:t xml:space="preserve"> </w:t>
      </w:r>
      <w:r>
        <w:rPr>
          <w:rFonts w:ascii="SimSun" w:hAnsi="SimSun" w:eastAsia="SimSun" w:cs="SimSun"/>
          <w:sz w:val="22"/>
          <w:szCs w:val="22"/>
          <w:spacing w:val="-8"/>
        </w:rPr>
        <w:t>身份无法识别，那么相关的信息处理并不会对特定自然人</w:t>
      </w:r>
      <w:r>
        <w:rPr>
          <w:rFonts w:ascii="SimSun" w:hAnsi="SimSun" w:eastAsia="SimSun" w:cs="SimSun"/>
          <w:sz w:val="22"/>
          <w:szCs w:val="22"/>
          <w:spacing w:val="8"/>
        </w:rPr>
        <w:t xml:space="preserve"> </w:t>
      </w:r>
      <w:r>
        <w:rPr>
          <w:rFonts w:ascii="SimSun" w:hAnsi="SimSun" w:eastAsia="SimSun" w:cs="SimSun"/>
          <w:sz w:val="22"/>
          <w:szCs w:val="22"/>
          <w:spacing w:val="-8"/>
        </w:rPr>
        <w:t>的权益造成侵害或产生侵害的危险，也没有必要对其予以</w:t>
      </w:r>
      <w:r>
        <w:rPr>
          <w:rFonts w:ascii="SimSun" w:hAnsi="SimSun" w:eastAsia="SimSun" w:cs="SimSun"/>
          <w:sz w:val="22"/>
          <w:szCs w:val="22"/>
          <w:spacing w:val="18"/>
        </w:rPr>
        <w:t xml:space="preserve"> </w:t>
      </w:r>
      <w:r>
        <w:rPr>
          <w:rFonts w:ascii="SimSun" w:hAnsi="SimSun" w:eastAsia="SimSun" w:cs="SimSun"/>
          <w:sz w:val="22"/>
          <w:szCs w:val="22"/>
          <w:spacing w:val="-5"/>
        </w:rPr>
        <w:t>规范。这与欧盟</w:t>
      </w:r>
      <w:r>
        <w:rPr>
          <w:rFonts w:ascii="Times New Roman" w:hAnsi="Times New Roman" w:eastAsia="Times New Roman" w:cs="Times New Roman"/>
          <w:sz w:val="22"/>
          <w:szCs w:val="22"/>
          <w:spacing w:val="-5"/>
        </w:rPr>
        <w:t>GDPR</w:t>
      </w:r>
      <w:r>
        <w:rPr>
          <w:rFonts w:ascii="SimSun" w:hAnsi="SimSun" w:eastAsia="SimSun" w:cs="SimSun"/>
          <w:sz w:val="22"/>
          <w:szCs w:val="22"/>
          <w:spacing w:val="-5"/>
        </w:rPr>
        <w:t>将“匿名化信息”排除在个人信息</w:t>
      </w:r>
      <w:r>
        <w:rPr>
          <w:rFonts w:ascii="SimSun" w:hAnsi="SimSun" w:eastAsia="SimSun" w:cs="SimSun"/>
          <w:sz w:val="22"/>
          <w:szCs w:val="22"/>
          <w:spacing w:val="18"/>
        </w:rPr>
        <w:t xml:space="preserve"> </w:t>
      </w:r>
      <w:r>
        <w:rPr>
          <w:rFonts w:ascii="SimSun" w:hAnsi="SimSun" w:eastAsia="SimSun" w:cs="SimSun"/>
          <w:sz w:val="22"/>
          <w:szCs w:val="22"/>
          <w:spacing w:val="-7"/>
        </w:rPr>
        <w:t>之外，以及我国的《网络安全法》和《人格权编》将“无</w:t>
      </w:r>
      <w:r>
        <w:rPr>
          <w:rFonts w:ascii="SimSun" w:hAnsi="SimSun" w:eastAsia="SimSun" w:cs="SimSun"/>
          <w:sz w:val="22"/>
          <w:szCs w:val="22"/>
          <w:spacing w:val="3"/>
        </w:rPr>
        <w:t xml:space="preserve"> </w:t>
      </w:r>
      <w:r>
        <w:rPr>
          <w:rFonts w:ascii="SimSun" w:hAnsi="SimSun" w:eastAsia="SimSun" w:cs="SimSun"/>
          <w:sz w:val="22"/>
          <w:szCs w:val="22"/>
          <w:spacing w:val="-8"/>
        </w:rPr>
        <w:t>法识别特定个人且不能复原的”排除在非法提供之外的基</w:t>
      </w:r>
    </w:p>
    <w:p>
      <w:pPr>
        <w:ind w:left="2990"/>
        <w:spacing w:line="218" w:lineRule="auto"/>
        <w:rPr>
          <w:rFonts w:ascii="SimSun" w:hAnsi="SimSun" w:eastAsia="SimSun" w:cs="SimSun"/>
          <w:sz w:val="22"/>
          <w:szCs w:val="22"/>
        </w:rPr>
      </w:pPr>
      <w:r>
        <w:rPr>
          <w:rFonts w:ascii="SimSun" w:hAnsi="SimSun" w:eastAsia="SimSun" w:cs="SimSun"/>
          <w:sz w:val="22"/>
          <w:szCs w:val="22"/>
          <w:spacing w:val="-11"/>
        </w:rPr>
        <w:t>本逻辑是自洽的。</w:t>
      </w:r>
    </w:p>
    <w:p>
      <w:pPr>
        <w:spacing w:line="218" w:lineRule="auto"/>
        <w:sectPr>
          <w:pgSz w:w="8720" w:h="13130"/>
          <w:pgMar w:top="264" w:right="140" w:bottom="400" w:left="79" w:header="0" w:footer="0" w:gutter="0"/>
        </w:sectPr>
        <w:rPr>
          <w:rFonts w:ascii="SimSun" w:hAnsi="SimSun" w:eastAsia="SimSun" w:cs="SimSun"/>
          <w:sz w:val="22"/>
          <w:szCs w:val="22"/>
        </w:rPr>
      </w:pPr>
    </w:p>
    <w:p>
      <w:pPr>
        <w:spacing w:line="299" w:lineRule="auto"/>
        <w:rPr>
          <w:rFonts w:ascii="Arial"/>
          <w:sz w:val="21"/>
        </w:rPr>
      </w:pPr>
      <w:r>
        <w:pict>
          <v:rect id="_x0000_s596" style="position:absolute;margin-left:388.502pt;margin-top:46.9988pt;mso-position-vertical-relative:page;mso-position-horizontal-relative:page;width:30pt;height:0.5pt;z-index:252715008;" o:allowincell="f" fillcolor="#000000" filled="true" stroked="false"/>
        </w:pict>
      </w:r>
      <w:r>
        <w:pict>
          <v:rect id="_x0000_s598" style="position:absolute;margin-left:387.499pt;margin-top:25.9974pt;mso-position-vertical-relative:page;mso-position-horizontal-relative:page;width:40.5pt;height:0.55pt;z-index:252716032;" o:allowincell="f" fillcolor="#000000" filled="true" stroked="false"/>
        </w:pict>
      </w:r>
      <w:r>
        <w:pict>
          <v:rect id="_x0000_s600" style="position:absolute;margin-left:397.998pt;margin-top:0pt;mso-position-vertical-relative:page;mso-position-horizontal-relative:page;width:0.55pt;height:71.05pt;z-index:252717056;" o:allowincell="f" fillcolor="#000000" filled="true" stroked="false"/>
        </w:pict>
      </w:r>
      <w:r>
        <w:drawing>
          <wp:anchor distT="0" distB="0" distL="0" distR="0" simplePos="0" relativeHeight="252712960" behindDoc="0" locked="0" layoutInCell="0" allowOverlap="1">
            <wp:simplePos x="0" y="0"/>
            <wp:positionH relativeFrom="page">
              <wp:posOffset>4057660</wp:posOffset>
            </wp:positionH>
            <wp:positionV relativeFrom="page">
              <wp:posOffset>323824</wp:posOffset>
            </wp:positionV>
            <wp:extent cx="819118" cy="6350"/>
            <wp:effectExtent l="0" t="0" r="0" b="0"/>
            <wp:wrapNone/>
            <wp:docPr id="650" name="IM 650"/>
            <wp:cNvGraphicFramePr/>
            <a:graphic>
              <a:graphicData uri="http://schemas.openxmlformats.org/drawingml/2006/picture">
                <pic:pic>
                  <pic:nvPicPr>
                    <pic:cNvPr id="650" name="IM 650"/>
                    <pic:cNvPicPr/>
                  </pic:nvPicPr>
                  <pic:blipFill>
                    <a:blip r:embed="rId362"/>
                    <a:stretch>
                      <a:fillRect/>
                    </a:stretch>
                  </pic:blipFill>
                  <pic:spPr>
                    <a:xfrm rot="0">
                      <a:off x="0" y="0"/>
                      <a:ext cx="819118" cy="6350"/>
                    </a:xfrm>
                    <a:prstGeom prst="rect">
                      <a:avLst/>
                    </a:prstGeom>
                  </pic:spPr>
                </pic:pic>
              </a:graphicData>
            </a:graphic>
          </wp:anchor>
        </w:drawing>
      </w:r>
      <w:r>
        <w:drawing>
          <wp:anchor distT="0" distB="0" distL="0" distR="0" simplePos="0" relativeHeight="252713984" behindDoc="0" locked="0" layoutInCell="0" allowOverlap="1">
            <wp:simplePos x="0" y="0"/>
            <wp:positionH relativeFrom="page">
              <wp:posOffset>4629155</wp:posOffset>
            </wp:positionH>
            <wp:positionV relativeFrom="page">
              <wp:posOffset>596879</wp:posOffset>
            </wp:positionV>
            <wp:extent cx="247623" cy="6350"/>
            <wp:effectExtent l="0" t="0" r="0" b="0"/>
            <wp:wrapNone/>
            <wp:docPr id="652" name="IM 652"/>
            <wp:cNvGraphicFramePr/>
            <a:graphic>
              <a:graphicData uri="http://schemas.openxmlformats.org/drawingml/2006/picture">
                <pic:pic>
                  <pic:nvPicPr>
                    <pic:cNvPr id="652" name="IM 652"/>
                    <pic:cNvPicPr/>
                  </pic:nvPicPr>
                  <pic:blipFill>
                    <a:blip r:embed="rId363"/>
                    <a:stretch>
                      <a:fillRect/>
                    </a:stretch>
                  </pic:blipFill>
                  <pic:spPr>
                    <a:xfrm rot="0">
                      <a:off x="0" y="0"/>
                      <a:ext cx="247623" cy="6350"/>
                    </a:xfrm>
                    <a:prstGeom prst="rect">
                      <a:avLst/>
                    </a:prstGeom>
                  </pic:spPr>
                </pic:pic>
              </a:graphicData>
            </a:graphic>
          </wp:anchor>
        </w:drawing>
      </w:r>
      <w:r/>
    </w:p>
    <w:p>
      <w:pPr>
        <w:spacing w:line="300" w:lineRule="auto"/>
        <w:rPr>
          <w:rFonts w:ascii="Arial"/>
          <w:sz w:val="21"/>
        </w:rPr>
      </w:pPr>
      <w:r/>
    </w:p>
    <w:p>
      <w:pPr>
        <w:pStyle w:val="BodyText"/>
        <w:ind w:left="4502"/>
        <w:spacing w:before="59" w:line="221" w:lineRule="auto"/>
        <w:rPr>
          <w:sz w:val="18"/>
          <w:szCs w:val="18"/>
        </w:rPr>
      </w:pPr>
      <w:r>
        <w:rPr>
          <w:sz w:val="18"/>
          <w:szCs w:val="18"/>
          <w:b/>
          <w:bCs/>
          <w:spacing w:val="17"/>
        </w:rPr>
        <w:t>第二篇</w:t>
      </w:r>
      <w:r>
        <w:rPr>
          <w:sz w:val="18"/>
          <w:szCs w:val="18"/>
          <w:spacing w:val="77"/>
        </w:rPr>
        <w:t xml:space="preserve"> </w:t>
      </w:r>
      <w:r>
        <w:rPr>
          <w:sz w:val="18"/>
          <w:szCs w:val="18"/>
          <w:b/>
          <w:bCs/>
          <w:spacing w:val="17"/>
        </w:rPr>
        <w:t>世界各国数据保护做法</w:t>
      </w:r>
    </w:p>
    <w:p>
      <w:pPr>
        <w:spacing w:before="29"/>
        <w:rPr/>
      </w:pPr>
      <w:r/>
    </w:p>
    <w:p>
      <w:pPr>
        <w:spacing w:before="29"/>
        <w:rPr/>
      </w:pPr>
      <w:r/>
    </w:p>
    <w:p>
      <w:pPr>
        <w:spacing w:line="14" w:lineRule="auto"/>
        <w:rPr>
          <w:rFonts w:ascii="Arial"/>
          <w:sz w:val="2"/>
        </w:rPr>
      </w:pPr>
      <w:r>
        <w:rPr>
          <w:rFonts w:ascii="Arial" w:hAnsi="Arial" w:eastAsia="Arial" w:cs="Arial"/>
          <w:sz w:val="2"/>
          <w:szCs w:val="2"/>
        </w:rPr>
        <w:br w:type="column"/>
      </w:r>
    </w:p>
    <w:p>
      <w:pPr>
        <w:ind w:left="382"/>
        <w:spacing w:before="279" w:line="184" w:lineRule="auto"/>
        <w:rPr>
          <w:rFonts w:ascii="SimSun" w:hAnsi="SimSun" w:eastAsia="SimSun" w:cs="SimSun"/>
          <w:sz w:val="18"/>
          <w:szCs w:val="18"/>
        </w:rPr>
      </w:pPr>
      <w:r>
        <w:rPr>
          <w:rFonts w:ascii="SimSun" w:hAnsi="SimSun" w:eastAsia="SimSun" w:cs="SimSun"/>
          <w:sz w:val="18"/>
          <w:szCs w:val="18"/>
          <w:b/>
          <w:bCs/>
          <w:spacing w:val="-7"/>
        </w:rPr>
        <w:t>143</w:t>
      </w:r>
    </w:p>
    <w:p>
      <w:pPr>
        <w:spacing w:line="184" w:lineRule="auto"/>
        <w:sectPr>
          <w:pgSz w:w="8720" w:h="13130"/>
          <w:pgMar w:top="1" w:right="160" w:bottom="400" w:left="239" w:header="0" w:footer="0" w:gutter="0"/>
          <w:cols w:equalWidth="0" w:num="2">
            <w:col w:w="7440" w:space="70"/>
            <w:col w:w="810" w:space="0"/>
          </w:cols>
        </w:sectPr>
        <w:rPr>
          <w:rFonts w:ascii="SimSun" w:hAnsi="SimSun" w:eastAsia="SimSun" w:cs="SimSun"/>
          <w:sz w:val="18"/>
          <w:szCs w:val="18"/>
        </w:rPr>
      </w:pPr>
    </w:p>
    <w:p>
      <w:pPr>
        <w:spacing w:before="60"/>
        <w:rPr/>
      </w:pPr>
      <w:r/>
    </w:p>
    <w:p>
      <w:pPr>
        <w:sectPr>
          <w:type w:val="continuous"/>
          <w:pgSz w:w="8720" w:h="13130"/>
          <w:pgMar w:top="1" w:right="160" w:bottom="400" w:left="239" w:header="0" w:footer="0" w:gutter="0"/>
          <w:cols w:equalWidth="0" w:num="1">
            <w:col w:w="8321" w:space="0"/>
          </w:cols>
        </w:sectPr>
        <w:rPr/>
      </w:pPr>
    </w:p>
    <w:p>
      <w:pPr>
        <w:pStyle w:val="BodyText"/>
        <w:ind w:left="463"/>
        <w:spacing w:before="42" w:line="213" w:lineRule="auto"/>
        <w:outlineLvl w:val="6"/>
        <w:rPr>
          <w:sz w:val="21"/>
          <w:szCs w:val="21"/>
        </w:rPr>
      </w:pPr>
      <w:r>
        <w:rPr>
          <w:sz w:val="21"/>
          <w:szCs w:val="21"/>
          <w:b/>
          <w:bCs/>
          <w:spacing w:val="10"/>
        </w:rPr>
        <w:t>四</w:t>
      </w:r>
      <w:r>
        <w:rPr>
          <w:sz w:val="21"/>
          <w:szCs w:val="21"/>
          <w:spacing w:val="-33"/>
        </w:rPr>
        <w:t xml:space="preserve"> </w:t>
      </w:r>
      <w:r>
        <w:rPr>
          <w:sz w:val="21"/>
          <w:szCs w:val="21"/>
          <w:b/>
          <w:bCs/>
          <w:spacing w:val="10"/>
        </w:rPr>
        <w:t>、民事立法亮点，</w:t>
      </w:r>
      <w:r>
        <w:rPr>
          <w:sz w:val="21"/>
          <w:szCs w:val="21"/>
          <w:spacing w:val="3"/>
        </w:rPr>
        <w:t xml:space="preserve">  </w:t>
      </w:r>
      <w:r>
        <w:rPr>
          <w:sz w:val="21"/>
          <w:szCs w:val="21"/>
          <w:b/>
          <w:bCs/>
          <w:spacing w:val="10"/>
        </w:rPr>
        <w:t>《人格权编》的免责事由</w:t>
      </w:r>
    </w:p>
    <w:p>
      <w:pPr>
        <w:ind w:right="397" w:firstLine="440"/>
        <w:spacing w:before="301" w:line="358" w:lineRule="auto"/>
        <w:rPr>
          <w:rFonts w:ascii="SimSun" w:hAnsi="SimSun" w:eastAsia="SimSun" w:cs="SimSun"/>
          <w:sz w:val="21"/>
          <w:szCs w:val="21"/>
        </w:rPr>
      </w:pPr>
      <w:r>
        <w:rPr>
          <w:rFonts w:ascii="SimSun" w:hAnsi="SimSun" w:eastAsia="SimSun" w:cs="SimSun"/>
          <w:sz w:val="21"/>
          <w:szCs w:val="21"/>
          <w:spacing w:val="6"/>
        </w:rPr>
        <w:t>我国的《侵权责任法》180首次明确规定了隐私权，</w:t>
      </w:r>
      <w:r>
        <w:rPr>
          <w:rFonts w:ascii="SimSun" w:hAnsi="SimSun" w:eastAsia="SimSun" w:cs="SimSun"/>
          <w:sz w:val="21"/>
          <w:szCs w:val="21"/>
          <w:spacing w:val="14"/>
        </w:rPr>
        <w:t xml:space="preserve"> </w:t>
      </w:r>
      <w:r>
        <w:rPr>
          <w:rFonts w:ascii="SimSun" w:hAnsi="SimSun" w:eastAsia="SimSun" w:cs="SimSun"/>
          <w:sz w:val="21"/>
          <w:szCs w:val="21"/>
          <w:spacing w:val="3"/>
        </w:rPr>
        <w:t>但并不涉及个人信息保护。2014年的《最高人民法院关于</w:t>
      </w:r>
      <w:r>
        <w:rPr>
          <w:rFonts w:ascii="SimSun" w:hAnsi="SimSun" w:eastAsia="SimSun" w:cs="SimSun"/>
          <w:sz w:val="21"/>
          <w:szCs w:val="21"/>
          <w:spacing w:val="10"/>
        </w:rPr>
        <w:t xml:space="preserve"> </w:t>
      </w:r>
      <w:r>
        <w:rPr>
          <w:rFonts w:ascii="SimSun" w:hAnsi="SimSun" w:eastAsia="SimSun" w:cs="SimSun"/>
          <w:sz w:val="21"/>
          <w:szCs w:val="21"/>
          <w:spacing w:val="3"/>
        </w:rPr>
        <w:t>审理利用信息网络侵害人身权益民事纠纷案件适用法律若</w:t>
      </w:r>
      <w:r>
        <w:rPr>
          <w:rFonts w:ascii="SimSun" w:hAnsi="SimSun" w:eastAsia="SimSun" w:cs="SimSun"/>
          <w:sz w:val="21"/>
          <w:szCs w:val="21"/>
          <w:spacing w:val="14"/>
        </w:rPr>
        <w:t xml:space="preserve"> </w:t>
      </w:r>
      <w:r>
        <w:rPr>
          <w:rFonts w:ascii="SimSun" w:hAnsi="SimSun" w:eastAsia="SimSun" w:cs="SimSun"/>
          <w:sz w:val="21"/>
          <w:szCs w:val="21"/>
          <w:spacing w:val="8"/>
        </w:rPr>
        <w:t>干问题的规定》,对于公开个人信息不构成</w:t>
      </w:r>
      <w:r>
        <w:rPr>
          <w:rFonts w:ascii="SimSun" w:hAnsi="SimSun" w:eastAsia="SimSun" w:cs="SimSun"/>
          <w:sz w:val="21"/>
          <w:szCs w:val="21"/>
          <w:spacing w:val="7"/>
        </w:rPr>
        <w:t>侵权的情形做</w:t>
      </w:r>
    </w:p>
    <w:p>
      <w:pPr>
        <w:spacing w:line="220" w:lineRule="auto"/>
        <w:rPr>
          <w:rFonts w:ascii="SimSun" w:hAnsi="SimSun" w:eastAsia="SimSun" w:cs="SimSun"/>
          <w:sz w:val="18"/>
          <w:szCs w:val="18"/>
        </w:rPr>
      </w:pPr>
      <w:r>
        <w:rPr>
          <w:rFonts w:ascii="SimSun" w:hAnsi="SimSun" w:eastAsia="SimSun" w:cs="SimSun"/>
          <w:sz w:val="18"/>
          <w:szCs w:val="18"/>
          <w:spacing w:val="20"/>
        </w:rPr>
        <w:t>了如下规定。</w:t>
      </w:r>
    </w:p>
    <w:p>
      <w:pPr>
        <w:ind w:left="460"/>
        <w:spacing w:before="305" w:line="219" w:lineRule="auto"/>
        <w:rPr>
          <w:rFonts w:ascii="SimSun" w:hAnsi="SimSun" w:eastAsia="SimSun" w:cs="SimSun"/>
          <w:sz w:val="21"/>
          <w:szCs w:val="21"/>
        </w:rPr>
      </w:pPr>
      <w:r>
        <w:rPr>
          <w:rFonts w:ascii="SimSun" w:hAnsi="SimSun" w:eastAsia="SimSun" w:cs="SimSun"/>
          <w:sz w:val="21"/>
          <w:szCs w:val="21"/>
          <w:spacing w:val="4"/>
        </w:rPr>
        <w:t>(一)经自然人书面同意且在约定范围内公开。</w:t>
      </w:r>
    </w:p>
    <w:p>
      <w:pPr>
        <w:spacing w:line="290" w:lineRule="auto"/>
        <w:rPr>
          <w:rFonts w:ascii="Arial"/>
          <w:sz w:val="21"/>
        </w:rPr>
      </w:pPr>
      <w:r/>
    </w:p>
    <w:p>
      <w:pPr>
        <w:ind w:left="460"/>
        <w:spacing w:before="69" w:line="219" w:lineRule="auto"/>
        <w:rPr>
          <w:rFonts w:ascii="SimSun" w:hAnsi="SimSun" w:eastAsia="SimSun" w:cs="SimSun"/>
          <w:sz w:val="21"/>
          <w:szCs w:val="21"/>
        </w:rPr>
      </w:pPr>
      <w:r>
        <w:rPr>
          <w:rFonts w:ascii="SimSun" w:hAnsi="SimSun" w:eastAsia="SimSun" w:cs="SimSun"/>
          <w:sz w:val="21"/>
          <w:szCs w:val="21"/>
          <w:spacing w:val="5"/>
        </w:rPr>
        <w:t>(二)为促进社会公共利益且在必要范围内。</w:t>
      </w:r>
    </w:p>
    <w:p>
      <w:pPr>
        <w:ind w:right="390" w:firstLine="460"/>
        <w:spacing w:before="301" w:line="361" w:lineRule="auto"/>
        <w:jc w:val="both"/>
        <w:rPr>
          <w:rFonts w:ascii="SimSun" w:hAnsi="SimSun" w:eastAsia="SimSun" w:cs="SimSun"/>
          <w:sz w:val="21"/>
          <w:szCs w:val="21"/>
        </w:rPr>
      </w:pPr>
      <w:r>
        <w:rPr>
          <w:rFonts w:ascii="SimSun" w:hAnsi="SimSun" w:eastAsia="SimSun" w:cs="SimSun"/>
          <w:sz w:val="21"/>
          <w:szCs w:val="21"/>
          <w:spacing w:val="10"/>
        </w:rPr>
        <w:t>(三)学校、科研机构等基于公共利益为学术研</w:t>
      </w:r>
      <w:r>
        <w:rPr>
          <w:rFonts w:ascii="SimSun" w:hAnsi="SimSun" w:eastAsia="SimSun" w:cs="SimSun"/>
          <w:sz w:val="21"/>
          <w:szCs w:val="21"/>
          <w:spacing w:val="9"/>
        </w:rPr>
        <w:t>究或</w:t>
      </w:r>
      <w:r>
        <w:rPr>
          <w:rFonts w:ascii="SimSun" w:hAnsi="SimSun" w:eastAsia="SimSun" w:cs="SimSun"/>
          <w:sz w:val="21"/>
          <w:szCs w:val="21"/>
        </w:rPr>
        <w:t xml:space="preserve"> </w:t>
      </w:r>
      <w:r>
        <w:rPr>
          <w:rFonts w:ascii="SimSun" w:hAnsi="SimSun" w:eastAsia="SimSun" w:cs="SimSun"/>
          <w:sz w:val="21"/>
          <w:szCs w:val="21"/>
          <w:spacing w:val="4"/>
        </w:rPr>
        <w:t>者统计的目的，经自然人书面同意，且公开的方式不</w:t>
      </w:r>
      <w:r>
        <w:rPr>
          <w:rFonts w:ascii="SimSun" w:hAnsi="SimSun" w:eastAsia="SimSun" w:cs="SimSun"/>
          <w:sz w:val="21"/>
          <w:szCs w:val="21"/>
          <w:spacing w:val="3"/>
        </w:rPr>
        <w:t>足以</w:t>
      </w:r>
    </w:p>
    <w:p>
      <w:pPr>
        <w:spacing w:line="219" w:lineRule="auto"/>
        <w:rPr>
          <w:rFonts w:ascii="SimSun" w:hAnsi="SimSun" w:eastAsia="SimSun" w:cs="SimSun"/>
          <w:sz w:val="21"/>
          <w:szCs w:val="21"/>
        </w:rPr>
      </w:pPr>
      <w:r>
        <w:rPr>
          <w:rFonts w:ascii="SimSun" w:hAnsi="SimSun" w:eastAsia="SimSun" w:cs="SimSun"/>
          <w:sz w:val="21"/>
          <w:szCs w:val="21"/>
          <w:spacing w:val="-5"/>
        </w:rPr>
        <w:t>识别特定自然人。</w:t>
      </w:r>
    </w:p>
    <w:p>
      <w:pPr>
        <w:rPr>
          <w:rFonts w:ascii="Arial"/>
          <w:sz w:val="21"/>
        </w:rPr>
      </w:pPr>
      <w:r/>
    </w:p>
    <w:p>
      <w:pPr>
        <w:ind w:left="460"/>
        <w:spacing w:before="69" w:line="410" w:lineRule="exact"/>
        <w:rPr>
          <w:rFonts w:ascii="SimSun" w:hAnsi="SimSun" w:eastAsia="SimSun" w:cs="SimSun"/>
          <w:sz w:val="21"/>
          <w:szCs w:val="21"/>
        </w:rPr>
      </w:pPr>
      <w:r>
        <w:rPr>
          <w:rFonts w:ascii="SimSun" w:hAnsi="SimSun" w:eastAsia="SimSun" w:cs="SimSun"/>
          <w:sz w:val="21"/>
          <w:szCs w:val="21"/>
          <w:spacing w:val="10"/>
          <w:position w:val="15"/>
        </w:rPr>
        <w:t>(四)自然人自行在网络上公开的信息或者其</w:t>
      </w:r>
      <w:r>
        <w:rPr>
          <w:rFonts w:ascii="SimSun" w:hAnsi="SimSun" w:eastAsia="SimSun" w:cs="SimSun"/>
          <w:sz w:val="21"/>
          <w:szCs w:val="21"/>
          <w:spacing w:val="9"/>
          <w:position w:val="15"/>
        </w:rPr>
        <w:t>他已合</w:t>
      </w:r>
    </w:p>
    <w:p>
      <w:pPr>
        <w:spacing w:before="1" w:line="219" w:lineRule="auto"/>
        <w:rPr>
          <w:rFonts w:ascii="SimSun" w:hAnsi="SimSun" w:eastAsia="SimSun" w:cs="SimSun"/>
          <w:sz w:val="21"/>
          <w:szCs w:val="21"/>
        </w:rPr>
      </w:pPr>
      <w:r>
        <w:rPr>
          <w:rFonts w:ascii="SimSun" w:hAnsi="SimSun" w:eastAsia="SimSun" w:cs="SimSun"/>
          <w:sz w:val="21"/>
          <w:szCs w:val="21"/>
          <w:spacing w:val="-4"/>
        </w:rPr>
        <w:t>法公开的个人信息。</w:t>
      </w:r>
    </w:p>
    <w:p>
      <w:pPr>
        <w:ind w:left="460"/>
        <w:spacing w:before="290" w:line="610" w:lineRule="exact"/>
        <w:rPr>
          <w:rFonts w:ascii="SimSun" w:hAnsi="SimSun" w:eastAsia="SimSun" w:cs="SimSun"/>
          <w:sz w:val="21"/>
          <w:szCs w:val="21"/>
        </w:rPr>
      </w:pPr>
      <w:r>
        <w:rPr>
          <w:rFonts w:ascii="SimSun" w:hAnsi="SimSun" w:eastAsia="SimSun" w:cs="SimSun"/>
          <w:sz w:val="21"/>
          <w:szCs w:val="21"/>
          <w:spacing w:val="5"/>
          <w:position w:val="31"/>
        </w:rPr>
        <w:t>(五)以合法渠道获取的个人信息。</w:t>
      </w:r>
    </w:p>
    <w:p>
      <w:pPr>
        <w:ind w:left="460"/>
        <w:spacing w:before="1" w:line="184" w:lineRule="auto"/>
        <w:rPr>
          <w:rFonts w:ascii="SimSun" w:hAnsi="SimSun" w:eastAsia="SimSun" w:cs="SimSun"/>
          <w:sz w:val="21"/>
          <w:szCs w:val="21"/>
        </w:rPr>
      </w:pPr>
      <w:r>
        <w:rPr>
          <w:rFonts w:ascii="SimSun" w:hAnsi="SimSun" w:eastAsia="SimSun" w:cs="SimSun"/>
          <w:sz w:val="21"/>
          <w:szCs w:val="21"/>
          <w:spacing w:val="4"/>
        </w:rPr>
        <w:t>(六)法律或者行政法规另有规定。</w:t>
      </w:r>
    </w:p>
    <w:p>
      <w:pPr>
        <w:spacing w:line="14" w:lineRule="auto"/>
        <w:rPr>
          <w:rFonts w:ascii="Arial"/>
          <w:sz w:val="2"/>
        </w:rPr>
      </w:pPr>
      <w:r>
        <w:rPr>
          <w:rFonts w:ascii="Arial" w:hAnsi="Arial" w:eastAsia="Arial" w:cs="Arial"/>
          <w:sz w:val="2"/>
          <w:szCs w:val="2"/>
        </w:rPr>
        <w:br w:type="column"/>
      </w:r>
    </w:p>
    <w:p>
      <w:pPr>
        <w:spacing w:line="244" w:lineRule="auto"/>
        <w:rPr>
          <w:rFonts w:ascii="Arial"/>
          <w:sz w:val="21"/>
        </w:rPr>
      </w:pPr>
      <w:r/>
    </w:p>
    <w:p>
      <w:pPr>
        <w:spacing w:line="245" w:lineRule="auto"/>
        <w:rPr>
          <w:rFonts w:ascii="Arial"/>
          <w:sz w:val="21"/>
        </w:rPr>
      </w:pPr>
      <w:r/>
    </w:p>
    <w:p>
      <w:pPr>
        <w:spacing w:before="58" w:line="241" w:lineRule="exact"/>
        <w:rPr>
          <w:rFonts w:ascii="KaiTi" w:hAnsi="KaiTi" w:eastAsia="KaiTi" w:cs="KaiTi"/>
          <w:sz w:val="18"/>
          <w:szCs w:val="18"/>
        </w:rPr>
      </w:pPr>
      <w:r>
        <w:rPr>
          <w:rFonts w:ascii="KaiTi" w:hAnsi="KaiTi" w:eastAsia="KaiTi" w:cs="KaiTi"/>
          <w:sz w:val="18"/>
          <w:szCs w:val="18"/>
          <w:spacing w:val="-13"/>
          <w:position w:val="3"/>
        </w:rPr>
        <w:t>[60]中国《侵权责任</w:t>
      </w:r>
    </w:p>
    <w:p>
      <w:pPr>
        <w:spacing w:line="200" w:lineRule="auto"/>
        <w:rPr>
          <w:rFonts w:ascii="KaiTi" w:hAnsi="KaiTi" w:eastAsia="KaiTi" w:cs="KaiTi"/>
          <w:sz w:val="18"/>
          <w:szCs w:val="18"/>
        </w:rPr>
      </w:pPr>
      <w:r>
        <w:rPr>
          <w:rFonts w:ascii="KaiTi" w:hAnsi="KaiTi" w:eastAsia="KaiTi" w:cs="KaiTi"/>
          <w:sz w:val="18"/>
          <w:szCs w:val="18"/>
          <w:spacing w:val="1"/>
        </w:rPr>
        <w:t>法》于2009年12月</w:t>
      </w:r>
    </w:p>
    <w:p>
      <w:pPr>
        <w:spacing w:line="220" w:lineRule="auto"/>
        <w:rPr>
          <w:rFonts w:ascii="KaiTi" w:hAnsi="KaiTi" w:eastAsia="KaiTi" w:cs="KaiTi"/>
          <w:sz w:val="18"/>
          <w:szCs w:val="18"/>
        </w:rPr>
      </w:pPr>
      <w:r>
        <w:rPr>
          <w:rFonts w:ascii="KaiTi" w:hAnsi="KaiTi" w:eastAsia="KaiTi" w:cs="KaiTi"/>
          <w:sz w:val="18"/>
          <w:szCs w:val="18"/>
          <w:spacing w:val="-1"/>
        </w:rPr>
        <w:t>通过，2010年7月1</w:t>
      </w:r>
    </w:p>
    <w:p>
      <w:pPr>
        <w:spacing w:before="10" w:line="225" w:lineRule="auto"/>
        <w:rPr>
          <w:rFonts w:ascii="KaiTi" w:hAnsi="KaiTi" w:eastAsia="KaiTi" w:cs="KaiTi"/>
          <w:sz w:val="18"/>
          <w:szCs w:val="18"/>
        </w:rPr>
      </w:pPr>
      <w:r>
        <w:rPr>
          <w:rFonts w:ascii="KaiTi" w:hAnsi="KaiTi" w:eastAsia="KaiTi" w:cs="KaiTi"/>
          <w:sz w:val="18"/>
          <w:szCs w:val="18"/>
          <w:spacing w:val="-4"/>
        </w:rPr>
        <w:t>日实施。2020年5月</w:t>
      </w:r>
    </w:p>
    <w:p>
      <w:pPr>
        <w:spacing w:before="5" w:line="220" w:lineRule="auto"/>
        <w:rPr>
          <w:rFonts w:ascii="KaiTi" w:hAnsi="KaiTi" w:eastAsia="KaiTi" w:cs="KaiTi"/>
          <w:sz w:val="18"/>
          <w:szCs w:val="18"/>
        </w:rPr>
      </w:pPr>
      <w:r>
        <w:rPr>
          <w:rFonts w:ascii="KaiTi" w:hAnsi="KaiTi" w:eastAsia="KaiTi" w:cs="KaiTi"/>
          <w:sz w:val="18"/>
          <w:szCs w:val="18"/>
          <w:spacing w:val="-18"/>
        </w:rPr>
        <w:t>28日《民法典》通过，</w:t>
      </w:r>
    </w:p>
    <w:p>
      <w:pPr>
        <w:spacing w:before="11" w:line="210" w:lineRule="auto"/>
        <w:rPr>
          <w:rFonts w:ascii="KaiTi" w:hAnsi="KaiTi" w:eastAsia="KaiTi" w:cs="KaiTi"/>
          <w:sz w:val="18"/>
          <w:szCs w:val="18"/>
        </w:rPr>
      </w:pPr>
      <w:r>
        <w:rPr>
          <w:rFonts w:ascii="KaiTi" w:hAnsi="KaiTi" w:eastAsia="KaiTi" w:cs="KaiTi"/>
          <w:sz w:val="18"/>
          <w:szCs w:val="18"/>
          <w:spacing w:val="4"/>
        </w:rPr>
        <w:t>2021年1月1日起施</w:t>
      </w:r>
    </w:p>
    <w:p>
      <w:pPr>
        <w:spacing w:line="220" w:lineRule="auto"/>
        <w:rPr>
          <w:rFonts w:ascii="KaiTi" w:hAnsi="KaiTi" w:eastAsia="KaiTi" w:cs="KaiTi"/>
          <w:sz w:val="18"/>
          <w:szCs w:val="18"/>
        </w:rPr>
      </w:pPr>
      <w:r>
        <w:rPr>
          <w:rFonts w:ascii="KaiTi" w:hAnsi="KaiTi" w:eastAsia="KaiTi" w:cs="KaiTi"/>
          <w:sz w:val="18"/>
          <w:szCs w:val="18"/>
          <w:spacing w:val="-15"/>
          <w:w w:val="97"/>
        </w:rPr>
        <w:t>行，</w:t>
      </w:r>
      <w:r>
        <w:rPr>
          <w:rFonts w:ascii="SimSun" w:hAnsi="SimSun" w:eastAsia="SimSun" w:cs="SimSun"/>
          <w:sz w:val="18"/>
          <w:szCs w:val="18"/>
          <w:spacing w:val="-15"/>
          <w:w w:val="97"/>
        </w:rPr>
        <w:t>《</w:t>
      </w:r>
      <w:r>
        <w:rPr>
          <w:rFonts w:ascii="KaiTi" w:hAnsi="KaiTi" w:eastAsia="KaiTi" w:cs="KaiTi"/>
          <w:sz w:val="18"/>
          <w:szCs w:val="18"/>
          <w:spacing w:val="-15"/>
          <w:w w:val="97"/>
        </w:rPr>
        <w:t>侵权责任法》</w:t>
      </w:r>
    </w:p>
    <w:p>
      <w:pPr>
        <w:spacing w:before="8" w:line="223" w:lineRule="auto"/>
        <w:rPr>
          <w:rFonts w:ascii="KaiTi" w:hAnsi="KaiTi" w:eastAsia="KaiTi" w:cs="KaiTi"/>
          <w:sz w:val="18"/>
          <w:szCs w:val="18"/>
        </w:rPr>
      </w:pPr>
      <w:r>
        <w:rPr>
          <w:rFonts w:ascii="KaiTi" w:hAnsi="KaiTi" w:eastAsia="KaiTi" w:cs="KaiTi"/>
          <w:sz w:val="18"/>
          <w:szCs w:val="18"/>
          <w:spacing w:val="-20"/>
        </w:rPr>
        <w:t>同时废止。</w:t>
      </w:r>
    </w:p>
    <w:p>
      <w:pPr>
        <w:spacing w:line="223" w:lineRule="auto"/>
        <w:sectPr>
          <w:type w:val="continuous"/>
          <w:pgSz w:w="8720" w:h="13130"/>
          <w:pgMar w:top="1" w:right="160" w:bottom="400" w:left="239" w:header="0" w:footer="0" w:gutter="0"/>
          <w:cols w:equalWidth="0" w:num="2">
            <w:col w:w="5741" w:space="100"/>
            <w:col w:w="2480" w:space="0"/>
          </w:cols>
        </w:sectPr>
        <w:rPr>
          <w:rFonts w:ascii="KaiTi" w:hAnsi="KaiTi" w:eastAsia="KaiTi" w:cs="KaiTi"/>
          <w:sz w:val="18"/>
          <w:szCs w:val="18"/>
        </w:rPr>
      </w:pPr>
    </w:p>
    <w:p>
      <w:pPr>
        <w:spacing w:line="250" w:lineRule="auto"/>
        <w:rPr>
          <w:rFonts w:ascii="Arial"/>
          <w:sz w:val="21"/>
        </w:rPr>
      </w:pPr>
      <w:r/>
    </w:p>
    <w:p>
      <w:pPr>
        <w:ind w:left="450"/>
        <w:spacing w:before="68" w:line="400" w:lineRule="exact"/>
        <w:rPr>
          <w:rFonts w:ascii="SimSun" w:hAnsi="SimSun" w:eastAsia="SimSun" w:cs="SimSun"/>
          <w:sz w:val="21"/>
          <w:szCs w:val="21"/>
        </w:rPr>
      </w:pPr>
      <w:r>
        <w:rPr>
          <w:rFonts w:ascii="SimSun" w:hAnsi="SimSun" w:eastAsia="SimSun" w:cs="SimSun"/>
          <w:sz w:val="21"/>
          <w:szCs w:val="21"/>
          <w:spacing w:val="3"/>
          <w:position w:val="14"/>
        </w:rPr>
        <w:t>同时，司法解释对以上免责事由又做了一个总体的除</w:t>
      </w:r>
    </w:p>
    <w:p>
      <w:pPr>
        <w:spacing w:before="1" w:line="219" w:lineRule="auto"/>
        <w:rPr>
          <w:rFonts w:ascii="SimSun" w:hAnsi="SimSun" w:eastAsia="SimSun" w:cs="SimSun"/>
          <w:sz w:val="21"/>
          <w:szCs w:val="21"/>
        </w:rPr>
      </w:pPr>
      <w:r>
        <w:rPr>
          <w:rFonts w:ascii="SimSun" w:hAnsi="SimSun" w:eastAsia="SimSun" w:cs="SimSun"/>
          <w:sz w:val="21"/>
          <w:szCs w:val="21"/>
          <w:spacing w:val="3"/>
        </w:rPr>
        <w:t>外规定，即以违反公序良俗的方式公开上述第四项、第五</w:t>
      </w:r>
    </w:p>
    <w:p>
      <w:pPr>
        <w:spacing w:before="148" w:line="216" w:lineRule="auto"/>
        <w:rPr>
          <w:rFonts w:ascii="SimSun" w:hAnsi="SimSun" w:eastAsia="SimSun" w:cs="SimSun"/>
          <w:sz w:val="21"/>
          <w:szCs w:val="21"/>
        </w:rPr>
      </w:pPr>
      <w:r>
        <w:rPr>
          <w:rFonts w:ascii="SimSun" w:hAnsi="SimSun" w:eastAsia="SimSun" w:cs="SimSun"/>
          <w:sz w:val="21"/>
          <w:szCs w:val="21"/>
          <w:spacing w:val="16"/>
        </w:rPr>
        <w:t>项的个人信息(自行公开、合法公开、合法获得),或者</w:t>
      </w:r>
    </w:p>
    <w:p>
      <w:pPr>
        <w:spacing w:before="157" w:line="219" w:lineRule="auto"/>
        <w:rPr>
          <w:rFonts w:ascii="SimSun" w:hAnsi="SimSun" w:eastAsia="SimSun" w:cs="SimSun"/>
          <w:sz w:val="21"/>
          <w:szCs w:val="21"/>
        </w:rPr>
      </w:pPr>
      <w:r>
        <w:rPr>
          <w:rFonts w:ascii="SimSun" w:hAnsi="SimSun" w:eastAsia="SimSun" w:cs="SimSun"/>
          <w:sz w:val="21"/>
          <w:szCs w:val="21"/>
          <w:spacing w:val="3"/>
        </w:rPr>
        <w:t>公开该信息侵害权利人值得保护的重大利益，权利人寻求</w:t>
      </w:r>
    </w:p>
    <w:p>
      <w:pPr>
        <w:spacing w:before="151" w:line="219" w:lineRule="auto"/>
        <w:rPr>
          <w:rFonts w:ascii="SimSun" w:hAnsi="SimSun" w:eastAsia="SimSun" w:cs="SimSun"/>
          <w:sz w:val="21"/>
          <w:szCs w:val="21"/>
        </w:rPr>
      </w:pPr>
      <w:r>
        <w:rPr>
          <w:rFonts w:ascii="SimSun" w:hAnsi="SimSun" w:eastAsia="SimSun" w:cs="SimSun"/>
          <w:sz w:val="21"/>
          <w:szCs w:val="21"/>
          <w:spacing w:val="3"/>
        </w:rPr>
        <w:t>侵权救济的，人民法院应予以支持。典型例子即当年盛行</w:t>
      </w:r>
    </w:p>
    <w:p>
      <w:pPr>
        <w:spacing w:before="148" w:line="216" w:lineRule="auto"/>
        <w:rPr>
          <w:rFonts w:ascii="SimSun" w:hAnsi="SimSun" w:eastAsia="SimSun" w:cs="SimSun"/>
          <w:sz w:val="21"/>
          <w:szCs w:val="21"/>
        </w:rPr>
      </w:pPr>
      <w:r>
        <w:rPr>
          <w:rFonts w:ascii="SimSun" w:hAnsi="SimSun" w:eastAsia="SimSun" w:cs="SimSun"/>
          <w:sz w:val="21"/>
          <w:szCs w:val="21"/>
          <w:spacing w:val="8"/>
        </w:rPr>
        <w:t>的“人肉搜索”,尽管“人肉搜索”获取的许多</w:t>
      </w:r>
      <w:r>
        <w:rPr>
          <w:rFonts w:ascii="SimSun" w:hAnsi="SimSun" w:eastAsia="SimSun" w:cs="SimSun"/>
          <w:sz w:val="21"/>
          <w:szCs w:val="21"/>
          <w:spacing w:val="7"/>
        </w:rPr>
        <w:t>信息是公</w:t>
      </w:r>
    </w:p>
    <w:p>
      <w:pPr>
        <w:spacing w:before="186" w:line="184" w:lineRule="auto"/>
        <w:rPr>
          <w:rFonts w:ascii="SimSun" w:hAnsi="SimSun" w:eastAsia="SimSun" w:cs="SimSun"/>
          <w:sz w:val="18"/>
          <w:szCs w:val="18"/>
        </w:rPr>
      </w:pPr>
      <w:r>
        <w:rPr>
          <w:rFonts w:ascii="SimSun" w:hAnsi="SimSun" w:eastAsia="SimSun" w:cs="SimSun"/>
          <w:sz w:val="18"/>
          <w:szCs w:val="18"/>
          <w:spacing w:val="33"/>
        </w:rPr>
        <w:t>开可获得的信息，但其使用方式仍然构成了对特定自然人</w:t>
      </w:r>
    </w:p>
    <w:p>
      <w:pPr>
        <w:spacing w:line="184" w:lineRule="auto"/>
        <w:sectPr>
          <w:type w:val="continuous"/>
          <w:pgSz w:w="8720" w:h="13130"/>
          <w:pgMar w:top="1" w:right="160" w:bottom="400" w:left="239" w:header="0" w:footer="0" w:gutter="0"/>
          <w:cols w:equalWidth="0" w:num="1">
            <w:col w:w="8321" w:space="0"/>
          </w:cols>
        </w:sectPr>
        <w:rPr>
          <w:rFonts w:ascii="SimSun" w:hAnsi="SimSun" w:eastAsia="SimSun" w:cs="SimSun"/>
          <w:sz w:val="18"/>
          <w:szCs w:val="18"/>
        </w:rPr>
      </w:pPr>
    </w:p>
    <w:p>
      <w:pPr>
        <w:ind w:left="102"/>
        <w:spacing w:before="232" w:line="184" w:lineRule="auto"/>
        <w:rPr>
          <w:rFonts w:ascii="SimSun" w:hAnsi="SimSun" w:eastAsia="SimSun" w:cs="SimSun"/>
          <w:sz w:val="15"/>
          <w:szCs w:val="15"/>
        </w:rPr>
      </w:pPr>
      <w:r>
        <w:pict>
          <v:rect id="_x0000_s602" style="position:absolute;margin-left:15.4998pt;margin-top:43.4997pt;mso-position-vertical-relative:page;mso-position-horizontal-relative:page;width:29.5pt;height:0.5pt;z-index:252721152;" o:allowincell="f" fillcolor="#000000" filled="true" stroked="false"/>
        </w:pict>
      </w:r>
      <w:r>
        <w:pict>
          <v:rect id="_x0000_s604" style="position:absolute;margin-left:5.498pt;margin-top:22.4982pt;mso-position-vertical-relative:page;mso-position-horizontal-relative:page;width:39.55pt;height:0.5pt;z-index:252722176;" o:allowincell="f" fillcolor="#000000" filled="true" stroked="false"/>
        </w:pict>
      </w:r>
      <w:r>
        <w:pict>
          <v:rect id="_x0000_s606" style="position:absolute;margin-left:35.4991pt;margin-top:0pt;mso-position-vertical-relative:page;mso-position-horizontal-relative:page;width:0.55pt;height:67.05pt;z-index:252723200;" o:allowincell="f" fillcolor="#000000" filled="true" stroked="false"/>
        </w:pict>
      </w:r>
      <w:r>
        <w:drawing>
          <wp:anchor distT="0" distB="0" distL="0" distR="0" simplePos="0" relativeHeight="252719104" behindDoc="1" locked="0" layoutInCell="0" allowOverlap="1">
            <wp:simplePos x="0" y="0"/>
            <wp:positionH relativeFrom="page">
              <wp:posOffset>641374</wp:posOffset>
            </wp:positionH>
            <wp:positionV relativeFrom="page">
              <wp:posOffset>285721</wp:posOffset>
            </wp:positionV>
            <wp:extent cx="812750" cy="6350"/>
            <wp:effectExtent l="0" t="0" r="0" b="0"/>
            <wp:wrapNone/>
            <wp:docPr id="654" name="IM 654"/>
            <wp:cNvGraphicFramePr/>
            <a:graphic>
              <a:graphicData uri="http://schemas.openxmlformats.org/drawingml/2006/picture">
                <pic:pic>
                  <pic:nvPicPr>
                    <pic:cNvPr id="654" name="IM 654"/>
                    <pic:cNvPicPr/>
                  </pic:nvPicPr>
                  <pic:blipFill>
                    <a:blip r:embed="rId364"/>
                    <a:stretch>
                      <a:fillRect/>
                    </a:stretch>
                  </pic:blipFill>
                  <pic:spPr>
                    <a:xfrm rot="0">
                      <a:off x="0" y="0"/>
                      <a:ext cx="812750" cy="6350"/>
                    </a:xfrm>
                    <a:prstGeom prst="rect">
                      <a:avLst/>
                    </a:prstGeom>
                  </pic:spPr>
                </pic:pic>
              </a:graphicData>
            </a:graphic>
          </wp:anchor>
        </w:drawing>
      </w:r>
      <w:r>
        <w:drawing>
          <wp:anchor distT="0" distB="0" distL="0" distR="0" simplePos="0" relativeHeight="252720128" behindDoc="0" locked="0" layoutInCell="0" allowOverlap="1">
            <wp:simplePos x="0" y="0"/>
            <wp:positionH relativeFrom="page">
              <wp:posOffset>635006</wp:posOffset>
            </wp:positionH>
            <wp:positionV relativeFrom="page">
              <wp:posOffset>552439</wp:posOffset>
            </wp:positionV>
            <wp:extent cx="241311" cy="6350"/>
            <wp:effectExtent l="0" t="0" r="0" b="0"/>
            <wp:wrapNone/>
            <wp:docPr id="656" name="IM 656"/>
            <wp:cNvGraphicFramePr/>
            <a:graphic>
              <a:graphicData uri="http://schemas.openxmlformats.org/drawingml/2006/picture">
                <pic:pic>
                  <pic:nvPicPr>
                    <pic:cNvPr id="656" name="IM 656"/>
                    <pic:cNvPicPr/>
                  </pic:nvPicPr>
                  <pic:blipFill>
                    <a:blip r:embed="rId365"/>
                    <a:stretch>
                      <a:fillRect/>
                    </a:stretch>
                  </pic:blipFill>
                  <pic:spPr>
                    <a:xfrm rot="0">
                      <a:off x="0" y="0"/>
                      <a:ext cx="241311" cy="6350"/>
                    </a:xfrm>
                    <a:prstGeom prst="rect">
                      <a:avLst/>
                    </a:prstGeom>
                  </pic:spPr>
                </pic:pic>
              </a:graphicData>
            </a:graphic>
          </wp:anchor>
        </w:drawing>
      </w:r>
      <w:r>
        <w:rPr>
          <w:rFonts w:ascii="SimSun" w:hAnsi="SimSun" w:eastAsia="SimSun" w:cs="SimSun"/>
          <w:sz w:val="15"/>
          <w:szCs w:val="15"/>
          <w:b/>
          <w:bCs/>
          <w:spacing w:val="-6"/>
        </w:rPr>
        <w:t>144</w:t>
      </w:r>
    </w:p>
    <w:p>
      <w:pPr>
        <w:spacing w:line="14" w:lineRule="auto"/>
        <w:rPr>
          <w:rFonts w:ascii="Arial"/>
          <w:sz w:val="2"/>
        </w:rPr>
      </w:pPr>
      <w:r>
        <w:rPr>
          <w:rFonts w:ascii="Arial" w:hAnsi="Arial" w:eastAsia="Arial" w:cs="Arial"/>
          <w:sz w:val="2"/>
          <w:szCs w:val="2"/>
        </w:rPr>
        <w:br w:type="column"/>
      </w:r>
    </w:p>
    <w:p>
      <w:pPr>
        <w:spacing w:line="282" w:lineRule="auto"/>
        <w:rPr>
          <w:rFonts w:ascii="Arial"/>
          <w:sz w:val="21"/>
        </w:rPr>
      </w:pPr>
      <w:r/>
    </w:p>
    <w:p>
      <w:pPr>
        <w:pStyle w:val="BodyText"/>
        <w:ind w:left="10"/>
        <w:spacing w:before="49" w:line="411" w:lineRule="exact"/>
        <w:tabs>
          <w:tab w:val="left" w:pos="160"/>
        </w:tabs>
        <w:rPr/>
      </w:pPr>
      <w:r>
        <w:rPr>
          <w:sz w:val="15"/>
          <w:szCs w:val="15"/>
          <w:position w:val="-6"/>
        </w:rPr>
        <w:tab/>
      </w:r>
      <w:r>
        <w:rPr>
          <w:sz w:val="15"/>
          <w:szCs w:val="15"/>
          <w:spacing w:val="-10"/>
          <w:position w:val="-6"/>
        </w:rPr>
        <w:t>数据治理：数据政</w:t>
      </w:r>
      <w:r>
        <w:ruby>
          <w:rubyPr>
            <w:rubyAlign w:val="left"/>
            <w:hpsRaise w:val="12"/>
            <w:hps w:val="22"/>
            <w:hpsBaseText w:val="15"/>
          </w:rubyPr>
          <w:rt>
            <w:r>
              <w:rPr>
                <w:sz w:val="22"/>
                <w:szCs w:val="22"/>
                <w:b/>
                <w:bCs/>
                <w:w w:val="97"/>
                <w:position w:val="1"/>
              </w:rPr>
              <w:t>数</w:t>
            </w:r>
          </w:rt>
          <w:rubyBase>
            <w:r>
              <w:rPr>
                <w:sz w:val="15"/>
                <w:szCs w:val="15"/>
                <w:w w:val="93"/>
                <w:position w:val="-6"/>
              </w:rPr>
              <w:t>策发</w:t>
            </w:r>
          </w:rubyBase>
        </w:ruby>
      </w:r>
      <w:r>
        <w:ruby>
          <w:rubyPr>
            <w:rubyAlign w:val="left"/>
            <w:hpsRaise w:val="12"/>
            <w:hps w:val="22"/>
            <w:hpsBaseText w:val="15"/>
          </w:rubyPr>
          <w:rt>
            <w:r>
              <w:rPr>
                <w:sz w:val="22"/>
                <w:szCs w:val="22"/>
                <w:b/>
                <w:bCs/>
                <w:w w:val="62"/>
                <w:position w:val="1"/>
              </w:rPr>
              <w:t>据</w:t>
            </w:r>
          </w:rt>
          <w:rubyBase>
            <w:r>
              <w:rPr>
                <w:sz w:val="15"/>
                <w:szCs w:val="15"/>
                <w:w w:val="93"/>
                <w:position w:val="-6"/>
              </w:rPr>
              <w:t>展</w:t>
            </w:r>
          </w:rubyBase>
        </w:ruby>
      </w:r>
      <w:r>
        <w:ruby>
          <w:rubyPr>
            <w:rubyAlign w:val="left"/>
            <w:hpsRaise w:val="12"/>
            <w:hps w:val="22"/>
            <w:hpsBaseText w:val="15"/>
          </w:rubyPr>
          <w:rt>
            <w:r>
              <w:rPr>
                <w:sz w:val="22"/>
                <w:szCs w:val="22"/>
                <w:b/>
                <w:bCs/>
                <w:w w:val="91"/>
                <w:position w:val="1"/>
              </w:rPr>
              <w:t>要素</w:t>
            </w:r>
          </w:rt>
          <w:rubyBase>
            <w:r>
              <w:rPr>
                <w:sz w:val="15"/>
                <w:szCs w:val="15"/>
                <w:w w:val="93"/>
                <w:position w:val="-6"/>
              </w:rPr>
              <w:t>与趋势</w:t>
            </w:r>
          </w:rubyBase>
        </w:ruby>
      </w:r>
    </w:p>
    <w:p>
      <w:pPr>
        <w:spacing w:line="288" w:lineRule="auto"/>
        <w:rPr>
          <w:rFonts w:ascii="Arial"/>
          <w:sz w:val="21"/>
        </w:rPr>
      </w:pPr>
      <w:r/>
    </w:p>
    <w:p>
      <w:pPr>
        <w:spacing w:line="288" w:lineRule="auto"/>
        <w:rPr>
          <w:rFonts w:ascii="Arial"/>
          <w:sz w:val="21"/>
        </w:rPr>
      </w:pPr>
      <w:r/>
    </w:p>
    <w:p>
      <w:pPr>
        <w:spacing w:line="289" w:lineRule="auto"/>
        <w:rPr>
          <w:rFonts w:ascii="Arial"/>
          <w:sz w:val="21"/>
        </w:rPr>
      </w:pPr>
      <w:r/>
    </w:p>
    <w:p>
      <w:pPr>
        <w:spacing w:before="71" w:line="184" w:lineRule="auto"/>
        <w:jc w:val="right"/>
        <w:rPr>
          <w:rFonts w:ascii="SimSun" w:hAnsi="SimSun" w:eastAsia="SimSun" w:cs="SimSun"/>
          <w:sz w:val="22"/>
          <w:szCs w:val="22"/>
        </w:rPr>
      </w:pPr>
      <w:r>
        <w:rPr>
          <w:rFonts w:ascii="SimSun" w:hAnsi="SimSun" w:eastAsia="SimSun" w:cs="SimSun"/>
          <w:sz w:val="22"/>
          <w:szCs w:val="22"/>
          <w:spacing w:val="-12"/>
        </w:rPr>
        <w:t>生活安宁的打扰，此种情形下将不再享有民事责任的豁免。</w:t>
      </w:r>
    </w:p>
    <w:p>
      <w:pPr>
        <w:spacing w:line="184" w:lineRule="auto"/>
        <w:sectPr>
          <w:pgSz w:w="8720" w:h="13130"/>
          <w:pgMar w:top="1" w:right="219" w:bottom="400" w:left="109" w:header="0" w:footer="0" w:gutter="0"/>
          <w:cols w:equalWidth="0" w:num="2">
            <w:col w:w="791" w:space="100"/>
            <w:col w:w="7501" w:space="0"/>
          </w:cols>
        </w:sectPr>
        <w:rPr>
          <w:rFonts w:ascii="SimSun" w:hAnsi="SimSun" w:eastAsia="SimSun" w:cs="SimSun"/>
          <w:sz w:val="22"/>
          <w:szCs w:val="22"/>
        </w:rPr>
      </w:pPr>
    </w:p>
    <w:p>
      <w:pPr>
        <w:spacing w:line="274" w:lineRule="auto"/>
        <w:rPr>
          <w:rFonts w:ascii="Arial"/>
          <w:sz w:val="21"/>
        </w:rPr>
      </w:pPr>
      <w:r/>
    </w:p>
    <w:p>
      <w:pPr>
        <w:ind w:left="2980" w:right="72" w:firstLine="429"/>
        <w:spacing w:before="72" w:line="336" w:lineRule="auto"/>
        <w:rPr>
          <w:rFonts w:ascii="SimSun" w:hAnsi="SimSun" w:eastAsia="SimSun" w:cs="SimSun"/>
          <w:sz w:val="22"/>
          <w:szCs w:val="22"/>
        </w:rPr>
      </w:pPr>
      <w:r>
        <w:rPr>
          <w:rFonts w:ascii="SimSun" w:hAnsi="SimSun" w:eastAsia="SimSun" w:cs="SimSun"/>
          <w:sz w:val="22"/>
          <w:szCs w:val="22"/>
          <w:spacing w:val="-7"/>
        </w:rPr>
        <w:t>此次《人格权编》吸收了司法实践的经验总结，并结</w:t>
      </w:r>
      <w:r>
        <w:rPr>
          <w:rFonts w:ascii="SimSun" w:hAnsi="SimSun" w:eastAsia="SimSun" w:cs="SimSun"/>
          <w:sz w:val="22"/>
          <w:szCs w:val="22"/>
          <w:spacing w:val="2"/>
        </w:rPr>
        <w:t xml:space="preserve"> </w:t>
      </w:r>
      <w:r>
        <w:rPr>
          <w:rFonts w:ascii="SimSun" w:hAnsi="SimSun" w:eastAsia="SimSun" w:cs="SimSun"/>
          <w:sz w:val="22"/>
          <w:szCs w:val="22"/>
          <w:spacing w:val="-7"/>
        </w:rPr>
        <w:t>合《网络安全法》的相关行政法规范，提出了个人信息处</w:t>
      </w:r>
      <w:r>
        <w:rPr>
          <w:rFonts w:ascii="SimSun" w:hAnsi="SimSun" w:eastAsia="SimSun" w:cs="SimSun"/>
          <w:sz w:val="22"/>
          <w:szCs w:val="22"/>
          <w:spacing w:val="3"/>
        </w:rPr>
        <w:t xml:space="preserve"> </w:t>
      </w:r>
      <w:r>
        <w:rPr>
          <w:rFonts w:ascii="SimSun" w:hAnsi="SimSun" w:eastAsia="SimSun" w:cs="SimSun"/>
          <w:sz w:val="22"/>
          <w:szCs w:val="22"/>
          <w:spacing w:val="2"/>
        </w:rPr>
        <w:t>理民事责任免责事由，包括：(1)用户同意；</w:t>
      </w:r>
      <w:r>
        <w:rPr>
          <w:rFonts w:ascii="SimSun" w:hAnsi="SimSun" w:eastAsia="SimSun" w:cs="SimSun"/>
          <w:sz w:val="22"/>
          <w:szCs w:val="22"/>
          <w:spacing w:val="93"/>
        </w:rPr>
        <w:t xml:space="preserve"> </w:t>
      </w:r>
      <w:r>
        <w:rPr>
          <w:rFonts w:ascii="SimSun" w:hAnsi="SimSun" w:eastAsia="SimSun" w:cs="SimSun"/>
          <w:sz w:val="22"/>
          <w:szCs w:val="22"/>
          <w:spacing w:val="2"/>
        </w:rPr>
        <w:t>(2)维护</w:t>
      </w:r>
      <w:r>
        <w:rPr>
          <w:rFonts w:ascii="SimSun" w:hAnsi="SimSun" w:eastAsia="SimSun" w:cs="SimSun"/>
          <w:sz w:val="22"/>
          <w:szCs w:val="22"/>
        </w:rPr>
        <w:t xml:space="preserve"> </w:t>
      </w:r>
      <w:r>
        <w:rPr>
          <w:rFonts w:ascii="SimSun" w:hAnsi="SimSun" w:eastAsia="SimSun" w:cs="SimSun"/>
          <w:sz w:val="22"/>
          <w:szCs w:val="22"/>
          <w:spacing w:val="-5"/>
        </w:rPr>
        <w:t>公共利益或本人利益的需要；</w:t>
      </w:r>
      <w:r>
        <w:rPr>
          <w:rFonts w:ascii="SimSun" w:hAnsi="SimSun" w:eastAsia="SimSun" w:cs="SimSun"/>
          <w:sz w:val="22"/>
          <w:szCs w:val="22"/>
          <w:spacing w:val="80"/>
        </w:rPr>
        <w:t xml:space="preserve"> </w:t>
      </w:r>
      <w:r>
        <w:rPr>
          <w:rFonts w:ascii="SimSun" w:hAnsi="SimSun" w:eastAsia="SimSun" w:cs="SimSun"/>
          <w:sz w:val="22"/>
          <w:szCs w:val="22"/>
          <w:spacing w:val="-5"/>
        </w:rPr>
        <w:t>(3)合法公开信息</w:t>
      </w:r>
      <w:r>
        <w:rPr>
          <w:rFonts w:ascii="SimSun" w:hAnsi="SimSun" w:eastAsia="SimSun" w:cs="SimSun"/>
          <w:sz w:val="22"/>
          <w:szCs w:val="22"/>
          <w:spacing w:val="-6"/>
        </w:rPr>
        <w:t>(但以自</w:t>
      </w:r>
      <w:r>
        <w:rPr>
          <w:rFonts w:ascii="SimSun" w:hAnsi="SimSun" w:eastAsia="SimSun" w:cs="SimSun"/>
          <w:sz w:val="22"/>
          <w:szCs w:val="22"/>
        </w:rPr>
        <w:t xml:space="preserve"> </w:t>
      </w:r>
      <w:r>
        <w:rPr>
          <w:rFonts w:ascii="SimSun" w:hAnsi="SimSun" w:eastAsia="SimSun" w:cs="SimSun"/>
          <w:sz w:val="22"/>
          <w:szCs w:val="22"/>
          <w:spacing w:val="-4"/>
        </w:rPr>
        <w:t>然人明确拒绝或者处理该信息侵害其重大利益的除外)。</w:t>
      </w:r>
    </w:p>
    <w:p>
      <w:pPr>
        <w:ind w:left="2980"/>
        <w:spacing w:line="219" w:lineRule="auto"/>
        <w:rPr>
          <w:rFonts w:ascii="SimSun" w:hAnsi="SimSun" w:eastAsia="SimSun" w:cs="SimSun"/>
          <w:sz w:val="22"/>
          <w:szCs w:val="22"/>
        </w:rPr>
      </w:pPr>
      <w:r>
        <w:rPr>
          <w:rFonts w:ascii="SimSun" w:hAnsi="SimSun" w:eastAsia="SimSun" w:cs="SimSun"/>
          <w:sz w:val="22"/>
          <w:szCs w:val="22"/>
          <w:spacing w:val="-12"/>
        </w:rPr>
        <w:t>这些规定圆满地衔接了民事规范和行政法规范。</w:t>
      </w:r>
    </w:p>
    <w:p>
      <w:pPr>
        <w:ind w:left="2980" w:right="57" w:firstLine="449"/>
        <w:spacing w:before="286" w:line="336" w:lineRule="auto"/>
        <w:jc w:val="both"/>
        <w:rPr>
          <w:rFonts w:ascii="SimSun" w:hAnsi="SimSun" w:eastAsia="SimSun" w:cs="SimSun"/>
          <w:sz w:val="22"/>
          <w:szCs w:val="22"/>
        </w:rPr>
      </w:pPr>
      <w:r>
        <w:rPr>
          <w:rFonts w:ascii="SimSun" w:hAnsi="SimSun" w:eastAsia="SimSun" w:cs="SimSun"/>
          <w:sz w:val="22"/>
          <w:szCs w:val="22"/>
          <w:spacing w:val="2"/>
        </w:rPr>
        <w:t>“免责事由”一方面恰当地保护了个人利益，另一</w:t>
      </w:r>
      <w:r>
        <w:rPr>
          <w:rFonts w:ascii="SimSun" w:hAnsi="SimSun" w:eastAsia="SimSun" w:cs="SimSun"/>
          <w:sz w:val="22"/>
          <w:szCs w:val="22"/>
          <w:spacing w:val="17"/>
        </w:rPr>
        <w:t xml:space="preserve"> </w:t>
      </w:r>
      <w:r>
        <w:rPr>
          <w:rFonts w:ascii="SimSun" w:hAnsi="SimSun" w:eastAsia="SimSun" w:cs="SimSun"/>
          <w:sz w:val="22"/>
          <w:szCs w:val="22"/>
          <w:spacing w:val="-7"/>
        </w:rPr>
        <w:t>方面也兼顾了数字经济发展中对于个人数据的合理使用需</w:t>
      </w:r>
      <w:r>
        <w:rPr>
          <w:rFonts w:ascii="SimSun" w:hAnsi="SimSun" w:eastAsia="SimSun" w:cs="SimSun"/>
          <w:sz w:val="22"/>
          <w:szCs w:val="22"/>
          <w:spacing w:val="7"/>
        </w:rPr>
        <w:t xml:space="preserve"> </w:t>
      </w:r>
      <w:r>
        <w:rPr>
          <w:rFonts w:ascii="SimSun" w:hAnsi="SimSun" w:eastAsia="SimSun" w:cs="SimSun"/>
          <w:sz w:val="22"/>
          <w:szCs w:val="22"/>
          <w:spacing w:val="-6"/>
        </w:rPr>
        <w:t>求。数据处理者在获取用户同意后，在与其约定的范</w:t>
      </w:r>
      <w:r>
        <w:rPr>
          <w:rFonts w:ascii="SimSun" w:hAnsi="SimSun" w:eastAsia="SimSun" w:cs="SimSun"/>
          <w:sz w:val="22"/>
          <w:szCs w:val="22"/>
          <w:spacing w:val="-7"/>
        </w:rPr>
        <w:t>围内</w:t>
      </w:r>
      <w:r>
        <w:rPr>
          <w:rFonts w:ascii="SimSun" w:hAnsi="SimSun" w:eastAsia="SimSun" w:cs="SimSun"/>
          <w:sz w:val="22"/>
          <w:szCs w:val="22"/>
        </w:rPr>
        <w:t xml:space="preserve"> </w:t>
      </w:r>
      <w:r>
        <w:rPr>
          <w:rFonts w:ascii="SimSun" w:hAnsi="SimSun" w:eastAsia="SimSun" w:cs="SimSun"/>
          <w:sz w:val="22"/>
          <w:szCs w:val="22"/>
          <w:spacing w:val="-7"/>
        </w:rPr>
        <w:t>处理个人信息，将享有民事责任豁免。对于已经公开的个</w:t>
      </w:r>
      <w:r>
        <w:rPr>
          <w:rFonts w:ascii="SimSun" w:hAnsi="SimSun" w:eastAsia="SimSun" w:cs="SimSun"/>
          <w:sz w:val="22"/>
          <w:szCs w:val="22"/>
          <w:spacing w:val="3"/>
        </w:rPr>
        <w:t xml:space="preserve"> </w:t>
      </w:r>
      <w:r>
        <w:rPr>
          <w:rFonts w:ascii="SimSun" w:hAnsi="SimSun" w:eastAsia="SimSun" w:cs="SimSun"/>
          <w:sz w:val="22"/>
          <w:szCs w:val="22"/>
          <w:spacing w:val="-8"/>
        </w:rPr>
        <w:t>人信息，在用户并不明确反对的情形下，数据处理者</w:t>
      </w:r>
      <w:r>
        <w:rPr>
          <w:rFonts w:ascii="SimSun" w:hAnsi="SimSun" w:eastAsia="SimSun" w:cs="SimSun"/>
          <w:sz w:val="22"/>
          <w:szCs w:val="22"/>
          <w:spacing w:val="-9"/>
        </w:rPr>
        <w:t>可以</w:t>
      </w:r>
      <w:r>
        <w:rPr>
          <w:rFonts w:ascii="SimSun" w:hAnsi="SimSun" w:eastAsia="SimSun" w:cs="SimSun"/>
          <w:sz w:val="22"/>
          <w:szCs w:val="22"/>
        </w:rPr>
        <w:t xml:space="preserve"> </w:t>
      </w:r>
      <w:r>
        <w:rPr>
          <w:rFonts w:ascii="SimSun" w:hAnsi="SimSun" w:eastAsia="SimSun" w:cs="SimSun"/>
          <w:sz w:val="22"/>
          <w:szCs w:val="22"/>
          <w:spacing w:val="-7"/>
        </w:rPr>
        <w:t>用于合法正当目的，这将积极鼓励大数据、人工智能的开</w:t>
      </w:r>
    </w:p>
    <w:p>
      <w:pPr>
        <w:ind w:right="7"/>
        <w:spacing w:line="219" w:lineRule="auto"/>
        <w:jc w:val="right"/>
        <w:rPr>
          <w:rFonts w:ascii="SimSun" w:hAnsi="SimSun" w:eastAsia="SimSun" w:cs="SimSun"/>
          <w:sz w:val="22"/>
          <w:szCs w:val="22"/>
        </w:rPr>
      </w:pPr>
      <w:r>
        <w:rPr>
          <w:rFonts w:ascii="SimSun" w:hAnsi="SimSun" w:eastAsia="SimSun" w:cs="SimSun"/>
          <w:sz w:val="22"/>
          <w:szCs w:val="22"/>
          <w:spacing w:val="-12"/>
        </w:rPr>
        <w:t>发利用，释放以数据为核心生产资料的数字</w:t>
      </w:r>
      <w:r>
        <w:rPr>
          <w:rFonts w:ascii="SimSun" w:hAnsi="SimSun" w:eastAsia="SimSun" w:cs="SimSun"/>
          <w:sz w:val="22"/>
          <w:szCs w:val="22"/>
          <w:spacing w:val="-13"/>
        </w:rPr>
        <w:t>经济发展潜力。</w:t>
      </w:r>
    </w:p>
    <w:p>
      <w:pPr>
        <w:spacing w:line="273" w:lineRule="auto"/>
        <w:rPr>
          <w:rFonts w:ascii="Arial"/>
          <w:sz w:val="21"/>
        </w:rPr>
      </w:pPr>
      <w:r/>
    </w:p>
    <w:p>
      <w:pPr>
        <w:spacing w:line="274" w:lineRule="auto"/>
        <w:rPr>
          <w:rFonts w:ascii="Arial"/>
          <w:sz w:val="21"/>
        </w:rPr>
      </w:pPr>
      <w:r/>
    </w:p>
    <w:p>
      <w:pPr>
        <w:spacing w:line="274" w:lineRule="auto"/>
        <w:rPr>
          <w:rFonts w:ascii="Arial"/>
          <w:sz w:val="21"/>
        </w:rPr>
      </w:pPr>
      <w:r/>
    </w:p>
    <w:p>
      <w:pPr>
        <w:pStyle w:val="BodyText"/>
        <w:ind w:left="3450"/>
        <w:spacing w:before="71" w:line="430" w:lineRule="exact"/>
        <w:rPr>
          <w:sz w:val="22"/>
          <w:szCs w:val="22"/>
        </w:rPr>
      </w:pPr>
      <w:r>
        <w:rPr>
          <w:sz w:val="22"/>
          <w:szCs w:val="22"/>
          <w:spacing w:val="15"/>
          <w:position w:val="16"/>
        </w:rPr>
        <w:t>五</w:t>
      </w:r>
      <w:r>
        <w:rPr>
          <w:sz w:val="22"/>
          <w:szCs w:val="22"/>
          <w:spacing w:val="-47"/>
          <w:position w:val="16"/>
        </w:rPr>
        <w:t xml:space="preserve"> </w:t>
      </w:r>
      <w:r>
        <w:rPr>
          <w:sz w:val="22"/>
          <w:szCs w:val="22"/>
          <w:spacing w:val="15"/>
          <w:position w:val="16"/>
        </w:rPr>
        <w:t>、借鉴国际立法经验，延续个人信息</w:t>
      </w:r>
    </w:p>
    <w:p>
      <w:pPr>
        <w:pStyle w:val="BodyText"/>
        <w:ind w:left="3910"/>
        <w:spacing w:before="1" w:line="221" w:lineRule="auto"/>
        <w:rPr>
          <w:sz w:val="22"/>
          <w:szCs w:val="22"/>
        </w:rPr>
      </w:pPr>
      <w:r>
        <w:rPr>
          <w:sz w:val="22"/>
          <w:szCs w:val="22"/>
          <w:spacing w:val="20"/>
        </w:rPr>
        <w:t>处理基本规则</w:t>
      </w:r>
    </w:p>
    <w:p>
      <w:pPr>
        <w:ind w:left="2980" w:right="49" w:firstLine="420"/>
        <w:spacing w:before="264" w:line="336" w:lineRule="auto"/>
        <w:rPr>
          <w:rFonts w:ascii="SimSun" w:hAnsi="SimSun" w:eastAsia="SimSun" w:cs="SimSun"/>
          <w:sz w:val="22"/>
          <w:szCs w:val="22"/>
        </w:rPr>
      </w:pPr>
      <w:r>
        <w:rPr>
          <w:rFonts w:ascii="SimSun" w:hAnsi="SimSun" w:eastAsia="SimSun" w:cs="SimSun"/>
          <w:sz w:val="22"/>
          <w:szCs w:val="22"/>
          <w:spacing w:val="-6"/>
        </w:rPr>
        <w:t>《人格权编》继续保留了《网络安全法》以来我国关</w:t>
      </w:r>
      <w:r>
        <w:rPr>
          <w:rFonts w:ascii="SimSun" w:hAnsi="SimSun" w:eastAsia="SimSun" w:cs="SimSun"/>
          <w:sz w:val="22"/>
          <w:szCs w:val="22"/>
          <w:spacing w:val="17"/>
        </w:rPr>
        <w:t xml:space="preserve"> </w:t>
      </w:r>
      <w:r>
        <w:rPr>
          <w:rFonts w:ascii="SimSun" w:hAnsi="SimSun" w:eastAsia="SimSun" w:cs="SimSun"/>
          <w:sz w:val="22"/>
          <w:szCs w:val="22"/>
          <w:spacing w:val="-7"/>
        </w:rPr>
        <w:t>于个人信息保护的法律原则：合理，正当，必要原则；公</w:t>
      </w:r>
      <w:r>
        <w:rPr>
          <w:rFonts w:ascii="SimSun" w:hAnsi="SimSun" w:eastAsia="SimSun" w:cs="SimSun"/>
          <w:sz w:val="22"/>
          <w:szCs w:val="22"/>
          <w:spacing w:val="6"/>
        </w:rPr>
        <w:t xml:space="preserve"> </w:t>
      </w:r>
      <w:r>
        <w:rPr>
          <w:rFonts w:ascii="SimSun" w:hAnsi="SimSun" w:eastAsia="SimSun" w:cs="SimSun"/>
          <w:sz w:val="22"/>
          <w:szCs w:val="22"/>
          <w:spacing w:val="-7"/>
        </w:rPr>
        <w:t>示信息处理规则；个人可提出查阅、异议、删除等请求；</w:t>
      </w:r>
      <w:r>
        <w:rPr>
          <w:rFonts w:ascii="SimSun" w:hAnsi="SimSun" w:eastAsia="SimSun" w:cs="SimSun"/>
          <w:sz w:val="22"/>
          <w:szCs w:val="22"/>
          <w:spacing w:val="3"/>
        </w:rPr>
        <w:t xml:space="preserve"> </w:t>
      </w:r>
      <w:r>
        <w:rPr>
          <w:rFonts w:ascii="SimSun" w:hAnsi="SimSun" w:eastAsia="SimSun" w:cs="SimSun"/>
          <w:sz w:val="22"/>
          <w:szCs w:val="22"/>
          <w:spacing w:val="-6"/>
        </w:rPr>
        <w:t>保证数据安全义务，匿名化对外提供的例外规定，</w:t>
      </w:r>
      <w:r>
        <w:rPr>
          <w:rFonts w:ascii="SimSun" w:hAnsi="SimSun" w:eastAsia="SimSun" w:cs="SimSun"/>
          <w:sz w:val="22"/>
          <w:szCs w:val="22"/>
          <w:spacing w:val="-7"/>
        </w:rPr>
        <w:t>数据泄</w:t>
      </w:r>
      <w:r>
        <w:rPr>
          <w:rFonts w:ascii="SimSun" w:hAnsi="SimSun" w:eastAsia="SimSun" w:cs="SimSun"/>
          <w:sz w:val="22"/>
          <w:szCs w:val="22"/>
        </w:rPr>
        <w:t xml:space="preserve"> </w:t>
      </w:r>
      <w:r>
        <w:rPr>
          <w:rFonts w:ascii="SimSun" w:hAnsi="SimSun" w:eastAsia="SimSun" w:cs="SimSun"/>
          <w:sz w:val="22"/>
          <w:szCs w:val="22"/>
          <w:spacing w:val="-7"/>
        </w:rPr>
        <w:t>露通知等规定，并从民事角度再次强调了国家机关及其工</w:t>
      </w:r>
      <w:r>
        <w:rPr>
          <w:rFonts w:ascii="SimSun" w:hAnsi="SimSun" w:eastAsia="SimSun" w:cs="SimSun"/>
          <w:sz w:val="22"/>
          <w:szCs w:val="22"/>
          <w:spacing w:val="5"/>
        </w:rPr>
        <w:t xml:space="preserve"> </w:t>
      </w:r>
      <w:r>
        <w:rPr>
          <w:rFonts w:ascii="SimSun" w:hAnsi="SimSun" w:eastAsia="SimSun" w:cs="SimSun"/>
          <w:sz w:val="22"/>
          <w:szCs w:val="22"/>
          <w:spacing w:val="-7"/>
        </w:rPr>
        <w:t>作人员对个人信息的保密义务，这意味着公权机构对个人</w:t>
      </w:r>
    </w:p>
    <w:p>
      <w:pPr>
        <w:ind w:left="2980"/>
        <w:spacing w:line="184" w:lineRule="auto"/>
        <w:rPr>
          <w:rFonts w:ascii="SimSun" w:hAnsi="SimSun" w:eastAsia="SimSun" w:cs="SimSun"/>
          <w:sz w:val="22"/>
          <w:szCs w:val="22"/>
        </w:rPr>
      </w:pPr>
      <w:r>
        <w:rPr>
          <w:rFonts w:ascii="SimSun" w:hAnsi="SimSun" w:eastAsia="SimSun" w:cs="SimSun"/>
          <w:sz w:val="22"/>
          <w:szCs w:val="22"/>
          <w:spacing w:val="-12"/>
        </w:rPr>
        <w:t>信息的侵害也可被纳入民事责任追究。</w:t>
      </w:r>
    </w:p>
    <w:p>
      <w:pPr>
        <w:spacing w:line="184" w:lineRule="auto"/>
        <w:sectPr>
          <w:type w:val="continuous"/>
          <w:pgSz w:w="8720" w:h="13130"/>
          <w:pgMar w:top="1" w:right="219" w:bottom="400" w:left="109" w:header="0" w:footer="0" w:gutter="0"/>
          <w:cols w:equalWidth="0" w:num="1">
            <w:col w:w="8391" w:space="0"/>
          </w:cols>
        </w:sectPr>
        <w:rPr>
          <w:rFonts w:ascii="SimSun" w:hAnsi="SimSun" w:eastAsia="SimSun" w:cs="SimSun"/>
          <w:sz w:val="22"/>
          <w:szCs w:val="22"/>
        </w:rPr>
      </w:pPr>
    </w:p>
    <w:p>
      <w:pPr>
        <w:ind w:left="7882"/>
        <w:spacing w:line="183" w:lineRule="auto"/>
        <w:rPr>
          <w:rFonts w:ascii="SimSun" w:hAnsi="SimSun" w:eastAsia="SimSun" w:cs="SimSun"/>
          <w:sz w:val="18"/>
          <w:szCs w:val="18"/>
        </w:rPr>
      </w:pPr>
      <w:r>
        <w:pict>
          <v:rect id="_x0000_s608" style="position:absolute;margin-left:399.999pt;margin-top:0pt;mso-position-vertical-relative:page;mso-position-horizontal-relative:page;width:0.55pt;height:70.05pt;z-index:252728320;" o:allowincell="f" fillcolor="#000000" filled="true" stroked="false"/>
        </w:pict>
      </w:r>
      <w:r>
        <w:drawing>
          <wp:anchor distT="0" distB="0" distL="0" distR="0" simplePos="0" relativeHeight="252726272" behindDoc="0" locked="0" layoutInCell="0" allowOverlap="1">
            <wp:simplePos x="0" y="0"/>
            <wp:positionH relativeFrom="page">
              <wp:posOffset>4083075</wp:posOffset>
            </wp:positionH>
            <wp:positionV relativeFrom="page">
              <wp:posOffset>323824</wp:posOffset>
            </wp:positionV>
            <wp:extent cx="1384300" cy="6350"/>
            <wp:effectExtent l="0" t="0" r="0" b="0"/>
            <wp:wrapNone/>
            <wp:docPr id="658" name="IM 658"/>
            <wp:cNvGraphicFramePr/>
            <a:graphic>
              <a:graphicData uri="http://schemas.openxmlformats.org/drawingml/2006/picture">
                <pic:pic>
                  <pic:nvPicPr>
                    <pic:cNvPr id="658" name="IM 658"/>
                    <pic:cNvPicPr/>
                  </pic:nvPicPr>
                  <pic:blipFill>
                    <a:blip r:embed="rId366"/>
                    <a:stretch>
                      <a:fillRect/>
                    </a:stretch>
                  </pic:blipFill>
                  <pic:spPr>
                    <a:xfrm rot="0">
                      <a:off x="0" y="0"/>
                      <a:ext cx="1384300" cy="6350"/>
                    </a:xfrm>
                    <a:prstGeom prst="rect">
                      <a:avLst/>
                    </a:prstGeom>
                  </pic:spPr>
                </pic:pic>
              </a:graphicData>
            </a:graphic>
          </wp:anchor>
        </w:drawing>
      </w:r>
      <w:r>
        <w:drawing>
          <wp:anchor distT="0" distB="0" distL="0" distR="0" simplePos="0" relativeHeight="252727296" behindDoc="0" locked="0" layoutInCell="0" allowOverlap="1">
            <wp:simplePos x="0" y="0"/>
            <wp:positionH relativeFrom="page">
              <wp:posOffset>4654570</wp:posOffset>
            </wp:positionH>
            <wp:positionV relativeFrom="page">
              <wp:posOffset>584205</wp:posOffset>
            </wp:positionV>
            <wp:extent cx="679414" cy="6350"/>
            <wp:effectExtent l="0" t="0" r="0" b="0"/>
            <wp:wrapNone/>
            <wp:docPr id="660" name="IM 660"/>
            <wp:cNvGraphicFramePr/>
            <a:graphic>
              <a:graphicData uri="http://schemas.openxmlformats.org/drawingml/2006/picture">
                <pic:pic>
                  <pic:nvPicPr>
                    <pic:cNvPr id="660" name="IM 660"/>
                    <pic:cNvPicPr/>
                  </pic:nvPicPr>
                  <pic:blipFill>
                    <a:blip r:embed="rId367"/>
                    <a:stretch>
                      <a:fillRect/>
                    </a:stretch>
                  </pic:blipFill>
                  <pic:spPr>
                    <a:xfrm rot="0">
                      <a:off x="0" y="0"/>
                      <a:ext cx="679414" cy="6350"/>
                    </a:xfrm>
                    <a:prstGeom prst="rect">
                      <a:avLst/>
                    </a:prstGeom>
                  </pic:spPr>
                </pic:pic>
              </a:graphicData>
            </a:graphic>
          </wp:anchor>
        </w:drawing>
      </w:r>
      <w:r>
        <w:rPr>
          <w:rFonts w:ascii="SimSun" w:hAnsi="SimSun" w:eastAsia="SimSun" w:cs="SimSun"/>
          <w:sz w:val="18"/>
          <w:szCs w:val="18"/>
          <w:b/>
          <w:bCs/>
          <w:spacing w:val="-7"/>
        </w:rPr>
        <w:t>145</w:t>
      </w:r>
    </w:p>
    <w:p>
      <w:pPr>
        <w:pStyle w:val="BodyText"/>
        <w:ind w:left="4532"/>
        <w:spacing w:before="202" w:line="221" w:lineRule="auto"/>
        <w:rPr>
          <w:sz w:val="18"/>
          <w:szCs w:val="18"/>
        </w:rPr>
      </w:pPr>
      <w:r>
        <w:rPr>
          <w:sz w:val="18"/>
          <w:szCs w:val="18"/>
          <w:b/>
          <w:bCs/>
          <w:spacing w:val="16"/>
        </w:rPr>
        <w:t>第二篇</w:t>
      </w:r>
      <w:r>
        <w:rPr>
          <w:sz w:val="18"/>
          <w:szCs w:val="18"/>
          <w:spacing w:val="60"/>
        </w:rPr>
        <w:t xml:space="preserve"> </w:t>
      </w:r>
      <w:r>
        <w:rPr>
          <w:sz w:val="18"/>
          <w:szCs w:val="18"/>
          <w:b/>
          <w:bCs/>
          <w:spacing w:val="16"/>
        </w:rPr>
        <w:t>世界各国数据保护做法</w:t>
      </w:r>
    </w:p>
    <w:p>
      <w:pPr>
        <w:spacing w:line="264" w:lineRule="auto"/>
        <w:rPr>
          <w:rFonts w:ascii="Arial"/>
          <w:sz w:val="21"/>
        </w:rPr>
      </w:pPr>
      <w:r/>
    </w:p>
    <w:p>
      <w:pPr>
        <w:spacing w:line="264" w:lineRule="auto"/>
        <w:rPr>
          <w:rFonts w:ascii="Arial"/>
          <w:sz w:val="21"/>
        </w:rPr>
      </w:pPr>
      <w:r/>
    </w:p>
    <w:p>
      <w:pPr>
        <w:spacing w:line="265" w:lineRule="auto"/>
        <w:rPr>
          <w:rFonts w:ascii="Arial"/>
          <w:sz w:val="21"/>
        </w:rPr>
      </w:pPr>
      <w:r/>
    </w:p>
    <w:p>
      <w:pPr>
        <w:ind w:left="450"/>
        <w:spacing w:before="72" w:line="390" w:lineRule="exact"/>
        <w:rPr>
          <w:rFonts w:ascii="SimSun" w:hAnsi="SimSun" w:eastAsia="SimSun" w:cs="SimSun"/>
          <w:sz w:val="22"/>
          <w:szCs w:val="22"/>
        </w:rPr>
      </w:pPr>
      <w:r>
        <w:rPr>
          <w:rFonts w:ascii="SimSun" w:hAnsi="SimSun" w:eastAsia="SimSun" w:cs="SimSun"/>
          <w:sz w:val="22"/>
          <w:szCs w:val="22"/>
          <w:spacing w:val="-7"/>
          <w:position w:val="12"/>
        </w:rPr>
        <w:t>同时，《人格权编》填补了《网络安全法》</w:t>
      </w:r>
      <w:r>
        <w:rPr>
          <w:rFonts w:ascii="SimSun" w:hAnsi="SimSun" w:eastAsia="SimSun" w:cs="SimSun"/>
          <w:sz w:val="22"/>
          <w:szCs w:val="22"/>
          <w:spacing w:val="-8"/>
          <w:position w:val="12"/>
        </w:rPr>
        <w:t>中关于数</w:t>
      </w:r>
    </w:p>
    <w:p>
      <w:pPr>
        <w:spacing w:line="219" w:lineRule="auto"/>
        <w:rPr>
          <w:rFonts w:ascii="SimSun" w:hAnsi="SimSun" w:eastAsia="SimSun" w:cs="SimSun"/>
          <w:sz w:val="22"/>
          <w:szCs w:val="22"/>
        </w:rPr>
      </w:pPr>
      <w:r>
        <w:rPr>
          <w:rFonts w:ascii="SimSun" w:hAnsi="SimSun" w:eastAsia="SimSun" w:cs="SimSun"/>
          <w:sz w:val="22"/>
          <w:szCs w:val="22"/>
          <w:spacing w:val="-14"/>
        </w:rPr>
        <w:t>据处理中除“同意”之外的其他合法性基础的</w:t>
      </w:r>
      <w:r>
        <w:rPr>
          <w:rFonts w:ascii="SimSun" w:hAnsi="SimSun" w:eastAsia="SimSun" w:cs="SimSun"/>
          <w:sz w:val="22"/>
          <w:szCs w:val="22"/>
          <w:spacing w:val="-15"/>
        </w:rPr>
        <w:t>空白，用“法</w:t>
      </w:r>
    </w:p>
    <w:p>
      <w:pPr>
        <w:spacing w:before="128" w:line="219" w:lineRule="auto"/>
        <w:rPr>
          <w:rFonts w:ascii="SimSun" w:hAnsi="SimSun" w:eastAsia="SimSun" w:cs="SimSun"/>
          <w:sz w:val="22"/>
          <w:szCs w:val="22"/>
        </w:rPr>
      </w:pPr>
      <w:r>
        <w:rPr>
          <w:rFonts w:ascii="SimSun" w:hAnsi="SimSun" w:eastAsia="SimSun" w:cs="SimSun"/>
          <w:sz w:val="22"/>
          <w:szCs w:val="22"/>
          <w:spacing w:val="-6"/>
        </w:rPr>
        <w:t>律、行政法规另有规定的除外”作为兜底，为数据处理的</w:t>
      </w:r>
    </w:p>
    <w:p>
      <w:pPr>
        <w:spacing w:before="127" w:line="219" w:lineRule="auto"/>
        <w:rPr>
          <w:rFonts w:ascii="SimSun" w:hAnsi="SimSun" w:eastAsia="SimSun" w:cs="SimSun"/>
          <w:sz w:val="22"/>
          <w:szCs w:val="22"/>
        </w:rPr>
      </w:pPr>
      <w:r>
        <w:rPr>
          <w:rFonts w:ascii="SimSun" w:hAnsi="SimSun" w:eastAsia="SimSun" w:cs="SimSun"/>
          <w:sz w:val="22"/>
          <w:szCs w:val="22"/>
          <w:spacing w:val="-6"/>
        </w:rPr>
        <w:t>多种可能场景以及与其他正当利益的平衡提供了空间。例</w:t>
      </w:r>
    </w:p>
    <w:p>
      <w:pPr>
        <w:spacing w:before="131" w:line="219" w:lineRule="auto"/>
        <w:rPr>
          <w:rFonts w:ascii="SimSun" w:hAnsi="SimSun" w:eastAsia="SimSun" w:cs="SimSun"/>
          <w:sz w:val="22"/>
          <w:szCs w:val="22"/>
        </w:rPr>
      </w:pPr>
      <w:r>
        <w:rPr>
          <w:rFonts w:ascii="SimSun" w:hAnsi="SimSun" w:eastAsia="SimSun" w:cs="SimSun"/>
          <w:sz w:val="22"/>
          <w:szCs w:val="22"/>
          <w:spacing w:val="-6"/>
        </w:rPr>
        <w:t>如，数据控制者为了履行法律职责的需要、为了保</w:t>
      </w:r>
      <w:r>
        <w:rPr>
          <w:rFonts w:ascii="SimSun" w:hAnsi="SimSun" w:eastAsia="SimSun" w:cs="SimSun"/>
          <w:sz w:val="22"/>
          <w:szCs w:val="22"/>
          <w:spacing w:val="-7"/>
        </w:rPr>
        <w:t>护数据</w:t>
      </w:r>
    </w:p>
    <w:p>
      <w:pPr>
        <w:spacing w:before="129" w:line="219" w:lineRule="auto"/>
        <w:rPr>
          <w:rFonts w:ascii="SimSun" w:hAnsi="SimSun" w:eastAsia="SimSun" w:cs="SimSun"/>
          <w:sz w:val="22"/>
          <w:szCs w:val="22"/>
        </w:rPr>
      </w:pPr>
      <w:r>
        <w:rPr>
          <w:rFonts w:ascii="SimSun" w:hAnsi="SimSun" w:eastAsia="SimSun" w:cs="SimSun"/>
          <w:sz w:val="22"/>
          <w:szCs w:val="22"/>
          <w:spacing w:val="-13"/>
        </w:rPr>
        <w:t>主体或另一个自然人的重要利益等。</w:t>
      </w:r>
    </w:p>
    <w:p>
      <w:pPr>
        <w:spacing w:line="261" w:lineRule="auto"/>
        <w:rPr>
          <w:rFonts w:ascii="Arial"/>
          <w:sz w:val="21"/>
        </w:rPr>
      </w:pPr>
      <w:r/>
    </w:p>
    <w:p>
      <w:pPr>
        <w:spacing w:line="261" w:lineRule="auto"/>
        <w:rPr>
          <w:rFonts w:ascii="Arial"/>
          <w:sz w:val="21"/>
        </w:rPr>
      </w:pPr>
      <w:r/>
    </w:p>
    <w:p>
      <w:pPr>
        <w:spacing w:line="262" w:lineRule="auto"/>
        <w:rPr>
          <w:rFonts w:ascii="Arial"/>
          <w:sz w:val="21"/>
        </w:rPr>
      </w:pPr>
      <w:r/>
    </w:p>
    <w:p>
      <w:pPr>
        <w:pStyle w:val="BodyText"/>
        <w:ind w:left="450"/>
        <w:spacing w:before="88" w:line="213" w:lineRule="auto"/>
        <w:rPr>
          <w:sz w:val="27"/>
          <w:szCs w:val="27"/>
        </w:rPr>
      </w:pPr>
      <w:r>
        <w:rPr>
          <w:sz w:val="27"/>
          <w:szCs w:val="27"/>
          <w:spacing w:val="-30"/>
        </w:rPr>
        <w:t>六、填补“民事保护”板块，构建更加完善</w:t>
      </w:r>
    </w:p>
    <w:p>
      <w:pPr>
        <w:spacing w:line="115" w:lineRule="exact"/>
        <w:rPr/>
      </w:pPr>
      <w:r/>
    </w:p>
    <w:p>
      <w:pPr>
        <w:spacing w:line="115" w:lineRule="exact"/>
        <w:sectPr>
          <w:pgSz w:w="8720" w:h="13130"/>
          <w:pgMar w:top="271" w:right="109" w:bottom="400" w:left="279" w:header="0" w:footer="0" w:gutter="0"/>
          <w:cols w:equalWidth="0" w:num="1">
            <w:col w:w="8331" w:space="0"/>
          </w:cols>
        </w:sectPr>
        <w:rPr/>
      </w:pPr>
    </w:p>
    <w:p>
      <w:pPr>
        <w:pStyle w:val="BodyText"/>
        <w:ind w:left="950"/>
        <w:spacing w:before="44" w:line="222" w:lineRule="auto"/>
        <w:rPr>
          <w:sz w:val="22"/>
          <w:szCs w:val="22"/>
        </w:rPr>
      </w:pPr>
      <w:r>
        <w:rPr>
          <w:sz w:val="22"/>
          <w:szCs w:val="22"/>
          <w:spacing w:val="18"/>
        </w:rPr>
        <w:t>的个人信息保护法律体系</w:t>
      </w:r>
    </w:p>
    <w:p>
      <w:pPr>
        <w:ind w:right="409" w:firstLine="450"/>
        <w:spacing w:before="282" w:line="336" w:lineRule="auto"/>
        <w:jc w:val="both"/>
        <w:rPr>
          <w:rFonts w:ascii="SimSun" w:hAnsi="SimSun" w:eastAsia="SimSun" w:cs="SimSun"/>
          <w:sz w:val="22"/>
          <w:szCs w:val="22"/>
        </w:rPr>
      </w:pPr>
      <w:r>
        <w:rPr>
          <w:rFonts w:ascii="SimSun" w:hAnsi="SimSun" w:eastAsia="SimSun" w:cs="SimSun"/>
          <w:sz w:val="22"/>
          <w:szCs w:val="22"/>
          <w:spacing w:val="-8"/>
        </w:rPr>
        <w:t>相比欧美从二十世纪六七十年代开始个人信息保护立</w:t>
      </w:r>
      <w:r>
        <w:rPr>
          <w:rFonts w:ascii="SimSun" w:hAnsi="SimSun" w:eastAsia="SimSun" w:cs="SimSun"/>
          <w:sz w:val="22"/>
          <w:szCs w:val="22"/>
          <w:spacing w:val="11"/>
        </w:rPr>
        <w:t xml:space="preserve"> </w:t>
      </w:r>
      <w:r>
        <w:rPr>
          <w:rFonts w:ascii="SimSun" w:hAnsi="SimSun" w:eastAsia="SimSun" w:cs="SimSun"/>
          <w:sz w:val="22"/>
          <w:szCs w:val="22"/>
          <w:spacing w:val="-7"/>
        </w:rPr>
        <w:t>法，我国针对个人信息保护的立法起步较晚，早期主要体</w:t>
      </w:r>
      <w:r>
        <w:rPr>
          <w:rFonts w:ascii="SimSun" w:hAnsi="SimSun" w:eastAsia="SimSun" w:cs="SimSun"/>
          <w:sz w:val="22"/>
          <w:szCs w:val="22"/>
          <w:spacing w:val="13"/>
        </w:rPr>
        <w:t xml:space="preserve"> </w:t>
      </w:r>
      <w:r>
        <w:rPr>
          <w:rFonts w:ascii="SimSun" w:hAnsi="SimSun" w:eastAsia="SimSun" w:cs="SimSun"/>
          <w:sz w:val="22"/>
          <w:szCs w:val="22"/>
          <w:spacing w:val="2"/>
        </w:rPr>
        <w:t>现在刑事立法领域。2009年的《刑法修正案(七)》首次</w:t>
      </w:r>
      <w:r>
        <w:rPr>
          <w:rFonts w:ascii="SimSun" w:hAnsi="SimSun" w:eastAsia="SimSun" w:cs="SimSun"/>
          <w:sz w:val="22"/>
          <w:szCs w:val="22"/>
          <w:spacing w:val="3"/>
        </w:rPr>
        <w:t xml:space="preserve"> </w:t>
      </w:r>
      <w:r>
        <w:rPr>
          <w:rFonts w:ascii="SimSun" w:hAnsi="SimSun" w:eastAsia="SimSun" w:cs="SimSun"/>
          <w:sz w:val="22"/>
          <w:szCs w:val="22"/>
          <w:spacing w:val="-7"/>
        </w:rPr>
        <w:t>将窃取或以其他方式非法获取公民个人信息、出售或非法</w:t>
      </w:r>
      <w:r>
        <w:rPr>
          <w:rFonts w:ascii="SimSun" w:hAnsi="SimSun" w:eastAsia="SimSun" w:cs="SimSun"/>
          <w:sz w:val="22"/>
          <w:szCs w:val="22"/>
          <w:spacing w:val="11"/>
        </w:rPr>
        <w:t xml:space="preserve"> </w:t>
      </w:r>
      <w:r>
        <w:rPr>
          <w:rFonts w:ascii="SimSun" w:hAnsi="SimSun" w:eastAsia="SimSun" w:cs="SimSun"/>
          <w:sz w:val="22"/>
          <w:szCs w:val="22"/>
          <w:spacing w:val="-7"/>
        </w:rPr>
        <w:t>提供公民个人信息且情节严重的行为定为犯罪，将其纳入</w:t>
      </w:r>
      <w:r>
        <w:rPr>
          <w:rFonts w:ascii="SimSun" w:hAnsi="SimSun" w:eastAsia="SimSun" w:cs="SimSun"/>
          <w:sz w:val="22"/>
          <w:szCs w:val="22"/>
          <w:spacing w:val="13"/>
        </w:rPr>
        <w:t xml:space="preserve"> </w:t>
      </w:r>
      <w:r>
        <w:rPr>
          <w:rFonts w:ascii="SimSun" w:hAnsi="SimSun" w:eastAsia="SimSun" w:cs="SimSun"/>
          <w:sz w:val="22"/>
          <w:szCs w:val="22"/>
          <w:spacing w:val="-6"/>
        </w:rPr>
        <w:t>刑事打击范围。自此，尽管我国陆续在相关立法中加快了</w:t>
      </w:r>
      <w:r>
        <w:rPr>
          <w:rFonts w:ascii="SimSun" w:hAnsi="SimSun" w:eastAsia="SimSun" w:cs="SimSun"/>
          <w:sz w:val="22"/>
          <w:szCs w:val="22"/>
          <w:spacing w:val="7"/>
        </w:rPr>
        <w:t xml:space="preserve"> </w:t>
      </w:r>
      <w:r>
        <w:rPr>
          <w:rFonts w:ascii="SimSun" w:hAnsi="SimSun" w:eastAsia="SimSun" w:cs="SimSun"/>
          <w:sz w:val="22"/>
          <w:szCs w:val="22"/>
          <w:spacing w:val="-7"/>
        </w:rPr>
        <w:t>个人信息保护制度建设，但总体上仍然保留了“刑事立法</w:t>
      </w:r>
      <w:r>
        <w:rPr>
          <w:rFonts w:ascii="SimSun" w:hAnsi="SimSun" w:eastAsia="SimSun" w:cs="SimSun"/>
          <w:sz w:val="22"/>
          <w:szCs w:val="22"/>
          <w:spacing w:val="11"/>
        </w:rPr>
        <w:t xml:space="preserve"> </w:t>
      </w:r>
      <w:r>
        <w:rPr>
          <w:rFonts w:ascii="SimSun" w:hAnsi="SimSun" w:eastAsia="SimSun" w:cs="SimSun"/>
          <w:sz w:val="22"/>
          <w:szCs w:val="22"/>
          <w:spacing w:val="-6"/>
        </w:rPr>
        <w:t>先行，倚重刑事手段”的特征。通过刑法积极适用防止侵</w:t>
      </w:r>
      <w:r>
        <w:rPr>
          <w:rFonts w:ascii="SimSun" w:hAnsi="SimSun" w:eastAsia="SimSun" w:cs="SimSun"/>
          <w:sz w:val="22"/>
          <w:szCs w:val="22"/>
          <w:spacing w:val="9"/>
        </w:rPr>
        <w:t xml:space="preserve"> </w:t>
      </w:r>
      <w:r>
        <w:rPr>
          <w:rFonts w:ascii="SimSun" w:hAnsi="SimSun" w:eastAsia="SimSun" w:cs="SimSun"/>
          <w:sz w:val="22"/>
          <w:szCs w:val="22"/>
          <w:spacing w:val="-8"/>
        </w:rPr>
        <w:t>犯公民个人信息违法犯罪持续蔓延，是不得已而为之</w:t>
      </w:r>
      <w:r>
        <w:rPr>
          <w:rFonts w:ascii="SimSun" w:hAnsi="SimSun" w:eastAsia="SimSun" w:cs="SimSun"/>
          <w:sz w:val="22"/>
          <w:szCs w:val="22"/>
          <w:spacing w:val="-9"/>
        </w:rPr>
        <w:t>的举</w:t>
      </w:r>
      <w:r>
        <w:rPr>
          <w:rFonts w:ascii="SimSun" w:hAnsi="SimSun" w:eastAsia="SimSun" w:cs="SimSun"/>
          <w:sz w:val="22"/>
          <w:szCs w:val="22"/>
        </w:rPr>
        <w:t xml:space="preserve"> </w:t>
      </w:r>
      <w:r>
        <w:rPr>
          <w:rFonts w:ascii="SimSun" w:hAnsi="SimSun" w:eastAsia="SimSun" w:cs="SimSun"/>
          <w:sz w:val="22"/>
          <w:szCs w:val="22"/>
          <w:spacing w:val="-2"/>
        </w:rPr>
        <w:t>措，刑法只能治标，尚难治本161。再加上我国个人信息</w:t>
      </w:r>
      <w:r>
        <w:rPr>
          <w:rFonts w:ascii="SimSun" w:hAnsi="SimSun" w:eastAsia="SimSun" w:cs="SimSun"/>
          <w:sz w:val="22"/>
          <w:szCs w:val="22"/>
          <w:spacing w:val="7"/>
        </w:rPr>
        <w:t xml:space="preserve"> </w:t>
      </w:r>
      <w:r>
        <w:rPr>
          <w:rFonts w:ascii="SimSun" w:hAnsi="SimSun" w:eastAsia="SimSun" w:cs="SimSun"/>
          <w:sz w:val="22"/>
          <w:szCs w:val="22"/>
          <w:spacing w:val="-8"/>
        </w:rPr>
        <w:t>保护刑事立法适用主体广、入刑门槛低、适用刑罚严厉的</w:t>
      </w:r>
    </w:p>
    <w:p>
      <w:pPr>
        <w:spacing w:before="1" w:line="219" w:lineRule="auto"/>
        <w:rPr>
          <w:rFonts w:ascii="SimSun" w:hAnsi="SimSun" w:eastAsia="SimSun" w:cs="SimSun"/>
          <w:sz w:val="22"/>
          <w:szCs w:val="22"/>
        </w:rPr>
      </w:pPr>
      <w:r>
        <w:rPr>
          <w:rFonts w:ascii="SimSun" w:hAnsi="SimSun" w:eastAsia="SimSun" w:cs="SimSun"/>
          <w:sz w:val="22"/>
          <w:szCs w:val="22"/>
          <w:spacing w:val="-12"/>
        </w:rPr>
        <w:t>特点突出，“刑法先行”的现象亟待克服。</w:t>
      </w:r>
    </w:p>
    <w:p>
      <w:pPr>
        <w:ind w:right="420" w:firstLine="409"/>
        <w:spacing w:before="297" w:line="347" w:lineRule="auto"/>
        <w:jc w:val="both"/>
        <w:rPr>
          <w:rFonts w:ascii="SimSun" w:hAnsi="SimSun" w:eastAsia="SimSun" w:cs="SimSun"/>
          <w:sz w:val="22"/>
          <w:szCs w:val="22"/>
        </w:rPr>
      </w:pPr>
      <w:r>
        <w:rPr>
          <w:rFonts w:ascii="SimSun" w:hAnsi="SimSun" w:eastAsia="SimSun" w:cs="SimSun"/>
          <w:sz w:val="22"/>
          <w:szCs w:val="22"/>
          <w:spacing w:val="-6"/>
        </w:rPr>
        <w:t>《人格权编》作为民事基本法律，确认了自然人的隐</w:t>
      </w:r>
      <w:r>
        <w:rPr>
          <w:rFonts w:ascii="SimSun" w:hAnsi="SimSun" w:eastAsia="SimSun" w:cs="SimSun"/>
          <w:sz w:val="22"/>
          <w:szCs w:val="22"/>
          <w:spacing w:val="16"/>
        </w:rPr>
        <w:t xml:space="preserve"> </w:t>
      </w:r>
      <w:r>
        <w:rPr>
          <w:rFonts w:ascii="SimSun" w:hAnsi="SimSun" w:eastAsia="SimSun" w:cs="SimSun"/>
          <w:sz w:val="22"/>
          <w:szCs w:val="22"/>
          <w:spacing w:val="-8"/>
        </w:rPr>
        <w:t>私权和个人信息保护，结合后续《个人信息保护法》专门</w:t>
      </w:r>
      <w:r>
        <w:rPr>
          <w:rFonts w:ascii="SimSun" w:hAnsi="SimSun" w:eastAsia="SimSun" w:cs="SimSun"/>
          <w:sz w:val="22"/>
          <w:szCs w:val="22"/>
          <w:spacing w:val="13"/>
        </w:rPr>
        <w:t xml:space="preserve"> </w:t>
      </w:r>
      <w:r>
        <w:rPr>
          <w:rFonts w:ascii="SimSun" w:hAnsi="SimSun" w:eastAsia="SimSun" w:cs="SimSun"/>
          <w:sz w:val="22"/>
          <w:szCs w:val="22"/>
          <w:spacing w:val="-8"/>
        </w:rPr>
        <w:t>立法，将有助于我国构建起公民个人信息民事、行政、刑</w:t>
      </w:r>
    </w:p>
    <w:p>
      <w:pPr>
        <w:spacing w:line="184" w:lineRule="auto"/>
        <w:rPr>
          <w:rFonts w:ascii="SimSun" w:hAnsi="SimSun" w:eastAsia="SimSun" w:cs="SimSun"/>
          <w:sz w:val="18"/>
          <w:szCs w:val="18"/>
        </w:rPr>
      </w:pPr>
      <w:r>
        <w:rPr>
          <w:rFonts w:ascii="SimSun" w:hAnsi="SimSun" w:eastAsia="SimSun" w:cs="SimSun"/>
          <w:sz w:val="18"/>
          <w:szCs w:val="18"/>
          <w:spacing w:val="26"/>
        </w:rPr>
        <w:t>事的全方位保护体系。</w:t>
      </w:r>
    </w:p>
    <w:p>
      <w:pPr>
        <w:spacing w:line="14" w:lineRule="auto"/>
        <w:rPr>
          <w:rFonts w:ascii="Arial"/>
          <w:sz w:val="2"/>
        </w:rPr>
      </w:pPr>
      <w:r>
        <w:rPr>
          <w:rFonts w:ascii="Arial" w:hAnsi="Arial" w:eastAsia="Arial" w:cs="Arial"/>
          <w:sz w:val="2"/>
          <w:szCs w:val="2"/>
        </w:rPr>
        <w:br w:type="column"/>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before="59" w:line="225" w:lineRule="auto"/>
        <w:rPr>
          <w:rFonts w:ascii="KaiTi" w:hAnsi="KaiTi" w:eastAsia="KaiTi" w:cs="KaiTi"/>
          <w:sz w:val="18"/>
          <w:szCs w:val="18"/>
        </w:rPr>
      </w:pPr>
      <w:r>
        <w:rPr>
          <w:rFonts w:ascii="KaiTi" w:hAnsi="KaiTi" w:eastAsia="KaiTi" w:cs="KaiTi"/>
          <w:sz w:val="18"/>
          <w:szCs w:val="18"/>
          <w:spacing w:val="5"/>
        </w:rPr>
        <w:t>[61]喻海松.侵犯</w:t>
      </w:r>
    </w:p>
    <w:p>
      <w:pPr>
        <w:spacing w:line="224" w:lineRule="auto"/>
        <w:rPr>
          <w:rFonts w:ascii="KaiTi" w:hAnsi="KaiTi" w:eastAsia="KaiTi" w:cs="KaiTi"/>
          <w:sz w:val="18"/>
          <w:szCs w:val="18"/>
        </w:rPr>
      </w:pPr>
      <w:r>
        <w:rPr>
          <w:rFonts w:ascii="KaiTi" w:hAnsi="KaiTi" w:eastAsia="KaiTi" w:cs="KaiTi"/>
          <w:sz w:val="18"/>
          <w:szCs w:val="18"/>
          <w:spacing w:val="-20"/>
        </w:rPr>
        <w:t>公民个人信息罪的司</w:t>
      </w:r>
    </w:p>
    <w:p>
      <w:pPr>
        <w:spacing w:before="2" w:line="221" w:lineRule="auto"/>
        <w:rPr>
          <w:rFonts w:ascii="KaiTi" w:hAnsi="KaiTi" w:eastAsia="KaiTi" w:cs="KaiTi"/>
          <w:sz w:val="18"/>
          <w:szCs w:val="18"/>
        </w:rPr>
      </w:pPr>
      <w:r>
        <w:rPr>
          <w:rFonts w:ascii="KaiTi" w:hAnsi="KaiTi" w:eastAsia="KaiTi" w:cs="KaiTi"/>
          <w:sz w:val="18"/>
          <w:szCs w:val="18"/>
          <w:spacing w:val="-19"/>
        </w:rPr>
        <w:t>法适用态势与争议焦</w:t>
      </w:r>
    </w:p>
    <w:p>
      <w:pPr>
        <w:spacing w:before="1" w:line="219" w:lineRule="auto"/>
        <w:rPr>
          <w:rFonts w:ascii="KaiTi" w:hAnsi="KaiTi" w:eastAsia="KaiTi" w:cs="KaiTi"/>
          <w:sz w:val="18"/>
          <w:szCs w:val="18"/>
        </w:rPr>
      </w:pPr>
      <w:r>
        <w:rPr>
          <w:rFonts w:ascii="KaiTi" w:hAnsi="KaiTi" w:eastAsia="KaiTi" w:cs="KaiTi"/>
          <w:sz w:val="18"/>
          <w:szCs w:val="18"/>
          <w:spacing w:val="-6"/>
        </w:rPr>
        <w:t>点探析.法律适用，</w:t>
      </w:r>
    </w:p>
    <w:p>
      <w:pPr>
        <w:spacing w:line="224" w:lineRule="auto"/>
        <w:rPr>
          <w:rFonts w:ascii="KaiTi" w:hAnsi="KaiTi" w:eastAsia="KaiTi" w:cs="KaiTi"/>
          <w:sz w:val="18"/>
          <w:szCs w:val="18"/>
        </w:rPr>
      </w:pPr>
      <w:r>
        <w:rPr>
          <w:rFonts w:ascii="KaiTi" w:hAnsi="KaiTi" w:eastAsia="KaiTi" w:cs="KaiTi"/>
          <w:sz w:val="18"/>
          <w:szCs w:val="18"/>
          <w:spacing w:val="1"/>
        </w:rPr>
        <w:t>2018第7期。</w:t>
      </w:r>
    </w:p>
    <w:p>
      <w:pPr>
        <w:spacing w:line="224" w:lineRule="auto"/>
        <w:sectPr>
          <w:type w:val="continuous"/>
          <w:pgSz w:w="8720" w:h="13130"/>
          <w:pgMar w:top="271" w:right="109" w:bottom="400" w:left="279" w:header="0" w:footer="0" w:gutter="0"/>
          <w:cols w:equalWidth="0" w:num="2">
            <w:col w:w="5771" w:space="100"/>
            <w:col w:w="2460" w:space="0"/>
          </w:cols>
        </w:sectPr>
        <w:rPr>
          <w:rFonts w:ascii="KaiTi" w:hAnsi="KaiTi" w:eastAsia="KaiTi" w:cs="KaiTi"/>
          <w:sz w:val="18"/>
          <w:szCs w:val="18"/>
        </w:rPr>
      </w:pPr>
    </w:p>
    <w:p>
      <w:pPr>
        <w:pStyle w:val="BodyText"/>
        <w:spacing w:line="523" w:lineRule="exact"/>
        <w:tabs>
          <w:tab w:val="left" w:pos="71"/>
        </w:tabs>
        <w:rPr/>
      </w:pPr>
      <w:r>
        <w:pict>
          <v:rect id="_x0000_s610" style="position:absolute;margin-left:28.9984pt;margin-top:-10.6642pt;mso-position-vertical-relative:text;mso-position-horizontal-relative:text;width:0.55pt;height:67.05pt;z-index:252733440;" fillcolor="#000000" filled="true" stroked="false"/>
        </w:pict>
      </w:r>
      <w:r>
        <w:drawing>
          <wp:anchor distT="0" distB="0" distL="0" distR="0" simplePos="0" relativeHeight="252732416" behindDoc="0" locked="0" layoutInCell="0" allowOverlap="1">
            <wp:simplePos x="0" y="0"/>
            <wp:positionH relativeFrom="page">
              <wp:posOffset>222262</wp:posOffset>
            </wp:positionH>
            <wp:positionV relativeFrom="page">
              <wp:posOffset>539765</wp:posOffset>
            </wp:positionV>
            <wp:extent cx="679414" cy="6350"/>
            <wp:effectExtent l="0" t="0" r="0" b="0"/>
            <wp:wrapNone/>
            <wp:docPr id="662" name="IM 662"/>
            <wp:cNvGraphicFramePr/>
            <a:graphic>
              <a:graphicData uri="http://schemas.openxmlformats.org/drawingml/2006/picture">
                <pic:pic>
                  <pic:nvPicPr>
                    <pic:cNvPr id="662" name="IM 662"/>
                    <pic:cNvPicPr/>
                  </pic:nvPicPr>
                  <pic:blipFill>
                    <a:blip r:embed="rId368"/>
                    <a:stretch>
                      <a:fillRect/>
                    </a:stretch>
                  </pic:blipFill>
                  <pic:spPr>
                    <a:xfrm rot="0">
                      <a:off x="0" y="0"/>
                      <a:ext cx="679414" cy="6350"/>
                    </a:xfrm>
                    <a:prstGeom prst="rect">
                      <a:avLst/>
                    </a:prstGeom>
                  </pic:spPr>
                </pic:pic>
              </a:graphicData>
            </a:graphic>
          </wp:anchor>
        </w:drawing>
      </w:r>
      <w:r>
        <w:rPr>
          <w:rFonts w:ascii="SimSun" w:hAnsi="SimSun" w:eastAsia="SimSun" w:cs="SimSun"/>
          <w:sz w:val="15"/>
          <w:szCs w:val="15"/>
          <w:strike/>
          <w:position w:val="32"/>
        </w:rPr>
        <w:tab/>
      </w:r>
      <w:r>
        <w:rPr>
          <w:rFonts w:ascii="SimSun" w:hAnsi="SimSun" w:eastAsia="SimSun" w:cs="SimSun"/>
          <w:sz w:val="15"/>
          <w:szCs w:val="15"/>
          <w:b/>
          <w:bCs/>
          <w:spacing w:val="-10"/>
          <w:position w:val="32"/>
        </w:rPr>
        <w:t>146</w:t>
      </w:r>
      <w:r>
        <w:rPr>
          <w:rFonts w:ascii="SimSun" w:hAnsi="SimSun" w:eastAsia="SimSun" w:cs="SimSun"/>
          <w:sz w:val="15"/>
          <w:szCs w:val="15"/>
          <w:strike/>
          <w:spacing w:val="1"/>
          <w:position w:val="32"/>
        </w:rPr>
        <w:t xml:space="preserve">          </w:t>
      </w:r>
      <w:r>
        <w:rPr>
          <w:sz w:val="15"/>
          <w:szCs w:val="15"/>
          <w:spacing w:val="-10"/>
          <w:position w:val="-6"/>
        </w:rPr>
        <w:t>数据治理：数据政</w:t>
      </w:r>
      <w:r>
        <w:ruby>
          <w:rubyPr>
            <w:rubyAlign w:val="left"/>
            <w:hpsRaise w:val="10"/>
            <w:hps w:val="22"/>
            <w:hpsBaseText w:val="15"/>
          </w:rubyPr>
          <w:rt>
            <w:r>
              <w:rPr>
                <w:sz w:val="22"/>
                <w:szCs w:val="22"/>
                <w:b/>
                <w:bCs/>
                <w:w w:val="108"/>
                <w:position w:val="3"/>
              </w:rPr>
              <w:t>数</w:t>
            </w:r>
          </w:rt>
          <w:rubyBase>
            <w:r>
              <w:rPr>
                <w:sz w:val="15"/>
                <w:szCs w:val="15"/>
                <w:w w:val="93"/>
                <w:position w:val="-6"/>
              </w:rPr>
              <w:t>策发</w:t>
            </w:r>
          </w:rubyBase>
        </w:ruby>
      </w:r>
      <w:r>
        <w:ruby>
          <w:rubyPr>
            <w:rubyAlign w:val="left"/>
            <w:hpsRaise w:val="10"/>
            <w:hps w:val="22"/>
            <w:hpsBaseText w:val="15"/>
          </w:rubyPr>
          <w:rt>
            <w:r>
              <w:rPr>
                <w:sz w:val="22"/>
                <w:szCs w:val="22"/>
                <w:b/>
                <w:bCs/>
                <w:w w:val="72"/>
                <w:position w:val="3"/>
              </w:rPr>
              <w:t>据</w:t>
            </w:r>
          </w:rt>
          <w:rubyBase>
            <w:r>
              <w:rPr>
                <w:sz w:val="15"/>
                <w:szCs w:val="15"/>
                <w:w w:val="93"/>
                <w:position w:val="-6"/>
              </w:rPr>
              <w:t>展</w:t>
            </w:r>
          </w:rubyBase>
        </w:ruby>
      </w:r>
      <w:r>
        <w:ruby>
          <w:rubyPr>
            <w:rubyAlign w:val="left"/>
            <w:hpsRaise w:val="10"/>
            <w:hps w:val="22"/>
            <w:hpsBaseText w:val="15"/>
          </w:rubyPr>
          <w:rt>
            <w:r>
              <w:rPr>
                <w:sz w:val="22"/>
                <w:szCs w:val="22"/>
                <w:b/>
                <w:bCs/>
                <w:w w:val="90"/>
                <w:position w:val="3"/>
              </w:rPr>
              <w:t>要</w:t>
            </w:r>
          </w:rt>
          <w:rubyBase>
            <w:r>
              <w:rPr>
                <w:sz w:val="15"/>
                <w:szCs w:val="15"/>
                <w:w w:val="86"/>
                <w:position w:val="-6"/>
              </w:rPr>
              <w:t>与趋</w:t>
            </w:r>
          </w:rubyBase>
        </w:ruby>
      </w:r>
      <w:r>
        <w:ruby>
          <w:rubyPr>
            <w:rubyAlign w:val="left"/>
            <w:hpsRaise w:val="10"/>
            <w:hps w:val="22"/>
            <w:hpsBaseText w:val="15"/>
          </w:rubyPr>
          <w:rt>
            <w:r>
              <w:rPr>
                <w:sz w:val="22"/>
                <w:szCs w:val="22"/>
                <w:b/>
                <w:bCs/>
                <w:w w:val="65"/>
                <w:position w:val="3"/>
              </w:rPr>
              <w:t>素</w:t>
            </w:r>
          </w:rt>
          <w:rubyBase>
            <w:r>
              <w:rPr>
                <w:sz w:val="15"/>
                <w:szCs w:val="15"/>
                <w:w w:val="93"/>
                <w:position w:val="-6"/>
              </w:rPr>
              <w:t>势</w:t>
            </w:r>
          </w:rubyBase>
        </w:ruby>
      </w:r>
    </w:p>
    <w:p>
      <w:pPr>
        <w:spacing w:line="300" w:lineRule="auto"/>
        <w:rPr>
          <w:rFonts w:ascii="Arial"/>
          <w:sz w:val="21"/>
        </w:rPr>
      </w:pPr>
      <w:r/>
    </w:p>
    <w:p>
      <w:pPr>
        <w:spacing w:line="300" w:lineRule="auto"/>
        <w:rPr>
          <w:rFonts w:ascii="Arial"/>
          <w:sz w:val="21"/>
        </w:rPr>
      </w:pPr>
      <w:r/>
    </w:p>
    <w:p>
      <w:pPr>
        <w:spacing w:line="300" w:lineRule="auto"/>
        <w:rPr>
          <w:rFonts w:ascii="Arial"/>
          <w:sz w:val="21"/>
        </w:rPr>
      </w:pPr>
      <w:r/>
    </w:p>
    <w:p>
      <w:pPr>
        <w:pStyle w:val="BodyText"/>
        <w:ind w:right="3"/>
        <w:spacing w:before="71" w:line="213" w:lineRule="auto"/>
        <w:outlineLvl w:val="6"/>
        <w:jc w:val="right"/>
        <w:rPr>
          <w:sz w:val="22"/>
          <w:szCs w:val="22"/>
        </w:rPr>
      </w:pPr>
      <w:r>
        <w:rPr>
          <w:sz w:val="22"/>
          <w:szCs w:val="22"/>
          <w:b/>
          <w:bCs/>
          <w:spacing w:val="6"/>
        </w:rPr>
        <w:t>七、全面的制度建设，仍留待《个人信息保护法》</w:t>
      </w:r>
    </w:p>
    <w:p>
      <w:pPr>
        <w:ind w:left="2939" w:firstLine="400"/>
        <w:spacing w:before="292" w:line="327" w:lineRule="auto"/>
        <w:jc w:val="both"/>
        <w:rPr>
          <w:rFonts w:ascii="SimSun" w:hAnsi="SimSun" w:eastAsia="SimSun" w:cs="SimSun"/>
          <w:sz w:val="22"/>
          <w:szCs w:val="22"/>
        </w:rPr>
      </w:pPr>
      <w:r>
        <w:rPr>
          <w:rFonts w:ascii="SimSun" w:hAnsi="SimSun" w:eastAsia="SimSun" w:cs="SimSun"/>
          <w:sz w:val="22"/>
          <w:szCs w:val="22"/>
          <w:spacing w:val="-5"/>
        </w:rPr>
        <w:t>《人格权编》借鉴了欧盟</w:t>
      </w:r>
      <w:r>
        <w:rPr>
          <w:rFonts w:ascii="SimSun" w:hAnsi="SimSun" w:eastAsia="SimSun" w:cs="SimSun"/>
          <w:sz w:val="22"/>
          <w:szCs w:val="22"/>
          <w:spacing w:val="-19"/>
        </w:rPr>
        <w:t xml:space="preserve"> </w:t>
      </w:r>
      <w:r>
        <w:rPr>
          <w:rFonts w:ascii="Times New Roman" w:hAnsi="Times New Roman" w:eastAsia="Times New Roman" w:cs="Times New Roman"/>
          <w:sz w:val="22"/>
          <w:szCs w:val="22"/>
          <w:spacing w:val="-5"/>
        </w:rPr>
        <w:t>GDPR</w:t>
      </w:r>
      <w:r>
        <w:rPr>
          <w:rFonts w:ascii="SimSun" w:hAnsi="SimSun" w:eastAsia="SimSun" w:cs="SimSun"/>
          <w:sz w:val="22"/>
          <w:szCs w:val="22"/>
          <w:spacing w:val="-5"/>
        </w:rPr>
        <w:t>立法思路，将数据处</w:t>
      </w:r>
      <w:r>
        <w:rPr>
          <w:rFonts w:ascii="SimSun" w:hAnsi="SimSun" w:eastAsia="SimSun" w:cs="SimSun"/>
          <w:sz w:val="22"/>
          <w:szCs w:val="22"/>
        </w:rPr>
        <w:t xml:space="preserve">  </w:t>
      </w:r>
      <w:r>
        <w:rPr>
          <w:rFonts w:ascii="SimSun" w:hAnsi="SimSun" w:eastAsia="SimSun" w:cs="SimSun"/>
          <w:sz w:val="22"/>
          <w:szCs w:val="22"/>
          <w:spacing w:val="-11"/>
        </w:rPr>
        <w:t>理环节的各类行为统一为广义的“处理”行为，包括收集、</w:t>
      </w:r>
      <w:r>
        <w:rPr>
          <w:rFonts w:ascii="SimSun" w:hAnsi="SimSun" w:eastAsia="SimSun" w:cs="SimSun"/>
          <w:sz w:val="22"/>
          <w:szCs w:val="22"/>
          <w:spacing w:val="5"/>
        </w:rPr>
        <w:t xml:space="preserve"> </w:t>
      </w:r>
      <w:r>
        <w:rPr>
          <w:rFonts w:ascii="SimSun" w:hAnsi="SimSun" w:eastAsia="SimSun" w:cs="SimSun"/>
          <w:sz w:val="22"/>
          <w:szCs w:val="22"/>
          <w:spacing w:val="-17"/>
        </w:rPr>
        <w:t>使用、加工、传输、提供、公开等具体行为。但《人格权</w:t>
      </w:r>
      <w:r>
        <w:rPr>
          <w:rFonts w:ascii="SimSun" w:hAnsi="SimSun" w:eastAsia="SimSun" w:cs="SimSun"/>
          <w:sz w:val="22"/>
          <w:szCs w:val="22"/>
          <w:spacing w:val="-18"/>
        </w:rPr>
        <w:t>编》</w:t>
      </w:r>
      <w:r>
        <w:rPr>
          <w:rFonts w:ascii="SimSun" w:hAnsi="SimSun" w:eastAsia="SimSun" w:cs="SimSun"/>
          <w:sz w:val="22"/>
          <w:szCs w:val="22"/>
        </w:rPr>
        <w:t xml:space="preserve"> </w:t>
      </w:r>
      <w:r>
        <w:rPr>
          <w:rFonts w:ascii="SimSun" w:hAnsi="SimSun" w:eastAsia="SimSun" w:cs="SimSun"/>
          <w:sz w:val="22"/>
          <w:szCs w:val="22"/>
          <w:spacing w:val="-7"/>
        </w:rPr>
        <w:t>并没有对数据处理者进行定义，这将导致个人信息保护所</w:t>
      </w:r>
      <w:r>
        <w:rPr>
          <w:rFonts w:ascii="SimSun" w:hAnsi="SimSun" w:eastAsia="SimSun" w:cs="SimSun"/>
          <w:sz w:val="22"/>
          <w:szCs w:val="22"/>
          <w:spacing w:val="5"/>
        </w:rPr>
        <w:t xml:space="preserve">  </w:t>
      </w:r>
      <w:r>
        <w:rPr>
          <w:rFonts w:ascii="SimSun" w:hAnsi="SimSun" w:eastAsia="SimSun" w:cs="SimSun"/>
          <w:sz w:val="22"/>
          <w:szCs w:val="22"/>
          <w:spacing w:val="-6"/>
        </w:rPr>
        <w:t>指向的义务主体存在模糊性和争议点，留待后续《个人信</w:t>
      </w:r>
    </w:p>
    <w:p>
      <w:pPr>
        <w:ind w:left="2939"/>
        <w:spacing w:line="219" w:lineRule="auto"/>
        <w:rPr>
          <w:rFonts w:ascii="SimSun" w:hAnsi="SimSun" w:eastAsia="SimSun" w:cs="SimSun"/>
          <w:sz w:val="22"/>
          <w:szCs w:val="22"/>
        </w:rPr>
      </w:pPr>
      <w:r>
        <w:rPr>
          <w:rFonts w:ascii="SimSun" w:hAnsi="SimSun" w:eastAsia="SimSun" w:cs="SimSun"/>
          <w:sz w:val="22"/>
          <w:szCs w:val="22"/>
          <w:spacing w:val="-11"/>
        </w:rPr>
        <w:t>息保护法》予以明确。</w:t>
      </w:r>
    </w:p>
    <w:p>
      <w:pPr>
        <w:spacing w:line="282" w:lineRule="auto"/>
        <w:rPr>
          <w:rFonts w:ascii="Arial"/>
          <w:sz w:val="21"/>
        </w:rPr>
      </w:pPr>
      <w:r/>
    </w:p>
    <w:p>
      <w:pPr>
        <w:ind w:left="2939" w:right="59" w:firstLine="450"/>
        <w:spacing w:before="72" w:line="336" w:lineRule="auto"/>
        <w:rPr>
          <w:rFonts w:ascii="SimSun" w:hAnsi="SimSun" w:eastAsia="SimSun" w:cs="SimSun"/>
          <w:sz w:val="22"/>
          <w:szCs w:val="22"/>
        </w:rPr>
      </w:pPr>
      <w:r>
        <w:rPr>
          <w:rFonts w:ascii="SimSun" w:hAnsi="SimSun" w:eastAsia="SimSun" w:cs="SimSun"/>
          <w:sz w:val="22"/>
          <w:szCs w:val="22"/>
          <w:spacing w:val="-8"/>
        </w:rPr>
        <w:t>在数字经济生态中，参与数据处理的机构复杂多样，</w:t>
      </w:r>
      <w:r>
        <w:rPr>
          <w:rFonts w:ascii="SimSun" w:hAnsi="SimSun" w:eastAsia="SimSun" w:cs="SimSun"/>
          <w:sz w:val="22"/>
          <w:szCs w:val="22"/>
          <w:spacing w:val="3"/>
        </w:rPr>
        <w:t xml:space="preserve"> </w:t>
      </w:r>
      <w:r>
        <w:rPr>
          <w:rFonts w:ascii="SimSun" w:hAnsi="SimSun" w:eastAsia="SimSun" w:cs="SimSun"/>
          <w:sz w:val="22"/>
          <w:szCs w:val="22"/>
          <w:spacing w:val="-12"/>
        </w:rPr>
        <w:t>如云计算行业中的云服务提供者，提供专业化的数据存储、</w:t>
      </w:r>
      <w:r>
        <w:rPr>
          <w:rFonts w:ascii="SimSun" w:hAnsi="SimSun" w:eastAsia="SimSun" w:cs="SimSun"/>
          <w:sz w:val="22"/>
          <w:szCs w:val="22"/>
          <w:spacing w:val="11"/>
        </w:rPr>
        <w:t xml:space="preserve"> </w:t>
      </w:r>
      <w:r>
        <w:rPr>
          <w:rFonts w:ascii="SimSun" w:hAnsi="SimSun" w:eastAsia="SimSun" w:cs="SimSun"/>
          <w:sz w:val="22"/>
          <w:szCs w:val="22"/>
          <w:spacing w:val="-7"/>
        </w:rPr>
        <w:t>传输、访问等计算资源服务；人工智能领域的数据标注服 </w:t>
      </w:r>
      <w:r>
        <w:rPr>
          <w:rFonts w:ascii="SimSun" w:hAnsi="SimSun" w:eastAsia="SimSun" w:cs="SimSun"/>
          <w:sz w:val="22"/>
          <w:szCs w:val="22"/>
          <w:spacing w:val="-4"/>
        </w:rPr>
        <w:t>务，为</w:t>
      </w:r>
      <w:r>
        <w:rPr>
          <w:rFonts w:ascii="Times New Roman" w:hAnsi="Times New Roman" w:eastAsia="Times New Roman" w:cs="Times New Roman"/>
          <w:sz w:val="22"/>
          <w:szCs w:val="22"/>
          <w:spacing w:val="-4"/>
        </w:rPr>
        <w:t>AI</w:t>
      </w:r>
      <w:r>
        <w:rPr>
          <w:rFonts w:ascii="Times New Roman" w:hAnsi="Times New Roman" w:eastAsia="Times New Roman" w:cs="Times New Roman"/>
          <w:sz w:val="22"/>
          <w:szCs w:val="22"/>
          <w:spacing w:val="51"/>
          <w:w w:val="101"/>
        </w:rPr>
        <w:t xml:space="preserve"> </w:t>
      </w:r>
      <w:r>
        <w:rPr>
          <w:rFonts w:ascii="SimSun" w:hAnsi="SimSun" w:eastAsia="SimSun" w:cs="SimSun"/>
          <w:sz w:val="22"/>
          <w:szCs w:val="22"/>
          <w:spacing w:val="-4"/>
        </w:rPr>
        <w:t>机器学习提供数据的分类和标注等基础服务；</w:t>
      </w:r>
      <w:r>
        <w:rPr>
          <w:rFonts w:ascii="SimSun" w:hAnsi="SimSun" w:eastAsia="SimSun" w:cs="SimSun"/>
          <w:sz w:val="22"/>
          <w:szCs w:val="22"/>
        </w:rPr>
        <w:t xml:space="preserve">  </w:t>
      </w:r>
      <w:r>
        <w:rPr>
          <w:rFonts w:ascii="SimSun" w:hAnsi="SimSun" w:eastAsia="SimSun" w:cs="SimSun"/>
          <w:sz w:val="22"/>
          <w:szCs w:val="22"/>
          <w:spacing w:val="-7"/>
        </w:rPr>
        <w:t>物联网领域更是包含了从芯片提供商、传感器供应商、无 </w:t>
      </w:r>
      <w:r>
        <w:rPr>
          <w:rFonts w:ascii="SimSun" w:hAnsi="SimSun" w:eastAsia="SimSun" w:cs="SimSun"/>
          <w:sz w:val="22"/>
          <w:szCs w:val="22"/>
          <w:spacing w:val="2"/>
        </w:rPr>
        <w:t>线模组(含天线)厂商到网络运营商、平台服务商、</w:t>
      </w:r>
      <w:r>
        <w:rPr>
          <w:rFonts w:ascii="SimSun" w:hAnsi="SimSun" w:eastAsia="SimSun" w:cs="SimSun"/>
          <w:sz w:val="22"/>
          <w:szCs w:val="22"/>
          <w:spacing w:val="1"/>
        </w:rPr>
        <w:t>智能 </w:t>
      </w:r>
      <w:r>
        <w:rPr>
          <w:rFonts w:ascii="SimSun" w:hAnsi="SimSun" w:eastAsia="SimSun" w:cs="SimSun"/>
          <w:sz w:val="22"/>
          <w:szCs w:val="22"/>
          <w:spacing w:val="-6"/>
        </w:rPr>
        <w:t>硬件厂商等种类繁多的服务提供者。在数字化时</w:t>
      </w:r>
      <w:r>
        <w:rPr>
          <w:rFonts w:ascii="SimSun" w:hAnsi="SimSun" w:eastAsia="SimSun" w:cs="SimSun"/>
          <w:sz w:val="22"/>
          <w:szCs w:val="22"/>
          <w:spacing w:val="-7"/>
        </w:rPr>
        <w:t>代，这些</w:t>
      </w:r>
    </w:p>
    <w:p>
      <w:pPr>
        <w:ind w:left="2939"/>
        <w:spacing w:line="219" w:lineRule="auto"/>
        <w:rPr>
          <w:rFonts w:ascii="SimSun" w:hAnsi="SimSun" w:eastAsia="SimSun" w:cs="SimSun"/>
          <w:sz w:val="22"/>
          <w:szCs w:val="22"/>
        </w:rPr>
      </w:pPr>
      <w:r>
        <w:rPr>
          <w:rFonts w:ascii="SimSun" w:hAnsi="SimSun" w:eastAsia="SimSun" w:cs="SimSun"/>
          <w:sz w:val="22"/>
          <w:szCs w:val="22"/>
          <w:spacing w:val="-13"/>
        </w:rPr>
        <w:t>服务样态或多或少地都涉及个人数据处理。</w:t>
      </w:r>
    </w:p>
    <w:p>
      <w:pPr>
        <w:ind w:left="2939" w:right="122" w:firstLine="450"/>
        <w:spacing w:before="309" w:line="327" w:lineRule="auto"/>
        <w:jc w:val="both"/>
        <w:rPr>
          <w:rFonts w:ascii="SimSun" w:hAnsi="SimSun" w:eastAsia="SimSun" w:cs="SimSun"/>
          <w:sz w:val="22"/>
          <w:szCs w:val="22"/>
        </w:rPr>
      </w:pPr>
      <w:r>
        <w:rPr>
          <w:rFonts w:ascii="SimSun" w:hAnsi="SimSun" w:eastAsia="SimSun" w:cs="SimSun"/>
          <w:sz w:val="22"/>
          <w:szCs w:val="22"/>
          <w:spacing w:val="-8"/>
        </w:rPr>
        <w:t>如何对这些形态各异的服务提供者予以法律定性和分</w:t>
      </w:r>
      <w:r>
        <w:rPr>
          <w:rFonts w:ascii="SimSun" w:hAnsi="SimSun" w:eastAsia="SimSun" w:cs="SimSun"/>
          <w:sz w:val="22"/>
          <w:szCs w:val="22"/>
          <w:spacing w:val="12"/>
        </w:rPr>
        <w:t xml:space="preserve"> </w:t>
      </w:r>
      <w:r>
        <w:rPr>
          <w:rFonts w:ascii="SimSun" w:hAnsi="SimSun" w:eastAsia="SimSun" w:cs="SimSun"/>
          <w:sz w:val="22"/>
          <w:szCs w:val="22"/>
          <w:spacing w:val="-6"/>
        </w:rPr>
        <w:t>类，并设置相应的法律义务，是近年来个人信息保护立法</w:t>
      </w:r>
      <w:r>
        <w:rPr>
          <w:rFonts w:ascii="SimSun" w:hAnsi="SimSun" w:eastAsia="SimSun" w:cs="SimSun"/>
          <w:sz w:val="22"/>
          <w:szCs w:val="22"/>
          <w:spacing w:val="6"/>
        </w:rPr>
        <w:t xml:space="preserve"> </w:t>
      </w:r>
      <w:r>
        <w:rPr>
          <w:rFonts w:ascii="SimSun" w:hAnsi="SimSun" w:eastAsia="SimSun" w:cs="SimSun"/>
          <w:sz w:val="22"/>
          <w:szCs w:val="22"/>
        </w:rPr>
        <w:t>的重要议题。从欧盟的</w:t>
      </w:r>
      <w:r>
        <w:rPr>
          <w:rFonts w:ascii="Times New Roman" w:hAnsi="Times New Roman" w:eastAsia="Times New Roman" w:cs="Times New Roman"/>
          <w:sz w:val="22"/>
          <w:szCs w:val="22"/>
        </w:rPr>
        <w:t>GDPR</w:t>
      </w:r>
      <w:r>
        <w:rPr>
          <w:rFonts w:ascii="SimSun" w:hAnsi="SimSun" w:eastAsia="SimSun" w:cs="SimSun"/>
          <w:sz w:val="22"/>
          <w:szCs w:val="22"/>
        </w:rPr>
        <w:t>到美国的</w:t>
      </w:r>
      <w:r>
        <w:rPr>
          <w:rFonts w:ascii="SimSun" w:hAnsi="SimSun" w:eastAsia="SimSun" w:cs="SimSun"/>
          <w:sz w:val="22"/>
          <w:szCs w:val="22"/>
          <w:spacing w:val="-45"/>
        </w:rPr>
        <w:t xml:space="preserve"> </w:t>
      </w:r>
      <w:r>
        <w:rPr>
          <w:rFonts w:ascii="Times New Roman" w:hAnsi="Times New Roman" w:eastAsia="Times New Roman" w:cs="Times New Roman"/>
          <w:sz w:val="22"/>
          <w:szCs w:val="22"/>
        </w:rPr>
        <w:t>CCPA,</w:t>
      </w:r>
      <w:r>
        <w:rPr>
          <w:rFonts w:ascii="Times New Roman" w:hAnsi="Times New Roman" w:eastAsia="Times New Roman" w:cs="Times New Roman"/>
          <w:sz w:val="22"/>
          <w:szCs w:val="22"/>
          <w:spacing w:val="34"/>
        </w:rPr>
        <w:t xml:space="preserve"> </w:t>
      </w:r>
      <w:r>
        <w:rPr>
          <w:rFonts w:ascii="SimSun" w:hAnsi="SimSun" w:eastAsia="SimSun" w:cs="SimSun"/>
          <w:sz w:val="22"/>
          <w:szCs w:val="22"/>
        </w:rPr>
        <w:t>大部分立</w:t>
      </w:r>
    </w:p>
    <w:p>
      <w:pPr>
        <w:ind w:left="2939"/>
        <w:spacing w:before="1" w:line="218" w:lineRule="auto"/>
        <w:rPr>
          <w:rFonts w:ascii="SimSun" w:hAnsi="SimSun" w:eastAsia="SimSun" w:cs="SimSun"/>
          <w:sz w:val="22"/>
          <w:szCs w:val="22"/>
        </w:rPr>
      </w:pPr>
      <w:r>
        <w:rPr>
          <w:rFonts w:ascii="SimSun" w:hAnsi="SimSun" w:eastAsia="SimSun" w:cs="SimSun"/>
          <w:sz w:val="22"/>
          <w:szCs w:val="22"/>
          <w:spacing w:val="-13"/>
        </w:rPr>
        <w:t>法采取了二分法。</w:t>
      </w:r>
    </w:p>
    <w:p>
      <w:pPr>
        <w:spacing w:line="274" w:lineRule="auto"/>
        <w:rPr>
          <w:rFonts w:ascii="Arial"/>
          <w:sz w:val="21"/>
        </w:rPr>
      </w:pPr>
      <w:r/>
    </w:p>
    <w:p>
      <w:pPr>
        <w:ind w:left="2939" w:right="39" w:firstLine="450"/>
        <w:spacing w:before="72" w:line="336" w:lineRule="auto"/>
        <w:jc w:val="both"/>
        <w:rPr>
          <w:rFonts w:ascii="SimSun" w:hAnsi="SimSun" w:eastAsia="SimSun" w:cs="SimSun"/>
          <w:sz w:val="22"/>
          <w:szCs w:val="22"/>
        </w:rPr>
      </w:pPr>
      <w:r>
        <w:rPr>
          <w:rFonts w:ascii="SimSun" w:hAnsi="SimSun" w:eastAsia="SimSun" w:cs="SimSun"/>
          <w:sz w:val="22"/>
          <w:szCs w:val="22"/>
          <w:spacing w:val="-10"/>
        </w:rPr>
        <w:t>以</w:t>
      </w:r>
      <w:r>
        <w:rPr>
          <w:rFonts w:ascii="SimSun" w:hAnsi="SimSun" w:eastAsia="SimSun" w:cs="SimSun"/>
          <w:sz w:val="22"/>
          <w:szCs w:val="22"/>
          <w:spacing w:val="-48"/>
        </w:rPr>
        <w:t xml:space="preserve"> </w:t>
      </w:r>
      <w:r>
        <w:rPr>
          <w:rFonts w:ascii="Arial" w:hAnsi="Arial" w:eastAsia="Arial" w:cs="Arial"/>
          <w:sz w:val="22"/>
          <w:szCs w:val="22"/>
          <w:spacing w:val="-10"/>
        </w:rPr>
        <w:t>GDP</w:t>
      </w:r>
      <w:r>
        <w:rPr>
          <w:rFonts w:ascii="Times New Roman" w:hAnsi="Times New Roman" w:eastAsia="Times New Roman" w:cs="Times New Roman"/>
          <w:sz w:val="22"/>
          <w:szCs w:val="22"/>
          <w:spacing w:val="-10"/>
        </w:rPr>
        <w:t>R</w:t>
      </w:r>
      <w:r>
        <w:rPr>
          <w:rFonts w:ascii="Times New Roman" w:hAnsi="Times New Roman" w:eastAsia="Times New Roman" w:cs="Times New Roman"/>
          <w:sz w:val="22"/>
          <w:szCs w:val="22"/>
          <w:spacing w:val="-20"/>
        </w:rPr>
        <w:t xml:space="preserve"> </w:t>
      </w:r>
      <w:r>
        <w:rPr>
          <w:rFonts w:ascii="SimSun" w:hAnsi="SimSun" w:eastAsia="SimSun" w:cs="SimSun"/>
          <w:sz w:val="22"/>
          <w:szCs w:val="22"/>
          <w:spacing w:val="-10"/>
        </w:rPr>
        <w:t>为例，将规制主体区分为数据控制者(D </w:t>
      </w:r>
      <w:r>
        <w:rPr>
          <w:rFonts w:ascii="Arial" w:hAnsi="Arial" w:eastAsia="Arial" w:cs="Arial"/>
          <w:sz w:val="22"/>
          <w:szCs w:val="22"/>
          <w:spacing w:val="-10"/>
        </w:rPr>
        <w:t>ata</w:t>
      </w:r>
      <w:r>
        <w:rPr>
          <w:rFonts w:ascii="Arial" w:hAnsi="Arial" w:eastAsia="Arial" w:cs="Arial"/>
          <w:sz w:val="22"/>
          <w:szCs w:val="22"/>
        </w:rPr>
        <w:t xml:space="preserve">   </w:t>
      </w:r>
      <w:r>
        <w:rPr>
          <w:rFonts w:ascii="Times New Roman" w:hAnsi="Times New Roman" w:eastAsia="Times New Roman" w:cs="Times New Roman"/>
          <w:sz w:val="22"/>
          <w:szCs w:val="22"/>
          <w:spacing w:val="-2"/>
        </w:rPr>
        <w:t>Controller)</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2"/>
        </w:rPr>
        <w:t>和数据处理者</w:t>
      </w:r>
      <w:r>
        <w:rPr>
          <w:rFonts w:ascii="SimSun" w:hAnsi="SimSun" w:eastAsia="SimSun" w:cs="SimSun"/>
          <w:sz w:val="22"/>
          <w:szCs w:val="22"/>
          <w:spacing w:val="-44"/>
        </w:rPr>
        <w:t xml:space="preserve"> </w:t>
      </w:r>
      <w:r>
        <w:rPr>
          <w:rFonts w:ascii="Times New Roman" w:hAnsi="Times New Roman" w:eastAsia="Times New Roman" w:cs="Times New Roman"/>
          <w:sz w:val="22"/>
          <w:szCs w:val="22"/>
          <w:spacing w:val="-2"/>
        </w:rPr>
        <w:t>(Data              Processor),</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2"/>
        </w:rPr>
        <w:t>前</w:t>
      </w:r>
      <w:r>
        <w:rPr>
          <w:rFonts w:ascii="SimSun" w:hAnsi="SimSun" w:eastAsia="SimSun" w:cs="SimSun"/>
          <w:sz w:val="22"/>
          <w:szCs w:val="22"/>
        </w:rPr>
        <w:t xml:space="preserve">  </w:t>
      </w:r>
      <w:r>
        <w:rPr>
          <w:rFonts w:ascii="SimSun" w:hAnsi="SimSun" w:eastAsia="SimSun" w:cs="SimSun"/>
          <w:sz w:val="22"/>
          <w:szCs w:val="22"/>
          <w:spacing w:val="1"/>
        </w:rPr>
        <w:t>者(数据控制者)决定了数据处理的目的和方式，因此是</w:t>
      </w:r>
      <w:r>
        <w:rPr>
          <w:rFonts w:ascii="SimSun" w:hAnsi="SimSun" w:eastAsia="SimSun" w:cs="SimSun"/>
          <w:sz w:val="22"/>
          <w:szCs w:val="22"/>
          <w:spacing w:val="7"/>
        </w:rPr>
        <w:t xml:space="preserve">  </w:t>
      </w:r>
      <w:r>
        <w:rPr>
          <w:rFonts w:ascii="SimSun" w:hAnsi="SimSun" w:eastAsia="SimSun" w:cs="SimSun"/>
          <w:sz w:val="22"/>
          <w:szCs w:val="22"/>
          <w:spacing w:val="-11"/>
        </w:rPr>
        <w:t>法律问责的主要对象，其需要保证数据处理的合法性基础，</w:t>
      </w:r>
    </w:p>
    <w:p>
      <w:pPr>
        <w:ind w:left="2939"/>
        <w:spacing w:before="1" w:line="218" w:lineRule="auto"/>
        <w:rPr>
          <w:rFonts w:ascii="SimSun" w:hAnsi="SimSun" w:eastAsia="SimSun" w:cs="SimSun"/>
          <w:sz w:val="22"/>
          <w:szCs w:val="22"/>
        </w:rPr>
      </w:pPr>
      <w:r>
        <w:rPr>
          <w:rFonts w:ascii="SimSun" w:hAnsi="SimSun" w:eastAsia="SimSun" w:cs="SimSun"/>
          <w:sz w:val="22"/>
          <w:szCs w:val="22"/>
          <w:spacing w:val="-8"/>
        </w:rPr>
        <w:t>并直接承担向个人提供查询、修正、删除的义务。因此，</w:t>
      </w:r>
    </w:p>
    <w:p>
      <w:pPr>
        <w:spacing w:line="218" w:lineRule="auto"/>
        <w:sectPr>
          <w:pgSz w:w="8720" w:h="13130"/>
          <w:pgMar w:top="213" w:right="129" w:bottom="400" w:left="170" w:header="0" w:footer="0" w:gutter="0"/>
        </w:sectPr>
        <w:rPr>
          <w:rFonts w:ascii="SimSun" w:hAnsi="SimSun" w:eastAsia="SimSun" w:cs="SimSun"/>
          <w:sz w:val="22"/>
          <w:szCs w:val="22"/>
        </w:rPr>
      </w:pPr>
    </w:p>
    <w:p>
      <w:pPr>
        <w:ind w:left="7862"/>
        <w:spacing w:line="183" w:lineRule="auto"/>
        <w:rPr>
          <w:rFonts w:ascii="SimSun" w:hAnsi="SimSun" w:eastAsia="SimSun" w:cs="SimSun"/>
          <w:sz w:val="16"/>
          <w:szCs w:val="16"/>
        </w:rPr>
      </w:pPr>
      <w:r>
        <w:pict>
          <v:rect id="_x0000_s612" style="position:absolute;margin-left:399.999pt;margin-top:0pt;mso-position-vertical-relative:page;mso-position-horizontal-relative:page;width:0.55pt;height:68.05pt;z-index:252739584;" o:allowincell="f" fillcolor="#000000" filled="true" stroked="false"/>
        </w:pict>
      </w:r>
      <w:r>
        <w:drawing>
          <wp:anchor distT="0" distB="0" distL="0" distR="0" simplePos="0" relativeHeight="252740608" behindDoc="0" locked="0" layoutInCell="0" allowOverlap="1">
            <wp:simplePos x="0" y="0"/>
            <wp:positionH relativeFrom="page">
              <wp:posOffset>4076707</wp:posOffset>
            </wp:positionH>
            <wp:positionV relativeFrom="page">
              <wp:posOffset>304813</wp:posOffset>
            </wp:positionV>
            <wp:extent cx="819118" cy="6350"/>
            <wp:effectExtent l="0" t="0" r="0" b="0"/>
            <wp:wrapNone/>
            <wp:docPr id="664" name="IM 664"/>
            <wp:cNvGraphicFramePr/>
            <a:graphic>
              <a:graphicData uri="http://schemas.openxmlformats.org/drawingml/2006/picture">
                <pic:pic>
                  <pic:nvPicPr>
                    <pic:cNvPr id="664" name="IM 664"/>
                    <pic:cNvPicPr/>
                  </pic:nvPicPr>
                  <pic:blipFill>
                    <a:blip r:embed="rId369"/>
                    <a:stretch>
                      <a:fillRect/>
                    </a:stretch>
                  </pic:blipFill>
                  <pic:spPr>
                    <a:xfrm rot="0">
                      <a:off x="0" y="0"/>
                      <a:ext cx="819118" cy="6350"/>
                    </a:xfrm>
                    <a:prstGeom prst="rect">
                      <a:avLst/>
                    </a:prstGeom>
                  </pic:spPr>
                </pic:pic>
              </a:graphicData>
            </a:graphic>
          </wp:anchor>
        </w:drawing>
      </w:r>
      <w:r>
        <w:drawing>
          <wp:anchor distT="0" distB="0" distL="0" distR="0" simplePos="0" relativeHeight="252741632" behindDoc="0" locked="0" layoutInCell="0" allowOverlap="1">
            <wp:simplePos x="0" y="0"/>
            <wp:positionH relativeFrom="page">
              <wp:posOffset>4654570</wp:posOffset>
            </wp:positionH>
            <wp:positionV relativeFrom="page">
              <wp:posOffset>565118</wp:posOffset>
            </wp:positionV>
            <wp:extent cx="247623" cy="6419"/>
            <wp:effectExtent l="0" t="0" r="0" b="0"/>
            <wp:wrapNone/>
            <wp:docPr id="666" name="IM 666"/>
            <wp:cNvGraphicFramePr/>
            <a:graphic>
              <a:graphicData uri="http://schemas.openxmlformats.org/drawingml/2006/picture">
                <pic:pic>
                  <pic:nvPicPr>
                    <pic:cNvPr id="666" name="IM 666"/>
                    <pic:cNvPicPr/>
                  </pic:nvPicPr>
                  <pic:blipFill>
                    <a:blip r:embed="rId370"/>
                    <a:stretch>
                      <a:fillRect/>
                    </a:stretch>
                  </pic:blipFill>
                  <pic:spPr>
                    <a:xfrm rot="0">
                      <a:off x="0" y="0"/>
                      <a:ext cx="247623" cy="6419"/>
                    </a:xfrm>
                    <a:prstGeom prst="rect">
                      <a:avLst/>
                    </a:prstGeom>
                  </pic:spPr>
                </pic:pic>
              </a:graphicData>
            </a:graphic>
          </wp:anchor>
        </w:drawing>
      </w:r>
      <w:r>
        <w:drawing>
          <wp:anchor distT="0" distB="0" distL="0" distR="0" simplePos="0" relativeHeight="252738560" behindDoc="0" locked="0" layoutInCell="0" allowOverlap="1">
            <wp:simplePos x="0" y="0"/>
            <wp:positionH relativeFrom="page">
              <wp:posOffset>4946657</wp:posOffset>
            </wp:positionH>
            <wp:positionV relativeFrom="page">
              <wp:posOffset>304819</wp:posOffset>
            </wp:positionV>
            <wp:extent cx="507982" cy="266719"/>
            <wp:effectExtent l="0" t="0" r="0" b="0"/>
            <wp:wrapNone/>
            <wp:docPr id="668" name="IM 668"/>
            <wp:cNvGraphicFramePr/>
            <a:graphic>
              <a:graphicData uri="http://schemas.openxmlformats.org/drawingml/2006/picture">
                <pic:pic>
                  <pic:nvPicPr>
                    <pic:cNvPr id="668" name="IM 668"/>
                    <pic:cNvPicPr/>
                  </pic:nvPicPr>
                  <pic:blipFill>
                    <a:blip r:embed="rId371"/>
                    <a:stretch>
                      <a:fillRect/>
                    </a:stretch>
                  </pic:blipFill>
                  <pic:spPr>
                    <a:xfrm rot="0">
                      <a:off x="0" y="0"/>
                      <a:ext cx="507982" cy="266719"/>
                    </a:xfrm>
                    <a:prstGeom prst="rect">
                      <a:avLst/>
                    </a:prstGeom>
                  </pic:spPr>
                </pic:pic>
              </a:graphicData>
            </a:graphic>
          </wp:anchor>
        </w:drawing>
      </w:r>
      <w:r>
        <w:rPr>
          <w:rFonts w:ascii="SimSun" w:hAnsi="SimSun" w:eastAsia="SimSun" w:cs="SimSun"/>
          <w:sz w:val="16"/>
          <w:szCs w:val="16"/>
          <w:b/>
          <w:bCs/>
          <w:spacing w:val="-6"/>
        </w:rPr>
        <w:t>147</w:t>
      </w:r>
    </w:p>
    <w:p>
      <w:pPr>
        <w:pStyle w:val="BodyText"/>
        <w:ind w:left="4502"/>
        <w:spacing w:before="158" w:line="221" w:lineRule="auto"/>
        <w:rPr>
          <w:sz w:val="22"/>
          <w:szCs w:val="22"/>
        </w:rPr>
      </w:pPr>
      <w:r>
        <w:rPr>
          <w:sz w:val="22"/>
          <w:szCs w:val="22"/>
          <w:b/>
          <w:bCs/>
          <w:spacing w:val="-23"/>
        </w:rPr>
        <w:t>第二篇</w:t>
      </w:r>
      <w:r>
        <w:rPr>
          <w:sz w:val="22"/>
          <w:szCs w:val="22"/>
          <w:spacing w:val="62"/>
        </w:rPr>
        <w:t xml:space="preserve"> </w:t>
      </w:r>
      <w:r>
        <w:rPr>
          <w:sz w:val="22"/>
          <w:szCs w:val="22"/>
          <w:b/>
          <w:bCs/>
          <w:spacing w:val="-23"/>
        </w:rPr>
        <w:t>世界各国数据保护做法</w:t>
      </w:r>
    </w:p>
    <w:p>
      <w:pPr>
        <w:spacing w:line="264" w:lineRule="auto"/>
        <w:rPr>
          <w:rFonts w:ascii="Arial"/>
          <w:sz w:val="21"/>
        </w:rPr>
      </w:pPr>
      <w:r/>
    </w:p>
    <w:p>
      <w:pPr>
        <w:spacing w:line="265" w:lineRule="auto"/>
        <w:rPr>
          <w:rFonts w:ascii="Arial"/>
          <w:sz w:val="21"/>
        </w:rPr>
      </w:pPr>
      <w:r/>
    </w:p>
    <w:p>
      <w:pPr>
        <w:spacing w:line="265" w:lineRule="auto"/>
        <w:rPr>
          <w:rFonts w:ascii="Arial"/>
          <w:sz w:val="21"/>
        </w:rPr>
      </w:pPr>
      <w:r/>
    </w:p>
    <w:p>
      <w:pPr>
        <w:spacing w:before="71" w:line="401" w:lineRule="exact"/>
        <w:rPr>
          <w:rFonts w:ascii="SimSun" w:hAnsi="SimSun" w:eastAsia="SimSun" w:cs="SimSun"/>
          <w:sz w:val="22"/>
          <w:szCs w:val="22"/>
        </w:rPr>
      </w:pPr>
      <w:r>
        <w:rPr>
          <w:rFonts w:ascii="SimSun" w:hAnsi="SimSun" w:eastAsia="SimSun" w:cs="SimSun"/>
          <w:sz w:val="22"/>
          <w:szCs w:val="22"/>
          <w:spacing w:val="5"/>
          <w:position w:val="13"/>
        </w:rPr>
        <w:t>在</w:t>
      </w:r>
      <w:r>
        <w:rPr>
          <w:rFonts w:ascii="Times New Roman" w:hAnsi="Times New Roman" w:eastAsia="Times New Roman" w:cs="Times New Roman"/>
          <w:sz w:val="22"/>
          <w:szCs w:val="22"/>
          <w:position w:val="13"/>
        </w:rPr>
        <w:t>GDPR</w:t>
      </w:r>
      <w:r>
        <w:rPr>
          <w:rFonts w:ascii="SimSun" w:hAnsi="SimSun" w:eastAsia="SimSun" w:cs="SimSun"/>
          <w:sz w:val="22"/>
          <w:szCs w:val="22"/>
          <w:spacing w:val="5"/>
          <w:position w:val="13"/>
        </w:rPr>
        <w:t>第二章原则(可问责，获取个体同意)和第三章</w:t>
      </w:r>
    </w:p>
    <w:p>
      <w:pPr>
        <w:spacing w:line="219" w:lineRule="auto"/>
        <w:rPr>
          <w:rFonts w:ascii="SimSun" w:hAnsi="SimSun" w:eastAsia="SimSun" w:cs="SimSun"/>
          <w:sz w:val="22"/>
          <w:szCs w:val="22"/>
        </w:rPr>
      </w:pPr>
      <w:r>
        <w:rPr>
          <w:rFonts w:ascii="SimSun" w:hAnsi="SimSun" w:eastAsia="SimSun" w:cs="SimSun"/>
          <w:sz w:val="22"/>
          <w:szCs w:val="22"/>
          <w:spacing w:val="-7"/>
        </w:rPr>
        <w:t>数据主体的权利中，义务主体仅指向数据控制者，并不涉</w:t>
      </w:r>
    </w:p>
    <w:p>
      <w:pPr>
        <w:spacing w:before="139" w:line="219" w:lineRule="auto"/>
        <w:rPr>
          <w:rFonts w:ascii="SimSun" w:hAnsi="SimSun" w:eastAsia="SimSun" w:cs="SimSun"/>
          <w:sz w:val="22"/>
          <w:szCs w:val="22"/>
        </w:rPr>
      </w:pPr>
      <w:r>
        <w:rPr>
          <w:rFonts w:ascii="SimSun" w:hAnsi="SimSun" w:eastAsia="SimSun" w:cs="SimSun"/>
          <w:sz w:val="22"/>
          <w:szCs w:val="22"/>
          <w:spacing w:val="2"/>
        </w:rPr>
        <w:t>及数据处理者；后者(数据处理者)是接受控制者</w:t>
      </w:r>
      <w:r>
        <w:rPr>
          <w:rFonts w:ascii="SimSun" w:hAnsi="SimSun" w:eastAsia="SimSun" w:cs="SimSun"/>
          <w:sz w:val="22"/>
          <w:szCs w:val="22"/>
          <w:spacing w:val="1"/>
        </w:rPr>
        <w:t>的委托</w:t>
      </w:r>
    </w:p>
    <w:p>
      <w:pPr>
        <w:spacing w:before="139" w:line="219" w:lineRule="auto"/>
        <w:rPr>
          <w:rFonts w:ascii="SimSun" w:hAnsi="SimSun" w:eastAsia="SimSun" w:cs="SimSun"/>
          <w:sz w:val="22"/>
          <w:szCs w:val="22"/>
        </w:rPr>
      </w:pPr>
      <w:r>
        <w:rPr>
          <w:rFonts w:ascii="SimSun" w:hAnsi="SimSun" w:eastAsia="SimSun" w:cs="SimSun"/>
          <w:sz w:val="22"/>
          <w:szCs w:val="22"/>
          <w:spacing w:val="-7"/>
        </w:rPr>
        <w:t>而开展数据处理的，因此对于处理者的法律约束主要着眼</w:t>
      </w:r>
    </w:p>
    <w:p>
      <w:pPr>
        <w:spacing w:before="139" w:line="219" w:lineRule="auto"/>
        <w:rPr>
          <w:rFonts w:ascii="SimSun" w:hAnsi="SimSun" w:eastAsia="SimSun" w:cs="SimSun"/>
          <w:sz w:val="22"/>
          <w:szCs w:val="22"/>
        </w:rPr>
      </w:pPr>
      <w:r>
        <w:rPr>
          <w:rFonts w:ascii="SimSun" w:hAnsi="SimSun" w:eastAsia="SimSun" w:cs="SimSun"/>
          <w:sz w:val="22"/>
          <w:szCs w:val="22"/>
          <w:spacing w:val="-7"/>
        </w:rPr>
        <w:t>于委托关系的正当性，严格按照委托的边界处理数据，保</w:t>
      </w:r>
    </w:p>
    <w:p>
      <w:pPr>
        <w:spacing w:before="139" w:line="219" w:lineRule="auto"/>
        <w:rPr>
          <w:rFonts w:ascii="SimSun" w:hAnsi="SimSun" w:eastAsia="SimSun" w:cs="SimSun"/>
          <w:sz w:val="22"/>
          <w:szCs w:val="22"/>
        </w:rPr>
      </w:pPr>
      <w:r>
        <w:rPr>
          <w:rFonts w:ascii="SimSun" w:hAnsi="SimSun" w:eastAsia="SimSun" w:cs="SimSun"/>
          <w:sz w:val="22"/>
          <w:szCs w:val="22"/>
          <w:spacing w:val="-12"/>
        </w:rPr>
        <w:t>证数据安全等。</w:t>
      </w:r>
    </w:p>
    <w:p>
      <w:pPr>
        <w:ind w:left="440"/>
        <w:spacing w:before="308" w:line="400" w:lineRule="exact"/>
        <w:rPr>
          <w:rFonts w:ascii="SimSun" w:hAnsi="SimSun" w:eastAsia="SimSun" w:cs="SimSun"/>
          <w:sz w:val="22"/>
          <w:szCs w:val="22"/>
        </w:rPr>
      </w:pPr>
      <w:r>
        <w:rPr>
          <w:rFonts w:ascii="SimSun" w:hAnsi="SimSun" w:eastAsia="SimSun" w:cs="SimSun"/>
          <w:sz w:val="22"/>
          <w:szCs w:val="22"/>
          <w:spacing w:val="12"/>
          <w:position w:val="13"/>
        </w:rPr>
        <w:t>即使其他国家采用的具体表述不同，但实质上都</w:t>
      </w:r>
    </w:p>
    <w:p>
      <w:pPr>
        <w:spacing w:before="1" w:line="219" w:lineRule="auto"/>
        <w:rPr>
          <w:rFonts w:ascii="SimSun" w:hAnsi="SimSun" w:eastAsia="SimSun" w:cs="SimSun"/>
          <w:sz w:val="22"/>
          <w:szCs w:val="22"/>
        </w:rPr>
      </w:pPr>
      <w:r>
        <w:rPr>
          <w:rFonts w:ascii="SimSun" w:hAnsi="SimSun" w:eastAsia="SimSun" w:cs="SimSun"/>
          <w:sz w:val="22"/>
          <w:szCs w:val="22"/>
          <w:spacing w:val="12"/>
        </w:rPr>
        <w:t>反映了主体的二分法，如新加坡《个人信息保护法》</w:t>
      </w:r>
    </w:p>
    <w:p>
      <w:pPr>
        <w:spacing w:before="114" w:line="212" w:lineRule="auto"/>
        <w:rPr>
          <w:rFonts w:ascii="SimSun" w:hAnsi="SimSun" w:eastAsia="SimSun" w:cs="SimSun"/>
          <w:sz w:val="22"/>
          <w:szCs w:val="22"/>
        </w:rPr>
      </w:pPr>
      <w:r>
        <w:rPr>
          <w:rFonts w:ascii="SimSun" w:hAnsi="SimSun" w:eastAsia="SimSun" w:cs="SimSun"/>
          <w:sz w:val="22"/>
          <w:szCs w:val="22"/>
          <w:spacing w:val="-4"/>
        </w:rPr>
        <w:t>中 的 组 织</w:t>
      </w:r>
      <w:r>
        <w:rPr>
          <w:rFonts w:ascii="SimSun" w:hAnsi="SimSun" w:eastAsia="SimSun" w:cs="SimSun"/>
          <w:sz w:val="22"/>
          <w:szCs w:val="22"/>
          <w:spacing w:val="-62"/>
        </w:rPr>
        <w:t xml:space="preserve"> </w:t>
      </w:r>
      <w:r>
        <w:rPr>
          <w:rFonts w:ascii="Times New Roman" w:hAnsi="Times New Roman" w:eastAsia="Times New Roman" w:cs="Times New Roman"/>
          <w:sz w:val="22"/>
          <w:szCs w:val="22"/>
          <w:spacing w:val="-4"/>
        </w:rPr>
        <w:t>(Organization        </w:t>
      </w:r>
      <w:r>
        <w:rPr>
          <w:rFonts w:ascii="SimSun" w:hAnsi="SimSun" w:eastAsia="SimSun" w:cs="SimSun"/>
          <w:sz w:val="22"/>
          <w:szCs w:val="22"/>
          <w:spacing w:val="-4"/>
        </w:rPr>
        <w:t>)  和 数 据</w:t>
      </w:r>
      <w:r>
        <w:rPr>
          <w:rFonts w:ascii="SimSun" w:hAnsi="SimSun" w:eastAsia="SimSun" w:cs="SimSun"/>
          <w:sz w:val="22"/>
          <w:szCs w:val="22"/>
          <w:spacing w:val="25"/>
        </w:rPr>
        <w:t xml:space="preserve"> </w:t>
      </w:r>
      <w:r>
        <w:rPr>
          <w:rFonts w:ascii="SimSun" w:hAnsi="SimSun" w:eastAsia="SimSun" w:cs="SimSun"/>
          <w:sz w:val="22"/>
          <w:szCs w:val="22"/>
          <w:spacing w:val="-4"/>
        </w:rPr>
        <w:t>中</w:t>
      </w:r>
      <w:r>
        <w:rPr>
          <w:rFonts w:ascii="SimSun" w:hAnsi="SimSun" w:eastAsia="SimSun" w:cs="SimSun"/>
          <w:sz w:val="22"/>
          <w:szCs w:val="22"/>
          <w:spacing w:val="-5"/>
        </w:rPr>
        <w:t xml:space="preserve"> 介(Data</w:t>
      </w:r>
    </w:p>
    <w:p>
      <w:pPr>
        <w:spacing w:before="167" w:line="215" w:lineRule="auto"/>
        <w:rPr>
          <w:rFonts w:ascii="SimSun" w:hAnsi="SimSun" w:eastAsia="SimSun" w:cs="SimSun"/>
          <w:sz w:val="22"/>
          <w:szCs w:val="22"/>
        </w:rPr>
      </w:pPr>
      <w:r>
        <w:rPr>
          <w:rFonts w:ascii="SimSun" w:hAnsi="SimSun" w:eastAsia="SimSun" w:cs="SimSun"/>
          <w:sz w:val="22"/>
          <w:szCs w:val="22"/>
        </w:rPr>
        <w:t>Intermediary</w:t>
      </w:r>
      <w:r>
        <w:rPr>
          <w:rFonts w:ascii="SimSun" w:hAnsi="SimSun" w:eastAsia="SimSun" w:cs="SimSun"/>
          <w:sz w:val="22"/>
          <w:szCs w:val="22"/>
          <w:spacing w:val="26"/>
        </w:rPr>
        <w:t>)</w:t>
      </w:r>
      <w:r>
        <w:rPr>
          <w:rFonts w:ascii="SimSun" w:hAnsi="SimSun" w:eastAsia="SimSun" w:cs="SimSun"/>
          <w:sz w:val="22"/>
          <w:szCs w:val="22"/>
          <w:spacing w:val="36"/>
        </w:rPr>
        <w:t xml:space="preserve">  </w:t>
      </w:r>
      <w:r>
        <w:rPr>
          <w:rFonts w:ascii="SimSun" w:hAnsi="SimSun" w:eastAsia="SimSun" w:cs="SimSun"/>
          <w:sz w:val="22"/>
          <w:szCs w:val="22"/>
          <w:spacing w:val="26"/>
        </w:rPr>
        <w:t>概念，印度《个人信息保护法(草</w:t>
      </w:r>
    </w:p>
    <w:p>
      <w:pPr>
        <w:spacing w:before="124" w:line="212" w:lineRule="auto"/>
        <w:rPr>
          <w:rFonts w:ascii="SimSun" w:hAnsi="SimSun" w:eastAsia="SimSun" w:cs="SimSun"/>
          <w:sz w:val="22"/>
          <w:szCs w:val="22"/>
        </w:rPr>
      </w:pPr>
      <w:r>
        <w:rPr>
          <w:rFonts w:ascii="SimSun" w:hAnsi="SimSun" w:eastAsia="SimSun" w:cs="SimSun"/>
          <w:sz w:val="22"/>
          <w:szCs w:val="22"/>
        </w:rPr>
        <w:t>案)》中的数据信托者(</w:t>
      </w:r>
      <w:r>
        <w:rPr>
          <w:rFonts w:ascii="SimSun" w:hAnsi="SimSun" w:eastAsia="SimSun" w:cs="SimSun"/>
          <w:sz w:val="22"/>
          <w:szCs w:val="22"/>
          <w:spacing w:val="-53"/>
        </w:rPr>
        <w:t xml:space="preserve"> </w:t>
      </w:r>
      <w:r>
        <w:rPr>
          <w:rFonts w:ascii="Times New Roman" w:hAnsi="Times New Roman" w:eastAsia="Times New Roman" w:cs="Times New Roman"/>
          <w:sz w:val="22"/>
          <w:szCs w:val="22"/>
        </w:rPr>
        <w:t>Data           Fi</w:t>
      </w:r>
      <w:r>
        <w:rPr>
          <w:rFonts w:ascii="Times New Roman" w:hAnsi="Times New Roman" w:eastAsia="Times New Roman" w:cs="Times New Roman"/>
          <w:sz w:val="22"/>
          <w:szCs w:val="22"/>
          <w:spacing w:val="-1"/>
        </w:rPr>
        <w:t>duciary) </w:t>
      </w:r>
      <w:r>
        <w:rPr>
          <w:rFonts w:ascii="SimSun" w:hAnsi="SimSun" w:eastAsia="SimSun" w:cs="SimSun"/>
          <w:sz w:val="22"/>
          <w:szCs w:val="22"/>
          <w:spacing w:val="-1"/>
        </w:rPr>
        <w:t>和数据处理</w:t>
      </w:r>
    </w:p>
    <w:p>
      <w:pPr>
        <w:spacing w:before="147" w:line="212" w:lineRule="auto"/>
        <w:rPr>
          <w:rFonts w:ascii="SimSun" w:hAnsi="SimSun" w:eastAsia="SimSun" w:cs="SimSun"/>
          <w:sz w:val="22"/>
          <w:szCs w:val="22"/>
        </w:rPr>
      </w:pPr>
      <w:r>
        <w:rPr>
          <w:rFonts w:ascii="SimSun" w:hAnsi="SimSun" w:eastAsia="SimSun" w:cs="SimSun"/>
          <w:sz w:val="22"/>
          <w:szCs w:val="22"/>
          <w:spacing w:val="-2"/>
        </w:rPr>
        <w:t>者</w:t>
      </w:r>
      <w:r>
        <w:rPr>
          <w:rFonts w:ascii="SimSun" w:hAnsi="SimSun" w:eastAsia="SimSun" w:cs="SimSun"/>
          <w:sz w:val="22"/>
          <w:szCs w:val="22"/>
          <w:spacing w:val="-57"/>
        </w:rPr>
        <w:t xml:space="preserve"> </w:t>
      </w:r>
      <w:r>
        <w:rPr>
          <w:rFonts w:ascii="Times New Roman" w:hAnsi="Times New Roman" w:eastAsia="Times New Roman" w:cs="Times New Roman"/>
          <w:sz w:val="22"/>
          <w:szCs w:val="22"/>
          <w:spacing w:val="-2"/>
        </w:rPr>
        <w:t>(Data</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spacing w:val="-2"/>
        </w:rPr>
        <w:t>Processor)</w:t>
      </w:r>
      <w:r>
        <w:rPr>
          <w:rFonts w:ascii="Times New Roman" w:hAnsi="Times New Roman" w:eastAsia="Times New Roman" w:cs="Times New Roman"/>
          <w:sz w:val="22"/>
          <w:szCs w:val="22"/>
          <w:spacing w:val="23"/>
          <w:w w:val="101"/>
        </w:rPr>
        <w:t xml:space="preserve"> </w:t>
      </w:r>
      <w:r>
        <w:rPr>
          <w:rFonts w:ascii="SimSun" w:hAnsi="SimSun" w:eastAsia="SimSun" w:cs="SimSun"/>
          <w:sz w:val="22"/>
          <w:szCs w:val="22"/>
          <w:spacing w:val="-2"/>
        </w:rPr>
        <w:t>概念，美国</w:t>
      </w:r>
      <w:r>
        <w:rPr>
          <w:rFonts w:ascii="Times New Roman" w:hAnsi="Times New Roman" w:eastAsia="Times New Roman" w:cs="Times New Roman"/>
          <w:sz w:val="22"/>
          <w:szCs w:val="22"/>
          <w:spacing w:val="-2"/>
        </w:rPr>
        <w:t>CCPA</w:t>
      </w:r>
      <w:r>
        <w:rPr>
          <w:rFonts w:ascii="SimSun" w:hAnsi="SimSun" w:eastAsia="SimSun" w:cs="SimSun"/>
          <w:sz w:val="22"/>
          <w:szCs w:val="22"/>
          <w:spacing w:val="-2"/>
        </w:rPr>
        <w:t>中的经营机构</w:t>
      </w:r>
    </w:p>
    <w:p>
      <w:pPr>
        <w:spacing w:before="147" w:line="21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5"/>
        </w:rPr>
        <w:t>(Organizatio</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spacing w:val="-5"/>
        </w:rPr>
        <w:t>n)</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5"/>
        </w:rPr>
        <w:t>和仅提供数据服务的机构</w:t>
      </w:r>
      <w:r>
        <w:rPr>
          <w:rFonts w:ascii="SimSun" w:hAnsi="SimSun" w:eastAsia="SimSun" w:cs="SimSun"/>
          <w:sz w:val="22"/>
          <w:szCs w:val="22"/>
          <w:spacing w:val="-6"/>
        </w:rPr>
        <w:t>(Processo</w:t>
      </w:r>
      <w:r>
        <w:rPr>
          <w:rFonts w:ascii="SimSun" w:hAnsi="SimSun" w:eastAsia="SimSun" w:cs="SimSun"/>
          <w:sz w:val="22"/>
          <w:szCs w:val="22"/>
          <w:spacing w:val="67"/>
        </w:rPr>
        <w:t xml:space="preserve"> </w:t>
      </w:r>
      <w:r>
        <w:rPr>
          <w:rFonts w:ascii="Times New Roman" w:hAnsi="Times New Roman" w:eastAsia="Times New Roman" w:cs="Times New Roman"/>
          <w:sz w:val="22"/>
          <w:szCs w:val="22"/>
          <w:spacing w:val="-6"/>
        </w:rPr>
        <w:t>r)</w:t>
      </w:r>
    </w:p>
    <w:p>
      <w:pPr>
        <w:spacing w:before="173" w:line="219" w:lineRule="auto"/>
        <w:rPr>
          <w:rFonts w:ascii="SimSun" w:hAnsi="SimSun" w:eastAsia="SimSun" w:cs="SimSun"/>
          <w:sz w:val="22"/>
          <w:szCs w:val="22"/>
        </w:rPr>
      </w:pPr>
      <w:r>
        <w:rPr>
          <w:rFonts w:ascii="SimSun" w:hAnsi="SimSun" w:eastAsia="SimSun" w:cs="SimSun"/>
          <w:sz w:val="22"/>
          <w:szCs w:val="22"/>
          <w:spacing w:val="-14"/>
        </w:rPr>
        <w:t>都意在区分两种主体在法律适用上的差异性。</w:t>
      </w:r>
    </w:p>
    <w:p>
      <w:pPr>
        <w:spacing w:line="254" w:lineRule="auto"/>
        <w:rPr>
          <w:rFonts w:ascii="Arial"/>
          <w:sz w:val="21"/>
        </w:rPr>
      </w:pPr>
      <w:r/>
    </w:p>
    <w:p>
      <w:pPr>
        <w:spacing w:line="255" w:lineRule="auto"/>
        <w:rPr>
          <w:rFonts w:ascii="Arial"/>
          <w:sz w:val="21"/>
        </w:rPr>
      </w:pPr>
      <w:r/>
    </w:p>
    <w:p>
      <w:pPr>
        <w:spacing w:line="255" w:lineRule="auto"/>
        <w:rPr>
          <w:rFonts w:ascii="Arial"/>
          <w:sz w:val="21"/>
        </w:rPr>
      </w:pPr>
      <w:r/>
    </w:p>
    <w:p>
      <w:pPr>
        <w:pStyle w:val="BodyText"/>
        <w:ind w:left="443"/>
        <w:spacing w:before="89" w:line="222" w:lineRule="auto"/>
        <w:outlineLvl w:val="6"/>
        <w:rPr>
          <w:sz w:val="27"/>
          <w:szCs w:val="27"/>
        </w:rPr>
      </w:pPr>
      <w:r>
        <w:rPr>
          <w:sz w:val="27"/>
          <w:szCs w:val="27"/>
          <w:b/>
          <w:bCs/>
          <w:spacing w:val="-26"/>
        </w:rPr>
        <w:t>八、结语</w:t>
      </w:r>
    </w:p>
    <w:p>
      <w:pPr>
        <w:ind w:left="440"/>
        <w:spacing w:before="276" w:line="390" w:lineRule="exact"/>
        <w:rPr>
          <w:rFonts w:ascii="SimSun" w:hAnsi="SimSun" w:eastAsia="SimSun" w:cs="SimSun"/>
          <w:sz w:val="22"/>
          <w:szCs w:val="22"/>
        </w:rPr>
      </w:pPr>
      <w:r>
        <w:rPr>
          <w:rFonts w:ascii="SimSun" w:hAnsi="SimSun" w:eastAsia="SimSun" w:cs="SimSun"/>
          <w:sz w:val="22"/>
          <w:szCs w:val="22"/>
          <w:spacing w:val="-13"/>
          <w:position w:val="12"/>
        </w:rPr>
        <w:t>隐私和个人信息保护仅仅是《人格权编》的一小部分，</w:t>
      </w:r>
    </w:p>
    <w:p>
      <w:pPr>
        <w:spacing w:line="218" w:lineRule="auto"/>
        <w:rPr>
          <w:rFonts w:ascii="SimSun" w:hAnsi="SimSun" w:eastAsia="SimSun" w:cs="SimSun"/>
          <w:sz w:val="22"/>
          <w:szCs w:val="22"/>
        </w:rPr>
      </w:pPr>
      <w:r>
        <w:rPr>
          <w:rFonts w:ascii="SimSun" w:hAnsi="SimSun" w:eastAsia="SimSun" w:cs="SimSun"/>
          <w:sz w:val="22"/>
          <w:szCs w:val="22"/>
          <w:spacing w:val="-7"/>
        </w:rPr>
        <w:t>但它从人格利益的高度确认了基本法治原则，将推动形成</w:t>
      </w:r>
    </w:p>
    <w:p>
      <w:pPr>
        <w:spacing w:before="129" w:line="219" w:lineRule="auto"/>
        <w:rPr>
          <w:rFonts w:ascii="SimSun" w:hAnsi="SimSun" w:eastAsia="SimSun" w:cs="SimSun"/>
          <w:sz w:val="22"/>
          <w:szCs w:val="22"/>
        </w:rPr>
      </w:pPr>
      <w:r>
        <w:rPr>
          <w:rFonts w:ascii="SimSun" w:hAnsi="SimSun" w:eastAsia="SimSun" w:cs="SimSun"/>
          <w:sz w:val="22"/>
          <w:szCs w:val="22"/>
          <w:spacing w:val="-7"/>
        </w:rPr>
        <w:t>尊重人格利益的社会文化，防止类似“健康变色码”异化</w:t>
      </w:r>
    </w:p>
    <w:p>
      <w:pPr>
        <w:spacing w:before="131" w:line="219" w:lineRule="auto"/>
        <w:rPr>
          <w:rFonts w:ascii="SimSun" w:hAnsi="SimSun" w:eastAsia="SimSun" w:cs="SimSun"/>
          <w:sz w:val="22"/>
          <w:szCs w:val="22"/>
        </w:rPr>
      </w:pPr>
      <w:r>
        <w:rPr>
          <w:rFonts w:ascii="SimSun" w:hAnsi="SimSun" w:eastAsia="SimSun" w:cs="SimSun"/>
          <w:sz w:val="22"/>
          <w:szCs w:val="22"/>
          <w:spacing w:val="-8"/>
        </w:rPr>
        <w:t>的可能出现。但对于全面的个人信息保护制度构造</w:t>
      </w:r>
      <w:r>
        <w:rPr>
          <w:rFonts w:ascii="SimSun" w:hAnsi="SimSun" w:eastAsia="SimSun" w:cs="SimSun"/>
          <w:sz w:val="22"/>
          <w:szCs w:val="22"/>
          <w:spacing w:val="-9"/>
        </w:rPr>
        <w:t>来说，</w:t>
      </w:r>
    </w:p>
    <w:p>
      <w:pPr>
        <w:spacing w:before="127" w:line="219" w:lineRule="auto"/>
        <w:rPr>
          <w:rFonts w:ascii="SimSun" w:hAnsi="SimSun" w:eastAsia="SimSun" w:cs="SimSun"/>
          <w:sz w:val="22"/>
          <w:szCs w:val="22"/>
        </w:rPr>
      </w:pPr>
      <w:r>
        <w:rPr>
          <w:rFonts w:ascii="SimSun" w:hAnsi="SimSun" w:eastAsia="SimSun" w:cs="SimSun"/>
          <w:sz w:val="22"/>
          <w:szCs w:val="22"/>
          <w:spacing w:val="-7"/>
        </w:rPr>
        <w:t>如何结合数字时代的新特点进行更为科学合理的设计，将</w:t>
      </w:r>
    </w:p>
    <w:p>
      <w:pPr>
        <w:spacing w:before="131" w:line="219" w:lineRule="auto"/>
        <w:rPr>
          <w:rFonts w:ascii="SimSun" w:hAnsi="SimSun" w:eastAsia="SimSun" w:cs="SimSun"/>
          <w:sz w:val="22"/>
          <w:szCs w:val="22"/>
        </w:rPr>
      </w:pPr>
      <w:r>
        <w:rPr>
          <w:rFonts w:ascii="SimSun" w:hAnsi="SimSun" w:eastAsia="SimSun" w:cs="SimSun"/>
          <w:sz w:val="22"/>
          <w:szCs w:val="22"/>
          <w:spacing w:val="-12"/>
        </w:rPr>
        <w:t>留给下一步的《个人信息保护法》。</w:t>
      </w:r>
    </w:p>
    <w:p>
      <w:pPr>
        <w:spacing w:line="219" w:lineRule="auto"/>
        <w:sectPr>
          <w:pgSz w:w="8720" w:h="13130"/>
          <w:pgMar w:top="266" w:right="130" w:bottom="400" w:left="299" w:header="0" w:footer="0" w:gutter="0"/>
        </w:sectPr>
        <w:rPr>
          <w:rFonts w:ascii="SimSun" w:hAnsi="SimSun" w:eastAsia="SimSun" w:cs="SimSun"/>
          <w:sz w:val="22"/>
          <w:szCs w:val="22"/>
        </w:rPr>
      </w:pP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firstLine="181"/>
        <w:spacing w:line="1660" w:lineRule="exact"/>
        <w:rPr/>
      </w:pPr>
      <w:r>
        <w:rPr>
          <w:position w:val="-33"/>
        </w:rPr>
        <w:drawing>
          <wp:inline distT="0" distB="0" distL="0" distR="0">
            <wp:extent cx="4057660" cy="1054117"/>
            <wp:effectExtent l="0" t="0" r="0" b="0"/>
            <wp:docPr id="670" name="IM 670"/>
            <wp:cNvGraphicFramePr/>
            <a:graphic>
              <a:graphicData uri="http://schemas.openxmlformats.org/drawingml/2006/picture">
                <pic:pic>
                  <pic:nvPicPr>
                    <pic:cNvPr id="670" name="IM 670"/>
                    <pic:cNvPicPr/>
                  </pic:nvPicPr>
                  <pic:blipFill>
                    <a:blip r:embed="rId372"/>
                    <a:stretch>
                      <a:fillRect/>
                    </a:stretch>
                  </pic:blipFill>
                  <pic:spPr>
                    <a:xfrm rot="0">
                      <a:off x="0" y="0"/>
                      <a:ext cx="4057660" cy="1054117"/>
                    </a:xfrm>
                    <a:prstGeom prst="rect">
                      <a:avLst/>
                    </a:prstGeom>
                  </pic:spPr>
                </pic:pic>
              </a:graphicData>
            </a:graphic>
          </wp:inline>
        </w:drawing>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ind w:left="2241"/>
        <w:spacing w:before="78" w:line="192" w:lineRule="auto"/>
        <w:rPr>
          <w:rFonts w:ascii="Times New Roman" w:hAnsi="Times New Roman" w:eastAsia="Times New Roman" w:cs="Times New Roman"/>
          <w:sz w:val="27"/>
          <w:szCs w:val="27"/>
        </w:rPr>
      </w:pPr>
      <w:r>
        <w:rPr>
          <w:rFonts w:ascii="Times New Roman" w:hAnsi="Times New Roman" w:eastAsia="Times New Roman" w:cs="Times New Roman"/>
          <w:sz w:val="27"/>
          <w:szCs w:val="27"/>
          <w:i/>
          <w:iCs/>
          <w:spacing w:val="-1"/>
          <w:w w:val="99"/>
        </w:rPr>
        <w:t>/H!!!!!!!!!!!!!!</w:t>
      </w:r>
    </w:p>
    <w:p>
      <w:pPr>
        <w:spacing w:line="192" w:lineRule="auto"/>
        <w:sectPr>
          <w:pgSz w:w="8720" w:h="13130"/>
          <w:pgMar w:top="400" w:right="839" w:bottom="400" w:left="1308" w:header="0" w:footer="0" w:gutter="0"/>
        </w:sectPr>
        <w:rPr>
          <w:rFonts w:ascii="Times New Roman" w:hAnsi="Times New Roman" w:eastAsia="Times New Roman" w:cs="Times New Roman"/>
          <w:sz w:val="27"/>
          <w:szCs w:val="27"/>
        </w:rPr>
      </w:pP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ind w:left="2880"/>
        <w:spacing w:before="61" w:line="215" w:lineRule="auto"/>
        <w:rPr>
          <w:rFonts w:ascii="SimSun" w:hAnsi="SimSun" w:eastAsia="SimSun" w:cs="SimSun"/>
          <w:sz w:val="19"/>
          <w:szCs w:val="19"/>
        </w:rPr>
      </w:pPr>
      <w:r>
        <w:rPr>
          <w:rFonts w:ascii="SimSun" w:hAnsi="SimSun" w:eastAsia="SimSun" w:cs="SimSun"/>
          <w:sz w:val="19"/>
          <w:szCs w:val="19"/>
          <w:spacing w:val="-22"/>
        </w:rPr>
        <w:t>/</w:t>
      </w:r>
      <w:r>
        <w:rPr>
          <w:rFonts w:ascii="SimSun" w:hAnsi="SimSun" w:eastAsia="SimSun" w:cs="SimSun"/>
          <w:sz w:val="19"/>
          <w:szCs w:val="19"/>
          <w:spacing w:val="7"/>
        </w:rPr>
        <w:t xml:space="preserve">       </w:t>
      </w:r>
      <w:r>
        <w:rPr>
          <w:rFonts w:ascii="SimSun" w:hAnsi="SimSun" w:eastAsia="SimSun" w:cs="SimSun"/>
          <w:sz w:val="19"/>
          <w:szCs w:val="19"/>
          <w:spacing w:val="-22"/>
        </w:rPr>
        <w:t>!!!!||!||!!</w:t>
      </w:r>
    </w:p>
    <w:p>
      <w:pPr>
        <w:spacing w:before="140" w:line="1650" w:lineRule="exact"/>
        <w:rPr/>
      </w:pPr>
      <w:r>
        <w:rPr>
          <w:position w:val="-33"/>
        </w:rPr>
        <w:pict>
          <v:group id="_x0000_s614" style="mso-position-vertical-relative:line;mso-position-horizontal-relative:char;width:434.55pt;height:82.55pt;" filled="false" stroked="false" coordsize="8690,1651" coordorigin="0,0">
            <v:shape id="_x0000_s616" style="position:absolute;left:0;top:0;width:8690;height:1651;" filled="false" stroked="false" type="#_x0000_t75">
              <v:imagedata o:title="" r:id="rId373"/>
            </v:shape>
            <v:shape id="_x0000_s618" style="position:absolute;left:-20;top:-20;width:8730;height:1691;" filled="false" stroked="false" type="#_x0000_t202">
              <v:fill on="false"/>
              <v:stroke on="false"/>
              <v:path/>
              <v:imagedata o:title=""/>
              <o:lock v:ext="edit" aspectratio="false"/>
              <v:textbox inset="0mm,0mm,0mm,0mm">
                <w:txbxContent>
                  <w:p>
                    <w:pPr>
                      <w:spacing w:line="376" w:lineRule="auto"/>
                      <w:rPr>
                        <w:rFonts w:ascii="Arial"/>
                        <w:sz w:val="21"/>
                      </w:rPr>
                    </w:pPr>
                    <w:r/>
                  </w:p>
                  <w:p>
                    <w:pPr>
                      <w:ind w:left="1874"/>
                      <w:spacing w:before="111" w:line="219" w:lineRule="auto"/>
                      <w:rPr>
                        <w:rFonts w:ascii="SimSun" w:hAnsi="SimSun" w:eastAsia="SimSun" w:cs="SimSun"/>
                        <w:sz w:val="34"/>
                        <w:szCs w:val="34"/>
                      </w:rPr>
                    </w:pPr>
                    <w:r>
                      <w:rPr>
                        <w:rFonts w:ascii="SimSun" w:hAnsi="SimSun" w:eastAsia="SimSun" w:cs="SimSun"/>
                        <w:sz w:val="34"/>
                        <w:szCs w:val="34"/>
                        <w:b/>
                        <w:bCs/>
                        <w:color w:val="FFFFFF"/>
                        <w:spacing w:val="12"/>
                      </w:rPr>
                      <w:t>第三篇</w:t>
                    </w:r>
                  </w:p>
                  <w:p>
                    <w:pPr>
                      <w:ind w:left="3734"/>
                      <w:spacing w:before="56" w:line="219" w:lineRule="auto"/>
                      <w:rPr>
                        <w:rFonts w:ascii="SimSun" w:hAnsi="SimSun" w:eastAsia="SimSun" w:cs="SimSun"/>
                        <w:sz w:val="34"/>
                        <w:szCs w:val="34"/>
                      </w:rPr>
                    </w:pPr>
                    <w:r>
                      <w:rPr>
                        <w:rFonts w:ascii="SimSun" w:hAnsi="SimSun" w:eastAsia="SimSun" w:cs="SimSun"/>
                        <w:sz w:val="34"/>
                        <w:szCs w:val="34"/>
                        <w:b/>
                        <w:bCs/>
                        <w:color w:val="FFFFFF"/>
                        <w:spacing w:val="13"/>
                      </w:rPr>
                      <w:t>特殊领域的数据保护政策</w:t>
                    </w:r>
                  </w:p>
                </w:txbxContent>
              </v:textbox>
            </v:shape>
          </v:group>
        </w:pict>
      </w:r>
    </w:p>
    <w:p>
      <w:pPr>
        <w:spacing w:line="276" w:lineRule="auto"/>
        <w:rPr>
          <w:rFonts w:ascii="Arial"/>
          <w:sz w:val="21"/>
        </w:rPr>
      </w:pPr>
      <w:r/>
    </w:p>
    <w:p>
      <w:pPr>
        <w:spacing w:line="276" w:lineRule="auto"/>
        <w:rPr>
          <w:rFonts w:ascii="Arial"/>
          <w:sz w:val="21"/>
        </w:rPr>
      </w:pPr>
      <w:r/>
    </w:p>
    <w:p>
      <w:pPr>
        <w:spacing w:line="277" w:lineRule="auto"/>
        <w:rPr>
          <w:rFonts w:ascii="Arial"/>
          <w:sz w:val="21"/>
        </w:rPr>
      </w:pPr>
      <w:r/>
    </w:p>
    <w:p>
      <w:pPr>
        <w:spacing w:line="277" w:lineRule="auto"/>
        <w:rPr>
          <w:rFonts w:ascii="Arial"/>
          <w:sz w:val="21"/>
        </w:rPr>
      </w:pPr>
      <w:r/>
    </w:p>
    <w:p>
      <w:pPr>
        <w:spacing w:line="277" w:lineRule="auto"/>
        <w:rPr>
          <w:rFonts w:ascii="Arial"/>
          <w:sz w:val="21"/>
        </w:rPr>
      </w:pPr>
      <w:r/>
    </w:p>
    <w:p>
      <w:pPr>
        <w:ind w:left="1760"/>
        <w:spacing w:before="62" w:line="399" w:lineRule="exact"/>
        <w:rPr>
          <w:rFonts w:ascii="FangSong" w:hAnsi="FangSong" w:eastAsia="FangSong" w:cs="FangSong"/>
          <w:sz w:val="19"/>
          <w:szCs w:val="19"/>
        </w:rPr>
      </w:pPr>
      <w:r>
        <w:rPr>
          <w:rFonts w:ascii="FangSong" w:hAnsi="FangSong" w:eastAsia="FangSong" w:cs="FangSong"/>
          <w:sz w:val="19"/>
          <w:szCs w:val="19"/>
          <w:spacing w:val="20"/>
          <w:position w:val="16"/>
        </w:rPr>
        <w:t>现代社会，新技术的发明和应用带来了技术的进步，</w:t>
      </w:r>
    </w:p>
    <w:p>
      <w:pPr>
        <w:ind w:left="1330"/>
        <w:spacing w:line="219" w:lineRule="auto"/>
        <w:rPr>
          <w:rFonts w:ascii="FangSong" w:hAnsi="FangSong" w:eastAsia="FangSong" w:cs="FangSong"/>
          <w:sz w:val="19"/>
          <w:szCs w:val="19"/>
        </w:rPr>
      </w:pPr>
      <w:r>
        <w:rPr>
          <w:rFonts w:ascii="FangSong" w:hAnsi="FangSong" w:eastAsia="FangSong" w:cs="FangSong"/>
          <w:sz w:val="19"/>
          <w:szCs w:val="19"/>
          <w:spacing w:val="23"/>
        </w:rPr>
        <w:t>给人们的生活带来了极大的便利，例如面部识</w:t>
      </w:r>
      <w:r>
        <w:rPr>
          <w:rFonts w:ascii="FangSong" w:hAnsi="FangSong" w:eastAsia="FangSong" w:cs="FangSong"/>
          <w:sz w:val="19"/>
          <w:szCs w:val="19"/>
          <w:spacing w:val="22"/>
        </w:rPr>
        <w:t>别技术在多</w:t>
      </w:r>
    </w:p>
    <w:p>
      <w:pPr>
        <w:ind w:left="1330"/>
        <w:spacing w:before="175" w:line="221" w:lineRule="auto"/>
        <w:rPr>
          <w:rFonts w:ascii="FangSong" w:hAnsi="FangSong" w:eastAsia="FangSong" w:cs="FangSong"/>
          <w:sz w:val="19"/>
          <w:szCs w:val="19"/>
        </w:rPr>
      </w:pPr>
      <w:r>
        <w:rPr>
          <w:rFonts w:ascii="FangSong" w:hAnsi="FangSong" w:eastAsia="FangSong" w:cs="FangSong"/>
          <w:sz w:val="19"/>
          <w:szCs w:val="19"/>
          <w:spacing w:val="23"/>
        </w:rPr>
        <w:t>种生活场景中的应用，再如区块链由于其去中心</w:t>
      </w:r>
      <w:r>
        <w:rPr>
          <w:rFonts w:ascii="FangSong" w:hAnsi="FangSong" w:eastAsia="FangSong" w:cs="FangSong"/>
          <w:sz w:val="19"/>
          <w:szCs w:val="19"/>
          <w:spacing w:val="22"/>
        </w:rPr>
        <w:t>化和可信</w:t>
      </w:r>
    </w:p>
    <w:p>
      <w:pPr>
        <w:ind w:left="1330"/>
        <w:spacing w:before="172" w:line="220" w:lineRule="auto"/>
        <w:rPr>
          <w:rFonts w:ascii="FangSong" w:hAnsi="FangSong" w:eastAsia="FangSong" w:cs="FangSong"/>
          <w:sz w:val="19"/>
          <w:szCs w:val="19"/>
        </w:rPr>
      </w:pPr>
      <w:r>
        <w:rPr>
          <w:rFonts w:ascii="FangSong" w:hAnsi="FangSong" w:eastAsia="FangSong" w:cs="FangSong"/>
          <w:sz w:val="19"/>
          <w:szCs w:val="19"/>
          <w:spacing w:val="22"/>
        </w:rPr>
        <w:t>任机制被社会高度重视并践行。但是这些技术的应用对于</w:t>
      </w:r>
    </w:p>
    <w:p>
      <w:pPr>
        <w:ind w:left="1330"/>
        <w:spacing w:before="174" w:line="221" w:lineRule="auto"/>
        <w:rPr>
          <w:rFonts w:ascii="FangSong" w:hAnsi="FangSong" w:eastAsia="FangSong" w:cs="FangSong"/>
          <w:sz w:val="19"/>
          <w:szCs w:val="19"/>
        </w:rPr>
      </w:pPr>
      <w:r>
        <w:rPr>
          <w:rFonts w:ascii="FangSong" w:hAnsi="FangSong" w:eastAsia="FangSong" w:cs="FangSong"/>
          <w:sz w:val="19"/>
          <w:szCs w:val="19"/>
          <w:spacing w:val="17"/>
        </w:rPr>
        <w:t>隐私及数据保护的法律与方案，特别是对儿童信息的保护，</w:t>
      </w:r>
    </w:p>
    <w:p>
      <w:pPr>
        <w:ind w:left="1330"/>
        <w:spacing w:before="175" w:line="222" w:lineRule="auto"/>
        <w:rPr>
          <w:rFonts w:ascii="FangSong" w:hAnsi="FangSong" w:eastAsia="FangSong" w:cs="FangSong"/>
          <w:sz w:val="19"/>
          <w:szCs w:val="19"/>
        </w:rPr>
      </w:pPr>
      <w:r>
        <w:rPr>
          <w:rFonts w:ascii="FangSong" w:hAnsi="FangSong" w:eastAsia="FangSong" w:cs="FangSong"/>
          <w:sz w:val="19"/>
          <w:szCs w:val="19"/>
          <w:spacing w:val="14"/>
        </w:rPr>
        <w:t>是需要引起高度重视的问题。</w:t>
      </w:r>
    </w:p>
    <w:p>
      <w:pPr>
        <w:spacing w:line="222" w:lineRule="auto"/>
        <w:sectPr>
          <w:pgSz w:w="8720" w:h="13130"/>
          <w:pgMar w:top="400" w:right="10" w:bottom="400" w:left="19" w:header="0" w:footer="0" w:gutter="0"/>
        </w:sectPr>
        <w:rPr>
          <w:rFonts w:ascii="FangSong" w:hAnsi="FangSong" w:eastAsia="FangSong" w:cs="FangSong"/>
          <w:sz w:val="19"/>
          <w:szCs w:val="19"/>
        </w:rPr>
      </w:pPr>
    </w:p>
    <w:p>
      <w:pPr>
        <w:ind w:left="32"/>
        <w:spacing w:line="183" w:lineRule="auto"/>
        <w:rPr>
          <w:rFonts w:ascii="SimSun" w:hAnsi="SimSun" w:eastAsia="SimSun" w:cs="SimSun"/>
          <w:sz w:val="14"/>
          <w:szCs w:val="14"/>
        </w:rPr>
      </w:pPr>
      <w:r>
        <w:pict>
          <v:rect id="_x0000_s620" style="position:absolute;margin-left:11.9987pt;margin-top:40.0005pt;mso-position-vertical-relative:page;mso-position-horizontal-relative:page;width:29.05pt;height:0.5pt;z-index:252758016;" o:allowincell="f" fillcolor="#000000" filled="true" stroked="false"/>
        </w:pict>
      </w:r>
      <w:r>
        <w:drawing>
          <wp:anchor distT="0" distB="0" distL="0" distR="0" simplePos="0" relativeHeight="252756992" behindDoc="0" locked="0" layoutInCell="0" allowOverlap="1">
            <wp:simplePos x="0" y="0"/>
            <wp:positionH relativeFrom="page">
              <wp:posOffset>584174</wp:posOffset>
            </wp:positionH>
            <wp:positionV relativeFrom="page">
              <wp:posOffset>508000</wp:posOffset>
            </wp:positionV>
            <wp:extent cx="241311" cy="6350"/>
            <wp:effectExtent l="0" t="0" r="0" b="0"/>
            <wp:wrapNone/>
            <wp:docPr id="672" name="IM 672"/>
            <wp:cNvGraphicFramePr/>
            <a:graphic>
              <a:graphicData uri="http://schemas.openxmlformats.org/drawingml/2006/picture">
                <pic:pic>
                  <pic:nvPicPr>
                    <pic:cNvPr id="672" name="IM 672"/>
                    <pic:cNvPicPr/>
                  </pic:nvPicPr>
                  <pic:blipFill>
                    <a:blip r:embed="rId374"/>
                    <a:stretch>
                      <a:fillRect/>
                    </a:stretch>
                  </pic:blipFill>
                  <pic:spPr>
                    <a:xfrm rot="0">
                      <a:off x="0" y="0"/>
                      <a:ext cx="241311" cy="6350"/>
                    </a:xfrm>
                    <a:prstGeom prst="rect">
                      <a:avLst/>
                    </a:prstGeom>
                  </pic:spPr>
                </pic:pic>
              </a:graphicData>
            </a:graphic>
          </wp:anchor>
        </w:drawing>
      </w:r>
      <w:r>
        <w:rPr>
          <w:rFonts w:ascii="SimSun" w:hAnsi="SimSun" w:eastAsia="SimSun" w:cs="SimSun"/>
          <w:sz w:val="14"/>
          <w:szCs w:val="14"/>
          <w:b/>
          <w:bCs/>
          <w:spacing w:val="-5"/>
        </w:rPr>
        <w:t>150</w:t>
      </w:r>
    </w:p>
    <w:p>
      <w:pPr>
        <w:spacing w:before="4"/>
        <w:rPr/>
      </w:pPr>
      <w:r/>
    </w:p>
    <w:p>
      <w:pPr>
        <w:spacing w:before="3"/>
        <w:rPr/>
      </w:pPr>
      <w:r/>
    </w:p>
    <w:p>
      <w:pPr>
        <w:spacing w:line="14" w:lineRule="auto"/>
        <w:rPr>
          <w:rFonts w:ascii="Arial"/>
          <w:sz w:val="2"/>
        </w:rPr>
      </w:pPr>
      <w:r>
        <w:rPr>
          <w:rFonts w:ascii="Arial" w:hAnsi="Arial" w:eastAsia="Arial" w:cs="Arial"/>
          <w:sz w:val="2"/>
          <w:szCs w:val="2"/>
        </w:rPr>
        <w:br w:type="column"/>
      </w:r>
    </w:p>
    <w:p>
      <w:pPr>
        <w:pStyle w:val="BodyText"/>
        <w:ind w:left="1302"/>
        <w:spacing w:before="103" w:line="217" w:lineRule="auto"/>
        <w:rPr>
          <w:sz w:val="21"/>
          <w:szCs w:val="21"/>
        </w:rPr>
      </w:pPr>
      <w:r>
        <w:rPr>
          <w:sz w:val="21"/>
          <w:szCs w:val="21"/>
          <w:b/>
          <w:bCs/>
          <w:spacing w:val="-9"/>
        </w:rPr>
        <w:t>数据要素</w:t>
      </w:r>
    </w:p>
    <w:p>
      <w:pPr>
        <w:pStyle w:val="BodyText"/>
        <w:ind w:left="182"/>
        <w:spacing w:line="220" w:lineRule="auto"/>
        <w:rPr>
          <w:sz w:val="14"/>
          <w:szCs w:val="14"/>
        </w:rPr>
      </w:pPr>
      <w:r>
        <w:rPr>
          <w:sz w:val="14"/>
          <w:szCs w:val="14"/>
          <w:b/>
          <w:bCs/>
          <w:spacing w:val="-2"/>
        </w:rPr>
        <w:t>数据治理：数据政策发展与趋势</w:t>
      </w:r>
    </w:p>
    <w:p>
      <w:pPr>
        <w:spacing w:line="220" w:lineRule="auto"/>
        <w:sectPr>
          <w:pgSz w:w="8720" w:h="13130"/>
          <w:pgMar w:top="180" w:right="297" w:bottom="400" w:left="99" w:header="0" w:footer="0" w:gutter="0"/>
          <w:cols w:equalWidth="0" w:num="2">
            <w:col w:w="721" w:space="99"/>
            <w:col w:w="7503" w:space="0"/>
          </w:cols>
        </w:sectPr>
        <w:rPr>
          <w:sz w:val="14"/>
          <w:szCs w:val="14"/>
        </w:rPr>
      </w:pPr>
    </w:p>
    <w:p>
      <w:pPr>
        <w:spacing w:line="268" w:lineRule="auto"/>
        <w:rPr>
          <w:rFonts w:ascii="Arial"/>
          <w:sz w:val="21"/>
        </w:rPr>
      </w:pPr>
      <w:r/>
    </w:p>
    <w:p>
      <w:pPr>
        <w:spacing w:line="268" w:lineRule="auto"/>
        <w:rPr>
          <w:rFonts w:ascii="Arial"/>
          <w:sz w:val="21"/>
        </w:rPr>
      </w:pPr>
      <w:r/>
    </w:p>
    <w:p>
      <w:pPr>
        <w:spacing w:line="269" w:lineRule="auto"/>
        <w:rPr>
          <w:rFonts w:ascii="Arial"/>
          <w:sz w:val="21"/>
        </w:rPr>
      </w:pPr>
      <w:r/>
    </w:p>
    <w:p>
      <w:pPr>
        <w:ind w:firstLine="2920"/>
        <w:spacing w:line="940" w:lineRule="exact"/>
        <w:rPr/>
      </w:pPr>
      <w:r>
        <w:rPr>
          <w:position w:val="-18"/>
        </w:rPr>
        <w:pict>
          <v:group id="_x0000_s622" style="mso-position-vertical-relative:line;mso-position-horizontal-relative:char;width:265.55pt;height:47pt;" filled="false" stroked="false" coordsize="5310,940" coordorigin="0,0">
            <v:shape id="_x0000_s624" style="position:absolute;left:0;top:0;width:5310;height:940;" filled="false" stroked="false" type="#_x0000_t75">
              <v:imagedata o:title="" r:id="rId375"/>
            </v:shape>
            <v:shape id="_x0000_s626" style="position:absolute;left:-20;top:-20;width:5350;height:980;" filled="false" stroked="false" type="#_x0000_t202">
              <v:fill on="false"/>
              <v:stroke on="false"/>
              <v:path/>
              <v:imagedata o:title=""/>
              <o:lock v:ext="edit" aspectratio="false"/>
              <v:textbox inset="0mm,0mm,0mm,0mm">
                <w:txbxContent>
                  <w:p>
                    <w:pPr>
                      <w:ind w:left="2204"/>
                      <w:spacing w:before="165" w:line="219" w:lineRule="auto"/>
                      <w:rPr>
                        <w:rFonts w:ascii="SimSun" w:hAnsi="SimSun" w:eastAsia="SimSun" w:cs="SimSun"/>
                        <w:sz w:val="28"/>
                        <w:szCs w:val="28"/>
                      </w:rPr>
                    </w:pPr>
                    <w:r>
                      <w:rPr>
                        <w:rFonts w:ascii="SimSun" w:hAnsi="SimSun" w:eastAsia="SimSun" w:cs="SimSun"/>
                        <w:sz w:val="28"/>
                        <w:szCs w:val="28"/>
                        <w:b/>
                        <w:bCs/>
                        <w:color w:val="FFFFFF"/>
                        <w:spacing w:val="4"/>
                      </w:rPr>
                      <w:t>第12</w:t>
                    </w:r>
                    <w:r>
                      <w:rPr>
                        <w:rFonts w:ascii="SimSun" w:hAnsi="SimSun" w:eastAsia="SimSun" w:cs="SimSun"/>
                        <w:sz w:val="28"/>
                        <w:szCs w:val="28"/>
                        <w:color w:val="FFFFFF"/>
                        <w:spacing w:val="-39"/>
                      </w:rPr>
                      <w:t xml:space="preserve"> </w:t>
                    </w:r>
                    <w:r>
                      <w:rPr>
                        <w:rFonts w:ascii="SimSun" w:hAnsi="SimSun" w:eastAsia="SimSun" w:cs="SimSun"/>
                        <w:sz w:val="28"/>
                        <w:szCs w:val="28"/>
                        <w:b/>
                        <w:bCs/>
                        <w:color w:val="FFFFFF"/>
                        <w:spacing w:val="4"/>
                      </w:rPr>
                      <w:t>章</w:t>
                    </w:r>
                  </w:p>
                  <w:p>
                    <w:pPr>
                      <w:ind w:left="344"/>
                      <w:spacing w:before="79" w:line="219" w:lineRule="auto"/>
                      <w:rPr>
                        <w:rFonts w:ascii="SimSun" w:hAnsi="SimSun" w:eastAsia="SimSun" w:cs="SimSun"/>
                        <w:sz w:val="28"/>
                        <w:szCs w:val="28"/>
                      </w:rPr>
                    </w:pPr>
                    <w:r>
                      <w:rPr>
                        <w:rFonts w:ascii="SimSun" w:hAnsi="SimSun" w:eastAsia="SimSun" w:cs="SimSun"/>
                        <w:sz w:val="28"/>
                        <w:szCs w:val="28"/>
                        <w:b/>
                        <w:bCs/>
                        <w:color w:val="FFFFFF"/>
                        <w:spacing w:val="-5"/>
                      </w:rPr>
                      <w:t>面部识别技术隐私与数据保护政策趋势</w:t>
                    </w:r>
                  </w:p>
                </w:txbxContent>
              </v:textbox>
            </v:shape>
          </v:group>
        </w:pict>
      </w:r>
    </w:p>
    <w:p>
      <w:pPr>
        <w:spacing w:line="282" w:lineRule="auto"/>
        <w:rPr>
          <w:rFonts w:ascii="Arial"/>
          <w:sz w:val="21"/>
        </w:rPr>
      </w:pPr>
      <w:r/>
    </w:p>
    <w:p>
      <w:pPr>
        <w:spacing w:line="283" w:lineRule="auto"/>
        <w:rPr>
          <w:rFonts w:ascii="Arial"/>
          <w:sz w:val="21"/>
        </w:rPr>
      </w:pPr>
      <w:r/>
    </w:p>
    <w:p>
      <w:pPr>
        <w:spacing w:line="283" w:lineRule="auto"/>
        <w:rPr>
          <w:rFonts w:ascii="Arial"/>
          <w:sz w:val="21"/>
        </w:rPr>
      </w:pPr>
      <w:r/>
    </w:p>
    <w:p>
      <w:pPr>
        <w:spacing w:line="283" w:lineRule="auto"/>
        <w:rPr>
          <w:rFonts w:ascii="Arial"/>
          <w:sz w:val="21"/>
        </w:rPr>
      </w:pPr>
      <w:r/>
    </w:p>
    <w:p>
      <w:pPr>
        <w:spacing w:line="283" w:lineRule="auto"/>
        <w:rPr>
          <w:rFonts w:ascii="Arial"/>
          <w:sz w:val="21"/>
        </w:rPr>
      </w:pPr>
      <w:r/>
    </w:p>
    <w:p>
      <w:pPr>
        <w:ind w:left="2920" w:right="1" w:firstLine="413"/>
        <w:spacing w:before="68" w:line="346" w:lineRule="auto"/>
        <w:jc w:val="both"/>
        <w:rPr>
          <w:rFonts w:ascii="FangSong" w:hAnsi="FangSong" w:eastAsia="FangSong" w:cs="FangSong"/>
          <w:sz w:val="21"/>
          <w:szCs w:val="21"/>
        </w:rPr>
      </w:pPr>
      <w:r>
        <w:rPr>
          <w:rFonts w:ascii="YouYuan" w:hAnsi="YouYuan" w:eastAsia="YouYuan" w:cs="YouYuan"/>
          <w:sz w:val="21"/>
          <w:szCs w:val="21"/>
          <w:b/>
          <w:bCs/>
          <w:spacing w:val="2"/>
        </w:rPr>
        <w:t>摘要</w:t>
      </w:r>
      <w:r>
        <w:rPr>
          <w:rFonts w:ascii="SimSun" w:hAnsi="SimSun" w:eastAsia="SimSun" w:cs="SimSun"/>
          <w:sz w:val="21"/>
          <w:szCs w:val="21"/>
          <w:b/>
          <w:bCs/>
          <w:spacing w:val="2"/>
        </w:rPr>
        <w:t>：</w:t>
      </w:r>
      <w:r>
        <w:rPr>
          <w:rFonts w:ascii="FangSong" w:hAnsi="FangSong" w:eastAsia="FangSong" w:cs="FangSong"/>
          <w:sz w:val="21"/>
          <w:szCs w:val="21"/>
          <w:spacing w:val="2"/>
        </w:rPr>
        <w:t>近年来，面部识别技术发展迅猛，在安防、管</w:t>
      </w:r>
      <w:r>
        <w:rPr>
          <w:rFonts w:ascii="FangSong" w:hAnsi="FangSong" w:eastAsia="FangSong" w:cs="FangSong"/>
          <w:sz w:val="21"/>
          <w:szCs w:val="21"/>
          <w:spacing w:val="3"/>
        </w:rPr>
        <w:t xml:space="preserve">  </w:t>
      </w:r>
      <w:r>
        <w:rPr>
          <w:rFonts w:ascii="FangSong" w:hAnsi="FangSong" w:eastAsia="FangSong" w:cs="FangSong"/>
          <w:sz w:val="21"/>
          <w:szCs w:val="21"/>
          <w:spacing w:val="-3"/>
        </w:rPr>
        <w:t>理、金融、消费、社交、娱乐等多个领域得到应用。然而，</w:t>
      </w:r>
      <w:r>
        <w:rPr>
          <w:rFonts w:ascii="FangSong" w:hAnsi="FangSong" w:eastAsia="FangSong" w:cs="FangSong"/>
          <w:sz w:val="21"/>
          <w:szCs w:val="21"/>
          <w:spacing w:val="17"/>
        </w:rPr>
        <w:t xml:space="preserve"> </w:t>
      </w:r>
      <w:r>
        <w:rPr>
          <w:rFonts w:ascii="FangSong" w:hAnsi="FangSong" w:eastAsia="FangSong" w:cs="FangSong"/>
          <w:sz w:val="21"/>
          <w:szCs w:val="21"/>
          <w:spacing w:val="1"/>
        </w:rPr>
        <w:t>面部识别技术大规模、多领域的全面应用，带来的不仅是</w:t>
      </w:r>
      <w:r>
        <w:rPr>
          <w:rFonts w:ascii="FangSong" w:hAnsi="FangSong" w:eastAsia="FangSong" w:cs="FangSong"/>
          <w:sz w:val="21"/>
          <w:szCs w:val="21"/>
          <w:spacing w:val="8"/>
        </w:rPr>
        <w:t xml:space="preserve">  </w:t>
      </w:r>
      <w:r>
        <w:rPr>
          <w:rFonts w:ascii="FangSong" w:hAnsi="FangSong" w:eastAsia="FangSong" w:cs="FangSong"/>
          <w:sz w:val="21"/>
          <w:szCs w:val="21"/>
          <w:spacing w:val="2"/>
        </w:rPr>
        <w:t>安全有序的社会环境、高效便捷的服务体验，而且造成了</w:t>
      </w:r>
    </w:p>
    <w:p>
      <w:pPr>
        <w:ind w:left="2920"/>
        <w:spacing w:before="1" w:line="220" w:lineRule="auto"/>
        <w:rPr>
          <w:rFonts w:ascii="FangSong" w:hAnsi="FangSong" w:eastAsia="FangSong" w:cs="FangSong"/>
          <w:sz w:val="21"/>
          <w:szCs w:val="21"/>
        </w:rPr>
      </w:pPr>
      <w:r>
        <w:rPr>
          <w:rFonts w:ascii="FangSong" w:hAnsi="FangSong" w:eastAsia="FangSong" w:cs="FangSong"/>
          <w:sz w:val="21"/>
          <w:szCs w:val="21"/>
          <w:spacing w:val="-5"/>
        </w:rPr>
        <w:t>对隐私保护、数据安全的担忧。</w:t>
      </w:r>
    </w:p>
    <w:p>
      <w:pPr>
        <w:spacing w:line="285" w:lineRule="auto"/>
        <w:rPr>
          <w:rFonts w:ascii="Arial"/>
          <w:sz w:val="21"/>
        </w:rPr>
      </w:pPr>
      <w:r/>
    </w:p>
    <w:p>
      <w:pPr>
        <w:spacing w:line="286" w:lineRule="auto"/>
        <w:rPr>
          <w:rFonts w:ascii="Arial"/>
          <w:sz w:val="21"/>
        </w:rPr>
      </w:pPr>
      <w:r/>
    </w:p>
    <w:p>
      <w:pPr>
        <w:spacing w:line="286" w:lineRule="auto"/>
        <w:rPr>
          <w:rFonts w:ascii="Arial"/>
          <w:sz w:val="21"/>
        </w:rPr>
      </w:pPr>
      <w:r/>
    </w:p>
    <w:p>
      <w:pPr>
        <w:ind w:left="2920" w:firstLine="450"/>
        <w:spacing w:before="68" w:line="345" w:lineRule="auto"/>
        <w:rPr>
          <w:rFonts w:ascii="SimSun" w:hAnsi="SimSun" w:eastAsia="SimSun" w:cs="SimSun"/>
          <w:sz w:val="21"/>
          <w:szCs w:val="21"/>
        </w:rPr>
      </w:pPr>
      <w:r>
        <w:rPr>
          <w:rFonts w:ascii="SimSun" w:hAnsi="SimSun" w:eastAsia="SimSun" w:cs="SimSun"/>
          <w:sz w:val="21"/>
          <w:szCs w:val="21"/>
          <w:spacing w:val="1"/>
        </w:rPr>
        <w:t>面部识别技术已经产生了一些引人注目的诉讼案件。</w:t>
      </w:r>
      <w:r>
        <w:rPr>
          <w:rFonts w:ascii="SimSun" w:hAnsi="SimSun" w:eastAsia="SimSun" w:cs="SimSun"/>
          <w:sz w:val="21"/>
          <w:szCs w:val="21"/>
        </w:rPr>
        <w:t xml:space="preserve">  </w:t>
      </w:r>
      <w:r>
        <w:rPr>
          <w:rFonts w:ascii="SimSun" w:hAnsi="SimSun" w:eastAsia="SimSun" w:cs="SimSun"/>
          <w:sz w:val="21"/>
          <w:szCs w:val="21"/>
          <w:spacing w:val="-2"/>
        </w:rPr>
        <w:t>2018年12月29日，“谷歌面部识别软件诉讼案”落下帷幕，</w:t>
      </w:r>
      <w:r>
        <w:rPr>
          <w:rFonts w:ascii="SimSun" w:hAnsi="SimSun" w:eastAsia="SimSun" w:cs="SimSun"/>
          <w:sz w:val="21"/>
          <w:szCs w:val="21"/>
          <w:spacing w:val="1"/>
        </w:rPr>
        <w:t xml:space="preserve"> </w:t>
      </w:r>
      <w:r>
        <w:rPr>
          <w:rFonts w:ascii="SimSun" w:hAnsi="SimSun" w:eastAsia="SimSun" w:cs="SimSun"/>
          <w:sz w:val="21"/>
          <w:szCs w:val="21"/>
          <w:spacing w:val="3"/>
        </w:rPr>
        <w:t>法院支持被告谷歌公司的抗辩，以原告不存</w:t>
      </w:r>
      <w:r>
        <w:rPr>
          <w:rFonts w:ascii="SimSun" w:hAnsi="SimSun" w:eastAsia="SimSun" w:cs="SimSun"/>
          <w:sz w:val="21"/>
          <w:szCs w:val="21"/>
          <w:spacing w:val="2"/>
        </w:rPr>
        <w:t>在实际损害为</w:t>
      </w:r>
    </w:p>
    <w:p>
      <w:pPr>
        <w:ind w:left="2920"/>
        <w:spacing w:line="212" w:lineRule="auto"/>
        <w:rPr>
          <w:rFonts w:ascii="Times New Roman" w:hAnsi="Times New Roman" w:eastAsia="Times New Roman" w:cs="Times New Roman"/>
          <w:sz w:val="21"/>
          <w:szCs w:val="21"/>
        </w:rPr>
      </w:pPr>
      <w:r>
        <w:rPr>
          <w:rFonts w:ascii="SimSun" w:hAnsi="SimSun" w:eastAsia="SimSun" w:cs="SimSun"/>
          <w:sz w:val="21"/>
          <w:szCs w:val="21"/>
          <w:spacing w:val="-1"/>
        </w:rPr>
        <w:t>由驳回诉讼。在该案中，原告</w:t>
      </w:r>
      <w:r>
        <w:rPr>
          <w:rFonts w:ascii="Times New Roman" w:hAnsi="Times New Roman" w:eastAsia="Times New Roman" w:cs="Times New Roman"/>
          <w:sz w:val="21"/>
          <w:szCs w:val="21"/>
          <w:spacing w:val="-1"/>
        </w:rPr>
        <w:t>Weiss   </w:t>
      </w:r>
      <w:r>
        <w:rPr>
          <w:rFonts w:ascii="SimSun" w:hAnsi="SimSun" w:eastAsia="SimSun" w:cs="SimSun"/>
          <w:sz w:val="21"/>
          <w:szCs w:val="21"/>
          <w:spacing w:val="-1"/>
        </w:rPr>
        <w:t>是谷歌照片</w:t>
      </w:r>
      <w:r>
        <w:rPr>
          <w:rFonts w:ascii="Times New Roman" w:hAnsi="Times New Roman" w:eastAsia="Times New Roman" w:cs="Times New Roman"/>
          <w:sz w:val="21"/>
          <w:szCs w:val="21"/>
          <w:spacing w:val="-1"/>
        </w:rPr>
        <w:t>(Google</w:t>
      </w:r>
    </w:p>
    <w:p>
      <w:pPr>
        <w:ind w:left="2920"/>
        <w:spacing w:before="159" w:line="422" w:lineRule="exact"/>
        <w:rPr>
          <w:rFonts w:ascii="SimSun" w:hAnsi="SimSun" w:eastAsia="SimSun" w:cs="SimSun"/>
          <w:sz w:val="21"/>
          <w:szCs w:val="21"/>
        </w:rPr>
      </w:pPr>
      <w:r>
        <w:rPr>
          <w:rFonts w:ascii="Times New Roman" w:hAnsi="Times New Roman" w:eastAsia="Times New Roman" w:cs="Times New Roman"/>
          <w:sz w:val="21"/>
          <w:szCs w:val="21"/>
          <w:position w:val="16"/>
        </w:rPr>
        <w:t>Photos</w:t>
      </w:r>
      <w:r>
        <w:rPr>
          <w:rFonts w:ascii="Times New Roman" w:hAnsi="Times New Roman" w:eastAsia="Times New Roman" w:cs="Times New Roman"/>
          <w:sz w:val="21"/>
          <w:szCs w:val="21"/>
          <w:spacing w:val="8"/>
          <w:position w:val="16"/>
        </w:rPr>
        <w:t>)</w:t>
      </w:r>
      <w:r>
        <w:rPr>
          <w:rFonts w:ascii="Times New Roman" w:hAnsi="Times New Roman" w:eastAsia="Times New Roman" w:cs="Times New Roman"/>
          <w:sz w:val="21"/>
          <w:szCs w:val="21"/>
          <w:spacing w:val="1"/>
          <w:position w:val="16"/>
        </w:rPr>
        <w:t xml:space="preserve">      </w:t>
      </w:r>
      <w:r>
        <w:rPr>
          <w:rFonts w:ascii="SimSun" w:hAnsi="SimSun" w:eastAsia="SimSun" w:cs="SimSun"/>
          <w:sz w:val="21"/>
          <w:szCs w:val="21"/>
          <w:spacing w:val="8"/>
          <w:position w:val="16"/>
        </w:rPr>
        <w:t>的用户，但另一原告</w:t>
      </w:r>
      <w:r>
        <w:rPr>
          <w:rFonts w:ascii="Times New Roman" w:hAnsi="Times New Roman" w:eastAsia="Times New Roman" w:cs="Times New Roman"/>
          <w:sz w:val="21"/>
          <w:szCs w:val="21"/>
          <w:position w:val="16"/>
        </w:rPr>
        <w:t>Rivera</w:t>
      </w:r>
      <w:r>
        <w:rPr>
          <w:rFonts w:ascii="Times New Roman" w:hAnsi="Times New Roman" w:eastAsia="Times New Roman" w:cs="Times New Roman"/>
          <w:sz w:val="21"/>
          <w:szCs w:val="21"/>
          <w:spacing w:val="8"/>
          <w:position w:val="16"/>
        </w:rPr>
        <w:t xml:space="preserve">     </w:t>
      </w:r>
      <w:r>
        <w:rPr>
          <w:rFonts w:ascii="SimSun" w:hAnsi="SimSun" w:eastAsia="SimSun" w:cs="SimSun"/>
          <w:sz w:val="21"/>
          <w:szCs w:val="21"/>
          <w:spacing w:val="8"/>
          <w:position w:val="16"/>
        </w:rPr>
        <w:t>不是谷歌公司的</w:t>
      </w:r>
    </w:p>
    <w:p>
      <w:pPr>
        <w:ind w:left="2920"/>
        <w:spacing w:before="1" w:line="218" w:lineRule="auto"/>
        <w:rPr>
          <w:rFonts w:ascii="SimSun" w:hAnsi="SimSun" w:eastAsia="SimSun" w:cs="SimSun"/>
          <w:sz w:val="21"/>
          <w:szCs w:val="21"/>
        </w:rPr>
      </w:pPr>
      <w:r>
        <w:rPr>
          <w:rFonts w:ascii="SimSun" w:hAnsi="SimSun" w:eastAsia="SimSun" w:cs="SimSun"/>
          <w:sz w:val="21"/>
          <w:szCs w:val="21"/>
          <w:spacing w:val="1"/>
        </w:rPr>
        <w:t>用户，法院判定谷歌公司保存和收集面部模板的行为均未</w:t>
      </w:r>
    </w:p>
    <w:p>
      <w:pPr>
        <w:ind w:left="2920"/>
        <w:spacing w:before="152" w:line="219" w:lineRule="auto"/>
        <w:rPr>
          <w:rFonts w:ascii="SimSun" w:hAnsi="SimSun" w:eastAsia="SimSun" w:cs="SimSun"/>
          <w:sz w:val="21"/>
          <w:szCs w:val="21"/>
        </w:rPr>
      </w:pPr>
      <w:r>
        <w:rPr>
          <w:rFonts w:ascii="SimSun" w:hAnsi="SimSun" w:eastAsia="SimSun" w:cs="SimSun"/>
          <w:sz w:val="21"/>
          <w:szCs w:val="21"/>
          <w:spacing w:val="3"/>
        </w:rPr>
        <w:t>造成损害，不满足美国宪法第三条(</w:t>
      </w:r>
      <w:r>
        <w:rPr>
          <w:rFonts w:ascii="SimSun" w:hAnsi="SimSun" w:eastAsia="SimSun" w:cs="SimSun"/>
          <w:sz w:val="21"/>
          <w:szCs w:val="21"/>
        </w:rPr>
        <w:t>A</w:t>
      </w:r>
      <w:r>
        <w:rPr>
          <w:rFonts w:ascii="SimSun" w:hAnsi="SimSun" w:eastAsia="SimSun" w:cs="SimSun"/>
          <w:sz w:val="21"/>
          <w:szCs w:val="21"/>
          <w:spacing w:val="3"/>
        </w:rPr>
        <w:t xml:space="preserve"> </w:t>
      </w:r>
      <w:r>
        <w:rPr>
          <w:rFonts w:ascii="Times New Roman" w:hAnsi="Times New Roman" w:eastAsia="Times New Roman" w:cs="Times New Roman"/>
          <w:sz w:val="21"/>
          <w:szCs w:val="21"/>
        </w:rPr>
        <w:t>rticle</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Ⅲ) 的起</w:t>
      </w:r>
    </w:p>
    <w:p>
      <w:pPr>
        <w:ind w:left="2920"/>
        <w:spacing w:before="127" w:line="212" w:lineRule="auto"/>
        <w:rPr>
          <w:rFonts w:ascii="SimSun" w:hAnsi="SimSun" w:eastAsia="SimSun" w:cs="SimSun"/>
          <w:sz w:val="21"/>
          <w:szCs w:val="21"/>
        </w:rPr>
      </w:pPr>
      <w:r>
        <w:rPr>
          <w:rFonts w:ascii="SimSun" w:hAnsi="SimSun" w:eastAsia="SimSun" w:cs="SimSun"/>
          <w:sz w:val="21"/>
          <w:szCs w:val="21"/>
          <w:spacing w:val="3"/>
        </w:rPr>
        <w:t>诉原则</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The</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Standing</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Doctrine</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3"/>
        </w:rPr>
        <w:t>即原告没有证</w:t>
      </w:r>
    </w:p>
    <w:p>
      <w:pPr>
        <w:ind w:left="2920" w:right="80"/>
        <w:spacing w:before="180" w:line="352" w:lineRule="auto"/>
        <w:rPr>
          <w:rFonts w:ascii="SimSun" w:hAnsi="SimSun" w:eastAsia="SimSun" w:cs="SimSun"/>
          <w:sz w:val="21"/>
          <w:szCs w:val="21"/>
        </w:rPr>
      </w:pPr>
      <w:r>
        <w:rPr>
          <w:rFonts w:ascii="SimSun" w:hAnsi="SimSun" w:eastAsia="SimSun" w:cs="SimSun"/>
          <w:sz w:val="21"/>
          <w:szCs w:val="21"/>
          <w:spacing w:val="2"/>
        </w:rPr>
        <w:t>据证明自己遭受了“事实上的伤害”。尽管在诉讼中谷歌</w:t>
      </w:r>
      <w:r>
        <w:rPr>
          <w:rFonts w:ascii="SimSun" w:hAnsi="SimSun" w:eastAsia="SimSun" w:cs="SimSun"/>
          <w:sz w:val="21"/>
          <w:szCs w:val="21"/>
          <w:spacing w:val="18"/>
        </w:rPr>
        <w:t xml:space="preserve"> </w:t>
      </w:r>
      <w:r>
        <w:rPr>
          <w:rFonts w:ascii="SimSun" w:hAnsi="SimSun" w:eastAsia="SimSun" w:cs="SimSun"/>
          <w:sz w:val="21"/>
          <w:szCs w:val="21"/>
          <w:spacing w:val="3"/>
        </w:rPr>
        <w:t>公司并未败诉，但为了避免面部识别技术可能</w:t>
      </w:r>
      <w:r>
        <w:rPr>
          <w:rFonts w:ascii="SimSun" w:hAnsi="SimSun" w:eastAsia="SimSun" w:cs="SimSun"/>
          <w:sz w:val="21"/>
          <w:szCs w:val="21"/>
          <w:spacing w:val="2"/>
        </w:rPr>
        <w:t>带来的潜在</w:t>
      </w:r>
      <w:r>
        <w:rPr>
          <w:rFonts w:ascii="SimSun" w:hAnsi="SimSun" w:eastAsia="SimSun" w:cs="SimSun"/>
          <w:sz w:val="21"/>
          <w:szCs w:val="21"/>
        </w:rPr>
        <w:t xml:space="preserve"> </w:t>
      </w:r>
      <w:r>
        <w:rPr>
          <w:rFonts w:ascii="SimSun" w:hAnsi="SimSun" w:eastAsia="SimSun" w:cs="SimSun"/>
          <w:sz w:val="21"/>
          <w:szCs w:val="21"/>
          <w:spacing w:val="2"/>
        </w:rPr>
        <w:t>风险，谷歌公司宣布了包含结合隐私设计原则等在内的人</w:t>
      </w:r>
      <w:r>
        <w:rPr>
          <w:rFonts w:ascii="SimSun" w:hAnsi="SimSun" w:eastAsia="SimSun" w:cs="SimSun"/>
          <w:sz w:val="21"/>
          <w:szCs w:val="21"/>
          <w:spacing w:val="18"/>
        </w:rPr>
        <w:t xml:space="preserve"> </w:t>
      </w:r>
      <w:r>
        <w:rPr>
          <w:rFonts w:ascii="SimSun" w:hAnsi="SimSun" w:eastAsia="SimSun" w:cs="SimSun"/>
          <w:sz w:val="21"/>
          <w:szCs w:val="21"/>
          <w:spacing w:val="1"/>
        </w:rPr>
        <w:t>工智能原则，并提出在解决重要的技术和政策问题之前，</w:t>
      </w:r>
    </w:p>
    <w:p>
      <w:pPr>
        <w:ind w:left="2920"/>
        <w:spacing w:before="1" w:line="184" w:lineRule="auto"/>
        <w:rPr>
          <w:rFonts w:ascii="SimSun" w:hAnsi="SimSun" w:eastAsia="SimSun" w:cs="SimSun"/>
          <w:sz w:val="21"/>
          <w:szCs w:val="21"/>
        </w:rPr>
      </w:pPr>
      <w:r>
        <w:rPr>
          <w:rFonts w:ascii="SimSun" w:hAnsi="SimSun" w:eastAsia="SimSun" w:cs="SimSun"/>
          <w:sz w:val="21"/>
          <w:szCs w:val="21"/>
          <w:spacing w:val="-1"/>
        </w:rPr>
        <w:t>主动推迟提供通用的面部识别软件的</w:t>
      </w:r>
      <w:r>
        <w:rPr>
          <w:rFonts w:ascii="Times New Roman" w:hAnsi="Times New Roman" w:eastAsia="Times New Roman" w:cs="Times New Roman"/>
          <w:sz w:val="21"/>
          <w:szCs w:val="21"/>
          <w:spacing w:val="-1"/>
        </w:rPr>
        <w:t>API</w:t>
      </w:r>
      <w:r>
        <w:rPr>
          <w:rFonts w:ascii="Times New Roman" w:hAnsi="Times New Roman" w:eastAsia="Times New Roman" w:cs="Times New Roman"/>
          <w:sz w:val="21"/>
          <w:szCs w:val="21"/>
          <w:spacing w:val="60"/>
        </w:rPr>
        <w:t xml:space="preserve"> </w:t>
      </w:r>
      <w:r>
        <w:rPr>
          <w:rFonts w:ascii="SimSun" w:hAnsi="SimSun" w:eastAsia="SimSun" w:cs="SimSun"/>
          <w:sz w:val="21"/>
          <w:szCs w:val="21"/>
          <w:spacing w:val="-1"/>
        </w:rPr>
        <w:t>功能。</w:t>
      </w:r>
    </w:p>
    <w:p>
      <w:pPr>
        <w:spacing w:line="184" w:lineRule="auto"/>
        <w:sectPr>
          <w:type w:val="continuous"/>
          <w:pgSz w:w="8720" w:h="13130"/>
          <w:pgMar w:top="180" w:right="297" w:bottom="400" w:left="99" w:header="0" w:footer="0" w:gutter="0"/>
          <w:cols w:equalWidth="0" w:num="1">
            <w:col w:w="8323" w:space="0"/>
          </w:cols>
        </w:sectPr>
        <w:rPr>
          <w:rFonts w:ascii="SimSun" w:hAnsi="SimSun" w:eastAsia="SimSun" w:cs="SimSun"/>
          <w:sz w:val="21"/>
          <w:szCs w:val="21"/>
        </w:rPr>
      </w:pPr>
    </w:p>
    <w:p>
      <w:pPr>
        <w:ind w:left="7842"/>
        <w:spacing w:line="183" w:lineRule="auto"/>
        <w:rPr>
          <w:rFonts w:ascii="SimSun" w:hAnsi="SimSun" w:eastAsia="SimSun" w:cs="SimSun"/>
          <w:sz w:val="15"/>
          <w:szCs w:val="15"/>
        </w:rPr>
      </w:pPr>
      <w:r>
        <w:rPr>
          <w:rFonts w:ascii="SimSun" w:hAnsi="SimSun" w:eastAsia="SimSun" w:cs="SimSun"/>
          <w:sz w:val="15"/>
          <w:szCs w:val="15"/>
          <w:b/>
          <w:bCs/>
          <w:spacing w:val="-6"/>
        </w:rPr>
        <w:t>151</w:t>
      </w:r>
    </w:p>
    <w:p>
      <w:pPr>
        <w:pStyle w:val="BodyText"/>
        <w:ind w:left="4292"/>
        <w:spacing w:before="181" w:line="222" w:lineRule="auto"/>
        <w:rPr>
          <w:sz w:val="22"/>
          <w:szCs w:val="22"/>
        </w:rPr>
      </w:pPr>
      <w:r>
        <w:rPr>
          <w:sz w:val="22"/>
          <w:szCs w:val="22"/>
          <w:b/>
          <w:bCs/>
          <w:spacing w:val="-17"/>
          <w:w w:val="96"/>
        </w:rPr>
        <w:t>第三篇</w:t>
      </w:r>
      <w:r>
        <w:rPr>
          <w:sz w:val="22"/>
          <w:szCs w:val="22"/>
          <w:spacing w:val="59"/>
        </w:rPr>
        <w:t xml:space="preserve"> </w:t>
      </w:r>
      <w:r>
        <w:rPr>
          <w:sz w:val="22"/>
          <w:szCs w:val="22"/>
          <w:b/>
          <w:bCs/>
          <w:spacing w:val="-17"/>
          <w:w w:val="96"/>
        </w:rPr>
        <w:t>特殊领域的数据保护政</w:t>
      </w:r>
      <w:r>
        <w:rPr>
          <w:sz w:val="22"/>
          <w:szCs w:val="22"/>
          <w:b/>
          <w:bCs/>
          <w:u w:val="single" w:color="auto"/>
          <w:spacing w:val="-17"/>
          <w:w w:val="96"/>
        </w:rPr>
        <w:t>策</w:t>
      </w:r>
      <w:r>
        <w:rPr>
          <w:sz w:val="22"/>
          <w:szCs w:val="22"/>
          <w:u w:val="single" w:color="auto"/>
          <w:spacing w:val="66"/>
        </w:rPr>
        <w:t xml:space="preserve"> </w:t>
      </w:r>
      <w:r>
        <w:rPr>
          <w:sz w:val="22"/>
          <w:szCs w:val="22"/>
          <w:spacing w:val="-30"/>
        </w:rPr>
        <w:t xml:space="preserve"> </w:t>
      </w:r>
      <w:r>
        <w:rPr>
          <w:sz w:val="22"/>
          <w:szCs w:val="22"/>
          <w:u w:val="single" w:color="auto"/>
        </w:rPr>
        <w:t xml:space="preserve">      </w:t>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ind w:left="419"/>
        <w:spacing w:before="72" w:line="375" w:lineRule="exact"/>
        <w:rPr>
          <w:rFonts w:ascii="SimSun" w:hAnsi="SimSun" w:eastAsia="SimSun" w:cs="SimSun"/>
          <w:sz w:val="22"/>
          <w:szCs w:val="22"/>
        </w:rPr>
      </w:pPr>
      <w:r>
        <w:rPr>
          <w:rFonts w:ascii="SimSun" w:hAnsi="SimSun" w:eastAsia="SimSun" w:cs="SimSun"/>
          <w:sz w:val="22"/>
          <w:szCs w:val="22"/>
          <w:spacing w:val="-7"/>
          <w:position w:val="11"/>
        </w:rPr>
        <w:t>消费者知情同意问题是面部识别技术应用的另一争议</w:t>
      </w:r>
    </w:p>
    <w:p>
      <w:pPr>
        <w:spacing w:line="212" w:lineRule="auto"/>
        <w:rPr>
          <w:rFonts w:ascii="Times New Roman" w:hAnsi="Times New Roman" w:eastAsia="Times New Roman" w:cs="Times New Roman"/>
          <w:sz w:val="22"/>
          <w:szCs w:val="22"/>
        </w:rPr>
      </w:pPr>
      <w:r>
        <w:rPr>
          <w:rFonts w:ascii="SimSun" w:hAnsi="SimSun" w:eastAsia="SimSun" w:cs="SimSun"/>
          <w:sz w:val="22"/>
          <w:szCs w:val="22"/>
          <w:spacing w:val="10"/>
        </w:rPr>
        <w:t>点。2018年4月6日，美国电子隐私信</w:t>
      </w:r>
      <w:r>
        <w:rPr>
          <w:rFonts w:ascii="SimSun" w:hAnsi="SimSun" w:eastAsia="SimSun" w:cs="SimSun"/>
          <w:sz w:val="22"/>
          <w:szCs w:val="22"/>
          <w:spacing w:val="9"/>
        </w:rPr>
        <w:t>息中心</w:t>
      </w:r>
      <w:r>
        <w:rPr>
          <w:rFonts w:ascii="SimSun" w:hAnsi="SimSun" w:eastAsia="SimSun" w:cs="SimSun"/>
          <w:sz w:val="22"/>
          <w:szCs w:val="22"/>
          <w:spacing w:val="-65"/>
        </w:rPr>
        <w:t xml:space="preserve"> </w:t>
      </w:r>
      <w:r>
        <w:rPr>
          <w:rFonts w:ascii="Times New Roman" w:hAnsi="Times New Roman" w:eastAsia="Times New Roman" w:cs="Times New Roman"/>
          <w:sz w:val="22"/>
          <w:szCs w:val="22"/>
          <w:spacing w:val="9"/>
        </w:rPr>
        <w:t>(</w:t>
      </w:r>
      <w:r>
        <w:rPr>
          <w:rFonts w:ascii="Times New Roman" w:hAnsi="Times New Roman" w:eastAsia="Times New Roman" w:cs="Times New Roman"/>
          <w:sz w:val="22"/>
          <w:szCs w:val="22"/>
        </w:rPr>
        <w:t>EPIC</w:t>
      </w:r>
      <w:r>
        <w:rPr>
          <w:rFonts w:ascii="Times New Roman" w:hAnsi="Times New Roman" w:eastAsia="Times New Roman" w:cs="Times New Roman"/>
          <w:sz w:val="22"/>
          <w:szCs w:val="22"/>
          <w:spacing w:val="9"/>
        </w:rPr>
        <w:t>)</w:t>
      </w:r>
    </w:p>
    <w:p>
      <w:pPr>
        <w:spacing w:before="147" w:line="424" w:lineRule="exact"/>
        <w:rPr>
          <w:rFonts w:ascii="SimSun" w:hAnsi="SimSun" w:eastAsia="SimSun" w:cs="SimSun"/>
          <w:sz w:val="22"/>
          <w:szCs w:val="22"/>
        </w:rPr>
      </w:pPr>
      <w:r>
        <w:rPr>
          <w:rFonts w:ascii="SimSun" w:hAnsi="SimSun" w:eastAsia="SimSun" w:cs="SimSun"/>
          <w:sz w:val="22"/>
          <w:szCs w:val="22"/>
          <w:spacing w:val="26"/>
          <w:position w:val="15"/>
        </w:rPr>
        <w:t>等组织向美国联邦贸易委员会</w:t>
      </w:r>
      <w:r>
        <w:rPr>
          <w:rFonts w:ascii="SimSun" w:hAnsi="SimSun" w:eastAsia="SimSun" w:cs="SimSun"/>
          <w:sz w:val="22"/>
          <w:szCs w:val="22"/>
          <w:spacing w:val="-52"/>
          <w:position w:val="15"/>
        </w:rPr>
        <w:t xml:space="preserve"> </w:t>
      </w:r>
      <w:r>
        <w:rPr>
          <w:rFonts w:ascii="Times New Roman" w:hAnsi="Times New Roman" w:eastAsia="Times New Roman" w:cs="Times New Roman"/>
          <w:sz w:val="22"/>
          <w:szCs w:val="22"/>
          <w:spacing w:val="26"/>
          <w:position w:val="15"/>
        </w:rPr>
        <w:t>(</w:t>
      </w:r>
      <w:r>
        <w:rPr>
          <w:rFonts w:ascii="Times New Roman" w:hAnsi="Times New Roman" w:eastAsia="Times New Roman" w:cs="Times New Roman"/>
          <w:sz w:val="22"/>
          <w:szCs w:val="22"/>
          <w:position w:val="15"/>
        </w:rPr>
        <w:t>FTC</w:t>
      </w:r>
      <w:r>
        <w:rPr>
          <w:rFonts w:ascii="Times New Roman" w:hAnsi="Times New Roman" w:eastAsia="Times New Roman" w:cs="Times New Roman"/>
          <w:sz w:val="22"/>
          <w:szCs w:val="22"/>
          <w:spacing w:val="26"/>
          <w:position w:val="15"/>
        </w:rPr>
        <w:t>)</w:t>
      </w:r>
      <w:r>
        <w:rPr>
          <w:rFonts w:ascii="Times New Roman" w:hAnsi="Times New Roman" w:eastAsia="Times New Roman" w:cs="Times New Roman"/>
          <w:sz w:val="22"/>
          <w:szCs w:val="22"/>
          <w:spacing w:val="2"/>
          <w:position w:val="15"/>
        </w:rPr>
        <w:t xml:space="preserve">    </w:t>
      </w:r>
      <w:r>
        <w:rPr>
          <w:rFonts w:ascii="SimSun" w:hAnsi="SimSun" w:eastAsia="SimSun" w:cs="SimSun"/>
          <w:sz w:val="22"/>
          <w:szCs w:val="22"/>
          <w:spacing w:val="26"/>
          <w:position w:val="15"/>
        </w:rPr>
        <w:t>申诉，指控</w:t>
      </w:r>
    </w:p>
    <w:p>
      <w:pPr>
        <w:spacing w:before="1" w:line="219" w:lineRule="auto"/>
        <w:rPr>
          <w:rFonts w:ascii="SimSun" w:hAnsi="SimSun" w:eastAsia="SimSun" w:cs="SimSun"/>
          <w:sz w:val="22"/>
          <w:szCs w:val="22"/>
        </w:rPr>
      </w:pPr>
      <w:r>
        <w:rPr>
          <w:rFonts w:ascii="Times New Roman" w:hAnsi="Times New Roman" w:eastAsia="Times New Roman" w:cs="Times New Roman"/>
          <w:sz w:val="22"/>
          <w:szCs w:val="22"/>
          <w:spacing w:val="-5"/>
        </w:rPr>
        <w:t>Facebook    </w:t>
      </w:r>
      <w:r>
        <w:rPr>
          <w:rFonts w:ascii="SimSun" w:hAnsi="SimSun" w:eastAsia="SimSun" w:cs="SimSun"/>
          <w:sz w:val="22"/>
          <w:szCs w:val="22"/>
          <w:spacing w:val="-5"/>
        </w:rPr>
        <w:t>的面部识别功能缺乏有效的隐私保护措施，违</w:t>
      </w:r>
    </w:p>
    <w:p>
      <w:pPr>
        <w:spacing w:before="114" w:line="212" w:lineRule="auto"/>
        <w:rPr>
          <w:rFonts w:ascii="SimSun" w:hAnsi="SimSun" w:eastAsia="SimSun" w:cs="SimSun"/>
          <w:sz w:val="22"/>
          <w:szCs w:val="22"/>
        </w:rPr>
      </w:pPr>
      <w:r>
        <w:rPr>
          <w:rFonts w:ascii="SimSun" w:hAnsi="SimSun" w:eastAsia="SimSun" w:cs="SimSun"/>
          <w:sz w:val="22"/>
          <w:szCs w:val="22"/>
        </w:rPr>
        <w:t>反了FTC  2011年的同意令</w:t>
      </w:r>
      <w:r>
        <w:rPr>
          <w:rFonts w:ascii="SimSun" w:hAnsi="SimSun" w:eastAsia="SimSun" w:cs="SimSun"/>
          <w:sz w:val="22"/>
          <w:szCs w:val="22"/>
          <w:spacing w:val="-41"/>
        </w:rPr>
        <w:t xml:space="preserve"> </w:t>
      </w:r>
      <w:r>
        <w:rPr>
          <w:rFonts w:ascii="Times New Roman" w:hAnsi="Times New Roman" w:eastAsia="Times New Roman" w:cs="Times New Roman"/>
          <w:sz w:val="22"/>
          <w:szCs w:val="22"/>
        </w:rPr>
        <w:t>(DOCKET  NO.   </w:t>
      </w:r>
      <w:r>
        <w:rPr>
          <w:rFonts w:ascii="SimSun" w:hAnsi="SimSun" w:eastAsia="SimSun" w:cs="SimSun"/>
          <w:sz w:val="22"/>
          <w:szCs w:val="22"/>
        </w:rPr>
        <w:t>C-4365),</w:t>
      </w:r>
    </w:p>
    <w:p>
      <w:pPr>
        <w:spacing w:before="171" w:line="401" w:lineRule="exact"/>
        <w:rPr>
          <w:rFonts w:ascii="SimSun" w:hAnsi="SimSun" w:eastAsia="SimSun" w:cs="SimSun"/>
          <w:sz w:val="22"/>
          <w:szCs w:val="22"/>
        </w:rPr>
      </w:pPr>
      <w:r>
        <w:rPr>
          <w:rFonts w:ascii="SimSun" w:hAnsi="SimSun" w:eastAsia="SimSun" w:cs="SimSun"/>
          <w:sz w:val="22"/>
          <w:szCs w:val="22"/>
          <w:spacing w:val="12"/>
          <w:position w:val="13"/>
        </w:rPr>
        <w:t>该同意令要求</w:t>
      </w:r>
      <w:r>
        <w:rPr>
          <w:rFonts w:ascii="SimSun" w:hAnsi="SimSun" w:eastAsia="SimSun" w:cs="SimSun"/>
          <w:sz w:val="22"/>
          <w:szCs w:val="22"/>
          <w:spacing w:val="-35"/>
          <w:position w:val="13"/>
        </w:rPr>
        <w:t xml:space="preserve"> </w:t>
      </w:r>
      <w:r>
        <w:rPr>
          <w:rFonts w:ascii="SimSun" w:hAnsi="SimSun" w:eastAsia="SimSun" w:cs="SimSun"/>
          <w:sz w:val="22"/>
          <w:szCs w:val="22"/>
          <w:position w:val="13"/>
        </w:rPr>
        <w:t>Facebook</w:t>
      </w:r>
      <w:r>
        <w:rPr>
          <w:rFonts w:ascii="SimSun" w:hAnsi="SimSun" w:eastAsia="SimSun" w:cs="SimSun"/>
          <w:sz w:val="22"/>
          <w:szCs w:val="22"/>
          <w:spacing w:val="85"/>
          <w:position w:val="13"/>
        </w:rPr>
        <w:t xml:space="preserve"> </w:t>
      </w:r>
      <w:r>
        <w:rPr>
          <w:rFonts w:ascii="SimSun" w:hAnsi="SimSun" w:eastAsia="SimSun" w:cs="SimSun"/>
          <w:sz w:val="22"/>
          <w:szCs w:val="22"/>
          <w:spacing w:val="12"/>
          <w:position w:val="13"/>
        </w:rPr>
        <w:t>在发布超越用户隐私偏好的</w:t>
      </w:r>
    </w:p>
    <w:p>
      <w:pPr>
        <w:spacing w:line="219" w:lineRule="auto"/>
        <w:rPr>
          <w:rFonts w:ascii="SimSun" w:hAnsi="SimSun" w:eastAsia="SimSun" w:cs="SimSun"/>
          <w:sz w:val="22"/>
          <w:szCs w:val="22"/>
        </w:rPr>
      </w:pPr>
      <w:r>
        <w:rPr>
          <w:rFonts w:ascii="SimSun" w:hAnsi="SimSun" w:eastAsia="SimSun" w:cs="SimSun"/>
          <w:sz w:val="22"/>
          <w:szCs w:val="22"/>
          <w:spacing w:val="11"/>
        </w:rPr>
        <w:t>更新之前，应获得用户肯定性的明确同意。申诉针对</w:t>
      </w:r>
    </w:p>
    <w:p>
      <w:pPr>
        <w:spacing w:before="139" w:line="219" w:lineRule="auto"/>
        <w:rPr>
          <w:rFonts w:ascii="SimSun" w:hAnsi="SimSun" w:eastAsia="SimSun" w:cs="SimSun"/>
          <w:sz w:val="22"/>
          <w:szCs w:val="22"/>
        </w:rPr>
      </w:pPr>
      <w:r>
        <w:rPr>
          <w:rFonts w:ascii="Times New Roman" w:hAnsi="Times New Roman" w:eastAsia="Times New Roman" w:cs="Times New Roman"/>
          <w:sz w:val="22"/>
          <w:szCs w:val="22"/>
        </w:rPr>
        <w:t>Facebook</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在2018年初生效的功能更新，即在未经</w:t>
      </w:r>
      <w:r>
        <w:rPr>
          <w:rFonts w:ascii="SimSun" w:hAnsi="SimSun" w:eastAsia="SimSun" w:cs="SimSun"/>
          <w:sz w:val="22"/>
          <w:szCs w:val="22"/>
          <w:spacing w:val="4"/>
        </w:rPr>
        <w:t>人像</w:t>
      </w:r>
    </w:p>
    <w:p>
      <w:pPr>
        <w:spacing w:before="138" w:line="219" w:lineRule="auto"/>
        <w:rPr>
          <w:rFonts w:ascii="SimSun" w:hAnsi="SimSun" w:eastAsia="SimSun" w:cs="SimSun"/>
          <w:sz w:val="22"/>
          <w:szCs w:val="22"/>
        </w:rPr>
      </w:pPr>
      <w:r>
        <w:rPr>
          <w:rFonts w:ascii="SimSun" w:hAnsi="SimSun" w:eastAsia="SimSun" w:cs="SimSun"/>
          <w:sz w:val="22"/>
          <w:szCs w:val="22"/>
          <w:spacing w:val="-7"/>
        </w:rPr>
        <w:t>主体或上传照片的人同意的情况下，定期扫描用户发布的</w:t>
      </w:r>
    </w:p>
    <w:p>
      <w:pPr>
        <w:spacing w:before="140" w:line="219" w:lineRule="auto"/>
        <w:rPr>
          <w:rFonts w:ascii="SimSun" w:hAnsi="SimSun" w:eastAsia="SimSun" w:cs="SimSun"/>
          <w:sz w:val="22"/>
          <w:szCs w:val="22"/>
        </w:rPr>
      </w:pPr>
      <w:r>
        <w:rPr>
          <w:rFonts w:ascii="SimSun" w:hAnsi="SimSun" w:eastAsia="SimSun" w:cs="SimSun"/>
          <w:sz w:val="22"/>
          <w:szCs w:val="22"/>
          <w:spacing w:val="-3"/>
        </w:rPr>
        <w:t>照片进行面部匹配和标签。</w:t>
      </w:r>
      <w:r>
        <w:rPr>
          <w:rFonts w:ascii="Times New Roman" w:hAnsi="Times New Roman" w:eastAsia="Times New Roman" w:cs="Times New Roman"/>
          <w:sz w:val="22"/>
          <w:szCs w:val="22"/>
          <w:spacing w:val="-3"/>
        </w:rPr>
        <w:t>EPIC</w:t>
      </w:r>
      <w:r>
        <w:rPr>
          <w:rFonts w:ascii="Times New Roman" w:hAnsi="Times New Roman" w:eastAsia="Times New Roman" w:cs="Times New Roman"/>
          <w:sz w:val="22"/>
          <w:szCs w:val="22"/>
          <w:spacing w:val="42"/>
          <w:w w:val="101"/>
        </w:rPr>
        <w:t xml:space="preserve"> </w:t>
      </w:r>
      <w:r>
        <w:rPr>
          <w:rFonts w:ascii="SimSun" w:hAnsi="SimSun" w:eastAsia="SimSun" w:cs="SimSun"/>
          <w:sz w:val="22"/>
          <w:szCs w:val="22"/>
          <w:spacing w:val="-3"/>
        </w:rPr>
        <w:t>强调，这种自动的、欺</w:t>
      </w:r>
    </w:p>
    <w:p>
      <w:pPr>
        <w:spacing w:before="139" w:line="219" w:lineRule="auto"/>
        <w:rPr>
          <w:rFonts w:ascii="SimSun" w:hAnsi="SimSun" w:eastAsia="SimSun" w:cs="SimSun"/>
          <w:sz w:val="22"/>
          <w:szCs w:val="22"/>
        </w:rPr>
      </w:pPr>
      <w:r>
        <w:rPr>
          <w:rFonts w:ascii="SimSun" w:hAnsi="SimSun" w:eastAsia="SimSun" w:cs="SimSun"/>
          <w:sz w:val="22"/>
          <w:szCs w:val="22"/>
          <w:spacing w:val="-12"/>
        </w:rPr>
        <w:t>骗性的、不必要的个人身份识别破坏了用户的隐私。目前，</w:t>
      </w:r>
    </w:p>
    <w:p>
      <w:pPr>
        <w:spacing w:before="140" w:line="220" w:lineRule="auto"/>
        <w:rPr>
          <w:rFonts w:ascii="SimSun" w:hAnsi="SimSun" w:eastAsia="SimSun" w:cs="SimSun"/>
          <w:sz w:val="22"/>
          <w:szCs w:val="22"/>
        </w:rPr>
      </w:pPr>
      <w:r>
        <w:rPr>
          <w:rFonts w:ascii="SimSun" w:hAnsi="SimSun" w:eastAsia="SimSun" w:cs="SimSun"/>
          <w:sz w:val="22"/>
          <w:szCs w:val="22"/>
          <w:spacing w:val="-11"/>
        </w:rPr>
        <w:t>此案尚在调查中。</w:t>
      </w:r>
    </w:p>
    <w:p>
      <w:pPr>
        <w:spacing w:line="253" w:lineRule="auto"/>
        <w:rPr>
          <w:rFonts w:ascii="Arial"/>
          <w:sz w:val="21"/>
        </w:rPr>
      </w:pPr>
      <w:r/>
    </w:p>
    <w:p>
      <w:pPr>
        <w:ind w:left="419"/>
        <w:spacing w:before="72" w:line="400" w:lineRule="exact"/>
        <w:rPr>
          <w:rFonts w:ascii="SimSun" w:hAnsi="SimSun" w:eastAsia="SimSun" w:cs="SimSun"/>
          <w:sz w:val="22"/>
          <w:szCs w:val="22"/>
        </w:rPr>
      </w:pPr>
      <w:r>
        <w:rPr>
          <w:rFonts w:ascii="SimSun" w:hAnsi="SimSun" w:eastAsia="SimSun" w:cs="SimSun"/>
          <w:sz w:val="22"/>
          <w:szCs w:val="22"/>
          <w:spacing w:val="-7"/>
          <w:position w:val="13"/>
        </w:rPr>
        <w:t>除了消费者知情同意问题，面部识别的数据准确性也</w:t>
      </w:r>
    </w:p>
    <w:p>
      <w:pPr>
        <w:spacing w:before="1" w:line="219" w:lineRule="auto"/>
        <w:rPr>
          <w:rFonts w:ascii="SimSun" w:hAnsi="SimSun" w:eastAsia="SimSun" w:cs="SimSun"/>
          <w:sz w:val="22"/>
          <w:szCs w:val="22"/>
        </w:rPr>
      </w:pPr>
      <w:r>
        <w:rPr>
          <w:rFonts w:ascii="SimSun" w:hAnsi="SimSun" w:eastAsia="SimSun" w:cs="SimSun"/>
          <w:sz w:val="22"/>
          <w:szCs w:val="22"/>
          <w:spacing w:val="-3"/>
        </w:rPr>
        <w:t>引发了争议。2018年4月，英国《独立报》报道称，数据</w:t>
      </w:r>
    </w:p>
    <w:p>
      <w:pPr>
        <w:spacing w:before="137" w:line="219" w:lineRule="auto"/>
        <w:rPr>
          <w:rFonts w:ascii="SimSun" w:hAnsi="SimSun" w:eastAsia="SimSun" w:cs="SimSun"/>
          <w:sz w:val="22"/>
          <w:szCs w:val="22"/>
        </w:rPr>
      </w:pPr>
      <w:r>
        <w:rPr>
          <w:rFonts w:ascii="SimSun" w:hAnsi="SimSun" w:eastAsia="SimSun" w:cs="SimSun"/>
          <w:sz w:val="22"/>
          <w:szCs w:val="22"/>
          <w:spacing w:val="-3"/>
        </w:rPr>
        <w:t>显示英国大都会警察使用的面部识别系统在98%的案例中</w:t>
      </w:r>
    </w:p>
    <w:p>
      <w:pPr>
        <w:spacing w:before="116" w:line="212" w:lineRule="auto"/>
        <w:rPr>
          <w:rFonts w:ascii="Times New Roman" w:hAnsi="Times New Roman" w:eastAsia="Times New Roman" w:cs="Times New Roman"/>
          <w:sz w:val="22"/>
          <w:szCs w:val="22"/>
        </w:rPr>
      </w:pPr>
      <w:r>
        <w:rPr>
          <w:rFonts w:ascii="SimSun" w:hAnsi="SimSun" w:eastAsia="SimSun" w:cs="SimSun"/>
          <w:sz w:val="22"/>
          <w:szCs w:val="22"/>
          <w:spacing w:val="-12"/>
        </w:rPr>
        <w:t>会出现匹配错误。2018年7月，在美国公民自由联盟</w:t>
      </w:r>
      <w:r>
        <w:rPr>
          <w:rFonts w:ascii="Times New Roman" w:hAnsi="Times New Roman" w:eastAsia="Times New Roman" w:cs="Times New Roman"/>
          <w:sz w:val="22"/>
          <w:szCs w:val="22"/>
          <w:spacing w:val="-12"/>
        </w:rPr>
        <w:t>(ACLU)</w:t>
      </w:r>
    </w:p>
    <w:p>
      <w:pPr>
        <w:spacing w:before="170" w:line="219" w:lineRule="auto"/>
        <w:rPr>
          <w:rFonts w:ascii="SimSun" w:hAnsi="SimSun" w:eastAsia="SimSun" w:cs="SimSun"/>
          <w:sz w:val="22"/>
          <w:szCs w:val="22"/>
        </w:rPr>
      </w:pPr>
      <w:r>
        <w:rPr>
          <w:rFonts w:ascii="SimSun" w:hAnsi="SimSun" w:eastAsia="SimSun" w:cs="SimSun"/>
          <w:sz w:val="22"/>
          <w:szCs w:val="22"/>
          <w:spacing w:val="-7"/>
        </w:rPr>
        <w:t>的实验中，亚马逊公司的面部识别软件误判28名美国国会</w:t>
      </w:r>
    </w:p>
    <w:p>
      <w:pPr>
        <w:spacing w:before="141" w:line="219" w:lineRule="auto"/>
        <w:rPr>
          <w:rFonts w:ascii="SimSun" w:hAnsi="SimSun" w:eastAsia="SimSun" w:cs="SimSun"/>
          <w:sz w:val="22"/>
          <w:szCs w:val="22"/>
        </w:rPr>
      </w:pPr>
      <w:r>
        <w:rPr>
          <w:rFonts w:ascii="SimSun" w:hAnsi="SimSun" w:eastAsia="SimSun" w:cs="SimSun"/>
          <w:sz w:val="22"/>
          <w:szCs w:val="22"/>
          <w:spacing w:val="1"/>
        </w:rPr>
        <w:t>议员为罪犯，遭到15万人联名抗议。20</w:t>
      </w:r>
      <w:r>
        <w:rPr>
          <w:rFonts w:ascii="SimSun" w:hAnsi="SimSun" w:eastAsia="SimSun" w:cs="SimSun"/>
          <w:sz w:val="22"/>
          <w:szCs w:val="22"/>
        </w:rPr>
        <w:t>18年11月29日，</w:t>
      </w:r>
    </w:p>
    <w:p>
      <w:pPr>
        <w:spacing w:before="139" w:line="219" w:lineRule="auto"/>
        <w:rPr>
          <w:rFonts w:ascii="SimSun" w:hAnsi="SimSun" w:eastAsia="SimSun" w:cs="SimSun"/>
          <w:sz w:val="22"/>
          <w:szCs w:val="22"/>
        </w:rPr>
      </w:pPr>
      <w:r>
        <w:rPr>
          <w:rFonts w:ascii="SimSun" w:hAnsi="SimSun" w:eastAsia="SimSun" w:cs="SimSun"/>
          <w:sz w:val="22"/>
          <w:szCs w:val="22"/>
          <w:spacing w:val="-8"/>
        </w:rPr>
        <w:t>美国七名众议院民主党议员针对面部识别技术的准确性向</w:t>
      </w:r>
    </w:p>
    <w:p>
      <w:pPr>
        <w:spacing w:before="139" w:line="219" w:lineRule="auto"/>
        <w:rPr>
          <w:rFonts w:ascii="SimSun" w:hAnsi="SimSun" w:eastAsia="SimSun" w:cs="SimSun"/>
          <w:sz w:val="22"/>
          <w:szCs w:val="22"/>
        </w:rPr>
      </w:pPr>
      <w:r>
        <w:rPr>
          <w:rFonts w:ascii="SimSun" w:hAnsi="SimSun" w:eastAsia="SimSun" w:cs="SimSun"/>
          <w:sz w:val="22"/>
          <w:szCs w:val="22"/>
          <w:spacing w:val="-12"/>
        </w:rPr>
        <w:t>亚马逊公司提出问题，指出其给有色人种带来了过重负担，</w:t>
      </w:r>
    </w:p>
    <w:p>
      <w:pPr>
        <w:spacing w:before="138" w:line="219" w:lineRule="auto"/>
        <w:rPr>
          <w:rFonts w:ascii="SimSun" w:hAnsi="SimSun" w:eastAsia="SimSun" w:cs="SimSun"/>
          <w:sz w:val="22"/>
          <w:szCs w:val="22"/>
        </w:rPr>
      </w:pPr>
      <w:r>
        <w:rPr>
          <w:rFonts w:ascii="SimSun" w:hAnsi="SimSun" w:eastAsia="SimSun" w:cs="SimSun"/>
          <w:sz w:val="22"/>
          <w:szCs w:val="22"/>
          <w:spacing w:val="-7"/>
        </w:rPr>
        <w:t>并可能会扼杀美国人在公共场合行使《第一修正案》权利</w:t>
      </w:r>
    </w:p>
    <w:p>
      <w:pPr>
        <w:spacing w:before="140" w:line="219" w:lineRule="auto"/>
        <w:rPr>
          <w:rFonts w:ascii="SimSun" w:hAnsi="SimSun" w:eastAsia="SimSun" w:cs="SimSun"/>
          <w:sz w:val="22"/>
          <w:szCs w:val="22"/>
        </w:rPr>
      </w:pPr>
      <w:r>
        <w:rPr>
          <w:rFonts w:ascii="SimSun" w:hAnsi="SimSun" w:eastAsia="SimSun" w:cs="SimSun"/>
          <w:sz w:val="22"/>
          <w:szCs w:val="22"/>
          <w:spacing w:val="-7"/>
        </w:rPr>
        <w:t>的意愿。因为人们可能出于被面部识别的恐惧，而不愿积</w:t>
      </w:r>
    </w:p>
    <w:p>
      <w:pPr>
        <w:spacing w:before="139" w:line="219" w:lineRule="auto"/>
        <w:rPr>
          <w:rFonts w:ascii="SimSun" w:hAnsi="SimSun" w:eastAsia="SimSun" w:cs="SimSun"/>
          <w:sz w:val="22"/>
          <w:szCs w:val="22"/>
        </w:rPr>
      </w:pPr>
      <w:r>
        <w:rPr>
          <w:rFonts w:ascii="SimSun" w:hAnsi="SimSun" w:eastAsia="SimSun" w:cs="SimSun"/>
          <w:sz w:val="22"/>
          <w:szCs w:val="22"/>
          <w:spacing w:val="-14"/>
        </w:rPr>
        <w:t>极参加抗议活动或宗教活动。</w:t>
      </w:r>
    </w:p>
    <w:p>
      <w:pPr>
        <w:spacing w:line="245" w:lineRule="auto"/>
        <w:rPr>
          <w:rFonts w:ascii="Arial"/>
          <w:sz w:val="21"/>
        </w:rPr>
      </w:pPr>
      <w:r/>
    </w:p>
    <w:p>
      <w:pPr>
        <w:ind w:left="419"/>
        <w:spacing w:before="72" w:line="400" w:lineRule="exact"/>
        <w:rPr>
          <w:rFonts w:ascii="SimSun" w:hAnsi="SimSun" w:eastAsia="SimSun" w:cs="SimSun"/>
          <w:sz w:val="22"/>
          <w:szCs w:val="22"/>
        </w:rPr>
      </w:pPr>
      <w:r>
        <w:rPr>
          <w:rFonts w:ascii="SimSun" w:hAnsi="SimSun" w:eastAsia="SimSun" w:cs="SimSun"/>
          <w:sz w:val="22"/>
          <w:szCs w:val="22"/>
          <w:spacing w:val="-12"/>
          <w:position w:val="13"/>
        </w:rPr>
        <w:t>同时，面部识别技术往往与庞大的个人数据库相联系，</w:t>
      </w:r>
    </w:p>
    <w:p>
      <w:pPr>
        <w:spacing w:before="1" w:line="219" w:lineRule="auto"/>
        <w:rPr>
          <w:rFonts w:ascii="SimSun" w:hAnsi="SimSun" w:eastAsia="SimSun" w:cs="SimSun"/>
          <w:sz w:val="22"/>
          <w:szCs w:val="22"/>
        </w:rPr>
      </w:pPr>
      <w:r>
        <w:rPr>
          <w:rFonts w:ascii="SimSun" w:hAnsi="SimSun" w:eastAsia="SimSun" w:cs="SimSun"/>
          <w:sz w:val="22"/>
          <w:szCs w:val="22"/>
          <w:spacing w:val="-12"/>
        </w:rPr>
        <w:t>因此其带来的更深刻的问题是“公共空间的匿名性悖论”。</w:t>
      </w:r>
    </w:p>
    <w:p>
      <w:pPr>
        <w:spacing w:line="219" w:lineRule="auto"/>
        <w:sectPr>
          <w:pgSz w:w="8720" w:h="13130"/>
          <w:pgMar w:top="163" w:right="220" w:bottom="400" w:left="410" w:header="0" w:footer="0" w:gutter="0"/>
        </w:sectPr>
        <w:rPr>
          <w:rFonts w:ascii="SimSun" w:hAnsi="SimSun" w:eastAsia="SimSun" w:cs="SimSun"/>
          <w:sz w:val="22"/>
          <w:szCs w:val="22"/>
        </w:rPr>
      </w:pPr>
    </w:p>
    <w:p>
      <w:pPr>
        <w:ind w:left="52"/>
        <w:spacing w:line="183" w:lineRule="auto"/>
        <w:rPr>
          <w:rFonts w:ascii="SimSun" w:hAnsi="SimSun" w:eastAsia="SimSun" w:cs="SimSun"/>
          <w:sz w:val="15"/>
          <w:szCs w:val="15"/>
        </w:rPr>
      </w:pPr>
      <w:r>
        <w:pict>
          <v:rect id="_x0000_s628" style="position:absolute;margin-left:10.0018pt;margin-top:37.9982pt;mso-position-vertical-relative:page;mso-position-horizontal-relative:page;width:29.5pt;height:0.5pt;z-index:252770304;" o:allowincell="f" fillcolor="#000000" filled="true" stroked="false"/>
        </w:pict>
      </w:r>
      <w:r>
        <w:drawing>
          <wp:anchor distT="0" distB="0" distL="0" distR="0" simplePos="0" relativeHeight="252769280" behindDoc="0" locked="0" layoutInCell="0" allowOverlap="1">
            <wp:simplePos x="0" y="0"/>
            <wp:positionH relativeFrom="page">
              <wp:posOffset>558813</wp:posOffset>
            </wp:positionH>
            <wp:positionV relativeFrom="page">
              <wp:posOffset>482570</wp:posOffset>
            </wp:positionV>
            <wp:extent cx="253991" cy="6350"/>
            <wp:effectExtent l="0" t="0" r="0" b="0"/>
            <wp:wrapNone/>
            <wp:docPr id="674" name="IM 674"/>
            <wp:cNvGraphicFramePr/>
            <a:graphic>
              <a:graphicData uri="http://schemas.openxmlformats.org/drawingml/2006/picture">
                <pic:pic>
                  <pic:nvPicPr>
                    <pic:cNvPr id="674" name="IM 674"/>
                    <pic:cNvPicPr/>
                  </pic:nvPicPr>
                  <pic:blipFill>
                    <a:blip r:embed="rId376"/>
                    <a:stretch>
                      <a:fillRect/>
                    </a:stretch>
                  </pic:blipFill>
                  <pic:spPr>
                    <a:xfrm rot="0">
                      <a:off x="0" y="0"/>
                      <a:ext cx="253991" cy="6350"/>
                    </a:xfrm>
                    <a:prstGeom prst="rect">
                      <a:avLst/>
                    </a:prstGeom>
                  </pic:spPr>
                </pic:pic>
              </a:graphicData>
            </a:graphic>
          </wp:anchor>
        </w:drawing>
      </w:r>
      <w:r>
        <w:rPr>
          <w:rFonts w:ascii="SimSun" w:hAnsi="SimSun" w:eastAsia="SimSun" w:cs="SimSun"/>
          <w:sz w:val="15"/>
          <w:szCs w:val="15"/>
          <w:b/>
          <w:bCs/>
          <w:spacing w:val="-6"/>
        </w:rPr>
        <w:t>152</w:t>
      </w:r>
    </w:p>
    <w:p>
      <w:pPr>
        <w:spacing w:before="7"/>
        <w:rPr/>
      </w:pPr>
      <w:r/>
    </w:p>
    <w:p>
      <w:pPr>
        <w:spacing w:before="7"/>
        <w:rPr/>
      </w:pPr>
      <w:r/>
    </w:p>
    <w:p>
      <w:pPr>
        <w:spacing w:line="14" w:lineRule="auto"/>
        <w:rPr>
          <w:rFonts w:ascii="Arial"/>
          <w:sz w:val="2"/>
        </w:rPr>
      </w:pPr>
      <w:r>
        <w:rPr>
          <w:rFonts w:ascii="Arial" w:hAnsi="Arial" w:eastAsia="Arial" w:cs="Arial"/>
          <w:sz w:val="2"/>
          <w:szCs w:val="2"/>
        </w:rPr>
        <w:br w:type="column"/>
      </w:r>
    </w:p>
    <w:p>
      <w:pPr>
        <w:pStyle w:val="BodyText"/>
        <w:ind w:left="1322"/>
        <w:spacing w:before="100" w:line="216" w:lineRule="auto"/>
        <w:rPr>
          <w:sz w:val="22"/>
          <w:szCs w:val="22"/>
        </w:rPr>
      </w:pPr>
      <w:r>
        <w:rPr>
          <w:sz w:val="22"/>
          <w:szCs w:val="22"/>
          <w:b/>
          <w:bCs/>
          <w:spacing w:val="-16"/>
        </w:rPr>
        <w:t>数据要素</w:t>
      </w:r>
    </w:p>
    <w:p>
      <w:pPr>
        <w:pStyle w:val="BodyText"/>
        <w:ind w:left="171"/>
        <w:spacing w:line="220" w:lineRule="auto"/>
        <w:rPr>
          <w:sz w:val="15"/>
          <w:szCs w:val="15"/>
        </w:rPr>
      </w:pPr>
      <w:r>
        <w:rPr>
          <w:sz w:val="15"/>
          <w:szCs w:val="15"/>
          <w:b/>
          <w:bCs/>
          <w:spacing w:val="-12"/>
        </w:rPr>
        <w:t>数据治理：数据政策发展与趋势</w:t>
      </w:r>
    </w:p>
    <w:p>
      <w:pPr>
        <w:spacing w:line="220" w:lineRule="auto"/>
        <w:sectPr>
          <w:pgSz w:w="8720" w:h="13130"/>
          <w:pgMar w:top="123" w:right="319" w:bottom="400" w:left="69" w:header="0" w:footer="0" w:gutter="0"/>
          <w:cols w:equalWidth="0" w:num="2">
            <w:col w:w="721" w:space="89"/>
            <w:col w:w="7521" w:space="0"/>
          </w:cols>
        </w:sectPr>
        <w:rPr>
          <w:sz w:val="15"/>
          <w:szCs w:val="15"/>
        </w:rPr>
      </w:pP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ind w:left="2900"/>
        <w:spacing w:before="71" w:line="327" w:lineRule="auto"/>
        <w:jc w:val="both"/>
        <w:rPr>
          <w:rFonts w:ascii="SimSun" w:hAnsi="SimSun" w:eastAsia="SimSun" w:cs="SimSun"/>
          <w:sz w:val="22"/>
          <w:szCs w:val="22"/>
        </w:rPr>
      </w:pPr>
      <w:r>
        <w:rPr>
          <w:rFonts w:ascii="SimSun" w:hAnsi="SimSun" w:eastAsia="SimSun" w:cs="SimSun"/>
          <w:sz w:val="22"/>
          <w:szCs w:val="22"/>
          <w:spacing w:val="-7"/>
        </w:rPr>
        <w:t>在公共活动中一张脸的单幅图像可以通过查阅数据库被快</w:t>
      </w:r>
      <w:r>
        <w:rPr>
          <w:rFonts w:ascii="SimSun" w:hAnsi="SimSun" w:eastAsia="SimSun" w:cs="SimSun"/>
          <w:sz w:val="22"/>
          <w:szCs w:val="22"/>
        </w:rPr>
        <w:t xml:space="preserve">  </w:t>
      </w:r>
      <w:r>
        <w:rPr>
          <w:rFonts w:ascii="SimSun" w:hAnsi="SimSun" w:eastAsia="SimSun" w:cs="SimSun"/>
          <w:sz w:val="22"/>
          <w:szCs w:val="22"/>
          <w:spacing w:val="-7"/>
        </w:rPr>
        <w:t>速识别，而如果该数据库与其他数据库相连，那么可能链</w:t>
      </w:r>
      <w:r>
        <w:rPr>
          <w:rFonts w:ascii="SimSun" w:hAnsi="SimSun" w:eastAsia="SimSun" w:cs="SimSun"/>
          <w:sz w:val="22"/>
          <w:szCs w:val="22"/>
          <w:spacing w:val="2"/>
        </w:rPr>
        <w:t xml:space="preserve">  </w:t>
      </w:r>
      <w:r>
        <w:rPr>
          <w:rFonts w:ascii="SimSun" w:hAnsi="SimSun" w:eastAsia="SimSun" w:cs="SimSun"/>
          <w:sz w:val="22"/>
          <w:szCs w:val="22"/>
          <w:spacing w:val="-11"/>
        </w:rPr>
        <w:t>接到无尽的个人信息。政府执法部门可以利用该</w:t>
      </w:r>
      <w:r>
        <w:rPr>
          <w:rFonts w:ascii="SimSun" w:hAnsi="SimSun" w:eastAsia="SimSun" w:cs="SimSun"/>
          <w:sz w:val="22"/>
          <w:szCs w:val="22"/>
          <w:spacing w:val="-12"/>
        </w:rPr>
        <w:t>技术持续、</w:t>
      </w:r>
      <w:r>
        <w:rPr>
          <w:rFonts w:ascii="SimSun" w:hAnsi="SimSun" w:eastAsia="SimSun" w:cs="SimSun"/>
          <w:sz w:val="22"/>
          <w:szCs w:val="22"/>
        </w:rPr>
        <w:t xml:space="preserve"> </w:t>
      </w:r>
      <w:r>
        <w:rPr>
          <w:rFonts w:ascii="SimSun" w:hAnsi="SimSun" w:eastAsia="SimSun" w:cs="SimSun"/>
          <w:sz w:val="22"/>
          <w:szCs w:val="22"/>
          <w:spacing w:val="-7"/>
        </w:rPr>
        <w:t>实时、大规模监测民众的言行举止，商家可以利用该技术</w:t>
      </w:r>
      <w:r>
        <w:rPr>
          <w:rFonts w:ascii="SimSun" w:hAnsi="SimSun" w:eastAsia="SimSun" w:cs="SimSun"/>
          <w:sz w:val="22"/>
          <w:szCs w:val="22"/>
          <w:spacing w:val="2"/>
        </w:rPr>
        <w:t xml:space="preserve">  </w:t>
      </w:r>
      <w:r>
        <w:rPr>
          <w:rFonts w:ascii="SimSun" w:hAnsi="SimSun" w:eastAsia="SimSun" w:cs="SimSun"/>
          <w:sz w:val="22"/>
          <w:szCs w:val="22"/>
          <w:spacing w:val="-7"/>
        </w:rPr>
        <w:t>记录甚至分享消费者的购物情况及喜好。在公共空间内，</w:t>
      </w:r>
      <w:r>
        <w:rPr>
          <w:rFonts w:ascii="SimSun" w:hAnsi="SimSun" w:eastAsia="SimSun" w:cs="SimSun"/>
          <w:sz w:val="22"/>
          <w:szCs w:val="22"/>
          <w:spacing w:val="6"/>
        </w:rPr>
        <w:t xml:space="preserve">  </w:t>
      </w:r>
      <w:r>
        <w:rPr>
          <w:rFonts w:ascii="SimSun" w:hAnsi="SimSun" w:eastAsia="SimSun" w:cs="SimSun"/>
          <w:sz w:val="22"/>
          <w:szCs w:val="22"/>
          <w:spacing w:val="-7"/>
        </w:rPr>
        <w:t>公民原来匿名环境中的安宁与自由以及隐私的基本期待被</w:t>
      </w:r>
    </w:p>
    <w:p>
      <w:pPr>
        <w:ind w:left="2900"/>
        <w:spacing w:line="218" w:lineRule="auto"/>
        <w:rPr>
          <w:rFonts w:ascii="SimSun" w:hAnsi="SimSun" w:eastAsia="SimSun" w:cs="SimSun"/>
          <w:sz w:val="22"/>
          <w:szCs w:val="22"/>
        </w:rPr>
      </w:pPr>
      <w:r>
        <w:rPr>
          <w:rFonts w:ascii="SimSun" w:hAnsi="SimSun" w:eastAsia="SimSun" w:cs="SimSun"/>
          <w:sz w:val="22"/>
          <w:szCs w:val="22"/>
          <w:spacing w:val="-12"/>
        </w:rPr>
        <w:t>彻底颠覆。</w:t>
      </w:r>
    </w:p>
    <w:p>
      <w:pPr>
        <w:spacing w:line="296" w:lineRule="auto"/>
        <w:rPr>
          <w:rFonts w:ascii="Arial"/>
          <w:sz w:val="21"/>
        </w:rPr>
      </w:pPr>
      <w:r/>
    </w:p>
    <w:p>
      <w:pPr>
        <w:ind w:left="2900" w:right="99" w:firstLine="449"/>
        <w:spacing w:before="71" w:line="336" w:lineRule="auto"/>
        <w:jc w:val="both"/>
        <w:rPr>
          <w:rFonts w:ascii="SimSun" w:hAnsi="SimSun" w:eastAsia="SimSun" w:cs="SimSun"/>
          <w:sz w:val="22"/>
          <w:szCs w:val="22"/>
        </w:rPr>
      </w:pPr>
      <w:r>
        <w:rPr>
          <w:rFonts w:ascii="SimSun" w:hAnsi="SimSun" w:eastAsia="SimSun" w:cs="SimSun"/>
          <w:sz w:val="22"/>
          <w:szCs w:val="22"/>
          <w:spacing w:val="-8"/>
        </w:rPr>
        <w:t>暴露在外的面部就像一扇门，而面部识别技术则可能</w:t>
      </w:r>
      <w:r>
        <w:rPr>
          <w:rFonts w:ascii="SimSun" w:hAnsi="SimSun" w:eastAsia="SimSun" w:cs="SimSun"/>
          <w:sz w:val="22"/>
          <w:szCs w:val="22"/>
          <w:spacing w:val="3"/>
        </w:rPr>
        <w:t xml:space="preserve"> </w:t>
      </w:r>
      <w:r>
        <w:rPr>
          <w:rFonts w:ascii="SimSun" w:hAnsi="SimSun" w:eastAsia="SimSun" w:cs="SimSun"/>
          <w:sz w:val="22"/>
          <w:szCs w:val="22"/>
          <w:spacing w:val="-7"/>
        </w:rPr>
        <w:t>是打开潘多拉魔盒的万能钥匙，未经主人同意就开门索取</w:t>
      </w:r>
    </w:p>
    <w:p>
      <w:pPr>
        <w:ind w:left="2900"/>
        <w:spacing w:before="1" w:line="219" w:lineRule="auto"/>
        <w:rPr>
          <w:rFonts w:ascii="SimSun" w:hAnsi="SimSun" w:eastAsia="SimSun" w:cs="SimSun"/>
          <w:sz w:val="22"/>
          <w:szCs w:val="22"/>
        </w:rPr>
      </w:pPr>
      <w:r>
        <w:rPr>
          <w:rFonts w:ascii="SimSun" w:hAnsi="SimSun" w:eastAsia="SimSun" w:cs="SimSun"/>
          <w:sz w:val="22"/>
          <w:szCs w:val="22"/>
          <w:spacing w:val="-11"/>
        </w:rPr>
        <w:t>门内个人相关信息的行为，显然存在道德伦理上的问题。</w:t>
      </w:r>
    </w:p>
    <w:p>
      <w:pPr>
        <w:ind w:left="2900" w:firstLine="429"/>
        <w:spacing w:before="304" w:line="336" w:lineRule="auto"/>
        <w:jc w:val="both"/>
        <w:rPr>
          <w:rFonts w:ascii="SimSun" w:hAnsi="SimSun" w:eastAsia="SimSun" w:cs="SimSun"/>
          <w:sz w:val="22"/>
          <w:szCs w:val="22"/>
        </w:rPr>
      </w:pPr>
      <w:r>
        <w:rPr>
          <w:rFonts w:ascii="SimSun" w:hAnsi="SimSun" w:eastAsia="SimSun" w:cs="SimSun"/>
          <w:sz w:val="22"/>
          <w:szCs w:val="22"/>
          <w:spacing w:val="6"/>
        </w:rPr>
        <w:t>为此，2018年7月，微软公司总裁</w:t>
      </w:r>
      <w:r>
        <w:rPr>
          <w:rFonts w:ascii="SimSun" w:hAnsi="SimSun" w:eastAsia="SimSun" w:cs="SimSun"/>
          <w:sz w:val="22"/>
          <w:szCs w:val="22"/>
          <w:spacing w:val="66"/>
        </w:rPr>
        <w:t xml:space="preserve"> </w:t>
      </w:r>
      <w:r>
        <w:rPr>
          <w:rFonts w:ascii="Times New Roman" w:hAnsi="Times New Roman" w:eastAsia="Times New Roman" w:cs="Times New Roman"/>
          <w:sz w:val="22"/>
          <w:szCs w:val="22"/>
        </w:rPr>
        <w:t>Bradford</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rPr>
        <w:t>L</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7"/>
        </w:rPr>
        <w:t>Smith</w:t>
      </w:r>
      <w:r>
        <w:rPr>
          <w:rFonts w:ascii="Times New Roman" w:hAnsi="Times New Roman" w:eastAsia="Times New Roman" w:cs="Times New Roman"/>
          <w:sz w:val="22"/>
          <w:szCs w:val="22"/>
          <w:spacing w:val="24"/>
          <w:w w:val="101"/>
        </w:rPr>
        <w:t xml:space="preserve">  </w:t>
      </w:r>
      <w:r>
        <w:rPr>
          <w:rFonts w:ascii="SimSun" w:hAnsi="SimSun" w:eastAsia="SimSun" w:cs="SimSun"/>
          <w:sz w:val="22"/>
          <w:szCs w:val="22"/>
          <w:spacing w:val="-7"/>
        </w:rPr>
        <w:t>公开发表题为《面部识别技术：公共管制和</w:t>
      </w:r>
      <w:r>
        <w:rPr>
          <w:rFonts w:ascii="SimSun" w:hAnsi="SimSun" w:eastAsia="SimSun" w:cs="SimSun"/>
          <w:sz w:val="22"/>
          <w:szCs w:val="22"/>
          <w:spacing w:val="-8"/>
        </w:rPr>
        <w:t>公司责</w:t>
      </w:r>
      <w:r>
        <w:rPr>
          <w:rFonts w:ascii="SimSun" w:hAnsi="SimSun" w:eastAsia="SimSun" w:cs="SimSun"/>
          <w:sz w:val="22"/>
          <w:szCs w:val="22"/>
        </w:rPr>
        <w:t xml:space="preserve">  </w:t>
      </w:r>
      <w:r>
        <w:rPr>
          <w:rFonts w:ascii="SimSun" w:hAnsi="SimSun" w:eastAsia="SimSun" w:cs="SimSun"/>
          <w:sz w:val="22"/>
          <w:szCs w:val="22"/>
          <w:spacing w:val="-7"/>
        </w:rPr>
        <w:t>任的需要》的文章，建议美国国会展开研究并监督该技术</w:t>
      </w:r>
      <w:r>
        <w:rPr>
          <w:rFonts w:ascii="SimSun" w:hAnsi="SimSun" w:eastAsia="SimSun" w:cs="SimSun"/>
          <w:sz w:val="22"/>
          <w:szCs w:val="22"/>
          <w:spacing w:val="2"/>
        </w:rPr>
        <w:t xml:space="preserve">  </w:t>
      </w:r>
      <w:r>
        <w:rPr>
          <w:rFonts w:ascii="SimSun" w:hAnsi="SimSun" w:eastAsia="SimSun" w:cs="SimSun"/>
          <w:sz w:val="22"/>
          <w:szCs w:val="22"/>
          <w:spacing w:val="-7"/>
        </w:rPr>
        <w:t>的使用，科技公司应主动承担道德责任，微软公司会通过</w:t>
      </w:r>
      <w:r>
        <w:rPr>
          <w:rFonts w:ascii="SimSun" w:hAnsi="SimSun" w:eastAsia="SimSun" w:cs="SimSun"/>
          <w:sz w:val="22"/>
          <w:szCs w:val="22"/>
          <w:spacing w:val="1"/>
        </w:rPr>
        <w:t xml:space="preserve">  </w:t>
      </w:r>
      <w:r>
        <w:rPr>
          <w:rFonts w:ascii="SimSun" w:hAnsi="SimSun" w:eastAsia="SimSun" w:cs="SimSun"/>
          <w:sz w:val="22"/>
          <w:szCs w:val="22"/>
          <w:spacing w:val="-7"/>
        </w:rPr>
        <w:t>多种途径确保这项技术以人为中心的方式发展。12月6日，</w:t>
      </w:r>
      <w:r>
        <w:rPr>
          <w:rFonts w:ascii="SimSun" w:hAnsi="SimSun" w:eastAsia="SimSun" w:cs="SimSun"/>
          <w:sz w:val="22"/>
          <w:szCs w:val="22"/>
          <w:spacing w:val="8"/>
        </w:rPr>
        <w:t xml:space="preserve"> </w:t>
      </w:r>
      <w:r>
        <w:rPr>
          <w:rFonts w:ascii="Times New Roman" w:hAnsi="Times New Roman" w:eastAsia="Times New Roman" w:cs="Times New Roman"/>
          <w:sz w:val="22"/>
          <w:szCs w:val="22"/>
          <w:spacing w:val="-9"/>
        </w:rPr>
        <w:t>Smit</w:t>
      </w:r>
      <w:r>
        <w:rPr>
          <w:rFonts w:ascii="Times New Roman" w:hAnsi="Times New Roman" w:eastAsia="Times New Roman" w:cs="Times New Roman"/>
          <w:sz w:val="22"/>
          <w:szCs w:val="22"/>
          <w:spacing w:val="39"/>
        </w:rPr>
        <w:t xml:space="preserve"> </w:t>
      </w:r>
      <w:r>
        <w:rPr>
          <w:rFonts w:ascii="Times New Roman" w:hAnsi="Times New Roman" w:eastAsia="Times New Roman" w:cs="Times New Roman"/>
          <w:sz w:val="22"/>
          <w:szCs w:val="22"/>
          <w:spacing w:val="-9"/>
        </w:rPr>
        <w:t>h </w:t>
      </w:r>
      <w:r>
        <w:rPr>
          <w:rFonts w:ascii="SimSun" w:hAnsi="SimSun" w:eastAsia="SimSun" w:cs="SimSun"/>
          <w:sz w:val="22"/>
          <w:szCs w:val="22"/>
          <w:spacing w:val="-9"/>
        </w:rPr>
        <w:t>再次发表文章《面部识别：是采取行动的时候了》,</w:t>
      </w:r>
      <w:r>
        <w:rPr>
          <w:rFonts w:ascii="SimSun" w:hAnsi="SimSun" w:eastAsia="SimSun" w:cs="SimSun"/>
          <w:sz w:val="22"/>
          <w:szCs w:val="22"/>
        </w:rPr>
        <w:t xml:space="preserve"> </w:t>
      </w:r>
      <w:r>
        <w:rPr>
          <w:rFonts w:ascii="SimSun" w:hAnsi="SimSun" w:eastAsia="SimSun" w:cs="SimSun"/>
          <w:sz w:val="22"/>
          <w:szCs w:val="22"/>
          <w:spacing w:val="-7"/>
        </w:rPr>
        <w:t>总结了半年来的相关研究进展，提出该技术面临偏见和歧</w:t>
      </w:r>
      <w:r>
        <w:rPr>
          <w:rFonts w:ascii="SimSun" w:hAnsi="SimSun" w:eastAsia="SimSun" w:cs="SimSun"/>
          <w:sz w:val="22"/>
          <w:szCs w:val="22"/>
          <w:spacing w:val="1"/>
        </w:rPr>
        <w:t xml:space="preserve">  </w:t>
      </w:r>
      <w:r>
        <w:rPr>
          <w:rFonts w:ascii="SimSun" w:hAnsi="SimSun" w:eastAsia="SimSun" w:cs="SimSun"/>
          <w:sz w:val="22"/>
          <w:szCs w:val="22"/>
          <w:spacing w:val="-7"/>
        </w:rPr>
        <w:t>视、侵犯隐私和民主自由的风险，分享了微软公司应对面</w:t>
      </w:r>
      <w:r>
        <w:rPr>
          <w:rFonts w:ascii="SimSun" w:hAnsi="SimSun" w:eastAsia="SimSun" w:cs="SimSun"/>
          <w:sz w:val="22"/>
          <w:szCs w:val="22"/>
          <w:spacing w:val="1"/>
        </w:rPr>
        <w:t xml:space="preserve">  </w:t>
      </w:r>
      <w:r>
        <w:rPr>
          <w:rFonts w:ascii="SimSun" w:hAnsi="SimSun" w:eastAsia="SimSun" w:cs="SimSun"/>
          <w:sz w:val="22"/>
          <w:szCs w:val="22"/>
          <w:spacing w:val="-8"/>
        </w:rPr>
        <w:t>部识别技术应用问题的六项原则——公平、透明度、问责</w:t>
      </w:r>
      <w:r>
        <w:rPr>
          <w:rFonts w:ascii="SimSun" w:hAnsi="SimSun" w:eastAsia="SimSun" w:cs="SimSun"/>
          <w:sz w:val="22"/>
          <w:szCs w:val="22"/>
          <w:spacing w:val="6"/>
        </w:rPr>
        <w:t xml:space="preserve">  </w:t>
      </w:r>
      <w:r>
        <w:rPr>
          <w:rFonts w:ascii="SimSun" w:hAnsi="SimSun" w:eastAsia="SimSun" w:cs="SimSun"/>
          <w:sz w:val="22"/>
          <w:szCs w:val="22"/>
          <w:spacing w:val="2"/>
        </w:rPr>
        <w:t>制、不歧视、通知和同意、合法监督，并在12月</w:t>
      </w:r>
      <w:r>
        <w:rPr>
          <w:rFonts w:ascii="SimSun" w:hAnsi="SimSun" w:eastAsia="SimSun" w:cs="SimSun"/>
          <w:sz w:val="22"/>
          <w:szCs w:val="22"/>
          <w:spacing w:val="1"/>
        </w:rPr>
        <w:t>17日发</w:t>
      </w:r>
      <w:r>
        <w:rPr>
          <w:rFonts w:ascii="SimSun" w:hAnsi="SimSun" w:eastAsia="SimSun" w:cs="SimSun"/>
          <w:sz w:val="22"/>
          <w:szCs w:val="22"/>
        </w:rPr>
        <w:t xml:space="preserve">  </w:t>
      </w:r>
      <w:r>
        <w:rPr>
          <w:rFonts w:ascii="SimSun" w:hAnsi="SimSun" w:eastAsia="SimSun" w:cs="SimSun"/>
          <w:sz w:val="22"/>
          <w:szCs w:val="22"/>
          <w:spacing w:val="-8"/>
        </w:rPr>
        <w:t>表的微软报告中具体阐释了这六项原则。我们看到，在明</w:t>
      </w:r>
      <w:r>
        <w:rPr>
          <w:rFonts w:ascii="SimSun" w:hAnsi="SimSun" w:eastAsia="SimSun" w:cs="SimSun"/>
          <w:sz w:val="22"/>
          <w:szCs w:val="22"/>
          <w:spacing w:val="1"/>
        </w:rPr>
        <w:t xml:space="preserve">  </w:t>
      </w:r>
      <w:r>
        <w:rPr>
          <w:rFonts w:ascii="SimSun" w:hAnsi="SimSun" w:eastAsia="SimSun" w:cs="SimSun"/>
          <w:sz w:val="22"/>
          <w:szCs w:val="22"/>
          <w:spacing w:val="-7"/>
        </w:rPr>
        <w:t>确的面部识别法律规范之前，科技公司和研究机构已主动</w:t>
      </w:r>
    </w:p>
    <w:p>
      <w:pPr>
        <w:ind w:left="2900"/>
        <w:spacing w:line="184" w:lineRule="auto"/>
        <w:rPr>
          <w:rFonts w:ascii="SimSun" w:hAnsi="SimSun" w:eastAsia="SimSun" w:cs="SimSun"/>
          <w:sz w:val="22"/>
          <w:szCs w:val="22"/>
        </w:rPr>
      </w:pPr>
      <w:r>
        <w:rPr>
          <w:rFonts w:ascii="SimSun" w:hAnsi="SimSun" w:eastAsia="SimSun" w:cs="SimSun"/>
          <w:sz w:val="22"/>
          <w:szCs w:val="22"/>
          <w:spacing w:val="-13"/>
        </w:rPr>
        <w:t>通过自律方式积极提出了建议方案。</w:t>
      </w:r>
    </w:p>
    <w:p>
      <w:pPr>
        <w:spacing w:line="184" w:lineRule="auto"/>
        <w:sectPr>
          <w:type w:val="continuous"/>
          <w:pgSz w:w="8720" w:h="13130"/>
          <w:pgMar w:top="123" w:right="319" w:bottom="400" w:left="69" w:header="0" w:footer="0" w:gutter="0"/>
          <w:cols w:equalWidth="0" w:num="1">
            <w:col w:w="8331" w:space="0"/>
          </w:cols>
        </w:sectPr>
        <w:rPr>
          <w:rFonts w:ascii="SimSun" w:hAnsi="SimSun" w:eastAsia="SimSun" w:cs="SimSun"/>
          <w:sz w:val="22"/>
          <w:szCs w:val="22"/>
        </w:rPr>
      </w:pPr>
    </w:p>
    <w:p>
      <w:pPr>
        <w:ind w:left="7852"/>
        <w:spacing w:line="183" w:lineRule="auto"/>
        <w:rPr>
          <w:rFonts w:ascii="SimSun" w:hAnsi="SimSun" w:eastAsia="SimSun" w:cs="SimSun"/>
          <w:sz w:val="15"/>
          <w:szCs w:val="15"/>
        </w:rPr>
      </w:pPr>
      <w:r>
        <w:pict>
          <v:rect id="_x0000_s630" style="position:absolute;margin-left:400.998pt;margin-top:0pt;mso-position-vertical-relative:page;mso-position-horizontal-relative:page;width:0.55pt;height:67.05pt;z-index:252777472;" o:allowincell="f" fillcolor="#000000" filled="true" stroked="false"/>
        </w:pict>
      </w:r>
      <w:r>
        <w:drawing>
          <wp:anchor distT="0" distB="0" distL="0" distR="0" simplePos="0" relativeHeight="252775424" behindDoc="0" locked="0" layoutInCell="0" allowOverlap="1">
            <wp:simplePos x="0" y="0"/>
            <wp:positionH relativeFrom="page">
              <wp:posOffset>4089388</wp:posOffset>
            </wp:positionH>
            <wp:positionV relativeFrom="page">
              <wp:posOffset>285721</wp:posOffset>
            </wp:positionV>
            <wp:extent cx="1377986" cy="6350"/>
            <wp:effectExtent l="0" t="0" r="0" b="0"/>
            <wp:wrapNone/>
            <wp:docPr id="676" name="IM 676"/>
            <wp:cNvGraphicFramePr/>
            <a:graphic>
              <a:graphicData uri="http://schemas.openxmlformats.org/drawingml/2006/picture">
                <pic:pic>
                  <pic:nvPicPr>
                    <pic:cNvPr id="676" name="IM 676"/>
                    <pic:cNvPicPr/>
                  </pic:nvPicPr>
                  <pic:blipFill>
                    <a:blip r:embed="rId377"/>
                    <a:stretch>
                      <a:fillRect/>
                    </a:stretch>
                  </pic:blipFill>
                  <pic:spPr>
                    <a:xfrm rot="0">
                      <a:off x="0" y="0"/>
                      <a:ext cx="1377986" cy="6350"/>
                    </a:xfrm>
                    <a:prstGeom prst="rect">
                      <a:avLst/>
                    </a:prstGeom>
                  </pic:spPr>
                </pic:pic>
              </a:graphicData>
            </a:graphic>
          </wp:anchor>
        </w:drawing>
      </w:r>
      <w:r>
        <w:drawing>
          <wp:anchor distT="0" distB="0" distL="0" distR="0" simplePos="0" relativeHeight="252776448" behindDoc="0" locked="0" layoutInCell="0" allowOverlap="1">
            <wp:simplePos x="0" y="0"/>
            <wp:positionH relativeFrom="page">
              <wp:posOffset>4667250</wp:posOffset>
            </wp:positionH>
            <wp:positionV relativeFrom="page">
              <wp:posOffset>552439</wp:posOffset>
            </wp:positionV>
            <wp:extent cx="679470" cy="6350"/>
            <wp:effectExtent l="0" t="0" r="0" b="0"/>
            <wp:wrapNone/>
            <wp:docPr id="678" name="IM 678"/>
            <wp:cNvGraphicFramePr/>
            <a:graphic>
              <a:graphicData uri="http://schemas.openxmlformats.org/drawingml/2006/picture">
                <pic:pic>
                  <pic:nvPicPr>
                    <pic:cNvPr id="678" name="IM 678"/>
                    <pic:cNvPicPr/>
                  </pic:nvPicPr>
                  <pic:blipFill>
                    <a:blip r:embed="rId378"/>
                    <a:stretch>
                      <a:fillRect/>
                    </a:stretch>
                  </pic:blipFill>
                  <pic:spPr>
                    <a:xfrm rot="0">
                      <a:off x="0" y="0"/>
                      <a:ext cx="679470" cy="6350"/>
                    </a:xfrm>
                    <a:prstGeom prst="rect">
                      <a:avLst/>
                    </a:prstGeom>
                  </pic:spPr>
                </pic:pic>
              </a:graphicData>
            </a:graphic>
          </wp:anchor>
        </w:drawing>
      </w:r>
      <w:r>
        <w:rPr>
          <w:rFonts w:ascii="SimSun" w:hAnsi="SimSun" w:eastAsia="SimSun" w:cs="SimSun"/>
          <w:sz w:val="15"/>
          <w:szCs w:val="15"/>
          <w:b/>
          <w:bCs/>
          <w:spacing w:val="-6"/>
        </w:rPr>
        <w:t>153</w:t>
      </w:r>
    </w:p>
    <w:p>
      <w:pPr>
        <w:pStyle w:val="BodyText"/>
        <w:ind w:left="4302"/>
        <w:spacing w:before="181" w:line="222" w:lineRule="auto"/>
        <w:rPr>
          <w:sz w:val="22"/>
          <w:szCs w:val="22"/>
        </w:rPr>
      </w:pPr>
      <w:r>
        <w:rPr>
          <w:sz w:val="22"/>
          <w:szCs w:val="22"/>
          <w:b/>
          <w:bCs/>
          <w:spacing w:val="-19"/>
        </w:rPr>
        <w:t>第三篇</w:t>
      </w:r>
      <w:r>
        <w:rPr>
          <w:sz w:val="22"/>
          <w:szCs w:val="22"/>
          <w:spacing w:val="-19"/>
        </w:rPr>
        <w:t xml:space="preserve"> </w:t>
      </w:r>
      <w:r>
        <w:rPr>
          <w:sz w:val="22"/>
          <w:szCs w:val="22"/>
          <w:b/>
          <w:bCs/>
          <w:spacing w:val="-19"/>
        </w:rPr>
        <w:t>特殊领域的数据保护政策</w:t>
      </w:r>
    </w:p>
    <w:p>
      <w:pPr>
        <w:spacing w:line="281" w:lineRule="auto"/>
        <w:rPr>
          <w:rFonts w:ascii="Arial"/>
          <w:sz w:val="21"/>
        </w:rPr>
      </w:pPr>
      <w:r/>
    </w:p>
    <w:p>
      <w:pPr>
        <w:spacing w:line="282" w:lineRule="auto"/>
        <w:rPr>
          <w:rFonts w:ascii="Arial"/>
          <w:sz w:val="21"/>
        </w:rPr>
      </w:pPr>
      <w:r/>
    </w:p>
    <w:p>
      <w:pPr>
        <w:spacing w:line="282" w:lineRule="auto"/>
        <w:rPr>
          <w:rFonts w:ascii="Arial"/>
          <w:sz w:val="21"/>
        </w:rPr>
      </w:pPr>
      <w:r/>
    </w:p>
    <w:p>
      <w:pPr>
        <w:spacing w:line="940" w:lineRule="exact"/>
        <w:rPr/>
      </w:pPr>
      <w:r>
        <w:rPr>
          <w:position w:val="-18"/>
        </w:rPr>
        <w:pict>
          <v:group id="_x0000_s632" style="mso-position-vertical-relative:line;mso-position-horizontal-relative:char;width:264.05pt;height:47pt;" filled="false" stroked="false" coordsize="5280,940" coordorigin="0,0">
            <v:shape id="_x0000_s634" style="position:absolute;left:0;top:0;width:5280;height:940;" filled="false" stroked="false" type="#_x0000_t75">
              <v:imagedata o:title="" r:id="rId379"/>
            </v:shape>
            <v:shape id="_x0000_s636" style="position:absolute;left:-20;top:-20;width:5320;height:980;" filled="false" stroked="false" type="#_x0000_t202">
              <v:fill on="false"/>
              <v:stroke on="false"/>
              <v:path/>
              <v:imagedata o:title=""/>
              <o:lock v:ext="edit" aspectratio="false"/>
              <v:textbox inset="0mm,0mm,0mm,0mm">
                <w:txbxContent>
                  <w:p>
                    <w:pPr>
                      <w:ind w:left="2214"/>
                      <w:spacing w:before="165" w:line="219" w:lineRule="auto"/>
                      <w:rPr>
                        <w:rFonts w:ascii="SimSun" w:hAnsi="SimSun" w:eastAsia="SimSun" w:cs="SimSun"/>
                        <w:sz w:val="28"/>
                        <w:szCs w:val="28"/>
                      </w:rPr>
                    </w:pPr>
                    <w:bookmarkStart w:name="bookmark51" w:id="46"/>
                    <w:bookmarkEnd w:id="46"/>
                    <w:r>
                      <w:rPr>
                        <w:rFonts w:ascii="SimSun" w:hAnsi="SimSun" w:eastAsia="SimSun" w:cs="SimSun"/>
                        <w:sz w:val="28"/>
                        <w:szCs w:val="28"/>
                        <w:b/>
                        <w:bCs/>
                        <w:color w:val="FFFFFF"/>
                        <w:spacing w:val="30"/>
                      </w:rPr>
                      <w:t>第13章</w:t>
                    </w:r>
                  </w:p>
                  <w:p>
                    <w:pPr>
                      <w:ind w:left="904"/>
                      <w:spacing w:before="89" w:line="219" w:lineRule="auto"/>
                      <w:rPr>
                        <w:rFonts w:ascii="SimSun" w:hAnsi="SimSun" w:eastAsia="SimSun" w:cs="SimSun"/>
                        <w:sz w:val="28"/>
                        <w:szCs w:val="28"/>
                      </w:rPr>
                    </w:pPr>
                    <w:r>
                      <w:rPr>
                        <w:rFonts w:ascii="SimSun" w:hAnsi="SimSun" w:eastAsia="SimSun" w:cs="SimSun"/>
                        <w:sz w:val="28"/>
                        <w:szCs w:val="28"/>
                        <w:b/>
                        <w:bCs/>
                        <w:color w:val="FFFFFF"/>
                        <w:spacing w:val="-6"/>
                      </w:rPr>
                      <w:t>区块链的隐私和政策保护趋势</w:t>
                    </w:r>
                  </w:p>
                </w:txbxContent>
              </v:textbox>
            </v:shape>
          </v:group>
        </w:pict>
      </w:r>
    </w:p>
    <w:p>
      <w:pPr>
        <w:spacing w:line="279" w:lineRule="auto"/>
        <w:rPr>
          <w:rFonts w:ascii="Arial"/>
          <w:sz w:val="21"/>
        </w:rPr>
      </w:pPr>
      <w:r/>
    </w:p>
    <w:p>
      <w:pPr>
        <w:spacing w:line="279" w:lineRule="auto"/>
        <w:rPr>
          <w:rFonts w:ascii="Arial"/>
          <w:sz w:val="21"/>
        </w:rPr>
      </w:pPr>
      <w:r/>
    </w:p>
    <w:p>
      <w:pPr>
        <w:spacing w:line="280" w:lineRule="auto"/>
        <w:rPr>
          <w:rFonts w:ascii="Arial"/>
          <w:sz w:val="21"/>
        </w:rPr>
      </w:pPr>
      <w:r/>
    </w:p>
    <w:p>
      <w:pPr>
        <w:spacing w:line="280" w:lineRule="auto"/>
        <w:rPr>
          <w:rFonts w:ascii="Arial"/>
          <w:sz w:val="21"/>
        </w:rPr>
      </w:pPr>
      <w:r/>
    </w:p>
    <w:p>
      <w:pPr>
        <w:spacing w:line="280" w:lineRule="auto"/>
        <w:rPr>
          <w:rFonts w:ascii="Arial"/>
          <w:sz w:val="21"/>
        </w:rPr>
      </w:pPr>
      <w:r/>
    </w:p>
    <w:p>
      <w:pPr>
        <w:ind w:left="443"/>
        <w:spacing w:before="72" w:line="417" w:lineRule="exact"/>
        <w:rPr>
          <w:rFonts w:ascii="FangSong" w:hAnsi="FangSong" w:eastAsia="FangSong" w:cs="FangSong"/>
          <w:sz w:val="22"/>
          <w:szCs w:val="22"/>
        </w:rPr>
      </w:pPr>
      <w:r>
        <w:rPr>
          <w:rFonts w:ascii="YouYuan" w:hAnsi="YouYuan" w:eastAsia="YouYuan" w:cs="YouYuan"/>
          <w:sz w:val="22"/>
          <w:szCs w:val="22"/>
          <w:b/>
          <w:bCs/>
          <w:spacing w:val="-16"/>
          <w:position w:val="14"/>
        </w:rPr>
        <w:t>摘要：</w:t>
      </w:r>
      <w:r>
        <w:rPr>
          <w:rFonts w:ascii="YouYuan" w:hAnsi="YouYuan" w:eastAsia="YouYuan" w:cs="YouYuan"/>
          <w:sz w:val="22"/>
          <w:szCs w:val="22"/>
          <w:spacing w:val="-45"/>
          <w:position w:val="14"/>
        </w:rPr>
        <w:t xml:space="preserve"> </w:t>
      </w:r>
      <w:r>
        <w:rPr>
          <w:rFonts w:ascii="FangSong" w:hAnsi="FangSong" w:eastAsia="FangSong" w:cs="FangSong"/>
          <w:sz w:val="22"/>
          <w:szCs w:val="22"/>
          <w:spacing w:val="-16"/>
          <w:position w:val="14"/>
        </w:rPr>
        <w:t>与面部识别技术更依赖于科技伦理来引导相比，</w:t>
      </w:r>
    </w:p>
    <w:p>
      <w:pPr>
        <w:ind w:left="10"/>
        <w:spacing w:before="1" w:line="220" w:lineRule="auto"/>
        <w:rPr>
          <w:rFonts w:ascii="FangSong" w:hAnsi="FangSong" w:eastAsia="FangSong" w:cs="FangSong"/>
          <w:sz w:val="22"/>
          <w:szCs w:val="22"/>
        </w:rPr>
      </w:pPr>
      <w:r>
        <w:rPr>
          <w:rFonts w:ascii="FangSong" w:hAnsi="FangSong" w:eastAsia="FangSong" w:cs="FangSong"/>
          <w:sz w:val="22"/>
          <w:szCs w:val="22"/>
          <w:spacing w:val="-8"/>
        </w:rPr>
        <w:t>区块链技术和应用与现有的个人信息保护方式之间仍有较</w:t>
      </w:r>
    </w:p>
    <w:p>
      <w:pPr>
        <w:ind w:left="10"/>
        <w:spacing w:before="139" w:line="223" w:lineRule="auto"/>
        <w:rPr>
          <w:rFonts w:ascii="FangSong" w:hAnsi="FangSong" w:eastAsia="FangSong" w:cs="FangSong"/>
          <w:sz w:val="22"/>
          <w:szCs w:val="22"/>
        </w:rPr>
      </w:pPr>
      <w:r>
        <w:rPr>
          <w:rFonts w:ascii="FangSong" w:hAnsi="FangSong" w:eastAsia="FangSong" w:cs="FangSong"/>
          <w:sz w:val="22"/>
          <w:szCs w:val="22"/>
          <w:spacing w:val="-17"/>
        </w:rPr>
        <w:t>大落差。</w:t>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ind w:left="440"/>
        <w:spacing w:before="72" w:line="400" w:lineRule="exact"/>
        <w:rPr>
          <w:rFonts w:ascii="SimSun" w:hAnsi="SimSun" w:eastAsia="SimSun" w:cs="SimSun"/>
          <w:sz w:val="22"/>
          <w:szCs w:val="22"/>
        </w:rPr>
      </w:pPr>
      <w:r>
        <w:rPr>
          <w:rFonts w:ascii="SimSun" w:hAnsi="SimSun" w:eastAsia="SimSun" w:cs="SimSun"/>
          <w:sz w:val="22"/>
          <w:szCs w:val="22"/>
          <w:spacing w:val="-8"/>
          <w:position w:val="13"/>
        </w:rPr>
        <w:t>尽管区块链技术将有利于提升人们对个人数据的控制</w:t>
      </w:r>
    </w:p>
    <w:p>
      <w:pPr>
        <w:ind w:left="10"/>
        <w:spacing w:line="218" w:lineRule="auto"/>
        <w:rPr>
          <w:rFonts w:ascii="SimSun" w:hAnsi="SimSun" w:eastAsia="SimSun" w:cs="SimSun"/>
          <w:sz w:val="22"/>
          <w:szCs w:val="22"/>
        </w:rPr>
      </w:pPr>
      <w:r>
        <w:rPr>
          <w:rFonts w:ascii="SimSun" w:hAnsi="SimSun" w:eastAsia="SimSun" w:cs="SimSun"/>
          <w:sz w:val="22"/>
          <w:szCs w:val="22"/>
          <w:spacing w:val="-7"/>
        </w:rPr>
        <w:t>权，但区块链去中心化的数据处理模式却导致其与传统中</w:t>
      </w:r>
    </w:p>
    <w:p>
      <w:pPr>
        <w:ind w:left="10"/>
        <w:spacing w:before="141" w:line="219" w:lineRule="auto"/>
        <w:rPr>
          <w:rFonts w:ascii="SimSun" w:hAnsi="SimSun" w:eastAsia="SimSun" w:cs="SimSun"/>
          <w:sz w:val="22"/>
          <w:szCs w:val="22"/>
        </w:rPr>
      </w:pPr>
      <w:r>
        <w:rPr>
          <w:rFonts w:ascii="SimSun" w:hAnsi="SimSun" w:eastAsia="SimSun" w:cs="SimSun"/>
          <w:sz w:val="22"/>
          <w:szCs w:val="22"/>
          <w:spacing w:val="-14"/>
        </w:rPr>
        <w:t>心化范式的</w:t>
      </w:r>
      <w:r>
        <w:rPr>
          <w:rFonts w:ascii="SimSun" w:hAnsi="SimSun" w:eastAsia="SimSun" w:cs="SimSun"/>
          <w:sz w:val="22"/>
          <w:szCs w:val="22"/>
          <w:spacing w:val="-51"/>
        </w:rPr>
        <w:t xml:space="preserve"> </w:t>
      </w:r>
      <w:r>
        <w:rPr>
          <w:rFonts w:ascii="Times New Roman" w:hAnsi="Times New Roman" w:eastAsia="Times New Roman" w:cs="Times New Roman"/>
          <w:sz w:val="22"/>
          <w:szCs w:val="22"/>
          <w:spacing w:val="-14"/>
        </w:rPr>
        <w:t>GDPR </w:t>
      </w:r>
      <w:r>
        <w:rPr>
          <w:rFonts w:ascii="SimSun" w:hAnsi="SimSun" w:eastAsia="SimSun" w:cs="SimSun"/>
          <w:sz w:val="22"/>
          <w:szCs w:val="22"/>
          <w:spacing w:val="-14"/>
        </w:rPr>
        <w:t>难以兼容。</w:t>
      </w:r>
    </w:p>
    <w:p>
      <w:pPr>
        <w:ind w:left="440"/>
        <w:spacing w:before="288" w:line="376" w:lineRule="exact"/>
        <w:rPr>
          <w:rFonts w:ascii="SimSun" w:hAnsi="SimSun" w:eastAsia="SimSun" w:cs="SimSun"/>
          <w:sz w:val="22"/>
          <w:szCs w:val="22"/>
        </w:rPr>
      </w:pPr>
      <w:r>
        <w:rPr>
          <w:rFonts w:ascii="SimSun" w:hAnsi="SimSun" w:eastAsia="SimSun" w:cs="SimSun"/>
          <w:sz w:val="22"/>
          <w:szCs w:val="22"/>
          <w:spacing w:val="-7"/>
          <w:position w:val="11"/>
        </w:rPr>
        <w:t>面对区块链应用带来的数据保护合规问题，法国数据</w:t>
      </w:r>
    </w:p>
    <w:p>
      <w:pPr>
        <w:ind w:left="10"/>
        <w:spacing w:line="212" w:lineRule="auto"/>
        <w:rPr>
          <w:rFonts w:ascii="SimSun" w:hAnsi="SimSun" w:eastAsia="SimSun" w:cs="SimSun"/>
          <w:sz w:val="22"/>
          <w:szCs w:val="22"/>
        </w:rPr>
      </w:pPr>
      <w:r>
        <w:rPr>
          <w:rFonts w:ascii="SimSun" w:hAnsi="SimSun" w:eastAsia="SimSun" w:cs="SimSun"/>
          <w:sz w:val="22"/>
          <w:szCs w:val="22"/>
          <w:spacing w:val="5"/>
        </w:rPr>
        <w:t>保护监管机构国家信息自由委员会</w:t>
      </w:r>
      <w:r>
        <w:rPr>
          <w:rFonts w:ascii="SimSun" w:hAnsi="SimSun" w:eastAsia="SimSun" w:cs="SimSun"/>
          <w:sz w:val="22"/>
          <w:szCs w:val="22"/>
          <w:spacing w:val="-49"/>
        </w:rPr>
        <w:t xml:space="preserve"> </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CNIL</w:t>
      </w:r>
      <w:r>
        <w:rPr>
          <w:rFonts w:ascii="Times New Roman" w:hAnsi="Times New Roman" w:eastAsia="Times New Roman" w:cs="Times New Roman"/>
          <w:sz w:val="22"/>
          <w:szCs w:val="22"/>
          <w:spacing w:val="5"/>
        </w:rPr>
        <w:t>)   </w:t>
      </w:r>
      <w:r>
        <w:rPr>
          <w:rFonts w:ascii="SimSun" w:hAnsi="SimSun" w:eastAsia="SimSun" w:cs="SimSun"/>
          <w:sz w:val="22"/>
          <w:szCs w:val="22"/>
          <w:spacing w:val="5"/>
        </w:rPr>
        <w:t>在2018年9</w:t>
      </w:r>
    </w:p>
    <w:p>
      <w:pPr>
        <w:ind w:left="10"/>
        <w:spacing w:before="171" w:line="219" w:lineRule="auto"/>
        <w:rPr>
          <w:rFonts w:ascii="SimSun" w:hAnsi="SimSun" w:eastAsia="SimSun" w:cs="SimSun"/>
          <w:sz w:val="22"/>
          <w:szCs w:val="22"/>
        </w:rPr>
      </w:pPr>
      <w:r>
        <w:rPr>
          <w:rFonts w:ascii="SimSun" w:hAnsi="SimSun" w:eastAsia="SimSun" w:cs="SimSun"/>
          <w:sz w:val="22"/>
          <w:szCs w:val="22"/>
          <w:spacing w:val="-5"/>
        </w:rPr>
        <w:t>月发布了关于区块链技术的</w:t>
      </w:r>
      <w:r>
        <w:rPr>
          <w:rFonts w:ascii="SimSun" w:hAnsi="SimSun" w:eastAsia="SimSun" w:cs="SimSun"/>
          <w:sz w:val="22"/>
          <w:szCs w:val="22"/>
          <w:spacing w:val="-53"/>
        </w:rPr>
        <w:t xml:space="preserve"> </w:t>
      </w:r>
      <w:r>
        <w:rPr>
          <w:rFonts w:ascii="SimSun" w:hAnsi="SimSun" w:eastAsia="SimSun" w:cs="SimSun"/>
          <w:sz w:val="22"/>
          <w:szCs w:val="22"/>
          <w:spacing w:val="-5"/>
        </w:rPr>
        <w:t>GDPR 指南，做出了首次官方</w:t>
      </w:r>
    </w:p>
    <w:p>
      <w:pPr>
        <w:ind w:left="10"/>
        <w:spacing w:before="143" w:line="221" w:lineRule="auto"/>
        <w:rPr>
          <w:rFonts w:ascii="SimSun" w:hAnsi="SimSun" w:eastAsia="SimSun" w:cs="SimSun"/>
          <w:sz w:val="22"/>
          <w:szCs w:val="22"/>
        </w:rPr>
      </w:pPr>
      <w:r>
        <w:rPr>
          <w:rFonts w:ascii="SimSun" w:hAnsi="SimSun" w:eastAsia="SimSun" w:cs="SimSun"/>
          <w:sz w:val="22"/>
          <w:szCs w:val="22"/>
          <w:spacing w:val="-14"/>
        </w:rPr>
        <w:t>回应。</w:t>
      </w:r>
    </w:p>
    <w:p>
      <w:pPr>
        <w:spacing w:line="260" w:lineRule="auto"/>
        <w:rPr>
          <w:rFonts w:ascii="Arial"/>
          <w:sz w:val="21"/>
        </w:rPr>
      </w:pPr>
      <w:r/>
    </w:p>
    <w:p>
      <w:pPr>
        <w:ind w:left="440"/>
        <w:spacing w:before="72" w:line="401" w:lineRule="exact"/>
        <w:rPr>
          <w:rFonts w:ascii="SimSun" w:hAnsi="SimSun" w:eastAsia="SimSun" w:cs="SimSun"/>
          <w:sz w:val="22"/>
          <w:szCs w:val="22"/>
        </w:rPr>
      </w:pPr>
      <w:r>
        <w:rPr>
          <w:rFonts w:ascii="SimSun" w:hAnsi="SimSun" w:eastAsia="SimSun" w:cs="SimSun"/>
          <w:sz w:val="22"/>
          <w:szCs w:val="22"/>
          <w:spacing w:val="-8"/>
          <w:position w:val="13"/>
        </w:rPr>
        <w:t>第一，对于如何界定区块链中的数据控制者和数据处</w:t>
      </w:r>
    </w:p>
    <w:p>
      <w:pPr>
        <w:ind w:left="10"/>
        <w:spacing w:line="220" w:lineRule="auto"/>
        <w:rPr>
          <w:rFonts w:ascii="SimSun" w:hAnsi="SimSun" w:eastAsia="SimSun" w:cs="SimSun"/>
          <w:sz w:val="22"/>
          <w:szCs w:val="22"/>
        </w:rPr>
      </w:pPr>
      <w:r>
        <w:rPr>
          <w:rFonts w:ascii="SimSun" w:hAnsi="SimSun" w:eastAsia="SimSun" w:cs="SimSun"/>
          <w:sz w:val="22"/>
          <w:szCs w:val="22"/>
          <w:spacing w:val="-4"/>
        </w:rPr>
        <w:t>理者的问题，</w:t>
      </w:r>
      <w:r>
        <w:rPr>
          <w:rFonts w:ascii="Times New Roman" w:hAnsi="Times New Roman" w:eastAsia="Times New Roman" w:cs="Times New Roman"/>
          <w:sz w:val="22"/>
          <w:szCs w:val="22"/>
          <w:spacing w:val="-4"/>
        </w:rPr>
        <w:t>CNIL </w:t>
      </w:r>
      <w:r>
        <w:rPr>
          <w:rFonts w:ascii="SimSun" w:hAnsi="SimSun" w:eastAsia="SimSun" w:cs="SimSun"/>
          <w:sz w:val="22"/>
          <w:szCs w:val="22"/>
          <w:spacing w:val="-4"/>
        </w:rPr>
        <w:t>认为在以下情况下，区块链的参与者</w:t>
      </w:r>
    </w:p>
    <w:p>
      <w:pPr>
        <w:ind w:left="10"/>
        <w:spacing w:before="137" w:line="219" w:lineRule="auto"/>
        <w:rPr>
          <w:rFonts w:ascii="SimSun" w:hAnsi="SimSun" w:eastAsia="SimSun" w:cs="SimSun"/>
          <w:sz w:val="22"/>
          <w:szCs w:val="22"/>
        </w:rPr>
      </w:pPr>
      <w:r>
        <w:rPr>
          <w:rFonts w:ascii="SimSun" w:hAnsi="SimSun" w:eastAsia="SimSun" w:cs="SimSun"/>
          <w:sz w:val="22"/>
          <w:szCs w:val="22"/>
          <w:spacing w:val="-8"/>
        </w:rPr>
        <w:t>可以作为数据控制者：其一，参与者是自然人并且处理行</w:t>
      </w:r>
    </w:p>
    <w:p>
      <w:pPr>
        <w:ind w:left="10"/>
        <w:spacing w:before="140" w:line="220" w:lineRule="auto"/>
        <w:rPr>
          <w:rFonts w:ascii="SimSun" w:hAnsi="SimSun" w:eastAsia="SimSun" w:cs="SimSun"/>
          <w:sz w:val="22"/>
          <w:szCs w:val="22"/>
        </w:rPr>
      </w:pPr>
      <w:r>
        <w:rPr>
          <w:rFonts w:ascii="SimSun" w:hAnsi="SimSun" w:eastAsia="SimSun" w:cs="SimSun"/>
          <w:sz w:val="22"/>
          <w:szCs w:val="22"/>
          <w:spacing w:val="-8"/>
        </w:rPr>
        <w:t>为与专业性或商业性活动有关；其二，参与者是在区块链</w:t>
      </w:r>
    </w:p>
    <w:p>
      <w:pPr>
        <w:ind w:left="10"/>
        <w:spacing w:before="137" w:line="219" w:lineRule="auto"/>
        <w:rPr>
          <w:rFonts w:ascii="SimSun" w:hAnsi="SimSun" w:eastAsia="SimSun" w:cs="SimSun"/>
          <w:sz w:val="22"/>
          <w:szCs w:val="22"/>
        </w:rPr>
      </w:pPr>
      <w:r>
        <w:rPr>
          <w:rFonts w:ascii="SimSun" w:hAnsi="SimSun" w:eastAsia="SimSun" w:cs="SimSun"/>
          <w:sz w:val="22"/>
          <w:szCs w:val="22"/>
          <w:spacing w:val="-8"/>
        </w:rPr>
        <w:t>中登记个人数据的法人。而当一组实体决定对区块链进行</w:t>
      </w:r>
    </w:p>
    <w:p>
      <w:pPr>
        <w:ind w:left="10"/>
        <w:spacing w:before="139" w:line="219" w:lineRule="auto"/>
        <w:rPr>
          <w:rFonts w:ascii="SimSun" w:hAnsi="SimSun" w:eastAsia="SimSun" w:cs="SimSun"/>
          <w:sz w:val="22"/>
          <w:szCs w:val="22"/>
        </w:rPr>
      </w:pPr>
      <w:r>
        <w:rPr>
          <w:rFonts w:ascii="SimSun" w:hAnsi="SimSun" w:eastAsia="SimSun" w:cs="SimSun"/>
          <w:sz w:val="22"/>
          <w:szCs w:val="22"/>
          <w:spacing w:val="-7"/>
        </w:rPr>
        <w:t>处理操作以达到共同目的时，应由参与者对数据控</w:t>
      </w:r>
      <w:r>
        <w:rPr>
          <w:rFonts w:ascii="SimSun" w:hAnsi="SimSun" w:eastAsia="SimSun" w:cs="SimSun"/>
          <w:sz w:val="22"/>
          <w:szCs w:val="22"/>
          <w:spacing w:val="-8"/>
        </w:rPr>
        <w:t>制者的</w:t>
      </w:r>
    </w:p>
    <w:p>
      <w:pPr>
        <w:ind w:left="10"/>
        <w:spacing w:before="139" w:line="219" w:lineRule="auto"/>
        <w:rPr>
          <w:rFonts w:ascii="SimSun" w:hAnsi="SimSun" w:eastAsia="SimSun" w:cs="SimSun"/>
          <w:sz w:val="22"/>
          <w:szCs w:val="22"/>
        </w:rPr>
      </w:pPr>
      <w:r>
        <w:rPr>
          <w:rFonts w:ascii="SimSun" w:hAnsi="SimSun" w:eastAsia="SimSun" w:cs="SimSun"/>
          <w:sz w:val="22"/>
          <w:szCs w:val="22"/>
          <w:spacing w:val="-7"/>
        </w:rPr>
        <w:t>职责做出共同决定，即通过创建或指定一个合法人员作为</w:t>
      </w:r>
    </w:p>
    <w:p>
      <w:pPr>
        <w:spacing w:line="219" w:lineRule="auto"/>
        <w:sectPr>
          <w:pgSz w:w="8720" w:h="13130"/>
          <w:pgMar w:top="233" w:right="109" w:bottom="400" w:left="329" w:header="0" w:footer="0" w:gutter="0"/>
        </w:sectPr>
        <w:rPr>
          <w:rFonts w:ascii="SimSun" w:hAnsi="SimSun" w:eastAsia="SimSun" w:cs="SimSun"/>
          <w:sz w:val="22"/>
          <w:szCs w:val="22"/>
        </w:rPr>
      </w:pPr>
    </w:p>
    <w:p>
      <w:pPr>
        <w:ind w:left="12"/>
        <w:spacing w:before="208" w:line="184" w:lineRule="auto"/>
        <w:rPr>
          <w:rFonts w:ascii="SimSun" w:hAnsi="SimSun" w:eastAsia="SimSun" w:cs="SimSun"/>
          <w:sz w:val="14"/>
          <w:szCs w:val="14"/>
        </w:rPr>
      </w:pPr>
      <w:r>
        <w:pict>
          <v:rect id="_x0000_s638" style="position:absolute;margin-left:32.4994pt;margin-top:0pt;mso-position-vertical-relative:page;mso-position-horizontal-relative:page;width:0.55pt;height:65pt;z-index:252783616;" o:allowincell="f" fillcolor="#000000" filled="true" stroked="false"/>
        </w:pict>
      </w:r>
      <w:r>
        <w:pict>
          <v:rect id="_x0000_s640" style="position:absolute;margin-left:13.4986pt;margin-top:41.4974pt;mso-position-vertical-relative:page;mso-position-horizontal-relative:page;width:30.05pt;height:0.55pt;z-index:252782592;" o:allowincell="f" fillcolor="#000000" filled="true" stroked="false"/>
        </w:pict>
      </w:r>
      <w:r>
        <w:drawing>
          <wp:anchor distT="0" distB="0" distL="0" distR="0" simplePos="0" relativeHeight="252781568" behindDoc="0" locked="0" layoutInCell="0" allowOverlap="1">
            <wp:simplePos x="0" y="0"/>
            <wp:positionH relativeFrom="page">
              <wp:posOffset>603222</wp:posOffset>
            </wp:positionH>
            <wp:positionV relativeFrom="page">
              <wp:posOffset>527016</wp:posOffset>
            </wp:positionV>
            <wp:extent cx="241311" cy="6419"/>
            <wp:effectExtent l="0" t="0" r="0" b="0"/>
            <wp:wrapNone/>
            <wp:docPr id="680" name="IM 680"/>
            <wp:cNvGraphicFramePr/>
            <a:graphic>
              <a:graphicData uri="http://schemas.openxmlformats.org/drawingml/2006/picture">
                <pic:pic>
                  <pic:nvPicPr>
                    <pic:cNvPr id="680" name="IM 680"/>
                    <pic:cNvPicPr/>
                  </pic:nvPicPr>
                  <pic:blipFill>
                    <a:blip r:embed="rId380"/>
                    <a:stretch>
                      <a:fillRect/>
                    </a:stretch>
                  </pic:blipFill>
                  <pic:spPr>
                    <a:xfrm rot="0">
                      <a:off x="0" y="0"/>
                      <a:ext cx="241311" cy="6419"/>
                    </a:xfrm>
                    <a:prstGeom prst="rect">
                      <a:avLst/>
                    </a:prstGeom>
                  </pic:spPr>
                </pic:pic>
              </a:graphicData>
            </a:graphic>
          </wp:anchor>
        </w:drawing>
      </w:r>
      <w:r>
        <w:rPr>
          <w:rFonts w:ascii="SimSun" w:hAnsi="SimSun" w:eastAsia="SimSun" w:cs="SimSun"/>
          <w:sz w:val="14"/>
          <w:szCs w:val="14"/>
          <w:b/>
          <w:bCs/>
          <w:spacing w:val="-5"/>
        </w:rPr>
        <w:t>154</w:t>
      </w:r>
    </w:p>
    <w:p>
      <w:pPr>
        <w:spacing w:line="14" w:lineRule="auto"/>
        <w:rPr>
          <w:rFonts w:ascii="Arial"/>
          <w:sz w:val="2"/>
        </w:rPr>
      </w:pPr>
      <w:r>
        <w:rPr>
          <w:rFonts w:ascii="Arial" w:hAnsi="Arial" w:eastAsia="Arial" w:cs="Arial"/>
          <w:sz w:val="2"/>
          <w:szCs w:val="2"/>
        </w:rPr>
        <w:br w:type="column"/>
      </w:r>
    </w:p>
    <w:p>
      <w:pPr>
        <w:pStyle w:val="BodyText"/>
        <w:ind w:left="1302"/>
        <w:spacing w:before="302" w:line="224" w:lineRule="auto"/>
        <w:rPr>
          <w:sz w:val="22"/>
          <w:szCs w:val="22"/>
        </w:rPr>
      </w:pPr>
      <w:r>
        <w:rPr>
          <w:sz w:val="22"/>
          <w:szCs w:val="22"/>
          <w:b/>
          <w:bCs/>
          <w:spacing w:val="-16"/>
        </w:rPr>
        <w:t>数据要素</w:t>
      </w:r>
    </w:p>
    <w:p>
      <w:pPr>
        <w:pStyle w:val="BodyText"/>
        <w:ind w:left="162"/>
        <w:spacing w:line="220" w:lineRule="auto"/>
        <w:rPr>
          <w:sz w:val="14"/>
          <w:szCs w:val="14"/>
        </w:rPr>
      </w:pPr>
      <w:r>
        <w:rPr>
          <w:sz w:val="14"/>
          <w:szCs w:val="14"/>
          <w:b/>
          <w:bCs/>
          <w:spacing w:val="-2"/>
        </w:rPr>
        <w:t>数据治理：数据政策发展与趋势</w:t>
      </w:r>
    </w:p>
    <w:p>
      <w:pPr>
        <w:spacing w:line="277" w:lineRule="auto"/>
        <w:rPr>
          <w:rFonts w:ascii="Arial"/>
          <w:sz w:val="21"/>
        </w:rPr>
      </w:pPr>
      <w:r/>
    </w:p>
    <w:p>
      <w:pPr>
        <w:spacing w:line="277" w:lineRule="auto"/>
        <w:rPr>
          <w:rFonts w:ascii="Arial"/>
          <w:sz w:val="21"/>
        </w:rPr>
      </w:pPr>
      <w:r/>
    </w:p>
    <w:p>
      <w:pPr>
        <w:spacing w:line="278" w:lineRule="auto"/>
        <w:rPr>
          <w:rFonts w:ascii="Arial"/>
          <w:sz w:val="21"/>
        </w:rPr>
      </w:pPr>
      <w:r/>
    </w:p>
    <w:p>
      <w:pPr>
        <w:spacing w:before="72" w:line="184" w:lineRule="auto"/>
        <w:jc w:val="right"/>
        <w:rPr>
          <w:rFonts w:ascii="SimSun" w:hAnsi="SimSun" w:eastAsia="SimSun" w:cs="SimSun"/>
          <w:sz w:val="22"/>
          <w:szCs w:val="22"/>
        </w:rPr>
      </w:pPr>
      <w:r>
        <w:rPr>
          <w:rFonts w:ascii="SimSun" w:hAnsi="SimSun" w:eastAsia="SimSun" w:cs="SimSun"/>
          <w:sz w:val="22"/>
          <w:szCs w:val="22"/>
          <w:spacing w:val="-13"/>
        </w:rPr>
        <w:t>数据控制者。否则，所有参与者将可能被视为联合控制者。</w:t>
      </w:r>
    </w:p>
    <w:p>
      <w:pPr>
        <w:spacing w:line="184" w:lineRule="auto"/>
        <w:sectPr>
          <w:pgSz w:w="8720" w:h="13130"/>
          <w:pgMar w:top="1" w:right="310" w:bottom="400" w:left="149" w:header="0" w:footer="0" w:gutter="0"/>
          <w:cols w:equalWidth="0" w:num="2">
            <w:col w:w="721" w:space="79"/>
            <w:col w:w="7461" w:space="0"/>
          </w:cols>
        </w:sectPr>
        <w:rPr>
          <w:rFonts w:ascii="SimSun" w:hAnsi="SimSun" w:eastAsia="SimSun" w:cs="SimSun"/>
          <w:sz w:val="22"/>
          <w:szCs w:val="22"/>
        </w:rPr>
      </w:pPr>
    </w:p>
    <w:p>
      <w:pPr>
        <w:spacing w:line="289" w:lineRule="auto"/>
        <w:rPr>
          <w:rFonts w:ascii="Arial"/>
          <w:sz w:val="21"/>
        </w:rPr>
      </w:pPr>
      <w:r/>
    </w:p>
    <w:p>
      <w:pPr>
        <w:ind w:left="2870" w:right="32" w:firstLine="429"/>
        <w:spacing w:before="71" w:line="327" w:lineRule="auto"/>
        <w:jc w:val="both"/>
        <w:rPr>
          <w:rFonts w:ascii="SimSun" w:hAnsi="SimSun" w:eastAsia="SimSun" w:cs="SimSun"/>
          <w:sz w:val="22"/>
          <w:szCs w:val="22"/>
        </w:rPr>
      </w:pPr>
      <w:r>
        <w:rPr>
          <w:rFonts w:ascii="SimSun" w:hAnsi="SimSun" w:eastAsia="SimSun" w:cs="SimSun"/>
          <w:sz w:val="22"/>
          <w:szCs w:val="22"/>
          <w:spacing w:val="-8"/>
        </w:rPr>
        <w:t>第二，对于如何在区块链上履行最小化原则，以尽可</w:t>
      </w:r>
      <w:r>
        <w:rPr>
          <w:rFonts w:ascii="SimSun" w:hAnsi="SimSun" w:eastAsia="SimSun" w:cs="SimSun"/>
          <w:sz w:val="22"/>
          <w:szCs w:val="22"/>
          <w:spacing w:val="2"/>
        </w:rPr>
        <w:t xml:space="preserve"> </w:t>
      </w:r>
      <w:r>
        <w:rPr>
          <w:rFonts w:ascii="SimSun" w:hAnsi="SimSun" w:eastAsia="SimSun" w:cs="SimSun"/>
          <w:sz w:val="22"/>
          <w:szCs w:val="22"/>
          <w:spacing w:val="-4"/>
        </w:rPr>
        <w:t>能减少对数据主体的风险，</w:t>
      </w:r>
      <w:r>
        <w:rPr>
          <w:rFonts w:ascii="Times New Roman" w:hAnsi="Times New Roman" w:eastAsia="Times New Roman" w:cs="Times New Roman"/>
          <w:sz w:val="22"/>
          <w:szCs w:val="22"/>
          <w:spacing w:val="-4"/>
        </w:rPr>
        <w:t>CNIL </w:t>
      </w:r>
      <w:r>
        <w:rPr>
          <w:rFonts w:ascii="SimSun" w:hAnsi="SimSun" w:eastAsia="SimSun" w:cs="SimSun"/>
          <w:sz w:val="22"/>
          <w:szCs w:val="22"/>
          <w:spacing w:val="-4"/>
        </w:rPr>
        <w:t>认为，首先应当在事前</w:t>
      </w:r>
      <w:r>
        <w:rPr>
          <w:rFonts w:ascii="SimSun" w:hAnsi="SimSun" w:eastAsia="SimSun" w:cs="SimSun"/>
          <w:sz w:val="22"/>
          <w:szCs w:val="22"/>
          <w:spacing w:val="10"/>
        </w:rPr>
        <w:t xml:space="preserve"> </w:t>
      </w:r>
      <w:r>
        <w:rPr>
          <w:rFonts w:ascii="SimSun" w:hAnsi="SimSun" w:eastAsia="SimSun" w:cs="SimSun"/>
          <w:sz w:val="22"/>
          <w:szCs w:val="22"/>
          <w:spacing w:val="-8"/>
        </w:rPr>
        <w:t>仔细评估是否需要使用区块链。如果必须使用区块链，那</w:t>
      </w:r>
      <w:r>
        <w:rPr>
          <w:rFonts w:ascii="SimSun" w:hAnsi="SimSun" w:eastAsia="SimSun" w:cs="SimSun"/>
          <w:sz w:val="22"/>
          <w:szCs w:val="22"/>
          <w:spacing w:val="13"/>
        </w:rPr>
        <w:t xml:space="preserve"> </w:t>
      </w:r>
      <w:r>
        <w:rPr>
          <w:rFonts w:ascii="SimSun" w:hAnsi="SimSun" w:eastAsia="SimSun" w:cs="SimSun"/>
          <w:sz w:val="22"/>
          <w:szCs w:val="22"/>
          <w:spacing w:val="-9"/>
        </w:rPr>
        <w:t>么应该优先考虑受许可管理的区块链。其次，在使用区块 </w:t>
      </w:r>
      <w:r>
        <w:rPr>
          <w:rFonts w:ascii="SimSun" w:hAnsi="SimSun" w:eastAsia="SimSun" w:cs="SimSun"/>
          <w:sz w:val="22"/>
          <w:szCs w:val="22"/>
          <w:spacing w:val="-6"/>
        </w:rPr>
        <w:t>链时要仔细选择数据的注册格式。再次，在处理目的合理</w:t>
      </w:r>
      <w:r>
        <w:rPr>
          <w:rFonts w:ascii="SimSun" w:hAnsi="SimSun" w:eastAsia="SimSun" w:cs="SimSun"/>
          <w:sz w:val="22"/>
          <w:szCs w:val="22"/>
          <w:spacing w:val="6"/>
        </w:rPr>
        <w:t xml:space="preserve"> </w:t>
      </w:r>
      <w:r>
        <w:rPr>
          <w:rFonts w:ascii="SimSun" w:hAnsi="SimSun" w:eastAsia="SimSun" w:cs="SimSun"/>
          <w:sz w:val="22"/>
          <w:szCs w:val="22"/>
          <w:spacing w:val="-8"/>
        </w:rPr>
        <w:t>且当评估证明剩余风险可以接受时，可以使用没有密钥的</w:t>
      </w:r>
      <w:r>
        <w:rPr>
          <w:rFonts w:ascii="SimSun" w:hAnsi="SimSun" w:eastAsia="SimSun" w:cs="SimSun"/>
          <w:sz w:val="22"/>
          <w:szCs w:val="22"/>
          <w:spacing w:val="15"/>
        </w:rPr>
        <w:t xml:space="preserve"> </w:t>
      </w:r>
      <w:r>
        <w:rPr>
          <w:rFonts w:ascii="SimSun" w:hAnsi="SimSun" w:eastAsia="SimSun" w:cs="SimSun"/>
          <w:sz w:val="22"/>
          <w:szCs w:val="22"/>
          <w:spacing w:val="-8"/>
        </w:rPr>
        <w:t>散列</w:t>
      </w:r>
      <w:r>
        <w:rPr>
          <w:rFonts w:ascii="SimSun" w:hAnsi="SimSun" w:eastAsia="SimSun" w:cs="SimSun"/>
          <w:sz w:val="22"/>
          <w:szCs w:val="22"/>
          <w:spacing w:val="-26"/>
        </w:rPr>
        <w:t xml:space="preserve"> </w:t>
      </w:r>
      <w:r>
        <w:rPr>
          <w:rFonts w:ascii="Times New Roman" w:hAnsi="Times New Roman" w:eastAsia="Times New Roman" w:cs="Times New Roman"/>
          <w:sz w:val="22"/>
          <w:szCs w:val="22"/>
          <w:spacing w:val="-8"/>
        </w:rPr>
        <w:t>(Hash)</w:t>
      </w:r>
      <w:r>
        <w:rPr>
          <w:rFonts w:ascii="Times New Roman" w:hAnsi="Times New Roman" w:eastAsia="Times New Roman" w:cs="Times New Roman"/>
          <w:sz w:val="22"/>
          <w:szCs w:val="22"/>
          <w:spacing w:val="10"/>
        </w:rPr>
        <w:t xml:space="preserve">    </w:t>
      </w:r>
      <w:r>
        <w:rPr>
          <w:rFonts w:ascii="SimSun" w:hAnsi="SimSun" w:eastAsia="SimSun" w:cs="SimSun"/>
          <w:sz w:val="22"/>
          <w:szCs w:val="22"/>
          <w:spacing w:val="-8"/>
        </w:rPr>
        <w:t>函数存储数据，或者在没有密钥的情况下以</w:t>
      </w:r>
    </w:p>
    <w:p>
      <w:pPr>
        <w:ind w:left="2870"/>
        <w:spacing w:line="219" w:lineRule="auto"/>
        <w:rPr>
          <w:rFonts w:ascii="SimSun" w:hAnsi="SimSun" w:eastAsia="SimSun" w:cs="SimSun"/>
          <w:sz w:val="22"/>
          <w:szCs w:val="22"/>
        </w:rPr>
      </w:pPr>
      <w:r>
        <w:rPr>
          <w:rFonts w:ascii="SimSun" w:hAnsi="SimSun" w:eastAsia="SimSun" w:cs="SimSun"/>
          <w:sz w:val="22"/>
          <w:szCs w:val="22"/>
          <w:spacing w:val="-12"/>
        </w:rPr>
        <w:t>明文形式存储数据。</w:t>
      </w:r>
    </w:p>
    <w:p>
      <w:pPr>
        <w:spacing w:line="302" w:lineRule="auto"/>
        <w:rPr>
          <w:rFonts w:ascii="Arial"/>
          <w:sz w:val="21"/>
        </w:rPr>
      </w:pPr>
      <w:r/>
    </w:p>
    <w:p>
      <w:pPr>
        <w:ind w:left="2870" w:right="49" w:firstLine="429"/>
        <w:spacing w:before="72" w:line="336" w:lineRule="auto"/>
        <w:rPr>
          <w:rFonts w:ascii="SimSun" w:hAnsi="SimSun" w:eastAsia="SimSun" w:cs="SimSun"/>
          <w:sz w:val="22"/>
          <w:szCs w:val="22"/>
        </w:rPr>
      </w:pPr>
      <w:r>
        <w:rPr>
          <w:rFonts w:ascii="SimSun" w:hAnsi="SimSun" w:eastAsia="SimSun" w:cs="SimSun"/>
          <w:sz w:val="22"/>
          <w:szCs w:val="22"/>
          <w:spacing w:val="-14"/>
        </w:rPr>
        <w:t>第三，对于如何确保有效行使</w:t>
      </w:r>
      <w:r>
        <w:rPr>
          <w:rFonts w:ascii="Times New Roman" w:hAnsi="Times New Roman" w:eastAsia="Times New Roman" w:cs="Times New Roman"/>
          <w:sz w:val="22"/>
          <w:szCs w:val="22"/>
          <w:spacing w:val="-14"/>
        </w:rPr>
        <w:t>GDPR</w:t>
      </w:r>
      <w:r>
        <w:rPr>
          <w:rFonts w:ascii="SimSun" w:hAnsi="SimSun" w:eastAsia="SimSun" w:cs="SimSun"/>
          <w:sz w:val="22"/>
          <w:szCs w:val="22"/>
          <w:spacing w:val="-14"/>
        </w:rPr>
        <w:t>规定的数据权利，</w:t>
      </w:r>
      <w:r>
        <w:rPr>
          <w:rFonts w:ascii="SimSun" w:hAnsi="SimSun" w:eastAsia="SimSun" w:cs="SimSun"/>
          <w:sz w:val="22"/>
          <w:szCs w:val="22"/>
          <w:spacing w:val="2"/>
        </w:rPr>
        <w:t xml:space="preserve"> </w:t>
      </w:r>
      <w:r>
        <w:rPr>
          <w:rFonts w:ascii="Times New Roman" w:hAnsi="Times New Roman" w:eastAsia="Times New Roman" w:cs="Times New Roman"/>
          <w:sz w:val="22"/>
          <w:szCs w:val="22"/>
          <w:spacing w:val="-9"/>
        </w:rPr>
        <w:t>CNIL</w:t>
      </w:r>
      <w:r>
        <w:rPr>
          <w:rFonts w:ascii="SimSun" w:hAnsi="SimSun" w:eastAsia="SimSun" w:cs="SimSun"/>
          <w:sz w:val="22"/>
          <w:szCs w:val="22"/>
          <w:spacing w:val="-9"/>
        </w:rPr>
        <w:t>认为，首先，信息权、访问权和可携权在区块链中是</w:t>
      </w:r>
      <w:r>
        <w:rPr>
          <w:rFonts w:ascii="SimSun" w:hAnsi="SimSun" w:eastAsia="SimSun" w:cs="SimSun"/>
          <w:sz w:val="22"/>
          <w:szCs w:val="22"/>
          <w:spacing w:val="9"/>
        </w:rPr>
        <w:t xml:space="preserve"> </w:t>
      </w:r>
      <w:r>
        <w:rPr>
          <w:rFonts w:ascii="SimSun" w:hAnsi="SimSun" w:eastAsia="SimSun" w:cs="SimSun"/>
          <w:sz w:val="22"/>
          <w:szCs w:val="22"/>
          <w:spacing w:val="-16"/>
        </w:rPr>
        <w:t>可以实现的。其次，对于在区块链中难以实现的擦除权，可</w:t>
      </w:r>
      <w:r>
        <w:rPr>
          <w:rFonts w:ascii="SimSun" w:hAnsi="SimSun" w:eastAsia="SimSun" w:cs="SimSun"/>
          <w:sz w:val="22"/>
          <w:szCs w:val="22"/>
          <w:spacing w:val="3"/>
        </w:rPr>
        <w:t xml:space="preserve"> </w:t>
      </w:r>
      <w:r>
        <w:rPr>
          <w:rFonts w:ascii="SimSun" w:hAnsi="SimSun" w:eastAsia="SimSun" w:cs="SimSun"/>
          <w:sz w:val="22"/>
          <w:szCs w:val="22"/>
          <w:spacing w:val="-16"/>
        </w:rPr>
        <w:t>以采取与风险最小化类似的方法，选择适当的加密方法来存</w:t>
      </w:r>
      <w:r>
        <w:rPr>
          <w:rFonts w:ascii="SimSun" w:hAnsi="SimSun" w:eastAsia="SimSun" w:cs="SimSun"/>
          <w:sz w:val="22"/>
          <w:szCs w:val="22"/>
          <w:spacing w:val="3"/>
        </w:rPr>
        <w:t xml:space="preserve"> </w:t>
      </w:r>
      <w:r>
        <w:rPr>
          <w:rFonts w:ascii="SimSun" w:hAnsi="SimSun" w:eastAsia="SimSun" w:cs="SimSun"/>
          <w:sz w:val="22"/>
          <w:szCs w:val="22"/>
          <w:spacing w:val="-16"/>
        </w:rPr>
        <w:t>储数据，从而更接近于实现权利的目的。再次，擦除存储在</w:t>
      </w:r>
      <w:r>
        <w:rPr>
          <w:rFonts w:ascii="SimSun" w:hAnsi="SimSun" w:eastAsia="SimSun" w:cs="SimSun"/>
          <w:sz w:val="22"/>
          <w:szCs w:val="22"/>
          <w:spacing w:val="6"/>
        </w:rPr>
        <w:t xml:space="preserve"> </w:t>
      </w:r>
      <w:r>
        <w:rPr>
          <w:rFonts w:ascii="SimSun" w:hAnsi="SimSun" w:eastAsia="SimSun" w:cs="SimSun"/>
          <w:sz w:val="22"/>
          <w:szCs w:val="22"/>
          <w:spacing w:val="-15"/>
        </w:rPr>
        <w:t>区块链之外的数据和能够验证的元素，消除允</w:t>
      </w:r>
      <w:r>
        <w:rPr>
          <w:rFonts w:ascii="SimSun" w:hAnsi="SimSun" w:eastAsia="SimSun" w:cs="SimSun"/>
          <w:sz w:val="22"/>
          <w:szCs w:val="22"/>
          <w:spacing w:val="-16"/>
        </w:rPr>
        <w:t>许访问区块链</w:t>
      </w:r>
    </w:p>
    <w:p>
      <w:pPr>
        <w:ind w:left="2950"/>
        <w:spacing w:line="219" w:lineRule="auto"/>
        <w:rPr>
          <w:rFonts w:ascii="SimSun" w:hAnsi="SimSun" w:eastAsia="SimSun" w:cs="SimSun"/>
          <w:sz w:val="22"/>
          <w:szCs w:val="22"/>
        </w:rPr>
      </w:pPr>
      <w:r>
        <w:rPr>
          <w:rFonts w:ascii="SimSun" w:hAnsi="SimSun" w:eastAsia="SimSun" w:cs="SimSun"/>
          <w:sz w:val="22"/>
          <w:szCs w:val="22"/>
          <w:spacing w:val="-19"/>
        </w:rPr>
        <w:t>上记录的证据，使数据获取变得困难甚至无法检索。</w:t>
      </w:r>
    </w:p>
    <w:p>
      <w:pPr>
        <w:ind w:left="2870" w:right="48" w:firstLine="429"/>
        <w:spacing w:before="305" w:line="336" w:lineRule="auto"/>
        <w:jc w:val="both"/>
        <w:rPr>
          <w:rFonts w:ascii="SimSun" w:hAnsi="SimSun" w:eastAsia="SimSun" w:cs="SimSun"/>
          <w:sz w:val="22"/>
          <w:szCs w:val="22"/>
        </w:rPr>
      </w:pPr>
      <w:r>
        <w:rPr>
          <w:rFonts w:ascii="SimSun" w:hAnsi="SimSun" w:eastAsia="SimSun" w:cs="SimSun"/>
          <w:sz w:val="22"/>
          <w:szCs w:val="22"/>
          <w:spacing w:val="-7"/>
        </w:rPr>
        <w:t>第四，对于区块链的安全性问题， </w:t>
      </w:r>
      <w:r>
        <w:rPr>
          <w:rFonts w:ascii="Times New Roman" w:hAnsi="Times New Roman" w:eastAsia="Times New Roman" w:cs="Times New Roman"/>
          <w:sz w:val="22"/>
          <w:szCs w:val="22"/>
          <w:spacing w:val="-7"/>
        </w:rPr>
        <w:t>CNIL </w:t>
      </w:r>
      <w:r>
        <w:rPr>
          <w:rFonts w:ascii="SimSun" w:hAnsi="SimSun" w:eastAsia="SimSun" w:cs="SimSun"/>
          <w:sz w:val="22"/>
          <w:szCs w:val="22"/>
          <w:spacing w:val="-7"/>
        </w:rPr>
        <w:t>认为对于许</w:t>
      </w:r>
      <w:r>
        <w:rPr>
          <w:rFonts w:ascii="SimSun" w:hAnsi="SimSun" w:eastAsia="SimSun" w:cs="SimSun"/>
          <w:sz w:val="22"/>
          <w:szCs w:val="22"/>
          <w:spacing w:val="14"/>
        </w:rPr>
        <w:t xml:space="preserve"> </w:t>
      </w:r>
      <w:r>
        <w:rPr>
          <w:rFonts w:ascii="SimSun" w:hAnsi="SimSun" w:eastAsia="SimSun" w:cs="SimSun"/>
          <w:sz w:val="22"/>
          <w:szCs w:val="22"/>
          <w:spacing w:val="-8"/>
        </w:rPr>
        <w:t>可区块链，可以根据参与者利益的潜在分歧或趋同，对最</w:t>
      </w:r>
      <w:r>
        <w:rPr>
          <w:rFonts w:ascii="SimSun" w:hAnsi="SimSun" w:eastAsia="SimSun" w:cs="SimSun"/>
          <w:sz w:val="22"/>
          <w:szCs w:val="22"/>
          <w:spacing w:val="9"/>
        </w:rPr>
        <w:t xml:space="preserve"> </w:t>
      </w:r>
      <w:r>
        <w:rPr>
          <w:rFonts w:ascii="SimSun" w:hAnsi="SimSun" w:eastAsia="SimSun" w:cs="SimSun"/>
          <w:sz w:val="22"/>
          <w:szCs w:val="22"/>
          <w:spacing w:val="-2"/>
        </w:rPr>
        <w:t>小数量的矿工进行评估，以确保控制链上不存在超</w:t>
      </w:r>
      <w:r>
        <w:rPr>
          <w:rFonts w:ascii="SimSun" w:hAnsi="SimSun" w:eastAsia="SimSun" w:cs="SimSun"/>
          <w:sz w:val="22"/>
          <w:szCs w:val="22"/>
          <w:spacing w:val="-3"/>
        </w:rPr>
        <w:t>过50%</w:t>
      </w:r>
      <w:r>
        <w:rPr>
          <w:rFonts w:ascii="SimSun" w:hAnsi="SimSun" w:eastAsia="SimSun" w:cs="SimSun"/>
          <w:sz w:val="22"/>
          <w:szCs w:val="22"/>
        </w:rPr>
        <w:t xml:space="preserve"> </w:t>
      </w:r>
      <w:r>
        <w:rPr>
          <w:rFonts w:ascii="SimSun" w:hAnsi="SimSun" w:eastAsia="SimSun" w:cs="SimSun"/>
          <w:sz w:val="22"/>
          <w:szCs w:val="22"/>
          <w:spacing w:val="-7"/>
        </w:rPr>
        <w:t>权力的联盟；应制定技术和组织程序以限制潜在算法失败</w:t>
      </w:r>
      <w:r>
        <w:rPr>
          <w:rFonts w:ascii="SimSun" w:hAnsi="SimSun" w:eastAsia="SimSun" w:cs="SimSun"/>
          <w:sz w:val="22"/>
          <w:szCs w:val="22"/>
          <w:spacing w:val="14"/>
        </w:rPr>
        <w:t xml:space="preserve"> </w:t>
      </w:r>
      <w:r>
        <w:rPr>
          <w:rFonts w:ascii="SimSun" w:hAnsi="SimSun" w:eastAsia="SimSun" w:cs="SimSun"/>
          <w:sz w:val="22"/>
          <w:szCs w:val="22"/>
          <w:spacing w:val="-7"/>
        </w:rPr>
        <w:t>对交易安全性的影响；还应记录用于创建交易和开发软件</w:t>
      </w:r>
      <w:r>
        <w:rPr>
          <w:rFonts w:ascii="SimSun" w:hAnsi="SimSun" w:eastAsia="SimSun" w:cs="SimSun"/>
          <w:sz w:val="22"/>
          <w:szCs w:val="22"/>
          <w:spacing w:val="13"/>
        </w:rPr>
        <w:t xml:space="preserve"> </w:t>
      </w:r>
      <w:r>
        <w:rPr>
          <w:rFonts w:ascii="SimSun" w:hAnsi="SimSun" w:eastAsia="SimSun" w:cs="SimSun"/>
          <w:sz w:val="22"/>
          <w:szCs w:val="22"/>
          <w:spacing w:val="-8"/>
        </w:rPr>
        <w:t>变更的操作，并制定技术和组织程序，以确保计划权限与</w:t>
      </w:r>
      <w:r>
        <w:rPr>
          <w:rFonts w:ascii="SimSun" w:hAnsi="SimSun" w:eastAsia="SimSun" w:cs="SimSun"/>
          <w:sz w:val="22"/>
          <w:szCs w:val="22"/>
          <w:spacing w:val="16"/>
        </w:rPr>
        <w:t xml:space="preserve"> </w:t>
      </w:r>
      <w:r>
        <w:rPr>
          <w:rFonts w:ascii="SimSun" w:hAnsi="SimSun" w:eastAsia="SimSun" w:cs="SimSun"/>
          <w:sz w:val="22"/>
          <w:szCs w:val="22"/>
          <w:spacing w:val="-8"/>
        </w:rPr>
        <w:t>实际应用之间的一致性。如果区块链不是公开的，那么应</w:t>
      </w:r>
    </w:p>
    <w:p>
      <w:pPr>
        <w:ind w:left="2870"/>
        <w:spacing w:before="1" w:line="184" w:lineRule="auto"/>
        <w:rPr>
          <w:rFonts w:ascii="SimSun" w:hAnsi="SimSun" w:eastAsia="SimSun" w:cs="SimSun"/>
          <w:sz w:val="22"/>
          <w:szCs w:val="22"/>
        </w:rPr>
      </w:pPr>
      <w:r>
        <w:rPr>
          <w:rFonts w:ascii="SimSun" w:hAnsi="SimSun" w:eastAsia="SimSun" w:cs="SimSun"/>
          <w:sz w:val="22"/>
          <w:szCs w:val="22"/>
          <w:spacing w:val="-13"/>
        </w:rPr>
        <w:t>特别注意为确保区块链的机密性而采取的措施。</w:t>
      </w:r>
    </w:p>
    <w:p>
      <w:pPr>
        <w:spacing w:line="184" w:lineRule="auto"/>
        <w:sectPr>
          <w:type w:val="continuous"/>
          <w:pgSz w:w="8720" w:h="13130"/>
          <w:pgMar w:top="1" w:right="310" w:bottom="400" w:left="149" w:header="0" w:footer="0" w:gutter="0"/>
          <w:cols w:equalWidth="0" w:num="1">
            <w:col w:w="8261" w:space="0"/>
          </w:cols>
        </w:sectPr>
        <w:rPr>
          <w:rFonts w:ascii="SimSun" w:hAnsi="SimSun" w:eastAsia="SimSun" w:cs="SimSun"/>
          <w:sz w:val="22"/>
          <w:szCs w:val="22"/>
        </w:rPr>
      </w:pPr>
    </w:p>
    <w:p>
      <w:pPr>
        <w:ind w:left="7882"/>
        <w:spacing w:line="183" w:lineRule="auto"/>
        <w:rPr>
          <w:rFonts w:ascii="SimSun" w:hAnsi="SimSun" w:eastAsia="SimSun" w:cs="SimSun"/>
          <w:sz w:val="17"/>
          <w:szCs w:val="17"/>
        </w:rPr>
      </w:pPr>
      <w:r>
        <w:pict>
          <v:rect id="_x0000_s642" style="position:absolute;margin-left:402.502pt;margin-top:0pt;mso-position-vertical-relative:page;mso-position-horizontal-relative:page;width:0.5pt;height:69pt;z-index:252789760;" o:allowincell="f" fillcolor="#000000" filled="true" stroked="false"/>
        </w:pict>
      </w:r>
      <w:r>
        <w:drawing>
          <wp:anchor distT="0" distB="0" distL="0" distR="0" simplePos="0" relativeHeight="252787712" behindDoc="0" locked="0" layoutInCell="0" allowOverlap="1">
            <wp:simplePos x="0" y="0"/>
            <wp:positionH relativeFrom="page">
              <wp:posOffset>4114803</wp:posOffset>
            </wp:positionH>
            <wp:positionV relativeFrom="page">
              <wp:posOffset>317487</wp:posOffset>
            </wp:positionV>
            <wp:extent cx="1384300" cy="6350"/>
            <wp:effectExtent l="0" t="0" r="0" b="0"/>
            <wp:wrapNone/>
            <wp:docPr id="682" name="IM 682"/>
            <wp:cNvGraphicFramePr/>
            <a:graphic>
              <a:graphicData uri="http://schemas.openxmlformats.org/drawingml/2006/picture">
                <pic:pic>
                  <pic:nvPicPr>
                    <pic:cNvPr id="682" name="IM 682"/>
                    <pic:cNvPicPr/>
                  </pic:nvPicPr>
                  <pic:blipFill>
                    <a:blip r:embed="rId381"/>
                    <a:stretch>
                      <a:fillRect/>
                    </a:stretch>
                  </pic:blipFill>
                  <pic:spPr>
                    <a:xfrm rot="0">
                      <a:off x="0" y="0"/>
                      <a:ext cx="1384300" cy="6350"/>
                    </a:xfrm>
                    <a:prstGeom prst="rect">
                      <a:avLst/>
                    </a:prstGeom>
                  </pic:spPr>
                </pic:pic>
              </a:graphicData>
            </a:graphic>
          </wp:anchor>
        </w:drawing>
      </w:r>
      <w:r>
        <w:drawing>
          <wp:anchor distT="0" distB="0" distL="0" distR="0" simplePos="0" relativeHeight="252788736" behindDoc="0" locked="0" layoutInCell="0" allowOverlap="1">
            <wp:simplePos x="0" y="0"/>
            <wp:positionH relativeFrom="page">
              <wp:posOffset>4686298</wp:posOffset>
            </wp:positionH>
            <wp:positionV relativeFrom="page">
              <wp:posOffset>577868</wp:posOffset>
            </wp:positionV>
            <wp:extent cx="679470" cy="6350"/>
            <wp:effectExtent l="0" t="0" r="0" b="0"/>
            <wp:wrapNone/>
            <wp:docPr id="684" name="IM 684"/>
            <wp:cNvGraphicFramePr/>
            <a:graphic>
              <a:graphicData uri="http://schemas.openxmlformats.org/drawingml/2006/picture">
                <pic:pic>
                  <pic:nvPicPr>
                    <pic:cNvPr id="684" name="IM 684"/>
                    <pic:cNvPicPr/>
                  </pic:nvPicPr>
                  <pic:blipFill>
                    <a:blip r:embed="rId382"/>
                    <a:stretch>
                      <a:fillRect/>
                    </a:stretch>
                  </pic:blipFill>
                  <pic:spPr>
                    <a:xfrm rot="0">
                      <a:off x="0" y="0"/>
                      <a:ext cx="679470" cy="6350"/>
                    </a:xfrm>
                    <a:prstGeom prst="rect">
                      <a:avLst/>
                    </a:prstGeom>
                  </pic:spPr>
                </pic:pic>
              </a:graphicData>
            </a:graphic>
          </wp:anchor>
        </w:drawing>
      </w:r>
      <w:r>
        <w:rPr>
          <w:rFonts w:ascii="SimSun" w:hAnsi="SimSun" w:eastAsia="SimSun" w:cs="SimSun"/>
          <w:sz w:val="17"/>
          <w:szCs w:val="17"/>
          <w:b/>
          <w:bCs/>
          <w:spacing w:val="-7"/>
        </w:rPr>
        <w:t>155</w:t>
      </w:r>
    </w:p>
    <w:p>
      <w:pPr>
        <w:pStyle w:val="BodyText"/>
        <w:ind w:left="4322"/>
        <w:spacing w:before="156" w:line="222" w:lineRule="auto"/>
        <w:rPr>
          <w:sz w:val="22"/>
          <w:szCs w:val="22"/>
        </w:rPr>
      </w:pPr>
      <w:r>
        <w:rPr>
          <w:sz w:val="22"/>
          <w:szCs w:val="22"/>
          <w:b/>
          <w:bCs/>
          <w:spacing w:val="-16"/>
          <w:w w:val="96"/>
        </w:rPr>
        <w:t>第三篇</w:t>
      </w:r>
      <w:r>
        <w:rPr>
          <w:sz w:val="22"/>
          <w:szCs w:val="22"/>
          <w:spacing w:val="67"/>
        </w:rPr>
        <w:t xml:space="preserve"> </w:t>
      </w:r>
      <w:r>
        <w:rPr>
          <w:sz w:val="22"/>
          <w:szCs w:val="22"/>
          <w:b/>
          <w:bCs/>
          <w:spacing w:val="-16"/>
          <w:w w:val="96"/>
        </w:rPr>
        <w:t>特殊领域的数据保护政策</w:t>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ind w:left="420"/>
        <w:spacing w:before="71" w:line="401" w:lineRule="exact"/>
        <w:rPr>
          <w:rFonts w:ascii="SimSun" w:hAnsi="SimSun" w:eastAsia="SimSun" w:cs="SimSun"/>
          <w:sz w:val="22"/>
          <w:szCs w:val="22"/>
        </w:rPr>
      </w:pPr>
      <w:r>
        <w:rPr>
          <w:rFonts w:ascii="SimSun" w:hAnsi="SimSun" w:eastAsia="SimSun" w:cs="SimSun"/>
          <w:sz w:val="22"/>
          <w:szCs w:val="22"/>
          <w:spacing w:val="-4"/>
          <w:position w:val="13"/>
        </w:rPr>
        <w:t>尽管 </w:t>
      </w:r>
      <w:r>
        <w:rPr>
          <w:rFonts w:ascii="Times New Roman" w:hAnsi="Times New Roman" w:eastAsia="Times New Roman" w:cs="Times New Roman"/>
          <w:sz w:val="22"/>
          <w:szCs w:val="22"/>
          <w:spacing w:val="-4"/>
          <w:position w:val="13"/>
        </w:rPr>
        <w:t>CNIL</w:t>
      </w:r>
      <w:r>
        <w:rPr>
          <w:rFonts w:ascii="SimSun" w:hAnsi="SimSun" w:eastAsia="SimSun" w:cs="SimSun"/>
          <w:sz w:val="22"/>
          <w:szCs w:val="22"/>
          <w:spacing w:val="-4"/>
          <w:position w:val="13"/>
        </w:rPr>
        <w:t>最近发布的指南确实提供了一些允许</w:t>
      </w:r>
      <w:r>
        <w:rPr>
          <w:rFonts w:ascii="SimSun" w:hAnsi="SimSun" w:eastAsia="SimSun" w:cs="SimSun"/>
          <w:sz w:val="22"/>
          <w:szCs w:val="22"/>
          <w:spacing w:val="-5"/>
          <w:position w:val="13"/>
        </w:rPr>
        <w:t>区块</w:t>
      </w:r>
    </w:p>
    <w:p>
      <w:pPr>
        <w:spacing w:line="219" w:lineRule="auto"/>
        <w:rPr>
          <w:rFonts w:ascii="SimSun" w:hAnsi="SimSun" w:eastAsia="SimSun" w:cs="SimSun"/>
          <w:sz w:val="22"/>
          <w:szCs w:val="22"/>
        </w:rPr>
      </w:pPr>
      <w:r>
        <w:rPr>
          <w:rFonts w:ascii="SimSun" w:hAnsi="SimSun" w:eastAsia="SimSun" w:cs="SimSun"/>
          <w:sz w:val="22"/>
          <w:szCs w:val="22"/>
          <w:spacing w:val="-6"/>
        </w:rPr>
        <w:t>链在</w:t>
      </w:r>
      <w:r>
        <w:rPr>
          <w:rFonts w:ascii="SimSun" w:hAnsi="SimSun" w:eastAsia="SimSun" w:cs="SimSun"/>
          <w:sz w:val="22"/>
          <w:szCs w:val="22"/>
          <w:spacing w:val="-37"/>
        </w:rPr>
        <w:t xml:space="preserve"> </w:t>
      </w:r>
      <w:r>
        <w:rPr>
          <w:rFonts w:ascii="Times New Roman" w:hAnsi="Times New Roman" w:eastAsia="Times New Roman" w:cs="Times New Roman"/>
          <w:sz w:val="22"/>
          <w:szCs w:val="22"/>
          <w:spacing w:val="-6"/>
        </w:rPr>
        <w:t>GDPR</w:t>
      </w:r>
      <w:r>
        <w:rPr>
          <w:rFonts w:ascii="SimSun" w:hAnsi="SimSun" w:eastAsia="SimSun" w:cs="SimSun"/>
          <w:sz w:val="22"/>
          <w:szCs w:val="22"/>
          <w:spacing w:val="-6"/>
        </w:rPr>
        <w:t>下存在的解决方案，但它却为这些解决方案在</w:t>
      </w:r>
    </w:p>
    <w:p>
      <w:pPr>
        <w:spacing w:before="139" w:line="220" w:lineRule="auto"/>
        <w:rPr>
          <w:rFonts w:ascii="SimSun" w:hAnsi="SimSun" w:eastAsia="SimSun" w:cs="SimSun"/>
          <w:sz w:val="22"/>
          <w:szCs w:val="22"/>
        </w:rPr>
      </w:pPr>
      <w:r>
        <w:rPr>
          <w:rFonts w:ascii="SimSun" w:hAnsi="SimSun" w:eastAsia="SimSun" w:cs="SimSun"/>
          <w:sz w:val="22"/>
          <w:szCs w:val="22"/>
          <w:spacing w:val="-14"/>
        </w:rPr>
        <w:t>实践中如何运作提出了更多问题。</w:t>
      </w:r>
    </w:p>
    <w:p>
      <w:pPr>
        <w:spacing w:line="243" w:lineRule="auto"/>
        <w:rPr>
          <w:rFonts w:ascii="Arial"/>
          <w:sz w:val="21"/>
        </w:rPr>
      </w:pPr>
      <w:r/>
    </w:p>
    <w:p>
      <w:pPr>
        <w:ind w:left="420"/>
        <w:spacing w:before="72" w:line="400" w:lineRule="exact"/>
        <w:rPr>
          <w:rFonts w:ascii="SimSun" w:hAnsi="SimSun" w:eastAsia="SimSun" w:cs="SimSun"/>
          <w:sz w:val="22"/>
          <w:szCs w:val="22"/>
        </w:rPr>
      </w:pPr>
      <w:r>
        <w:rPr>
          <w:rFonts w:ascii="SimSun" w:hAnsi="SimSun" w:eastAsia="SimSun" w:cs="SimSun"/>
          <w:sz w:val="22"/>
          <w:szCs w:val="22"/>
          <w:spacing w:val="-6"/>
          <w:position w:val="13"/>
        </w:rPr>
        <w:t>例如，业内专家指出：将一些区块链用户归类为数据</w:t>
      </w:r>
    </w:p>
    <w:p>
      <w:pPr>
        <w:spacing w:line="219" w:lineRule="auto"/>
        <w:rPr>
          <w:rFonts w:ascii="SimSun" w:hAnsi="SimSun" w:eastAsia="SimSun" w:cs="SimSun"/>
          <w:sz w:val="22"/>
          <w:szCs w:val="22"/>
        </w:rPr>
      </w:pPr>
      <w:r>
        <w:rPr>
          <w:rFonts w:ascii="SimSun" w:hAnsi="SimSun" w:eastAsia="SimSun" w:cs="SimSun"/>
          <w:sz w:val="22"/>
          <w:szCs w:val="22"/>
          <w:spacing w:val="-4"/>
        </w:rPr>
        <w:t>控制者在概念上是有道理的，因为它符合</w:t>
      </w:r>
      <w:r>
        <w:rPr>
          <w:rFonts w:ascii="Times New Roman" w:hAnsi="Times New Roman" w:eastAsia="Times New Roman" w:cs="Times New Roman"/>
          <w:sz w:val="22"/>
          <w:szCs w:val="22"/>
          <w:spacing w:val="-4"/>
        </w:rPr>
        <w:t>GDPR</w:t>
      </w:r>
      <w:r>
        <w:rPr>
          <w:rFonts w:ascii="SimSun" w:hAnsi="SimSun" w:eastAsia="SimSun" w:cs="SimSun"/>
          <w:sz w:val="22"/>
          <w:szCs w:val="22"/>
          <w:spacing w:val="-4"/>
        </w:rPr>
        <w:t>的原则，</w:t>
      </w:r>
    </w:p>
    <w:p>
      <w:pPr>
        <w:spacing w:before="140" w:line="220" w:lineRule="auto"/>
        <w:rPr>
          <w:rFonts w:ascii="SimSun" w:hAnsi="SimSun" w:eastAsia="SimSun" w:cs="SimSun"/>
          <w:sz w:val="22"/>
          <w:szCs w:val="22"/>
        </w:rPr>
      </w:pPr>
      <w:r>
        <w:rPr>
          <w:rFonts w:ascii="SimSun" w:hAnsi="SimSun" w:eastAsia="SimSun" w:cs="SimSun"/>
          <w:sz w:val="22"/>
          <w:szCs w:val="22"/>
          <w:spacing w:val="-2"/>
        </w:rPr>
        <w:t>但在实践中这可能很难落实。再者，</w:t>
      </w:r>
      <w:r>
        <w:rPr>
          <w:rFonts w:ascii="Times New Roman" w:hAnsi="Times New Roman" w:eastAsia="Times New Roman" w:cs="Times New Roman"/>
          <w:sz w:val="22"/>
          <w:szCs w:val="22"/>
          <w:spacing w:val="-2"/>
        </w:rPr>
        <w:t>CNI</w:t>
      </w:r>
      <w:r>
        <w:rPr>
          <w:rFonts w:ascii="Times New Roman" w:hAnsi="Times New Roman" w:eastAsia="Times New Roman" w:cs="Times New Roman"/>
          <w:sz w:val="22"/>
          <w:szCs w:val="22"/>
          <w:spacing w:val="-3"/>
        </w:rPr>
        <w:t>L </w:t>
      </w:r>
      <w:r>
        <w:rPr>
          <w:rFonts w:ascii="SimSun" w:hAnsi="SimSun" w:eastAsia="SimSun" w:cs="SimSun"/>
          <w:sz w:val="22"/>
          <w:szCs w:val="22"/>
          <w:spacing w:val="-3"/>
        </w:rPr>
        <w:t>的指导可能适</w:t>
      </w:r>
    </w:p>
    <w:p>
      <w:pPr>
        <w:spacing w:before="137" w:line="219" w:lineRule="auto"/>
        <w:rPr>
          <w:rFonts w:ascii="SimSun" w:hAnsi="SimSun" w:eastAsia="SimSun" w:cs="SimSun"/>
          <w:sz w:val="22"/>
          <w:szCs w:val="22"/>
        </w:rPr>
      </w:pPr>
      <w:r>
        <w:rPr>
          <w:rFonts w:ascii="SimSun" w:hAnsi="SimSun" w:eastAsia="SimSun" w:cs="SimSun"/>
          <w:sz w:val="22"/>
          <w:szCs w:val="22"/>
          <w:spacing w:val="-6"/>
        </w:rPr>
        <w:t>用于私有区块链服务，但却不适用于公共区块链。私有区</w:t>
      </w:r>
    </w:p>
    <w:p>
      <w:pPr>
        <w:spacing w:before="139" w:line="219" w:lineRule="auto"/>
        <w:rPr>
          <w:rFonts w:ascii="SimSun" w:hAnsi="SimSun" w:eastAsia="SimSun" w:cs="SimSun"/>
          <w:sz w:val="22"/>
          <w:szCs w:val="22"/>
        </w:rPr>
      </w:pPr>
      <w:r>
        <w:rPr>
          <w:rFonts w:ascii="SimSun" w:hAnsi="SimSun" w:eastAsia="SimSun" w:cs="SimSun"/>
          <w:sz w:val="22"/>
          <w:szCs w:val="22"/>
          <w:spacing w:val="-7"/>
        </w:rPr>
        <w:t>块链服务的所有用户可以同意单一行为准则，而公共区块</w:t>
      </w:r>
    </w:p>
    <w:p>
      <w:pPr>
        <w:spacing w:before="138" w:line="219" w:lineRule="auto"/>
        <w:rPr>
          <w:rFonts w:ascii="Times New Roman" w:hAnsi="Times New Roman" w:eastAsia="Times New Roman" w:cs="Times New Roman"/>
          <w:sz w:val="22"/>
          <w:szCs w:val="22"/>
        </w:rPr>
      </w:pPr>
      <w:r>
        <w:rPr>
          <w:rFonts w:ascii="SimSun" w:hAnsi="SimSun" w:eastAsia="SimSun" w:cs="SimSun"/>
          <w:sz w:val="22"/>
          <w:szCs w:val="22"/>
          <w:spacing w:val="-5"/>
        </w:rPr>
        <w:t>链却难以形成行为准则。同时，从技术角度来看， </w:t>
      </w:r>
      <w:r>
        <w:rPr>
          <w:rFonts w:ascii="Times New Roman" w:hAnsi="Times New Roman" w:eastAsia="Times New Roman" w:cs="Times New Roman"/>
          <w:sz w:val="22"/>
          <w:szCs w:val="22"/>
          <w:spacing w:val="-5"/>
        </w:rPr>
        <w:t>CNIL</w:t>
      </w:r>
    </w:p>
    <w:p>
      <w:pPr>
        <w:spacing w:before="139" w:line="219" w:lineRule="auto"/>
        <w:rPr>
          <w:rFonts w:ascii="SimSun" w:hAnsi="SimSun" w:eastAsia="SimSun" w:cs="SimSun"/>
          <w:sz w:val="22"/>
          <w:szCs w:val="22"/>
        </w:rPr>
      </w:pPr>
      <w:r>
        <w:rPr>
          <w:rFonts w:ascii="SimSun" w:hAnsi="SimSun" w:eastAsia="SimSun" w:cs="SimSun"/>
          <w:sz w:val="22"/>
          <w:szCs w:val="22"/>
          <w:spacing w:val="-7"/>
        </w:rPr>
        <w:t>指南中的一些建议可能并不完全可行。虽然从本质上讲，</w:t>
      </w:r>
    </w:p>
    <w:p>
      <w:pPr>
        <w:spacing w:before="140" w:line="219" w:lineRule="auto"/>
        <w:rPr>
          <w:rFonts w:ascii="SimSun" w:hAnsi="SimSun" w:eastAsia="SimSun" w:cs="SimSun"/>
          <w:sz w:val="22"/>
          <w:szCs w:val="22"/>
        </w:rPr>
      </w:pPr>
      <w:r>
        <w:rPr>
          <w:rFonts w:ascii="SimSun" w:hAnsi="SimSun" w:eastAsia="SimSun" w:cs="SimSun"/>
          <w:sz w:val="22"/>
          <w:szCs w:val="22"/>
          <w:spacing w:val="-6"/>
        </w:rPr>
        <w:t>若删除用户访问区块链的私钥，则意味着在</w:t>
      </w:r>
      <w:r>
        <w:rPr>
          <w:rFonts w:ascii="SimSun" w:hAnsi="SimSun" w:eastAsia="SimSun" w:cs="SimSun"/>
          <w:sz w:val="22"/>
          <w:szCs w:val="22"/>
          <w:spacing w:val="-7"/>
        </w:rPr>
        <w:t>私有区块链上</w:t>
      </w:r>
    </w:p>
    <w:p>
      <w:pPr>
        <w:spacing w:before="139" w:line="219" w:lineRule="auto"/>
        <w:rPr>
          <w:rFonts w:ascii="SimSun" w:hAnsi="SimSun" w:eastAsia="SimSun" w:cs="SimSun"/>
          <w:sz w:val="22"/>
          <w:szCs w:val="22"/>
        </w:rPr>
      </w:pPr>
      <w:r>
        <w:rPr>
          <w:rFonts w:ascii="SimSun" w:hAnsi="SimSun" w:eastAsia="SimSun" w:cs="SimSun"/>
          <w:sz w:val="22"/>
          <w:szCs w:val="22"/>
          <w:spacing w:val="-6"/>
        </w:rPr>
        <w:t>进行了擦除，但是销毁私钥是否等同于擦除在实</w:t>
      </w:r>
      <w:r>
        <w:rPr>
          <w:rFonts w:ascii="SimSun" w:hAnsi="SimSun" w:eastAsia="SimSun" w:cs="SimSun"/>
          <w:sz w:val="22"/>
          <w:szCs w:val="22"/>
          <w:spacing w:val="-7"/>
        </w:rPr>
        <w:t>践中仍是</w:t>
      </w:r>
    </w:p>
    <w:p>
      <w:pPr>
        <w:ind w:left="110"/>
        <w:spacing w:before="139" w:line="219" w:lineRule="auto"/>
        <w:rPr>
          <w:rFonts w:ascii="SimSun" w:hAnsi="SimSun" w:eastAsia="SimSun" w:cs="SimSun"/>
          <w:sz w:val="22"/>
          <w:szCs w:val="22"/>
        </w:rPr>
      </w:pPr>
      <w:r>
        <w:rPr>
          <w:rFonts w:ascii="SimSun" w:hAnsi="SimSun" w:eastAsia="SimSun" w:cs="SimSun"/>
          <w:sz w:val="22"/>
          <w:szCs w:val="22"/>
          <w:spacing w:val="-19"/>
        </w:rPr>
        <w:t>一个悬而未决的问题。</w:t>
      </w:r>
    </w:p>
    <w:p>
      <w:pPr>
        <w:ind w:left="420"/>
        <w:spacing w:before="299" w:line="399" w:lineRule="exact"/>
        <w:rPr>
          <w:rFonts w:ascii="Times New Roman" w:hAnsi="Times New Roman" w:eastAsia="Times New Roman" w:cs="Times New Roman"/>
          <w:sz w:val="22"/>
          <w:szCs w:val="22"/>
        </w:rPr>
      </w:pPr>
      <w:r>
        <w:rPr>
          <w:rFonts w:ascii="SimSun" w:hAnsi="SimSun" w:eastAsia="SimSun" w:cs="SimSun"/>
          <w:sz w:val="22"/>
          <w:szCs w:val="22"/>
          <w:spacing w:val="-7"/>
          <w:position w:val="13"/>
        </w:rPr>
        <w:t>在区块链的使用应符合</w:t>
      </w:r>
      <w:r>
        <w:rPr>
          <w:rFonts w:ascii="Times New Roman" w:hAnsi="Times New Roman" w:eastAsia="Times New Roman" w:cs="Times New Roman"/>
          <w:sz w:val="22"/>
          <w:szCs w:val="22"/>
          <w:spacing w:val="-7"/>
          <w:position w:val="13"/>
        </w:rPr>
        <w:t>GDPR</w:t>
      </w:r>
      <w:r>
        <w:rPr>
          <w:rFonts w:ascii="SimSun" w:hAnsi="SimSun" w:eastAsia="SimSun" w:cs="SimSun"/>
          <w:sz w:val="22"/>
          <w:szCs w:val="22"/>
          <w:spacing w:val="-7"/>
          <w:position w:val="13"/>
        </w:rPr>
        <w:t>规则的问题上，除</w:t>
      </w:r>
      <w:r>
        <w:rPr>
          <w:rFonts w:ascii="SimSun" w:hAnsi="SimSun" w:eastAsia="SimSun" w:cs="SimSun"/>
          <w:sz w:val="22"/>
          <w:szCs w:val="22"/>
          <w:spacing w:val="-50"/>
          <w:position w:val="13"/>
        </w:rPr>
        <w:t xml:space="preserve"> </w:t>
      </w:r>
      <w:r>
        <w:rPr>
          <w:rFonts w:ascii="Times New Roman" w:hAnsi="Times New Roman" w:eastAsia="Times New Roman" w:cs="Times New Roman"/>
          <w:sz w:val="22"/>
          <w:szCs w:val="22"/>
          <w:spacing w:val="-7"/>
          <w:position w:val="13"/>
        </w:rPr>
        <w:t>CNIL</w:t>
      </w:r>
    </w:p>
    <w:p>
      <w:pPr>
        <w:spacing w:before="1" w:line="218" w:lineRule="auto"/>
        <w:rPr>
          <w:rFonts w:ascii="SimSun" w:hAnsi="SimSun" w:eastAsia="SimSun" w:cs="SimSun"/>
          <w:sz w:val="22"/>
          <w:szCs w:val="22"/>
        </w:rPr>
      </w:pPr>
      <w:r>
        <w:rPr>
          <w:rFonts w:ascii="SimSun" w:hAnsi="SimSun" w:eastAsia="SimSun" w:cs="SimSun"/>
          <w:sz w:val="22"/>
          <w:szCs w:val="22"/>
          <w:spacing w:val="-6"/>
        </w:rPr>
        <w:t>的指导外，民间的咨询机构也给出了相关意</w:t>
      </w:r>
      <w:r>
        <w:rPr>
          <w:rFonts w:ascii="SimSun" w:hAnsi="SimSun" w:eastAsia="SimSun" w:cs="SimSun"/>
          <w:sz w:val="22"/>
          <w:szCs w:val="22"/>
          <w:spacing w:val="-7"/>
        </w:rPr>
        <w:t>见。其中比较</w:t>
      </w:r>
    </w:p>
    <w:p>
      <w:pPr>
        <w:spacing w:before="139" w:line="219" w:lineRule="auto"/>
        <w:rPr>
          <w:rFonts w:ascii="SimSun" w:hAnsi="SimSun" w:eastAsia="SimSun" w:cs="SimSun"/>
          <w:sz w:val="22"/>
          <w:szCs w:val="22"/>
        </w:rPr>
      </w:pPr>
      <w:r>
        <w:rPr>
          <w:rFonts w:ascii="SimSun" w:hAnsi="SimSun" w:eastAsia="SimSun" w:cs="SimSun"/>
          <w:sz w:val="22"/>
          <w:szCs w:val="22"/>
          <w:spacing w:val="-3"/>
        </w:rPr>
        <w:t>有代表性的是咨询机构</w:t>
      </w:r>
      <w:r>
        <w:rPr>
          <w:rFonts w:ascii="SimSun" w:hAnsi="SimSun" w:eastAsia="SimSun" w:cs="SimSun"/>
          <w:sz w:val="22"/>
          <w:szCs w:val="22"/>
          <w:spacing w:val="-44"/>
        </w:rPr>
        <w:t xml:space="preserve"> </w:t>
      </w:r>
      <w:r>
        <w:rPr>
          <w:rFonts w:ascii="Times New Roman" w:hAnsi="Times New Roman" w:eastAsia="Times New Roman" w:cs="Times New Roman"/>
          <w:sz w:val="22"/>
          <w:szCs w:val="22"/>
          <w:spacing w:val="-3"/>
        </w:rPr>
        <w:t>Tech</w:t>
      </w:r>
      <w:r>
        <w:rPr>
          <w:rFonts w:ascii="Times New Roman" w:hAnsi="Times New Roman" w:eastAsia="Times New Roman" w:cs="Times New Roman"/>
          <w:sz w:val="22"/>
          <w:szCs w:val="22"/>
          <w:spacing w:val="23"/>
        </w:rPr>
        <w:t xml:space="preserve">  </w:t>
      </w:r>
      <w:r>
        <w:rPr>
          <w:rFonts w:ascii="Times New Roman" w:hAnsi="Times New Roman" w:eastAsia="Times New Roman" w:cs="Times New Roman"/>
          <w:sz w:val="22"/>
          <w:szCs w:val="22"/>
          <w:spacing w:val="-3"/>
        </w:rPr>
        <w:t>GDPR</w:t>
      </w:r>
      <w:r>
        <w:rPr>
          <w:rFonts w:ascii="SimSun" w:hAnsi="SimSun" w:eastAsia="SimSun" w:cs="SimSun"/>
          <w:sz w:val="22"/>
          <w:szCs w:val="22"/>
          <w:spacing w:val="-3"/>
        </w:rPr>
        <w:t>强</w:t>
      </w:r>
      <w:r>
        <w:rPr>
          <w:rFonts w:ascii="SimSun" w:hAnsi="SimSun" w:eastAsia="SimSun" w:cs="SimSun"/>
          <w:sz w:val="22"/>
          <w:szCs w:val="22"/>
          <w:spacing w:val="-4"/>
        </w:rPr>
        <w:t>调的区块链隐私保</w:t>
      </w:r>
    </w:p>
    <w:p>
      <w:pPr>
        <w:spacing w:before="141" w:line="219" w:lineRule="auto"/>
        <w:rPr>
          <w:rFonts w:ascii="SimSun" w:hAnsi="SimSun" w:eastAsia="SimSun" w:cs="SimSun"/>
          <w:sz w:val="22"/>
          <w:szCs w:val="22"/>
        </w:rPr>
      </w:pPr>
      <w:r>
        <w:rPr>
          <w:rFonts w:ascii="SimSun" w:hAnsi="SimSun" w:eastAsia="SimSun" w:cs="SimSun"/>
          <w:sz w:val="22"/>
          <w:szCs w:val="22"/>
          <w:spacing w:val="-6"/>
        </w:rPr>
        <w:t>护需要遵循“设计隐私”理念。其阐述了这一</w:t>
      </w:r>
      <w:r>
        <w:rPr>
          <w:rFonts w:ascii="SimSun" w:hAnsi="SimSun" w:eastAsia="SimSun" w:cs="SimSun"/>
          <w:sz w:val="22"/>
          <w:szCs w:val="22"/>
          <w:spacing w:val="-7"/>
        </w:rPr>
        <w:t>概念所包含</w:t>
      </w:r>
    </w:p>
    <w:p>
      <w:pPr>
        <w:spacing w:before="139" w:line="219" w:lineRule="auto"/>
        <w:rPr>
          <w:rFonts w:ascii="SimSun" w:hAnsi="SimSun" w:eastAsia="SimSun" w:cs="SimSun"/>
          <w:sz w:val="22"/>
          <w:szCs w:val="22"/>
        </w:rPr>
      </w:pPr>
      <w:r>
        <w:rPr>
          <w:rFonts w:ascii="SimSun" w:hAnsi="SimSun" w:eastAsia="SimSun" w:cs="SimSun"/>
          <w:sz w:val="22"/>
          <w:szCs w:val="22"/>
          <w:spacing w:val="-5"/>
        </w:rPr>
        <w:t>的七个重要原则，这些原则已被</w:t>
      </w:r>
      <w:r>
        <w:rPr>
          <w:rFonts w:ascii="Times New Roman" w:hAnsi="Times New Roman" w:eastAsia="Times New Roman" w:cs="Times New Roman"/>
          <w:sz w:val="22"/>
          <w:szCs w:val="22"/>
          <w:spacing w:val="-5"/>
        </w:rPr>
        <w:t>GDPR</w:t>
      </w:r>
      <w:r>
        <w:rPr>
          <w:rFonts w:ascii="SimSun" w:hAnsi="SimSun" w:eastAsia="SimSun" w:cs="SimSun"/>
          <w:sz w:val="22"/>
          <w:szCs w:val="22"/>
          <w:spacing w:val="-5"/>
        </w:rPr>
        <w:t>所确立，因而其已</w:t>
      </w:r>
    </w:p>
    <w:p>
      <w:pPr>
        <w:spacing w:before="139" w:line="219" w:lineRule="auto"/>
        <w:rPr>
          <w:rFonts w:ascii="SimSun" w:hAnsi="SimSun" w:eastAsia="SimSun" w:cs="SimSun"/>
          <w:sz w:val="22"/>
          <w:szCs w:val="22"/>
        </w:rPr>
      </w:pPr>
      <w:r>
        <w:rPr>
          <w:rFonts w:ascii="SimSun" w:hAnsi="SimSun" w:eastAsia="SimSun" w:cs="SimSun"/>
          <w:sz w:val="22"/>
          <w:szCs w:val="22"/>
          <w:spacing w:val="-12"/>
        </w:rPr>
        <w:t>经成为必选项而不是任选项。这些原则包括：</w:t>
      </w:r>
    </w:p>
    <w:p>
      <w:pPr>
        <w:spacing w:line="254" w:lineRule="auto"/>
        <w:rPr>
          <w:rFonts w:ascii="Arial"/>
          <w:sz w:val="21"/>
        </w:rPr>
      </w:pPr>
      <w:r/>
    </w:p>
    <w:p>
      <w:pPr>
        <w:ind w:left="510"/>
        <w:spacing w:before="72" w:line="390" w:lineRule="exact"/>
        <w:rPr>
          <w:rFonts w:ascii="SimSun" w:hAnsi="SimSun" w:eastAsia="SimSun" w:cs="SimSun"/>
          <w:sz w:val="22"/>
          <w:szCs w:val="22"/>
        </w:rPr>
      </w:pPr>
      <w:r>
        <w:rPr>
          <w:rFonts w:ascii="SimSun" w:hAnsi="SimSun" w:eastAsia="SimSun" w:cs="SimSun"/>
          <w:sz w:val="22"/>
          <w:szCs w:val="22"/>
          <w:spacing w:val="-2"/>
          <w:position w:val="12"/>
        </w:rPr>
        <w:t>(1)采取事前、预防措施；</w:t>
      </w:r>
    </w:p>
    <w:p>
      <w:pPr>
        <w:ind w:left="510"/>
        <w:spacing w:before="1" w:line="218" w:lineRule="auto"/>
        <w:rPr>
          <w:rFonts w:ascii="SimSun" w:hAnsi="SimSun" w:eastAsia="SimSun" w:cs="SimSun"/>
          <w:sz w:val="22"/>
          <w:szCs w:val="22"/>
        </w:rPr>
      </w:pPr>
      <w:r>
        <w:rPr>
          <w:rFonts w:ascii="SimSun" w:hAnsi="SimSun" w:eastAsia="SimSun" w:cs="SimSun"/>
          <w:sz w:val="22"/>
          <w:szCs w:val="22"/>
          <w:spacing w:val="-2"/>
        </w:rPr>
        <w:t>(2)将隐私作为默认设置；</w:t>
      </w:r>
    </w:p>
    <w:p>
      <w:pPr>
        <w:ind w:left="510"/>
        <w:spacing w:before="160" w:line="219" w:lineRule="auto"/>
        <w:rPr>
          <w:rFonts w:ascii="SimSun" w:hAnsi="SimSun" w:eastAsia="SimSun" w:cs="SimSun"/>
          <w:sz w:val="22"/>
          <w:szCs w:val="22"/>
        </w:rPr>
      </w:pPr>
      <w:r>
        <w:rPr>
          <w:rFonts w:ascii="SimSun" w:hAnsi="SimSun" w:eastAsia="SimSun" w:cs="SimSun"/>
          <w:sz w:val="22"/>
          <w:szCs w:val="22"/>
        </w:rPr>
        <w:t>(3)将隐私融入设计；</w:t>
      </w:r>
    </w:p>
    <w:p>
      <w:pPr>
        <w:ind w:left="510"/>
        <w:spacing w:before="139" w:line="219" w:lineRule="auto"/>
        <w:rPr>
          <w:rFonts w:ascii="SimSun" w:hAnsi="SimSun" w:eastAsia="SimSun" w:cs="SimSun"/>
          <w:sz w:val="22"/>
          <w:szCs w:val="22"/>
        </w:rPr>
      </w:pPr>
      <w:r>
        <w:rPr>
          <w:rFonts w:ascii="SimSun" w:hAnsi="SimSun" w:eastAsia="SimSun" w:cs="SimSun"/>
          <w:sz w:val="22"/>
          <w:szCs w:val="22"/>
          <w:spacing w:val="-2"/>
        </w:rPr>
        <w:t>(4)隐私保护和功能性兼顾；</w:t>
      </w:r>
    </w:p>
    <w:p>
      <w:pPr>
        <w:ind w:left="510"/>
        <w:spacing w:before="139" w:line="219" w:lineRule="auto"/>
        <w:rPr>
          <w:rFonts w:ascii="SimSun" w:hAnsi="SimSun" w:eastAsia="SimSun" w:cs="SimSun"/>
          <w:sz w:val="22"/>
          <w:szCs w:val="22"/>
        </w:rPr>
      </w:pPr>
      <w:r>
        <w:rPr>
          <w:rFonts w:ascii="SimSun" w:hAnsi="SimSun" w:eastAsia="SimSun" w:cs="SimSun"/>
          <w:sz w:val="22"/>
          <w:szCs w:val="22"/>
          <w:spacing w:val="-6"/>
        </w:rPr>
        <w:t>(5)通过端到端的防护实现数据全生命周期的保护；</w:t>
      </w:r>
    </w:p>
    <w:p>
      <w:pPr>
        <w:spacing w:line="219" w:lineRule="auto"/>
        <w:sectPr>
          <w:pgSz w:w="8720" w:h="13130"/>
          <w:pgMar w:top="279" w:right="59" w:bottom="400" w:left="329" w:header="0" w:footer="0" w:gutter="0"/>
        </w:sectPr>
        <w:rPr>
          <w:rFonts w:ascii="SimSun" w:hAnsi="SimSun" w:eastAsia="SimSun" w:cs="SimSun"/>
          <w:sz w:val="22"/>
          <w:szCs w:val="22"/>
        </w:rPr>
      </w:pPr>
    </w:p>
    <w:p>
      <w:pPr>
        <w:ind w:left="181"/>
        <w:spacing w:line="91" w:lineRule="exact"/>
        <w:rPr>
          <w:rFonts w:ascii="SimSun" w:hAnsi="SimSun" w:eastAsia="SimSun" w:cs="SimSun"/>
          <w:sz w:val="14"/>
          <w:szCs w:val="14"/>
        </w:rPr>
      </w:pPr>
      <w:r>
        <w:drawing>
          <wp:anchor distT="0" distB="0" distL="0" distR="0" simplePos="0" relativeHeight="252793856" behindDoc="1" locked="0" layoutInCell="1" allowOverlap="1">
            <wp:simplePos x="0" y="0"/>
            <wp:positionH relativeFrom="column">
              <wp:posOffset>0</wp:posOffset>
            </wp:positionH>
            <wp:positionV relativeFrom="paragraph">
              <wp:posOffset>-139951</wp:posOffset>
            </wp:positionV>
            <wp:extent cx="2031986" cy="863603"/>
            <wp:effectExtent l="0" t="0" r="0" b="0"/>
            <wp:wrapNone/>
            <wp:docPr id="686" name="IM 686"/>
            <wp:cNvGraphicFramePr/>
            <a:graphic>
              <a:graphicData uri="http://schemas.openxmlformats.org/drawingml/2006/picture">
                <pic:pic>
                  <pic:nvPicPr>
                    <pic:cNvPr id="686" name="IM 686"/>
                    <pic:cNvPicPr/>
                  </pic:nvPicPr>
                  <pic:blipFill>
                    <a:blip r:embed="rId383"/>
                    <a:stretch>
                      <a:fillRect/>
                    </a:stretch>
                  </pic:blipFill>
                  <pic:spPr>
                    <a:xfrm rot="0">
                      <a:off x="0" y="0"/>
                      <a:ext cx="2031986" cy="863603"/>
                    </a:xfrm>
                    <a:prstGeom prst="rect">
                      <a:avLst/>
                    </a:prstGeom>
                  </pic:spPr>
                </pic:pic>
              </a:graphicData>
            </a:graphic>
          </wp:anchor>
        </w:drawing>
      </w:r>
      <w:r>
        <w:rPr>
          <w:rFonts w:ascii="SimSun" w:hAnsi="SimSun" w:eastAsia="SimSun" w:cs="SimSun"/>
          <w:sz w:val="14"/>
          <w:szCs w:val="14"/>
          <w:b/>
          <w:bCs/>
          <w:spacing w:val="-5"/>
          <w:position w:val="-2"/>
        </w:rPr>
        <w:t>156</w:t>
      </w:r>
    </w:p>
    <w:p>
      <w:pPr>
        <w:pStyle w:val="BodyText"/>
        <w:ind w:left="2292"/>
        <w:spacing w:line="217" w:lineRule="auto"/>
        <w:rPr>
          <w:sz w:val="22"/>
          <w:szCs w:val="22"/>
        </w:rPr>
      </w:pPr>
      <w:r>
        <w:rPr>
          <w:sz w:val="22"/>
          <w:szCs w:val="22"/>
          <w:b/>
          <w:bCs/>
          <w:spacing w:val="-18"/>
        </w:rPr>
        <w:t>数据要素</w:t>
      </w:r>
    </w:p>
    <w:p>
      <w:pPr>
        <w:pStyle w:val="BodyText"/>
        <w:ind w:left="1129"/>
        <w:spacing w:before="14" w:line="221" w:lineRule="auto"/>
        <w:rPr>
          <w:sz w:val="14"/>
          <w:szCs w:val="14"/>
        </w:rPr>
      </w:pPr>
      <w:r>
        <w:rPr>
          <w:sz w:val="14"/>
          <w:szCs w:val="14"/>
          <w:spacing w:val="-1"/>
        </w:rPr>
        <w:t>数据治理：数据政策发展与趋势</w:t>
      </w:r>
    </w:p>
    <w:p>
      <w:pPr>
        <w:spacing w:line="283" w:lineRule="auto"/>
        <w:rPr>
          <w:rFonts w:ascii="Arial"/>
          <w:sz w:val="21"/>
        </w:rPr>
      </w:pPr>
      <w:r/>
    </w:p>
    <w:p>
      <w:pPr>
        <w:spacing w:line="283" w:lineRule="auto"/>
        <w:rPr>
          <w:rFonts w:ascii="Arial"/>
          <w:sz w:val="21"/>
        </w:rPr>
      </w:pPr>
      <w:r/>
    </w:p>
    <w:p>
      <w:pPr>
        <w:spacing w:line="283" w:lineRule="auto"/>
        <w:rPr>
          <w:rFonts w:ascii="Arial"/>
          <w:sz w:val="21"/>
        </w:rPr>
      </w:pPr>
      <w:r/>
    </w:p>
    <w:p>
      <w:pPr>
        <w:ind w:left="3569"/>
        <w:spacing w:before="72" w:line="391" w:lineRule="exact"/>
        <w:rPr>
          <w:rFonts w:ascii="SimSun" w:hAnsi="SimSun" w:eastAsia="SimSun" w:cs="SimSun"/>
          <w:sz w:val="22"/>
          <w:szCs w:val="22"/>
        </w:rPr>
      </w:pPr>
      <w:r>
        <w:rPr>
          <w:rFonts w:ascii="SimSun" w:hAnsi="SimSun" w:eastAsia="SimSun" w:cs="SimSun"/>
          <w:sz w:val="22"/>
          <w:szCs w:val="22"/>
          <w:spacing w:val="-6"/>
          <w:position w:val="12"/>
        </w:rPr>
        <w:t>(6)实践可见性与透明度，保持开放；</w:t>
      </w:r>
    </w:p>
    <w:p>
      <w:pPr>
        <w:ind w:left="3569"/>
        <w:spacing w:line="220" w:lineRule="auto"/>
        <w:rPr>
          <w:rFonts w:ascii="SimSun" w:hAnsi="SimSun" w:eastAsia="SimSun" w:cs="SimSun"/>
          <w:sz w:val="22"/>
          <w:szCs w:val="22"/>
        </w:rPr>
      </w:pPr>
      <w:r>
        <w:rPr>
          <w:rFonts w:ascii="SimSun" w:hAnsi="SimSun" w:eastAsia="SimSun" w:cs="SimSun"/>
          <w:sz w:val="22"/>
          <w:szCs w:val="22"/>
          <w:spacing w:val="-5"/>
        </w:rPr>
        <w:t>(7)尊重用户隐私，以用户为中心。</w:t>
      </w:r>
    </w:p>
    <w:p>
      <w:pPr>
        <w:ind w:left="3039" w:firstLine="440"/>
        <w:spacing w:before="303" w:line="336" w:lineRule="auto"/>
        <w:rPr>
          <w:rFonts w:ascii="SimSun" w:hAnsi="SimSun" w:eastAsia="SimSun" w:cs="SimSun"/>
          <w:sz w:val="22"/>
          <w:szCs w:val="22"/>
        </w:rPr>
      </w:pPr>
      <w:r>
        <w:rPr>
          <w:rFonts w:ascii="SimSun" w:hAnsi="SimSun" w:eastAsia="SimSun" w:cs="SimSun"/>
          <w:sz w:val="22"/>
          <w:szCs w:val="22"/>
          <w:spacing w:val="-9"/>
        </w:rPr>
        <w:t>总体来看，无论是面部识别技术，还是区块链技术，</w:t>
      </w:r>
      <w:r>
        <w:rPr>
          <w:rFonts w:ascii="SimSun" w:hAnsi="SimSun" w:eastAsia="SimSun" w:cs="SimSun"/>
          <w:sz w:val="22"/>
          <w:szCs w:val="22"/>
          <w:spacing w:val="16"/>
        </w:rPr>
        <w:t xml:space="preserve"> </w:t>
      </w:r>
      <w:r>
        <w:rPr>
          <w:rFonts w:ascii="SimSun" w:hAnsi="SimSun" w:eastAsia="SimSun" w:cs="SimSun"/>
          <w:sz w:val="22"/>
          <w:szCs w:val="22"/>
          <w:spacing w:val="-7"/>
        </w:rPr>
        <w:t>都体现了现有数据法规难以适用的落差。解决的思路可以</w:t>
      </w:r>
      <w:r>
        <w:rPr>
          <w:rFonts w:ascii="SimSun" w:hAnsi="SimSun" w:eastAsia="SimSun" w:cs="SimSun"/>
          <w:sz w:val="22"/>
          <w:szCs w:val="22"/>
          <w:spacing w:val="3"/>
        </w:rPr>
        <w:t xml:space="preserve"> </w:t>
      </w:r>
      <w:r>
        <w:rPr>
          <w:rFonts w:ascii="SimSun" w:hAnsi="SimSun" w:eastAsia="SimSun" w:cs="SimSun"/>
          <w:sz w:val="22"/>
          <w:szCs w:val="22"/>
          <w:spacing w:val="-13"/>
        </w:rPr>
        <w:t>从两端出发：</w:t>
      </w:r>
      <w:r>
        <w:rPr>
          <w:rFonts w:ascii="SimSun" w:hAnsi="SimSun" w:eastAsia="SimSun" w:cs="SimSun"/>
          <w:sz w:val="22"/>
          <w:szCs w:val="22"/>
          <w:spacing w:val="32"/>
        </w:rPr>
        <w:t xml:space="preserve"> </w:t>
      </w:r>
      <w:r>
        <w:rPr>
          <w:rFonts w:ascii="SimSun" w:hAnsi="SimSun" w:eastAsia="SimSun" w:cs="SimSun"/>
          <w:sz w:val="22"/>
          <w:szCs w:val="22"/>
          <w:spacing w:val="-13"/>
        </w:rPr>
        <w:t>一是科技行业主动自律，正如谷歌公司、微</w:t>
      </w:r>
      <w:r>
        <w:rPr>
          <w:rFonts w:ascii="SimSun" w:hAnsi="SimSun" w:eastAsia="SimSun" w:cs="SimSun"/>
          <w:sz w:val="22"/>
          <w:szCs w:val="22"/>
        </w:rPr>
        <w:t xml:space="preserve"> </w:t>
      </w:r>
      <w:r>
        <w:rPr>
          <w:rFonts w:ascii="SimSun" w:hAnsi="SimSun" w:eastAsia="SimSun" w:cs="SimSun"/>
          <w:sz w:val="22"/>
          <w:szCs w:val="22"/>
          <w:spacing w:val="-10"/>
        </w:rPr>
        <w:t>软公司积极提出面部识别技术及其他</w:t>
      </w:r>
      <w:r>
        <w:rPr>
          <w:rFonts w:ascii="Times New Roman" w:hAnsi="Times New Roman" w:eastAsia="Times New Roman" w:cs="Times New Roman"/>
          <w:sz w:val="22"/>
          <w:szCs w:val="22"/>
          <w:spacing w:val="-10"/>
        </w:rPr>
        <w:t>AI </w:t>
      </w:r>
      <w:r>
        <w:rPr>
          <w:rFonts w:ascii="SimSun" w:hAnsi="SimSun" w:eastAsia="SimSun" w:cs="SimSun"/>
          <w:sz w:val="22"/>
          <w:szCs w:val="22"/>
          <w:spacing w:val="-10"/>
        </w:rPr>
        <w:t>技术的使用原则，</w:t>
      </w:r>
      <w:r>
        <w:rPr>
          <w:rFonts w:ascii="SimSun" w:hAnsi="SimSun" w:eastAsia="SimSun" w:cs="SimSun"/>
          <w:sz w:val="22"/>
          <w:szCs w:val="22"/>
          <w:spacing w:val="11"/>
        </w:rPr>
        <w:t xml:space="preserve"> </w:t>
      </w:r>
      <w:r>
        <w:rPr>
          <w:rFonts w:ascii="SimSun" w:hAnsi="SimSun" w:eastAsia="SimSun" w:cs="SimSun"/>
          <w:sz w:val="22"/>
          <w:szCs w:val="22"/>
          <w:spacing w:val="-6"/>
        </w:rPr>
        <w:t>以“科技向善”的理念进行自我约束，明确技术不能</w:t>
      </w:r>
      <w:r>
        <w:rPr>
          <w:rFonts w:ascii="SimSun" w:hAnsi="SimSun" w:eastAsia="SimSun" w:cs="SimSun"/>
          <w:sz w:val="22"/>
          <w:szCs w:val="22"/>
          <w:spacing w:val="-7"/>
        </w:rPr>
        <w:t>突破</w:t>
      </w:r>
      <w:r>
        <w:rPr>
          <w:rFonts w:ascii="SimSun" w:hAnsi="SimSun" w:eastAsia="SimSun" w:cs="SimSun"/>
          <w:sz w:val="22"/>
          <w:szCs w:val="22"/>
        </w:rPr>
        <w:t xml:space="preserve"> </w:t>
      </w:r>
      <w:r>
        <w:rPr>
          <w:rFonts w:ascii="SimSun" w:hAnsi="SimSun" w:eastAsia="SimSun" w:cs="SimSun"/>
          <w:sz w:val="22"/>
          <w:szCs w:val="22"/>
          <w:spacing w:val="-6"/>
        </w:rPr>
        <w:t>的底线；二是立法与监管也需要不断创新，以创造性</w:t>
      </w:r>
      <w:r>
        <w:rPr>
          <w:rFonts w:ascii="SimSun" w:hAnsi="SimSun" w:eastAsia="SimSun" w:cs="SimSun"/>
          <w:sz w:val="22"/>
          <w:szCs w:val="22"/>
          <w:spacing w:val="-7"/>
        </w:rPr>
        <w:t>地提</w:t>
      </w:r>
      <w:r>
        <w:rPr>
          <w:rFonts w:ascii="SimSun" w:hAnsi="SimSun" w:eastAsia="SimSun" w:cs="SimSun"/>
          <w:sz w:val="22"/>
          <w:szCs w:val="22"/>
        </w:rPr>
        <w:t xml:space="preserve"> </w:t>
      </w:r>
      <w:r>
        <w:rPr>
          <w:rFonts w:ascii="SimSun" w:hAnsi="SimSun" w:eastAsia="SimSun" w:cs="SimSun"/>
          <w:sz w:val="22"/>
          <w:szCs w:val="22"/>
          <w:spacing w:val="-6"/>
        </w:rPr>
        <w:t>出解决方案。从区块链数据保护规范来看，如果仅从传统</w:t>
      </w:r>
      <w:r>
        <w:rPr>
          <w:rFonts w:ascii="SimSun" w:hAnsi="SimSun" w:eastAsia="SimSun" w:cs="SimSun"/>
          <w:sz w:val="22"/>
          <w:szCs w:val="22"/>
        </w:rPr>
        <w:t xml:space="preserve"> </w:t>
      </w:r>
      <w:r>
        <w:rPr>
          <w:rFonts w:ascii="SimSun" w:hAnsi="SimSun" w:eastAsia="SimSun" w:cs="SimSun"/>
          <w:sz w:val="22"/>
          <w:szCs w:val="22"/>
          <w:spacing w:val="-6"/>
        </w:rPr>
        <w:t>规制思路出发，那么仅能覆盖一部分区块链应用，而不能</w:t>
      </w:r>
    </w:p>
    <w:p>
      <w:pPr>
        <w:ind w:left="3039"/>
        <w:spacing w:line="219" w:lineRule="auto"/>
        <w:rPr>
          <w:rFonts w:ascii="SimSun" w:hAnsi="SimSun" w:eastAsia="SimSun" w:cs="SimSun"/>
          <w:sz w:val="22"/>
          <w:szCs w:val="22"/>
        </w:rPr>
      </w:pPr>
      <w:r>
        <w:rPr>
          <w:rFonts w:ascii="SimSun" w:hAnsi="SimSun" w:eastAsia="SimSun" w:cs="SimSun"/>
          <w:sz w:val="22"/>
          <w:szCs w:val="22"/>
          <w:spacing w:val="-13"/>
        </w:rPr>
        <w:t>解决全部问题，这将带来规制的市场扭曲现象。</w:t>
      </w:r>
    </w:p>
    <w:p>
      <w:pPr>
        <w:spacing w:line="219" w:lineRule="auto"/>
        <w:sectPr>
          <w:pgSz w:w="8720" w:h="13130"/>
          <w:pgMar w:top="220" w:right="289" w:bottom="400" w:left="40" w:header="0" w:footer="0" w:gutter="0"/>
        </w:sectPr>
        <w:rPr>
          <w:rFonts w:ascii="SimSun" w:hAnsi="SimSun" w:eastAsia="SimSun" w:cs="SimSun"/>
          <w:sz w:val="22"/>
          <w:szCs w:val="22"/>
        </w:rPr>
      </w:pPr>
    </w:p>
    <w:p>
      <w:pPr>
        <w:ind w:left="7829"/>
        <w:spacing w:line="183" w:lineRule="auto"/>
        <w:rPr>
          <w:rFonts w:ascii="SimSun" w:hAnsi="SimSun" w:eastAsia="SimSun" w:cs="SimSun"/>
          <w:sz w:val="15"/>
          <w:szCs w:val="15"/>
        </w:rPr>
      </w:pPr>
      <w:r>
        <w:pict>
          <v:rect id="_x0000_s644" style="position:absolute;margin-left:397.998pt;margin-top:0pt;mso-position-vertical-relative:page;mso-position-horizontal-relative:page;width:0.55pt;height:65pt;z-index:252803072;" o:allowincell="f" fillcolor="#000000" filled="true" stroked="false"/>
        </w:pict>
      </w:r>
      <w:r>
        <w:drawing>
          <wp:anchor distT="0" distB="0" distL="0" distR="0" simplePos="0" relativeHeight="252801024" behindDoc="0" locked="0" layoutInCell="0" allowOverlap="1">
            <wp:simplePos x="0" y="0"/>
            <wp:positionH relativeFrom="page">
              <wp:posOffset>4051292</wp:posOffset>
            </wp:positionH>
            <wp:positionV relativeFrom="page">
              <wp:posOffset>273048</wp:posOffset>
            </wp:positionV>
            <wp:extent cx="1384300" cy="6350"/>
            <wp:effectExtent l="0" t="0" r="0" b="0"/>
            <wp:wrapNone/>
            <wp:docPr id="688" name="IM 688"/>
            <wp:cNvGraphicFramePr/>
            <a:graphic>
              <a:graphicData uri="http://schemas.openxmlformats.org/drawingml/2006/picture">
                <pic:pic>
                  <pic:nvPicPr>
                    <pic:cNvPr id="688" name="IM 688"/>
                    <pic:cNvPicPr/>
                  </pic:nvPicPr>
                  <pic:blipFill>
                    <a:blip r:embed="rId384"/>
                    <a:stretch>
                      <a:fillRect/>
                    </a:stretch>
                  </pic:blipFill>
                  <pic:spPr>
                    <a:xfrm rot="0">
                      <a:off x="0" y="0"/>
                      <a:ext cx="1384300" cy="6350"/>
                    </a:xfrm>
                    <a:prstGeom prst="rect">
                      <a:avLst/>
                    </a:prstGeom>
                  </pic:spPr>
                </pic:pic>
              </a:graphicData>
            </a:graphic>
          </wp:anchor>
        </w:drawing>
      </w:r>
      <w:r>
        <w:drawing>
          <wp:anchor distT="0" distB="0" distL="0" distR="0" simplePos="0" relativeHeight="252802048" behindDoc="0" locked="0" layoutInCell="0" allowOverlap="1">
            <wp:simplePos x="0" y="0"/>
            <wp:positionH relativeFrom="page">
              <wp:posOffset>4629155</wp:posOffset>
            </wp:positionH>
            <wp:positionV relativeFrom="page">
              <wp:posOffset>533429</wp:posOffset>
            </wp:positionV>
            <wp:extent cx="679470" cy="6350"/>
            <wp:effectExtent l="0" t="0" r="0" b="0"/>
            <wp:wrapNone/>
            <wp:docPr id="690" name="IM 690"/>
            <wp:cNvGraphicFramePr/>
            <a:graphic>
              <a:graphicData uri="http://schemas.openxmlformats.org/drawingml/2006/picture">
                <pic:pic>
                  <pic:nvPicPr>
                    <pic:cNvPr id="690" name="IM 690"/>
                    <pic:cNvPicPr/>
                  </pic:nvPicPr>
                  <pic:blipFill>
                    <a:blip r:embed="rId385"/>
                    <a:stretch>
                      <a:fillRect/>
                    </a:stretch>
                  </pic:blipFill>
                  <pic:spPr>
                    <a:xfrm rot="0">
                      <a:off x="0" y="0"/>
                      <a:ext cx="679470" cy="6350"/>
                    </a:xfrm>
                    <a:prstGeom prst="rect">
                      <a:avLst/>
                    </a:prstGeom>
                  </pic:spPr>
                </pic:pic>
              </a:graphicData>
            </a:graphic>
          </wp:anchor>
        </w:drawing>
      </w:r>
      <w:r>
        <w:rPr>
          <w:rFonts w:ascii="SimSun" w:hAnsi="SimSun" w:eastAsia="SimSun" w:cs="SimSun"/>
          <w:sz w:val="15"/>
          <w:szCs w:val="15"/>
          <w:spacing w:val="-4"/>
        </w:rPr>
        <w:t>157</w:t>
      </w:r>
    </w:p>
    <w:p>
      <w:pPr>
        <w:ind w:left="4272"/>
        <w:spacing w:before="182" w:line="219" w:lineRule="auto"/>
        <w:rPr>
          <w:rFonts w:ascii="SimSun" w:hAnsi="SimSun" w:eastAsia="SimSun" w:cs="SimSun"/>
          <w:sz w:val="22"/>
          <w:szCs w:val="22"/>
        </w:rPr>
      </w:pPr>
      <w:r>
        <w:rPr>
          <w:rFonts w:ascii="SimSun" w:hAnsi="SimSun" w:eastAsia="SimSun" w:cs="SimSun"/>
          <w:sz w:val="22"/>
          <w:szCs w:val="22"/>
          <w:b/>
          <w:bCs/>
          <w:spacing w:val="-18"/>
          <w:w w:val="97"/>
        </w:rPr>
        <w:t>第三篇</w:t>
      </w:r>
      <w:r>
        <w:rPr>
          <w:rFonts w:ascii="SimSun" w:hAnsi="SimSun" w:eastAsia="SimSun" w:cs="SimSun"/>
          <w:sz w:val="22"/>
          <w:szCs w:val="22"/>
          <w:spacing w:val="65"/>
        </w:rPr>
        <w:t xml:space="preserve"> </w:t>
      </w:r>
      <w:r>
        <w:rPr>
          <w:rFonts w:ascii="SimSun" w:hAnsi="SimSun" w:eastAsia="SimSun" w:cs="SimSun"/>
          <w:sz w:val="22"/>
          <w:szCs w:val="22"/>
          <w:b/>
          <w:bCs/>
          <w:spacing w:val="-18"/>
          <w:w w:val="97"/>
        </w:rPr>
        <w:t>特殊领域的数据保护政策</w:t>
      </w:r>
    </w:p>
    <w:p>
      <w:pPr>
        <w:spacing w:line="282" w:lineRule="auto"/>
        <w:rPr>
          <w:rFonts w:ascii="Arial"/>
          <w:sz w:val="21"/>
        </w:rPr>
      </w:pPr>
      <w:r/>
    </w:p>
    <w:p>
      <w:pPr>
        <w:spacing w:line="282" w:lineRule="auto"/>
        <w:rPr>
          <w:rFonts w:ascii="Arial"/>
          <w:sz w:val="21"/>
        </w:rPr>
      </w:pPr>
      <w:r/>
    </w:p>
    <w:p>
      <w:pPr>
        <w:spacing w:line="283" w:lineRule="auto"/>
        <w:rPr>
          <w:rFonts w:ascii="Arial"/>
          <w:sz w:val="21"/>
        </w:rPr>
      </w:pPr>
      <w:r/>
    </w:p>
    <w:p>
      <w:pPr>
        <w:spacing w:line="1350" w:lineRule="exact"/>
        <w:rPr/>
      </w:pPr>
      <w:r>
        <w:rPr>
          <w:position w:val="-27"/>
        </w:rPr>
        <w:pict>
          <v:group id="_x0000_s646" style="mso-position-vertical-relative:line;mso-position-horizontal-relative:char;width:264pt;height:67.55pt;" filled="false" stroked="false" coordsize="5280,1351" coordorigin="0,0">
            <v:shape id="_x0000_s648" style="position:absolute;left:0;top:0;width:5280;height:1351;" filled="false" stroked="false" type="#_x0000_t75">
              <v:imagedata o:title="" r:id="rId386"/>
            </v:shape>
            <v:shape id="_x0000_s650" style="position:absolute;left:-20;top:-20;width:5320;height:1391;" filled="false" stroked="false" type="#_x0000_t202">
              <v:fill on="false"/>
              <v:stroke on="false"/>
              <v:path/>
              <v:imagedata o:title=""/>
              <o:lock v:ext="edit" aspectratio="false"/>
              <v:textbox inset="0mm,0mm,0mm,0mm">
                <w:txbxContent>
                  <w:p>
                    <w:pPr>
                      <w:ind w:left="2194"/>
                      <w:spacing w:before="66" w:line="219" w:lineRule="auto"/>
                      <w:rPr>
                        <w:rFonts w:ascii="SimSun" w:hAnsi="SimSun" w:eastAsia="SimSun" w:cs="SimSun"/>
                        <w:sz w:val="34"/>
                        <w:szCs w:val="34"/>
                      </w:rPr>
                    </w:pPr>
                    <w:r>
                      <w:rPr>
                        <w:rFonts w:ascii="SimSun" w:hAnsi="SimSun" w:eastAsia="SimSun" w:cs="SimSun"/>
                        <w:sz w:val="34"/>
                        <w:szCs w:val="34"/>
                        <w:b/>
                        <w:bCs/>
                        <w:color w:val="FFFFFF"/>
                        <w:spacing w:val="-12"/>
                      </w:rPr>
                      <w:t>第14章</w:t>
                    </w:r>
                  </w:p>
                  <w:p>
                    <w:pPr>
                      <w:ind w:left="1583"/>
                      <w:spacing w:before="87" w:line="219" w:lineRule="auto"/>
                      <w:rPr>
                        <w:rFonts w:ascii="SimSun" w:hAnsi="SimSun" w:eastAsia="SimSun" w:cs="SimSun"/>
                        <w:sz w:val="28"/>
                        <w:szCs w:val="28"/>
                      </w:rPr>
                    </w:pPr>
                    <w:r>
                      <w:rPr>
                        <w:rFonts w:ascii="SimSun" w:hAnsi="SimSun" w:eastAsia="SimSun" w:cs="SimSun"/>
                        <w:sz w:val="28"/>
                        <w:szCs w:val="28"/>
                        <w:b/>
                        <w:bCs/>
                        <w:color w:val="FFFFFF"/>
                        <w:spacing w:val="-8"/>
                      </w:rPr>
                      <w:t>儿童个人信息保护</w:t>
                    </w:r>
                  </w:p>
                  <w:p>
                    <w:pPr>
                      <w:ind w:left="839"/>
                      <w:spacing w:before="95" w:line="219" w:lineRule="auto"/>
                      <w:rPr>
                        <w:rFonts w:ascii="SimSun" w:hAnsi="SimSun" w:eastAsia="SimSun" w:cs="SimSun"/>
                        <w:sz w:val="28"/>
                        <w:szCs w:val="28"/>
                      </w:rPr>
                    </w:pPr>
                    <w:r>
                      <w:rPr>
                        <w:rFonts w:ascii="SimSun" w:hAnsi="SimSun" w:eastAsia="SimSun" w:cs="SimSun"/>
                        <w:sz w:val="28"/>
                        <w:szCs w:val="28"/>
                        <w:color w:val="FFFFFF"/>
                        <w:spacing w:val="-4"/>
                      </w:rPr>
                      <w:t>——</w:t>
                    </w:r>
                    <w:r>
                      <w:rPr>
                        <w:rFonts w:ascii="SimSun" w:hAnsi="SimSun" w:eastAsia="SimSun" w:cs="SimSun"/>
                        <w:sz w:val="28"/>
                        <w:szCs w:val="28"/>
                        <w:b/>
                        <w:bCs/>
                        <w:spacing w:val="-4"/>
                      </w:rPr>
                      <w:t>美好的权利如何脚踏实地</w:t>
                    </w:r>
                  </w:p>
                </w:txbxContent>
              </v:textbox>
            </v:shape>
          </v:group>
        </w:pict>
      </w:r>
    </w:p>
    <w:p>
      <w:pPr>
        <w:spacing w:line="279" w:lineRule="auto"/>
        <w:rPr>
          <w:rFonts w:ascii="Arial"/>
          <w:sz w:val="21"/>
        </w:rPr>
      </w:pPr>
      <w:r/>
    </w:p>
    <w:p>
      <w:pPr>
        <w:spacing w:line="279" w:lineRule="auto"/>
        <w:rPr>
          <w:rFonts w:ascii="Arial"/>
          <w:sz w:val="21"/>
        </w:rPr>
      </w:pPr>
      <w:r/>
    </w:p>
    <w:p>
      <w:pPr>
        <w:spacing w:line="280" w:lineRule="auto"/>
        <w:rPr>
          <w:rFonts w:ascii="Arial"/>
          <w:sz w:val="21"/>
        </w:rPr>
      </w:pPr>
      <w:r/>
    </w:p>
    <w:p>
      <w:pPr>
        <w:spacing w:line="280" w:lineRule="auto"/>
        <w:rPr>
          <w:rFonts w:ascii="Arial"/>
          <w:sz w:val="21"/>
        </w:rPr>
      </w:pPr>
      <w:r/>
    </w:p>
    <w:p>
      <w:pPr>
        <w:spacing w:line="280" w:lineRule="auto"/>
        <w:rPr>
          <w:rFonts w:ascii="Arial"/>
          <w:sz w:val="21"/>
        </w:rPr>
      </w:pPr>
      <w:r/>
    </w:p>
    <w:p>
      <w:pPr>
        <w:ind w:left="403"/>
        <w:spacing w:before="71" w:line="409" w:lineRule="exact"/>
        <w:rPr>
          <w:rFonts w:ascii="FangSong" w:hAnsi="FangSong" w:eastAsia="FangSong" w:cs="FangSong"/>
          <w:sz w:val="22"/>
          <w:szCs w:val="22"/>
        </w:rPr>
      </w:pPr>
      <w:r>
        <w:rPr>
          <w:rFonts w:ascii="YouYuan" w:hAnsi="YouYuan" w:eastAsia="YouYuan" w:cs="YouYuan"/>
          <w:sz w:val="22"/>
          <w:szCs w:val="22"/>
          <w:b/>
          <w:bCs/>
          <w:spacing w:val="-6"/>
          <w:position w:val="14"/>
        </w:rPr>
        <w:t>摘要</w:t>
      </w:r>
      <w:r>
        <w:rPr>
          <w:rFonts w:ascii="SimSun" w:hAnsi="SimSun" w:eastAsia="SimSun" w:cs="SimSun"/>
          <w:sz w:val="22"/>
          <w:szCs w:val="22"/>
          <w:b/>
          <w:bCs/>
          <w:spacing w:val="-6"/>
          <w:position w:val="14"/>
        </w:rPr>
        <w:t>：</w:t>
      </w:r>
      <w:r>
        <w:rPr>
          <w:rFonts w:ascii="FangSong" w:hAnsi="FangSong" w:eastAsia="FangSong" w:cs="FangSong"/>
          <w:sz w:val="22"/>
          <w:szCs w:val="22"/>
          <w:spacing w:val="-6"/>
          <w:position w:val="14"/>
        </w:rPr>
        <w:t>儿童个人信息保护的关键难点在于，如何识别</w:t>
      </w:r>
    </w:p>
    <w:p>
      <w:pPr>
        <w:ind w:left="9"/>
        <w:spacing w:line="222" w:lineRule="auto"/>
        <w:rPr>
          <w:rFonts w:ascii="FangSong" w:hAnsi="FangSong" w:eastAsia="FangSong" w:cs="FangSong"/>
          <w:sz w:val="22"/>
          <w:szCs w:val="22"/>
        </w:rPr>
      </w:pPr>
      <w:r>
        <w:rPr>
          <w:rFonts w:ascii="FangSong" w:hAnsi="FangSong" w:eastAsia="FangSong" w:cs="FangSong"/>
          <w:sz w:val="22"/>
          <w:szCs w:val="22"/>
          <w:spacing w:val="-7"/>
        </w:rPr>
        <w:t>儿童、监护关系和监护人的知情同意。如果要求所有的网</w:t>
      </w:r>
    </w:p>
    <w:p>
      <w:pPr>
        <w:ind w:left="9"/>
        <w:spacing w:before="124" w:line="221" w:lineRule="auto"/>
        <w:rPr>
          <w:rFonts w:ascii="FangSong" w:hAnsi="FangSong" w:eastAsia="FangSong" w:cs="FangSong"/>
          <w:sz w:val="22"/>
          <w:szCs w:val="22"/>
        </w:rPr>
      </w:pPr>
      <w:r>
        <w:rPr>
          <w:rFonts w:ascii="FangSong" w:hAnsi="FangSong" w:eastAsia="FangSong" w:cs="FangSong"/>
          <w:sz w:val="22"/>
          <w:szCs w:val="22"/>
          <w:spacing w:val="-7"/>
        </w:rPr>
        <w:t>络场景，都严格贯彻监护人知情同意原则，</w:t>
      </w:r>
      <w:r>
        <w:rPr>
          <w:rFonts w:ascii="FangSong" w:hAnsi="FangSong" w:eastAsia="FangSong" w:cs="FangSong"/>
          <w:sz w:val="22"/>
          <w:szCs w:val="22"/>
          <w:spacing w:val="-8"/>
        </w:rPr>
        <w:t>则意味着社会</w:t>
      </w:r>
    </w:p>
    <w:p>
      <w:pPr>
        <w:ind w:left="9"/>
        <w:spacing w:before="126" w:line="221" w:lineRule="auto"/>
        <w:rPr>
          <w:rFonts w:ascii="FangSong" w:hAnsi="FangSong" w:eastAsia="FangSong" w:cs="FangSong"/>
          <w:sz w:val="22"/>
          <w:szCs w:val="22"/>
        </w:rPr>
      </w:pPr>
      <w:r>
        <w:rPr>
          <w:rFonts w:ascii="FangSong" w:hAnsi="FangSong" w:eastAsia="FangSong" w:cs="FangSong"/>
          <w:sz w:val="22"/>
          <w:szCs w:val="22"/>
          <w:spacing w:val="-13"/>
        </w:rPr>
        <w:t>整体要为此付出相应的法律执行成本。</w:t>
      </w:r>
    </w:p>
    <w:p>
      <w:pPr>
        <w:spacing w:before="57"/>
        <w:rPr/>
      </w:pPr>
      <w:r/>
    </w:p>
    <w:p>
      <w:pPr>
        <w:spacing w:before="56"/>
        <w:rPr/>
      </w:pPr>
      <w:r/>
    </w:p>
    <w:p>
      <w:pPr>
        <w:spacing w:before="56"/>
        <w:rPr/>
      </w:pPr>
      <w:r/>
    </w:p>
    <w:p>
      <w:pPr>
        <w:sectPr>
          <w:pgSz w:w="8720" w:h="13130"/>
          <w:pgMar w:top="214" w:right="160" w:bottom="400" w:left="290" w:header="0" w:footer="0" w:gutter="0"/>
          <w:cols w:equalWidth="0" w:num="1">
            <w:col w:w="8270" w:space="0"/>
          </w:cols>
        </w:sectPr>
        <w:rPr/>
      </w:pPr>
    </w:p>
    <w:p>
      <w:pPr>
        <w:ind w:left="403"/>
        <w:spacing w:before="44" w:line="219" w:lineRule="auto"/>
        <w:outlineLvl w:val="6"/>
        <w:rPr>
          <w:rFonts w:ascii="SimSun" w:hAnsi="SimSun" w:eastAsia="SimSun" w:cs="SimSun"/>
          <w:sz w:val="22"/>
          <w:szCs w:val="22"/>
        </w:rPr>
      </w:pPr>
      <w:r>
        <w:rPr>
          <w:rFonts w:ascii="SimSun" w:hAnsi="SimSun" w:eastAsia="SimSun" w:cs="SimSun"/>
          <w:sz w:val="22"/>
          <w:szCs w:val="22"/>
          <w:b/>
          <w:bCs/>
          <w:spacing w:val="15"/>
        </w:rPr>
        <w:t>一</w:t>
      </w:r>
      <w:r>
        <w:rPr>
          <w:rFonts w:ascii="SimSun" w:hAnsi="SimSun" w:eastAsia="SimSun" w:cs="SimSun"/>
          <w:sz w:val="22"/>
          <w:szCs w:val="22"/>
          <w:spacing w:val="-43"/>
        </w:rPr>
        <w:t xml:space="preserve"> </w:t>
      </w:r>
      <w:r>
        <w:rPr>
          <w:rFonts w:ascii="SimSun" w:hAnsi="SimSun" w:eastAsia="SimSun" w:cs="SimSun"/>
          <w:sz w:val="22"/>
          <w:szCs w:val="22"/>
          <w:b/>
          <w:bCs/>
          <w:spacing w:val="15"/>
        </w:rPr>
        <w:t>、引言：儿童个人信息保护，难点在哪里?</w:t>
      </w:r>
    </w:p>
    <w:p>
      <w:pPr>
        <w:ind w:left="9" w:right="414" w:firstLine="390"/>
        <w:spacing w:before="279" w:line="336" w:lineRule="auto"/>
        <w:rPr>
          <w:rFonts w:ascii="SimSun" w:hAnsi="SimSun" w:eastAsia="SimSun" w:cs="SimSun"/>
          <w:sz w:val="22"/>
          <w:szCs w:val="22"/>
        </w:rPr>
      </w:pPr>
      <w:r>
        <w:rPr>
          <w:rFonts w:ascii="SimSun" w:hAnsi="SimSun" w:eastAsia="SimSun" w:cs="SimSun"/>
          <w:sz w:val="22"/>
          <w:szCs w:val="22"/>
          <w:spacing w:val="-10"/>
        </w:rPr>
        <w:t>尊重和保障儿童权利是被世界广泛认可的基本通识， </w:t>
      </w:r>
      <w:r>
        <w:rPr>
          <w:rFonts w:ascii="SimSun" w:hAnsi="SimSun" w:eastAsia="SimSun" w:cs="SimSun"/>
          <w:sz w:val="22"/>
          <w:szCs w:val="22"/>
          <w:spacing w:val="1"/>
        </w:rPr>
        <w:t>各国个人信息保护法律中也逐步引入了儿童个人信息保</w:t>
      </w:r>
      <w:r>
        <w:rPr>
          <w:rFonts w:ascii="SimSun" w:hAnsi="SimSun" w:eastAsia="SimSun" w:cs="SimSun"/>
          <w:sz w:val="22"/>
          <w:szCs w:val="22"/>
          <w:spacing w:val="2"/>
        </w:rPr>
        <w:t xml:space="preserve"> </w:t>
      </w:r>
      <w:r>
        <w:rPr>
          <w:rFonts w:ascii="SimSun" w:hAnsi="SimSun" w:eastAsia="SimSun" w:cs="SimSun"/>
          <w:sz w:val="22"/>
          <w:szCs w:val="22"/>
          <w:spacing w:val="-8"/>
        </w:rPr>
        <w:t>护，并且基于传统的知情同意原则，在涉及儿童个人信息</w:t>
      </w:r>
      <w:r>
        <w:rPr>
          <w:rFonts w:ascii="SimSun" w:hAnsi="SimSun" w:eastAsia="SimSun" w:cs="SimSun"/>
          <w:sz w:val="22"/>
          <w:szCs w:val="22"/>
          <w:spacing w:val="14"/>
        </w:rPr>
        <w:t xml:space="preserve"> </w:t>
      </w:r>
      <w:r>
        <w:rPr>
          <w:rFonts w:ascii="SimSun" w:hAnsi="SimSun" w:eastAsia="SimSun" w:cs="SimSun"/>
          <w:sz w:val="22"/>
          <w:szCs w:val="22"/>
          <w:spacing w:val="-8"/>
        </w:rPr>
        <w:t>的场景，考虑到儿童心智不成熟，其很难对个人信息被收</w:t>
      </w:r>
      <w:r>
        <w:rPr>
          <w:rFonts w:ascii="SimSun" w:hAnsi="SimSun" w:eastAsia="SimSun" w:cs="SimSun"/>
          <w:sz w:val="22"/>
          <w:szCs w:val="22"/>
          <w:spacing w:val="7"/>
        </w:rPr>
        <w:t xml:space="preserve"> </w:t>
      </w:r>
      <w:r>
        <w:rPr>
          <w:rFonts w:ascii="SimSun" w:hAnsi="SimSun" w:eastAsia="SimSun" w:cs="SimSun"/>
          <w:sz w:val="22"/>
          <w:szCs w:val="22"/>
          <w:spacing w:val="-8"/>
        </w:rPr>
        <w:t>集利用的后果和风险做出理性判断，因此建立了需要征得</w:t>
      </w:r>
    </w:p>
    <w:p>
      <w:pPr>
        <w:ind w:left="9"/>
        <w:spacing w:before="1" w:line="218" w:lineRule="auto"/>
        <w:rPr>
          <w:rFonts w:ascii="SimSun" w:hAnsi="SimSun" w:eastAsia="SimSun" w:cs="SimSun"/>
          <w:sz w:val="22"/>
          <w:szCs w:val="22"/>
        </w:rPr>
      </w:pPr>
      <w:r>
        <w:rPr>
          <w:rFonts w:ascii="SimSun" w:hAnsi="SimSun" w:eastAsia="SimSun" w:cs="SimSun"/>
          <w:sz w:val="22"/>
          <w:szCs w:val="22"/>
          <w:spacing w:val="-2"/>
        </w:rPr>
        <w:t>其父母(监护人)[1 同意的法律机制。</w:t>
      </w:r>
    </w:p>
    <w:p>
      <w:pPr>
        <w:ind w:left="9" w:right="415" w:firstLine="390"/>
        <w:spacing w:before="300" w:line="335" w:lineRule="auto"/>
        <w:jc w:val="both"/>
        <w:rPr>
          <w:rFonts w:ascii="SimSun" w:hAnsi="SimSun" w:eastAsia="SimSun" w:cs="SimSun"/>
          <w:sz w:val="22"/>
          <w:szCs w:val="22"/>
        </w:rPr>
      </w:pPr>
      <w:r>
        <w:rPr>
          <w:rFonts w:ascii="SimSun" w:hAnsi="SimSun" w:eastAsia="SimSun" w:cs="SimSun"/>
          <w:sz w:val="22"/>
          <w:szCs w:val="22"/>
          <w:spacing w:val="-15"/>
        </w:rPr>
        <w:t>尽管从儿童权利视角，包括联合国《儿童权</w:t>
      </w:r>
      <w:r>
        <w:rPr>
          <w:rFonts w:ascii="SimSun" w:hAnsi="SimSun" w:eastAsia="SimSun" w:cs="SimSun"/>
          <w:sz w:val="22"/>
          <w:szCs w:val="22"/>
          <w:spacing w:val="-16"/>
        </w:rPr>
        <w:t>利公约》21</w:t>
      </w:r>
      <w:r>
        <w:rPr>
          <w:rFonts w:ascii="SimSun" w:hAnsi="SimSun" w:eastAsia="SimSun" w:cs="SimSun"/>
          <w:sz w:val="22"/>
          <w:szCs w:val="22"/>
        </w:rPr>
        <w:t xml:space="preserve"> </w:t>
      </w:r>
      <w:r>
        <w:rPr>
          <w:rFonts w:ascii="SimSun" w:hAnsi="SimSun" w:eastAsia="SimSun" w:cs="SimSun"/>
          <w:sz w:val="22"/>
          <w:szCs w:val="22"/>
          <w:spacing w:val="-8"/>
        </w:rPr>
        <w:t>在内的官方和民间研究都已开始关注并探讨：儿童对其享</w:t>
      </w:r>
      <w:r>
        <w:rPr>
          <w:rFonts w:ascii="SimSun" w:hAnsi="SimSun" w:eastAsia="SimSun" w:cs="SimSun"/>
          <w:sz w:val="22"/>
          <w:szCs w:val="22"/>
          <w:spacing w:val="8"/>
        </w:rPr>
        <w:t xml:space="preserve"> </w:t>
      </w:r>
      <w:r>
        <w:rPr>
          <w:rFonts w:ascii="SimSun" w:hAnsi="SimSun" w:eastAsia="SimSun" w:cs="SimSun"/>
          <w:sz w:val="22"/>
          <w:szCs w:val="22"/>
          <w:spacing w:val="-8"/>
        </w:rPr>
        <w:t>有的隐私、个人信息相关权益处分的独立性，以及基于儿</w:t>
      </w:r>
      <w:r>
        <w:rPr>
          <w:rFonts w:ascii="SimSun" w:hAnsi="SimSun" w:eastAsia="SimSun" w:cs="SimSun"/>
          <w:sz w:val="22"/>
          <w:szCs w:val="22"/>
          <w:spacing w:val="8"/>
        </w:rPr>
        <w:t xml:space="preserve"> </w:t>
      </w:r>
      <w:r>
        <w:rPr>
          <w:rFonts w:ascii="SimSun" w:hAnsi="SimSun" w:eastAsia="SimSun" w:cs="SimSun"/>
          <w:sz w:val="22"/>
          <w:szCs w:val="22"/>
          <w:spacing w:val="-8"/>
        </w:rPr>
        <w:t>童动态发展的考虑，是否应当“充分理解、尊重不同类型</w:t>
      </w:r>
    </w:p>
    <w:p>
      <w:pPr>
        <w:ind w:left="9"/>
        <w:spacing w:line="184" w:lineRule="auto"/>
        <w:rPr>
          <w:rFonts w:ascii="SimSun" w:hAnsi="SimSun" w:eastAsia="SimSun" w:cs="SimSun"/>
          <w:sz w:val="22"/>
          <w:szCs w:val="22"/>
        </w:rPr>
      </w:pPr>
      <w:r>
        <w:rPr>
          <w:rFonts w:ascii="SimSun" w:hAnsi="SimSun" w:eastAsia="SimSun" w:cs="SimSun"/>
          <w:sz w:val="22"/>
          <w:szCs w:val="22"/>
          <w:spacing w:val="-7"/>
        </w:rPr>
        <w:t>儿童在不同阶段的特点与能力”[3],从而质疑法律一刀切</w:t>
      </w:r>
    </w:p>
    <w:p>
      <w:pPr>
        <w:spacing w:line="14" w:lineRule="auto"/>
        <w:rPr>
          <w:rFonts w:ascii="Arial"/>
          <w:sz w:val="2"/>
        </w:rPr>
      </w:pPr>
      <w:r>
        <w:rPr>
          <w:rFonts w:ascii="Arial" w:hAnsi="Arial" w:eastAsia="Arial" w:cs="Arial"/>
          <w:sz w:val="2"/>
          <w:szCs w:val="2"/>
        </w:rPr>
        <w:br w:type="column"/>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spacing w:before="49" w:line="219" w:lineRule="exact"/>
        <w:rPr>
          <w:rFonts w:ascii="KaiTi" w:hAnsi="KaiTi" w:eastAsia="KaiTi" w:cs="KaiTi"/>
          <w:sz w:val="15"/>
          <w:szCs w:val="15"/>
        </w:rPr>
      </w:pPr>
      <w:r>
        <w:rPr>
          <w:rFonts w:ascii="KaiTi" w:hAnsi="KaiTi" w:eastAsia="KaiTi" w:cs="KaiTi"/>
          <w:sz w:val="15"/>
          <w:szCs w:val="15"/>
          <w:spacing w:val="11"/>
          <w:position w:val="5"/>
        </w:rPr>
        <w:t>[1]为行文简洁，本</w:t>
      </w:r>
    </w:p>
    <w:p>
      <w:pPr>
        <w:spacing w:before="1" w:line="230" w:lineRule="auto"/>
        <w:rPr>
          <w:rFonts w:ascii="KaiTi" w:hAnsi="KaiTi" w:eastAsia="KaiTi" w:cs="KaiTi"/>
          <w:sz w:val="15"/>
          <w:szCs w:val="15"/>
        </w:rPr>
      </w:pPr>
      <w:r>
        <w:rPr>
          <w:rFonts w:ascii="KaiTi" w:hAnsi="KaiTi" w:eastAsia="KaiTi" w:cs="KaiTi"/>
          <w:sz w:val="15"/>
          <w:szCs w:val="15"/>
          <w:spacing w:val="5"/>
        </w:rPr>
        <w:t>文统一表述为“监护</w:t>
      </w:r>
    </w:p>
    <w:p>
      <w:pPr>
        <w:spacing w:before="21" w:line="227" w:lineRule="auto"/>
        <w:rPr>
          <w:rFonts w:ascii="FangSong" w:hAnsi="FangSong" w:eastAsia="FangSong" w:cs="FangSong"/>
          <w:sz w:val="15"/>
          <w:szCs w:val="15"/>
        </w:rPr>
      </w:pPr>
      <w:r>
        <w:rPr>
          <w:rFonts w:ascii="FangSong" w:hAnsi="FangSong" w:eastAsia="FangSong" w:cs="FangSong"/>
          <w:sz w:val="15"/>
          <w:szCs w:val="15"/>
          <w:spacing w:val="1"/>
        </w:rPr>
        <w:t>人”。</w:t>
      </w:r>
    </w:p>
    <w:p>
      <w:pPr>
        <w:spacing w:before="92" w:line="227" w:lineRule="exact"/>
        <w:rPr>
          <w:rFonts w:ascii="KaiTi" w:hAnsi="KaiTi" w:eastAsia="KaiTi" w:cs="KaiTi"/>
          <w:sz w:val="15"/>
          <w:szCs w:val="15"/>
        </w:rPr>
      </w:pPr>
      <w:r>
        <w:rPr>
          <w:rFonts w:ascii="KaiTi" w:hAnsi="KaiTi" w:eastAsia="KaiTi" w:cs="KaiTi"/>
          <w:sz w:val="15"/>
          <w:szCs w:val="15"/>
          <w:spacing w:val="11"/>
          <w:position w:val="5"/>
        </w:rPr>
        <w:t>[2]1989年《联合国</w:t>
      </w:r>
    </w:p>
    <w:p>
      <w:pPr>
        <w:spacing w:before="1" w:line="217" w:lineRule="auto"/>
        <w:rPr>
          <w:rFonts w:ascii="KaiTi" w:hAnsi="KaiTi" w:eastAsia="KaiTi" w:cs="KaiTi"/>
          <w:sz w:val="15"/>
          <w:szCs w:val="15"/>
        </w:rPr>
      </w:pPr>
      <w:r>
        <w:rPr>
          <w:rFonts w:ascii="KaiTi" w:hAnsi="KaiTi" w:eastAsia="KaiTi" w:cs="KaiTi"/>
          <w:sz w:val="15"/>
          <w:szCs w:val="15"/>
          <w:spacing w:val="7"/>
        </w:rPr>
        <w:t>儿童权利公约》,</w:t>
      </w:r>
    </w:p>
    <w:p>
      <w:pPr>
        <w:spacing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https://www.</w:t>
      </w:r>
    </w:p>
    <w:p>
      <w:pPr>
        <w:spacing w:before="28" w:line="22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un.org/chinese/</w:t>
      </w:r>
    </w:p>
    <w:p>
      <w:pPr>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children/issue/</w:t>
      </w:r>
    </w:p>
    <w:p>
      <w:pPr>
        <w:spacing w:before="49" w:line="183" w:lineRule="auto"/>
        <w:rPr>
          <w:rFonts w:ascii="SimSun" w:hAnsi="SimSun" w:eastAsia="SimSun" w:cs="SimSun"/>
          <w:sz w:val="22"/>
          <w:szCs w:val="22"/>
        </w:rPr>
      </w:pPr>
      <w:r>
        <w:rPr>
          <w:rFonts w:ascii="Times New Roman" w:hAnsi="Times New Roman" w:eastAsia="Times New Roman" w:cs="Times New Roman"/>
          <w:sz w:val="22"/>
          <w:szCs w:val="22"/>
          <w:spacing w:val="-1"/>
        </w:rPr>
        <w:t>crc.shtml</w:t>
      </w:r>
      <w:r>
        <w:rPr>
          <w:rFonts w:ascii="SimSun" w:hAnsi="SimSun" w:eastAsia="SimSun" w:cs="SimSun"/>
          <w:sz w:val="22"/>
          <w:szCs w:val="22"/>
          <w:spacing w:val="-1"/>
        </w:rPr>
        <w:t>。</w:t>
      </w:r>
    </w:p>
    <w:p>
      <w:pPr>
        <w:spacing w:before="11" w:line="237" w:lineRule="auto"/>
        <w:rPr>
          <w:rFonts w:ascii="KaiTi" w:hAnsi="KaiTi" w:eastAsia="KaiTi" w:cs="KaiTi"/>
          <w:sz w:val="15"/>
          <w:szCs w:val="15"/>
        </w:rPr>
      </w:pPr>
      <w:r>
        <w:rPr>
          <w:rFonts w:ascii="KaiTi" w:hAnsi="KaiTi" w:eastAsia="KaiTi" w:cs="KaiTi"/>
          <w:sz w:val="15"/>
          <w:szCs w:val="15"/>
          <w:spacing w:val="12"/>
        </w:rPr>
        <w:t>[3]作者陆诗雨。节</w:t>
      </w:r>
    </w:p>
    <w:p>
      <w:pPr>
        <w:spacing w:line="225" w:lineRule="auto"/>
        <w:rPr>
          <w:rFonts w:ascii="KaiTi" w:hAnsi="KaiTi" w:eastAsia="KaiTi" w:cs="KaiTi"/>
          <w:sz w:val="18"/>
          <w:szCs w:val="18"/>
        </w:rPr>
      </w:pPr>
      <w:r>
        <w:rPr>
          <w:rFonts w:ascii="KaiTi" w:hAnsi="KaiTi" w:eastAsia="KaiTi" w:cs="KaiTi"/>
          <w:sz w:val="18"/>
          <w:szCs w:val="18"/>
          <w:spacing w:val="3"/>
        </w:rPr>
        <w:t>选自2019年8月14</w:t>
      </w:r>
    </w:p>
    <w:p>
      <w:pPr>
        <w:spacing w:before="32" w:line="227" w:lineRule="auto"/>
        <w:rPr>
          <w:rFonts w:ascii="KaiTi" w:hAnsi="KaiTi" w:eastAsia="KaiTi" w:cs="KaiTi"/>
          <w:sz w:val="15"/>
          <w:szCs w:val="15"/>
        </w:rPr>
      </w:pPr>
      <w:r>
        <w:rPr>
          <w:rFonts w:ascii="KaiTi" w:hAnsi="KaiTi" w:eastAsia="KaiTi" w:cs="KaiTi"/>
          <w:sz w:val="15"/>
          <w:szCs w:val="15"/>
          <w:spacing w:val="7"/>
        </w:rPr>
        <w:t>日腾讯研究院微信公</w:t>
      </w:r>
    </w:p>
    <w:p>
      <w:pPr>
        <w:spacing w:before="34" w:line="225" w:lineRule="auto"/>
        <w:rPr>
          <w:rFonts w:ascii="KaiTi" w:hAnsi="KaiTi" w:eastAsia="KaiTi" w:cs="KaiTi"/>
          <w:sz w:val="15"/>
          <w:szCs w:val="15"/>
        </w:rPr>
      </w:pPr>
      <w:r>
        <w:rPr>
          <w:rFonts w:ascii="KaiTi" w:hAnsi="KaiTi" w:eastAsia="KaiTi" w:cs="KaiTi"/>
          <w:sz w:val="15"/>
          <w:szCs w:val="15"/>
          <w:spacing w:val="8"/>
        </w:rPr>
        <w:t>众号文章《浅论儿童</w:t>
      </w:r>
    </w:p>
    <w:p>
      <w:pPr>
        <w:spacing w:before="35" w:line="223" w:lineRule="auto"/>
        <w:rPr>
          <w:rFonts w:ascii="KaiTi" w:hAnsi="KaiTi" w:eastAsia="KaiTi" w:cs="KaiTi"/>
          <w:sz w:val="15"/>
          <w:szCs w:val="15"/>
        </w:rPr>
      </w:pPr>
      <w:r>
        <w:rPr>
          <w:rFonts w:ascii="KaiTi" w:hAnsi="KaiTi" w:eastAsia="KaiTi" w:cs="KaiTi"/>
          <w:sz w:val="15"/>
          <w:szCs w:val="15"/>
          <w:spacing w:val="5"/>
        </w:rPr>
        <w:t>数字权利》。</w:t>
      </w:r>
    </w:p>
    <w:p>
      <w:pPr>
        <w:spacing w:line="223" w:lineRule="auto"/>
        <w:sectPr>
          <w:type w:val="continuous"/>
          <w:pgSz w:w="8720" w:h="13130"/>
          <w:pgMar w:top="214" w:right="160" w:bottom="400" w:left="290" w:header="0" w:footer="0" w:gutter="0"/>
          <w:cols w:equalWidth="0" w:num="2">
            <w:col w:w="5740" w:space="100"/>
            <w:col w:w="2431" w:space="0"/>
          </w:cols>
        </w:sectPr>
        <w:rPr>
          <w:rFonts w:ascii="KaiTi" w:hAnsi="KaiTi" w:eastAsia="KaiTi" w:cs="KaiTi"/>
          <w:sz w:val="15"/>
          <w:szCs w:val="15"/>
        </w:rPr>
      </w:pPr>
    </w:p>
    <w:p>
      <w:pPr>
        <w:ind w:left="252"/>
        <w:spacing w:line="183" w:lineRule="auto"/>
        <w:rPr>
          <w:rFonts w:ascii="SimSun" w:hAnsi="SimSun" w:eastAsia="SimSun" w:cs="SimSun"/>
          <w:sz w:val="15"/>
          <w:szCs w:val="15"/>
        </w:rPr>
      </w:pPr>
      <w:r>
        <w:drawing>
          <wp:anchor distT="0" distB="0" distL="0" distR="0" simplePos="0" relativeHeight="252807168" behindDoc="0" locked="0" layoutInCell="0" allowOverlap="1">
            <wp:simplePos x="0" y="0"/>
            <wp:positionH relativeFrom="page">
              <wp:posOffset>228575</wp:posOffset>
            </wp:positionH>
            <wp:positionV relativeFrom="page">
              <wp:posOffset>508006</wp:posOffset>
            </wp:positionV>
            <wp:extent cx="679470" cy="12673"/>
            <wp:effectExtent l="0" t="0" r="0" b="0"/>
            <wp:wrapNone/>
            <wp:docPr id="692" name="IM 692"/>
            <wp:cNvGraphicFramePr/>
            <a:graphic>
              <a:graphicData uri="http://schemas.openxmlformats.org/drawingml/2006/picture">
                <pic:pic>
                  <pic:nvPicPr>
                    <pic:cNvPr id="692" name="IM 692"/>
                    <pic:cNvPicPr/>
                  </pic:nvPicPr>
                  <pic:blipFill>
                    <a:blip r:embed="rId387"/>
                    <a:stretch>
                      <a:fillRect/>
                    </a:stretch>
                  </pic:blipFill>
                  <pic:spPr>
                    <a:xfrm rot="0">
                      <a:off x="0" y="0"/>
                      <a:ext cx="679470" cy="12673"/>
                    </a:xfrm>
                    <a:prstGeom prst="rect">
                      <a:avLst/>
                    </a:prstGeom>
                  </pic:spPr>
                </pic:pic>
              </a:graphicData>
            </a:graphic>
          </wp:anchor>
        </w:drawing>
      </w:r>
      <w:r>
        <w:rPr>
          <w:rFonts w:ascii="SimSun" w:hAnsi="SimSun" w:eastAsia="SimSun" w:cs="SimSun"/>
          <w:sz w:val="15"/>
          <w:szCs w:val="15"/>
          <w:b/>
          <w:bCs/>
          <w:spacing w:val="-6"/>
        </w:rPr>
        <w:t>158</w:t>
      </w:r>
    </w:p>
    <w:p>
      <w:pPr>
        <w:spacing w:line="14" w:lineRule="auto"/>
        <w:rPr>
          <w:rFonts w:ascii="Arial"/>
          <w:sz w:val="2"/>
        </w:rPr>
      </w:pPr>
      <w:r>
        <w:rPr>
          <w:rFonts w:ascii="Arial" w:hAnsi="Arial" w:eastAsia="Arial" w:cs="Arial"/>
          <w:sz w:val="2"/>
          <w:szCs w:val="2"/>
        </w:rPr>
        <w:br w:type="column"/>
      </w:r>
    </w:p>
    <w:p>
      <w:pPr>
        <w:pStyle w:val="BodyText"/>
        <w:ind w:left="1140"/>
        <w:spacing w:before="80" w:line="216" w:lineRule="auto"/>
        <w:rPr>
          <w:sz w:val="22"/>
          <w:szCs w:val="22"/>
        </w:rPr>
      </w:pPr>
      <w:bookmarkStart w:name="bookmark52" w:id="47"/>
      <w:bookmarkEnd w:id="47"/>
      <w:r>
        <w:rPr>
          <w:sz w:val="22"/>
          <w:szCs w:val="22"/>
          <w:b/>
          <w:bCs/>
          <w:spacing w:val="-18"/>
        </w:rPr>
        <w:t>数据要素</w:t>
      </w:r>
    </w:p>
    <w:p>
      <w:pPr>
        <w:pStyle w:val="BodyText"/>
        <w:spacing w:line="187" w:lineRule="auto"/>
        <w:rPr>
          <w:sz w:val="15"/>
          <w:szCs w:val="15"/>
        </w:rPr>
      </w:pPr>
      <w:r>
        <w:rPr>
          <w:sz w:val="15"/>
          <w:szCs w:val="15"/>
          <w:b/>
          <w:bCs/>
          <w:spacing w:val="-11"/>
        </w:rPr>
        <w:t>数据治理：数据政策发展与趋势</w:t>
      </w:r>
    </w:p>
    <w:p>
      <w:pPr>
        <w:spacing w:line="187" w:lineRule="auto"/>
        <w:sectPr>
          <w:pgSz w:w="8720" w:h="13130"/>
          <w:pgMar w:top="183" w:right="150" w:bottom="400" w:left="0" w:header="0" w:footer="0" w:gutter="0"/>
          <w:cols w:equalWidth="0" w:num="2">
            <w:col w:w="1123" w:space="100"/>
            <w:col w:w="7348" w:space="0"/>
          </w:cols>
        </w:sectPr>
        <w:rPr>
          <w:sz w:val="15"/>
          <w:szCs w:val="15"/>
        </w:rPr>
      </w:pPr>
    </w:p>
    <w:p>
      <w:pPr>
        <w:spacing w:line="289" w:lineRule="auto"/>
        <w:rPr>
          <w:rFonts w:ascii="Arial"/>
          <w:sz w:val="21"/>
        </w:rPr>
      </w:pPr>
      <w:r/>
    </w:p>
    <w:p>
      <w:pPr>
        <w:spacing w:line="289" w:lineRule="auto"/>
        <w:rPr>
          <w:rFonts w:ascii="Arial"/>
          <w:sz w:val="21"/>
        </w:rPr>
      </w:pPr>
      <w:r/>
    </w:p>
    <w:p>
      <w:pPr>
        <w:spacing w:line="289" w:lineRule="auto"/>
        <w:rPr>
          <w:rFonts w:ascii="Arial"/>
          <w:sz w:val="21"/>
        </w:rPr>
      </w:pPr>
      <w:r/>
    </w:p>
    <w:p>
      <w:pPr>
        <w:ind w:left="3139" w:right="100"/>
        <w:spacing w:before="72" w:line="335" w:lineRule="auto"/>
        <w:jc w:val="both"/>
        <w:rPr>
          <w:rFonts w:ascii="SimSun" w:hAnsi="SimSun" w:eastAsia="SimSun" w:cs="SimSun"/>
          <w:sz w:val="22"/>
          <w:szCs w:val="22"/>
        </w:rPr>
      </w:pPr>
      <w:r>
        <w:rPr>
          <w:rFonts w:ascii="SimSun" w:hAnsi="SimSun" w:eastAsia="SimSun" w:cs="SimSun"/>
          <w:sz w:val="22"/>
          <w:szCs w:val="22"/>
          <w:spacing w:val="-8"/>
        </w:rPr>
        <w:t>的按照儿童年龄划分的信息处分权利差异化的合理性，但</w:t>
      </w:r>
      <w:r>
        <w:rPr>
          <w:rFonts w:ascii="SimSun" w:hAnsi="SimSun" w:eastAsia="SimSun" w:cs="SimSun"/>
          <w:sz w:val="22"/>
          <w:szCs w:val="22"/>
          <w:spacing w:val="8"/>
        </w:rPr>
        <w:t xml:space="preserve"> </w:t>
      </w:r>
      <w:r>
        <w:rPr>
          <w:rFonts w:ascii="SimSun" w:hAnsi="SimSun" w:eastAsia="SimSun" w:cs="SimSun"/>
          <w:sz w:val="22"/>
          <w:szCs w:val="22"/>
          <w:spacing w:val="-7"/>
        </w:rPr>
        <w:t>在更为合理的法律机制形成之前，我们仍主要依赖监护人</w:t>
      </w:r>
    </w:p>
    <w:p>
      <w:pPr>
        <w:ind w:left="3139"/>
        <w:spacing w:line="218" w:lineRule="auto"/>
        <w:rPr>
          <w:rFonts w:ascii="SimSun" w:hAnsi="SimSun" w:eastAsia="SimSun" w:cs="SimSun"/>
          <w:sz w:val="22"/>
          <w:szCs w:val="22"/>
        </w:rPr>
      </w:pPr>
      <w:r>
        <w:rPr>
          <w:rFonts w:ascii="SimSun" w:hAnsi="SimSun" w:eastAsia="SimSun" w:cs="SimSun"/>
          <w:sz w:val="22"/>
          <w:szCs w:val="22"/>
          <w:spacing w:val="-14"/>
        </w:rPr>
        <w:t>同意机制来实现儿童的个人信息保护。</w:t>
      </w:r>
    </w:p>
    <w:p>
      <w:pPr>
        <w:spacing w:line="245" w:lineRule="auto"/>
        <w:rPr>
          <w:rFonts w:ascii="Arial"/>
          <w:sz w:val="21"/>
        </w:rPr>
      </w:pPr>
      <w:r/>
    </w:p>
    <w:p>
      <w:pPr>
        <w:ind w:left="3139" w:right="94" w:firstLine="429"/>
        <w:spacing w:before="72" w:line="328" w:lineRule="auto"/>
        <w:jc w:val="both"/>
        <w:rPr>
          <w:rFonts w:ascii="SimSun" w:hAnsi="SimSun" w:eastAsia="SimSun" w:cs="SimSun"/>
          <w:sz w:val="22"/>
          <w:szCs w:val="22"/>
        </w:rPr>
      </w:pPr>
      <w:r>
        <w:rPr>
          <w:rFonts w:ascii="SimSun" w:hAnsi="SimSun" w:eastAsia="SimSun" w:cs="SimSun"/>
          <w:sz w:val="22"/>
          <w:szCs w:val="22"/>
          <w:spacing w:val="-7"/>
        </w:rPr>
        <w:t>正如个人信息保护是个人权利、信息自由流动、公共</w:t>
      </w:r>
      <w:r>
        <w:rPr>
          <w:rFonts w:ascii="SimSun" w:hAnsi="SimSun" w:eastAsia="SimSun" w:cs="SimSun"/>
          <w:sz w:val="22"/>
          <w:szCs w:val="22"/>
        </w:rPr>
        <w:t xml:space="preserve"> </w:t>
      </w:r>
      <w:r>
        <w:rPr>
          <w:rFonts w:ascii="SimSun" w:hAnsi="SimSun" w:eastAsia="SimSun" w:cs="SimSun"/>
          <w:sz w:val="22"/>
          <w:szCs w:val="22"/>
          <w:spacing w:val="-7"/>
        </w:rPr>
        <w:t>利益等诸多正当利益之间的平衡取舍一样，儿童个人信息</w:t>
      </w:r>
      <w:r>
        <w:rPr>
          <w:rFonts w:ascii="SimSun" w:hAnsi="SimSun" w:eastAsia="SimSun" w:cs="SimSun"/>
          <w:sz w:val="22"/>
          <w:szCs w:val="22"/>
          <w:spacing w:val="9"/>
        </w:rPr>
        <w:t xml:space="preserve"> </w:t>
      </w:r>
      <w:r>
        <w:rPr>
          <w:rFonts w:ascii="SimSun" w:hAnsi="SimSun" w:eastAsia="SimSun" w:cs="SimSun"/>
          <w:sz w:val="22"/>
          <w:szCs w:val="22"/>
          <w:spacing w:val="-7"/>
        </w:rPr>
        <w:t>保护由于涉及权利主体与权利行使主体相分离的情况，其</w:t>
      </w:r>
    </w:p>
    <w:p>
      <w:pPr>
        <w:ind w:left="3139"/>
        <w:spacing w:line="220" w:lineRule="auto"/>
        <w:rPr>
          <w:rFonts w:ascii="SimSun" w:hAnsi="SimSun" w:eastAsia="SimSun" w:cs="SimSun"/>
          <w:sz w:val="22"/>
          <w:szCs w:val="22"/>
        </w:rPr>
      </w:pPr>
      <w:r>
        <w:rPr>
          <w:rFonts w:ascii="SimSun" w:hAnsi="SimSun" w:eastAsia="SimSun" w:cs="SimSun"/>
          <w:sz w:val="22"/>
          <w:szCs w:val="22"/>
          <w:spacing w:val="-14"/>
        </w:rPr>
        <w:t>在制度落地中注定遇到更多实践问题。</w:t>
      </w:r>
    </w:p>
    <w:p>
      <w:pPr>
        <w:spacing w:line="261" w:lineRule="auto"/>
        <w:rPr>
          <w:rFonts w:ascii="Arial"/>
          <w:sz w:val="21"/>
        </w:rPr>
      </w:pPr>
      <w:r/>
    </w:p>
    <w:p>
      <w:pPr>
        <w:ind w:left="3139" w:firstLine="429"/>
        <w:spacing w:before="71" w:line="336" w:lineRule="auto"/>
        <w:jc w:val="both"/>
        <w:rPr>
          <w:rFonts w:ascii="SimSun" w:hAnsi="SimSun" w:eastAsia="SimSun" w:cs="SimSun"/>
          <w:sz w:val="22"/>
          <w:szCs w:val="22"/>
        </w:rPr>
      </w:pPr>
      <w:r>
        <w:rPr>
          <w:rFonts w:ascii="SimSun" w:hAnsi="SimSun" w:eastAsia="SimSun" w:cs="SimSun"/>
          <w:sz w:val="22"/>
          <w:szCs w:val="22"/>
          <w:spacing w:val="-7"/>
        </w:rPr>
        <w:t>即使是在线下环境中，鉴别儿童及其监护人也需要配</w:t>
      </w:r>
      <w:r>
        <w:rPr>
          <w:rFonts w:ascii="SimSun" w:hAnsi="SimSun" w:eastAsia="SimSun" w:cs="SimSun"/>
          <w:sz w:val="22"/>
          <w:szCs w:val="22"/>
        </w:rPr>
        <w:t xml:space="preserve">  </w:t>
      </w:r>
      <w:r>
        <w:rPr>
          <w:rFonts w:ascii="SimSun" w:hAnsi="SimSun" w:eastAsia="SimSun" w:cs="SimSun"/>
          <w:sz w:val="22"/>
          <w:szCs w:val="22"/>
          <w:spacing w:val="-7"/>
        </w:rPr>
        <w:t>套支持，包括身份证、户口本等资料加以印证</w:t>
      </w:r>
      <w:r>
        <w:rPr>
          <w:rFonts w:ascii="SimSun" w:hAnsi="SimSun" w:eastAsia="SimSun" w:cs="SimSun"/>
          <w:sz w:val="22"/>
          <w:szCs w:val="22"/>
          <w:spacing w:val="-8"/>
        </w:rPr>
        <w:t>。同时，因</w:t>
      </w:r>
      <w:r>
        <w:rPr>
          <w:rFonts w:ascii="SimSun" w:hAnsi="SimSun" w:eastAsia="SimSun" w:cs="SimSun"/>
          <w:sz w:val="22"/>
          <w:szCs w:val="22"/>
        </w:rPr>
        <w:t xml:space="preserve">  </w:t>
      </w:r>
      <w:r>
        <w:rPr>
          <w:rFonts w:ascii="SimSun" w:hAnsi="SimSun" w:eastAsia="SimSun" w:cs="SimSun"/>
          <w:sz w:val="22"/>
          <w:szCs w:val="22"/>
          <w:spacing w:val="-11"/>
        </w:rPr>
        <w:t>为具有面对面接触的条件，这种以识别用户年</w:t>
      </w:r>
      <w:r>
        <w:rPr>
          <w:rFonts w:ascii="SimSun" w:hAnsi="SimSun" w:eastAsia="SimSun" w:cs="SimSun"/>
          <w:sz w:val="22"/>
          <w:szCs w:val="22"/>
          <w:spacing w:val="-12"/>
        </w:rPr>
        <w:t>龄为前提的、</w:t>
      </w:r>
      <w:r>
        <w:rPr>
          <w:rFonts w:ascii="SimSun" w:hAnsi="SimSun" w:eastAsia="SimSun" w:cs="SimSun"/>
          <w:sz w:val="22"/>
          <w:szCs w:val="22"/>
        </w:rPr>
        <w:t xml:space="preserve"> </w:t>
      </w:r>
      <w:r>
        <w:rPr>
          <w:rFonts w:ascii="SimSun" w:hAnsi="SimSun" w:eastAsia="SimSun" w:cs="SimSun"/>
          <w:sz w:val="22"/>
          <w:szCs w:val="22"/>
          <w:spacing w:val="-7"/>
        </w:rPr>
        <w:t>法律上的监护人同意要求，理论上仍可以推行，尽管这意</w:t>
      </w:r>
      <w:r>
        <w:rPr>
          <w:rFonts w:ascii="SimSun" w:hAnsi="SimSun" w:eastAsia="SimSun" w:cs="SimSun"/>
          <w:sz w:val="22"/>
          <w:szCs w:val="22"/>
          <w:spacing w:val="4"/>
        </w:rPr>
        <w:t xml:space="preserve">  </w:t>
      </w:r>
      <w:r>
        <w:rPr>
          <w:rFonts w:ascii="SimSun" w:hAnsi="SimSun" w:eastAsia="SimSun" w:cs="SimSun"/>
          <w:sz w:val="22"/>
          <w:szCs w:val="22"/>
          <w:spacing w:val="-7"/>
        </w:rPr>
        <w:t>味着巨大的社会成本付出。例如，我国已推行多年的电话</w:t>
      </w:r>
      <w:r>
        <w:rPr>
          <w:rFonts w:ascii="SimSun" w:hAnsi="SimSun" w:eastAsia="SimSun" w:cs="SimSun"/>
          <w:sz w:val="22"/>
          <w:szCs w:val="22"/>
          <w:spacing w:val="1"/>
        </w:rPr>
        <w:t xml:space="preserve">  </w:t>
      </w:r>
      <w:r>
        <w:rPr>
          <w:rFonts w:ascii="SimSun" w:hAnsi="SimSun" w:eastAsia="SimSun" w:cs="SimSun"/>
          <w:sz w:val="22"/>
          <w:szCs w:val="22"/>
          <w:spacing w:val="-6"/>
        </w:rPr>
        <w:t>实名制，虽然在大部分场景下具有在营业厅现场识别的便</w:t>
      </w:r>
    </w:p>
    <w:p>
      <w:pPr>
        <w:ind w:left="3139"/>
        <w:spacing w:line="219" w:lineRule="auto"/>
        <w:rPr>
          <w:rFonts w:ascii="SimSun" w:hAnsi="SimSun" w:eastAsia="SimSun" w:cs="SimSun"/>
          <w:sz w:val="22"/>
          <w:szCs w:val="22"/>
        </w:rPr>
      </w:pPr>
      <w:r>
        <w:rPr>
          <w:rFonts w:ascii="SimSun" w:hAnsi="SimSun" w:eastAsia="SimSun" w:cs="SimSun"/>
          <w:sz w:val="22"/>
          <w:szCs w:val="22"/>
          <w:spacing w:val="-12"/>
        </w:rPr>
        <w:t>利条件，但在推进中仍需克服许多实践难题。</w:t>
      </w:r>
    </w:p>
    <w:p>
      <w:pPr>
        <w:spacing w:line="242" w:lineRule="auto"/>
        <w:rPr>
          <w:rFonts w:ascii="Arial"/>
          <w:sz w:val="21"/>
        </w:rPr>
      </w:pPr>
      <w:r/>
    </w:p>
    <w:p>
      <w:pPr>
        <w:ind w:left="3139" w:right="90" w:firstLine="429"/>
        <w:spacing w:before="72" w:line="336" w:lineRule="auto"/>
        <w:rPr>
          <w:rFonts w:ascii="SimSun" w:hAnsi="SimSun" w:eastAsia="SimSun" w:cs="SimSun"/>
          <w:sz w:val="22"/>
          <w:szCs w:val="22"/>
        </w:rPr>
      </w:pPr>
      <w:r>
        <w:rPr>
          <w:rFonts w:ascii="SimSun" w:hAnsi="SimSun" w:eastAsia="SimSun" w:cs="SimSun"/>
          <w:sz w:val="22"/>
          <w:szCs w:val="22"/>
          <w:spacing w:val="-7"/>
        </w:rPr>
        <w:t>进一步延伸到网络世界时，由于物理位置的隔绝，实</w:t>
      </w:r>
      <w:r>
        <w:rPr>
          <w:rFonts w:ascii="SimSun" w:hAnsi="SimSun" w:eastAsia="SimSun" w:cs="SimSun"/>
          <w:sz w:val="22"/>
          <w:szCs w:val="22"/>
        </w:rPr>
        <w:t xml:space="preserve"> </w:t>
      </w:r>
      <w:r>
        <w:rPr>
          <w:rFonts w:ascii="SimSun" w:hAnsi="SimSun" w:eastAsia="SimSun" w:cs="SimSun"/>
          <w:sz w:val="22"/>
          <w:szCs w:val="22"/>
          <w:spacing w:val="-7"/>
        </w:rPr>
        <w:t>施监护人同意机制更需要相关的技术手段、数据资源予以</w:t>
      </w:r>
      <w:r>
        <w:rPr>
          <w:rFonts w:ascii="SimSun" w:hAnsi="SimSun" w:eastAsia="SimSun" w:cs="SimSun"/>
          <w:sz w:val="22"/>
          <w:szCs w:val="22"/>
          <w:spacing w:val="13"/>
        </w:rPr>
        <w:t xml:space="preserve"> </w:t>
      </w:r>
      <w:r>
        <w:rPr>
          <w:rFonts w:ascii="SimSun" w:hAnsi="SimSun" w:eastAsia="SimSun" w:cs="SimSun"/>
          <w:sz w:val="22"/>
          <w:szCs w:val="22"/>
          <w:spacing w:val="-7"/>
        </w:rPr>
        <w:t>协同配合。如果不加区分地要求所有的网络在线服务实施</w:t>
      </w:r>
      <w:r>
        <w:rPr>
          <w:rFonts w:ascii="SimSun" w:hAnsi="SimSun" w:eastAsia="SimSun" w:cs="SimSun"/>
          <w:sz w:val="22"/>
          <w:szCs w:val="22"/>
          <w:spacing w:val="3"/>
        </w:rPr>
        <w:t xml:space="preserve"> </w:t>
      </w:r>
      <w:r>
        <w:rPr>
          <w:rFonts w:ascii="SimSun" w:hAnsi="SimSun" w:eastAsia="SimSun" w:cs="SimSun"/>
          <w:sz w:val="22"/>
          <w:szCs w:val="22"/>
          <w:spacing w:val="-8"/>
        </w:rPr>
        <w:t>监护人同意机制，那么将难以避免数据过量收集的问题，</w:t>
      </w:r>
      <w:r>
        <w:rPr>
          <w:rFonts w:ascii="SimSun" w:hAnsi="SimSun" w:eastAsia="SimSun" w:cs="SimSun"/>
          <w:sz w:val="22"/>
          <w:szCs w:val="22"/>
        </w:rPr>
        <w:t xml:space="preserve"> </w:t>
      </w:r>
      <w:r>
        <w:rPr>
          <w:rFonts w:ascii="SimSun" w:hAnsi="SimSun" w:eastAsia="SimSun" w:cs="SimSun"/>
          <w:sz w:val="22"/>
          <w:szCs w:val="22"/>
          <w:spacing w:val="-7"/>
        </w:rPr>
        <w:t>也显著增加了不合理的社会成本。况且，许多线上服务对</w:t>
      </w:r>
      <w:r>
        <w:rPr>
          <w:rFonts w:ascii="SimSun" w:hAnsi="SimSun" w:eastAsia="SimSun" w:cs="SimSun"/>
          <w:sz w:val="22"/>
          <w:szCs w:val="22"/>
          <w:spacing w:val="3"/>
        </w:rPr>
        <w:t xml:space="preserve"> </w:t>
      </w:r>
      <w:r>
        <w:rPr>
          <w:rFonts w:ascii="SimSun" w:hAnsi="SimSun" w:eastAsia="SimSun" w:cs="SimSun"/>
          <w:sz w:val="22"/>
          <w:szCs w:val="22"/>
          <w:spacing w:val="-7"/>
        </w:rPr>
        <w:t>于此类数据的收集处理本身就没有必要。例如，对于网络</w:t>
      </w:r>
      <w:r>
        <w:rPr>
          <w:rFonts w:ascii="SimSun" w:hAnsi="SimSun" w:eastAsia="SimSun" w:cs="SimSun"/>
          <w:sz w:val="22"/>
          <w:szCs w:val="22"/>
          <w:spacing w:val="4"/>
        </w:rPr>
        <w:t xml:space="preserve"> </w:t>
      </w:r>
      <w:r>
        <w:rPr>
          <w:rFonts w:ascii="SimSun" w:hAnsi="SimSun" w:eastAsia="SimSun" w:cs="SimSun"/>
          <w:sz w:val="22"/>
          <w:szCs w:val="22"/>
          <w:spacing w:val="-7"/>
        </w:rPr>
        <w:t>搜索服务，运营者没有必要去收集、鉴别用户的年龄甚至</w:t>
      </w:r>
      <w:r>
        <w:rPr>
          <w:rFonts w:ascii="SimSun" w:hAnsi="SimSun" w:eastAsia="SimSun" w:cs="SimSun"/>
          <w:sz w:val="22"/>
          <w:szCs w:val="22"/>
          <w:spacing w:val="4"/>
        </w:rPr>
        <w:t xml:space="preserve"> </w:t>
      </w:r>
      <w:r>
        <w:rPr>
          <w:rFonts w:ascii="SimSun" w:hAnsi="SimSun" w:eastAsia="SimSun" w:cs="SimSun"/>
          <w:sz w:val="22"/>
          <w:szCs w:val="22"/>
          <w:spacing w:val="-7"/>
        </w:rPr>
        <w:t>监护人的相关信息，并获取监护人同意。用户在使用搜索</w:t>
      </w:r>
      <w:r>
        <w:rPr>
          <w:rFonts w:ascii="SimSun" w:hAnsi="SimSun" w:eastAsia="SimSun" w:cs="SimSun"/>
          <w:sz w:val="22"/>
          <w:szCs w:val="22"/>
          <w:spacing w:val="8"/>
        </w:rPr>
        <w:t xml:space="preserve"> </w:t>
      </w:r>
      <w:r>
        <w:rPr>
          <w:rFonts w:ascii="SimSun" w:hAnsi="SimSun" w:eastAsia="SimSun" w:cs="SimSun"/>
          <w:sz w:val="22"/>
          <w:szCs w:val="22"/>
          <w:spacing w:val="-8"/>
        </w:rPr>
        <w:t>服务时，不用说进行年龄验证，即使是账户注册都难以接</w:t>
      </w:r>
    </w:p>
    <w:p>
      <w:pPr>
        <w:ind w:right="8"/>
        <w:spacing w:before="1" w:line="184" w:lineRule="auto"/>
        <w:jc w:val="right"/>
        <w:rPr>
          <w:rFonts w:ascii="SimSun" w:hAnsi="SimSun" w:eastAsia="SimSun" w:cs="SimSun"/>
          <w:sz w:val="22"/>
          <w:szCs w:val="22"/>
        </w:rPr>
      </w:pPr>
      <w:r>
        <w:rPr>
          <w:rFonts w:ascii="SimSun" w:hAnsi="SimSun" w:eastAsia="SimSun" w:cs="SimSun"/>
          <w:sz w:val="22"/>
          <w:szCs w:val="22"/>
          <w:spacing w:val="-11"/>
        </w:rPr>
        <w:t>受。因此，儿童个人信息保护(特别是网络保护)初心</w:t>
      </w:r>
      <w:r>
        <w:rPr>
          <w:rFonts w:ascii="SimSun" w:hAnsi="SimSun" w:eastAsia="SimSun" w:cs="SimSun"/>
          <w:sz w:val="22"/>
          <w:szCs w:val="22"/>
          <w:spacing w:val="-12"/>
        </w:rPr>
        <w:t>虽好，</w:t>
      </w:r>
    </w:p>
    <w:p>
      <w:pPr>
        <w:spacing w:line="184" w:lineRule="auto"/>
        <w:sectPr>
          <w:type w:val="continuous"/>
          <w:pgSz w:w="8720" w:h="13130"/>
          <w:pgMar w:top="183" w:right="150" w:bottom="400" w:left="0" w:header="0" w:footer="0" w:gutter="0"/>
          <w:cols w:equalWidth="0" w:num="1">
            <w:col w:w="8570" w:space="0"/>
          </w:cols>
        </w:sectPr>
        <w:rPr>
          <w:rFonts w:ascii="SimSun" w:hAnsi="SimSun" w:eastAsia="SimSun" w:cs="SimSun"/>
          <w:sz w:val="22"/>
          <w:szCs w:val="22"/>
        </w:rPr>
      </w:pPr>
    </w:p>
    <w:p>
      <w:pPr>
        <w:ind w:left="7722"/>
        <w:spacing w:line="183" w:lineRule="auto"/>
        <w:rPr>
          <w:rFonts w:ascii="SimSun" w:hAnsi="SimSun" w:eastAsia="SimSun" w:cs="SimSun"/>
          <w:sz w:val="15"/>
          <w:szCs w:val="15"/>
        </w:rPr>
      </w:pPr>
      <w:r>
        <w:pict>
          <v:rect id="_x0000_s652" style="position:absolute;margin-left:402.999pt;margin-top:0pt;mso-position-vertical-relative:page;mso-position-horizontal-relative:page;width:0.55pt;height:67.05pt;z-index:252815360;" o:allowincell="f" fillcolor="#000000" filled="true" stroked="false"/>
        </w:pict>
      </w:r>
      <w:r>
        <w:drawing>
          <wp:anchor distT="0" distB="0" distL="0" distR="0" simplePos="0" relativeHeight="252813312" behindDoc="0" locked="0" layoutInCell="0" allowOverlap="1">
            <wp:simplePos x="0" y="0"/>
            <wp:positionH relativeFrom="page">
              <wp:posOffset>4114803</wp:posOffset>
            </wp:positionH>
            <wp:positionV relativeFrom="page">
              <wp:posOffset>285721</wp:posOffset>
            </wp:positionV>
            <wp:extent cx="1377932" cy="6350"/>
            <wp:effectExtent l="0" t="0" r="0" b="0"/>
            <wp:wrapNone/>
            <wp:docPr id="694" name="IM 694"/>
            <wp:cNvGraphicFramePr/>
            <a:graphic>
              <a:graphicData uri="http://schemas.openxmlformats.org/drawingml/2006/picture">
                <pic:pic>
                  <pic:nvPicPr>
                    <pic:cNvPr id="694" name="IM 694"/>
                    <pic:cNvPicPr/>
                  </pic:nvPicPr>
                  <pic:blipFill>
                    <a:blip r:embed="rId388"/>
                    <a:stretch>
                      <a:fillRect/>
                    </a:stretch>
                  </pic:blipFill>
                  <pic:spPr>
                    <a:xfrm rot="0">
                      <a:off x="0" y="0"/>
                      <a:ext cx="1377932" cy="6350"/>
                    </a:xfrm>
                    <a:prstGeom prst="rect">
                      <a:avLst/>
                    </a:prstGeom>
                  </pic:spPr>
                </pic:pic>
              </a:graphicData>
            </a:graphic>
          </wp:anchor>
        </w:drawing>
      </w:r>
      <w:r>
        <w:drawing>
          <wp:anchor distT="0" distB="0" distL="0" distR="0" simplePos="0" relativeHeight="252814336" behindDoc="0" locked="0" layoutInCell="0" allowOverlap="1">
            <wp:simplePos x="0" y="0"/>
            <wp:positionH relativeFrom="page">
              <wp:posOffset>4698978</wp:posOffset>
            </wp:positionH>
            <wp:positionV relativeFrom="page">
              <wp:posOffset>546108</wp:posOffset>
            </wp:positionV>
            <wp:extent cx="666790" cy="12675"/>
            <wp:effectExtent l="0" t="0" r="0" b="0"/>
            <wp:wrapNone/>
            <wp:docPr id="696" name="IM 696"/>
            <wp:cNvGraphicFramePr/>
            <a:graphic>
              <a:graphicData uri="http://schemas.openxmlformats.org/drawingml/2006/picture">
                <pic:pic>
                  <pic:nvPicPr>
                    <pic:cNvPr id="696" name="IM 696"/>
                    <pic:cNvPicPr/>
                  </pic:nvPicPr>
                  <pic:blipFill>
                    <a:blip r:embed="rId389"/>
                    <a:stretch>
                      <a:fillRect/>
                    </a:stretch>
                  </pic:blipFill>
                  <pic:spPr>
                    <a:xfrm rot="0">
                      <a:off x="0" y="0"/>
                      <a:ext cx="666790" cy="12675"/>
                    </a:xfrm>
                    <a:prstGeom prst="rect">
                      <a:avLst/>
                    </a:prstGeom>
                  </pic:spPr>
                </pic:pic>
              </a:graphicData>
            </a:graphic>
          </wp:anchor>
        </w:drawing>
      </w:r>
      <w:r>
        <w:drawing>
          <wp:anchor distT="0" distB="0" distL="0" distR="0" simplePos="0" relativeHeight="252816384" behindDoc="0" locked="0" layoutInCell="0" allowOverlap="1">
            <wp:simplePos x="0" y="0"/>
            <wp:positionH relativeFrom="page">
              <wp:posOffset>323870</wp:posOffset>
            </wp:positionH>
            <wp:positionV relativeFrom="page">
              <wp:posOffset>7188212</wp:posOffset>
            </wp:positionV>
            <wp:extent cx="736558" cy="6350"/>
            <wp:effectExtent l="0" t="0" r="0" b="0"/>
            <wp:wrapNone/>
            <wp:docPr id="698" name="IM 698"/>
            <wp:cNvGraphicFramePr/>
            <a:graphic>
              <a:graphicData uri="http://schemas.openxmlformats.org/drawingml/2006/picture">
                <pic:pic>
                  <pic:nvPicPr>
                    <pic:cNvPr id="698" name="IM 698"/>
                    <pic:cNvPicPr/>
                  </pic:nvPicPr>
                  <pic:blipFill>
                    <a:blip r:embed="rId390"/>
                    <a:stretch>
                      <a:fillRect/>
                    </a:stretch>
                  </pic:blipFill>
                  <pic:spPr>
                    <a:xfrm rot="0">
                      <a:off x="0" y="0"/>
                      <a:ext cx="736558" cy="6350"/>
                    </a:xfrm>
                    <a:prstGeom prst="rect">
                      <a:avLst/>
                    </a:prstGeom>
                  </pic:spPr>
                </pic:pic>
              </a:graphicData>
            </a:graphic>
          </wp:anchor>
        </w:drawing>
      </w:r>
      <w:r>
        <w:rPr>
          <w:rFonts w:ascii="SimSun" w:hAnsi="SimSun" w:eastAsia="SimSun" w:cs="SimSun"/>
          <w:sz w:val="15"/>
          <w:szCs w:val="15"/>
          <w:b/>
          <w:bCs/>
          <w:spacing w:val="-6"/>
        </w:rPr>
        <w:t>159</w:t>
      </w:r>
    </w:p>
    <w:p>
      <w:pPr>
        <w:pStyle w:val="BodyText"/>
        <w:ind w:left="4162"/>
        <w:spacing w:before="181" w:line="222" w:lineRule="auto"/>
        <w:rPr>
          <w:sz w:val="22"/>
          <w:szCs w:val="22"/>
        </w:rPr>
      </w:pPr>
      <w:r>
        <w:rPr>
          <w:sz w:val="22"/>
          <w:szCs w:val="22"/>
          <w:b/>
          <w:bCs/>
          <w:spacing w:val="-16"/>
          <w:w w:val="96"/>
        </w:rPr>
        <w:t>第三篇</w:t>
      </w:r>
      <w:r>
        <w:rPr>
          <w:sz w:val="22"/>
          <w:szCs w:val="22"/>
          <w:spacing w:val="67"/>
        </w:rPr>
        <w:t xml:space="preserve"> </w:t>
      </w:r>
      <w:r>
        <w:rPr>
          <w:sz w:val="22"/>
          <w:szCs w:val="22"/>
          <w:b/>
          <w:bCs/>
          <w:spacing w:val="-16"/>
          <w:w w:val="96"/>
        </w:rPr>
        <w:t>特殊领域的数据保护政策</w:t>
      </w:r>
    </w:p>
    <w:p>
      <w:pPr>
        <w:spacing w:line="257" w:lineRule="auto"/>
        <w:rPr>
          <w:rFonts w:ascii="Arial"/>
          <w:sz w:val="21"/>
        </w:rPr>
      </w:pPr>
      <w:r/>
    </w:p>
    <w:p>
      <w:pPr>
        <w:spacing w:line="257" w:lineRule="auto"/>
        <w:rPr>
          <w:rFonts w:ascii="Arial"/>
          <w:sz w:val="21"/>
        </w:rPr>
      </w:pPr>
      <w:r/>
    </w:p>
    <w:p>
      <w:pPr>
        <w:spacing w:line="258" w:lineRule="auto"/>
        <w:rPr>
          <w:rFonts w:ascii="Arial"/>
          <w:sz w:val="21"/>
        </w:rPr>
      </w:pPr>
      <w:r/>
    </w:p>
    <w:p>
      <w:pPr>
        <w:spacing w:before="72" w:line="410" w:lineRule="exact"/>
        <w:rPr>
          <w:rFonts w:ascii="SimSun" w:hAnsi="SimSun" w:eastAsia="SimSun" w:cs="SimSun"/>
          <w:sz w:val="22"/>
          <w:szCs w:val="22"/>
        </w:rPr>
      </w:pPr>
      <w:r>
        <w:rPr>
          <w:rFonts w:ascii="SimSun" w:hAnsi="SimSun" w:eastAsia="SimSun" w:cs="SimSun"/>
          <w:sz w:val="22"/>
          <w:szCs w:val="22"/>
          <w:spacing w:val="-7"/>
          <w:position w:val="14"/>
        </w:rPr>
        <w:t>但要将这美好的制度付诸实践，则无法回避一个核心矛盾，即如何实现合理</w:t>
      </w:r>
    </w:p>
    <w:p>
      <w:pPr>
        <w:spacing w:line="219" w:lineRule="auto"/>
        <w:rPr>
          <w:rFonts w:ascii="SimSun" w:hAnsi="SimSun" w:eastAsia="SimSun" w:cs="SimSun"/>
          <w:sz w:val="22"/>
          <w:szCs w:val="22"/>
        </w:rPr>
      </w:pPr>
      <w:r>
        <w:rPr>
          <w:rFonts w:ascii="SimSun" w:hAnsi="SimSun" w:eastAsia="SimSun" w:cs="SimSun"/>
          <w:sz w:val="22"/>
          <w:szCs w:val="22"/>
          <w:spacing w:val="-11"/>
        </w:rPr>
        <w:t>有效的儿童保护，同时防止过度的和不必要的</w:t>
      </w:r>
      <w:r>
        <w:rPr>
          <w:rFonts w:ascii="SimSun" w:hAnsi="SimSun" w:eastAsia="SimSun" w:cs="SimSun"/>
          <w:sz w:val="22"/>
          <w:szCs w:val="22"/>
          <w:spacing w:val="-12"/>
        </w:rPr>
        <w:t>信息收集。</w:t>
      </w:r>
    </w:p>
    <w:p>
      <w:pPr>
        <w:spacing w:line="272" w:lineRule="auto"/>
        <w:rPr>
          <w:rFonts w:ascii="Arial"/>
          <w:sz w:val="21"/>
        </w:rPr>
      </w:pPr>
      <w:r/>
    </w:p>
    <w:p>
      <w:pPr>
        <w:spacing w:line="272" w:lineRule="auto"/>
        <w:rPr>
          <w:rFonts w:ascii="Arial"/>
          <w:sz w:val="21"/>
        </w:rPr>
      </w:pPr>
      <w:r/>
    </w:p>
    <w:p>
      <w:pPr>
        <w:spacing w:line="273" w:lineRule="auto"/>
        <w:rPr>
          <w:rFonts w:ascii="Arial"/>
          <w:sz w:val="21"/>
        </w:rPr>
      </w:pPr>
      <w:r/>
    </w:p>
    <w:p>
      <w:pPr>
        <w:pStyle w:val="BodyText"/>
        <w:ind w:left="433"/>
        <w:spacing w:before="73" w:line="213" w:lineRule="auto"/>
        <w:outlineLvl w:val="6"/>
        <w:rPr>
          <w:sz w:val="22"/>
          <w:szCs w:val="22"/>
        </w:rPr>
      </w:pPr>
      <w:r>
        <w:rPr>
          <w:sz w:val="22"/>
          <w:szCs w:val="22"/>
          <w:b/>
          <w:bCs/>
          <w:spacing w:val="16"/>
        </w:rPr>
        <w:t>二、儿童个人信息保护，从哪里借鉴经验?</w:t>
      </w:r>
    </w:p>
    <w:p>
      <w:pPr>
        <w:ind w:right="1099" w:firstLine="429"/>
        <w:spacing w:before="290" w:line="335" w:lineRule="auto"/>
        <w:jc w:val="both"/>
        <w:rPr>
          <w:rFonts w:ascii="SimSun" w:hAnsi="SimSun" w:eastAsia="SimSun" w:cs="SimSun"/>
          <w:sz w:val="22"/>
          <w:szCs w:val="22"/>
        </w:rPr>
      </w:pPr>
      <w:r>
        <w:rPr>
          <w:rFonts w:ascii="SimSun" w:hAnsi="SimSun" w:eastAsia="SimSun" w:cs="SimSun"/>
          <w:sz w:val="22"/>
          <w:szCs w:val="22"/>
          <w:spacing w:val="-7"/>
        </w:rPr>
        <w:t>解决问题不是为了产生更多问题。有关儿童个人信息保护的讨论，更多</w:t>
      </w:r>
      <w:r>
        <w:rPr>
          <w:rFonts w:ascii="SimSun" w:hAnsi="SimSun" w:eastAsia="SimSun" w:cs="SimSun"/>
          <w:sz w:val="22"/>
          <w:szCs w:val="22"/>
          <w:spacing w:val="16"/>
        </w:rPr>
        <w:t xml:space="preserve"> </w:t>
      </w:r>
      <w:r>
        <w:rPr>
          <w:rFonts w:ascii="SimSun" w:hAnsi="SimSun" w:eastAsia="SimSun" w:cs="SimSun"/>
          <w:sz w:val="22"/>
          <w:szCs w:val="22"/>
          <w:spacing w:val="-7"/>
        </w:rPr>
        <w:t>的并不是纯粹的法律议题，而是符合实践场景的制度探索，经验积累更凸显</w:t>
      </w:r>
    </w:p>
    <w:p>
      <w:pPr>
        <w:spacing w:before="1" w:line="217" w:lineRule="auto"/>
        <w:rPr>
          <w:rFonts w:ascii="SimSun" w:hAnsi="SimSun" w:eastAsia="SimSun" w:cs="SimSun"/>
          <w:sz w:val="22"/>
          <w:szCs w:val="22"/>
        </w:rPr>
      </w:pPr>
      <w:r>
        <w:rPr>
          <w:rFonts w:ascii="SimSun" w:hAnsi="SimSun" w:eastAsia="SimSun" w:cs="SimSun"/>
          <w:sz w:val="22"/>
          <w:szCs w:val="22"/>
          <w:spacing w:val="-8"/>
        </w:rPr>
        <w:t>其价值。</w:t>
      </w:r>
    </w:p>
    <w:p>
      <w:pPr>
        <w:spacing w:line="247" w:lineRule="auto"/>
        <w:rPr>
          <w:rFonts w:ascii="Arial"/>
          <w:sz w:val="21"/>
        </w:rPr>
      </w:pPr>
      <w:r/>
    </w:p>
    <w:p>
      <w:pPr>
        <w:ind w:right="1127" w:firstLine="429"/>
        <w:spacing w:before="73" w:line="264" w:lineRule="auto"/>
        <w:rPr>
          <w:rFonts w:ascii="Times New Roman" w:hAnsi="Times New Roman" w:eastAsia="Times New Roman" w:cs="Times New Roman"/>
          <w:sz w:val="22"/>
          <w:szCs w:val="22"/>
        </w:rPr>
      </w:pPr>
      <w:r>
        <w:rPr>
          <w:rFonts w:ascii="SimSun" w:hAnsi="SimSun" w:eastAsia="SimSun" w:cs="SimSun"/>
          <w:sz w:val="22"/>
          <w:szCs w:val="22"/>
        </w:rPr>
        <w:t>遗憾的是，到目前为止，作为数据保护引领者的</w:t>
      </w:r>
      <w:r>
        <w:rPr>
          <w:rFonts w:ascii="SimSun" w:hAnsi="SimSun" w:eastAsia="SimSun" w:cs="SimSun"/>
          <w:sz w:val="22"/>
          <w:szCs w:val="22"/>
          <w:spacing w:val="-1"/>
        </w:rPr>
        <w:t>欧盟在这一领域的经</w:t>
      </w:r>
      <w:r>
        <w:rPr>
          <w:rFonts w:ascii="SimSun" w:hAnsi="SimSun" w:eastAsia="SimSun" w:cs="SimSun"/>
          <w:sz w:val="22"/>
          <w:szCs w:val="22"/>
        </w:rPr>
        <w:t xml:space="preserve"> </w:t>
      </w:r>
      <w:r>
        <w:rPr>
          <w:rFonts w:ascii="SimSun" w:hAnsi="SimSun" w:eastAsia="SimSun" w:cs="SimSun"/>
          <w:sz w:val="22"/>
          <w:szCs w:val="22"/>
          <w:spacing w:val="2"/>
        </w:rPr>
        <w:t>验乏善可陈。美国于1998年制定《儿童在线隐私保护法》</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Children</w:t>
      </w:r>
      <w:r>
        <w:rPr>
          <w:rFonts w:ascii="Times New Roman" w:hAnsi="Times New Roman" w:eastAsia="Times New Roman" w:cs="Times New Roman"/>
          <w:sz w:val="22"/>
          <w:szCs w:val="22"/>
          <w:spacing w:val="2"/>
        </w:rPr>
        <w:t>’s</w:t>
      </w:r>
    </w:p>
    <w:p>
      <w:pPr>
        <w:ind w:right="1090"/>
        <w:spacing w:before="145" w:line="343" w:lineRule="auto"/>
        <w:rPr>
          <w:rFonts w:ascii="SimSun" w:hAnsi="SimSun" w:eastAsia="SimSun" w:cs="SimSun"/>
          <w:sz w:val="22"/>
          <w:szCs w:val="22"/>
        </w:rPr>
      </w:pPr>
      <w:r>
        <w:rPr>
          <w:rFonts w:ascii="Times New Roman" w:hAnsi="Times New Roman" w:eastAsia="Times New Roman" w:cs="Times New Roman"/>
          <w:sz w:val="22"/>
          <w:szCs w:val="22"/>
        </w:rPr>
        <w:t>Online            Privacy             Protecti</w:t>
      </w:r>
      <w:r>
        <w:rPr>
          <w:rFonts w:ascii="Times New Roman" w:hAnsi="Times New Roman" w:eastAsia="Times New Roman" w:cs="Times New Roman"/>
          <w:sz w:val="22"/>
          <w:szCs w:val="22"/>
          <w:spacing w:val="-1"/>
        </w:rPr>
        <w:t>on,COPPA),</w:t>
      </w:r>
      <w:r>
        <w:rPr>
          <w:rFonts w:ascii="SimSun" w:hAnsi="SimSun" w:eastAsia="SimSun" w:cs="SimSun"/>
          <w:sz w:val="22"/>
          <w:szCs w:val="22"/>
          <w:spacing w:val="-1"/>
        </w:rPr>
        <w:t>同时代欧盟1995年的《数据</w:t>
      </w:r>
      <w:r>
        <w:rPr>
          <w:rFonts w:ascii="SimSun" w:hAnsi="SimSun" w:eastAsia="SimSun" w:cs="SimSun"/>
          <w:sz w:val="22"/>
          <w:szCs w:val="22"/>
        </w:rPr>
        <w:t xml:space="preserve"> </w:t>
      </w:r>
      <w:r>
        <w:rPr>
          <w:rFonts w:ascii="SimSun" w:hAnsi="SimSun" w:eastAsia="SimSun" w:cs="SimSun"/>
          <w:sz w:val="22"/>
          <w:szCs w:val="22"/>
          <w:spacing w:val="-3"/>
        </w:rPr>
        <w:t>保护指令》并未写入儿童个人信息保护，近20年之后，20</w:t>
      </w:r>
      <w:r>
        <w:rPr>
          <w:rFonts w:ascii="SimSun" w:hAnsi="SimSun" w:eastAsia="SimSun" w:cs="SimSun"/>
          <w:sz w:val="22"/>
          <w:szCs w:val="22"/>
          <w:spacing w:val="-4"/>
        </w:rPr>
        <w:t>16年出台的</w:t>
      </w:r>
      <w:r>
        <w:rPr>
          <w:rFonts w:ascii="SimSun" w:hAnsi="SimSun" w:eastAsia="SimSun" w:cs="SimSun"/>
          <w:sz w:val="22"/>
          <w:szCs w:val="22"/>
          <w:spacing w:val="-57"/>
        </w:rPr>
        <w:t xml:space="preserve"> </w:t>
      </w:r>
      <w:r>
        <w:rPr>
          <w:rFonts w:ascii="SimSun" w:hAnsi="SimSun" w:eastAsia="SimSun" w:cs="SimSun"/>
          <w:sz w:val="22"/>
          <w:szCs w:val="22"/>
          <w:spacing w:val="-4"/>
        </w:rPr>
        <w:t>GDPR </w:t>
      </w:r>
      <w:r>
        <w:rPr>
          <w:rFonts w:ascii="SimSun" w:hAnsi="SimSun" w:eastAsia="SimSun" w:cs="SimSun"/>
          <w:sz w:val="22"/>
          <w:szCs w:val="22"/>
          <w:spacing w:val="-6"/>
        </w:rPr>
        <w:t>中才明确引入儿童个人数据保护，但也仅有一条主要</w:t>
      </w:r>
      <w:r>
        <w:rPr>
          <w:rFonts w:ascii="SimSun" w:hAnsi="SimSun" w:eastAsia="SimSun" w:cs="SimSun"/>
          <w:sz w:val="22"/>
          <w:szCs w:val="22"/>
          <w:spacing w:val="-7"/>
        </w:rPr>
        <w:t>围绕儿童数据保护的原</w:t>
      </w:r>
    </w:p>
    <w:p>
      <w:pPr>
        <w:spacing w:before="1" w:line="219" w:lineRule="auto"/>
        <w:rPr>
          <w:rFonts w:ascii="SimSun" w:hAnsi="SimSun" w:eastAsia="SimSun" w:cs="SimSun"/>
          <w:sz w:val="22"/>
          <w:szCs w:val="22"/>
        </w:rPr>
      </w:pPr>
      <w:r>
        <w:rPr>
          <w:rFonts w:ascii="SimSun" w:hAnsi="SimSun" w:eastAsia="SimSun" w:cs="SimSun"/>
          <w:sz w:val="22"/>
          <w:szCs w:val="22"/>
          <w:spacing w:val="9"/>
        </w:rPr>
        <w:t>则性条款(第8条)14)。</w:t>
      </w:r>
    </w:p>
    <w:p>
      <w:pPr>
        <w:ind w:right="1095" w:firstLine="429"/>
        <w:spacing w:before="292" w:line="339" w:lineRule="auto"/>
        <w:rPr>
          <w:rFonts w:ascii="SimSun" w:hAnsi="SimSun" w:eastAsia="SimSun" w:cs="SimSun"/>
          <w:sz w:val="22"/>
          <w:szCs w:val="22"/>
        </w:rPr>
      </w:pPr>
      <w:r>
        <w:rPr>
          <w:rFonts w:ascii="SimSun" w:hAnsi="SimSun" w:eastAsia="SimSun" w:cs="SimSun"/>
          <w:sz w:val="22"/>
          <w:szCs w:val="22"/>
          <w:spacing w:val="-1"/>
        </w:rPr>
        <w:t>按照欧盟数据保护委员会(Europ</w:t>
      </w:r>
      <w:r>
        <w:rPr>
          <w:rFonts w:ascii="SimSun" w:hAnsi="SimSun" w:eastAsia="SimSun" w:cs="SimSun"/>
          <w:sz w:val="22"/>
          <w:szCs w:val="22"/>
          <w:spacing w:val="47"/>
        </w:rPr>
        <w:t xml:space="preserve"> </w:t>
      </w:r>
      <w:r>
        <w:rPr>
          <w:rFonts w:ascii="Times New Roman" w:hAnsi="Times New Roman" w:eastAsia="Times New Roman" w:cs="Times New Roman"/>
          <w:sz w:val="22"/>
          <w:szCs w:val="22"/>
          <w:spacing w:val="-1"/>
        </w:rPr>
        <w:t>ean  </w:t>
      </w:r>
      <w:r>
        <w:rPr>
          <w:rFonts w:ascii="Times New Roman" w:hAnsi="Times New Roman" w:eastAsia="Times New Roman" w:cs="Times New Roman"/>
          <w:sz w:val="22"/>
          <w:szCs w:val="22"/>
          <w:spacing w:val="-2"/>
        </w:rPr>
        <w:t xml:space="preserve">     Data       Protection       Board,</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7"/>
        </w:rPr>
        <w:t>EDPB)</w:t>
      </w:r>
      <w:r>
        <w:rPr>
          <w:rFonts w:ascii="Times New Roman" w:hAnsi="Times New Roman" w:eastAsia="Times New Roman" w:cs="Times New Roman"/>
          <w:sz w:val="22"/>
          <w:szCs w:val="22"/>
          <w:spacing w:val="30"/>
          <w:w w:val="101"/>
        </w:rPr>
        <w:t xml:space="preserve"> </w:t>
      </w:r>
      <w:r>
        <w:rPr>
          <w:rFonts w:ascii="SimSun" w:hAnsi="SimSun" w:eastAsia="SimSun" w:cs="SimSun"/>
          <w:sz w:val="22"/>
          <w:szCs w:val="22"/>
          <w:spacing w:val="-7"/>
        </w:rPr>
        <w:t>的惯常做法，为了澄清</w:t>
      </w:r>
      <w:r>
        <w:rPr>
          <w:rFonts w:ascii="SimSun" w:hAnsi="SimSun" w:eastAsia="SimSun" w:cs="SimSun"/>
          <w:sz w:val="22"/>
          <w:szCs w:val="22"/>
          <w:spacing w:val="-54"/>
        </w:rPr>
        <w:t xml:space="preserve"> </w:t>
      </w:r>
      <w:r>
        <w:rPr>
          <w:rFonts w:ascii="Times New Roman" w:hAnsi="Times New Roman" w:eastAsia="Times New Roman" w:cs="Times New Roman"/>
          <w:sz w:val="22"/>
          <w:szCs w:val="22"/>
          <w:spacing w:val="-7"/>
        </w:rPr>
        <w:t>GDPR</w:t>
      </w:r>
      <w:r>
        <w:rPr>
          <w:rFonts w:ascii="SimSun" w:hAnsi="SimSun" w:eastAsia="SimSun" w:cs="SimSun"/>
          <w:sz w:val="22"/>
          <w:szCs w:val="22"/>
          <w:spacing w:val="-7"/>
        </w:rPr>
        <w:t>中的原则性条款， </w:t>
      </w:r>
      <w:r>
        <w:rPr>
          <w:rFonts w:ascii="Times New Roman" w:hAnsi="Times New Roman" w:eastAsia="Times New Roman" w:cs="Times New Roman"/>
          <w:sz w:val="22"/>
          <w:szCs w:val="22"/>
          <w:spacing w:val="-7"/>
        </w:rPr>
        <w:t>EDPB</w:t>
      </w:r>
      <w:r>
        <w:rPr>
          <w:rFonts w:ascii="SimSun" w:hAnsi="SimSun" w:eastAsia="SimSun" w:cs="SimSun"/>
          <w:sz w:val="22"/>
          <w:szCs w:val="22"/>
          <w:spacing w:val="-7"/>
        </w:rPr>
        <w:t>会出台更为详</w:t>
      </w:r>
      <w:r>
        <w:rPr>
          <w:rFonts w:ascii="SimSun" w:hAnsi="SimSun" w:eastAsia="SimSun" w:cs="SimSun"/>
          <w:sz w:val="22"/>
          <w:szCs w:val="22"/>
        </w:rPr>
        <w:t xml:space="preserve"> </w:t>
      </w:r>
      <w:r>
        <w:rPr>
          <w:rFonts w:ascii="SimSun" w:hAnsi="SimSun" w:eastAsia="SimSun" w:cs="SimSun"/>
          <w:sz w:val="22"/>
          <w:szCs w:val="22"/>
          <w:spacing w:val="-6"/>
        </w:rPr>
        <w:t>细的“指南”来指导法规落地，截至目前， </w:t>
      </w:r>
      <w:r>
        <w:rPr>
          <w:rFonts w:ascii="Times New Roman" w:hAnsi="Times New Roman" w:eastAsia="Times New Roman" w:cs="Times New Roman"/>
          <w:sz w:val="22"/>
          <w:szCs w:val="22"/>
          <w:spacing w:val="-6"/>
        </w:rPr>
        <w:t>EDPB</w:t>
      </w:r>
      <w:r>
        <w:rPr>
          <w:rFonts w:ascii="SimSun" w:hAnsi="SimSun" w:eastAsia="SimSun" w:cs="SimSun"/>
          <w:sz w:val="22"/>
          <w:szCs w:val="22"/>
          <w:spacing w:val="-6"/>
        </w:rPr>
        <w:t>已出台了10余个</w:t>
      </w:r>
      <w:r>
        <w:rPr>
          <w:rFonts w:ascii="SimSun" w:hAnsi="SimSun" w:eastAsia="SimSun" w:cs="SimSun"/>
          <w:sz w:val="22"/>
          <w:szCs w:val="22"/>
          <w:spacing w:val="-7"/>
        </w:rPr>
        <w:t>指南来回</w:t>
      </w:r>
      <w:r>
        <w:rPr>
          <w:rFonts w:ascii="SimSun" w:hAnsi="SimSun" w:eastAsia="SimSun" w:cs="SimSun"/>
          <w:sz w:val="22"/>
          <w:szCs w:val="22"/>
        </w:rPr>
        <w:t xml:space="preserve"> </w:t>
      </w:r>
      <w:r>
        <w:rPr>
          <w:rFonts w:ascii="SimSun" w:hAnsi="SimSun" w:eastAsia="SimSun" w:cs="SimSun"/>
          <w:sz w:val="22"/>
          <w:szCs w:val="22"/>
          <w:spacing w:val="-7"/>
        </w:rPr>
        <w:t>应具体的执行问题，包括数据保护官、数据保护影响评估、识别主导监管机</w:t>
      </w:r>
    </w:p>
    <w:p>
      <w:pPr>
        <w:spacing w:before="1" w:line="219" w:lineRule="auto"/>
        <w:rPr>
          <w:rFonts w:ascii="SimSun" w:hAnsi="SimSun" w:eastAsia="SimSun" w:cs="SimSun"/>
          <w:sz w:val="22"/>
          <w:szCs w:val="22"/>
        </w:rPr>
      </w:pPr>
      <w:r>
        <w:rPr>
          <w:rFonts w:ascii="SimSun" w:hAnsi="SimSun" w:eastAsia="SimSun" w:cs="SimSun"/>
          <w:sz w:val="22"/>
          <w:szCs w:val="22"/>
          <w:spacing w:val="-11"/>
        </w:rPr>
        <w:t>构等，但迟迟未就儿童个人信息保护规定出台更具体的</w:t>
      </w:r>
      <w:r>
        <w:rPr>
          <w:rFonts w:ascii="SimSun" w:hAnsi="SimSun" w:eastAsia="SimSun" w:cs="SimSun"/>
          <w:sz w:val="22"/>
          <w:szCs w:val="22"/>
          <w:spacing w:val="-12"/>
        </w:rPr>
        <w:t>指南。</w:t>
      </w:r>
    </w:p>
    <w:p>
      <w:pPr>
        <w:spacing w:line="245" w:lineRule="auto"/>
        <w:rPr>
          <w:rFonts w:ascii="Arial"/>
          <w:sz w:val="21"/>
        </w:rPr>
      </w:pPr>
      <w:r/>
    </w:p>
    <w:p>
      <w:pPr>
        <w:ind w:left="429"/>
        <w:spacing w:before="72" w:line="410" w:lineRule="exact"/>
        <w:rPr>
          <w:rFonts w:ascii="SimSun" w:hAnsi="SimSun" w:eastAsia="SimSun" w:cs="SimSun"/>
          <w:sz w:val="22"/>
          <w:szCs w:val="22"/>
        </w:rPr>
      </w:pPr>
      <w:r>
        <w:rPr>
          <w:rFonts w:ascii="Arial" w:hAnsi="Arial" w:eastAsia="Arial" w:cs="Arial"/>
          <w:sz w:val="22"/>
          <w:szCs w:val="22"/>
          <w:spacing w:val="-5"/>
          <w:position w:val="14"/>
        </w:rPr>
        <w:t>GDP</w:t>
      </w:r>
      <w:r>
        <w:rPr>
          <w:rFonts w:ascii="Times New Roman" w:hAnsi="Times New Roman" w:eastAsia="Times New Roman" w:cs="Times New Roman"/>
          <w:sz w:val="22"/>
          <w:szCs w:val="22"/>
          <w:spacing w:val="-5"/>
          <w:position w:val="14"/>
        </w:rPr>
        <w:t>R</w:t>
      </w:r>
      <w:r>
        <w:rPr>
          <w:rFonts w:ascii="SimSun" w:hAnsi="SimSun" w:eastAsia="SimSun" w:cs="SimSun"/>
          <w:sz w:val="22"/>
          <w:szCs w:val="22"/>
          <w:spacing w:val="-5"/>
          <w:position w:val="14"/>
        </w:rPr>
        <w:t>将儿童的年龄设定交给了各成员国，可以在13～16周岁之间</w:t>
      </w:r>
      <w:r>
        <w:rPr>
          <w:rFonts w:ascii="SimSun" w:hAnsi="SimSun" w:eastAsia="SimSun" w:cs="SimSun"/>
          <w:sz w:val="22"/>
          <w:szCs w:val="22"/>
          <w:spacing w:val="-6"/>
          <w:position w:val="14"/>
        </w:rPr>
        <w:t>进行</w:t>
      </w:r>
    </w:p>
    <w:p>
      <w:pPr>
        <w:spacing w:line="219" w:lineRule="auto"/>
        <w:rPr>
          <w:rFonts w:ascii="SimSun" w:hAnsi="SimSun" w:eastAsia="SimSun" w:cs="SimSun"/>
          <w:sz w:val="22"/>
          <w:szCs w:val="22"/>
        </w:rPr>
      </w:pPr>
      <w:r>
        <w:rPr>
          <w:rFonts w:ascii="SimSun" w:hAnsi="SimSun" w:eastAsia="SimSun" w:cs="SimSun"/>
          <w:sz w:val="22"/>
          <w:szCs w:val="22"/>
          <w:spacing w:val="-3"/>
        </w:rPr>
        <w:t>设定，这就造成了较大差异(比如葡萄牙设定为13岁，西班牙设定为1</w:t>
      </w:r>
      <w:r>
        <w:rPr>
          <w:rFonts w:ascii="SimSun" w:hAnsi="SimSun" w:eastAsia="SimSun" w:cs="SimSun"/>
          <w:sz w:val="22"/>
          <w:szCs w:val="22"/>
          <w:spacing w:val="-4"/>
        </w:rPr>
        <w:t>4岁，</w:t>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ind w:left="309" w:right="1214" w:hanging="309"/>
        <w:spacing w:before="61"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[4]EU   General   Data</w:t>
      </w:r>
      <w:r>
        <w:rPr>
          <w:rFonts w:ascii="Times New Roman" w:hAnsi="Times New Roman" w:eastAsia="Times New Roman" w:cs="Times New Roman"/>
          <w:sz w:val="21"/>
          <w:szCs w:val="21"/>
          <w:spacing w:val="-1"/>
        </w:rPr>
        <w:t xml:space="preserve">   Protection   Regulation,Article   8   Conditions   applicable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to   child's    consent   in    relation   to    infor</w:t>
      </w:r>
      <w:r>
        <w:rPr>
          <w:rFonts w:ascii="Times New Roman" w:hAnsi="Times New Roman" w:eastAsia="Times New Roman" w:cs="Times New Roman"/>
          <w:sz w:val="21"/>
          <w:szCs w:val="21"/>
          <w:spacing w:val="-1"/>
        </w:rPr>
        <w:t>mation    society   services</w:t>
      </w:r>
    </w:p>
    <w:p>
      <w:pPr>
        <w:ind w:left="299"/>
        <w:spacing w:before="1" w:line="174" w:lineRule="auto"/>
        <w:rPr>
          <w:rFonts w:ascii="Times New Roman" w:hAnsi="Times New Roman" w:eastAsia="Times New Roman" w:cs="Times New Roman"/>
          <w:sz w:val="28"/>
          <w:szCs w:val="28"/>
        </w:rPr>
      </w:pPr>
      <w:r>
        <w:rPr>
          <w:rFonts w:ascii="Times New Roman" w:hAnsi="Times New Roman" w:eastAsia="Times New Roman" w:cs="Times New Roman"/>
          <w:sz w:val="28"/>
          <w:szCs w:val="28"/>
          <w:spacing w:val="-8"/>
        </w:rPr>
        <w:t>territorial scope.</w:t>
      </w:r>
    </w:p>
    <w:p>
      <w:pPr>
        <w:spacing w:line="174" w:lineRule="auto"/>
        <w:sectPr>
          <w:pgSz w:w="8720" w:h="13130"/>
          <w:pgMar w:top="233" w:right="70" w:bottom="400" w:left="500" w:header="0" w:footer="0" w:gutter="0"/>
        </w:sectPr>
        <w:rPr>
          <w:rFonts w:ascii="Times New Roman" w:hAnsi="Times New Roman" w:eastAsia="Times New Roman" w:cs="Times New Roman"/>
          <w:sz w:val="28"/>
          <w:szCs w:val="28"/>
        </w:rPr>
      </w:pPr>
    </w:p>
    <w:p>
      <w:pPr>
        <w:ind w:left="34"/>
        <w:spacing w:line="183" w:lineRule="auto"/>
        <w:rPr>
          <w:rFonts w:ascii="SimSun" w:hAnsi="SimSun" w:eastAsia="SimSun" w:cs="SimSun"/>
          <w:sz w:val="29"/>
          <w:szCs w:val="29"/>
        </w:rPr>
      </w:pPr>
      <w:r>
        <w:drawing>
          <wp:anchor distT="0" distB="0" distL="0" distR="0" simplePos="0" relativeHeight="252820480" behindDoc="0" locked="0" layoutInCell="0" allowOverlap="1">
            <wp:simplePos x="0" y="0"/>
            <wp:positionH relativeFrom="page">
              <wp:posOffset>209527</wp:posOffset>
            </wp:positionH>
            <wp:positionV relativeFrom="page">
              <wp:posOffset>520673</wp:posOffset>
            </wp:positionV>
            <wp:extent cx="368334" cy="6350"/>
            <wp:effectExtent l="0" t="0" r="0" b="0"/>
            <wp:wrapNone/>
            <wp:docPr id="700" name="IM 700"/>
            <wp:cNvGraphicFramePr/>
            <a:graphic>
              <a:graphicData uri="http://schemas.openxmlformats.org/drawingml/2006/picture">
                <pic:pic>
                  <pic:nvPicPr>
                    <pic:cNvPr id="700" name="IM 700"/>
                    <pic:cNvPicPr/>
                  </pic:nvPicPr>
                  <pic:blipFill>
                    <a:blip r:embed="rId391"/>
                    <a:stretch>
                      <a:fillRect/>
                    </a:stretch>
                  </pic:blipFill>
                  <pic:spPr>
                    <a:xfrm rot="0">
                      <a:off x="0" y="0"/>
                      <a:ext cx="368334" cy="6350"/>
                    </a:xfrm>
                    <a:prstGeom prst="rect">
                      <a:avLst/>
                    </a:prstGeom>
                  </pic:spPr>
                </pic:pic>
              </a:graphicData>
            </a:graphic>
          </wp:anchor>
        </w:drawing>
      </w:r>
      <w:r>
        <w:drawing>
          <wp:anchor distT="0" distB="0" distL="0" distR="0" simplePos="0" relativeHeight="252821504" behindDoc="0" locked="0" layoutInCell="0" allowOverlap="1">
            <wp:simplePos x="0" y="0"/>
            <wp:positionH relativeFrom="page">
              <wp:posOffset>660421</wp:posOffset>
            </wp:positionH>
            <wp:positionV relativeFrom="page">
              <wp:posOffset>520673</wp:posOffset>
            </wp:positionV>
            <wp:extent cx="228575" cy="6350"/>
            <wp:effectExtent l="0" t="0" r="0" b="0"/>
            <wp:wrapNone/>
            <wp:docPr id="702" name="IM 702"/>
            <wp:cNvGraphicFramePr/>
            <a:graphic>
              <a:graphicData uri="http://schemas.openxmlformats.org/drawingml/2006/picture">
                <pic:pic>
                  <pic:nvPicPr>
                    <pic:cNvPr id="702" name="IM 702"/>
                    <pic:cNvPicPr/>
                  </pic:nvPicPr>
                  <pic:blipFill>
                    <a:blip r:embed="rId392"/>
                    <a:stretch>
                      <a:fillRect/>
                    </a:stretch>
                  </pic:blipFill>
                  <pic:spPr>
                    <a:xfrm rot="0">
                      <a:off x="0" y="0"/>
                      <a:ext cx="228575" cy="6350"/>
                    </a:xfrm>
                    <a:prstGeom prst="rect">
                      <a:avLst/>
                    </a:prstGeom>
                  </pic:spPr>
                </pic:pic>
              </a:graphicData>
            </a:graphic>
          </wp:anchor>
        </w:drawing>
      </w:r>
      <w:r>
        <w:drawing>
          <wp:anchor distT="0" distB="0" distL="0" distR="0" simplePos="0" relativeHeight="252819456" behindDoc="0" locked="0" layoutInCell="0" allowOverlap="1">
            <wp:simplePos x="0" y="0"/>
            <wp:positionH relativeFrom="page">
              <wp:posOffset>768342</wp:posOffset>
            </wp:positionH>
            <wp:positionV relativeFrom="page">
              <wp:posOffset>5892806</wp:posOffset>
            </wp:positionV>
            <wp:extent cx="730246" cy="6350"/>
            <wp:effectExtent l="0" t="0" r="0" b="0"/>
            <wp:wrapNone/>
            <wp:docPr id="704" name="IM 704"/>
            <wp:cNvGraphicFramePr/>
            <a:graphic>
              <a:graphicData uri="http://schemas.openxmlformats.org/drawingml/2006/picture">
                <pic:pic>
                  <pic:nvPicPr>
                    <pic:cNvPr id="704" name="IM 704"/>
                    <pic:cNvPicPr/>
                  </pic:nvPicPr>
                  <pic:blipFill>
                    <a:blip r:embed="rId393"/>
                    <a:stretch>
                      <a:fillRect/>
                    </a:stretch>
                  </pic:blipFill>
                  <pic:spPr>
                    <a:xfrm rot="0">
                      <a:off x="0" y="0"/>
                      <a:ext cx="730246" cy="6350"/>
                    </a:xfrm>
                    <a:prstGeom prst="rect">
                      <a:avLst/>
                    </a:prstGeom>
                  </pic:spPr>
                </pic:pic>
              </a:graphicData>
            </a:graphic>
          </wp:anchor>
        </w:drawing>
      </w:r>
      <w:r>
        <w:rPr>
          <w:rFonts w:ascii="SimSun" w:hAnsi="SimSun" w:eastAsia="SimSun" w:cs="SimSun"/>
          <w:sz w:val="29"/>
          <w:szCs w:val="29"/>
          <w:b/>
          <w:bCs/>
          <w:spacing w:val="-17"/>
        </w:rPr>
        <w:t>I60</w:t>
      </w:r>
    </w:p>
    <w:p>
      <w:pPr>
        <w:spacing w:before="226"/>
        <w:rPr/>
      </w:pPr>
      <w:r/>
    </w:p>
    <w:p>
      <w:pPr>
        <w:spacing w:line="14" w:lineRule="auto"/>
        <w:rPr>
          <w:rFonts w:ascii="Arial"/>
          <w:sz w:val="2"/>
        </w:rPr>
      </w:pPr>
      <w:r>
        <w:rPr>
          <w:rFonts w:ascii="Arial" w:hAnsi="Arial" w:eastAsia="Arial" w:cs="Arial"/>
          <w:sz w:val="2"/>
          <w:szCs w:val="2"/>
        </w:rPr>
        <w:br w:type="column"/>
      </w:r>
    </w:p>
    <w:p>
      <w:pPr>
        <w:pStyle w:val="BodyText"/>
        <w:ind w:left="1302"/>
        <w:spacing w:before="199" w:line="222" w:lineRule="auto"/>
        <w:rPr>
          <w:sz w:val="22"/>
          <w:szCs w:val="22"/>
        </w:rPr>
      </w:pPr>
      <w:r>
        <w:rPr>
          <w:sz w:val="22"/>
          <w:szCs w:val="22"/>
          <w:b/>
          <w:bCs/>
          <w:spacing w:val="-18"/>
        </w:rPr>
        <w:t>数据要素</w:t>
      </w:r>
    </w:p>
    <w:p>
      <w:pPr>
        <w:pStyle w:val="BodyText"/>
        <w:ind w:left="149"/>
        <w:spacing w:before="4" w:line="221" w:lineRule="auto"/>
        <w:rPr>
          <w:sz w:val="15"/>
          <w:szCs w:val="15"/>
        </w:rPr>
      </w:pPr>
      <w:r>
        <w:rPr>
          <w:sz w:val="15"/>
          <w:szCs w:val="15"/>
          <w:spacing w:val="-11"/>
        </w:rPr>
        <w:t>数据治理：数据政策发展与趋势</w:t>
      </w:r>
    </w:p>
    <w:p>
      <w:pPr>
        <w:spacing w:line="221" w:lineRule="auto"/>
        <w:sectPr>
          <w:pgSz w:w="8720" w:h="13130"/>
          <w:pgMar w:top="74" w:right="439" w:bottom="400" w:left="189" w:header="0" w:footer="0" w:gutter="0"/>
          <w:cols w:equalWidth="0" w:num="2">
            <w:col w:w="751" w:space="100"/>
            <w:col w:w="7241" w:space="0"/>
          </w:cols>
        </w:sectPr>
        <w:rPr>
          <w:sz w:val="15"/>
          <w:szCs w:val="15"/>
        </w:rPr>
      </w:pP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right="18"/>
        <w:spacing w:before="72" w:line="403" w:lineRule="exact"/>
        <w:jc w:val="right"/>
        <w:rPr>
          <w:rFonts w:ascii="SimSun" w:hAnsi="SimSun" w:eastAsia="SimSun" w:cs="SimSun"/>
          <w:sz w:val="22"/>
          <w:szCs w:val="22"/>
        </w:rPr>
      </w:pPr>
      <w:r>
        <w:rPr>
          <w:rFonts w:ascii="SimSun" w:hAnsi="SimSun" w:eastAsia="SimSun" w:cs="SimSun"/>
          <w:sz w:val="22"/>
          <w:szCs w:val="22"/>
          <w:spacing w:val="4"/>
          <w:position w:val="13"/>
        </w:rPr>
        <w:t>法国设定为15岁，德国设定为16岁)151,更何况儿童个人信息保</w:t>
      </w:r>
      <w:r>
        <w:rPr>
          <w:rFonts w:ascii="SimSun" w:hAnsi="SimSun" w:eastAsia="SimSun" w:cs="SimSun"/>
          <w:sz w:val="22"/>
          <w:szCs w:val="22"/>
          <w:spacing w:val="3"/>
          <w:position w:val="13"/>
        </w:rPr>
        <w:t>护在实践</w:t>
      </w:r>
    </w:p>
    <w:p>
      <w:pPr>
        <w:ind w:left="1000"/>
        <w:spacing w:line="219" w:lineRule="auto"/>
        <w:rPr>
          <w:rFonts w:ascii="SimSun" w:hAnsi="SimSun" w:eastAsia="SimSun" w:cs="SimSun"/>
          <w:sz w:val="22"/>
          <w:szCs w:val="22"/>
        </w:rPr>
      </w:pPr>
      <w:r>
        <w:rPr>
          <w:rFonts w:ascii="SimSun" w:hAnsi="SimSun" w:eastAsia="SimSun" w:cs="SimSun"/>
          <w:sz w:val="22"/>
          <w:szCs w:val="22"/>
          <w:spacing w:val="-14"/>
        </w:rPr>
        <w:t>中的确还存在着许多悬而未决的争议。</w:t>
      </w:r>
    </w:p>
    <w:p>
      <w:pPr>
        <w:ind w:left="1000" w:firstLine="459"/>
        <w:spacing w:before="306" w:line="336" w:lineRule="auto"/>
        <w:rPr>
          <w:rFonts w:ascii="SimSun" w:hAnsi="SimSun" w:eastAsia="SimSun" w:cs="SimSun"/>
          <w:sz w:val="22"/>
          <w:szCs w:val="22"/>
        </w:rPr>
      </w:pPr>
      <w:r>
        <w:rPr>
          <w:rFonts w:ascii="SimSun" w:hAnsi="SimSun" w:eastAsia="SimSun" w:cs="SimSun"/>
          <w:sz w:val="22"/>
          <w:szCs w:val="22"/>
          <w:spacing w:val="-7"/>
        </w:rPr>
        <w:t>当然，欧盟立法者在制定</w:t>
      </w:r>
      <w:r>
        <w:rPr>
          <w:rFonts w:ascii="SimSun" w:hAnsi="SimSun" w:eastAsia="SimSun" w:cs="SimSun"/>
          <w:sz w:val="22"/>
          <w:szCs w:val="22"/>
          <w:spacing w:val="-44"/>
        </w:rPr>
        <w:t xml:space="preserve"> </w:t>
      </w:r>
      <w:r>
        <w:rPr>
          <w:rFonts w:ascii="Times New Roman" w:hAnsi="Times New Roman" w:eastAsia="Times New Roman" w:cs="Times New Roman"/>
          <w:sz w:val="22"/>
          <w:szCs w:val="22"/>
          <w:spacing w:val="-7"/>
        </w:rPr>
        <w:t>GDPR</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7"/>
        </w:rPr>
        <w:t>时就已注意到，网络世界中数据处</w:t>
      </w:r>
      <w:r>
        <w:rPr>
          <w:rFonts w:ascii="SimSun" w:hAnsi="SimSun" w:eastAsia="SimSun" w:cs="SimSun"/>
          <w:sz w:val="22"/>
          <w:szCs w:val="22"/>
          <w:spacing w:val="-8"/>
        </w:rPr>
        <w:t>理活</w:t>
      </w:r>
      <w:r>
        <w:rPr>
          <w:rFonts w:ascii="SimSun" w:hAnsi="SimSun" w:eastAsia="SimSun" w:cs="SimSun"/>
          <w:sz w:val="22"/>
          <w:szCs w:val="22"/>
        </w:rPr>
        <w:t xml:space="preserve"> </w:t>
      </w:r>
      <w:r>
        <w:rPr>
          <w:rFonts w:ascii="SimSun" w:hAnsi="SimSun" w:eastAsia="SimSun" w:cs="SimSun"/>
          <w:sz w:val="22"/>
          <w:szCs w:val="22"/>
          <w:spacing w:val="-5"/>
        </w:rPr>
        <w:t>动的多样性会对儿童监护人同意原则的实际落地带来极大的</w:t>
      </w:r>
      <w:r>
        <w:rPr>
          <w:rFonts w:ascii="SimSun" w:hAnsi="SimSun" w:eastAsia="SimSun" w:cs="SimSun"/>
          <w:sz w:val="22"/>
          <w:szCs w:val="22"/>
          <w:spacing w:val="-6"/>
        </w:rPr>
        <w:t>复杂性，因此其</w:t>
      </w:r>
      <w:r>
        <w:rPr>
          <w:rFonts w:ascii="SimSun" w:hAnsi="SimSun" w:eastAsia="SimSun" w:cs="SimSun"/>
          <w:sz w:val="22"/>
          <w:szCs w:val="22"/>
        </w:rPr>
        <w:t xml:space="preserve"> </w:t>
      </w:r>
      <w:r>
        <w:rPr>
          <w:rFonts w:ascii="SimSun" w:hAnsi="SimSun" w:eastAsia="SimSun" w:cs="SimSun"/>
          <w:sz w:val="22"/>
          <w:szCs w:val="22"/>
          <w:spacing w:val="-9"/>
        </w:rPr>
        <w:t>在有关儿童个人数据保护的核心条款——第8条中也采取了相当弹性的表述，</w:t>
      </w:r>
      <w:r>
        <w:rPr>
          <w:rFonts w:ascii="SimSun" w:hAnsi="SimSun" w:eastAsia="SimSun" w:cs="SimSun"/>
          <w:sz w:val="22"/>
          <w:szCs w:val="22"/>
          <w:spacing w:val="14"/>
        </w:rPr>
        <w:t xml:space="preserve"> </w:t>
      </w:r>
      <w:r>
        <w:rPr>
          <w:rFonts w:ascii="SimSun" w:hAnsi="SimSun" w:eastAsia="SimSun" w:cs="SimSun"/>
          <w:sz w:val="22"/>
          <w:szCs w:val="22"/>
          <w:spacing w:val="1"/>
        </w:rPr>
        <w:t>为未来的实施预留了制度空间。第8条第3款规定：“数据控制者应当采取</w:t>
      </w:r>
      <w:r>
        <w:rPr>
          <w:rFonts w:ascii="SimSun" w:hAnsi="SimSun" w:eastAsia="SimSun" w:cs="SimSun"/>
          <w:sz w:val="22"/>
          <w:szCs w:val="22"/>
          <w:spacing w:val="16"/>
        </w:rPr>
        <w:t xml:space="preserve"> </w:t>
      </w:r>
      <w:r>
        <w:rPr>
          <w:rFonts w:ascii="SimSun" w:hAnsi="SimSun" w:eastAsia="SimSun" w:cs="SimSun"/>
          <w:sz w:val="22"/>
          <w:szCs w:val="22"/>
          <w:spacing w:val="-6"/>
        </w:rPr>
        <w:t>合理努力，结合技术可行性，确保此类情形中对儿童具有父母监护责任的主</w:t>
      </w:r>
      <w:r>
        <w:rPr>
          <w:rFonts w:ascii="SimSun" w:hAnsi="SimSun" w:eastAsia="SimSun" w:cs="SimSun"/>
          <w:sz w:val="22"/>
          <w:szCs w:val="22"/>
          <w:spacing w:val="8"/>
        </w:rPr>
        <w:t xml:space="preserve"> </w:t>
      </w:r>
      <w:r>
        <w:rPr>
          <w:rFonts w:ascii="SimSun" w:hAnsi="SimSun" w:eastAsia="SimSun" w:cs="SimSun"/>
          <w:sz w:val="22"/>
          <w:szCs w:val="22"/>
          <w:spacing w:val="1"/>
        </w:rPr>
        <w:t>体已经授权或同意。”但什么是“合理努力”,什么是“技术可行”,一时</w:t>
      </w:r>
    </w:p>
    <w:p>
      <w:pPr>
        <w:ind w:left="1000"/>
        <w:spacing w:line="219" w:lineRule="auto"/>
        <w:rPr>
          <w:rFonts w:ascii="SimSun" w:hAnsi="SimSun" w:eastAsia="SimSun" w:cs="SimSun"/>
          <w:sz w:val="22"/>
          <w:szCs w:val="22"/>
        </w:rPr>
      </w:pPr>
      <w:r>
        <w:rPr>
          <w:rFonts w:ascii="SimSun" w:hAnsi="SimSun" w:eastAsia="SimSun" w:cs="SimSun"/>
          <w:sz w:val="22"/>
          <w:szCs w:val="22"/>
          <w:spacing w:val="-11"/>
        </w:rPr>
        <w:t>难以给出权威答案。</w:t>
      </w:r>
    </w:p>
    <w:p>
      <w:pPr>
        <w:ind w:left="1000" w:firstLine="470"/>
        <w:spacing w:before="303" w:line="336" w:lineRule="auto"/>
        <w:tabs>
          <w:tab w:val="left" w:pos="1130"/>
        </w:tabs>
        <w:rPr>
          <w:rFonts w:ascii="SimSun" w:hAnsi="SimSun" w:eastAsia="SimSun" w:cs="SimSun"/>
          <w:sz w:val="22"/>
          <w:szCs w:val="22"/>
        </w:rPr>
      </w:pPr>
      <w:r>
        <w:rPr>
          <w:rFonts w:ascii="SimSun" w:hAnsi="SimSun" w:eastAsia="SimSun" w:cs="SimSun"/>
          <w:sz w:val="22"/>
          <w:szCs w:val="22"/>
          <w:spacing w:val="-7"/>
        </w:rPr>
        <w:t>相反，隐私保护执法一直以务实为显著特征的美国，在全球范围内最早</w:t>
      </w:r>
      <w:r>
        <w:rPr>
          <w:rFonts w:ascii="SimSun" w:hAnsi="SimSun" w:eastAsia="SimSun" w:cs="SimSun"/>
          <w:sz w:val="22"/>
          <w:szCs w:val="22"/>
          <w:spacing w:val="15"/>
        </w:rPr>
        <w:t xml:space="preserve"> </w:t>
      </w:r>
      <w:r>
        <w:rPr>
          <w:rFonts w:ascii="SimSun" w:hAnsi="SimSun" w:eastAsia="SimSun" w:cs="SimSun"/>
          <w:sz w:val="22"/>
          <w:szCs w:val="22"/>
          <w:spacing w:val="-4"/>
        </w:rPr>
        <w:t>形成了专门的儿童在线个人信息保护法律——</w:t>
      </w:r>
      <w:r>
        <w:rPr>
          <w:rFonts w:ascii="Times New Roman" w:hAnsi="Times New Roman" w:eastAsia="Times New Roman" w:cs="Times New Roman"/>
          <w:sz w:val="22"/>
          <w:szCs w:val="22"/>
          <w:spacing w:val="-4"/>
        </w:rPr>
        <w:t>C</w:t>
      </w:r>
      <w:r>
        <w:rPr>
          <w:rFonts w:ascii="Times New Roman" w:hAnsi="Times New Roman" w:eastAsia="Times New Roman" w:cs="Times New Roman"/>
          <w:sz w:val="22"/>
          <w:szCs w:val="22"/>
          <w:spacing w:val="-5"/>
        </w:rPr>
        <w:t>OPPA,</w:t>
      </w:r>
      <w:r>
        <w:rPr>
          <w:rFonts w:ascii="Times New Roman" w:hAnsi="Times New Roman" w:eastAsia="Times New Roman" w:cs="Times New Roman"/>
          <w:sz w:val="22"/>
          <w:szCs w:val="22"/>
          <w:spacing w:val="29"/>
          <w:w w:val="101"/>
        </w:rPr>
        <w:t xml:space="preserve"> </w:t>
      </w:r>
      <w:r>
        <w:rPr>
          <w:rFonts w:ascii="SimSun" w:hAnsi="SimSun" w:eastAsia="SimSun" w:cs="SimSun"/>
          <w:sz w:val="22"/>
          <w:szCs w:val="22"/>
          <w:spacing w:val="-5"/>
        </w:rPr>
        <w:t>在儿童个人信息保护</w:t>
      </w:r>
      <w:r>
        <w:rPr>
          <w:rFonts w:ascii="SimSun" w:hAnsi="SimSun" w:eastAsia="SimSun" w:cs="SimSun"/>
          <w:sz w:val="22"/>
          <w:szCs w:val="22"/>
        </w:rPr>
        <w:t xml:space="preserve"> </w:t>
      </w:r>
      <w:r>
        <w:rPr>
          <w:rFonts w:ascii="SimSun" w:hAnsi="SimSun" w:eastAsia="SimSun" w:cs="SimSun"/>
          <w:sz w:val="22"/>
          <w:szCs w:val="22"/>
          <w:spacing w:val="-6"/>
        </w:rPr>
        <w:t>领域已积累了20多年的制度建设与执法经验，除了专门立法，作为执法机构</w:t>
      </w:r>
      <w:r>
        <w:rPr>
          <w:rFonts w:ascii="SimSun" w:hAnsi="SimSun" w:eastAsia="SimSun" w:cs="SimSun"/>
          <w:sz w:val="22"/>
          <w:szCs w:val="22"/>
          <w:spacing w:val="17"/>
        </w:rPr>
        <w:t xml:space="preserve"> </w:t>
      </w:r>
      <w:r>
        <w:rPr>
          <w:rFonts w:ascii="SimSun" w:hAnsi="SimSun" w:eastAsia="SimSun" w:cs="SimSun"/>
          <w:sz w:val="22"/>
          <w:szCs w:val="22"/>
          <w:spacing w:val="-2"/>
        </w:rPr>
        <w:t>的联邦贸易委员会</w:t>
      </w:r>
      <w:r>
        <w:rPr>
          <w:rFonts w:ascii="SimSun" w:hAnsi="SimSun" w:eastAsia="SimSun" w:cs="SimSun"/>
          <w:sz w:val="22"/>
          <w:szCs w:val="22"/>
          <w:spacing w:val="-60"/>
        </w:rPr>
        <w:t xml:space="preserve"> </w:t>
      </w:r>
      <w:r>
        <w:rPr>
          <w:rFonts w:ascii="Times New Roman" w:hAnsi="Times New Roman" w:eastAsia="Times New Roman" w:cs="Times New Roman"/>
          <w:sz w:val="22"/>
          <w:szCs w:val="22"/>
          <w:spacing w:val="-2"/>
        </w:rPr>
        <w:t>(Federal         Trade          Commission,</w:t>
      </w:r>
      <w:r>
        <w:rPr>
          <w:rFonts w:ascii="Times New Roman" w:hAnsi="Times New Roman" w:eastAsia="Times New Roman" w:cs="Times New Roman"/>
          <w:sz w:val="22"/>
          <w:szCs w:val="22"/>
          <w:spacing w:val="-26"/>
        </w:rPr>
        <w:t xml:space="preserve"> </w:t>
      </w:r>
      <w:r>
        <w:rPr>
          <w:rFonts w:ascii="Times New Roman" w:hAnsi="Times New Roman" w:eastAsia="Times New Roman" w:cs="Times New Roman"/>
          <w:sz w:val="22"/>
          <w:szCs w:val="22"/>
          <w:spacing w:val="-2"/>
        </w:rPr>
        <w:t>FTC)  </w:t>
      </w:r>
      <w:r>
        <w:rPr>
          <w:rFonts w:ascii="SimSun" w:hAnsi="SimSun" w:eastAsia="SimSun" w:cs="SimSun"/>
          <w:sz w:val="22"/>
          <w:szCs w:val="22"/>
          <w:spacing w:val="-2"/>
        </w:rPr>
        <w:t>还出台了细则</w:t>
      </w:r>
      <w:r>
        <w:rPr>
          <w:rFonts w:ascii="SimSun" w:hAnsi="SimSun" w:eastAsia="SimSun" w:cs="SimSun"/>
          <w:sz w:val="22"/>
          <w:szCs w:val="22"/>
        </w:rPr>
        <w:t xml:space="preserve"> </w:t>
      </w:r>
      <w:r>
        <w:rPr>
          <w:rFonts w:ascii="Times New Roman" w:hAnsi="Times New Roman" w:eastAsia="Times New Roman" w:cs="Times New Roman"/>
          <w:sz w:val="22"/>
          <w:szCs w:val="22"/>
        </w:rPr>
        <w:tab/>
      </w:r>
      <w:r>
        <w:rPr>
          <w:rFonts w:ascii="Times New Roman" w:hAnsi="Times New Roman" w:eastAsia="Times New Roman" w:cs="Times New Roman"/>
          <w:sz w:val="22"/>
          <w:szCs w:val="22"/>
          <w:spacing w:val="-3"/>
        </w:rPr>
        <w:t>(COPPA        rules)16i</w:t>
      </w:r>
      <w:r>
        <w:rPr>
          <w:rFonts w:ascii="SimSun" w:hAnsi="SimSun" w:eastAsia="SimSun" w:cs="SimSun"/>
          <w:sz w:val="22"/>
          <w:szCs w:val="22"/>
          <w:spacing w:val="-3"/>
        </w:rPr>
        <w:t>、问答清单</w:t>
      </w:r>
      <w:r>
        <w:rPr>
          <w:rFonts w:ascii="Times New Roman" w:hAnsi="Times New Roman" w:eastAsia="Times New Roman" w:cs="Times New Roman"/>
          <w:sz w:val="22"/>
          <w:szCs w:val="22"/>
          <w:spacing w:val="-3"/>
        </w:rPr>
        <w:t>(COPPA</w:t>
      </w:r>
      <w:r>
        <w:rPr>
          <w:rFonts w:ascii="Times New Roman" w:hAnsi="Times New Roman" w:eastAsia="Times New Roman" w:cs="Times New Roman"/>
          <w:sz w:val="22"/>
          <w:szCs w:val="22"/>
          <w:spacing w:val="-4"/>
        </w:rPr>
        <w:t xml:space="preserve">      FAQs)(71</w:t>
      </w:r>
      <w:r>
        <w:rPr>
          <w:rFonts w:ascii="SimSun" w:hAnsi="SimSun" w:eastAsia="SimSun" w:cs="SimSun"/>
          <w:sz w:val="22"/>
          <w:szCs w:val="22"/>
          <w:spacing w:val="-4"/>
        </w:rPr>
        <w:t>、六步骤合规计划(A</w:t>
      </w:r>
      <w:r>
        <w:rPr>
          <w:rFonts w:ascii="SimSun" w:hAnsi="SimSun" w:eastAsia="SimSun" w:cs="SimSun"/>
          <w:sz w:val="22"/>
          <w:szCs w:val="22"/>
        </w:rPr>
        <w:t xml:space="preserve"> </w:t>
      </w:r>
      <w:r>
        <w:rPr>
          <w:rFonts w:ascii="Times New Roman" w:hAnsi="Times New Roman" w:eastAsia="Times New Roman" w:cs="Times New Roman"/>
          <w:sz w:val="22"/>
          <w:szCs w:val="22"/>
          <w:spacing w:val="-1"/>
        </w:rPr>
        <w:t>Six-step      Compliance       Plan      f</w:t>
      </w:r>
      <w:r>
        <w:rPr>
          <w:rFonts w:ascii="Times New Roman" w:hAnsi="Times New Roman" w:eastAsia="Times New Roman" w:cs="Times New Roman"/>
          <w:sz w:val="22"/>
          <w:szCs w:val="22"/>
          <w:spacing w:val="-2"/>
        </w:rPr>
        <w:t>or       Your      Business)[8I  </w:t>
      </w:r>
      <w:r>
        <w:rPr>
          <w:rFonts w:ascii="SimSun" w:hAnsi="SimSun" w:eastAsia="SimSun" w:cs="SimSun"/>
          <w:sz w:val="22"/>
          <w:szCs w:val="22"/>
          <w:spacing w:val="-2"/>
        </w:rPr>
        <w:t>以及推进行业</w:t>
      </w:r>
      <w:r>
        <w:rPr>
          <w:rFonts w:ascii="SimSun" w:hAnsi="SimSun" w:eastAsia="SimSun" w:cs="SimSun"/>
          <w:sz w:val="22"/>
          <w:szCs w:val="22"/>
        </w:rPr>
        <w:t xml:space="preserve"> </w:t>
      </w:r>
      <w:r>
        <w:rPr>
          <w:rFonts w:ascii="SimSun" w:hAnsi="SimSun" w:eastAsia="SimSun" w:cs="SimSun"/>
          <w:sz w:val="22"/>
          <w:szCs w:val="22"/>
          <w:spacing w:val="-2"/>
        </w:rPr>
        <w:t>实际落地的安全港计划</w:t>
      </w:r>
      <w:r>
        <w:rPr>
          <w:rFonts w:ascii="SimSun" w:hAnsi="SimSun" w:eastAsia="SimSun" w:cs="SimSun"/>
          <w:sz w:val="22"/>
          <w:szCs w:val="22"/>
          <w:spacing w:val="-46"/>
        </w:rPr>
        <w:t xml:space="preserve"> </w:t>
      </w:r>
      <w:r>
        <w:rPr>
          <w:rFonts w:ascii="Times New Roman" w:hAnsi="Times New Roman" w:eastAsia="Times New Roman" w:cs="Times New Roman"/>
          <w:sz w:val="22"/>
          <w:szCs w:val="22"/>
          <w:spacing w:val="-2"/>
        </w:rPr>
        <w:t>(COPPA      Sa</w:t>
      </w:r>
      <w:r>
        <w:rPr>
          <w:rFonts w:ascii="Times New Roman" w:hAnsi="Times New Roman" w:eastAsia="Times New Roman" w:cs="Times New Roman"/>
          <w:sz w:val="22"/>
          <w:szCs w:val="22"/>
          <w:spacing w:val="-3"/>
        </w:rPr>
        <w:t>fe      Harbor       Program)(9),</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3"/>
        </w:rPr>
        <w:t>来指导并</w:t>
      </w:r>
      <w:r>
        <w:rPr>
          <w:rFonts w:ascii="SimSun" w:hAnsi="SimSun" w:eastAsia="SimSun" w:cs="SimSun"/>
          <w:sz w:val="22"/>
          <w:szCs w:val="22"/>
        </w:rPr>
        <w:t xml:space="preserve"> </w:t>
      </w:r>
      <w:r>
        <w:rPr>
          <w:rFonts w:ascii="SimSun" w:hAnsi="SimSun" w:eastAsia="SimSun" w:cs="SimSun"/>
          <w:sz w:val="22"/>
          <w:szCs w:val="22"/>
          <w:spacing w:val="-6"/>
        </w:rPr>
        <w:t>践行儿童信息保护，这对于包括中国、欧盟等在内的、正在探索儿童个人信</w:t>
      </w:r>
    </w:p>
    <w:p>
      <w:pPr>
        <w:ind w:left="1000"/>
        <w:spacing w:before="1" w:line="217" w:lineRule="auto"/>
        <w:rPr>
          <w:rFonts w:ascii="SimSun" w:hAnsi="SimSun" w:eastAsia="SimSun" w:cs="SimSun"/>
          <w:sz w:val="22"/>
          <w:szCs w:val="22"/>
        </w:rPr>
      </w:pPr>
      <w:r>
        <w:rPr>
          <w:rFonts w:ascii="SimSun" w:hAnsi="SimSun" w:eastAsia="SimSun" w:cs="SimSun"/>
          <w:sz w:val="22"/>
          <w:szCs w:val="22"/>
          <w:spacing w:val="-12"/>
        </w:rPr>
        <w:t>息保护具体机制的国家和地区都具有重要的参考价值。</w:t>
      </w:r>
    </w:p>
    <w:p>
      <w:pPr>
        <w:spacing w:line="285" w:lineRule="auto"/>
        <w:rPr>
          <w:rFonts w:ascii="Arial"/>
          <w:sz w:val="21"/>
        </w:rPr>
      </w:pPr>
      <w:r/>
    </w:p>
    <w:p>
      <w:pPr>
        <w:ind w:left="1320" w:right="74" w:hanging="320"/>
        <w:spacing w:before="64" w:line="242" w:lineRule="auto"/>
        <w:rPr>
          <w:rFonts w:ascii="KaiTi" w:hAnsi="KaiTi" w:eastAsia="KaiTi" w:cs="KaiTi"/>
          <w:sz w:val="17"/>
          <w:szCs w:val="17"/>
        </w:rPr>
      </w:pPr>
      <w:r>
        <w:rPr>
          <w:rFonts w:ascii="Times New Roman" w:hAnsi="Times New Roman" w:eastAsia="Times New Roman" w:cs="Times New Roman"/>
          <w:sz w:val="22"/>
          <w:szCs w:val="22"/>
          <w:spacing w:val="-1"/>
        </w:rPr>
        <w:t>[5]Ingrida</w:t>
      </w:r>
      <w:r>
        <w:rPr>
          <w:rFonts w:ascii="Times New Roman" w:hAnsi="Times New Roman" w:eastAsia="Times New Roman" w:cs="Times New Roman"/>
          <w:sz w:val="22"/>
          <w:szCs w:val="22"/>
          <w:spacing w:val="49"/>
          <w:w w:val="101"/>
        </w:rPr>
        <w:t xml:space="preserve"> </w:t>
      </w:r>
      <w:r>
        <w:rPr>
          <w:rFonts w:ascii="Times New Roman" w:hAnsi="Times New Roman" w:eastAsia="Times New Roman" w:cs="Times New Roman"/>
          <w:sz w:val="22"/>
          <w:szCs w:val="22"/>
          <w:spacing w:val="-1"/>
        </w:rPr>
        <w:t>Milkaite</w:t>
      </w:r>
      <w:r>
        <w:rPr>
          <w:rFonts w:ascii="Times New Roman" w:hAnsi="Times New Roman" w:eastAsia="Times New Roman" w:cs="Times New Roman"/>
          <w:sz w:val="22"/>
          <w:szCs w:val="22"/>
          <w:spacing w:val="53"/>
        </w:rPr>
        <w:t xml:space="preserve"> </w:t>
      </w:r>
      <w:r>
        <w:rPr>
          <w:rFonts w:ascii="Times New Roman" w:hAnsi="Times New Roman" w:eastAsia="Times New Roman" w:cs="Times New Roman"/>
          <w:sz w:val="22"/>
          <w:szCs w:val="22"/>
          <w:spacing w:val="-1"/>
        </w:rPr>
        <w:t>and</w:t>
      </w:r>
      <w:r>
        <w:rPr>
          <w:rFonts w:ascii="Times New Roman" w:hAnsi="Times New Roman" w:eastAsia="Times New Roman" w:cs="Times New Roman"/>
          <w:sz w:val="22"/>
          <w:szCs w:val="22"/>
          <w:spacing w:val="49"/>
          <w:w w:val="101"/>
        </w:rPr>
        <w:t xml:space="preserve"> </w:t>
      </w:r>
      <w:r>
        <w:rPr>
          <w:rFonts w:ascii="Times New Roman" w:hAnsi="Times New Roman" w:eastAsia="Times New Roman" w:cs="Times New Roman"/>
          <w:sz w:val="22"/>
          <w:szCs w:val="22"/>
          <w:spacing w:val="-1"/>
        </w:rPr>
        <w:t>Eva</w:t>
      </w:r>
      <w:r>
        <w:rPr>
          <w:rFonts w:ascii="Times New Roman" w:hAnsi="Times New Roman" w:eastAsia="Times New Roman" w:cs="Times New Roman"/>
          <w:sz w:val="22"/>
          <w:szCs w:val="22"/>
          <w:spacing w:val="50"/>
        </w:rPr>
        <w:t xml:space="preserve"> </w:t>
      </w:r>
      <w:r>
        <w:rPr>
          <w:rFonts w:ascii="Times New Roman" w:hAnsi="Times New Roman" w:eastAsia="Times New Roman" w:cs="Times New Roman"/>
          <w:sz w:val="22"/>
          <w:szCs w:val="22"/>
          <w:spacing w:val="-1"/>
        </w:rPr>
        <w:t>Lievens,The</w:t>
      </w:r>
      <w:r>
        <w:rPr>
          <w:rFonts w:ascii="Times New Roman" w:hAnsi="Times New Roman" w:eastAsia="Times New Roman" w:cs="Times New Roman"/>
          <w:sz w:val="22"/>
          <w:szCs w:val="22"/>
          <w:spacing w:val="52"/>
          <w:w w:val="101"/>
        </w:rPr>
        <w:t xml:space="preserve"> </w:t>
      </w:r>
      <w:r>
        <w:rPr>
          <w:rFonts w:ascii="Times New Roman" w:hAnsi="Times New Roman" w:eastAsia="Times New Roman" w:cs="Times New Roman"/>
          <w:sz w:val="22"/>
          <w:szCs w:val="22"/>
          <w:spacing w:val="-1"/>
        </w:rPr>
        <w:t>GDPR</w:t>
      </w:r>
      <w:r>
        <w:rPr>
          <w:rFonts w:ascii="Times New Roman" w:hAnsi="Times New Roman" w:eastAsia="Times New Roman" w:cs="Times New Roman"/>
          <w:sz w:val="22"/>
          <w:szCs w:val="22"/>
          <w:spacing w:val="50"/>
          <w:w w:val="101"/>
        </w:rPr>
        <w:t xml:space="preserve"> </w:t>
      </w:r>
      <w:r>
        <w:rPr>
          <w:rFonts w:ascii="Times New Roman" w:hAnsi="Times New Roman" w:eastAsia="Times New Roman" w:cs="Times New Roman"/>
          <w:sz w:val="22"/>
          <w:szCs w:val="22"/>
          <w:spacing w:val="-1"/>
        </w:rPr>
        <w:t>child's</w:t>
      </w:r>
      <w:r>
        <w:rPr>
          <w:rFonts w:ascii="Times New Roman" w:hAnsi="Times New Roman" w:eastAsia="Times New Roman" w:cs="Times New Roman"/>
          <w:sz w:val="22"/>
          <w:szCs w:val="22"/>
          <w:spacing w:val="53"/>
          <w:w w:val="101"/>
        </w:rPr>
        <w:t xml:space="preserve"> </w:t>
      </w:r>
      <w:r>
        <w:rPr>
          <w:rFonts w:ascii="Times New Roman" w:hAnsi="Times New Roman" w:eastAsia="Times New Roman" w:cs="Times New Roman"/>
          <w:sz w:val="22"/>
          <w:szCs w:val="22"/>
          <w:spacing w:val="-1"/>
        </w:rPr>
        <w:t>ag</w:t>
      </w:r>
      <w:r>
        <w:rPr>
          <w:rFonts w:ascii="Times New Roman" w:hAnsi="Times New Roman" w:eastAsia="Times New Roman" w:cs="Times New Roman"/>
          <w:sz w:val="22"/>
          <w:szCs w:val="22"/>
          <w:spacing w:val="-2"/>
        </w:rPr>
        <w:t>e</w:t>
      </w:r>
      <w:r>
        <w:rPr>
          <w:rFonts w:ascii="Times New Roman" w:hAnsi="Times New Roman" w:eastAsia="Times New Roman" w:cs="Times New Roman"/>
          <w:sz w:val="22"/>
          <w:szCs w:val="22"/>
          <w:spacing w:val="52"/>
          <w:w w:val="101"/>
        </w:rPr>
        <w:t xml:space="preserve"> </w:t>
      </w:r>
      <w:r>
        <w:rPr>
          <w:rFonts w:ascii="Times New Roman" w:hAnsi="Times New Roman" w:eastAsia="Times New Roman" w:cs="Times New Roman"/>
          <w:sz w:val="22"/>
          <w:szCs w:val="22"/>
          <w:spacing w:val="-2"/>
        </w:rPr>
        <w:t>of</w:t>
      </w:r>
      <w:r>
        <w:rPr>
          <w:rFonts w:ascii="Times New Roman" w:hAnsi="Times New Roman" w:eastAsia="Times New Roman" w:cs="Times New Roman"/>
          <w:sz w:val="22"/>
          <w:szCs w:val="22"/>
          <w:spacing w:val="30"/>
        </w:rPr>
        <w:t xml:space="preserve"> </w:t>
      </w:r>
      <w:r>
        <w:rPr>
          <w:rFonts w:ascii="Times New Roman" w:hAnsi="Times New Roman" w:eastAsia="Times New Roman" w:cs="Times New Roman"/>
          <w:sz w:val="22"/>
          <w:szCs w:val="22"/>
          <w:spacing w:val="-2"/>
        </w:rPr>
        <w:t>consentfor    </w:t>
      </w:r>
      <w:r>
        <w:rPr>
          <w:rFonts w:ascii="SimSun" w:hAnsi="SimSun" w:eastAsia="SimSun" w:cs="SimSun"/>
          <w:sz w:val="17"/>
          <w:szCs w:val="17"/>
          <w:spacing w:val="-1"/>
        </w:rPr>
        <w:t>data  processing</w:t>
      </w:r>
      <w:r>
        <w:rPr>
          <w:rFonts w:ascii="SimSun" w:hAnsi="SimSun" w:eastAsia="SimSun" w:cs="SimSun"/>
          <w:sz w:val="17"/>
          <w:szCs w:val="17"/>
          <w:spacing w:val="12"/>
        </w:rPr>
        <w:t xml:space="preserve">  </w:t>
      </w:r>
      <w:r>
        <w:rPr>
          <w:rFonts w:ascii="SimSun" w:hAnsi="SimSun" w:eastAsia="SimSun" w:cs="SimSun"/>
          <w:sz w:val="17"/>
          <w:szCs w:val="17"/>
          <w:spacing w:val="-1"/>
        </w:rPr>
        <w:t>across</w:t>
      </w:r>
      <w:r>
        <w:rPr>
          <w:rFonts w:ascii="SimSun" w:hAnsi="SimSun" w:eastAsia="SimSun" w:cs="SimSun"/>
          <w:sz w:val="17"/>
          <w:szCs w:val="17"/>
          <w:spacing w:val="14"/>
        </w:rPr>
        <w:t xml:space="preserve">  </w:t>
      </w:r>
      <w:r>
        <w:rPr>
          <w:rFonts w:ascii="SimSun" w:hAnsi="SimSun" w:eastAsia="SimSun" w:cs="SimSun"/>
          <w:sz w:val="17"/>
          <w:szCs w:val="17"/>
          <w:spacing w:val="-1"/>
        </w:rPr>
        <w:t>the</w:t>
      </w:r>
      <w:r>
        <w:rPr>
          <w:rFonts w:ascii="SimSun" w:hAnsi="SimSun" w:eastAsia="SimSun" w:cs="SimSun"/>
          <w:sz w:val="17"/>
          <w:szCs w:val="17"/>
          <w:spacing w:val="11"/>
        </w:rPr>
        <w:t xml:space="preserve">  </w:t>
      </w:r>
      <w:r>
        <w:rPr>
          <w:rFonts w:ascii="SimSun" w:hAnsi="SimSun" w:eastAsia="SimSun" w:cs="SimSun"/>
          <w:sz w:val="17"/>
          <w:szCs w:val="17"/>
          <w:spacing w:val="-1"/>
        </w:rPr>
        <w:t>EU</w:t>
      </w:r>
      <w:r>
        <w:rPr>
          <w:rFonts w:ascii="SimSun" w:hAnsi="SimSun" w:eastAsia="SimSun" w:cs="SimSun"/>
          <w:sz w:val="17"/>
          <w:szCs w:val="17"/>
          <w:spacing w:val="11"/>
        </w:rPr>
        <w:t xml:space="preserve">  </w:t>
      </w:r>
      <w:r>
        <w:rPr>
          <w:rFonts w:ascii="SimSun" w:hAnsi="SimSun" w:eastAsia="SimSun" w:cs="SimSun"/>
          <w:sz w:val="17"/>
          <w:szCs w:val="17"/>
          <w:spacing w:val="-1"/>
        </w:rPr>
        <w:t>-one</w:t>
      </w:r>
      <w:r>
        <w:rPr>
          <w:rFonts w:ascii="SimSun" w:hAnsi="SimSun" w:eastAsia="SimSun" w:cs="SimSun"/>
          <w:sz w:val="17"/>
          <w:szCs w:val="17"/>
          <w:spacing w:val="13"/>
        </w:rPr>
        <w:t xml:space="preserve">  </w:t>
      </w:r>
      <w:r>
        <w:rPr>
          <w:rFonts w:ascii="SimSun" w:hAnsi="SimSun" w:eastAsia="SimSun" w:cs="SimSun"/>
          <w:sz w:val="17"/>
          <w:szCs w:val="17"/>
          <w:spacing w:val="-1"/>
        </w:rPr>
        <w:t>yea</w:t>
      </w:r>
      <w:r>
        <w:rPr>
          <w:rFonts w:ascii="SimSun" w:hAnsi="SimSun" w:eastAsia="SimSun" w:cs="SimSun"/>
          <w:sz w:val="17"/>
          <w:szCs w:val="17"/>
          <w:spacing w:val="-2"/>
        </w:rPr>
        <w:t>r</w:t>
      </w:r>
      <w:r>
        <w:rPr>
          <w:rFonts w:ascii="SimSun" w:hAnsi="SimSun" w:eastAsia="SimSun" w:cs="SimSun"/>
          <w:sz w:val="17"/>
          <w:szCs w:val="17"/>
          <w:spacing w:val="17"/>
        </w:rPr>
        <w:t xml:space="preserve">  </w:t>
      </w:r>
      <w:r>
        <w:rPr>
          <w:rFonts w:ascii="SimSun" w:hAnsi="SimSun" w:eastAsia="SimSun" w:cs="SimSun"/>
          <w:sz w:val="17"/>
          <w:szCs w:val="17"/>
          <w:spacing w:val="-2"/>
        </w:rPr>
        <w:t>later(July</w:t>
      </w:r>
      <w:r>
        <w:rPr>
          <w:rFonts w:ascii="SimSun" w:hAnsi="SimSun" w:eastAsia="SimSun" w:cs="SimSun"/>
          <w:sz w:val="17"/>
          <w:szCs w:val="17"/>
          <w:spacing w:val="12"/>
        </w:rPr>
        <w:t xml:space="preserve">  </w:t>
      </w:r>
      <w:r>
        <w:rPr>
          <w:rFonts w:ascii="SimSun" w:hAnsi="SimSun" w:eastAsia="SimSun" w:cs="SimSun"/>
          <w:sz w:val="17"/>
          <w:szCs w:val="17"/>
          <w:spacing w:val="-2"/>
        </w:rPr>
        <w:t>2019),</w:t>
      </w:r>
      <w:r>
        <w:rPr>
          <w:rFonts w:ascii="SimSun" w:hAnsi="SimSun" w:eastAsia="SimSun" w:cs="SimSun"/>
          <w:sz w:val="17"/>
          <w:szCs w:val="17"/>
          <w:spacing w:val="-36"/>
        </w:rPr>
        <w:t xml:space="preserve"> </w:t>
      </w:r>
      <w:r>
        <w:rPr>
          <w:rFonts w:ascii="KaiTi" w:hAnsi="KaiTi" w:eastAsia="KaiTi" w:cs="KaiTi"/>
          <w:sz w:val="17"/>
          <w:szCs w:val="17"/>
          <w:spacing w:val="-2"/>
        </w:rPr>
        <w:t>由于目前各成</w:t>
      </w:r>
    </w:p>
    <w:p>
      <w:pPr>
        <w:ind w:left="1000" w:right="1055" w:firstLine="320"/>
        <w:spacing w:before="35"/>
        <w:rPr>
          <w:rFonts w:ascii="SimSun" w:hAnsi="SimSun" w:eastAsia="SimSun" w:cs="SimSun"/>
          <w:sz w:val="17"/>
          <w:szCs w:val="17"/>
        </w:rPr>
      </w:pPr>
      <w:r>
        <w:rPr>
          <w:rFonts w:ascii="KaiTi" w:hAnsi="KaiTi" w:eastAsia="KaiTi" w:cs="KaiTi"/>
          <w:sz w:val="17"/>
          <w:szCs w:val="17"/>
          <w:spacing w:val="-9"/>
        </w:rPr>
        <w:t>员国仍处于推进</w:t>
      </w:r>
      <w:r>
        <w:rPr>
          <w:rFonts w:ascii="Times New Roman" w:hAnsi="Times New Roman" w:eastAsia="Times New Roman" w:cs="Times New Roman"/>
          <w:sz w:val="17"/>
          <w:szCs w:val="17"/>
          <w:spacing w:val="-9"/>
        </w:rPr>
        <w:t>GDPR</w:t>
      </w:r>
      <w:r>
        <w:rPr>
          <w:rFonts w:ascii="KaiTi" w:hAnsi="KaiTi" w:eastAsia="KaiTi" w:cs="KaiTi"/>
          <w:sz w:val="17"/>
          <w:szCs w:val="17"/>
          <w:spacing w:val="-9"/>
        </w:rPr>
        <w:t>的实施进程中，对于</w:t>
      </w:r>
      <w:r>
        <w:rPr>
          <w:rFonts w:ascii="KaiTi" w:hAnsi="KaiTi" w:eastAsia="KaiTi" w:cs="KaiTi"/>
          <w:sz w:val="17"/>
          <w:szCs w:val="17"/>
          <w:spacing w:val="-10"/>
        </w:rPr>
        <w:t>儿童同意的年龄标准仍在动态变化中。</w:t>
      </w:r>
      <w:r>
        <w:rPr>
          <w:rFonts w:ascii="KaiTi" w:hAnsi="KaiTi" w:eastAsia="KaiTi" w:cs="KaiTi"/>
          <w:sz w:val="17"/>
          <w:szCs w:val="17"/>
        </w:rPr>
        <w:t xml:space="preserve"> </w:t>
      </w:r>
      <w:r>
        <w:rPr>
          <w:rFonts w:ascii="SimSun" w:hAnsi="SimSun" w:eastAsia="SimSun" w:cs="SimSun"/>
          <w:sz w:val="17"/>
          <w:szCs w:val="17"/>
          <w:spacing w:val="-3"/>
        </w:rPr>
        <w:t>[6]COPPA</w:t>
      </w:r>
      <w:r>
        <w:rPr>
          <w:rFonts w:ascii="SimSun" w:hAnsi="SimSun" w:eastAsia="SimSun" w:cs="SimSun"/>
          <w:sz w:val="17"/>
          <w:szCs w:val="17"/>
          <w:spacing w:val="40"/>
          <w:w w:val="101"/>
        </w:rPr>
        <w:t xml:space="preserve">  </w:t>
      </w:r>
      <w:r>
        <w:rPr>
          <w:rFonts w:ascii="SimSun" w:hAnsi="SimSun" w:eastAsia="SimSun" w:cs="SimSun"/>
          <w:sz w:val="17"/>
          <w:szCs w:val="17"/>
          <w:spacing w:val="-3"/>
        </w:rPr>
        <w:t>rules</w:t>
      </w:r>
      <w:r>
        <w:rPr>
          <w:rFonts w:ascii="SimSun" w:hAnsi="SimSun" w:eastAsia="SimSun" w:cs="SimSun"/>
          <w:sz w:val="17"/>
          <w:szCs w:val="17"/>
          <w:spacing w:val="-38"/>
        </w:rPr>
        <w:t xml:space="preserve"> </w:t>
      </w:r>
      <w:r>
        <w:rPr>
          <w:rFonts w:ascii="KaiTi" w:hAnsi="KaiTi" w:eastAsia="KaiTi" w:cs="KaiTi"/>
          <w:sz w:val="17"/>
          <w:szCs w:val="17"/>
          <w:spacing w:val="-3"/>
        </w:rPr>
        <w:t>制定于2000年，并于2013年修订更新。</w:t>
      </w:r>
      <w:r>
        <w:rPr>
          <w:rFonts w:ascii="KaiTi" w:hAnsi="KaiTi" w:eastAsia="KaiTi" w:cs="KaiTi"/>
          <w:sz w:val="17"/>
          <w:szCs w:val="17"/>
          <w:spacing w:val="-3"/>
        </w:rPr>
        <w:t xml:space="preserve"> </w:t>
      </w:r>
      <w:hyperlink w:history="true" r:id="rId394">
        <w:r>
          <w:rPr>
            <w:rFonts w:ascii="SimSun" w:hAnsi="SimSun" w:eastAsia="SimSun" w:cs="SimSun"/>
            <w:sz w:val="17"/>
            <w:szCs w:val="17"/>
            <w:spacing w:val="-3"/>
          </w:rPr>
          <w:t>https://www.ftc.gov/</w:t>
        </w:r>
      </w:hyperlink>
    </w:p>
    <w:p>
      <w:pPr>
        <w:ind w:left="1320"/>
        <w:spacing w:before="5"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enforcement/rules/rulemaking-regulatory-reform-proceedings/chil</w:t>
      </w:r>
      <w:r>
        <w:rPr>
          <w:rFonts w:ascii="Times New Roman" w:hAnsi="Times New Roman" w:eastAsia="Times New Roman" w:cs="Times New Roman"/>
          <w:sz w:val="22"/>
          <w:szCs w:val="22"/>
          <w:spacing w:val="-1"/>
        </w:rPr>
        <w:t>drens-</w:t>
      </w:r>
    </w:p>
    <w:p>
      <w:pPr>
        <w:ind w:left="1320"/>
        <w:spacing w:before="1" w:line="182" w:lineRule="auto"/>
        <w:rPr>
          <w:rFonts w:ascii="SimSun" w:hAnsi="SimSun" w:eastAsia="SimSun" w:cs="SimSun"/>
          <w:sz w:val="22"/>
          <w:szCs w:val="22"/>
        </w:rPr>
      </w:pPr>
      <w:r>
        <w:rPr>
          <w:rFonts w:ascii="Times New Roman" w:hAnsi="Times New Roman" w:eastAsia="Times New Roman" w:cs="Times New Roman"/>
          <w:sz w:val="22"/>
          <w:szCs w:val="22"/>
        </w:rPr>
        <w:t>online-privacy-prote</w:t>
      </w:r>
      <w:r>
        <w:rPr>
          <w:rFonts w:ascii="Times New Roman" w:hAnsi="Times New Roman" w:eastAsia="Times New Roman" w:cs="Times New Roman"/>
          <w:sz w:val="22"/>
          <w:szCs w:val="22"/>
          <w:spacing w:val="-1"/>
        </w:rPr>
        <w:t>ction-rule</w:t>
      </w:r>
      <w:r>
        <w:rPr>
          <w:rFonts w:ascii="SimSun" w:hAnsi="SimSun" w:eastAsia="SimSun" w:cs="SimSun"/>
          <w:sz w:val="22"/>
          <w:szCs w:val="22"/>
          <w:spacing w:val="-1"/>
        </w:rPr>
        <w:t>。</w:t>
      </w:r>
    </w:p>
    <w:p>
      <w:pPr>
        <w:ind w:left="1000"/>
        <w:spacing w:before="61"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4"/>
        </w:rPr>
        <w:t>[7]</w:t>
      </w:r>
      <w:hyperlink w:history="true" r:id="rId395">
        <w:r>
          <w:rPr>
            <w:rFonts w:ascii="Times New Roman" w:hAnsi="Times New Roman" w:eastAsia="Times New Roman" w:cs="Times New Roman"/>
            <w:sz w:val="22"/>
            <w:szCs w:val="22"/>
            <w:spacing w:val="-4"/>
          </w:rPr>
          <w:t>http://www.business.ftc.gov/documents/04</w:t>
        </w:r>
        <w:r>
          <w:rPr>
            <w:rFonts w:ascii="Times New Roman" w:hAnsi="Times New Roman" w:eastAsia="Times New Roman" w:cs="Times New Roman"/>
            <w:sz w:val="22"/>
            <w:szCs w:val="22"/>
            <w:spacing w:val="-5"/>
          </w:rPr>
          <w:t>93-Complying-with-COPPA</w:t>
        </w:r>
      </w:hyperlink>
      <w:r>
        <w:rPr>
          <w:rFonts w:ascii="Times New Roman" w:hAnsi="Times New Roman" w:eastAsia="Times New Roman" w:cs="Times New Roman"/>
          <w:sz w:val="22"/>
          <w:szCs w:val="22"/>
          <w:spacing w:val="-5"/>
        </w:rPr>
        <w:t>-</w:t>
      </w:r>
    </w:p>
    <w:p>
      <w:pPr>
        <w:ind w:left="1320"/>
        <w:spacing w:before="7"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Frequently-Asked-Que</w:t>
      </w:r>
      <w:r>
        <w:rPr>
          <w:rFonts w:ascii="Times New Roman" w:hAnsi="Times New Roman" w:eastAsia="Times New Roman" w:cs="Times New Roman"/>
          <w:sz w:val="22"/>
          <w:szCs w:val="22"/>
          <w:spacing w:val="-1"/>
        </w:rPr>
        <w:t>stions.</w:t>
      </w:r>
    </w:p>
    <w:p>
      <w:pPr>
        <w:ind w:left="1000"/>
        <w:spacing w:before="78"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[8]</w:t>
      </w:r>
      <w:hyperlink w:history="true" r:id="rId396">
        <w:r>
          <w:rPr>
            <w:rFonts w:ascii="Times New Roman" w:hAnsi="Times New Roman" w:eastAsia="Times New Roman" w:cs="Times New Roman"/>
            <w:sz w:val="22"/>
            <w:szCs w:val="22"/>
          </w:rPr>
          <w:t>https://www.ftc.gov/tips-advice/business-center/gu</w:t>
        </w:r>
        <w:r>
          <w:rPr>
            <w:rFonts w:ascii="Times New Roman" w:hAnsi="Times New Roman" w:eastAsia="Times New Roman" w:cs="Times New Roman"/>
            <w:sz w:val="22"/>
            <w:szCs w:val="22"/>
            <w:spacing w:val="-1"/>
          </w:rPr>
          <w:t>idance/childrens</w:t>
        </w:r>
      </w:hyperlink>
      <w:r>
        <w:rPr>
          <w:rFonts w:ascii="Times New Roman" w:hAnsi="Times New Roman" w:eastAsia="Times New Roman" w:cs="Times New Roman"/>
          <w:sz w:val="22"/>
          <w:szCs w:val="22"/>
          <w:spacing w:val="-1"/>
        </w:rPr>
        <w:t>-</w:t>
      </w:r>
    </w:p>
    <w:p>
      <w:pPr>
        <w:ind w:left="1320"/>
        <w:spacing w:before="47" w:line="210" w:lineRule="auto"/>
        <w:rPr>
          <w:rFonts w:ascii="SimSun" w:hAnsi="SimSun" w:eastAsia="SimSun" w:cs="SimSun"/>
          <w:sz w:val="22"/>
          <w:szCs w:val="22"/>
        </w:rPr>
      </w:pPr>
      <w:r>
        <w:rPr>
          <w:rFonts w:ascii="Times New Roman" w:hAnsi="Times New Roman" w:eastAsia="Times New Roman" w:cs="Times New Roman"/>
          <w:sz w:val="22"/>
          <w:szCs w:val="22"/>
        </w:rPr>
        <w:t>online-privacy-protection-rule-six-ste</w:t>
      </w:r>
      <w:r>
        <w:rPr>
          <w:rFonts w:ascii="Times New Roman" w:hAnsi="Times New Roman" w:eastAsia="Times New Roman" w:cs="Times New Roman"/>
          <w:sz w:val="22"/>
          <w:szCs w:val="22"/>
          <w:spacing w:val="-1"/>
        </w:rPr>
        <w:t>p-compliance</w:t>
      </w:r>
      <w:r>
        <w:rPr>
          <w:rFonts w:ascii="SimSun" w:hAnsi="SimSun" w:eastAsia="SimSun" w:cs="SimSun"/>
          <w:sz w:val="22"/>
          <w:szCs w:val="22"/>
          <w:spacing w:val="-1"/>
        </w:rPr>
        <w:t>。</w:t>
      </w:r>
    </w:p>
    <w:p>
      <w:pPr>
        <w:ind w:left="1000"/>
        <w:spacing w:before="1" w:line="169" w:lineRule="auto"/>
        <w:rPr>
          <w:rFonts w:ascii="SimSun" w:hAnsi="SimSun" w:eastAsia="SimSun" w:cs="SimSun"/>
          <w:sz w:val="22"/>
          <w:szCs w:val="22"/>
        </w:rPr>
      </w:pPr>
      <w:r>
        <w:rPr>
          <w:rFonts w:ascii="Times New Roman" w:hAnsi="Times New Roman" w:eastAsia="Times New Roman" w:cs="Times New Roman"/>
          <w:sz w:val="22"/>
          <w:szCs w:val="22"/>
        </w:rPr>
        <w:t>[9]</w:t>
      </w:r>
      <w:hyperlink w:history="true" r:id="rId397">
        <w:r>
          <w:rPr>
            <w:rFonts w:ascii="Times New Roman" w:hAnsi="Times New Roman" w:eastAsia="Times New Roman" w:cs="Times New Roman"/>
            <w:sz w:val="22"/>
            <w:szCs w:val="22"/>
          </w:rPr>
          <w:t>https://www.ftc.go</w:t>
        </w:r>
        <w:r>
          <w:rPr>
            <w:rFonts w:ascii="Times New Roman" w:hAnsi="Times New Roman" w:eastAsia="Times New Roman" w:cs="Times New Roman"/>
            <w:sz w:val="22"/>
            <w:szCs w:val="22"/>
            <w:spacing w:val="-1"/>
          </w:rPr>
          <w:t>v/safe-harbor-program</w:t>
        </w:r>
      </w:hyperlink>
      <w:r>
        <w:rPr>
          <w:rFonts w:ascii="SimSun" w:hAnsi="SimSun" w:eastAsia="SimSun" w:cs="SimSun"/>
          <w:sz w:val="22"/>
          <w:szCs w:val="22"/>
          <w:spacing w:val="-1"/>
        </w:rPr>
        <w:t>。</w:t>
      </w:r>
    </w:p>
    <w:p>
      <w:pPr>
        <w:spacing w:line="169" w:lineRule="auto"/>
        <w:sectPr>
          <w:type w:val="continuous"/>
          <w:pgSz w:w="8720" w:h="13130"/>
          <w:pgMar w:top="74" w:right="439" w:bottom="400" w:left="189" w:header="0" w:footer="0" w:gutter="0"/>
          <w:cols w:equalWidth="0" w:num="1">
            <w:col w:w="8091" w:space="0"/>
          </w:cols>
        </w:sectPr>
        <w:rPr>
          <w:rFonts w:ascii="SimSun" w:hAnsi="SimSun" w:eastAsia="SimSun" w:cs="SimSun"/>
          <w:sz w:val="22"/>
          <w:szCs w:val="22"/>
        </w:rPr>
      </w:pPr>
    </w:p>
    <w:p>
      <w:pPr>
        <w:ind w:right="34"/>
        <w:spacing w:before="1" w:line="183" w:lineRule="auto"/>
        <w:jc w:val="right"/>
        <w:rPr>
          <w:rFonts w:ascii="SimSun" w:hAnsi="SimSun" w:eastAsia="SimSun" w:cs="SimSun"/>
          <w:sz w:val="30"/>
          <w:szCs w:val="30"/>
        </w:rPr>
      </w:pPr>
      <w:r>
        <w:pict>
          <v:rect id="_x0000_s654" style="position:absolute;margin-left:400.998pt;margin-top:0pt;mso-position-vertical-relative:page;mso-position-horizontal-relative:page;width:0.55pt;height:69pt;z-index:252827648;" o:allowincell="f" fillcolor="#000000" filled="true" stroked="false"/>
        </w:pict>
      </w:r>
      <w:r>
        <w:drawing>
          <wp:anchor distT="0" distB="0" distL="0" distR="0" simplePos="0" relativeHeight="252825600" behindDoc="0" locked="0" layoutInCell="0" allowOverlap="1">
            <wp:simplePos x="0" y="0"/>
            <wp:positionH relativeFrom="page">
              <wp:posOffset>4095756</wp:posOffset>
            </wp:positionH>
            <wp:positionV relativeFrom="page">
              <wp:posOffset>311150</wp:posOffset>
            </wp:positionV>
            <wp:extent cx="1371618" cy="6350"/>
            <wp:effectExtent l="0" t="0" r="0" b="0"/>
            <wp:wrapNone/>
            <wp:docPr id="706" name="IM 706"/>
            <wp:cNvGraphicFramePr/>
            <a:graphic>
              <a:graphicData uri="http://schemas.openxmlformats.org/drawingml/2006/picture">
                <pic:pic>
                  <pic:nvPicPr>
                    <pic:cNvPr id="706" name="IM 706"/>
                    <pic:cNvPicPr/>
                  </pic:nvPicPr>
                  <pic:blipFill>
                    <a:blip r:embed="rId398"/>
                    <a:stretch>
                      <a:fillRect/>
                    </a:stretch>
                  </pic:blipFill>
                  <pic:spPr>
                    <a:xfrm rot="0">
                      <a:off x="0" y="0"/>
                      <a:ext cx="1371618" cy="6350"/>
                    </a:xfrm>
                    <a:prstGeom prst="rect">
                      <a:avLst/>
                    </a:prstGeom>
                  </pic:spPr>
                </pic:pic>
              </a:graphicData>
            </a:graphic>
          </wp:anchor>
        </w:drawing>
      </w:r>
      <w:r>
        <w:drawing>
          <wp:anchor distT="0" distB="0" distL="0" distR="0" simplePos="0" relativeHeight="252826624" behindDoc="0" locked="0" layoutInCell="0" allowOverlap="1">
            <wp:simplePos x="0" y="0"/>
            <wp:positionH relativeFrom="page">
              <wp:posOffset>4673617</wp:posOffset>
            </wp:positionH>
            <wp:positionV relativeFrom="page">
              <wp:posOffset>571532</wp:posOffset>
            </wp:positionV>
            <wp:extent cx="666736" cy="6350"/>
            <wp:effectExtent l="0" t="0" r="0" b="0"/>
            <wp:wrapNone/>
            <wp:docPr id="708" name="IM 708"/>
            <wp:cNvGraphicFramePr/>
            <a:graphic>
              <a:graphicData uri="http://schemas.openxmlformats.org/drawingml/2006/picture">
                <pic:pic>
                  <pic:nvPicPr>
                    <pic:cNvPr id="708" name="IM 708"/>
                    <pic:cNvPicPr/>
                  </pic:nvPicPr>
                  <pic:blipFill>
                    <a:blip r:embed="rId399"/>
                    <a:stretch>
                      <a:fillRect/>
                    </a:stretch>
                  </pic:blipFill>
                  <pic:spPr>
                    <a:xfrm rot="0">
                      <a:off x="0" y="0"/>
                      <a:ext cx="666736" cy="6350"/>
                    </a:xfrm>
                    <a:prstGeom prst="rect">
                      <a:avLst/>
                    </a:prstGeom>
                  </pic:spPr>
                </pic:pic>
              </a:graphicData>
            </a:graphic>
          </wp:anchor>
        </w:drawing>
      </w:r>
      <w:r>
        <w:rPr>
          <w:rFonts w:ascii="SimSun" w:hAnsi="SimSun" w:eastAsia="SimSun" w:cs="SimSun"/>
          <w:sz w:val="30"/>
          <w:szCs w:val="30"/>
          <w:b/>
          <w:bCs/>
          <w:spacing w:val="-20"/>
        </w:rPr>
        <w:t>16I</w:t>
      </w:r>
    </w:p>
    <w:p>
      <w:pPr>
        <w:pStyle w:val="BodyText"/>
        <w:ind w:left="4312"/>
        <w:spacing w:before="149" w:line="222" w:lineRule="auto"/>
        <w:rPr>
          <w:sz w:val="22"/>
          <w:szCs w:val="22"/>
        </w:rPr>
      </w:pPr>
      <w:r>
        <w:rPr>
          <w:sz w:val="22"/>
          <w:szCs w:val="22"/>
          <w:b/>
          <w:bCs/>
          <w:spacing w:val="-17"/>
          <w:w w:val="96"/>
        </w:rPr>
        <w:t>第三篇</w:t>
      </w:r>
      <w:r>
        <w:rPr>
          <w:sz w:val="22"/>
          <w:szCs w:val="22"/>
          <w:spacing w:val="81"/>
        </w:rPr>
        <w:t xml:space="preserve"> </w:t>
      </w:r>
      <w:r>
        <w:rPr>
          <w:sz w:val="22"/>
          <w:szCs w:val="22"/>
          <w:b/>
          <w:bCs/>
          <w:spacing w:val="-17"/>
          <w:w w:val="96"/>
        </w:rPr>
        <w:t>特殊领域的数据保护政策</w:t>
      </w:r>
    </w:p>
    <w:p>
      <w:pPr>
        <w:spacing w:line="269" w:lineRule="auto"/>
        <w:rPr>
          <w:rFonts w:ascii="Arial"/>
          <w:sz w:val="21"/>
        </w:rPr>
      </w:pPr>
      <w:r/>
    </w:p>
    <w:p>
      <w:pPr>
        <w:spacing w:line="270" w:lineRule="auto"/>
        <w:rPr>
          <w:rFonts w:ascii="Arial"/>
          <w:sz w:val="21"/>
        </w:rPr>
      </w:pPr>
      <w:r/>
    </w:p>
    <w:p>
      <w:pPr>
        <w:spacing w:line="270" w:lineRule="auto"/>
        <w:rPr>
          <w:rFonts w:ascii="Arial"/>
          <w:sz w:val="21"/>
        </w:rPr>
      </w:pPr>
      <w:r/>
    </w:p>
    <w:p>
      <w:pPr>
        <w:pStyle w:val="BodyText"/>
        <w:ind w:left="423"/>
        <w:spacing w:before="71" w:line="222" w:lineRule="auto"/>
        <w:outlineLvl w:val="6"/>
        <w:rPr>
          <w:sz w:val="22"/>
          <w:szCs w:val="22"/>
        </w:rPr>
      </w:pPr>
      <w:r>
        <w:rPr>
          <w:sz w:val="22"/>
          <w:szCs w:val="22"/>
          <w:b/>
          <w:bCs/>
          <w:spacing w:val="16"/>
        </w:rPr>
        <w:t>三、儿童个人信息保护的核心制度设计</w:t>
      </w:r>
    </w:p>
    <w:p>
      <w:pPr>
        <w:ind w:left="420"/>
        <w:spacing w:before="289" w:line="390" w:lineRule="exact"/>
        <w:rPr>
          <w:rFonts w:ascii="SimSun" w:hAnsi="SimSun" w:eastAsia="SimSun" w:cs="SimSun"/>
          <w:sz w:val="22"/>
          <w:szCs w:val="22"/>
        </w:rPr>
      </w:pPr>
      <w:r>
        <w:rPr>
          <w:rFonts w:ascii="SimSun" w:hAnsi="SimSun" w:eastAsia="SimSun" w:cs="SimSun"/>
          <w:sz w:val="22"/>
          <w:szCs w:val="22"/>
          <w:spacing w:val="-7"/>
          <w:position w:val="12"/>
        </w:rPr>
        <w:t>儿童作为特殊群体，其个人信息要受到严格保护，其</w:t>
      </w:r>
    </w:p>
    <w:p>
      <w:pPr>
        <w:spacing w:line="218" w:lineRule="auto"/>
        <w:rPr>
          <w:rFonts w:ascii="SimSun" w:hAnsi="SimSun" w:eastAsia="SimSun" w:cs="SimSun"/>
          <w:sz w:val="22"/>
          <w:szCs w:val="22"/>
        </w:rPr>
      </w:pPr>
      <w:r>
        <w:rPr>
          <w:rFonts w:ascii="SimSun" w:hAnsi="SimSun" w:eastAsia="SimSun" w:cs="SimSun"/>
          <w:sz w:val="22"/>
          <w:szCs w:val="22"/>
          <w:spacing w:val="-8"/>
        </w:rPr>
        <w:t>合理性和必要性毋庸置疑。但如上所述，依赖于“监护人</w:t>
      </w:r>
    </w:p>
    <w:p>
      <w:pPr>
        <w:spacing w:before="128" w:line="219" w:lineRule="auto"/>
        <w:rPr>
          <w:rFonts w:ascii="SimSun" w:hAnsi="SimSun" w:eastAsia="SimSun" w:cs="SimSun"/>
          <w:sz w:val="22"/>
          <w:szCs w:val="22"/>
        </w:rPr>
      </w:pPr>
      <w:r>
        <w:rPr>
          <w:rFonts w:ascii="SimSun" w:hAnsi="SimSun" w:eastAsia="SimSun" w:cs="SimSun"/>
          <w:sz w:val="22"/>
          <w:szCs w:val="22"/>
          <w:spacing w:val="-8"/>
        </w:rPr>
        <w:t>知情同意”的保护机制在实践中将遭遇巨大挑战，包括如</w:t>
      </w:r>
    </w:p>
    <w:p>
      <w:pPr>
        <w:spacing w:before="131" w:line="219" w:lineRule="auto"/>
        <w:rPr>
          <w:rFonts w:ascii="SimSun" w:hAnsi="SimSun" w:eastAsia="SimSun" w:cs="SimSun"/>
          <w:sz w:val="22"/>
          <w:szCs w:val="22"/>
        </w:rPr>
      </w:pPr>
      <w:r>
        <w:rPr>
          <w:rFonts w:ascii="SimSun" w:hAnsi="SimSun" w:eastAsia="SimSun" w:cs="SimSun"/>
          <w:sz w:val="22"/>
          <w:szCs w:val="22"/>
          <w:spacing w:val="-12"/>
        </w:rPr>
        <w:t>何识别儿童、监护关系和监护人的有效同意。</w:t>
      </w:r>
    </w:p>
    <w:p>
      <w:pPr>
        <w:ind w:left="420"/>
        <w:spacing w:before="304" w:line="424" w:lineRule="exact"/>
        <w:rPr>
          <w:rFonts w:ascii="Times New Roman" w:hAnsi="Times New Roman" w:eastAsia="Times New Roman" w:cs="Times New Roman"/>
          <w:sz w:val="22"/>
          <w:szCs w:val="22"/>
        </w:rPr>
      </w:pPr>
      <w:r>
        <w:rPr>
          <w:rFonts w:ascii="SimSun" w:hAnsi="SimSun" w:eastAsia="SimSun" w:cs="SimSun"/>
          <w:sz w:val="22"/>
          <w:szCs w:val="22"/>
          <w:spacing w:val="-9"/>
          <w:position w:val="15"/>
        </w:rPr>
        <w:t>因此，纵观美国隐私执法机构联邦贸易委员会</w:t>
      </w:r>
      <w:r>
        <w:rPr>
          <w:rFonts w:ascii="Times New Roman" w:hAnsi="Times New Roman" w:eastAsia="Times New Roman" w:cs="Times New Roman"/>
          <w:sz w:val="22"/>
          <w:szCs w:val="22"/>
          <w:spacing w:val="-9"/>
          <w:position w:val="15"/>
        </w:rPr>
        <w:t>(FTC)</w:t>
      </w:r>
    </w:p>
    <w:p>
      <w:pPr>
        <w:spacing w:line="218" w:lineRule="auto"/>
        <w:rPr>
          <w:rFonts w:ascii="SimSun" w:hAnsi="SimSun" w:eastAsia="SimSun" w:cs="SimSun"/>
          <w:sz w:val="22"/>
          <w:szCs w:val="22"/>
        </w:rPr>
      </w:pPr>
      <w:r>
        <w:rPr>
          <w:rFonts w:ascii="SimSun" w:hAnsi="SimSun" w:eastAsia="SimSun" w:cs="SimSun"/>
          <w:sz w:val="22"/>
          <w:szCs w:val="22"/>
          <w:spacing w:val="-9"/>
        </w:rPr>
        <w:t>关于儿童个人信息保护的执行落地及其发布的详细规则，</w:t>
      </w:r>
    </w:p>
    <w:p>
      <w:pPr>
        <w:spacing w:before="141" w:line="219" w:lineRule="auto"/>
        <w:rPr>
          <w:rFonts w:ascii="SimSun" w:hAnsi="SimSun" w:eastAsia="SimSun" w:cs="SimSun"/>
          <w:sz w:val="22"/>
          <w:szCs w:val="22"/>
        </w:rPr>
      </w:pPr>
      <w:r>
        <w:rPr>
          <w:rFonts w:ascii="SimSun" w:hAnsi="SimSun" w:eastAsia="SimSun" w:cs="SimSun"/>
          <w:sz w:val="22"/>
          <w:szCs w:val="22"/>
          <w:spacing w:val="-7"/>
        </w:rPr>
        <w:t>都始终围绕着“合理必要”这一核心原则，即如何在真正</w:t>
      </w:r>
    </w:p>
    <w:p>
      <w:pPr>
        <w:spacing w:before="138" w:line="219" w:lineRule="auto"/>
        <w:rPr>
          <w:rFonts w:ascii="SimSun" w:hAnsi="SimSun" w:eastAsia="SimSun" w:cs="SimSun"/>
          <w:sz w:val="22"/>
          <w:szCs w:val="22"/>
        </w:rPr>
      </w:pPr>
      <w:r>
        <w:rPr>
          <w:rFonts w:ascii="SimSun" w:hAnsi="SimSun" w:eastAsia="SimSun" w:cs="SimSun"/>
          <w:sz w:val="22"/>
          <w:szCs w:val="22"/>
          <w:spacing w:val="-7"/>
        </w:rPr>
        <w:t>的社会生活实践中，通过法律制度的设计和具体规范来实</w:t>
      </w:r>
    </w:p>
    <w:p>
      <w:pPr>
        <w:spacing w:before="140" w:line="219" w:lineRule="auto"/>
        <w:rPr>
          <w:rFonts w:ascii="SimSun" w:hAnsi="SimSun" w:eastAsia="SimSun" w:cs="SimSun"/>
          <w:sz w:val="22"/>
          <w:szCs w:val="22"/>
        </w:rPr>
      </w:pPr>
      <w:r>
        <w:rPr>
          <w:rFonts w:ascii="SimSun" w:hAnsi="SimSun" w:eastAsia="SimSun" w:cs="SimSun"/>
          <w:sz w:val="22"/>
          <w:szCs w:val="22"/>
          <w:spacing w:val="-6"/>
        </w:rPr>
        <w:t>现儿童个人信息的保护目标，同时避免产生过量的负面问</w:t>
      </w:r>
    </w:p>
    <w:p>
      <w:pPr>
        <w:spacing w:before="140" w:line="220" w:lineRule="auto"/>
        <w:rPr>
          <w:rFonts w:ascii="SimSun" w:hAnsi="SimSun" w:eastAsia="SimSun" w:cs="SimSun"/>
          <w:sz w:val="22"/>
          <w:szCs w:val="22"/>
        </w:rPr>
      </w:pPr>
      <w:r>
        <w:rPr>
          <w:rFonts w:ascii="SimSun" w:hAnsi="SimSun" w:eastAsia="SimSun" w:cs="SimSun"/>
          <w:sz w:val="22"/>
          <w:szCs w:val="22"/>
          <w:spacing w:val="-9"/>
        </w:rPr>
        <w:t>题。为实现这一目标，这些细则围绕以下核心问题展开：</w:t>
      </w:r>
    </w:p>
    <w:p>
      <w:pPr>
        <w:spacing w:before="137" w:line="219" w:lineRule="auto"/>
        <w:rPr>
          <w:rFonts w:ascii="SimSun" w:hAnsi="SimSun" w:eastAsia="SimSun" w:cs="SimSun"/>
          <w:sz w:val="22"/>
          <w:szCs w:val="22"/>
        </w:rPr>
      </w:pPr>
      <w:r>
        <w:rPr>
          <w:rFonts w:ascii="SimSun" w:hAnsi="SimSun" w:eastAsia="SimSun" w:cs="SimSun"/>
          <w:sz w:val="22"/>
          <w:szCs w:val="22"/>
          <w:spacing w:val="-6"/>
        </w:rPr>
        <w:t>哪些情形需要适用</w:t>
      </w:r>
      <w:r>
        <w:rPr>
          <w:rFonts w:ascii="Times New Roman" w:hAnsi="Times New Roman" w:eastAsia="Times New Roman" w:cs="Times New Roman"/>
          <w:sz w:val="22"/>
          <w:szCs w:val="22"/>
          <w:spacing w:val="-6"/>
        </w:rPr>
        <w:t>COPPA?</w:t>
      </w:r>
      <w:r>
        <w:rPr>
          <w:rFonts w:ascii="Times New Roman" w:hAnsi="Times New Roman" w:eastAsia="Times New Roman" w:cs="Times New Roman"/>
          <w:sz w:val="22"/>
          <w:szCs w:val="22"/>
          <w:spacing w:val="37"/>
        </w:rPr>
        <w:t xml:space="preserve"> </w:t>
      </w:r>
      <w:r>
        <w:rPr>
          <w:rFonts w:ascii="SimSun" w:hAnsi="SimSun" w:eastAsia="SimSun" w:cs="SimSun"/>
          <w:sz w:val="22"/>
          <w:szCs w:val="22"/>
          <w:spacing w:val="-6"/>
        </w:rPr>
        <w:t>如何认定网络服务运营</w:t>
      </w:r>
      <w:r>
        <w:rPr>
          <w:rFonts w:ascii="SimSun" w:hAnsi="SimSun" w:eastAsia="SimSun" w:cs="SimSun"/>
          <w:sz w:val="22"/>
          <w:szCs w:val="22"/>
          <w:spacing w:val="-7"/>
        </w:rPr>
        <w:t>者对用</w:t>
      </w:r>
    </w:p>
    <w:p>
      <w:pPr>
        <w:spacing w:before="139" w:line="219" w:lineRule="auto"/>
        <w:rPr>
          <w:rFonts w:ascii="SimSun" w:hAnsi="SimSun" w:eastAsia="SimSun" w:cs="SimSun"/>
          <w:sz w:val="22"/>
          <w:szCs w:val="22"/>
        </w:rPr>
      </w:pPr>
      <w:r>
        <w:rPr>
          <w:rFonts w:ascii="SimSun" w:hAnsi="SimSun" w:eastAsia="SimSun" w:cs="SimSun"/>
          <w:sz w:val="22"/>
          <w:szCs w:val="22"/>
          <w:spacing w:val="-3"/>
        </w:rPr>
        <w:t>户的年龄有“实际认知”?如何取得监护人的同意，包括</w:t>
      </w:r>
    </w:p>
    <w:p>
      <w:pPr>
        <w:spacing w:before="140" w:line="220" w:lineRule="auto"/>
        <w:rPr>
          <w:rFonts w:ascii="SimSun" w:hAnsi="SimSun" w:eastAsia="SimSun" w:cs="SimSun"/>
          <w:sz w:val="22"/>
          <w:szCs w:val="22"/>
        </w:rPr>
      </w:pPr>
      <w:r>
        <w:rPr>
          <w:rFonts w:ascii="SimSun" w:hAnsi="SimSun" w:eastAsia="SimSun" w:cs="SimSun"/>
          <w:sz w:val="22"/>
          <w:szCs w:val="22"/>
          <w:spacing w:val="-14"/>
        </w:rPr>
        <w:t>监护人识别、有效同意的验证?</w:t>
      </w:r>
    </w:p>
    <w:p>
      <w:pPr>
        <w:spacing w:line="410" w:lineRule="auto"/>
        <w:rPr>
          <w:rFonts w:ascii="Arial"/>
          <w:sz w:val="21"/>
        </w:rPr>
      </w:pPr>
      <w:r/>
    </w:p>
    <w:p>
      <w:pPr>
        <w:pStyle w:val="BodyText"/>
        <w:ind w:left="523"/>
        <w:spacing w:before="71" w:line="222" w:lineRule="auto"/>
        <w:rPr>
          <w:sz w:val="22"/>
          <w:szCs w:val="22"/>
        </w:rPr>
      </w:pPr>
      <w:r>
        <w:rPr>
          <w:sz w:val="22"/>
          <w:szCs w:val="22"/>
          <w:b/>
          <w:bCs/>
          <w:spacing w:val="10"/>
        </w:rPr>
        <w:t>(一)哪些情形适用?</w:t>
      </w:r>
    </w:p>
    <w:p>
      <w:pPr>
        <w:spacing w:line="255" w:lineRule="auto"/>
        <w:rPr>
          <w:rFonts w:ascii="Arial"/>
          <w:sz w:val="21"/>
        </w:rPr>
      </w:pPr>
      <w:r/>
    </w:p>
    <w:p>
      <w:pPr>
        <w:ind w:left="420"/>
        <w:spacing w:before="72" w:line="380" w:lineRule="exact"/>
        <w:rPr>
          <w:rFonts w:ascii="SimSun" w:hAnsi="SimSun" w:eastAsia="SimSun" w:cs="SimSun"/>
          <w:sz w:val="22"/>
          <w:szCs w:val="22"/>
        </w:rPr>
      </w:pPr>
      <w:r>
        <w:rPr>
          <w:rFonts w:ascii="SimSun" w:hAnsi="SimSun" w:eastAsia="SimSun" w:cs="SimSun"/>
          <w:sz w:val="22"/>
          <w:szCs w:val="22"/>
          <w:spacing w:val="-15"/>
          <w:position w:val="11"/>
        </w:rPr>
        <w:t>首先需明确的是，</w:t>
      </w:r>
      <w:r>
        <w:rPr>
          <w:rFonts w:ascii="SimSun" w:hAnsi="SimSun" w:eastAsia="SimSun" w:cs="SimSun"/>
          <w:sz w:val="22"/>
          <w:szCs w:val="22"/>
          <w:spacing w:val="-36"/>
          <w:position w:val="11"/>
        </w:rPr>
        <w:t xml:space="preserve"> </w:t>
      </w:r>
      <w:r>
        <w:rPr>
          <w:rFonts w:ascii="SimSun" w:hAnsi="SimSun" w:eastAsia="SimSun" w:cs="SimSun"/>
          <w:sz w:val="22"/>
          <w:szCs w:val="22"/>
          <w:spacing w:val="-15"/>
          <w:position w:val="11"/>
        </w:rPr>
        <w:t>COPPA</w:t>
      </w:r>
      <w:r>
        <w:rPr>
          <w:rFonts w:ascii="SimSun" w:hAnsi="SimSun" w:eastAsia="SimSun" w:cs="SimSun"/>
          <w:sz w:val="22"/>
          <w:szCs w:val="22"/>
          <w:spacing w:val="27"/>
          <w:position w:val="11"/>
        </w:rPr>
        <w:t xml:space="preserve"> </w:t>
      </w:r>
      <w:r>
        <w:rPr>
          <w:rFonts w:ascii="SimSun" w:hAnsi="SimSun" w:eastAsia="SimSun" w:cs="SimSun"/>
          <w:sz w:val="22"/>
          <w:szCs w:val="22"/>
          <w:spacing w:val="-15"/>
          <w:position w:val="11"/>
        </w:rPr>
        <w:t>并不适用于所有的在线服务。</w:t>
      </w:r>
    </w:p>
    <w:p>
      <w:pPr>
        <w:spacing w:line="219" w:lineRule="auto"/>
        <w:rPr>
          <w:rFonts w:ascii="SimSun" w:hAnsi="SimSun" w:eastAsia="SimSun" w:cs="SimSun"/>
          <w:sz w:val="22"/>
          <w:szCs w:val="22"/>
        </w:rPr>
      </w:pPr>
      <w:r>
        <w:rPr>
          <w:rFonts w:ascii="SimSun" w:hAnsi="SimSun" w:eastAsia="SimSun" w:cs="SimSun"/>
          <w:sz w:val="22"/>
          <w:szCs w:val="22"/>
          <w:spacing w:val="-12"/>
        </w:rPr>
        <w:t>它规定的“监护人同意”等要求仅指向以下三类情形。</w:t>
      </w:r>
    </w:p>
    <w:p>
      <w:pPr>
        <w:ind w:left="519"/>
        <w:spacing w:before="309" w:line="400" w:lineRule="exact"/>
        <w:rPr>
          <w:rFonts w:ascii="Arial" w:hAnsi="Arial" w:eastAsia="Arial" w:cs="Arial"/>
          <w:sz w:val="22"/>
          <w:szCs w:val="22"/>
        </w:rPr>
      </w:pPr>
      <w:r>
        <w:rPr>
          <w:rFonts w:ascii="SimSun" w:hAnsi="SimSun" w:eastAsia="SimSun" w:cs="SimSun"/>
          <w:sz w:val="22"/>
          <w:szCs w:val="22"/>
          <w:spacing w:val="-8"/>
          <w:position w:val="13"/>
        </w:rPr>
        <w:t>(</w:t>
      </w:r>
      <w:r>
        <w:rPr>
          <w:rFonts w:ascii="SimSun" w:hAnsi="SimSun" w:eastAsia="SimSun" w:cs="SimSun"/>
          <w:sz w:val="22"/>
          <w:szCs w:val="22"/>
          <w:spacing w:val="-29"/>
          <w:position w:val="13"/>
        </w:rPr>
        <w:t xml:space="preserve"> </w:t>
      </w:r>
      <w:r>
        <w:rPr>
          <w:rFonts w:ascii="SimSun" w:hAnsi="SimSun" w:eastAsia="SimSun" w:cs="SimSun"/>
          <w:sz w:val="22"/>
          <w:szCs w:val="22"/>
          <w:spacing w:val="-8"/>
          <w:position w:val="13"/>
        </w:rPr>
        <w:t>1</w:t>
      </w:r>
      <w:r>
        <w:rPr>
          <w:rFonts w:ascii="SimSun" w:hAnsi="SimSun" w:eastAsia="SimSun" w:cs="SimSun"/>
          <w:sz w:val="22"/>
          <w:szCs w:val="22"/>
          <w:spacing w:val="-45"/>
          <w:position w:val="13"/>
        </w:rPr>
        <w:t xml:space="preserve"> </w:t>
      </w:r>
      <w:r>
        <w:rPr>
          <w:rFonts w:ascii="SimSun" w:hAnsi="SimSun" w:eastAsia="SimSun" w:cs="SimSun"/>
          <w:sz w:val="22"/>
          <w:szCs w:val="22"/>
          <w:spacing w:val="-8"/>
          <w:position w:val="13"/>
        </w:rPr>
        <w:t>)</w:t>
      </w:r>
      <w:r>
        <w:rPr>
          <w:rFonts w:ascii="SimSun" w:hAnsi="SimSun" w:eastAsia="SimSun" w:cs="SimSun"/>
          <w:sz w:val="22"/>
          <w:szCs w:val="22"/>
          <w:spacing w:val="-44"/>
          <w:position w:val="13"/>
        </w:rPr>
        <w:t xml:space="preserve"> </w:t>
      </w:r>
      <w:r>
        <w:rPr>
          <w:rFonts w:ascii="SimSun" w:hAnsi="SimSun" w:eastAsia="SimSun" w:cs="SimSun"/>
          <w:sz w:val="22"/>
          <w:szCs w:val="22"/>
          <w:spacing w:val="-8"/>
          <w:position w:val="13"/>
        </w:rPr>
        <w:t>直</w:t>
      </w:r>
      <w:r>
        <w:rPr>
          <w:rFonts w:ascii="SimSun" w:hAnsi="SimSun" w:eastAsia="SimSun" w:cs="SimSun"/>
          <w:sz w:val="22"/>
          <w:szCs w:val="22"/>
          <w:spacing w:val="-46"/>
          <w:position w:val="13"/>
        </w:rPr>
        <w:t xml:space="preserve"> </w:t>
      </w:r>
      <w:r>
        <w:rPr>
          <w:rFonts w:ascii="SimSun" w:hAnsi="SimSun" w:eastAsia="SimSun" w:cs="SimSun"/>
          <w:sz w:val="22"/>
          <w:szCs w:val="22"/>
          <w:spacing w:val="-8"/>
          <w:position w:val="13"/>
        </w:rPr>
        <w:t>接</w:t>
      </w:r>
      <w:r>
        <w:rPr>
          <w:rFonts w:ascii="SimSun" w:hAnsi="SimSun" w:eastAsia="SimSun" w:cs="SimSun"/>
          <w:sz w:val="22"/>
          <w:szCs w:val="22"/>
          <w:spacing w:val="-45"/>
          <w:position w:val="13"/>
        </w:rPr>
        <w:t xml:space="preserve"> </w:t>
      </w:r>
      <w:r>
        <w:rPr>
          <w:rFonts w:ascii="SimSun" w:hAnsi="SimSun" w:eastAsia="SimSun" w:cs="SimSun"/>
          <w:sz w:val="22"/>
          <w:szCs w:val="22"/>
          <w:spacing w:val="-8"/>
          <w:position w:val="13"/>
        </w:rPr>
        <w:t>面 向</w:t>
      </w:r>
      <w:r>
        <w:rPr>
          <w:rFonts w:ascii="SimSun" w:hAnsi="SimSun" w:eastAsia="SimSun" w:cs="SimSun"/>
          <w:sz w:val="22"/>
          <w:szCs w:val="22"/>
          <w:spacing w:val="-29"/>
          <w:position w:val="13"/>
        </w:rPr>
        <w:t xml:space="preserve"> </w:t>
      </w:r>
      <w:r>
        <w:rPr>
          <w:rFonts w:ascii="SimSun" w:hAnsi="SimSun" w:eastAsia="SimSun" w:cs="SimSun"/>
          <w:sz w:val="22"/>
          <w:szCs w:val="22"/>
          <w:spacing w:val="-8"/>
          <w:position w:val="13"/>
        </w:rPr>
        <w:t>1</w:t>
      </w:r>
      <w:r>
        <w:rPr>
          <w:rFonts w:ascii="SimSun" w:hAnsi="SimSun" w:eastAsia="SimSun" w:cs="SimSun"/>
          <w:sz w:val="22"/>
          <w:szCs w:val="22"/>
          <w:spacing w:val="-41"/>
          <w:position w:val="13"/>
        </w:rPr>
        <w:t xml:space="preserve"> </w:t>
      </w:r>
      <w:r>
        <w:rPr>
          <w:rFonts w:ascii="SimSun" w:hAnsi="SimSun" w:eastAsia="SimSun" w:cs="SimSun"/>
          <w:sz w:val="22"/>
          <w:szCs w:val="22"/>
          <w:spacing w:val="-8"/>
          <w:position w:val="13"/>
        </w:rPr>
        <w:t>3</w:t>
      </w:r>
      <w:r>
        <w:rPr>
          <w:rFonts w:ascii="SimSun" w:hAnsi="SimSun" w:eastAsia="SimSun" w:cs="SimSun"/>
          <w:sz w:val="22"/>
          <w:szCs w:val="22"/>
          <w:spacing w:val="-38"/>
          <w:position w:val="13"/>
        </w:rPr>
        <w:t xml:space="preserve"> </w:t>
      </w:r>
      <w:r>
        <w:rPr>
          <w:rFonts w:ascii="SimSun" w:hAnsi="SimSun" w:eastAsia="SimSun" w:cs="SimSun"/>
          <w:sz w:val="22"/>
          <w:szCs w:val="22"/>
          <w:spacing w:val="-8"/>
          <w:position w:val="13"/>
        </w:rPr>
        <w:t>岁</w:t>
      </w:r>
      <w:r>
        <w:rPr>
          <w:rFonts w:ascii="SimSun" w:hAnsi="SimSun" w:eastAsia="SimSun" w:cs="SimSun"/>
          <w:sz w:val="22"/>
          <w:szCs w:val="22"/>
          <w:spacing w:val="-20"/>
          <w:position w:val="13"/>
        </w:rPr>
        <w:t xml:space="preserve"> </w:t>
      </w:r>
      <w:r>
        <w:rPr>
          <w:rFonts w:ascii="SimSun" w:hAnsi="SimSun" w:eastAsia="SimSun" w:cs="SimSun"/>
          <w:sz w:val="22"/>
          <w:szCs w:val="22"/>
          <w:spacing w:val="-8"/>
          <w:position w:val="13"/>
        </w:rPr>
        <w:t>以</w:t>
      </w:r>
      <w:r>
        <w:rPr>
          <w:rFonts w:ascii="SimSun" w:hAnsi="SimSun" w:eastAsia="SimSun" w:cs="SimSun"/>
          <w:sz w:val="22"/>
          <w:szCs w:val="22"/>
          <w:spacing w:val="-39"/>
          <w:position w:val="13"/>
        </w:rPr>
        <w:t xml:space="preserve"> </w:t>
      </w:r>
      <w:r>
        <w:rPr>
          <w:rFonts w:ascii="SimSun" w:hAnsi="SimSun" w:eastAsia="SimSun" w:cs="SimSun"/>
          <w:sz w:val="22"/>
          <w:szCs w:val="22"/>
          <w:spacing w:val="-8"/>
          <w:position w:val="13"/>
        </w:rPr>
        <w:t>下</w:t>
      </w:r>
      <w:r>
        <w:rPr>
          <w:rFonts w:ascii="SimSun" w:hAnsi="SimSun" w:eastAsia="SimSun" w:cs="SimSun"/>
          <w:sz w:val="22"/>
          <w:szCs w:val="22"/>
          <w:spacing w:val="-41"/>
          <w:position w:val="13"/>
        </w:rPr>
        <w:t xml:space="preserve"> </w:t>
      </w:r>
      <w:r>
        <w:rPr>
          <w:rFonts w:ascii="SimSun" w:hAnsi="SimSun" w:eastAsia="SimSun" w:cs="SimSun"/>
          <w:sz w:val="22"/>
          <w:szCs w:val="22"/>
          <w:spacing w:val="-8"/>
          <w:position w:val="13"/>
        </w:rPr>
        <w:t>儿</w:t>
      </w:r>
      <w:r>
        <w:rPr>
          <w:rFonts w:ascii="SimSun" w:hAnsi="SimSun" w:eastAsia="SimSun" w:cs="SimSun"/>
          <w:sz w:val="22"/>
          <w:szCs w:val="22"/>
          <w:spacing w:val="-43"/>
          <w:position w:val="13"/>
        </w:rPr>
        <w:t xml:space="preserve"> </w:t>
      </w:r>
      <w:r>
        <w:rPr>
          <w:rFonts w:ascii="SimSun" w:hAnsi="SimSun" w:eastAsia="SimSun" w:cs="SimSun"/>
          <w:sz w:val="22"/>
          <w:szCs w:val="22"/>
          <w:spacing w:val="-8"/>
          <w:position w:val="13"/>
        </w:rPr>
        <w:t>童(</w:t>
      </w:r>
      <w:r>
        <w:rPr>
          <w:rFonts w:ascii="SimSun" w:hAnsi="SimSun" w:eastAsia="SimSun" w:cs="SimSun"/>
          <w:sz w:val="22"/>
          <w:szCs w:val="22"/>
          <w:spacing w:val="-43"/>
          <w:position w:val="13"/>
        </w:rPr>
        <w:t xml:space="preserve"> </w:t>
      </w:r>
      <w:r>
        <w:rPr>
          <w:rFonts w:ascii="Times New Roman" w:hAnsi="Times New Roman" w:eastAsia="Times New Roman" w:cs="Times New Roman"/>
          <w:sz w:val="22"/>
          <w:szCs w:val="22"/>
          <w:spacing w:val="-8"/>
          <w:position w:val="13"/>
        </w:rPr>
        <w:t>Directed  </w:t>
      </w:r>
      <w:r>
        <w:rPr>
          <w:rFonts w:ascii="Times New Roman" w:hAnsi="Times New Roman" w:eastAsia="Times New Roman" w:cs="Times New Roman"/>
          <w:sz w:val="22"/>
          <w:szCs w:val="22"/>
          <w:spacing w:val="-9"/>
          <w:position w:val="13"/>
        </w:rPr>
        <w:t xml:space="preserve">       t</w:t>
      </w:r>
      <w:r>
        <w:rPr>
          <w:rFonts w:ascii="Arial" w:hAnsi="Arial" w:eastAsia="Arial" w:cs="Arial"/>
          <w:sz w:val="22"/>
          <w:szCs w:val="22"/>
          <w:spacing w:val="-9"/>
          <w:position w:val="13"/>
        </w:rPr>
        <w:t>o</w:t>
      </w:r>
    </w:p>
    <w:p>
      <w:pPr>
        <w:spacing w:line="219" w:lineRule="auto"/>
        <w:rPr>
          <w:rFonts w:ascii="SimSun" w:hAnsi="SimSun" w:eastAsia="SimSun" w:cs="SimSun"/>
          <w:sz w:val="22"/>
          <w:szCs w:val="22"/>
        </w:rPr>
      </w:pPr>
      <w:r>
        <w:rPr>
          <w:rFonts w:ascii="SimSun" w:hAnsi="SimSun" w:eastAsia="SimSun" w:cs="SimSun"/>
          <w:sz w:val="22"/>
          <w:szCs w:val="22"/>
          <w:spacing w:val="-4"/>
        </w:rPr>
        <w:t>Children</w:t>
      </w:r>
      <w:r>
        <w:rPr>
          <w:rFonts w:ascii="SimSun" w:hAnsi="SimSun" w:eastAsia="SimSun" w:cs="SimSun"/>
          <w:sz w:val="22"/>
          <w:szCs w:val="22"/>
          <w:spacing w:val="43"/>
        </w:rPr>
        <w:t xml:space="preserve">  </w:t>
      </w:r>
      <w:r>
        <w:rPr>
          <w:rFonts w:ascii="SimSun" w:hAnsi="SimSun" w:eastAsia="SimSun" w:cs="SimSun"/>
          <w:sz w:val="22"/>
          <w:szCs w:val="22"/>
          <w:spacing w:val="-4"/>
        </w:rPr>
        <w:t>Under   13)收集儿童个人信息的网站</w:t>
      </w:r>
      <w:r>
        <w:rPr>
          <w:rFonts w:ascii="SimSun" w:hAnsi="SimSun" w:eastAsia="SimSun" w:cs="SimSun"/>
          <w:sz w:val="22"/>
          <w:szCs w:val="22"/>
          <w:spacing w:val="-5"/>
        </w:rPr>
        <w:t>、在线</w:t>
      </w:r>
    </w:p>
    <w:p>
      <w:pPr>
        <w:spacing w:before="139" w:line="219" w:lineRule="auto"/>
        <w:rPr>
          <w:rFonts w:ascii="SimSun" w:hAnsi="SimSun" w:eastAsia="SimSun" w:cs="SimSun"/>
          <w:sz w:val="22"/>
          <w:szCs w:val="22"/>
        </w:rPr>
      </w:pPr>
      <w:r>
        <w:rPr>
          <w:rFonts w:ascii="SimSun" w:hAnsi="SimSun" w:eastAsia="SimSun" w:cs="SimSun"/>
          <w:sz w:val="22"/>
          <w:szCs w:val="22"/>
          <w:spacing w:val="-2"/>
        </w:rPr>
        <w:t>服务的运营者(即服务对象专门针对儿童)。</w:t>
      </w:r>
    </w:p>
    <w:p>
      <w:pPr>
        <w:ind w:left="519"/>
        <w:spacing w:before="284" w:line="212" w:lineRule="auto"/>
        <w:rPr>
          <w:rFonts w:ascii="Times New Roman" w:hAnsi="Times New Roman" w:eastAsia="Times New Roman" w:cs="Times New Roman"/>
          <w:sz w:val="22"/>
          <w:szCs w:val="22"/>
        </w:rPr>
      </w:pPr>
      <w:r>
        <w:rPr>
          <w:rFonts w:ascii="SimSun" w:hAnsi="SimSun" w:eastAsia="SimSun" w:cs="SimSun"/>
          <w:sz w:val="22"/>
          <w:szCs w:val="22"/>
          <w:spacing w:val="-11"/>
        </w:rPr>
        <w:t>(</w:t>
      </w:r>
      <w:r>
        <w:rPr>
          <w:rFonts w:ascii="SimSun" w:hAnsi="SimSun" w:eastAsia="SimSun" w:cs="SimSun"/>
          <w:sz w:val="22"/>
          <w:szCs w:val="22"/>
          <w:spacing w:val="-23"/>
        </w:rPr>
        <w:t xml:space="preserve"> </w:t>
      </w:r>
      <w:r>
        <w:rPr>
          <w:rFonts w:ascii="SimSun" w:hAnsi="SimSun" w:eastAsia="SimSun" w:cs="SimSun"/>
          <w:sz w:val="22"/>
          <w:szCs w:val="22"/>
          <w:spacing w:val="-11"/>
        </w:rPr>
        <w:t>2</w:t>
      </w:r>
      <w:r>
        <w:rPr>
          <w:rFonts w:ascii="SimSun" w:hAnsi="SimSun" w:eastAsia="SimSun" w:cs="SimSun"/>
          <w:sz w:val="22"/>
          <w:szCs w:val="22"/>
          <w:spacing w:val="-40"/>
        </w:rPr>
        <w:t xml:space="preserve"> </w:t>
      </w:r>
      <w:r>
        <w:rPr>
          <w:rFonts w:ascii="SimSun" w:hAnsi="SimSun" w:eastAsia="SimSun" w:cs="SimSun"/>
          <w:sz w:val="22"/>
          <w:szCs w:val="22"/>
          <w:spacing w:val="-11"/>
        </w:rPr>
        <w:t>)</w:t>
      </w:r>
      <w:r>
        <w:rPr>
          <w:rFonts w:ascii="SimSun" w:hAnsi="SimSun" w:eastAsia="SimSun" w:cs="SimSun"/>
          <w:sz w:val="22"/>
          <w:szCs w:val="22"/>
          <w:spacing w:val="-40"/>
        </w:rPr>
        <w:t xml:space="preserve"> </w:t>
      </w:r>
      <w:r>
        <w:rPr>
          <w:rFonts w:ascii="SimSun" w:hAnsi="SimSun" w:eastAsia="SimSun" w:cs="SimSun"/>
          <w:sz w:val="22"/>
          <w:szCs w:val="22"/>
          <w:spacing w:val="-11"/>
        </w:rPr>
        <w:t>适</w:t>
      </w:r>
      <w:r>
        <w:rPr>
          <w:rFonts w:ascii="SimSun" w:hAnsi="SimSun" w:eastAsia="SimSun" w:cs="SimSun"/>
          <w:sz w:val="22"/>
          <w:szCs w:val="22"/>
          <w:spacing w:val="-39"/>
        </w:rPr>
        <w:t xml:space="preserve"> </w:t>
      </w:r>
      <w:r>
        <w:rPr>
          <w:rFonts w:ascii="SimSun" w:hAnsi="SimSun" w:eastAsia="SimSun" w:cs="SimSun"/>
          <w:sz w:val="22"/>
          <w:szCs w:val="22"/>
          <w:spacing w:val="-11"/>
        </w:rPr>
        <w:t>用</w:t>
      </w:r>
      <w:r>
        <w:rPr>
          <w:rFonts w:ascii="SimSun" w:hAnsi="SimSun" w:eastAsia="SimSun" w:cs="SimSun"/>
          <w:sz w:val="22"/>
          <w:szCs w:val="22"/>
          <w:spacing w:val="-36"/>
        </w:rPr>
        <w:t xml:space="preserve"> </w:t>
      </w:r>
      <w:r>
        <w:rPr>
          <w:rFonts w:ascii="SimSun" w:hAnsi="SimSun" w:eastAsia="SimSun" w:cs="SimSun"/>
          <w:sz w:val="22"/>
          <w:szCs w:val="22"/>
          <w:spacing w:val="-11"/>
        </w:rPr>
        <w:t>于</w:t>
      </w:r>
      <w:r>
        <w:rPr>
          <w:rFonts w:ascii="SimSun" w:hAnsi="SimSun" w:eastAsia="SimSun" w:cs="SimSun"/>
          <w:sz w:val="22"/>
          <w:szCs w:val="22"/>
          <w:spacing w:val="-41"/>
        </w:rPr>
        <w:t xml:space="preserve"> </w:t>
      </w:r>
      <w:r>
        <w:rPr>
          <w:rFonts w:ascii="SimSun" w:hAnsi="SimSun" w:eastAsia="SimSun" w:cs="SimSun"/>
          <w:sz w:val="22"/>
          <w:szCs w:val="22"/>
          <w:spacing w:val="-11"/>
        </w:rPr>
        <w:t>那</w:t>
      </w:r>
      <w:r>
        <w:rPr>
          <w:rFonts w:ascii="SimSun" w:hAnsi="SimSun" w:eastAsia="SimSun" w:cs="SimSun"/>
          <w:sz w:val="22"/>
          <w:szCs w:val="22"/>
          <w:spacing w:val="-36"/>
        </w:rPr>
        <w:t xml:space="preserve"> </w:t>
      </w:r>
      <w:r>
        <w:rPr>
          <w:rFonts w:ascii="SimSun" w:hAnsi="SimSun" w:eastAsia="SimSun" w:cs="SimSun"/>
          <w:sz w:val="22"/>
          <w:szCs w:val="22"/>
          <w:spacing w:val="-11"/>
        </w:rPr>
        <w:t>些</w:t>
      </w:r>
      <w:r>
        <w:rPr>
          <w:rFonts w:ascii="SimSun" w:hAnsi="SimSun" w:eastAsia="SimSun" w:cs="SimSun"/>
          <w:sz w:val="22"/>
          <w:szCs w:val="22"/>
          <w:spacing w:val="-30"/>
        </w:rPr>
        <w:t xml:space="preserve"> </w:t>
      </w:r>
      <w:r>
        <w:rPr>
          <w:rFonts w:ascii="SimSun" w:hAnsi="SimSun" w:eastAsia="SimSun" w:cs="SimSun"/>
          <w:sz w:val="22"/>
          <w:szCs w:val="22"/>
          <w:spacing w:val="-11"/>
        </w:rPr>
        <w:t>虽</w:t>
      </w:r>
      <w:r>
        <w:rPr>
          <w:rFonts w:ascii="SimSun" w:hAnsi="SimSun" w:eastAsia="SimSun" w:cs="SimSun"/>
          <w:sz w:val="22"/>
          <w:szCs w:val="22"/>
          <w:spacing w:val="-40"/>
        </w:rPr>
        <w:t xml:space="preserve"> </w:t>
      </w:r>
      <w:r>
        <w:rPr>
          <w:rFonts w:ascii="SimSun" w:hAnsi="SimSun" w:eastAsia="SimSun" w:cs="SimSun"/>
          <w:sz w:val="22"/>
          <w:szCs w:val="22"/>
          <w:spacing w:val="-11"/>
        </w:rPr>
        <w:t>面 向</w:t>
      </w:r>
      <w:r>
        <w:rPr>
          <w:rFonts w:ascii="SimSun" w:hAnsi="SimSun" w:eastAsia="SimSun" w:cs="SimSun"/>
          <w:sz w:val="22"/>
          <w:szCs w:val="22"/>
          <w:spacing w:val="-36"/>
        </w:rPr>
        <w:t xml:space="preserve"> </w:t>
      </w:r>
      <w:r>
        <w:rPr>
          <w:rFonts w:ascii="SimSun" w:hAnsi="SimSun" w:eastAsia="SimSun" w:cs="SimSun"/>
          <w:sz w:val="22"/>
          <w:szCs w:val="22"/>
          <w:spacing w:val="-11"/>
        </w:rPr>
        <w:t>一</w:t>
      </w:r>
      <w:r>
        <w:rPr>
          <w:rFonts w:ascii="SimSun" w:hAnsi="SimSun" w:eastAsia="SimSun" w:cs="SimSun"/>
          <w:sz w:val="22"/>
          <w:szCs w:val="22"/>
          <w:spacing w:val="-42"/>
        </w:rPr>
        <w:t xml:space="preserve"> </w:t>
      </w:r>
      <w:r>
        <w:rPr>
          <w:rFonts w:ascii="SimSun" w:hAnsi="SimSun" w:eastAsia="SimSun" w:cs="SimSun"/>
          <w:sz w:val="22"/>
          <w:szCs w:val="22"/>
          <w:spacing w:val="-11"/>
        </w:rPr>
        <w:t>般</w:t>
      </w:r>
      <w:r>
        <w:rPr>
          <w:rFonts w:ascii="SimSun" w:hAnsi="SimSun" w:eastAsia="SimSun" w:cs="SimSun"/>
          <w:sz w:val="22"/>
          <w:szCs w:val="22"/>
          <w:spacing w:val="-35"/>
        </w:rPr>
        <w:t xml:space="preserve"> </w:t>
      </w:r>
      <w:r>
        <w:rPr>
          <w:rFonts w:ascii="SimSun" w:hAnsi="SimSun" w:eastAsia="SimSun" w:cs="SimSun"/>
          <w:sz w:val="22"/>
          <w:szCs w:val="22"/>
          <w:spacing w:val="-11"/>
        </w:rPr>
        <w:t>受</w:t>
      </w:r>
      <w:r>
        <w:rPr>
          <w:rFonts w:ascii="SimSun" w:hAnsi="SimSun" w:eastAsia="SimSun" w:cs="SimSun"/>
          <w:sz w:val="22"/>
          <w:szCs w:val="22"/>
          <w:spacing w:val="-40"/>
        </w:rPr>
        <w:t xml:space="preserve"> </w:t>
      </w:r>
      <w:r>
        <w:rPr>
          <w:rFonts w:ascii="SimSun" w:hAnsi="SimSun" w:eastAsia="SimSun" w:cs="SimSun"/>
          <w:sz w:val="22"/>
          <w:szCs w:val="22"/>
          <w:spacing w:val="-11"/>
        </w:rPr>
        <w:t>众</w:t>
      </w:r>
      <w:r>
        <w:rPr>
          <w:rFonts w:ascii="SimSun" w:hAnsi="SimSun" w:eastAsia="SimSun" w:cs="SimSun"/>
          <w:sz w:val="22"/>
          <w:szCs w:val="22"/>
          <w:spacing w:val="-59"/>
        </w:rPr>
        <w:t xml:space="preserve"> </w:t>
      </w:r>
      <w:r>
        <w:rPr>
          <w:rFonts w:ascii="Times New Roman" w:hAnsi="Times New Roman" w:eastAsia="Times New Roman" w:cs="Times New Roman"/>
          <w:sz w:val="22"/>
          <w:szCs w:val="22"/>
          <w:spacing w:val="-11"/>
        </w:rPr>
        <w:t>(General</w:t>
      </w:r>
    </w:p>
    <w:p>
      <w:pPr>
        <w:spacing w:before="158" w:line="409" w:lineRule="exact"/>
        <w:rPr>
          <w:rFonts w:ascii="SimSun" w:hAnsi="SimSun" w:eastAsia="SimSun" w:cs="SimSun"/>
          <w:sz w:val="22"/>
          <w:szCs w:val="22"/>
        </w:rPr>
      </w:pPr>
      <w:r>
        <w:rPr>
          <w:rFonts w:ascii="Times New Roman" w:hAnsi="Times New Roman" w:eastAsia="Times New Roman" w:cs="Times New Roman"/>
          <w:sz w:val="22"/>
          <w:szCs w:val="22"/>
          <w:spacing w:val="-2"/>
          <w:position w:val="14"/>
        </w:rPr>
        <w:t>Audienc</w:t>
      </w:r>
      <w:r>
        <w:rPr>
          <w:rFonts w:ascii="Times New Roman" w:hAnsi="Times New Roman" w:eastAsia="Times New Roman" w:cs="Times New Roman"/>
          <w:sz w:val="22"/>
          <w:szCs w:val="22"/>
          <w:spacing w:val="13"/>
          <w:position w:val="14"/>
        </w:rPr>
        <w:t xml:space="preserve">  </w:t>
      </w:r>
      <w:r>
        <w:rPr>
          <w:rFonts w:ascii="Times New Roman" w:hAnsi="Times New Roman" w:eastAsia="Times New Roman" w:cs="Times New Roman"/>
          <w:sz w:val="22"/>
          <w:szCs w:val="22"/>
          <w:spacing w:val="-2"/>
          <w:position w:val="14"/>
        </w:rPr>
        <w:t>e),</w:t>
      </w:r>
      <w:r>
        <w:rPr>
          <w:rFonts w:ascii="Times New Roman" w:hAnsi="Times New Roman" w:eastAsia="Times New Roman" w:cs="Times New Roman"/>
          <w:sz w:val="22"/>
          <w:szCs w:val="22"/>
          <w:spacing w:val="9"/>
          <w:position w:val="14"/>
        </w:rPr>
        <w:t xml:space="preserve">     </w:t>
      </w:r>
      <w:r>
        <w:rPr>
          <w:rFonts w:ascii="SimSun" w:hAnsi="SimSun" w:eastAsia="SimSun" w:cs="SimSun"/>
          <w:sz w:val="22"/>
          <w:szCs w:val="22"/>
          <w:spacing w:val="-2"/>
          <w:position w:val="14"/>
        </w:rPr>
        <w:t>但对收集13岁以下儿童个人信息有实际认</w:t>
      </w:r>
    </w:p>
    <w:p>
      <w:pPr>
        <w:spacing w:line="212" w:lineRule="auto"/>
        <w:rPr>
          <w:rFonts w:ascii="SimSun" w:hAnsi="SimSun" w:eastAsia="SimSun" w:cs="SimSun"/>
          <w:sz w:val="22"/>
          <w:szCs w:val="22"/>
        </w:rPr>
      </w:pPr>
      <w:r>
        <w:rPr>
          <w:rFonts w:ascii="SimSun" w:hAnsi="SimSun" w:eastAsia="SimSun" w:cs="SimSun"/>
          <w:sz w:val="22"/>
          <w:szCs w:val="22"/>
          <w:spacing w:val="-2"/>
        </w:rPr>
        <w:t>知</w:t>
      </w:r>
      <w:r>
        <w:rPr>
          <w:rFonts w:ascii="Times New Roman" w:hAnsi="Times New Roman" w:eastAsia="Times New Roman" w:cs="Times New Roman"/>
          <w:sz w:val="22"/>
          <w:szCs w:val="22"/>
          <w:spacing w:val="-2"/>
        </w:rPr>
        <w:t>(Actual         Knowledge</w:t>
      </w:r>
      <w:r>
        <w:rPr>
          <w:rFonts w:ascii="SimSun" w:hAnsi="SimSun" w:eastAsia="SimSun" w:cs="SimSun"/>
          <w:sz w:val="22"/>
          <w:szCs w:val="22"/>
          <w:spacing w:val="-2"/>
        </w:rPr>
        <w:t>)</w:t>
      </w:r>
      <w:r>
        <w:rPr>
          <w:rFonts w:ascii="SimSun" w:hAnsi="SimSun" w:eastAsia="SimSun" w:cs="SimSun"/>
          <w:sz w:val="22"/>
          <w:szCs w:val="22"/>
          <w:spacing w:val="-41"/>
        </w:rPr>
        <w:t xml:space="preserve"> </w:t>
      </w:r>
      <w:r>
        <w:rPr>
          <w:rFonts w:ascii="SimSun" w:hAnsi="SimSun" w:eastAsia="SimSun" w:cs="SimSun"/>
          <w:sz w:val="22"/>
          <w:szCs w:val="22"/>
          <w:spacing w:val="-2"/>
        </w:rPr>
        <w:t>的网站和在线服务运营者。</w:t>
      </w:r>
    </w:p>
    <w:p>
      <w:pPr>
        <w:spacing w:line="212" w:lineRule="auto"/>
        <w:sectPr>
          <w:pgSz w:w="8720" w:h="13130"/>
          <w:pgMar w:top="146" w:right="109" w:bottom="400" w:left="309" w:header="0" w:footer="0" w:gutter="0"/>
        </w:sectPr>
        <w:rPr>
          <w:rFonts w:ascii="SimSun" w:hAnsi="SimSun" w:eastAsia="SimSun" w:cs="SimSun"/>
          <w:sz w:val="22"/>
          <w:szCs w:val="22"/>
        </w:rPr>
      </w:pPr>
    </w:p>
    <w:p>
      <w:pPr>
        <w:ind w:left="91"/>
        <w:spacing w:before="238" w:line="184" w:lineRule="auto"/>
        <w:rPr>
          <w:rFonts w:ascii="SimSun" w:hAnsi="SimSun" w:eastAsia="SimSun" w:cs="SimSun"/>
          <w:sz w:val="14"/>
          <w:szCs w:val="14"/>
        </w:rPr>
      </w:pPr>
      <w:r>
        <w:pict>
          <v:rect id="_x0000_s656" style="position:absolute;margin-left:16.0012pt;margin-top:43.4997pt;mso-position-vertical-relative:page;mso-position-horizontal-relative:page;width:29pt;height:0.5pt;z-index:252835840;" o:allowincell="f" fillcolor="#000000" filled="true" stroked="false"/>
        </w:pict>
      </w:r>
      <w:r>
        <w:pict>
          <v:rect id="_x0000_s658" style="position:absolute;margin-left:5.9994pt;margin-top:22.9972pt;mso-position-vertical-relative:page;mso-position-horizontal-relative:page;width:39.05pt;height:0.55pt;z-index:252834816;" o:allowincell="f" fillcolor="#000000" filled="true" stroked="false"/>
        </w:pict>
      </w:r>
      <w:r>
        <w:pict>
          <v:rect id="_x0000_s660" style="position:absolute;margin-left:35.0021pt;margin-top:0pt;mso-position-vertical-relative:page;mso-position-horizontal-relative:page;width:0.5pt;height:67.05pt;z-index:252836864;" o:allowincell="f" fillcolor="#000000" filled="true" stroked="false"/>
        </w:pict>
      </w:r>
      <w:r>
        <w:drawing>
          <wp:anchor distT="0" distB="0" distL="0" distR="0" simplePos="0" relativeHeight="252831744" behindDoc="1" locked="0" layoutInCell="0" allowOverlap="1">
            <wp:simplePos x="0" y="0"/>
            <wp:positionH relativeFrom="page">
              <wp:posOffset>635006</wp:posOffset>
            </wp:positionH>
            <wp:positionV relativeFrom="page">
              <wp:posOffset>292064</wp:posOffset>
            </wp:positionV>
            <wp:extent cx="806437" cy="6419"/>
            <wp:effectExtent l="0" t="0" r="0" b="0"/>
            <wp:wrapNone/>
            <wp:docPr id="710" name="IM 710"/>
            <wp:cNvGraphicFramePr/>
            <a:graphic>
              <a:graphicData uri="http://schemas.openxmlformats.org/drawingml/2006/picture">
                <pic:pic>
                  <pic:nvPicPr>
                    <pic:cNvPr id="710" name="IM 710"/>
                    <pic:cNvPicPr/>
                  </pic:nvPicPr>
                  <pic:blipFill>
                    <a:blip r:embed="rId400"/>
                    <a:stretch>
                      <a:fillRect/>
                    </a:stretch>
                  </pic:blipFill>
                  <pic:spPr>
                    <a:xfrm rot="0">
                      <a:off x="0" y="0"/>
                      <a:ext cx="806437" cy="6419"/>
                    </a:xfrm>
                    <a:prstGeom prst="rect">
                      <a:avLst/>
                    </a:prstGeom>
                  </pic:spPr>
                </pic:pic>
              </a:graphicData>
            </a:graphic>
          </wp:anchor>
        </w:drawing>
      </w:r>
      <w:r>
        <w:drawing>
          <wp:anchor distT="0" distB="0" distL="0" distR="0" simplePos="0" relativeHeight="252833792" behindDoc="0" locked="0" layoutInCell="0" allowOverlap="1">
            <wp:simplePos x="0" y="0"/>
            <wp:positionH relativeFrom="page">
              <wp:posOffset>641374</wp:posOffset>
            </wp:positionH>
            <wp:positionV relativeFrom="page">
              <wp:posOffset>558776</wp:posOffset>
            </wp:positionV>
            <wp:extent cx="228575" cy="6350"/>
            <wp:effectExtent l="0" t="0" r="0" b="0"/>
            <wp:wrapNone/>
            <wp:docPr id="712" name="IM 712"/>
            <wp:cNvGraphicFramePr/>
            <a:graphic>
              <a:graphicData uri="http://schemas.openxmlformats.org/drawingml/2006/picture">
                <pic:pic>
                  <pic:nvPicPr>
                    <pic:cNvPr id="712" name="IM 712"/>
                    <pic:cNvPicPr/>
                  </pic:nvPicPr>
                  <pic:blipFill>
                    <a:blip r:embed="rId401"/>
                    <a:stretch>
                      <a:fillRect/>
                    </a:stretch>
                  </pic:blipFill>
                  <pic:spPr>
                    <a:xfrm rot="0">
                      <a:off x="0" y="0"/>
                      <a:ext cx="228575" cy="6350"/>
                    </a:xfrm>
                    <a:prstGeom prst="rect">
                      <a:avLst/>
                    </a:prstGeom>
                  </pic:spPr>
                </pic:pic>
              </a:graphicData>
            </a:graphic>
          </wp:anchor>
        </w:drawing>
      </w:r>
      <w:r>
        <w:drawing>
          <wp:anchor distT="0" distB="0" distL="0" distR="0" simplePos="0" relativeHeight="252832768" behindDoc="0" locked="0" layoutInCell="0" allowOverlap="1">
            <wp:simplePos x="0" y="0"/>
            <wp:positionH relativeFrom="page">
              <wp:posOffset>774710</wp:posOffset>
            </wp:positionH>
            <wp:positionV relativeFrom="page">
              <wp:posOffset>7010371</wp:posOffset>
            </wp:positionV>
            <wp:extent cx="730246" cy="6350"/>
            <wp:effectExtent l="0" t="0" r="0" b="0"/>
            <wp:wrapNone/>
            <wp:docPr id="714" name="IM 714"/>
            <wp:cNvGraphicFramePr/>
            <a:graphic>
              <a:graphicData uri="http://schemas.openxmlformats.org/drawingml/2006/picture">
                <pic:pic>
                  <pic:nvPicPr>
                    <pic:cNvPr id="714" name="IM 714"/>
                    <pic:cNvPicPr/>
                  </pic:nvPicPr>
                  <pic:blipFill>
                    <a:blip r:embed="rId402"/>
                    <a:stretch>
                      <a:fillRect/>
                    </a:stretch>
                  </pic:blipFill>
                  <pic:spPr>
                    <a:xfrm rot="0">
                      <a:off x="0" y="0"/>
                      <a:ext cx="730246" cy="6350"/>
                    </a:xfrm>
                    <a:prstGeom prst="rect">
                      <a:avLst/>
                    </a:prstGeom>
                  </pic:spPr>
                </pic:pic>
              </a:graphicData>
            </a:graphic>
          </wp:anchor>
        </w:drawing>
      </w:r>
      <w:r>
        <w:rPr>
          <w:rFonts w:ascii="SimSun" w:hAnsi="SimSun" w:eastAsia="SimSun" w:cs="SimSun"/>
          <w:sz w:val="14"/>
          <w:szCs w:val="14"/>
          <w:b/>
          <w:bCs/>
          <w:spacing w:val="-5"/>
        </w:rPr>
        <w:t>162</w:t>
      </w:r>
    </w:p>
    <w:p>
      <w:pPr>
        <w:spacing w:before="79"/>
        <w:rPr/>
      </w:pPr>
      <w:r/>
    </w:p>
    <w:p>
      <w:pPr>
        <w:spacing w:before="78"/>
        <w:rPr/>
      </w:pPr>
      <w:r/>
    </w:p>
    <w:p>
      <w:pPr>
        <w:spacing w:before="78"/>
        <w:rPr/>
      </w:pPr>
      <w:r/>
    </w:p>
    <w:p>
      <w:pPr>
        <w:spacing w:line="14" w:lineRule="auto"/>
        <w:rPr>
          <w:rFonts w:ascii="Arial"/>
          <w:sz w:val="2"/>
        </w:rPr>
      </w:pPr>
      <w:r>
        <w:rPr>
          <w:rFonts w:ascii="Arial" w:hAnsi="Arial" w:eastAsia="Arial" w:cs="Arial"/>
          <w:sz w:val="2"/>
          <w:szCs w:val="2"/>
        </w:rPr>
        <w:br w:type="column"/>
      </w:r>
    </w:p>
    <w:p>
      <w:pPr>
        <w:spacing w:line="285" w:lineRule="auto"/>
        <w:rPr>
          <w:rFonts w:ascii="Arial"/>
          <w:sz w:val="21"/>
        </w:rPr>
      </w:pPr>
      <w:r/>
    </w:p>
    <w:p>
      <w:pPr>
        <w:pStyle w:val="BodyText"/>
        <w:spacing w:before="46" w:line="411" w:lineRule="exact"/>
        <w:tabs>
          <w:tab w:val="left" w:pos="178"/>
        </w:tabs>
        <w:rPr/>
      </w:pPr>
      <w:r>
        <w:rPr>
          <w:sz w:val="14"/>
          <w:szCs w:val="14"/>
          <w:position w:val="-6"/>
        </w:rPr>
        <w:tab/>
      </w:r>
      <w:r>
        <w:rPr>
          <w:sz w:val="14"/>
          <w:szCs w:val="14"/>
          <w:spacing w:val="-1"/>
          <w:position w:val="-6"/>
        </w:rPr>
        <w:t>数据治理：数据政</w:t>
      </w:r>
      <w:r>
        <w:ruby>
          <w:rubyPr>
            <w:rubyAlign w:val="left"/>
            <w:hpsRaise w:val="10"/>
            <w:hps w:val="22"/>
            <w:hpsBaseText w:val="14"/>
          </w:rubyPr>
          <w:rt>
            <w:r>
              <w:rPr>
                <w:sz w:val="22"/>
                <w:szCs w:val="22"/>
                <w:b/>
                <w:bCs/>
                <w:w w:val="91"/>
                <w:position w:val="2"/>
              </w:rPr>
              <w:t>数据</w:t>
            </w:r>
          </w:rt>
          <w:rubyBase>
            <w:r>
              <w:rPr>
                <w:sz w:val="14"/>
                <w:szCs w:val="14"/>
                <w:position w:val="-6"/>
              </w:rPr>
              <w:t>策发展</w:t>
            </w:r>
          </w:rubyBase>
        </w:ruby>
      </w:r>
      <w:r>
        <w:ruby>
          <w:rubyPr>
            <w:rubyAlign w:val="left"/>
            <w:hpsRaise w:val="10"/>
            <w:hps w:val="22"/>
            <w:hpsBaseText w:val="14"/>
          </w:rubyPr>
          <w:rt>
            <w:r>
              <w:rPr>
                <w:sz w:val="22"/>
                <w:szCs w:val="22"/>
                <w:b/>
                <w:bCs/>
                <w:w w:val="89"/>
                <w:position w:val="2"/>
              </w:rPr>
              <w:t>要素</w:t>
            </w:r>
          </w:rt>
          <w:rubyBase>
            <w:r>
              <w:rPr>
                <w:sz w:val="14"/>
                <w:szCs w:val="14"/>
                <w:position w:val="-6"/>
              </w:rPr>
              <w:t>与趋势</w:t>
            </w:r>
          </w:rubyBase>
        </w:ruby>
      </w:r>
    </w:p>
    <w:p>
      <w:pPr>
        <w:spacing w:line="411" w:lineRule="exact"/>
        <w:sectPr>
          <w:pgSz w:w="8720" w:h="13130"/>
          <w:pgMar w:top="1" w:right="425" w:bottom="400" w:left="119" w:header="0" w:footer="0" w:gutter="0"/>
          <w:cols w:equalWidth="0" w:num="2">
            <w:col w:w="781" w:space="100"/>
            <w:col w:w="7295" w:space="0"/>
          </w:cols>
        </w:sectPr>
        <w:rPr/>
      </w:pPr>
    </w:p>
    <w:p>
      <w:pPr>
        <w:spacing w:line="283" w:lineRule="auto"/>
        <w:rPr>
          <w:rFonts w:ascii="Arial"/>
          <w:sz w:val="21"/>
        </w:rPr>
      </w:pPr>
      <w:r/>
    </w:p>
    <w:p>
      <w:pPr>
        <w:ind w:right="26"/>
        <w:spacing w:before="72" w:line="391" w:lineRule="exact"/>
        <w:jc w:val="right"/>
        <w:rPr>
          <w:rFonts w:ascii="SimSun" w:hAnsi="SimSun" w:eastAsia="SimSun" w:cs="SimSun"/>
          <w:sz w:val="22"/>
          <w:szCs w:val="22"/>
        </w:rPr>
      </w:pPr>
      <w:r>
        <w:rPr>
          <w:rFonts w:ascii="SimSun" w:hAnsi="SimSun" w:eastAsia="SimSun" w:cs="SimSun"/>
          <w:sz w:val="22"/>
          <w:szCs w:val="22"/>
          <w:spacing w:val="4"/>
          <w:position w:val="12"/>
        </w:rPr>
        <w:t>(3)面向第(1)类运营者提供广告网络或插件等服务，从而也明知收</w:t>
      </w:r>
    </w:p>
    <w:p>
      <w:pPr>
        <w:ind w:left="1089"/>
        <w:spacing w:line="218" w:lineRule="auto"/>
        <w:rPr>
          <w:rFonts w:ascii="SimSun" w:hAnsi="SimSun" w:eastAsia="SimSun" w:cs="SimSun"/>
          <w:sz w:val="22"/>
          <w:szCs w:val="22"/>
        </w:rPr>
      </w:pPr>
      <w:r>
        <w:rPr>
          <w:rFonts w:ascii="SimSun" w:hAnsi="SimSun" w:eastAsia="SimSun" w:cs="SimSun"/>
          <w:sz w:val="22"/>
          <w:szCs w:val="22"/>
          <w:spacing w:val="-15"/>
        </w:rPr>
        <w:t>集儿童个人信息的第三方服务提供者110)。</w:t>
      </w:r>
    </w:p>
    <w:p>
      <w:pPr>
        <w:ind w:left="1089" w:right="17" w:firstLine="429"/>
        <w:spacing w:before="306" w:line="335" w:lineRule="auto"/>
        <w:rPr>
          <w:rFonts w:ascii="SimSun" w:hAnsi="SimSun" w:eastAsia="SimSun" w:cs="SimSun"/>
          <w:sz w:val="22"/>
          <w:szCs w:val="22"/>
        </w:rPr>
      </w:pPr>
      <w:r>
        <w:rPr>
          <w:rFonts w:ascii="Times New Roman" w:hAnsi="Times New Roman" w:eastAsia="Times New Roman" w:cs="Times New Roman"/>
          <w:sz w:val="22"/>
          <w:szCs w:val="22"/>
        </w:rPr>
        <w:t>FTC </w:t>
      </w:r>
      <w:r>
        <w:rPr>
          <w:rFonts w:ascii="SimSun" w:hAnsi="SimSun" w:eastAsia="SimSun" w:cs="SimSun"/>
          <w:sz w:val="22"/>
          <w:szCs w:val="22"/>
        </w:rPr>
        <w:t>不要求面向一般受众的网站或服务提供者对其用户的年龄进行调</w:t>
      </w:r>
      <w:r>
        <w:rPr>
          <w:rFonts w:ascii="SimSun" w:hAnsi="SimSun" w:eastAsia="SimSun" w:cs="SimSun"/>
          <w:sz w:val="22"/>
          <w:szCs w:val="22"/>
          <w:spacing w:val="18"/>
        </w:rPr>
        <w:t xml:space="preserve"> </w:t>
      </w:r>
      <w:r>
        <w:rPr>
          <w:rFonts w:ascii="SimSun" w:hAnsi="SimSun" w:eastAsia="SimSun" w:cs="SimSun"/>
          <w:sz w:val="22"/>
          <w:szCs w:val="22"/>
          <w:spacing w:val="-12"/>
        </w:rPr>
        <w:t>查(11)。因为，如果不对适用范围加以限制，那么会导致大量面向大众</w:t>
      </w:r>
      <w:r>
        <w:rPr>
          <w:rFonts w:ascii="SimSun" w:hAnsi="SimSun" w:eastAsia="SimSun" w:cs="SimSun"/>
          <w:sz w:val="22"/>
          <w:szCs w:val="22"/>
          <w:spacing w:val="-13"/>
        </w:rPr>
        <w:t>服务的</w:t>
      </w:r>
      <w:r>
        <w:rPr>
          <w:rFonts w:ascii="SimSun" w:hAnsi="SimSun" w:eastAsia="SimSun" w:cs="SimSun"/>
          <w:sz w:val="22"/>
          <w:szCs w:val="22"/>
        </w:rPr>
        <w:t xml:space="preserve"> </w:t>
      </w:r>
      <w:r>
        <w:rPr>
          <w:rFonts w:ascii="SimSun" w:hAnsi="SimSun" w:eastAsia="SimSun" w:cs="SimSun"/>
          <w:sz w:val="22"/>
          <w:szCs w:val="22"/>
          <w:spacing w:val="-14"/>
        </w:rPr>
        <w:t>网络运营者在本不需要去收集用户年龄、监护人信息、监护人同意的情况下，</w:t>
      </w:r>
      <w:r>
        <w:rPr>
          <w:rFonts w:ascii="SimSun" w:hAnsi="SimSun" w:eastAsia="SimSun" w:cs="SimSun"/>
          <w:sz w:val="22"/>
          <w:szCs w:val="22"/>
          <w:spacing w:val="15"/>
        </w:rPr>
        <w:t xml:space="preserve"> </w:t>
      </w:r>
      <w:r>
        <w:rPr>
          <w:rFonts w:ascii="SimSun" w:hAnsi="SimSun" w:eastAsia="SimSun" w:cs="SimSun"/>
          <w:sz w:val="22"/>
          <w:szCs w:val="22"/>
          <w:spacing w:val="-7"/>
        </w:rPr>
        <w:t>超出业务的需要范围开展此类数据处理活动，增加实际执行难度，也无益于</w:t>
      </w:r>
      <w:r>
        <w:rPr>
          <w:rFonts w:ascii="SimSun" w:hAnsi="SimSun" w:eastAsia="SimSun" w:cs="SimSun"/>
          <w:sz w:val="22"/>
          <w:szCs w:val="22"/>
          <w:spacing w:val="12"/>
        </w:rPr>
        <w:t xml:space="preserve"> </w:t>
      </w:r>
      <w:r>
        <w:rPr>
          <w:rFonts w:ascii="SimSun" w:hAnsi="SimSun" w:eastAsia="SimSun" w:cs="SimSun"/>
          <w:sz w:val="22"/>
          <w:szCs w:val="22"/>
          <w:spacing w:val="-8"/>
        </w:rPr>
        <w:t>数据保护，会滋生新的数据安全问题。正如对</w:t>
      </w:r>
      <w:r>
        <w:rPr>
          <w:rFonts w:ascii="Times New Roman" w:hAnsi="Times New Roman" w:eastAsia="Times New Roman" w:cs="Times New Roman"/>
          <w:sz w:val="22"/>
          <w:szCs w:val="22"/>
          <w:spacing w:val="-8"/>
        </w:rPr>
        <w:t>COPPA</w:t>
      </w:r>
      <w:r>
        <w:rPr>
          <w:rFonts w:ascii="SimSun" w:hAnsi="SimSun" w:eastAsia="SimSun" w:cs="SimSun"/>
          <w:sz w:val="22"/>
          <w:szCs w:val="22"/>
          <w:spacing w:val="-8"/>
        </w:rPr>
        <w:t>的批评意见：验证措施</w:t>
      </w:r>
      <w:r>
        <w:rPr>
          <w:rFonts w:ascii="SimSun" w:hAnsi="SimSun" w:eastAsia="SimSun" w:cs="SimSun"/>
          <w:sz w:val="22"/>
          <w:szCs w:val="22"/>
          <w:spacing w:val="9"/>
        </w:rPr>
        <w:t xml:space="preserve"> </w:t>
      </w:r>
      <w:r>
        <w:rPr>
          <w:rFonts w:ascii="SimSun" w:hAnsi="SimSun" w:eastAsia="SimSun" w:cs="SimSun"/>
          <w:sz w:val="22"/>
          <w:szCs w:val="22"/>
          <w:spacing w:val="-7"/>
        </w:rPr>
        <w:t>对隐私带来了更大风险，运营者因此而收集、处理着大量的儿童及其监护人</w:t>
      </w:r>
      <w:r>
        <w:rPr>
          <w:rFonts w:ascii="SimSun" w:hAnsi="SimSun" w:eastAsia="SimSun" w:cs="SimSun"/>
          <w:sz w:val="22"/>
          <w:szCs w:val="22"/>
          <w:spacing w:val="9"/>
        </w:rPr>
        <w:t xml:space="preserve"> </w:t>
      </w:r>
      <w:r>
        <w:rPr>
          <w:rFonts w:ascii="SimSun" w:hAnsi="SimSun" w:eastAsia="SimSun" w:cs="SimSun"/>
          <w:sz w:val="22"/>
          <w:szCs w:val="22"/>
          <w:spacing w:val="-7"/>
        </w:rPr>
        <w:t>的敏感信息。因此</w:t>
      </w:r>
      <w:r>
        <w:rPr>
          <w:rFonts w:ascii="SimSun" w:hAnsi="SimSun" w:eastAsia="SimSun" w:cs="SimSun"/>
          <w:sz w:val="22"/>
          <w:szCs w:val="22"/>
          <w:spacing w:val="-39"/>
        </w:rPr>
        <w:t xml:space="preserve"> </w:t>
      </w:r>
      <w:r>
        <w:rPr>
          <w:rFonts w:ascii="Times New Roman" w:hAnsi="Times New Roman" w:eastAsia="Times New Roman" w:cs="Times New Roman"/>
          <w:sz w:val="22"/>
          <w:szCs w:val="22"/>
          <w:spacing w:val="-7"/>
        </w:rPr>
        <w:t>FTC</w:t>
      </w:r>
      <w:r>
        <w:rPr>
          <w:rFonts w:ascii="SimSun" w:hAnsi="SimSun" w:eastAsia="SimSun" w:cs="SimSun"/>
          <w:sz w:val="22"/>
          <w:szCs w:val="22"/>
          <w:spacing w:val="-7"/>
        </w:rPr>
        <w:t>也着眼于实际，通过</w:t>
      </w:r>
      <w:r>
        <w:rPr>
          <w:rFonts w:ascii="SimSun" w:hAnsi="SimSun" w:eastAsia="SimSun" w:cs="SimSun"/>
          <w:sz w:val="22"/>
          <w:szCs w:val="22"/>
          <w:spacing w:val="-8"/>
        </w:rPr>
        <w:t>谨慎设计适用范围，避免滋生此</w:t>
      </w:r>
    </w:p>
    <w:p>
      <w:pPr>
        <w:ind w:left="1089"/>
        <w:spacing w:line="219" w:lineRule="auto"/>
        <w:rPr>
          <w:rFonts w:ascii="SimSun" w:hAnsi="SimSun" w:eastAsia="SimSun" w:cs="SimSun"/>
          <w:sz w:val="22"/>
          <w:szCs w:val="22"/>
        </w:rPr>
      </w:pPr>
      <w:r>
        <w:rPr>
          <w:rFonts w:ascii="SimSun" w:hAnsi="SimSun" w:eastAsia="SimSun" w:cs="SimSun"/>
          <w:sz w:val="22"/>
          <w:szCs w:val="22"/>
          <w:spacing w:val="-8"/>
        </w:rPr>
        <w:t>类问题。</w:t>
      </w:r>
    </w:p>
    <w:p>
      <w:pPr>
        <w:spacing w:line="440" w:lineRule="auto"/>
        <w:rPr>
          <w:rFonts w:ascii="Arial"/>
          <w:sz w:val="21"/>
        </w:rPr>
      </w:pPr>
      <w:r/>
    </w:p>
    <w:p>
      <w:pPr>
        <w:pStyle w:val="BodyText"/>
        <w:ind w:left="1633"/>
        <w:spacing w:before="72" w:line="222" w:lineRule="auto"/>
        <w:rPr>
          <w:sz w:val="22"/>
          <w:szCs w:val="22"/>
        </w:rPr>
      </w:pPr>
      <w:r>
        <w:rPr>
          <w:sz w:val="22"/>
          <w:szCs w:val="22"/>
          <w:b/>
          <w:bCs/>
          <w:spacing w:val="2"/>
        </w:rPr>
        <w:t>(二)如何判断运营者对用户的年龄有“实际认知”?</w:t>
      </w:r>
    </w:p>
    <w:p>
      <w:pPr>
        <w:ind w:left="1089" w:right="22" w:firstLine="429"/>
        <w:spacing w:before="291" w:line="327" w:lineRule="auto"/>
        <w:rPr>
          <w:rFonts w:ascii="SimSun" w:hAnsi="SimSun" w:eastAsia="SimSun" w:cs="SimSun"/>
          <w:sz w:val="22"/>
          <w:szCs w:val="22"/>
        </w:rPr>
      </w:pPr>
      <w:r>
        <w:rPr>
          <w:rFonts w:ascii="SimSun" w:hAnsi="SimSun" w:eastAsia="SimSun" w:cs="SimSun"/>
          <w:sz w:val="22"/>
          <w:szCs w:val="22"/>
          <w:spacing w:val="-7"/>
        </w:rPr>
        <w:t>网络服务直接面向儿童(以儿童为目标群体)有着较为</w:t>
      </w:r>
      <w:r>
        <w:rPr>
          <w:rFonts w:ascii="SimSun" w:hAnsi="SimSun" w:eastAsia="SimSun" w:cs="SimSun"/>
          <w:sz w:val="22"/>
          <w:szCs w:val="22"/>
          <w:spacing w:val="-8"/>
        </w:rPr>
        <w:t>客观的参考标准，</w:t>
      </w:r>
      <w:r>
        <w:rPr>
          <w:rFonts w:ascii="SimSun" w:hAnsi="SimSun" w:eastAsia="SimSun" w:cs="SimSun"/>
          <w:sz w:val="22"/>
          <w:szCs w:val="22"/>
        </w:rPr>
        <w:t xml:space="preserve"> </w:t>
      </w:r>
      <w:r>
        <w:rPr>
          <w:rFonts w:ascii="SimSun" w:hAnsi="SimSun" w:eastAsia="SimSun" w:cs="SimSun"/>
          <w:sz w:val="22"/>
          <w:szCs w:val="22"/>
          <w:spacing w:val="-3"/>
        </w:rPr>
        <w:t>例如是否具有以儿童用户为导向的内容、服务等(如儿童动画网站、儿童电</w:t>
      </w:r>
      <w:r>
        <w:rPr>
          <w:rFonts w:ascii="SimSun" w:hAnsi="SimSun" w:eastAsia="SimSun" w:cs="SimSun"/>
          <w:sz w:val="22"/>
          <w:szCs w:val="22"/>
          <w:spacing w:val="10"/>
        </w:rPr>
        <w:t xml:space="preserve"> </w:t>
      </w:r>
      <w:r>
        <w:rPr>
          <w:rFonts w:ascii="SimSun" w:hAnsi="SimSun" w:eastAsia="SimSun" w:cs="SimSun"/>
          <w:sz w:val="22"/>
          <w:szCs w:val="22"/>
          <w:spacing w:val="-3"/>
        </w:rPr>
        <w:t>话手表)。相比较，对于面向一般受众的在线服务，其对</w:t>
      </w:r>
      <w:r>
        <w:rPr>
          <w:rFonts w:ascii="SimSun" w:hAnsi="SimSun" w:eastAsia="SimSun" w:cs="SimSun"/>
          <w:sz w:val="22"/>
          <w:szCs w:val="22"/>
          <w:spacing w:val="-4"/>
        </w:rPr>
        <w:t>用户的年龄有“实</w:t>
      </w:r>
    </w:p>
    <w:p>
      <w:pPr>
        <w:ind w:left="1089"/>
        <w:spacing w:line="219" w:lineRule="auto"/>
        <w:rPr>
          <w:rFonts w:ascii="SimSun" w:hAnsi="SimSun" w:eastAsia="SimSun" w:cs="SimSun"/>
          <w:sz w:val="22"/>
          <w:szCs w:val="22"/>
        </w:rPr>
      </w:pPr>
      <w:r>
        <w:rPr>
          <w:rFonts w:ascii="SimSun" w:hAnsi="SimSun" w:eastAsia="SimSun" w:cs="SimSun"/>
          <w:sz w:val="22"/>
          <w:szCs w:val="22"/>
          <w:spacing w:val="-11"/>
        </w:rPr>
        <w:t>际认知”这一适用标准仍有进一步澄清的空间</w:t>
      </w:r>
    </w:p>
    <w:p>
      <w:pPr>
        <w:spacing w:line="263" w:lineRule="auto"/>
        <w:rPr>
          <w:rFonts w:ascii="Arial"/>
          <w:sz w:val="21"/>
        </w:rPr>
      </w:pPr>
      <w:r/>
    </w:p>
    <w:p>
      <w:pPr>
        <w:ind w:left="1089" w:right="15" w:firstLine="429"/>
        <w:spacing w:before="72" w:line="336" w:lineRule="auto"/>
        <w:jc w:val="both"/>
        <w:rPr>
          <w:rFonts w:ascii="SimSun" w:hAnsi="SimSun" w:eastAsia="SimSun" w:cs="SimSun"/>
          <w:sz w:val="22"/>
          <w:szCs w:val="22"/>
        </w:rPr>
      </w:pPr>
      <w:r>
        <w:rPr>
          <w:rFonts w:ascii="SimSun" w:hAnsi="SimSun" w:eastAsia="SimSun" w:cs="SimSun"/>
          <w:sz w:val="22"/>
          <w:szCs w:val="22"/>
          <w:spacing w:val="-7"/>
        </w:rPr>
        <w:t>对此，</w:t>
      </w:r>
      <w:r>
        <w:rPr>
          <w:rFonts w:ascii="SimSun" w:hAnsi="SimSun" w:eastAsia="SimSun" w:cs="SimSun"/>
          <w:sz w:val="22"/>
          <w:szCs w:val="22"/>
          <w:spacing w:val="-35"/>
        </w:rPr>
        <w:t xml:space="preserve"> </w:t>
      </w:r>
      <w:r>
        <w:rPr>
          <w:rFonts w:ascii="Times New Roman" w:hAnsi="Times New Roman" w:eastAsia="Times New Roman" w:cs="Times New Roman"/>
          <w:sz w:val="22"/>
          <w:szCs w:val="22"/>
          <w:spacing w:val="-7"/>
        </w:rPr>
        <w:t>FTC</w:t>
      </w:r>
      <w:r>
        <w:rPr>
          <w:rFonts w:ascii="SimSun" w:hAnsi="SimSun" w:eastAsia="SimSun" w:cs="SimSun"/>
          <w:sz w:val="22"/>
          <w:szCs w:val="22"/>
          <w:spacing w:val="-7"/>
        </w:rPr>
        <w:t>表示：如果运营者要求并接收用户的个人信息，使其能够判</w:t>
      </w:r>
      <w:r>
        <w:rPr>
          <w:rFonts w:ascii="SimSun" w:hAnsi="SimSun" w:eastAsia="SimSun" w:cs="SimSun"/>
          <w:sz w:val="22"/>
          <w:szCs w:val="22"/>
        </w:rPr>
        <w:t xml:space="preserve"> </w:t>
      </w:r>
      <w:r>
        <w:rPr>
          <w:rFonts w:ascii="SimSun" w:hAnsi="SimSun" w:eastAsia="SimSun" w:cs="SimSun"/>
          <w:sz w:val="22"/>
          <w:szCs w:val="22"/>
          <w:spacing w:val="-7"/>
        </w:rPr>
        <w:t>断用户的年龄，那么运营者即对此有实际认知。例如，运营者在其网站注册</w:t>
      </w:r>
      <w:r>
        <w:rPr>
          <w:rFonts w:ascii="SimSun" w:hAnsi="SimSun" w:eastAsia="SimSun" w:cs="SimSun"/>
          <w:sz w:val="22"/>
          <w:szCs w:val="22"/>
          <w:spacing w:val="10"/>
        </w:rPr>
        <w:t xml:space="preserve"> </w:t>
      </w:r>
      <w:r>
        <w:rPr>
          <w:rFonts w:ascii="SimSun" w:hAnsi="SimSun" w:eastAsia="SimSun" w:cs="SimSun"/>
          <w:sz w:val="22"/>
          <w:szCs w:val="22"/>
          <w:spacing w:val="-7"/>
        </w:rPr>
        <w:t>页面要求用户提供其年龄，用户反馈的结果是小于13周岁的，该运营者即具</w:t>
      </w:r>
      <w:r>
        <w:rPr>
          <w:rFonts w:ascii="SimSun" w:hAnsi="SimSun" w:eastAsia="SimSun" w:cs="SimSun"/>
          <w:sz w:val="22"/>
          <w:szCs w:val="22"/>
          <w:spacing w:val="18"/>
        </w:rPr>
        <w:t xml:space="preserve"> </w:t>
      </w:r>
      <w:r>
        <w:rPr>
          <w:rFonts w:ascii="SimSun" w:hAnsi="SimSun" w:eastAsia="SimSun" w:cs="SimSun"/>
          <w:sz w:val="22"/>
          <w:szCs w:val="22"/>
          <w:spacing w:val="-7"/>
        </w:rPr>
        <w:t>有</w:t>
      </w:r>
      <w:r>
        <w:rPr>
          <w:rFonts w:ascii="SimSun" w:hAnsi="SimSun" w:eastAsia="SimSun" w:cs="SimSun"/>
          <w:sz w:val="22"/>
          <w:szCs w:val="22"/>
          <w:spacing w:val="-58"/>
        </w:rPr>
        <w:t xml:space="preserve"> </w:t>
      </w:r>
      <w:r>
        <w:rPr>
          <w:rFonts w:ascii="Times New Roman" w:hAnsi="Times New Roman" w:eastAsia="Times New Roman" w:cs="Times New Roman"/>
          <w:sz w:val="22"/>
          <w:szCs w:val="22"/>
          <w:spacing w:val="-7"/>
        </w:rPr>
        <w:t>CoPPA</w:t>
      </w:r>
      <w:r>
        <w:rPr>
          <w:rFonts w:ascii="SimSun" w:hAnsi="SimSun" w:eastAsia="SimSun" w:cs="SimSun"/>
          <w:sz w:val="22"/>
          <w:szCs w:val="22"/>
          <w:spacing w:val="-7"/>
        </w:rPr>
        <w:t>定义的实际认知。又如，运营者接到了监护人的明确投诉，也可以</w:t>
      </w:r>
    </w:p>
    <w:p>
      <w:pPr>
        <w:ind w:left="1089"/>
        <w:spacing w:before="1" w:line="219" w:lineRule="auto"/>
        <w:rPr>
          <w:rFonts w:ascii="SimSun" w:hAnsi="SimSun" w:eastAsia="SimSun" w:cs="SimSun"/>
          <w:sz w:val="22"/>
          <w:szCs w:val="22"/>
        </w:rPr>
      </w:pPr>
      <w:r>
        <w:rPr>
          <w:rFonts w:ascii="SimSun" w:hAnsi="SimSun" w:eastAsia="SimSun" w:cs="SimSun"/>
          <w:sz w:val="22"/>
          <w:szCs w:val="22"/>
          <w:spacing w:val="3"/>
        </w:rPr>
        <w:t>证明运营者对特定用户有实际认知。2019年2月，在</w:t>
      </w:r>
      <w:r>
        <w:rPr>
          <w:rFonts w:ascii="SimSun" w:hAnsi="SimSun" w:eastAsia="SimSun" w:cs="SimSun"/>
          <w:sz w:val="22"/>
          <w:szCs w:val="22"/>
          <w:spacing w:val="-53"/>
        </w:rPr>
        <w:t xml:space="preserve"> </w:t>
      </w:r>
      <w:r>
        <w:rPr>
          <w:rFonts w:ascii="Times New Roman" w:hAnsi="Times New Roman" w:eastAsia="Times New Roman" w:cs="Times New Roman"/>
          <w:sz w:val="22"/>
          <w:szCs w:val="22"/>
        </w:rPr>
        <w:t>FTC</w:t>
      </w:r>
      <w:r>
        <w:rPr>
          <w:rFonts w:ascii="SimSun" w:hAnsi="SimSun" w:eastAsia="SimSun" w:cs="SimSun"/>
          <w:sz w:val="22"/>
          <w:szCs w:val="22"/>
          <w:spacing w:val="2"/>
        </w:rPr>
        <w:t>针对抖音国际版</w:t>
      </w:r>
    </w:p>
    <w:p>
      <w:pPr>
        <w:spacing w:line="340" w:lineRule="auto"/>
        <w:rPr>
          <w:rFonts w:ascii="Arial"/>
          <w:sz w:val="21"/>
        </w:rPr>
      </w:pPr>
      <w:r/>
    </w:p>
    <w:p>
      <w:pPr>
        <w:spacing w:line="340" w:lineRule="auto"/>
        <w:rPr>
          <w:rFonts w:ascii="Arial"/>
          <w:sz w:val="21"/>
        </w:rPr>
      </w:pPr>
      <w:r/>
    </w:p>
    <w:p>
      <w:pPr>
        <w:ind w:left="1499" w:hanging="410"/>
        <w:spacing w:before="55" w:line="238" w:lineRule="auto"/>
        <w:rPr>
          <w:rFonts w:ascii="KaiTi" w:hAnsi="KaiTi" w:eastAsia="KaiTi" w:cs="KaiTi"/>
          <w:sz w:val="17"/>
          <w:szCs w:val="17"/>
        </w:rPr>
      </w:pPr>
      <w:r>
        <w:rPr>
          <w:rFonts w:ascii="KaiTi" w:hAnsi="KaiTi" w:eastAsia="KaiTi" w:cs="KaiTi"/>
          <w:sz w:val="17"/>
          <w:szCs w:val="17"/>
          <w:spacing w:val="-9"/>
        </w:rPr>
        <w:t>[10]这里需进一步澄清的是，尽管</w:t>
      </w:r>
      <w:r>
        <w:rPr>
          <w:rFonts w:ascii="Times New Roman" w:hAnsi="Times New Roman" w:eastAsia="Times New Roman" w:cs="Times New Roman"/>
          <w:sz w:val="17"/>
          <w:szCs w:val="17"/>
          <w:spacing w:val="-9"/>
        </w:rPr>
        <w:t>COPPA</w:t>
      </w:r>
      <w:r>
        <w:rPr>
          <w:rFonts w:ascii="KaiTi" w:hAnsi="KaiTi" w:eastAsia="KaiTi" w:cs="KaiTi"/>
          <w:sz w:val="17"/>
          <w:szCs w:val="17"/>
          <w:spacing w:val="-9"/>
        </w:rPr>
        <w:t>明确了商业性网站是其规制的对象，但依据联邦法律</w:t>
      </w:r>
      <w:r>
        <w:rPr>
          <w:rFonts w:ascii="KaiTi" w:hAnsi="KaiTi" w:eastAsia="KaiTi" w:cs="KaiTi"/>
          <w:sz w:val="17"/>
          <w:szCs w:val="17"/>
          <w:spacing w:val="-10"/>
        </w:rPr>
        <w:t>要求，</w:t>
      </w:r>
      <w:r>
        <w:rPr>
          <w:rFonts w:ascii="KaiTi" w:hAnsi="KaiTi" w:eastAsia="KaiTi" w:cs="KaiTi"/>
          <w:sz w:val="17"/>
          <w:szCs w:val="17"/>
        </w:rPr>
        <w:t xml:space="preserve"> </w:t>
      </w:r>
      <w:r>
        <w:rPr>
          <w:rFonts w:ascii="Times New Roman" w:hAnsi="Times New Roman" w:eastAsia="Times New Roman" w:cs="Times New Roman"/>
          <w:sz w:val="17"/>
          <w:szCs w:val="17"/>
          <w:spacing w:val="-9"/>
        </w:rPr>
        <w:t>COPPA</w:t>
      </w:r>
      <w:r>
        <w:rPr>
          <w:rFonts w:ascii="KaiTi" w:hAnsi="KaiTi" w:eastAsia="KaiTi" w:cs="KaiTi"/>
          <w:sz w:val="17"/>
          <w:szCs w:val="17"/>
          <w:spacing w:val="-9"/>
        </w:rPr>
        <w:t>同样也适用美国政府部门收集处理儿童个人信息的活动。</w:t>
      </w:r>
    </w:p>
    <w:p>
      <w:pPr>
        <w:ind w:left="1449" w:right="595" w:hanging="360"/>
        <w:spacing w:before="40" w:line="21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[11]</w:t>
      </w:r>
      <w:hyperlink w:history="true" r:id="rId403">
        <w:r>
          <w:rPr>
            <w:rFonts w:ascii="Times New Roman" w:hAnsi="Times New Roman" w:eastAsia="Times New Roman" w:cs="Times New Roman"/>
            <w:sz w:val="22"/>
            <w:szCs w:val="22"/>
          </w:rPr>
          <w:t>https://www.ftc.gov/tips-advice/business-cen</w:t>
        </w:r>
        <w:r>
          <w:rPr>
            <w:rFonts w:ascii="Times New Roman" w:hAnsi="Times New Roman" w:eastAsia="Times New Roman" w:cs="Times New Roman"/>
            <w:sz w:val="22"/>
            <w:szCs w:val="22"/>
            <w:spacing w:val="-1"/>
          </w:rPr>
          <w:t>ter/privacy-and-security/</w:t>
        </w:r>
      </w:hyperlink>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children's-privacy</w:t>
      </w:r>
    </w:p>
    <w:p>
      <w:pPr>
        <w:spacing w:line="210" w:lineRule="auto"/>
        <w:sectPr>
          <w:type w:val="continuous"/>
          <w:pgSz w:w="8720" w:h="13130"/>
          <w:pgMar w:top="1" w:right="425" w:bottom="400" w:left="119" w:header="0" w:footer="0" w:gutter="0"/>
          <w:cols w:equalWidth="0" w:num="1">
            <w:col w:w="8175" w:space="0"/>
          </w:cols>
        </w:sectPr>
        <w:rPr>
          <w:rFonts w:ascii="Times New Roman" w:hAnsi="Times New Roman" w:eastAsia="Times New Roman" w:cs="Times New Roman"/>
          <w:sz w:val="22"/>
          <w:szCs w:val="22"/>
        </w:rPr>
      </w:pPr>
    </w:p>
    <w:p>
      <w:pPr>
        <w:ind w:right="23"/>
        <w:spacing w:line="183" w:lineRule="auto"/>
        <w:jc w:val="right"/>
        <w:rPr>
          <w:rFonts w:ascii="SimSun" w:hAnsi="SimSun" w:eastAsia="SimSun" w:cs="SimSun"/>
          <w:sz w:val="30"/>
          <w:szCs w:val="30"/>
        </w:rPr>
      </w:pPr>
      <w:r>
        <w:pict>
          <v:rect id="_x0000_s662" style="position:absolute;margin-left:402.502pt;margin-top:0pt;mso-position-vertical-relative:page;mso-position-horizontal-relative:page;width:0.5pt;height:67.05pt;z-index:252840960;" o:allowincell="f" fillcolor="#000000" filled="true" stroked="false"/>
        </w:pict>
      </w:r>
      <w:r>
        <w:drawing>
          <wp:anchor distT="0" distB="0" distL="0" distR="0" simplePos="0" relativeHeight="252838912" behindDoc="0" locked="0" layoutInCell="0" allowOverlap="1">
            <wp:simplePos x="0" y="0"/>
            <wp:positionH relativeFrom="page">
              <wp:posOffset>4114803</wp:posOffset>
            </wp:positionH>
            <wp:positionV relativeFrom="page">
              <wp:posOffset>285721</wp:posOffset>
            </wp:positionV>
            <wp:extent cx="1371620" cy="6350"/>
            <wp:effectExtent l="0" t="0" r="0" b="0"/>
            <wp:wrapNone/>
            <wp:docPr id="716" name="IM 716"/>
            <wp:cNvGraphicFramePr/>
            <a:graphic>
              <a:graphicData uri="http://schemas.openxmlformats.org/drawingml/2006/picture">
                <pic:pic>
                  <pic:nvPicPr>
                    <pic:cNvPr id="716" name="IM 716"/>
                    <pic:cNvPicPr/>
                  </pic:nvPicPr>
                  <pic:blipFill>
                    <a:blip r:embed="rId404"/>
                    <a:stretch>
                      <a:fillRect/>
                    </a:stretch>
                  </pic:blipFill>
                  <pic:spPr>
                    <a:xfrm rot="0">
                      <a:off x="0" y="0"/>
                      <a:ext cx="1371620" cy="6350"/>
                    </a:xfrm>
                    <a:prstGeom prst="rect">
                      <a:avLst/>
                    </a:prstGeom>
                  </pic:spPr>
                </pic:pic>
              </a:graphicData>
            </a:graphic>
          </wp:anchor>
        </w:drawing>
      </w:r>
      <w:r>
        <w:drawing>
          <wp:anchor distT="0" distB="0" distL="0" distR="0" simplePos="0" relativeHeight="252839936" behindDoc="0" locked="0" layoutInCell="0" allowOverlap="1">
            <wp:simplePos x="0" y="0"/>
            <wp:positionH relativeFrom="page">
              <wp:posOffset>4692666</wp:posOffset>
            </wp:positionH>
            <wp:positionV relativeFrom="page">
              <wp:posOffset>552439</wp:posOffset>
            </wp:positionV>
            <wp:extent cx="673101" cy="6350"/>
            <wp:effectExtent l="0" t="0" r="0" b="0"/>
            <wp:wrapNone/>
            <wp:docPr id="718" name="IM 718"/>
            <wp:cNvGraphicFramePr/>
            <a:graphic>
              <a:graphicData uri="http://schemas.openxmlformats.org/drawingml/2006/picture">
                <pic:pic>
                  <pic:nvPicPr>
                    <pic:cNvPr id="718" name="IM 718"/>
                    <pic:cNvPicPr/>
                  </pic:nvPicPr>
                  <pic:blipFill>
                    <a:blip r:embed="rId405"/>
                    <a:stretch>
                      <a:fillRect/>
                    </a:stretch>
                  </pic:blipFill>
                  <pic:spPr>
                    <a:xfrm rot="0">
                      <a:off x="0" y="0"/>
                      <a:ext cx="673101" cy="6350"/>
                    </a:xfrm>
                    <a:prstGeom prst="rect">
                      <a:avLst/>
                    </a:prstGeom>
                  </pic:spPr>
                </pic:pic>
              </a:graphicData>
            </a:graphic>
          </wp:anchor>
        </w:drawing>
      </w:r>
      <w:r>
        <w:drawing>
          <wp:anchor distT="0" distB="0" distL="0" distR="0" simplePos="0" relativeHeight="252841984" behindDoc="0" locked="0" layoutInCell="0" allowOverlap="1">
            <wp:simplePos x="0" y="0"/>
            <wp:positionH relativeFrom="page">
              <wp:posOffset>323870</wp:posOffset>
            </wp:positionH>
            <wp:positionV relativeFrom="page">
              <wp:posOffset>7321529</wp:posOffset>
            </wp:positionV>
            <wp:extent cx="736558" cy="6350"/>
            <wp:effectExtent l="0" t="0" r="0" b="0"/>
            <wp:wrapNone/>
            <wp:docPr id="720" name="IM 720"/>
            <wp:cNvGraphicFramePr/>
            <a:graphic>
              <a:graphicData uri="http://schemas.openxmlformats.org/drawingml/2006/picture">
                <pic:pic>
                  <pic:nvPicPr>
                    <pic:cNvPr id="720" name="IM 720"/>
                    <pic:cNvPicPr/>
                  </pic:nvPicPr>
                  <pic:blipFill>
                    <a:blip r:embed="rId406"/>
                    <a:stretch>
                      <a:fillRect/>
                    </a:stretch>
                  </pic:blipFill>
                  <pic:spPr>
                    <a:xfrm rot="0">
                      <a:off x="0" y="0"/>
                      <a:ext cx="736558" cy="6350"/>
                    </a:xfrm>
                    <a:prstGeom prst="rect">
                      <a:avLst/>
                    </a:prstGeom>
                  </pic:spPr>
                </pic:pic>
              </a:graphicData>
            </a:graphic>
          </wp:anchor>
        </w:drawing>
      </w:r>
      <w:bookmarkStart w:name="bookmark53" w:id="48"/>
      <w:bookmarkEnd w:id="48"/>
      <w:r>
        <w:rPr>
          <w:rFonts w:ascii="SimSun" w:hAnsi="SimSun" w:eastAsia="SimSun" w:cs="SimSun"/>
          <w:sz w:val="30"/>
          <w:szCs w:val="30"/>
          <w:b/>
          <w:bCs/>
          <w:spacing w:val="-19"/>
        </w:rPr>
        <w:t>I63</w:t>
      </w:r>
    </w:p>
    <w:p>
      <w:pPr>
        <w:pStyle w:val="BodyText"/>
        <w:ind w:left="4182"/>
        <w:spacing w:before="129" w:line="222" w:lineRule="auto"/>
        <w:rPr>
          <w:sz w:val="22"/>
          <w:szCs w:val="22"/>
        </w:rPr>
      </w:pPr>
      <w:r>
        <w:rPr>
          <w:sz w:val="22"/>
          <w:szCs w:val="22"/>
          <w:b/>
          <w:bCs/>
          <w:spacing w:val="-17"/>
          <w:w w:val="97"/>
        </w:rPr>
        <w:t>第三篇</w:t>
      </w:r>
      <w:r>
        <w:rPr>
          <w:sz w:val="22"/>
          <w:szCs w:val="22"/>
          <w:spacing w:val="59"/>
        </w:rPr>
        <w:t xml:space="preserve"> </w:t>
      </w:r>
      <w:r>
        <w:rPr>
          <w:sz w:val="22"/>
          <w:szCs w:val="22"/>
          <w:b/>
          <w:bCs/>
          <w:spacing w:val="-17"/>
          <w:w w:val="97"/>
        </w:rPr>
        <w:t>特殊领域的数据保护政策</w:t>
      </w:r>
    </w:p>
    <w:p>
      <w:pPr>
        <w:spacing w:line="252" w:lineRule="auto"/>
        <w:rPr>
          <w:rFonts w:ascii="Arial"/>
          <w:sz w:val="21"/>
        </w:rPr>
      </w:pPr>
      <w:r/>
    </w:p>
    <w:p>
      <w:pPr>
        <w:spacing w:line="253" w:lineRule="auto"/>
        <w:rPr>
          <w:rFonts w:ascii="Arial"/>
          <w:sz w:val="21"/>
        </w:rPr>
      </w:pPr>
      <w:r/>
    </w:p>
    <w:p>
      <w:pPr>
        <w:spacing w:line="253" w:lineRule="auto"/>
        <w:rPr>
          <w:rFonts w:ascii="Arial"/>
          <w:sz w:val="21"/>
        </w:rPr>
      </w:pPr>
      <w:r/>
    </w:p>
    <w:p>
      <w:pPr>
        <w:ind w:right="1030"/>
        <w:spacing w:before="72" w:line="346" w:lineRule="auto"/>
        <w:jc w:val="both"/>
        <w:rPr>
          <w:rFonts w:ascii="SimSun" w:hAnsi="SimSun" w:eastAsia="SimSun" w:cs="SimSun"/>
          <w:sz w:val="22"/>
          <w:szCs w:val="22"/>
        </w:rPr>
      </w:pPr>
      <w:r>
        <w:rPr>
          <w:rFonts w:ascii="Times New Roman" w:hAnsi="Times New Roman" w:eastAsia="Times New Roman" w:cs="Times New Roman"/>
          <w:sz w:val="22"/>
          <w:szCs w:val="22"/>
          <w:spacing w:val="-3"/>
        </w:rPr>
        <w:t>(TikTok,</w:t>
      </w:r>
      <w:hyperlink w:history="true" r:id="rId407">
        <w:r>
          <w:rPr>
            <w:rFonts w:ascii="Times New Roman" w:hAnsi="Times New Roman" w:eastAsia="Times New Roman" w:cs="Times New Roman"/>
            <w:sz w:val="22"/>
            <w:szCs w:val="22"/>
            <w:spacing w:val="-3"/>
          </w:rPr>
          <w:t>http://Musical.ly</w:t>
        </w:r>
      </w:hyperlink>
      <w:r>
        <w:rPr>
          <w:rFonts w:ascii="Times New Roman" w:hAnsi="Times New Roman" w:eastAsia="Times New Roman" w:cs="Times New Roman"/>
          <w:sz w:val="22"/>
          <w:szCs w:val="22"/>
          <w:spacing w:val="-3"/>
        </w:rPr>
        <w:t>)                  </w:t>
      </w:r>
      <w:r>
        <w:rPr>
          <w:rFonts w:ascii="SimSun" w:hAnsi="SimSun" w:eastAsia="SimSun" w:cs="SimSun"/>
          <w:sz w:val="22"/>
          <w:szCs w:val="22"/>
          <w:spacing w:val="-3"/>
        </w:rPr>
        <w:t>依据</w:t>
      </w:r>
      <w:r>
        <w:rPr>
          <w:rFonts w:ascii="Times New Roman" w:hAnsi="Times New Roman" w:eastAsia="Times New Roman" w:cs="Times New Roman"/>
          <w:sz w:val="22"/>
          <w:szCs w:val="22"/>
          <w:spacing w:val="-3"/>
        </w:rPr>
        <w:t>COPPA</w:t>
      </w:r>
      <w:r>
        <w:rPr>
          <w:rFonts w:ascii="SimSun" w:hAnsi="SimSun" w:eastAsia="SimSun" w:cs="SimSun"/>
          <w:sz w:val="22"/>
          <w:szCs w:val="22"/>
          <w:spacing w:val="-3"/>
        </w:rPr>
        <w:t>做出的最大一笔罚金案件中，</w:t>
      </w:r>
      <w:r>
        <w:rPr>
          <w:rFonts w:ascii="SimSun" w:hAnsi="SimSun" w:eastAsia="SimSun" w:cs="SimSun"/>
          <w:sz w:val="22"/>
          <w:szCs w:val="22"/>
        </w:rPr>
        <w:t xml:space="preserve"> </w:t>
      </w:r>
      <w:r>
        <w:rPr>
          <w:rFonts w:ascii="Times New Roman" w:hAnsi="Times New Roman" w:eastAsia="Times New Roman" w:cs="Times New Roman"/>
          <w:sz w:val="22"/>
          <w:szCs w:val="22"/>
          <w:spacing w:val="-8"/>
        </w:rPr>
        <w:t>FTC</w:t>
      </w:r>
      <w:r>
        <w:rPr>
          <w:rFonts w:ascii="Times New Roman" w:hAnsi="Times New Roman" w:eastAsia="Times New Roman" w:cs="Times New Roman"/>
          <w:sz w:val="22"/>
          <w:szCs w:val="22"/>
          <w:spacing w:val="34"/>
          <w:w w:val="101"/>
        </w:rPr>
        <w:t xml:space="preserve"> </w:t>
      </w:r>
      <w:r>
        <w:rPr>
          <w:rFonts w:ascii="SimSun" w:hAnsi="SimSun" w:eastAsia="SimSun" w:cs="SimSun"/>
          <w:sz w:val="22"/>
          <w:szCs w:val="22"/>
          <w:spacing w:val="-8"/>
        </w:rPr>
        <w:t>的主要证据之一是该应用收到了大量来自父母的投诉，表明对其特定的</w:t>
      </w:r>
    </w:p>
    <w:p>
      <w:pPr>
        <w:spacing w:line="219" w:lineRule="auto"/>
        <w:rPr>
          <w:rFonts w:ascii="SimSun" w:hAnsi="SimSun" w:eastAsia="SimSun" w:cs="SimSun"/>
          <w:sz w:val="22"/>
          <w:szCs w:val="22"/>
        </w:rPr>
      </w:pPr>
      <w:r>
        <w:rPr>
          <w:rFonts w:ascii="SimSun" w:hAnsi="SimSun" w:eastAsia="SimSun" w:cs="SimSun"/>
          <w:sz w:val="22"/>
          <w:szCs w:val="22"/>
          <w:spacing w:val="-18"/>
        </w:rPr>
        <w:t>儿童用户有明确认知[12]。</w:t>
      </w:r>
    </w:p>
    <w:p>
      <w:pPr>
        <w:ind w:right="1075" w:firstLine="459"/>
        <w:spacing w:before="305" w:line="336" w:lineRule="auto"/>
        <w:jc w:val="both"/>
        <w:rPr>
          <w:rFonts w:ascii="SimSun" w:hAnsi="SimSun" w:eastAsia="SimSun" w:cs="SimSun"/>
          <w:sz w:val="22"/>
          <w:szCs w:val="22"/>
        </w:rPr>
      </w:pPr>
      <w:r>
        <w:rPr>
          <w:rFonts w:ascii="SimSun" w:hAnsi="SimSun" w:eastAsia="SimSun" w:cs="SimSun"/>
          <w:sz w:val="22"/>
          <w:szCs w:val="22"/>
          <w:spacing w:val="-3"/>
        </w:rPr>
        <w:t>那么,如果用户在年龄问题上说谎，以便注册一般受众网站或参与运营</w:t>
      </w:r>
      <w:r>
        <w:rPr>
          <w:rFonts w:ascii="SimSun" w:hAnsi="SimSun" w:eastAsia="SimSun" w:cs="SimSun"/>
          <w:sz w:val="22"/>
          <w:szCs w:val="22"/>
          <w:spacing w:val="6"/>
        </w:rPr>
        <w:t xml:space="preserve"> </w:t>
      </w:r>
      <w:r>
        <w:rPr>
          <w:rFonts w:ascii="SimSun" w:hAnsi="SimSun" w:eastAsia="SimSun" w:cs="SimSun"/>
          <w:sz w:val="22"/>
          <w:szCs w:val="22"/>
          <w:spacing w:val="-4"/>
        </w:rPr>
        <w:t>者禁止儿童参与的网络服务时，该如何判断运营者的责任?对此，FTC 再次</w:t>
      </w:r>
      <w:r>
        <w:rPr>
          <w:rFonts w:ascii="SimSun" w:hAnsi="SimSun" w:eastAsia="SimSun" w:cs="SimSun"/>
          <w:sz w:val="22"/>
          <w:szCs w:val="22"/>
          <w:spacing w:val="18"/>
        </w:rPr>
        <w:t xml:space="preserve"> </w:t>
      </w:r>
      <w:r>
        <w:rPr>
          <w:rFonts w:ascii="SimSun" w:hAnsi="SimSun" w:eastAsia="SimSun" w:cs="SimSun"/>
          <w:sz w:val="22"/>
          <w:szCs w:val="22"/>
          <w:spacing w:val="-8"/>
        </w:rPr>
        <w:t>强调了</w:t>
      </w:r>
      <w:r>
        <w:rPr>
          <w:rFonts w:ascii="Times New Roman" w:hAnsi="Times New Roman" w:eastAsia="Times New Roman" w:cs="Times New Roman"/>
          <w:sz w:val="22"/>
          <w:szCs w:val="22"/>
          <w:spacing w:val="-8"/>
        </w:rPr>
        <w:t>COPPA</w:t>
      </w:r>
      <w:r>
        <w:rPr>
          <w:rFonts w:ascii="SimSun" w:hAnsi="SimSun" w:eastAsia="SimSun" w:cs="SimSun"/>
          <w:sz w:val="22"/>
          <w:szCs w:val="22"/>
          <w:spacing w:val="-8"/>
        </w:rPr>
        <w:t>并不要求一般受众网站询问访问者的年龄。如果此类运</w:t>
      </w:r>
      <w:r>
        <w:rPr>
          <w:rFonts w:ascii="SimSun" w:hAnsi="SimSun" w:eastAsia="SimSun" w:cs="SimSun"/>
          <w:sz w:val="22"/>
          <w:szCs w:val="22"/>
          <w:spacing w:val="-9"/>
        </w:rPr>
        <w:t>营者选</w:t>
      </w:r>
      <w:r>
        <w:rPr>
          <w:rFonts w:ascii="SimSun" w:hAnsi="SimSun" w:eastAsia="SimSun" w:cs="SimSun"/>
          <w:sz w:val="22"/>
          <w:szCs w:val="22"/>
        </w:rPr>
        <w:t xml:space="preserve"> </w:t>
      </w:r>
      <w:r>
        <w:rPr>
          <w:rFonts w:ascii="SimSun" w:hAnsi="SimSun" w:eastAsia="SimSun" w:cs="SimSun"/>
          <w:sz w:val="22"/>
          <w:szCs w:val="22"/>
        </w:rPr>
        <w:t>择以中性方式(比如客观问询用户的出生日期)筛选其用户的年龄，判断是</w:t>
      </w:r>
      <w:r>
        <w:rPr>
          <w:rFonts w:ascii="SimSun" w:hAnsi="SimSun" w:eastAsia="SimSun" w:cs="SimSun"/>
          <w:sz w:val="22"/>
          <w:szCs w:val="22"/>
          <w:spacing w:val="10"/>
        </w:rPr>
        <w:t xml:space="preserve"> </w:t>
      </w:r>
      <w:r>
        <w:rPr>
          <w:rFonts w:ascii="SimSun" w:hAnsi="SimSun" w:eastAsia="SimSun" w:cs="SimSun"/>
          <w:sz w:val="22"/>
          <w:szCs w:val="22"/>
          <w:spacing w:val="-7"/>
        </w:rPr>
        <w:t>否属于儿童，那么就取决于用户输入的出生信息，即使用户提供的年龄信息</w:t>
      </w:r>
      <w:r>
        <w:rPr>
          <w:rFonts w:ascii="SimSun" w:hAnsi="SimSun" w:eastAsia="SimSun" w:cs="SimSun"/>
          <w:sz w:val="22"/>
          <w:szCs w:val="22"/>
          <w:spacing w:val="5"/>
        </w:rPr>
        <w:t xml:space="preserve"> </w:t>
      </w:r>
      <w:r>
        <w:rPr>
          <w:rFonts w:ascii="SimSun" w:hAnsi="SimSun" w:eastAsia="SimSun" w:cs="SimSun"/>
          <w:sz w:val="22"/>
          <w:szCs w:val="22"/>
          <w:spacing w:val="-7"/>
        </w:rPr>
        <w:t>是不准确的。因此，在一些情况下，这可能意味着儿童能够在违反运营</w:t>
      </w:r>
      <w:r>
        <w:rPr>
          <w:rFonts w:ascii="SimSun" w:hAnsi="SimSun" w:eastAsia="SimSun" w:cs="SimSun"/>
          <w:sz w:val="22"/>
          <w:szCs w:val="22"/>
          <w:spacing w:val="-8"/>
        </w:rPr>
        <w:t>者服</w:t>
      </w:r>
      <w:r>
        <w:rPr>
          <w:rFonts w:ascii="SimSun" w:hAnsi="SimSun" w:eastAsia="SimSun" w:cs="SimSun"/>
          <w:sz w:val="22"/>
          <w:szCs w:val="22"/>
        </w:rPr>
        <w:t xml:space="preserve"> </w:t>
      </w:r>
      <w:r>
        <w:rPr>
          <w:rFonts w:ascii="SimSun" w:hAnsi="SimSun" w:eastAsia="SimSun" w:cs="SimSun"/>
          <w:sz w:val="22"/>
          <w:szCs w:val="22"/>
          <w:spacing w:val="-7"/>
        </w:rPr>
        <w:t>务条款的情况下注册网站或服务，此时运营者并不承担相应责任。除非有其</w:t>
      </w:r>
    </w:p>
    <w:p>
      <w:pPr>
        <w:spacing w:line="219" w:lineRule="auto"/>
        <w:rPr>
          <w:rFonts w:ascii="SimSun" w:hAnsi="SimSun" w:eastAsia="SimSun" w:cs="SimSun"/>
          <w:sz w:val="22"/>
          <w:szCs w:val="22"/>
        </w:rPr>
      </w:pPr>
      <w:r>
        <w:rPr>
          <w:rFonts w:ascii="SimSun" w:hAnsi="SimSun" w:eastAsia="SimSun" w:cs="SimSun"/>
          <w:sz w:val="22"/>
          <w:szCs w:val="22"/>
          <w:spacing w:val="-6"/>
        </w:rPr>
        <w:t>他证据表明，运营者能够确定用户是13岁以</w:t>
      </w:r>
      <w:r>
        <w:rPr>
          <w:rFonts w:ascii="SimSun" w:hAnsi="SimSun" w:eastAsia="SimSun" w:cs="SimSun"/>
          <w:sz w:val="22"/>
          <w:szCs w:val="22"/>
          <w:spacing w:val="-7"/>
        </w:rPr>
        <w:t>下的儿童。</w:t>
      </w:r>
    </w:p>
    <w:p>
      <w:pPr>
        <w:ind w:right="1030" w:firstLine="459"/>
        <w:spacing w:before="307" w:line="307" w:lineRule="auto"/>
        <w:rPr>
          <w:rFonts w:ascii="SimSun" w:hAnsi="SimSun" w:eastAsia="SimSun" w:cs="SimSun"/>
          <w:sz w:val="22"/>
          <w:szCs w:val="22"/>
        </w:rPr>
      </w:pPr>
      <w:r>
        <w:rPr>
          <w:rFonts w:ascii="SimSun" w:hAnsi="SimSun" w:eastAsia="SimSun" w:cs="SimSun"/>
          <w:sz w:val="22"/>
          <w:szCs w:val="22"/>
          <w:spacing w:val="-14"/>
        </w:rPr>
        <w:t>因此，在实践中，对于一般受众网站，大部分会在隐私政策中明确要求：</w:t>
      </w:r>
      <w:r>
        <w:rPr>
          <w:rFonts w:ascii="SimSun" w:hAnsi="SimSun" w:eastAsia="SimSun" w:cs="SimSun"/>
          <w:sz w:val="22"/>
          <w:szCs w:val="22"/>
          <w:spacing w:val="16"/>
        </w:rPr>
        <w:t xml:space="preserve"> </w:t>
      </w:r>
      <w:r>
        <w:rPr>
          <w:rFonts w:ascii="SimSun" w:hAnsi="SimSun" w:eastAsia="SimSun" w:cs="SimSun"/>
          <w:sz w:val="22"/>
          <w:szCs w:val="22"/>
          <w:spacing w:val="-8"/>
        </w:rPr>
        <w:t>如果没有监护人的同意，未成年人不得创建个人账户。用户是未成年人的，</w:t>
      </w:r>
      <w:r>
        <w:rPr>
          <w:rFonts w:ascii="SimSun" w:hAnsi="SimSun" w:eastAsia="SimSun" w:cs="SimSun"/>
          <w:sz w:val="22"/>
          <w:szCs w:val="22"/>
          <w:spacing w:val="1"/>
        </w:rPr>
        <w:t xml:space="preserve">  </w:t>
      </w:r>
      <w:r>
        <w:rPr>
          <w:rFonts w:ascii="SimSun" w:hAnsi="SimSun" w:eastAsia="SimSun" w:cs="SimSun"/>
          <w:sz w:val="22"/>
          <w:szCs w:val="22"/>
          <w:spacing w:val="-7"/>
        </w:rPr>
        <w:t>应当请监护人仔细阅读隐私政策，并在征得监护人同意的前提下使用服务。</w:t>
      </w:r>
      <w:r>
        <w:rPr>
          <w:rFonts w:ascii="SimSun" w:hAnsi="SimSun" w:eastAsia="SimSun" w:cs="SimSun"/>
          <w:sz w:val="22"/>
          <w:szCs w:val="22"/>
        </w:rPr>
        <w:t xml:space="preserve">  </w:t>
      </w:r>
      <w:r>
        <w:rPr>
          <w:rFonts w:ascii="SimSun" w:hAnsi="SimSun" w:eastAsia="SimSun" w:cs="SimSun"/>
          <w:sz w:val="22"/>
          <w:szCs w:val="22"/>
          <w:spacing w:val="-15"/>
        </w:rPr>
        <w:t>这在</w:t>
      </w:r>
      <w:r>
        <w:rPr>
          <w:rFonts w:ascii="Times New Roman" w:hAnsi="Times New Roman" w:eastAsia="Times New Roman" w:cs="Times New Roman"/>
          <w:sz w:val="22"/>
          <w:szCs w:val="22"/>
          <w:spacing w:val="-15"/>
        </w:rPr>
        <w:t>FTC</w:t>
      </w:r>
      <w:r>
        <w:rPr>
          <w:rFonts w:ascii="SimSun" w:hAnsi="SimSun" w:eastAsia="SimSun" w:cs="SimSun"/>
          <w:sz w:val="22"/>
          <w:szCs w:val="22"/>
          <w:spacing w:val="-15"/>
        </w:rPr>
        <w:t>执法实践中被予以认可，也是全球互联网企业普遍采用的做法。例如，</w:t>
      </w:r>
      <w:r>
        <w:rPr>
          <w:rFonts w:ascii="SimSun" w:hAnsi="SimSun" w:eastAsia="SimSun" w:cs="SimSun"/>
          <w:sz w:val="22"/>
          <w:szCs w:val="22"/>
          <w:spacing w:val="5"/>
        </w:rPr>
        <w:t xml:space="preserve"> </w:t>
      </w:r>
      <w:r>
        <w:rPr>
          <w:rFonts w:ascii="Times New Roman" w:hAnsi="Times New Roman" w:eastAsia="Times New Roman" w:cs="Times New Roman"/>
          <w:sz w:val="22"/>
          <w:szCs w:val="22"/>
          <w:spacing w:val="-4"/>
        </w:rPr>
        <w:t>Google</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4"/>
        </w:rPr>
        <w:t>、</w:t>
      </w:r>
      <w:r>
        <w:rPr>
          <w:rFonts w:ascii="Times New Roman" w:hAnsi="Times New Roman" w:eastAsia="Times New Roman" w:cs="Times New Roman"/>
          <w:sz w:val="22"/>
          <w:szCs w:val="22"/>
          <w:spacing w:val="-4"/>
        </w:rPr>
        <w:t>Facebook</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4"/>
        </w:rPr>
        <w:t>、</w:t>
      </w:r>
      <w:r>
        <w:rPr>
          <w:rFonts w:ascii="Times New Roman" w:hAnsi="Times New Roman" w:eastAsia="Times New Roman" w:cs="Times New Roman"/>
          <w:sz w:val="22"/>
          <w:szCs w:val="22"/>
          <w:spacing w:val="-4"/>
        </w:rPr>
        <w:t>Twitte</w:t>
      </w:r>
      <w:r>
        <w:rPr>
          <w:rFonts w:ascii="Times New Roman" w:hAnsi="Times New Roman" w:eastAsia="Times New Roman" w:cs="Times New Roman"/>
          <w:sz w:val="22"/>
          <w:szCs w:val="22"/>
          <w:spacing w:val="-5"/>
        </w:rPr>
        <w:t>r         </w:t>
      </w:r>
      <w:r>
        <w:rPr>
          <w:rFonts w:ascii="SimSun" w:hAnsi="SimSun" w:eastAsia="SimSun" w:cs="SimSun"/>
          <w:sz w:val="22"/>
          <w:szCs w:val="22"/>
          <w:spacing w:val="-5"/>
        </w:rPr>
        <w:t>的隐私政策和用户协议都包含有此类条款。</w:t>
      </w:r>
    </w:p>
    <w:p>
      <w:pPr>
        <w:spacing w:line="455" w:lineRule="auto"/>
        <w:rPr>
          <w:rFonts w:ascii="Arial"/>
          <w:sz w:val="21"/>
        </w:rPr>
      </w:pPr>
      <w:r/>
    </w:p>
    <w:p>
      <w:pPr>
        <w:pStyle w:val="BodyText"/>
        <w:ind w:left="573"/>
        <w:spacing w:before="72" w:line="222" w:lineRule="auto"/>
        <w:rPr>
          <w:sz w:val="22"/>
          <w:szCs w:val="22"/>
        </w:rPr>
      </w:pPr>
      <w:r>
        <w:rPr>
          <w:sz w:val="22"/>
          <w:szCs w:val="22"/>
          <w:b/>
          <w:bCs/>
          <w:spacing w:val="9"/>
        </w:rPr>
        <w:t>(三)哪些情形有例外?</w:t>
      </w:r>
    </w:p>
    <w:p>
      <w:pPr>
        <w:ind w:right="1118" w:firstLine="459"/>
        <w:spacing w:before="299" w:line="327" w:lineRule="auto"/>
        <w:rPr>
          <w:rFonts w:ascii="SimSun" w:hAnsi="SimSun" w:eastAsia="SimSun" w:cs="SimSun"/>
          <w:sz w:val="22"/>
          <w:szCs w:val="22"/>
        </w:rPr>
      </w:pPr>
      <w:r>
        <w:rPr>
          <w:rFonts w:ascii="Times New Roman" w:hAnsi="Times New Roman" w:eastAsia="Times New Roman" w:cs="Times New Roman"/>
          <w:sz w:val="22"/>
          <w:szCs w:val="22"/>
          <w:spacing w:val="-8"/>
        </w:rPr>
        <w:t>FTC </w:t>
      </w:r>
      <w:r>
        <w:rPr>
          <w:rFonts w:ascii="SimSun" w:hAnsi="SimSun" w:eastAsia="SimSun" w:cs="SimSun"/>
          <w:sz w:val="22"/>
          <w:szCs w:val="22"/>
          <w:spacing w:val="-8"/>
        </w:rPr>
        <w:t>在细则中详尽罗列了不需要获得可识别的监护人同意</w:t>
      </w:r>
      <w:r>
        <w:rPr>
          <w:rFonts w:ascii="SimSun" w:hAnsi="SimSun" w:eastAsia="SimSun" w:cs="SimSun"/>
          <w:sz w:val="22"/>
          <w:szCs w:val="22"/>
          <w:spacing w:val="-9"/>
        </w:rPr>
        <w:t>的例外情形。</w:t>
      </w:r>
      <w:r>
        <w:rPr>
          <w:rFonts w:ascii="SimSun" w:hAnsi="SimSun" w:eastAsia="SimSun" w:cs="SimSun"/>
          <w:sz w:val="22"/>
          <w:szCs w:val="22"/>
        </w:rPr>
        <w:t xml:space="preserve"> </w:t>
      </w:r>
      <w:r>
        <w:rPr>
          <w:rFonts w:ascii="SimSun" w:hAnsi="SimSun" w:eastAsia="SimSun" w:cs="SimSun"/>
          <w:sz w:val="22"/>
          <w:szCs w:val="22"/>
          <w:spacing w:val="-13"/>
        </w:rPr>
        <w:t>例如，为了取得监护人的同意，运营者可能需要收集儿</w:t>
      </w:r>
      <w:r>
        <w:rPr>
          <w:rFonts w:ascii="SimSun" w:hAnsi="SimSun" w:eastAsia="SimSun" w:cs="SimSun"/>
          <w:sz w:val="22"/>
          <w:szCs w:val="22"/>
          <w:spacing w:val="-14"/>
        </w:rPr>
        <w:t>童及其监护人的姓名，</w:t>
      </w:r>
      <w:r>
        <w:rPr>
          <w:rFonts w:ascii="SimSun" w:hAnsi="SimSun" w:eastAsia="SimSun" w:cs="SimSun"/>
          <w:sz w:val="22"/>
          <w:szCs w:val="22"/>
        </w:rPr>
        <w:t xml:space="preserve"> </w:t>
      </w:r>
      <w:r>
        <w:rPr>
          <w:rFonts w:ascii="SimSun" w:hAnsi="SimSun" w:eastAsia="SimSun" w:cs="SimSun"/>
          <w:sz w:val="22"/>
          <w:szCs w:val="22"/>
          <w:spacing w:val="-7"/>
        </w:rPr>
        <w:t>以及监护人的网上联系方式，通过该联系方式向监护人告知其收集儿童个人</w:t>
      </w:r>
      <w:r>
        <w:rPr>
          <w:rFonts w:ascii="SimSun" w:hAnsi="SimSun" w:eastAsia="SimSun" w:cs="SimSun"/>
          <w:sz w:val="22"/>
          <w:szCs w:val="22"/>
        </w:rPr>
        <w:t xml:space="preserve"> </w:t>
      </w:r>
      <w:r>
        <w:rPr>
          <w:rFonts w:ascii="SimSun" w:hAnsi="SimSun" w:eastAsia="SimSun" w:cs="SimSun"/>
          <w:sz w:val="22"/>
          <w:szCs w:val="22"/>
          <w:spacing w:val="-8"/>
        </w:rPr>
        <w:t>信息的目的、方式，以征求其同意。对于这种合</w:t>
      </w:r>
      <w:r>
        <w:rPr>
          <w:rFonts w:ascii="SimSun" w:hAnsi="SimSun" w:eastAsia="SimSun" w:cs="SimSun"/>
          <w:sz w:val="22"/>
          <w:szCs w:val="22"/>
          <w:spacing w:val="-9"/>
        </w:rPr>
        <w:t>理的数据收集， </w:t>
      </w:r>
      <w:r>
        <w:rPr>
          <w:rFonts w:ascii="Times New Roman" w:hAnsi="Times New Roman" w:eastAsia="Times New Roman" w:cs="Times New Roman"/>
          <w:sz w:val="22"/>
          <w:szCs w:val="22"/>
          <w:spacing w:val="-9"/>
        </w:rPr>
        <w:t>FTC</w:t>
      </w:r>
      <w:r>
        <w:rPr>
          <w:rFonts w:ascii="SimSun" w:hAnsi="SimSun" w:eastAsia="SimSun" w:cs="SimSun"/>
          <w:sz w:val="22"/>
          <w:szCs w:val="22"/>
          <w:spacing w:val="-9"/>
        </w:rPr>
        <w:t>认为运</w:t>
      </w:r>
    </w:p>
    <w:p>
      <w:pPr>
        <w:spacing w:before="1" w:line="219" w:lineRule="auto"/>
        <w:rPr>
          <w:rFonts w:ascii="SimSun" w:hAnsi="SimSun" w:eastAsia="SimSun" w:cs="SimSun"/>
          <w:sz w:val="22"/>
          <w:szCs w:val="22"/>
        </w:rPr>
      </w:pPr>
      <w:r>
        <w:rPr>
          <w:rFonts w:ascii="SimSun" w:hAnsi="SimSun" w:eastAsia="SimSun" w:cs="SimSun"/>
          <w:sz w:val="22"/>
          <w:szCs w:val="22"/>
          <w:spacing w:val="-8"/>
        </w:rPr>
        <w:t>营者有其合法基础，前提是如果监护人在合理期间内没有做出同意的回复，</w:t>
      </w:r>
    </w:p>
    <w:p>
      <w:pPr>
        <w:spacing w:line="391" w:lineRule="auto"/>
        <w:rPr>
          <w:rFonts w:ascii="Arial"/>
          <w:sz w:val="21"/>
        </w:rPr>
      </w:pPr>
      <w:r/>
    </w:p>
    <w:p>
      <w:pPr>
        <w:ind w:left="399" w:right="1341" w:hanging="399"/>
        <w:spacing w:before="63" w:line="211" w:lineRule="auto"/>
        <w:rPr>
          <w:rFonts w:ascii="SimSun" w:hAnsi="SimSun" w:eastAsia="SimSun" w:cs="SimSun"/>
          <w:sz w:val="22"/>
          <w:szCs w:val="22"/>
        </w:rPr>
      </w:pPr>
      <w:r>
        <w:rPr>
          <w:rFonts w:ascii="Times New Roman" w:hAnsi="Times New Roman" w:eastAsia="Times New Roman" w:cs="Times New Roman"/>
          <w:sz w:val="22"/>
          <w:szCs w:val="22"/>
        </w:rPr>
        <w:t>[12]</w:t>
      </w:r>
      <w:hyperlink w:history="true" r:id="rId408">
        <w:r>
          <w:rPr>
            <w:rFonts w:ascii="Times New Roman" w:hAnsi="Times New Roman" w:eastAsia="Times New Roman" w:cs="Times New Roman"/>
            <w:sz w:val="22"/>
            <w:szCs w:val="22"/>
          </w:rPr>
          <w:t>https://www.ftc.gov/enforcement/cases-procee</w:t>
        </w:r>
        <w:r>
          <w:rPr>
            <w:rFonts w:ascii="Times New Roman" w:hAnsi="Times New Roman" w:eastAsia="Times New Roman" w:cs="Times New Roman"/>
            <w:sz w:val="22"/>
            <w:szCs w:val="22"/>
            <w:spacing w:val="-1"/>
          </w:rPr>
          <w:t>dings/172-3004/musically</w:t>
        </w:r>
      </w:hyperlink>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inc</w:t>
      </w:r>
      <w:r>
        <w:rPr>
          <w:rFonts w:ascii="SimSun" w:hAnsi="SimSun" w:eastAsia="SimSun" w:cs="SimSun"/>
          <w:sz w:val="22"/>
          <w:szCs w:val="22"/>
          <w:spacing w:val="-2"/>
        </w:rPr>
        <w:t>。</w:t>
      </w:r>
    </w:p>
    <w:p>
      <w:pPr>
        <w:spacing w:line="211" w:lineRule="auto"/>
        <w:sectPr>
          <w:pgSz w:w="8720" w:h="13130"/>
          <w:pgMar w:top="137" w:right="79" w:bottom="400" w:left="480" w:header="0" w:footer="0" w:gutter="0"/>
        </w:sectPr>
        <w:rPr>
          <w:rFonts w:ascii="SimSun" w:hAnsi="SimSun" w:eastAsia="SimSun" w:cs="SimSun"/>
          <w:sz w:val="22"/>
          <w:szCs w:val="22"/>
        </w:rPr>
      </w:pPr>
    </w:p>
    <w:p>
      <w:pPr>
        <w:ind w:left="92"/>
        <w:spacing w:before="201" w:line="184" w:lineRule="auto"/>
        <w:rPr>
          <w:rFonts w:ascii="SimSun" w:hAnsi="SimSun" w:eastAsia="SimSun" w:cs="SimSun"/>
          <w:sz w:val="15"/>
          <w:szCs w:val="15"/>
        </w:rPr>
      </w:pPr>
      <w:r>
        <w:pict>
          <v:rect id="_x0000_s664" style="position:absolute;margin-left:16.0012pt;margin-top:42.0028pt;mso-position-vertical-relative:page;mso-position-horizontal-relative:page;width:29pt;height:0.5pt;z-index:252848128;" o:allowincell="f" fillcolor="#000000" filled="true" stroked="false"/>
        </w:pict>
      </w:r>
      <w:r>
        <w:pict>
          <v:rect id="_x0000_s666" style="position:absolute;margin-left:5.9994pt;margin-top:21.0015pt;mso-position-vertical-relative:page;mso-position-horizontal-relative:page;width:40pt;height:0.5pt;z-index:252847104;" o:allowincell="f" fillcolor="#000000" filled="true" stroked="false"/>
        </w:pict>
      </w:r>
      <w:r>
        <w:pict>
          <v:rect id="_x0000_s668" style="position:absolute;margin-left:35.4991pt;margin-top:0pt;mso-position-vertical-relative:page;mso-position-horizontal-relative:page;width:0.55pt;height:66pt;z-index:252849152;" o:allowincell="f" fillcolor="#000000" filled="true" stroked="false"/>
        </w:pict>
      </w:r>
      <w:r>
        <w:drawing>
          <wp:anchor distT="0" distB="0" distL="0" distR="0" simplePos="0" relativeHeight="252845056" behindDoc="1" locked="0" layoutInCell="0" allowOverlap="1">
            <wp:simplePos x="0" y="0"/>
            <wp:positionH relativeFrom="page">
              <wp:posOffset>622325</wp:posOffset>
            </wp:positionH>
            <wp:positionV relativeFrom="page">
              <wp:posOffset>273048</wp:posOffset>
            </wp:positionV>
            <wp:extent cx="825486" cy="6350"/>
            <wp:effectExtent l="0" t="0" r="0" b="0"/>
            <wp:wrapNone/>
            <wp:docPr id="722" name="IM 722"/>
            <wp:cNvGraphicFramePr/>
            <a:graphic>
              <a:graphicData uri="http://schemas.openxmlformats.org/drawingml/2006/picture">
                <pic:pic>
                  <pic:nvPicPr>
                    <pic:cNvPr id="722" name="IM 722"/>
                    <pic:cNvPicPr/>
                  </pic:nvPicPr>
                  <pic:blipFill>
                    <a:blip r:embed="rId409"/>
                    <a:stretch>
                      <a:fillRect/>
                    </a:stretch>
                  </pic:blipFill>
                  <pic:spPr>
                    <a:xfrm rot="0">
                      <a:off x="0" y="0"/>
                      <a:ext cx="825486" cy="6350"/>
                    </a:xfrm>
                    <a:prstGeom prst="rect">
                      <a:avLst/>
                    </a:prstGeom>
                  </pic:spPr>
                </pic:pic>
              </a:graphicData>
            </a:graphic>
          </wp:anchor>
        </w:drawing>
      </w:r>
      <w:r>
        <w:drawing>
          <wp:anchor distT="0" distB="0" distL="0" distR="0" simplePos="0" relativeHeight="252846080" behindDoc="0" locked="0" layoutInCell="0" allowOverlap="1">
            <wp:simplePos x="0" y="0"/>
            <wp:positionH relativeFrom="page">
              <wp:posOffset>635006</wp:posOffset>
            </wp:positionH>
            <wp:positionV relativeFrom="page">
              <wp:posOffset>533429</wp:posOffset>
            </wp:positionV>
            <wp:extent cx="241311" cy="6350"/>
            <wp:effectExtent l="0" t="0" r="0" b="0"/>
            <wp:wrapNone/>
            <wp:docPr id="724" name="IM 724"/>
            <wp:cNvGraphicFramePr/>
            <a:graphic>
              <a:graphicData uri="http://schemas.openxmlformats.org/drawingml/2006/picture">
                <pic:pic>
                  <pic:nvPicPr>
                    <pic:cNvPr id="724" name="IM 724"/>
                    <pic:cNvPicPr/>
                  </pic:nvPicPr>
                  <pic:blipFill>
                    <a:blip r:embed="rId410"/>
                    <a:stretch>
                      <a:fillRect/>
                    </a:stretch>
                  </pic:blipFill>
                  <pic:spPr>
                    <a:xfrm rot="0">
                      <a:off x="0" y="0"/>
                      <a:ext cx="241311" cy="6350"/>
                    </a:xfrm>
                    <a:prstGeom prst="rect">
                      <a:avLst/>
                    </a:prstGeom>
                  </pic:spPr>
                </pic:pic>
              </a:graphicData>
            </a:graphic>
          </wp:anchor>
        </w:drawing>
      </w:r>
      <w:bookmarkStart w:name="bookmark54" w:id="49"/>
      <w:bookmarkEnd w:id="49"/>
      <w:r>
        <w:rPr>
          <w:rFonts w:ascii="SimSun" w:hAnsi="SimSun" w:eastAsia="SimSun" w:cs="SimSun"/>
          <w:sz w:val="15"/>
          <w:szCs w:val="15"/>
          <w:b/>
          <w:bCs/>
          <w:spacing w:val="-6"/>
        </w:rPr>
        <w:t>164</w:t>
      </w:r>
    </w:p>
    <w:p>
      <w:pPr>
        <w:spacing w:line="14" w:lineRule="auto"/>
        <w:rPr>
          <w:rFonts w:ascii="Arial"/>
          <w:sz w:val="2"/>
        </w:rPr>
      </w:pPr>
      <w:r>
        <w:rPr>
          <w:rFonts w:ascii="Arial" w:hAnsi="Arial" w:eastAsia="Arial" w:cs="Arial"/>
          <w:sz w:val="2"/>
          <w:szCs w:val="2"/>
        </w:rPr>
        <w:br w:type="column"/>
      </w:r>
    </w:p>
    <w:p>
      <w:pPr>
        <w:spacing w:line="252" w:lineRule="auto"/>
        <w:rPr>
          <w:rFonts w:ascii="Arial"/>
          <w:sz w:val="21"/>
        </w:rPr>
      </w:pPr>
      <w:r/>
    </w:p>
    <w:p>
      <w:pPr>
        <w:pStyle w:val="BodyText"/>
        <w:spacing w:before="49" w:line="419" w:lineRule="exact"/>
        <w:tabs>
          <w:tab w:val="left" w:pos="201"/>
        </w:tabs>
        <w:rPr/>
      </w:pPr>
      <w:r>
        <w:rPr>
          <w:sz w:val="15"/>
          <w:szCs w:val="15"/>
          <w:position w:val="-6"/>
        </w:rPr>
        <w:tab/>
      </w:r>
      <w:r>
        <w:rPr>
          <w:sz w:val="15"/>
          <w:szCs w:val="15"/>
          <w:b/>
          <w:bCs/>
          <w:spacing w:val="-13"/>
          <w:position w:val="-6"/>
        </w:rPr>
        <w:t>数据治理：数据政</w:t>
      </w:r>
      <w:r>
        <w:ruby>
          <w:rubyPr>
            <w:rubyAlign w:val="left"/>
            <w:hpsRaise w:val="12"/>
            <w:hps w:val="22"/>
            <w:hpsBaseText w:val="15"/>
          </w:rubyPr>
          <w:rt>
            <w:r>
              <w:rPr>
                <w:sz w:val="22"/>
                <w:szCs w:val="22"/>
                <w:b/>
                <w:bCs/>
                <w:w w:val="99"/>
                <w:position w:val="1"/>
              </w:rPr>
              <w:t>数</w:t>
            </w:r>
          </w:rt>
          <w:rubyBase>
            <w:r>
              <w:rPr>
                <w:sz w:val="15"/>
                <w:szCs w:val="15"/>
                <w:b/>
                <w:bCs/>
                <w:w w:val="92"/>
                <w:position w:val="-6"/>
              </w:rPr>
              <w:t>策发</w:t>
            </w:r>
          </w:rubyBase>
        </w:ruby>
      </w:r>
      <w:r>
        <w:ruby>
          <w:rubyPr>
            <w:rubyAlign w:val="left"/>
            <w:hpsRaise w:val="12"/>
            <w:hps w:val="22"/>
            <w:hpsBaseText w:val="15"/>
          </w:rubyPr>
          <w:rt>
            <w:r>
              <w:rPr>
                <w:sz w:val="22"/>
                <w:szCs w:val="22"/>
                <w:b/>
                <w:bCs/>
                <w:w w:val="64"/>
                <w:position w:val="1"/>
              </w:rPr>
              <w:t>据</w:t>
            </w:r>
          </w:rt>
          <w:rubyBase>
            <w:r>
              <w:rPr>
                <w:sz w:val="15"/>
                <w:szCs w:val="15"/>
                <w:b/>
                <w:bCs/>
                <w:w w:val="92"/>
                <w:position w:val="-6"/>
              </w:rPr>
              <w:t>展</w:t>
            </w:r>
          </w:rubyBase>
        </w:ruby>
      </w:r>
      <w:r>
        <w:ruby>
          <w:rubyPr>
            <w:rubyAlign w:val="left"/>
            <w:hpsRaise w:val="12"/>
            <w:hps w:val="22"/>
            <w:hpsBaseText w:val="15"/>
          </w:rubyPr>
          <w:rt>
            <w:r>
              <w:rPr>
                <w:sz w:val="22"/>
                <w:szCs w:val="22"/>
                <w:b/>
                <w:bCs/>
                <w:w w:val="90"/>
                <w:position w:val="1"/>
              </w:rPr>
              <w:t>要素</w:t>
            </w:r>
          </w:rt>
          <w:rubyBase>
            <w:r>
              <w:rPr>
                <w:sz w:val="15"/>
                <w:szCs w:val="15"/>
                <w:b/>
                <w:bCs/>
                <w:w w:val="91"/>
                <w:position w:val="-6"/>
              </w:rPr>
              <w:t>与趋势</w:t>
            </w:r>
          </w:rubyBase>
        </w:ruby>
      </w:r>
    </w:p>
    <w:p>
      <w:pPr>
        <w:spacing w:line="292" w:lineRule="auto"/>
        <w:rPr>
          <w:rFonts w:ascii="Arial"/>
          <w:sz w:val="21"/>
        </w:rPr>
      </w:pPr>
      <w:r/>
    </w:p>
    <w:p>
      <w:pPr>
        <w:spacing w:line="292" w:lineRule="auto"/>
        <w:rPr>
          <w:rFonts w:ascii="Arial"/>
          <w:sz w:val="21"/>
        </w:rPr>
      </w:pPr>
      <w:r/>
    </w:p>
    <w:p>
      <w:pPr>
        <w:spacing w:line="293" w:lineRule="auto"/>
        <w:rPr>
          <w:rFonts w:ascii="Arial"/>
          <w:sz w:val="21"/>
        </w:rPr>
      </w:pPr>
      <w:r/>
    </w:p>
    <w:p>
      <w:pPr>
        <w:ind w:left="2089"/>
        <w:spacing w:before="71" w:line="184" w:lineRule="auto"/>
        <w:rPr>
          <w:rFonts w:ascii="SimSun" w:hAnsi="SimSun" w:eastAsia="SimSun" w:cs="SimSun"/>
          <w:sz w:val="22"/>
          <w:szCs w:val="22"/>
        </w:rPr>
      </w:pPr>
      <w:r>
        <w:rPr>
          <w:rFonts w:ascii="SimSun" w:hAnsi="SimSun" w:eastAsia="SimSun" w:cs="SimSun"/>
          <w:sz w:val="22"/>
          <w:szCs w:val="22"/>
          <w:spacing w:val="-11"/>
        </w:rPr>
        <w:t>运营者应当及时删除儿童及其监护人的个人数据。</w:t>
      </w:r>
    </w:p>
    <w:p>
      <w:pPr>
        <w:spacing w:line="184" w:lineRule="auto"/>
        <w:sectPr>
          <w:pgSz w:w="8720" w:h="13130"/>
          <w:pgMar w:top="1" w:right="209" w:bottom="400" w:left="119" w:header="0" w:footer="0" w:gutter="0"/>
          <w:cols w:equalWidth="0" w:num="2">
            <w:col w:w="800" w:space="60"/>
            <w:col w:w="7530" w:space="0"/>
          </w:cols>
        </w:sectPr>
        <w:rPr>
          <w:rFonts w:ascii="SimSun" w:hAnsi="SimSun" w:eastAsia="SimSun" w:cs="SimSun"/>
          <w:sz w:val="22"/>
          <w:szCs w:val="22"/>
        </w:rPr>
      </w:pPr>
    </w:p>
    <w:p>
      <w:pPr>
        <w:spacing w:line="275" w:lineRule="auto"/>
        <w:rPr>
          <w:rFonts w:ascii="Arial"/>
          <w:sz w:val="21"/>
        </w:rPr>
      </w:pPr>
      <w:r/>
    </w:p>
    <w:p>
      <w:pPr>
        <w:ind w:left="2949" w:right="76" w:firstLine="410"/>
        <w:spacing w:before="71" w:line="336" w:lineRule="auto"/>
        <w:jc w:val="both"/>
        <w:rPr>
          <w:rFonts w:ascii="SimSun" w:hAnsi="SimSun" w:eastAsia="SimSun" w:cs="SimSun"/>
          <w:sz w:val="22"/>
          <w:szCs w:val="22"/>
        </w:rPr>
      </w:pPr>
      <w:r>
        <w:rPr>
          <w:rFonts w:ascii="SimSun" w:hAnsi="SimSun" w:eastAsia="SimSun" w:cs="SimSun"/>
          <w:sz w:val="22"/>
          <w:szCs w:val="22"/>
          <w:spacing w:val="-6"/>
        </w:rPr>
        <w:t>类似的合理例外还有很多。例如，出于保护儿童安全</w:t>
      </w:r>
      <w:r>
        <w:rPr>
          <w:rFonts w:ascii="SimSun" w:hAnsi="SimSun" w:eastAsia="SimSun" w:cs="SimSun"/>
          <w:sz w:val="22"/>
          <w:szCs w:val="22"/>
          <w:spacing w:val="7"/>
        </w:rPr>
        <w:t xml:space="preserve"> </w:t>
      </w:r>
      <w:r>
        <w:rPr>
          <w:rFonts w:ascii="SimSun" w:hAnsi="SimSun" w:eastAsia="SimSun" w:cs="SimSun"/>
          <w:sz w:val="22"/>
          <w:szCs w:val="22"/>
          <w:spacing w:val="-1"/>
        </w:rPr>
        <w:t>的目的，出于响应儿童需求的目的(前提是符合一</w:t>
      </w:r>
      <w:r>
        <w:rPr>
          <w:rFonts w:ascii="SimSun" w:hAnsi="SimSun" w:eastAsia="SimSun" w:cs="SimSun"/>
          <w:sz w:val="22"/>
          <w:szCs w:val="22"/>
          <w:spacing w:val="-2"/>
        </w:rPr>
        <w:t>次联系</w:t>
      </w:r>
      <w:r>
        <w:rPr>
          <w:rFonts w:ascii="SimSun" w:hAnsi="SimSun" w:eastAsia="SimSun" w:cs="SimSun"/>
          <w:sz w:val="22"/>
          <w:szCs w:val="22"/>
        </w:rPr>
        <w:t xml:space="preserve"> </w:t>
      </w:r>
      <w:r>
        <w:rPr>
          <w:rFonts w:ascii="SimSun" w:hAnsi="SimSun" w:eastAsia="SimSun" w:cs="SimSun"/>
          <w:sz w:val="22"/>
          <w:szCs w:val="22"/>
          <w:spacing w:val="3"/>
        </w:rPr>
        <w:t>原则，后续不再主动联系儿童),出于在线服务提供者内</w:t>
      </w:r>
      <w:r>
        <w:rPr>
          <w:rFonts w:ascii="SimSun" w:hAnsi="SimSun" w:eastAsia="SimSun" w:cs="SimSun"/>
          <w:sz w:val="22"/>
          <w:szCs w:val="22"/>
          <w:spacing w:val="4"/>
        </w:rPr>
        <w:t xml:space="preserve"> </w:t>
      </w:r>
      <w:r>
        <w:rPr>
          <w:rFonts w:ascii="SimSun" w:hAnsi="SimSun" w:eastAsia="SimSun" w:cs="SimSun"/>
          <w:sz w:val="22"/>
          <w:szCs w:val="22"/>
          <w:spacing w:val="8"/>
        </w:rPr>
        <w:t>部运营管理的需要对儿童网络识别信息(如</w:t>
      </w:r>
      <w:r>
        <w:rPr>
          <w:rFonts w:ascii="Times New Roman" w:hAnsi="Times New Roman" w:eastAsia="Times New Roman" w:cs="Times New Roman"/>
          <w:sz w:val="22"/>
          <w:szCs w:val="22"/>
        </w:rPr>
        <w:t>IP</w:t>
      </w:r>
      <w:r>
        <w:rPr>
          <w:rFonts w:ascii="Times New Roman" w:hAnsi="Times New Roman" w:eastAsia="Times New Roman" w:cs="Times New Roman"/>
          <w:sz w:val="22"/>
          <w:szCs w:val="22"/>
          <w:spacing w:val="51"/>
          <w:w w:val="101"/>
        </w:rPr>
        <w:t xml:space="preserve"> </w:t>
      </w:r>
      <w:r>
        <w:rPr>
          <w:rFonts w:ascii="SimSun" w:hAnsi="SimSun" w:eastAsia="SimSun" w:cs="SimSun"/>
          <w:sz w:val="22"/>
          <w:szCs w:val="22"/>
          <w:spacing w:val="8"/>
        </w:rPr>
        <w:t>地址)的</w:t>
      </w:r>
    </w:p>
    <w:p>
      <w:pPr>
        <w:ind w:left="2949"/>
        <w:spacing w:line="219" w:lineRule="auto"/>
        <w:rPr>
          <w:rFonts w:ascii="SimSun" w:hAnsi="SimSun" w:eastAsia="SimSun" w:cs="SimSun"/>
          <w:sz w:val="22"/>
          <w:szCs w:val="22"/>
        </w:rPr>
      </w:pPr>
      <w:r>
        <w:rPr>
          <w:rFonts w:ascii="SimSun" w:hAnsi="SimSun" w:eastAsia="SimSun" w:cs="SimSun"/>
          <w:sz w:val="22"/>
          <w:szCs w:val="22"/>
          <w:spacing w:val="-10"/>
        </w:rPr>
        <w:t>处理等，都可以豁免监护人同意要求。</w:t>
      </w:r>
    </w:p>
    <w:p>
      <w:pPr>
        <w:ind w:left="3400"/>
        <w:spacing w:before="308" w:line="391" w:lineRule="exact"/>
        <w:rPr>
          <w:rFonts w:ascii="SimSun" w:hAnsi="SimSun" w:eastAsia="SimSun" w:cs="SimSun"/>
          <w:sz w:val="22"/>
          <w:szCs w:val="22"/>
        </w:rPr>
      </w:pPr>
      <w:r>
        <w:rPr>
          <w:rFonts w:ascii="SimSun" w:hAnsi="SimSun" w:eastAsia="SimSun" w:cs="SimSun"/>
          <w:sz w:val="22"/>
          <w:szCs w:val="22"/>
          <w:spacing w:val="-7"/>
          <w:position w:val="12"/>
        </w:rPr>
        <w:t>同时，为了保证儿童参与网络活动的权利，</w:t>
      </w:r>
      <w:r>
        <w:rPr>
          <w:rFonts w:ascii="Times New Roman" w:hAnsi="Times New Roman" w:eastAsia="Times New Roman" w:cs="Times New Roman"/>
          <w:sz w:val="22"/>
          <w:szCs w:val="22"/>
          <w:spacing w:val="-7"/>
          <w:position w:val="12"/>
        </w:rPr>
        <w:t>C</w:t>
      </w:r>
      <w:r>
        <w:rPr>
          <w:rFonts w:ascii="Times New Roman" w:hAnsi="Times New Roman" w:eastAsia="Times New Roman" w:cs="Times New Roman"/>
          <w:sz w:val="22"/>
          <w:szCs w:val="22"/>
          <w:spacing w:val="-8"/>
          <w:position w:val="12"/>
        </w:rPr>
        <w:t>OPPA</w:t>
      </w:r>
      <w:r>
        <w:rPr>
          <w:rFonts w:ascii="SimSun" w:hAnsi="SimSun" w:eastAsia="SimSun" w:cs="SimSun"/>
          <w:sz w:val="22"/>
          <w:szCs w:val="22"/>
          <w:spacing w:val="-8"/>
          <w:position w:val="12"/>
        </w:rPr>
        <w:t>还</w:t>
      </w:r>
    </w:p>
    <w:p>
      <w:pPr>
        <w:ind w:left="2949"/>
        <w:spacing w:line="220" w:lineRule="auto"/>
        <w:rPr>
          <w:rFonts w:ascii="SimSun" w:hAnsi="SimSun" w:eastAsia="SimSun" w:cs="SimSun"/>
          <w:sz w:val="22"/>
          <w:szCs w:val="22"/>
        </w:rPr>
      </w:pPr>
      <w:r>
        <w:rPr>
          <w:rFonts w:ascii="SimSun" w:hAnsi="SimSun" w:eastAsia="SimSun" w:cs="SimSun"/>
          <w:sz w:val="22"/>
          <w:szCs w:val="22"/>
          <w:spacing w:val="-13"/>
        </w:rPr>
        <w:t>对“父母同意”原则设计了一些例外：</w:t>
      </w:r>
    </w:p>
    <w:p>
      <w:pPr>
        <w:spacing w:line="244" w:lineRule="auto"/>
        <w:rPr>
          <w:rFonts w:ascii="Arial"/>
          <w:sz w:val="21"/>
        </w:rPr>
      </w:pPr>
      <w:r/>
    </w:p>
    <w:p>
      <w:pPr>
        <w:spacing w:before="72" w:line="219" w:lineRule="auto"/>
        <w:jc w:val="right"/>
        <w:rPr>
          <w:rFonts w:ascii="SimSun" w:hAnsi="SimSun" w:eastAsia="SimSun" w:cs="SimSun"/>
          <w:sz w:val="22"/>
          <w:szCs w:val="22"/>
        </w:rPr>
      </w:pPr>
      <w:r>
        <w:rPr>
          <w:rFonts w:ascii="SimSun" w:hAnsi="SimSun" w:eastAsia="SimSun" w:cs="SimSun"/>
          <w:sz w:val="22"/>
          <w:szCs w:val="22"/>
          <w:spacing w:val="-16"/>
        </w:rPr>
        <w:t>·即使没有父母同意，也允许儿童通过电子邮件提问。</w:t>
      </w:r>
    </w:p>
    <w:p>
      <w:pPr>
        <w:spacing w:line="245" w:lineRule="auto"/>
        <w:rPr>
          <w:rFonts w:ascii="Arial"/>
          <w:sz w:val="21"/>
        </w:rPr>
      </w:pPr>
      <w:r/>
    </w:p>
    <w:p>
      <w:pPr>
        <w:ind w:left="3479"/>
        <w:spacing w:before="72" w:line="400" w:lineRule="exact"/>
        <w:rPr>
          <w:rFonts w:ascii="SimSun" w:hAnsi="SimSun" w:eastAsia="SimSun" w:cs="SimSun"/>
          <w:sz w:val="22"/>
          <w:szCs w:val="22"/>
        </w:rPr>
      </w:pPr>
      <w:r>
        <w:rPr>
          <w:rFonts w:ascii="SimSun" w:hAnsi="SimSun" w:eastAsia="SimSun" w:cs="SimSun"/>
          <w:sz w:val="22"/>
          <w:szCs w:val="22"/>
          <w:spacing w:val="-13"/>
          <w:position w:val="13"/>
        </w:rPr>
        <w:t>·当儿童从网上获得时事信息时，可以没有父</w:t>
      </w:r>
      <w:r>
        <w:rPr>
          <w:rFonts w:ascii="SimSun" w:hAnsi="SimSun" w:eastAsia="SimSun" w:cs="SimSun"/>
          <w:sz w:val="22"/>
          <w:szCs w:val="22"/>
          <w:spacing w:val="-14"/>
          <w:position w:val="13"/>
        </w:rPr>
        <w:t>母的同</w:t>
      </w:r>
    </w:p>
    <w:p>
      <w:pPr>
        <w:ind w:left="3630"/>
        <w:spacing w:line="219" w:lineRule="auto"/>
        <w:rPr>
          <w:rFonts w:ascii="SimSun" w:hAnsi="SimSun" w:eastAsia="SimSun" w:cs="SimSun"/>
          <w:sz w:val="22"/>
          <w:szCs w:val="22"/>
        </w:rPr>
      </w:pPr>
      <w:r>
        <w:rPr>
          <w:rFonts w:ascii="SimSun" w:hAnsi="SimSun" w:eastAsia="SimSun" w:cs="SimSun"/>
          <w:sz w:val="22"/>
          <w:szCs w:val="22"/>
          <w:spacing w:val="-12"/>
        </w:rPr>
        <w:t>意，只要父母被通知并有权取消这些信息。</w:t>
      </w:r>
    </w:p>
    <w:p>
      <w:pPr>
        <w:ind w:left="3479"/>
        <w:spacing w:before="298" w:line="219" w:lineRule="auto"/>
        <w:rPr>
          <w:rFonts w:ascii="SimSun" w:hAnsi="SimSun" w:eastAsia="SimSun" w:cs="SimSun"/>
          <w:sz w:val="22"/>
          <w:szCs w:val="22"/>
        </w:rPr>
      </w:pPr>
      <w:r>
        <w:rPr>
          <w:rFonts w:ascii="SimSun" w:hAnsi="SimSun" w:eastAsia="SimSun" w:cs="SimSun"/>
          <w:sz w:val="22"/>
          <w:szCs w:val="22"/>
          <w:spacing w:val="-14"/>
        </w:rPr>
        <w:t>·当儿童从事联邦贸易委员会认为必要的活</w:t>
      </w:r>
      <w:r>
        <w:rPr>
          <w:rFonts w:ascii="SimSun" w:hAnsi="SimSun" w:eastAsia="SimSun" w:cs="SimSun"/>
          <w:sz w:val="22"/>
          <w:szCs w:val="22"/>
          <w:spacing w:val="-15"/>
        </w:rPr>
        <w:t>动时。</w:t>
      </w:r>
    </w:p>
    <w:p>
      <w:pPr>
        <w:spacing w:line="247" w:lineRule="auto"/>
        <w:rPr>
          <w:rFonts w:ascii="Arial"/>
          <w:sz w:val="21"/>
        </w:rPr>
      </w:pPr>
      <w:r/>
    </w:p>
    <w:p>
      <w:pPr>
        <w:ind w:left="2949" w:right="106" w:firstLine="420"/>
        <w:spacing w:before="71" w:line="327" w:lineRule="auto"/>
        <w:jc w:val="both"/>
        <w:rPr>
          <w:rFonts w:ascii="SimSun" w:hAnsi="SimSun" w:eastAsia="SimSun" w:cs="SimSun"/>
          <w:sz w:val="22"/>
          <w:szCs w:val="22"/>
        </w:rPr>
      </w:pPr>
      <w:r>
        <w:rPr>
          <w:rFonts w:ascii="SimSun" w:hAnsi="SimSun" w:eastAsia="SimSun" w:cs="SimSun"/>
          <w:sz w:val="22"/>
          <w:szCs w:val="22"/>
          <w:spacing w:val="-15"/>
        </w:rPr>
        <w:t>这一制度经验在欧盟的</w:t>
      </w:r>
      <w:r>
        <w:rPr>
          <w:rFonts w:ascii="SimSun" w:hAnsi="SimSun" w:eastAsia="SimSun" w:cs="SimSun"/>
          <w:sz w:val="22"/>
          <w:szCs w:val="22"/>
          <w:spacing w:val="-37"/>
        </w:rPr>
        <w:t xml:space="preserve"> </w:t>
      </w:r>
      <w:r>
        <w:rPr>
          <w:rFonts w:ascii="Times New Roman" w:hAnsi="Times New Roman" w:eastAsia="Times New Roman" w:cs="Times New Roman"/>
          <w:sz w:val="22"/>
          <w:szCs w:val="22"/>
          <w:spacing w:val="-15"/>
        </w:rPr>
        <w:t>GDPR</w:t>
      </w:r>
      <w:r>
        <w:rPr>
          <w:rFonts w:ascii="SimSun" w:hAnsi="SimSun" w:eastAsia="SimSun" w:cs="SimSun"/>
          <w:sz w:val="22"/>
          <w:szCs w:val="22"/>
          <w:spacing w:val="-15"/>
        </w:rPr>
        <w:t>中也有所借鉴， </w:t>
      </w:r>
      <w:r>
        <w:rPr>
          <w:rFonts w:ascii="Times New Roman" w:hAnsi="Times New Roman" w:eastAsia="Times New Roman" w:cs="Times New Roman"/>
          <w:sz w:val="22"/>
          <w:szCs w:val="22"/>
          <w:spacing w:val="-15"/>
        </w:rPr>
        <w:t>GDPR</w:t>
      </w:r>
      <w:r>
        <w:rPr>
          <w:rFonts w:ascii="SimSun" w:hAnsi="SimSun" w:eastAsia="SimSun" w:cs="SimSun"/>
          <w:sz w:val="22"/>
          <w:szCs w:val="22"/>
          <w:spacing w:val="-15"/>
        </w:rPr>
        <w:t>的</w:t>
      </w:r>
      <w:r>
        <w:rPr>
          <w:rFonts w:ascii="SimSun" w:hAnsi="SimSun" w:eastAsia="SimSun" w:cs="SimSun"/>
          <w:sz w:val="22"/>
          <w:szCs w:val="22"/>
        </w:rPr>
        <w:t xml:space="preserve"> </w:t>
      </w:r>
      <w:r>
        <w:rPr>
          <w:rFonts w:ascii="SimSun" w:hAnsi="SimSun" w:eastAsia="SimSun" w:cs="SimSun"/>
          <w:sz w:val="22"/>
          <w:szCs w:val="22"/>
          <w:spacing w:val="-4"/>
        </w:rPr>
        <w:t>背景引言</w:t>
      </w:r>
      <w:r>
        <w:rPr>
          <w:rFonts w:ascii="Times New Roman" w:hAnsi="Times New Roman" w:eastAsia="Times New Roman" w:cs="Times New Roman"/>
          <w:sz w:val="22"/>
          <w:szCs w:val="22"/>
          <w:spacing w:val="-4"/>
        </w:rPr>
        <w:t>(Recital         38) </w:t>
      </w:r>
      <w:r>
        <w:rPr>
          <w:rFonts w:ascii="SimSun" w:hAnsi="SimSun" w:eastAsia="SimSun" w:cs="SimSun"/>
          <w:sz w:val="22"/>
          <w:szCs w:val="22"/>
          <w:spacing w:val="-5"/>
        </w:rPr>
        <w:t>也做了类似的排除：在直接向儿</w:t>
      </w:r>
    </w:p>
    <w:p>
      <w:pPr>
        <w:ind w:left="2949"/>
        <w:spacing w:before="1" w:line="218" w:lineRule="auto"/>
        <w:rPr>
          <w:rFonts w:ascii="SimSun" w:hAnsi="SimSun" w:eastAsia="SimSun" w:cs="SimSun"/>
          <w:sz w:val="22"/>
          <w:szCs w:val="22"/>
        </w:rPr>
      </w:pPr>
      <w:r>
        <w:rPr>
          <w:rFonts w:ascii="SimSun" w:hAnsi="SimSun" w:eastAsia="SimSun" w:cs="SimSun"/>
          <w:sz w:val="22"/>
          <w:szCs w:val="22"/>
          <w:spacing w:val="-14"/>
        </w:rPr>
        <w:t>童提供预防或咨询服务时，不必取得儿童监护人的同意。</w:t>
      </w:r>
    </w:p>
    <w:p>
      <w:pPr>
        <w:spacing w:line="411" w:lineRule="auto"/>
        <w:rPr>
          <w:rFonts w:ascii="Arial"/>
          <w:sz w:val="21"/>
        </w:rPr>
      </w:pPr>
      <w:r/>
    </w:p>
    <w:p>
      <w:pPr>
        <w:pStyle w:val="BodyText"/>
        <w:ind w:left="3483"/>
        <w:spacing w:before="73" w:line="213" w:lineRule="auto"/>
        <w:rPr>
          <w:sz w:val="22"/>
          <w:szCs w:val="22"/>
        </w:rPr>
      </w:pPr>
      <w:r>
        <w:rPr>
          <w:sz w:val="22"/>
          <w:szCs w:val="22"/>
          <w:b/>
          <w:bCs/>
          <w:spacing w:val="4"/>
        </w:rPr>
        <w:t>(四)在适用</w:t>
      </w:r>
      <w:r>
        <w:rPr>
          <w:sz w:val="22"/>
          <w:szCs w:val="22"/>
          <w:spacing w:val="-47"/>
        </w:rPr>
        <w:t xml:space="preserve"> </w:t>
      </w:r>
      <w:r>
        <w:rPr>
          <w:rFonts w:ascii="Arial" w:hAnsi="Arial" w:eastAsia="Arial" w:cs="Arial"/>
          <w:sz w:val="22"/>
          <w:szCs w:val="22"/>
          <w:b/>
          <w:bCs/>
        </w:rPr>
        <w:t>COPPA</w:t>
      </w:r>
      <w:r>
        <w:rPr>
          <w:rFonts w:ascii="Arial" w:hAnsi="Arial" w:eastAsia="Arial" w:cs="Arial"/>
          <w:sz w:val="22"/>
          <w:szCs w:val="22"/>
          <w:b/>
          <w:bCs/>
          <w:spacing w:val="61"/>
        </w:rPr>
        <w:t xml:space="preserve"> </w:t>
      </w:r>
      <w:r>
        <w:rPr>
          <w:sz w:val="22"/>
          <w:szCs w:val="22"/>
          <w:b/>
          <w:bCs/>
          <w:spacing w:val="4"/>
        </w:rPr>
        <w:t>后，应履行哪些合规义务?</w:t>
      </w:r>
    </w:p>
    <w:p>
      <w:pPr>
        <w:ind w:left="2949" w:right="98" w:firstLine="460"/>
        <w:spacing w:before="309" w:line="336" w:lineRule="auto"/>
        <w:rPr>
          <w:rFonts w:ascii="SimSun" w:hAnsi="SimSun" w:eastAsia="SimSun" w:cs="SimSun"/>
          <w:sz w:val="22"/>
          <w:szCs w:val="22"/>
        </w:rPr>
      </w:pPr>
      <w:r>
        <w:rPr>
          <w:rFonts w:ascii="SimSun" w:hAnsi="SimSun" w:eastAsia="SimSun" w:cs="SimSun"/>
          <w:sz w:val="22"/>
          <w:szCs w:val="22"/>
          <w:spacing w:val="-1"/>
        </w:rPr>
        <w:t>首先，应发布符合</w:t>
      </w:r>
      <w:r>
        <w:rPr>
          <w:rFonts w:ascii="Times New Roman" w:hAnsi="Times New Roman" w:eastAsia="Times New Roman" w:cs="Times New Roman"/>
          <w:sz w:val="22"/>
          <w:szCs w:val="22"/>
          <w:spacing w:val="-1"/>
        </w:rPr>
        <w:t>COPPA</w:t>
      </w:r>
      <w:r>
        <w:rPr>
          <w:rFonts w:ascii="SimSun" w:hAnsi="SimSun" w:eastAsia="SimSun" w:cs="SimSun"/>
          <w:sz w:val="22"/>
          <w:szCs w:val="22"/>
          <w:spacing w:val="-1"/>
        </w:rPr>
        <w:t>规定的隐私政策。隐私政</w:t>
      </w:r>
      <w:r>
        <w:rPr>
          <w:rFonts w:ascii="SimSun" w:hAnsi="SimSun" w:eastAsia="SimSun" w:cs="SimSun"/>
          <w:sz w:val="22"/>
          <w:szCs w:val="22"/>
          <w:spacing w:val="4"/>
        </w:rPr>
        <w:t xml:space="preserve"> </w:t>
      </w:r>
      <w:r>
        <w:rPr>
          <w:rFonts w:ascii="SimSun" w:hAnsi="SimSun" w:eastAsia="SimSun" w:cs="SimSun"/>
          <w:sz w:val="22"/>
          <w:szCs w:val="22"/>
          <w:spacing w:val="-6"/>
        </w:rPr>
        <w:t>策必须清晰且全面描述13岁以下儿童的信</w:t>
      </w:r>
      <w:r>
        <w:rPr>
          <w:rFonts w:ascii="SimSun" w:hAnsi="SimSun" w:eastAsia="SimSun" w:cs="SimSun"/>
          <w:sz w:val="22"/>
          <w:szCs w:val="22"/>
          <w:spacing w:val="-7"/>
        </w:rPr>
        <w:t>息是如何被收集</w:t>
      </w:r>
      <w:r>
        <w:rPr>
          <w:rFonts w:ascii="SimSun" w:hAnsi="SimSun" w:eastAsia="SimSun" w:cs="SimSun"/>
          <w:sz w:val="22"/>
          <w:szCs w:val="22"/>
        </w:rPr>
        <w:t xml:space="preserve"> </w:t>
      </w:r>
      <w:r>
        <w:rPr>
          <w:rFonts w:ascii="SimSun" w:hAnsi="SimSun" w:eastAsia="SimSun" w:cs="SimSun"/>
          <w:sz w:val="22"/>
          <w:szCs w:val="22"/>
          <w:spacing w:val="-7"/>
        </w:rPr>
        <w:t>及处理的。对于直接面向儿童的网络服务，应当在其网站</w:t>
      </w:r>
      <w:r>
        <w:rPr>
          <w:rFonts w:ascii="SimSun" w:hAnsi="SimSun" w:eastAsia="SimSun" w:cs="SimSun"/>
          <w:sz w:val="22"/>
          <w:szCs w:val="22"/>
          <w:spacing w:val="15"/>
        </w:rPr>
        <w:t xml:space="preserve"> </w:t>
      </w:r>
      <w:r>
        <w:rPr>
          <w:rFonts w:ascii="SimSun" w:hAnsi="SimSun" w:eastAsia="SimSun" w:cs="SimSun"/>
          <w:sz w:val="22"/>
          <w:szCs w:val="22"/>
          <w:spacing w:val="-8"/>
        </w:rPr>
        <w:t>首页链接隐私政策，如果网站或服务面向的是一般公众，</w:t>
      </w:r>
      <w:r>
        <w:rPr>
          <w:rFonts w:ascii="SimSun" w:hAnsi="SimSun" w:eastAsia="SimSun" w:cs="SimSun"/>
          <w:sz w:val="22"/>
          <w:szCs w:val="22"/>
          <w:spacing w:val="8"/>
        </w:rPr>
        <w:t xml:space="preserve"> </w:t>
      </w:r>
      <w:r>
        <w:rPr>
          <w:rFonts w:ascii="SimSun" w:hAnsi="SimSun" w:eastAsia="SimSun" w:cs="SimSun"/>
          <w:sz w:val="22"/>
          <w:szCs w:val="22"/>
          <w:spacing w:val="-7"/>
        </w:rPr>
        <w:t>但是有一个单独部分面向儿童，则应当在该网页的首页链</w:t>
      </w:r>
    </w:p>
    <w:p>
      <w:pPr>
        <w:ind w:left="2949"/>
        <w:spacing w:line="184" w:lineRule="auto"/>
        <w:rPr>
          <w:rFonts w:ascii="SimSun" w:hAnsi="SimSun" w:eastAsia="SimSun" w:cs="SimSun"/>
          <w:sz w:val="22"/>
          <w:szCs w:val="22"/>
        </w:rPr>
      </w:pPr>
      <w:r>
        <w:rPr>
          <w:rFonts w:ascii="SimSun" w:hAnsi="SimSun" w:eastAsia="SimSun" w:cs="SimSun"/>
          <w:sz w:val="22"/>
          <w:szCs w:val="22"/>
          <w:spacing w:val="-13"/>
        </w:rPr>
        <w:t>接隐私政策。</w:t>
      </w:r>
    </w:p>
    <w:p>
      <w:pPr>
        <w:spacing w:line="184" w:lineRule="auto"/>
        <w:sectPr>
          <w:type w:val="continuous"/>
          <w:pgSz w:w="8720" w:h="13130"/>
          <w:pgMar w:top="1" w:right="209" w:bottom="400" w:left="119" w:header="0" w:footer="0" w:gutter="0"/>
          <w:cols w:equalWidth="0" w:num="1">
            <w:col w:w="8391" w:space="0"/>
          </w:cols>
        </w:sectPr>
        <w:rPr>
          <w:rFonts w:ascii="SimSun" w:hAnsi="SimSun" w:eastAsia="SimSun" w:cs="SimSun"/>
          <w:sz w:val="22"/>
          <w:szCs w:val="22"/>
        </w:rPr>
      </w:pPr>
    </w:p>
    <w:p>
      <w:pPr>
        <w:ind w:left="7862"/>
        <w:spacing w:line="183" w:lineRule="auto"/>
        <w:rPr>
          <w:rFonts w:ascii="SimSun" w:hAnsi="SimSun" w:eastAsia="SimSun" w:cs="SimSun"/>
          <w:sz w:val="15"/>
          <w:szCs w:val="15"/>
        </w:rPr>
      </w:pPr>
      <w:r>
        <w:pict>
          <v:rect id="_x0000_s670" style="position:absolute;margin-left:391.999pt;margin-top:43.9987pt;mso-position-vertical-relative:page;mso-position-horizontal-relative:page;width:30.05pt;height:0.5pt;z-index:252852224;" o:allowincell="f" fillcolor="#000000" filled="true" stroked="false"/>
        </w:pict>
      </w:r>
      <w:r>
        <w:pict>
          <v:rect id="_x0000_s672" style="position:absolute;margin-left:391pt;margin-top:22.9972pt;mso-position-vertical-relative:page;mso-position-horizontal-relative:page;width:41.05pt;height:0.55pt;z-index:252853248;" o:allowincell="f" fillcolor="#000000" filled="true" stroked="false"/>
        </w:pict>
      </w:r>
      <w:r>
        <w:pict>
          <v:rect id="_x0000_s674" style="position:absolute;margin-left:402.001pt;margin-top:0pt;mso-position-vertical-relative:page;mso-position-horizontal-relative:page;width:0.55pt;height:67.05pt;z-index:252854272;" o:allowincell="f" fillcolor="#000000" filled="true" stroked="false"/>
        </w:pict>
      </w:r>
      <w:r>
        <w:drawing>
          <wp:anchor distT="0" distB="0" distL="0" distR="0" simplePos="0" relativeHeight="252855296" behindDoc="0" locked="0" layoutInCell="0" allowOverlap="1">
            <wp:simplePos x="0" y="0"/>
            <wp:positionH relativeFrom="page">
              <wp:posOffset>4102124</wp:posOffset>
            </wp:positionH>
            <wp:positionV relativeFrom="page">
              <wp:posOffset>292064</wp:posOffset>
            </wp:positionV>
            <wp:extent cx="819118" cy="6419"/>
            <wp:effectExtent l="0" t="0" r="0" b="0"/>
            <wp:wrapNone/>
            <wp:docPr id="726" name="IM 726"/>
            <wp:cNvGraphicFramePr/>
            <a:graphic>
              <a:graphicData uri="http://schemas.openxmlformats.org/drawingml/2006/picture">
                <pic:pic>
                  <pic:nvPicPr>
                    <pic:cNvPr id="726" name="IM 726"/>
                    <pic:cNvPicPr/>
                  </pic:nvPicPr>
                  <pic:blipFill>
                    <a:blip r:embed="rId411"/>
                    <a:stretch>
                      <a:fillRect/>
                    </a:stretch>
                  </pic:blipFill>
                  <pic:spPr>
                    <a:xfrm rot="0">
                      <a:off x="0" y="0"/>
                      <a:ext cx="819118" cy="6419"/>
                    </a:xfrm>
                    <a:prstGeom prst="rect">
                      <a:avLst/>
                    </a:prstGeom>
                  </pic:spPr>
                </pic:pic>
              </a:graphicData>
            </a:graphic>
          </wp:anchor>
        </w:drawing>
      </w:r>
      <w:r>
        <w:drawing>
          <wp:anchor distT="0" distB="0" distL="0" distR="0" simplePos="0" relativeHeight="252856320" behindDoc="0" locked="0" layoutInCell="0" allowOverlap="1">
            <wp:simplePos x="0" y="0"/>
            <wp:positionH relativeFrom="page">
              <wp:posOffset>4686298</wp:posOffset>
            </wp:positionH>
            <wp:positionV relativeFrom="page">
              <wp:posOffset>558776</wp:posOffset>
            </wp:positionV>
            <wp:extent cx="241311" cy="6350"/>
            <wp:effectExtent l="0" t="0" r="0" b="0"/>
            <wp:wrapNone/>
            <wp:docPr id="728" name="IM 728"/>
            <wp:cNvGraphicFramePr/>
            <a:graphic>
              <a:graphicData uri="http://schemas.openxmlformats.org/drawingml/2006/picture">
                <pic:pic>
                  <pic:nvPicPr>
                    <pic:cNvPr id="728" name="IM 728"/>
                    <pic:cNvPicPr/>
                  </pic:nvPicPr>
                  <pic:blipFill>
                    <a:blip r:embed="rId412"/>
                    <a:stretch>
                      <a:fillRect/>
                    </a:stretch>
                  </pic:blipFill>
                  <pic:spPr>
                    <a:xfrm rot="0">
                      <a:off x="0" y="0"/>
                      <a:ext cx="241311" cy="6350"/>
                    </a:xfrm>
                    <a:prstGeom prst="rect">
                      <a:avLst/>
                    </a:prstGeom>
                  </pic:spPr>
                </pic:pic>
              </a:graphicData>
            </a:graphic>
          </wp:anchor>
        </w:drawing>
      </w:r>
      <w:r>
        <w:rPr>
          <w:rFonts w:ascii="SimSun" w:hAnsi="SimSun" w:eastAsia="SimSun" w:cs="SimSun"/>
          <w:sz w:val="15"/>
          <w:szCs w:val="15"/>
          <w:b/>
          <w:bCs/>
          <w:spacing w:val="-6"/>
        </w:rPr>
        <w:t>165</w:t>
      </w:r>
    </w:p>
    <w:p>
      <w:pPr>
        <w:pStyle w:val="BodyText"/>
        <w:ind w:left="4312"/>
        <w:spacing w:before="181" w:line="222" w:lineRule="auto"/>
        <w:rPr>
          <w:sz w:val="22"/>
          <w:szCs w:val="22"/>
        </w:rPr>
      </w:pPr>
      <w:r>
        <w:rPr>
          <w:sz w:val="22"/>
          <w:szCs w:val="22"/>
          <w:b/>
          <w:bCs/>
          <w:spacing w:val="-19"/>
        </w:rPr>
        <w:t>第三篇</w:t>
      </w:r>
      <w:r>
        <w:rPr>
          <w:sz w:val="22"/>
          <w:szCs w:val="22"/>
          <w:spacing w:val="-19"/>
        </w:rPr>
        <w:t xml:space="preserve"> </w:t>
      </w:r>
      <w:r>
        <w:rPr>
          <w:sz w:val="22"/>
          <w:szCs w:val="22"/>
          <w:b/>
          <w:bCs/>
          <w:spacing w:val="-19"/>
        </w:rPr>
        <w:t>特殊领域的数据保护政策</w:t>
      </w:r>
    </w:p>
    <w:p>
      <w:pPr>
        <w:spacing w:line="260" w:lineRule="auto"/>
        <w:rPr>
          <w:rFonts w:ascii="Arial"/>
          <w:sz w:val="21"/>
        </w:rPr>
      </w:pPr>
      <w:r/>
    </w:p>
    <w:p>
      <w:pPr>
        <w:spacing w:line="260" w:lineRule="auto"/>
        <w:rPr>
          <w:rFonts w:ascii="Arial"/>
          <w:sz w:val="21"/>
        </w:rPr>
      </w:pPr>
      <w:r/>
    </w:p>
    <w:p>
      <w:pPr>
        <w:spacing w:line="261" w:lineRule="auto"/>
        <w:rPr>
          <w:rFonts w:ascii="Arial"/>
          <w:sz w:val="21"/>
        </w:rPr>
      </w:pPr>
      <w:r/>
    </w:p>
    <w:p>
      <w:pPr>
        <w:ind w:left="420"/>
        <w:spacing w:before="72" w:line="400" w:lineRule="exact"/>
        <w:rPr>
          <w:rFonts w:ascii="SimSun" w:hAnsi="SimSun" w:eastAsia="SimSun" w:cs="SimSun"/>
          <w:sz w:val="22"/>
          <w:szCs w:val="22"/>
        </w:rPr>
      </w:pPr>
      <w:r>
        <w:rPr>
          <w:rFonts w:ascii="SimSun" w:hAnsi="SimSun" w:eastAsia="SimSun" w:cs="SimSun"/>
          <w:sz w:val="22"/>
          <w:szCs w:val="22"/>
          <w:spacing w:val="-9"/>
          <w:position w:val="13"/>
        </w:rPr>
        <w:t>其次，应告知监护人并获得同意。</w:t>
      </w:r>
      <w:r>
        <w:rPr>
          <w:rFonts w:ascii="Times New Roman" w:hAnsi="Times New Roman" w:eastAsia="Times New Roman" w:cs="Times New Roman"/>
          <w:sz w:val="22"/>
          <w:szCs w:val="22"/>
          <w:spacing w:val="-9"/>
          <w:position w:val="13"/>
        </w:rPr>
        <w:t>COPPA</w:t>
      </w:r>
      <w:r>
        <w:rPr>
          <w:rFonts w:ascii="SimSun" w:hAnsi="SimSun" w:eastAsia="SimSun" w:cs="SimSun"/>
          <w:sz w:val="22"/>
          <w:szCs w:val="22"/>
          <w:spacing w:val="-9"/>
          <w:position w:val="13"/>
        </w:rPr>
        <w:t>要求在收集</w:t>
      </w:r>
    </w:p>
    <w:p>
      <w:pPr>
        <w:spacing w:before="1" w:line="217" w:lineRule="auto"/>
        <w:rPr>
          <w:rFonts w:ascii="SimSun" w:hAnsi="SimSun" w:eastAsia="SimSun" w:cs="SimSun"/>
          <w:sz w:val="22"/>
          <w:szCs w:val="22"/>
        </w:rPr>
      </w:pPr>
      <w:r>
        <w:rPr>
          <w:rFonts w:ascii="SimSun" w:hAnsi="SimSun" w:eastAsia="SimSun" w:cs="SimSun"/>
          <w:sz w:val="22"/>
          <w:szCs w:val="22"/>
          <w:spacing w:val="-11"/>
        </w:rPr>
        <w:t>儿童信息时应当告知监护人，并获得监护人可识别</w:t>
      </w:r>
      <w:r>
        <w:rPr>
          <w:rFonts w:ascii="SimSun" w:hAnsi="SimSun" w:eastAsia="SimSun" w:cs="SimSun"/>
          <w:sz w:val="22"/>
          <w:szCs w:val="22"/>
          <w:spacing w:val="-12"/>
        </w:rPr>
        <w:t>的同意。</w:t>
      </w:r>
    </w:p>
    <w:p>
      <w:pPr>
        <w:spacing w:before="140" w:line="219" w:lineRule="auto"/>
        <w:rPr>
          <w:rFonts w:ascii="SimSun" w:hAnsi="SimSun" w:eastAsia="SimSun" w:cs="SimSun"/>
          <w:sz w:val="22"/>
          <w:szCs w:val="22"/>
        </w:rPr>
      </w:pPr>
      <w:r>
        <w:rPr>
          <w:rFonts w:ascii="SimSun" w:hAnsi="SimSun" w:eastAsia="SimSun" w:cs="SimSun"/>
          <w:sz w:val="22"/>
          <w:szCs w:val="22"/>
          <w:spacing w:val="-8"/>
        </w:rPr>
        <w:t>关于什么才是可识别的父母同意，</w:t>
      </w:r>
      <w:r>
        <w:rPr>
          <w:rFonts w:ascii="Times New Roman" w:hAnsi="Times New Roman" w:eastAsia="Times New Roman" w:cs="Times New Roman"/>
          <w:sz w:val="22"/>
          <w:szCs w:val="22"/>
          <w:spacing w:val="-8"/>
        </w:rPr>
        <w:t>COPPA</w:t>
      </w:r>
      <w:r>
        <w:rPr>
          <w:rFonts w:ascii="SimSun" w:hAnsi="SimSun" w:eastAsia="SimSun" w:cs="SimSun"/>
          <w:sz w:val="22"/>
          <w:szCs w:val="22"/>
          <w:spacing w:val="-8"/>
        </w:rPr>
        <w:t>没</w:t>
      </w:r>
      <w:r>
        <w:rPr>
          <w:rFonts w:ascii="SimSun" w:hAnsi="SimSun" w:eastAsia="SimSun" w:cs="SimSun"/>
          <w:sz w:val="22"/>
          <w:szCs w:val="22"/>
          <w:spacing w:val="-9"/>
        </w:rPr>
        <w:t>有对此进行限</w:t>
      </w:r>
    </w:p>
    <w:p>
      <w:pPr>
        <w:spacing w:before="139" w:line="219" w:lineRule="auto"/>
        <w:rPr>
          <w:rFonts w:ascii="SimSun" w:hAnsi="SimSun" w:eastAsia="SimSun" w:cs="SimSun"/>
          <w:sz w:val="22"/>
          <w:szCs w:val="22"/>
        </w:rPr>
      </w:pPr>
      <w:r>
        <w:rPr>
          <w:rFonts w:ascii="SimSun" w:hAnsi="SimSun" w:eastAsia="SimSun" w:cs="SimSun"/>
          <w:sz w:val="22"/>
          <w:szCs w:val="22"/>
          <w:spacing w:val="-7"/>
        </w:rPr>
        <w:t>定，仅要求运营者采取合理努力，并结合能够利用的技术</w:t>
      </w:r>
    </w:p>
    <w:p>
      <w:pPr>
        <w:spacing w:before="141" w:line="219" w:lineRule="auto"/>
        <w:rPr>
          <w:rFonts w:ascii="SimSun" w:hAnsi="SimSun" w:eastAsia="SimSun" w:cs="SimSun"/>
          <w:sz w:val="22"/>
          <w:szCs w:val="22"/>
        </w:rPr>
      </w:pPr>
      <w:r>
        <w:rPr>
          <w:rFonts w:ascii="SimSun" w:hAnsi="SimSun" w:eastAsia="SimSun" w:cs="SimSun"/>
          <w:sz w:val="22"/>
          <w:szCs w:val="22"/>
          <w:spacing w:val="-8"/>
        </w:rPr>
        <w:t>手段，能够合理地推断做出同意的是孩子的父母。这种立</w:t>
      </w:r>
    </w:p>
    <w:p>
      <w:pPr>
        <w:spacing w:before="139" w:line="219" w:lineRule="auto"/>
        <w:rPr>
          <w:rFonts w:ascii="SimSun" w:hAnsi="SimSun" w:eastAsia="SimSun" w:cs="SimSun"/>
          <w:sz w:val="22"/>
          <w:szCs w:val="22"/>
        </w:rPr>
      </w:pPr>
      <w:r>
        <w:rPr>
          <w:rFonts w:ascii="SimSun" w:hAnsi="SimSun" w:eastAsia="SimSun" w:cs="SimSun"/>
          <w:sz w:val="22"/>
          <w:szCs w:val="22"/>
          <w:spacing w:val="-15"/>
        </w:rPr>
        <w:t>法表述显然也被</w:t>
      </w:r>
      <w:r>
        <w:rPr>
          <w:rFonts w:ascii="SimSun" w:hAnsi="SimSun" w:eastAsia="SimSun" w:cs="SimSun"/>
          <w:sz w:val="22"/>
          <w:szCs w:val="22"/>
          <w:spacing w:val="-35"/>
        </w:rPr>
        <w:t xml:space="preserve"> </w:t>
      </w:r>
      <w:r>
        <w:rPr>
          <w:rFonts w:ascii="Times New Roman" w:hAnsi="Times New Roman" w:eastAsia="Times New Roman" w:cs="Times New Roman"/>
          <w:sz w:val="22"/>
          <w:szCs w:val="22"/>
          <w:spacing w:val="-15"/>
        </w:rPr>
        <w:t>GDPR</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15"/>
        </w:rPr>
        <w:t>所参考和效仿。</w:t>
      </w:r>
    </w:p>
    <w:p>
      <w:pPr>
        <w:spacing w:line="255" w:lineRule="auto"/>
        <w:rPr>
          <w:rFonts w:ascii="Arial"/>
          <w:sz w:val="21"/>
        </w:rPr>
      </w:pPr>
      <w:r/>
    </w:p>
    <w:p>
      <w:pPr>
        <w:ind w:left="420"/>
        <w:spacing w:before="72" w:line="390" w:lineRule="exact"/>
        <w:rPr>
          <w:rFonts w:ascii="SimSun" w:hAnsi="SimSun" w:eastAsia="SimSun" w:cs="SimSun"/>
          <w:sz w:val="22"/>
          <w:szCs w:val="22"/>
        </w:rPr>
      </w:pPr>
      <w:r>
        <w:rPr>
          <w:rFonts w:ascii="SimSun" w:hAnsi="SimSun" w:eastAsia="SimSun" w:cs="SimSun"/>
          <w:sz w:val="22"/>
          <w:szCs w:val="22"/>
          <w:spacing w:val="-7"/>
          <w:position w:val="12"/>
        </w:rPr>
        <w:t>最后，应保证监护人的其他持续性权利。在获取监护</w:t>
      </w:r>
    </w:p>
    <w:p>
      <w:pPr>
        <w:spacing w:line="219" w:lineRule="auto"/>
        <w:rPr>
          <w:rFonts w:ascii="SimSun" w:hAnsi="SimSun" w:eastAsia="SimSun" w:cs="SimSun"/>
          <w:sz w:val="22"/>
          <w:szCs w:val="22"/>
        </w:rPr>
      </w:pPr>
      <w:r>
        <w:rPr>
          <w:rFonts w:ascii="SimSun" w:hAnsi="SimSun" w:eastAsia="SimSun" w:cs="SimSun"/>
          <w:sz w:val="22"/>
          <w:szCs w:val="22"/>
          <w:spacing w:val="-7"/>
        </w:rPr>
        <w:t>人的同意并收集处理儿童个人信息后，运营者应当保证监</w:t>
      </w:r>
    </w:p>
    <w:p>
      <w:pPr>
        <w:spacing w:before="129" w:line="219" w:lineRule="auto"/>
        <w:rPr>
          <w:rFonts w:ascii="SimSun" w:hAnsi="SimSun" w:eastAsia="SimSun" w:cs="SimSun"/>
          <w:sz w:val="22"/>
          <w:szCs w:val="22"/>
        </w:rPr>
      </w:pPr>
      <w:r>
        <w:rPr>
          <w:rFonts w:ascii="SimSun" w:hAnsi="SimSun" w:eastAsia="SimSun" w:cs="SimSun"/>
          <w:sz w:val="22"/>
          <w:szCs w:val="22"/>
          <w:spacing w:val="-7"/>
        </w:rPr>
        <w:t>护人能够继续行使其合法权利，包括访问、删除儿童个人</w:t>
      </w:r>
    </w:p>
    <w:p>
      <w:pPr>
        <w:spacing w:before="128" w:line="219" w:lineRule="auto"/>
        <w:rPr>
          <w:rFonts w:ascii="SimSun" w:hAnsi="SimSun" w:eastAsia="SimSun" w:cs="SimSun"/>
          <w:sz w:val="22"/>
          <w:szCs w:val="22"/>
        </w:rPr>
      </w:pPr>
      <w:r>
        <w:rPr>
          <w:rFonts w:ascii="SimSun" w:hAnsi="SimSun" w:eastAsia="SimSun" w:cs="SimSun"/>
          <w:sz w:val="22"/>
          <w:szCs w:val="22"/>
          <w:spacing w:val="-9"/>
        </w:rPr>
        <w:t>信息的权利。同时也应当采取合理措施来保证信息安全，</w:t>
      </w:r>
    </w:p>
    <w:p>
      <w:pPr>
        <w:spacing w:before="129" w:line="219" w:lineRule="auto"/>
        <w:rPr>
          <w:rFonts w:ascii="SimSun" w:hAnsi="SimSun" w:eastAsia="SimSun" w:cs="SimSun"/>
          <w:sz w:val="22"/>
          <w:szCs w:val="22"/>
        </w:rPr>
      </w:pPr>
      <w:r>
        <w:rPr>
          <w:rFonts w:ascii="SimSun" w:hAnsi="SimSun" w:eastAsia="SimSun" w:cs="SimSun"/>
          <w:sz w:val="22"/>
          <w:szCs w:val="22"/>
          <w:spacing w:val="-11"/>
        </w:rPr>
        <w:t>特别是出于安全考虑，如果运营者已删除了相关个</w:t>
      </w:r>
      <w:r>
        <w:rPr>
          <w:rFonts w:ascii="SimSun" w:hAnsi="SimSun" w:eastAsia="SimSun" w:cs="SimSun"/>
          <w:sz w:val="22"/>
          <w:szCs w:val="22"/>
          <w:spacing w:val="-12"/>
        </w:rPr>
        <w:t>人信息，</w:t>
      </w:r>
    </w:p>
    <w:p>
      <w:pPr>
        <w:spacing w:before="129" w:line="219" w:lineRule="auto"/>
        <w:rPr>
          <w:rFonts w:ascii="SimSun" w:hAnsi="SimSun" w:eastAsia="SimSun" w:cs="SimSun"/>
          <w:sz w:val="22"/>
          <w:szCs w:val="22"/>
        </w:rPr>
      </w:pPr>
      <w:r>
        <w:rPr>
          <w:rFonts w:ascii="SimSun" w:hAnsi="SimSun" w:eastAsia="SimSun" w:cs="SimSun"/>
          <w:sz w:val="22"/>
          <w:szCs w:val="22"/>
          <w:spacing w:val="-12"/>
        </w:rPr>
        <w:t>导致不能支持监护人行使访问权，这本身并不</w:t>
      </w:r>
      <w:r>
        <w:rPr>
          <w:rFonts w:ascii="SimSun" w:hAnsi="SimSun" w:eastAsia="SimSun" w:cs="SimSun"/>
          <w:sz w:val="22"/>
          <w:szCs w:val="22"/>
          <w:spacing w:val="-13"/>
        </w:rPr>
        <w:t>违法。</w:t>
      </w:r>
    </w:p>
    <w:p>
      <w:pPr>
        <w:spacing w:line="277" w:lineRule="auto"/>
        <w:rPr>
          <w:rFonts w:ascii="Arial"/>
          <w:sz w:val="21"/>
        </w:rPr>
      </w:pPr>
      <w:r/>
    </w:p>
    <w:p>
      <w:pPr>
        <w:spacing w:line="277" w:lineRule="auto"/>
        <w:rPr>
          <w:rFonts w:ascii="Arial"/>
          <w:sz w:val="21"/>
        </w:rPr>
      </w:pPr>
      <w:r/>
    </w:p>
    <w:p>
      <w:pPr>
        <w:spacing w:line="278" w:lineRule="auto"/>
        <w:rPr>
          <w:rFonts w:ascii="Arial"/>
          <w:sz w:val="21"/>
        </w:rPr>
      </w:pPr>
      <w:r/>
    </w:p>
    <w:p>
      <w:pPr>
        <w:pStyle w:val="BodyText"/>
        <w:ind w:left="420"/>
        <w:spacing w:before="72" w:line="429" w:lineRule="exact"/>
        <w:rPr>
          <w:sz w:val="22"/>
          <w:szCs w:val="22"/>
        </w:rPr>
      </w:pPr>
      <w:r>
        <w:rPr>
          <w:sz w:val="22"/>
          <w:szCs w:val="22"/>
          <w:spacing w:val="16"/>
          <w:position w:val="16"/>
        </w:rPr>
        <w:t>四</w:t>
      </w:r>
      <w:r>
        <w:rPr>
          <w:sz w:val="22"/>
          <w:szCs w:val="22"/>
          <w:spacing w:val="-47"/>
          <w:position w:val="16"/>
        </w:rPr>
        <w:t xml:space="preserve"> </w:t>
      </w:r>
      <w:r>
        <w:rPr>
          <w:sz w:val="22"/>
          <w:szCs w:val="22"/>
          <w:spacing w:val="16"/>
          <w:position w:val="16"/>
        </w:rPr>
        <w:t>、儿童个人信息保护，仍有许多细节性的</w:t>
      </w:r>
    </w:p>
    <w:p>
      <w:pPr>
        <w:pStyle w:val="BodyText"/>
        <w:ind w:left="910"/>
        <w:spacing w:before="1" w:line="220" w:lineRule="auto"/>
        <w:rPr>
          <w:sz w:val="22"/>
          <w:szCs w:val="22"/>
        </w:rPr>
      </w:pPr>
      <w:r>
        <w:rPr>
          <w:sz w:val="22"/>
          <w:szCs w:val="22"/>
          <w:spacing w:val="22"/>
        </w:rPr>
        <w:t>实务问题</w:t>
      </w:r>
    </w:p>
    <w:p>
      <w:pPr>
        <w:ind w:left="420"/>
        <w:spacing w:before="279" w:line="400" w:lineRule="exact"/>
        <w:rPr>
          <w:rFonts w:ascii="SimSun" w:hAnsi="SimSun" w:eastAsia="SimSun" w:cs="SimSun"/>
          <w:sz w:val="22"/>
          <w:szCs w:val="22"/>
        </w:rPr>
      </w:pPr>
      <w:r>
        <w:rPr>
          <w:rFonts w:ascii="SimSun" w:hAnsi="SimSun" w:eastAsia="SimSun" w:cs="SimSun"/>
          <w:sz w:val="22"/>
          <w:szCs w:val="22"/>
          <w:position w:val="13"/>
        </w:rPr>
        <w:t>关于儿童个人信息的保护不止于法律层面的讨论，</w:t>
      </w:r>
    </w:p>
    <w:p>
      <w:pPr>
        <w:spacing w:line="219" w:lineRule="auto"/>
        <w:rPr>
          <w:rFonts w:ascii="SimSun" w:hAnsi="SimSun" w:eastAsia="SimSun" w:cs="SimSun"/>
          <w:sz w:val="22"/>
          <w:szCs w:val="22"/>
        </w:rPr>
      </w:pPr>
      <w:r>
        <w:rPr>
          <w:rFonts w:ascii="SimSun" w:hAnsi="SimSun" w:eastAsia="SimSun" w:cs="SimSun"/>
          <w:sz w:val="22"/>
          <w:szCs w:val="22"/>
        </w:rPr>
        <w:t>相反，充斥这一议题更多的是实务话题。这也是</w:t>
      </w:r>
      <w:r>
        <w:rPr>
          <w:rFonts w:ascii="SimSun" w:hAnsi="SimSun" w:eastAsia="SimSun" w:cs="SimSun"/>
          <w:sz w:val="22"/>
          <w:szCs w:val="22"/>
          <w:spacing w:val="-37"/>
        </w:rPr>
        <w:t xml:space="preserve"> </w:t>
      </w:r>
      <w:r>
        <w:rPr>
          <w:rFonts w:ascii="SimSun" w:hAnsi="SimSun" w:eastAsia="SimSun" w:cs="SimSun"/>
          <w:sz w:val="22"/>
          <w:szCs w:val="22"/>
        </w:rPr>
        <w:t>FTC</w:t>
      </w:r>
      <w:r>
        <w:rPr>
          <w:rFonts w:ascii="SimSun" w:hAnsi="SimSun" w:eastAsia="SimSun" w:cs="SimSun"/>
          <w:sz w:val="22"/>
          <w:szCs w:val="22"/>
          <w:spacing w:val="-35"/>
        </w:rPr>
        <w:t xml:space="preserve"> </w:t>
      </w:r>
      <w:r>
        <w:rPr>
          <w:rFonts w:ascii="SimSun" w:hAnsi="SimSun" w:eastAsia="SimSun" w:cs="SimSun"/>
          <w:sz w:val="22"/>
          <w:szCs w:val="22"/>
        </w:rPr>
        <w:t>就</w:t>
      </w:r>
    </w:p>
    <w:p>
      <w:pPr>
        <w:spacing w:before="138" w:line="219" w:lineRule="auto"/>
        <w:rPr>
          <w:rFonts w:ascii="SimSun" w:hAnsi="SimSun" w:eastAsia="SimSun" w:cs="SimSun"/>
          <w:sz w:val="22"/>
          <w:szCs w:val="22"/>
        </w:rPr>
      </w:pPr>
      <w:r>
        <w:rPr>
          <w:rFonts w:ascii="Times New Roman" w:hAnsi="Times New Roman" w:eastAsia="Times New Roman" w:cs="Times New Roman"/>
          <w:sz w:val="22"/>
          <w:szCs w:val="22"/>
          <w:spacing w:val="-7"/>
        </w:rPr>
        <w:t>COPPA</w:t>
      </w:r>
      <w:r>
        <w:rPr>
          <w:rFonts w:ascii="SimSun" w:hAnsi="SimSun" w:eastAsia="SimSun" w:cs="SimSun"/>
          <w:sz w:val="22"/>
          <w:szCs w:val="22"/>
          <w:spacing w:val="-7"/>
        </w:rPr>
        <w:t>的合规落地发布了大量指南的主要原因，包</w:t>
      </w:r>
      <w:r>
        <w:rPr>
          <w:rFonts w:ascii="SimSun" w:hAnsi="SimSun" w:eastAsia="SimSun" w:cs="SimSun"/>
          <w:sz w:val="22"/>
          <w:szCs w:val="22"/>
          <w:spacing w:val="-8"/>
        </w:rPr>
        <w:t>括面向</w:t>
      </w:r>
    </w:p>
    <w:p>
      <w:pPr>
        <w:spacing w:before="141" w:line="220" w:lineRule="auto"/>
        <w:rPr>
          <w:rFonts w:ascii="SimSun" w:hAnsi="SimSun" w:eastAsia="SimSun" w:cs="SimSun"/>
          <w:sz w:val="22"/>
          <w:szCs w:val="22"/>
        </w:rPr>
      </w:pPr>
      <w:r>
        <w:rPr>
          <w:rFonts w:ascii="SimSun" w:hAnsi="SimSun" w:eastAsia="SimSun" w:cs="SimSun"/>
          <w:sz w:val="22"/>
          <w:szCs w:val="22"/>
          <w:spacing w:val="-11"/>
        </w:rPr>
        <w:t>运营者的合规指南(其中还包括专门针对中小企业的合规指</w:t>
      </w:r>
    </w:p>
    <w:p>
      <w:pPr>
        <w:spacing w:before="134" w:line="216" w:lineRule="auto"/>
        <w:rPr>
          <w:rFonts w:ascii="SimSun" w:hAnsi="SimSun" w:eastAsia="SimSun" w:cs="SimSun"/>
          <w:sz w:val="22"/>
          <w:szCs w:val="22"/>
        </w:rPr>
      </w:pPr>
      <w:r>
        <w:rPr>
          <w:rFonts w:ascii="SimSun" w:hAnsi="SimSun" w:eastAsia="SimSun" w:cs="SimSun"/>
          <w:sz w:val="22"/>
          <w:szCs w:val="22"/>
          <w:spacing w:val="4"/>
        </w:rPr>
        <w:t>南),以及家长、学校的权利指南。另外，</w:t>
      </w:r>
      <w:r>
        <w:rPr>
          <w:rFonts w:ascii="Times New Roman" w:hAnsi="Times New Roman" w:eastAsia="Times New Roman" w:cs="Times New Roman"/>
          <w:sz w:val="22"/>
          <w:szCs w:val="22"/>
        </w:rPr>
        <w:t>FTC</w:t>
      </w:r>
      <w:r>
        <w:rPr>
          <w:rFonts w:ascii="SimSun" w:hAnsi="SimSun" w:eastAsia="SimSun" w:cs="SimSun"/>
          <w:sz w:val="22"/>
          <w:szCs w:val="22"/>
          <w:spacing w:val="4"/>
        </w:rPr>
        <w:t>还发布了</w:t>
      </w:r>
    </w:p>
    <w:p>
      <w:pPr>
        <w:spacing w:before="121" w:line="212" w:lineRule="auto"/>
        <w:rPr>
          <w:rFonts w:ascii="SimSun" w:hAnsi="SimSun" w:eastAsia="SimSun" w:cs="SimSun"/>
          <w:sz w:val="22"/>
          <w:szCs w:val="22"/>
        </w:rPr>
      </w:pPr>
      <w:r>
        <w:rPr>
          <w:rFonts w:ascii="SimSun" w:hAnsi="SimSun" w:eastAsia="SimSun" w:cs="SimSun"/>
          <w:sz w:val="22"/>
          <w:szCs w:val="22"/>
          <w:spacing w:val="-6"/>
        </w:rPr>
        <w:t>详尽的问答清单</w:t>
      </w:r>
      <w:r>
        <w:rPr>
          <w:rFonts w:ascii="Times New Roman" w:hAnsi="Times New Roman" w:eastAsia="Times New Roman" w:cs="Times New Roman"/>
          <w:sz w:val="22"/>
          <w:szCs w:val="22"/>
          <w:spacing w:val="-6"/>
        </w:rPr>
        <w:t>(Q6A),     </w:t>
      </w:r>
      <w:r>
        <w:rPr>
          <w:rFonts w:ascii="SimSun" w:hAnsi="SimSun" w:eastAsia="SimSun" w:cs="SimSun"/>
          <w:sz w:val="22"/>
          <w:szCs w:val="22"/>
          <w:spacing w:val="-6"/>
        </w:rPr>
        <w:t>通过问</w:t>
      </w:r>
      <w:r>
        <w:rPr>
          <w:rFonts w:ascii="SimSun" w:hAnsi="SimSun" w:eastAsia="SimSun" w:cs="SimSun"/>
          <w:sz w:val="22"/>
          <w:szCs w:val="22"/>
          <w:spacing w:val="-7"/>
        </w:rPr>
        <w:t>答清单来回应实践困惑。</w:t>
      </w:r>
    </w:p>
    <w:p>
      <w:pPr>
        <w:spacing w:before="170" w:line="218" w:lineRule="auto"/>
        <w:rPr>
          <w:rFonts w:ascii="SimSun" w:hAnsi="SimSun" w:eastAsia="SimSun" w:cs="SimSun"/>
          <w:sz w:val="22"/>
          <w:szCs w:val="22"/>
        </w:rPr>
      </w:pPr>
      <w:r>
        <w:rPr>
          <w:rFonts w:ascii="SimSun" w:hAnsi="SimSun" w:eastAsia="SimSun" w:cs="SimSun"/>
          <w:sz w:val="22"/>
          <w:szCs w:val="22"/>
          <w:spacing w:val="-15"/>
        </w:rPr>
        <w:t>由于篇幅所限，我们仅截取问答清单中的典型问题来说明儿</w:t>
      </w:r>
    </w:p>
    <w:p>
      <w:pPr>
        <w:spacing w:before="142" w:line="219" w:lineRule="auto"/>
        <w:rPr>
          <w:rFonts w:ascii="SimSun" w:hAnsi="SimSun" w:eastAsia="SimSun" w:cs="SimSun"/>
          <w:sz w:val="22"/>
          <w:szCs w:val="22"/>
        </w:rPr>
      </w:pPr>
      <w:r>
        <w:rPr>
          <w:rFonts w:ascii="SimSun" w:hAnsi="SimSun" w:eastAsia="SimSun" w:cs="SimSun"/>
          <w:sz w:val="22"/>
          <w:szCs w:val="22"/>
          <w:spacing w:val="-15"/>
        </w:rPr>
        <w:t>童个人信息保护在实践落地时需要直面及回应</w:t>
      </w:r>
      <w:r>
        <w:rPr>
          <w:rFonts w:ascii="SimSun" w:hAnsi="SimSun" w:eastAsia="SimSun" w:cs="SimSun"/>
          <w:sz w:val="22"/>
          <w:szCs w:val="22"/>
          <w:spacing w:val="-16"/>
        </w:rPr>
        <w:t>的多样疑问。</w:t>
      </w:r>
    </w:p>
    <w:p>
      <w:pPr>
        <w:ind w:left="420"/>
        <w:spacing w:before="288" w:line="212" w:lineRule="auto"/>
        <w:rPr>
          <w:rFonts w:ascii="SimSun" w:hAnsi="SimSun" w:eastAsia="SimSun" w:cs="SimSun"/>
          <w:sz w:val="22"/>
          <w:szCs w:val="22"/>
        </w:rPr>
      </w:pPr>
      <w:r>
        <w:rPr>
          <w:rFonts w:ascii="Times New Roman" w:hAnsi="Times New Roman" w:eastAsia="Times New Roman" w:cs="Times New Roman"/>
          <w:sz w:val="22"/>
          <w:szCs w:val="22"/>
          <w:spacing w:val="-6"/>
        </w:rPr>
        <w:t>Q1:</w:t>
      </w:r>
      <w:r>
        <w:rPr>
          <w:rFonts w:ascii="Times New Roman" w:hAnsi="Times New Roman" w:eastAsia="Times New Roman" w:cs="Times New Roman"/>
          <w:sz w:val="22"/>
          <w:szCs w:val="22"/>
          <w:spacing w:val="56"/>
          <w:w w:val="101"/>
        </w:rPr>
        <w:t xml:space="preserve"> </w:t>
      </w:r>
      <w:r>
        <w:rPr>
          <w:rFonts w:ascii="SimSun" w:hAnsi="SimSun" w:eastAsia="SimSun" w:cs="SimSun"/>
          <w:sz w:val="22"/>
          <w:szCs w:val="22"/>
          <w:spacing w:val="-6"/>
        </w:rPr>
        <w:t>如果孩子们在我的一般受众网站上的注册过程中</w:t>
      </w:r>
    </w:p>
    <w:p>
      <w:pPr>
        <w:spacing w:line="212" w:lineRule="auto"/>
        <w:sectPr>
          <w:pgSz w:w="8720" w:h="13130"/>
          <w:pgMar w:top="243" w:right="79" w:bottom="400" w:left="339" w:header="0" w:footer="0" w:gutter="0"/>
        </w:sectPr>
        <w:rPr>
          <w:rFonts w:ascii="SimSun" w:hAnsi="SimSun" w:eastAsia="SimSun" w:cs="SimSun"/>
          <w:sz w:val="22"/>
          <w:szCs w:val="22"/>
        </w:rPr>
      </w:pPr>
    </w:p>
    <w:p>
      <w:pPr>
        <w:pStyle w:val="BodyText"/>
        <w:spacing w:line="598" w:lineRule="exact"/>
        <w:tabs>
          <w:tab w:val="left" w:pos="93"/>
        </w:tabs>
        <w:rPr/>
      </w:pPr>
      <w:r>
        <w:pict>
          <v:rect id="_x0000_s676" style="position:absolute;margin-left:29.4998pt;margin-top:-7.44824pt;mso-position-vertical-relative:text;mso-position-horizontal-relative:text;width:0.55pt;height:67.05pt;z-index:252859392;" fillcolor="#000000" filled="true" stroked="false"/>
        </w:pict>
      </w:r>
      <w:r>
        <w:drawing>
          <wp:anchor distT="0" distB="0" distL="0" distR="0" simplePos="0" relativeHeight="252858368" behindDoc="0" locked="0" layoutInCell="0" allowOverlap="1">
            <wp:simplePos x="0" y="0"/>
            <wp:positionH relativeFrom="page">
              <wp:posOffset>190479</wp:posOffset>
            </wp:positionH>
            <wp:positionV relativeFrom="page">
              <wp:posOffset>552439</wp:posOffset>
            </wp:positionV>
            <wp:extent cx="666789" cy="6350"/>
            <wp:effectExtent l="0" t="0" r="0" b="0"/>
            <wp:wrapNone/>
            <wp:docPr id="730" name="IM 730"/>
            <wp:cNvGraphicFramePr/>
            <a:graphic>
              <a:graphicData uri="http://schemas.openxmlformats.org/drawingml/2006/picture">
                <pic:pic>
                  <pic:nvPicPr>
                    <pic:cNvPr id="730" name="IM 730"/>
                    <pic:cNvPicPr/>
                  </pic:nvPicPr>
                  <pic:blipFill>
                    <a:blip r:embed="rId413"/>
                    <a:stretch>
                      <a:fillRect/>
                    </a:stretch>
                  </pic:blipFill>
                  <pic:spPr>
                    <a:xfrm rot="0">
                      <a:off x="0" y="0"/>
                      <a:ext cx="666789" cy="6350"/>
                    </a:xfrm>
                    <a:prstGeom prst="rect">
                      <a:avLst/>
                    </a:prstGeom>
                  </pic:spPr>
                </pic:pic>
              </a:graphicData>
            </a:graphic>
          </wp:anchor>
        </w:drawing>
      </w:r>
      <w:r>
        <w:rPr>
          <w:rFonts w:ascii="SimSun" w:hAnsi="SimSun" w:eastAsia="SimSun" w:cs="SimSun"/>
          <w:sz w:val="27"/>
          <w:szCs w:val="27"/>
          <w:strike/>
          <w:position w:val="29"/>
        </w:rPr>
        <w:tab/>
      </w:r>
      <w:r>
        <w:rPr>
          <w:rFonts w:ascii="SimSun" w:hAnsi="SimSun" w:eastAsia="SimSun" w:cs="SimSun"/>
          <w:sz w:val="27"/>
          <w:szCs w:val="27"/>
          <w:b/>
          <w:bCs/>
          <w:spacing w:val="-23"/>
          <w:position w:val="29"/>
        </w:rPr>
        <w:t>I66</w:t>
      </w:r>
      <w:r>
        <w:rPr>
          <w:rFonts w:ascii="SimSun" w:hAnsi="SimSun" w:eastAsia="SimSun" w:cs="SimSun"/>
          <w:sz w:val="27"/>
          <w:szCs w:val="27"/>
          <w:strike/>
          <w:spacing w:val="18"/>
          <w:position w:val="29"/>
        </w:rPr>
        <w:t xml:space="preserve">    </w:t>
      </w:r>
      <w:r>
        <w:rPr>
          <w:sz w:val="15"/>
          <w:szCs w:val="15"/>
          <w:spacing w:val="-10"/>
          <w:position w:val="-8"/>
        </w:rPr>
        <w:t>数据治理：数据政</w:t>
      </w:r>
      <w:r>
        <w:ruby>
          <w:rubyPr>
            <w:rubyAlign w:val="left"/>
            <w:hpsRaise w:val="6"/>
            <w:hps w:val="22"/>
            <w:hpsBaseText w:val="15"/>
          </w:rubyPr>
          <w:rt>
            <w:r>
              <w:rPr>
                <w:sz w:val="22"/>
                <w:szCs w:val="22"/>
                <w:b/>
                <w:bCs/>
                <w:w w:val="92"/>
                <w:position w:val="4"/>
              </w:rPr>
              <w:t>数据</w:t>
            </w:r>
          </w:rt>
          <w:rubyBase>
            <w:r>
              <w:rPr>
                <w:sz w:val="15"/>
                <w:szCs w:val="15"/>
                <w:w w:val="93"/>
                <w:position w:val="-8"/>
              </w:rPr>
              <w:t>策发展</w:t>
            </w:r>
          </w:rubyBase>
        </w:ruby>
      </w:r>
      <w:r>
        <w:ruby>
          <w:rubyPr>
            <w:rubyAlign w:val="left"/>
            <w:hpsRaise w:val="6"/>
            <w:hps w:val="22"/>
            <w:hpsBaseText w:val="15"/>
          </w:rubyPr>
          <w:rt>
            <w:r>
              <w:rPr>
                <w:sz w:val="22"/>
                <w:szCs w:val="22"/>
                <w:b/>
                <w:bCs/>
                <w:w w:val="89"/>
                <w:position w:val="4"/>
              </w:rPr>
              <w:t>要素</w:t>
            </w:r>
          </w:rt>
          <w:rubyBase>
            <w:r>
              <w:rPr>
                <w:sz w:val="15"/>
                <w:szCs w:val="15"/>
                <w:w w:val="93"/>
                <w:position w:val="-8"/>
              </w:rPr>
              <w:t>与趋势</w:t>
            </w:r>
          </w:rubyBase>
        </w:ruby>
      </w:r>
    </w:p>
    <w:p>
      <w:pPr>
        <w:spacing w:line="284" w:lineRule="auto"/>
        <w:rPr>
          <w:rFonts w:ascii="Arial"/>
          <w:sz w:val="21"/>
        </w:rPr>
      </w:pPr>
      <w:r/>
    </w:p>
    <w:p>
      <w:pPr>
        <w:spacing w:line="284" w:lineRule="auto"/>
        <w:rPr>
          <w:rFonts w:ascii="Arial"/>
          <w:sz w:val="21"/>
        </w:rPr>
      </w:pPr>
      <w:r/>
    </w:p>
    <w:p>
      <w:pPr>
        <w:spacing w:line="285" w:lineRule="auto"/>
        <w:rPr>
          <w:rFonts w:ascii="Arial"/>
          <w:sz w:val="21"/>
        </w:rPr>
      </w:pPr>
      <w:r/>
    </w:p>
    <w:p>
      <w:pPr>
        <w:ind w:left="2979"/>
        <w:spacing w:before="72" w:line="219" w:lineRule="auto"/>
        <w:rPr>
          <w:rFonts w:ascii="SimSun" w:hAnsi="SimSun" w:eastAsia="SimSun" w:cs="SimSun"/>
          <w:sz w:val="22"/>
          <w:szCs w:val="22"/>
        </w:rPr>
      </w:pPr>
      <w:bookmarkStart w:name="bookmark55" w:id="50"/>
      <w:bookmarkEnd w:id="50"/>
      <w:r>
        <w:rPr>
          <w:rFonts w:ascii="SimSun" w:hAnsi="SimSun" w:eastAsia="SimSun" w:cs="SimSun"/>
          <w:sz w:val="22"/>
          <w:szCs w:val="22"/>
          <w:spacing w:val="-13"/>
        </w:rPr>
        <w:t>撒谎，我会负责吗?</w:t>
      </w:r>
    </w:p>
    <w:p>
      <w:pPr>
        <w:ind w:right="36"/>
        <w:spacing w:before="300" w:line="419" w:lineRule="exact"/>
        <w:jc w:val="right"/>
        <w:rPr>
          <w:rFonts w:ascii="SimSun" w:hAnsi="SimSun" w:eastAsia="SimSun" w:cs="SimSun"/>
          <w:sz w:val="22"/>
          <w:szCs w:val="22"/>
        </w:rPr>
      </w:pPr>
      <w:r>
        <w:rPr>
          <w:rFonts w:ascii="Times New Roman" w:hAnsi="Times New Roman" w:eastAsia="Times New Roman" w:cs="Times New Roman"/>
          <w:sz w:val="22"/>
          <w:szCs w:val="22"/>
          <w:spacing w:val="-2"/>
          <w:position w:val="15"/>
        </w:rPr>
        <w:t>A:COPPA</w:t>
      </w:r>
      <w:r>
        <w:rPr>
          <w:rFonts w:ascii="Times New Roman" w:hAnsi="Times New Roman" w:eastAsia="Times New Roman" w:cs="Times New Roman"/>
          <w:sz w:val="22"/>
          <w:szCs w:val="22"/>
          <w:spacing w:val="29"/>
          <w:position w:val="15"/>
        </w:rPr>
        <w:t xml:space="preserve"> </w:t>
      </w:r>
      <w:r>
        <w:rPr>
          <w:rFonts w:ascii="SimSun" w:hAnsi="SimSun" w:eastAsia="SimSun" w:cs="SimSun"/>
          <w:sz w:val="22"/>
          <w:szCs w:val="22"/>
          <w:spacing w:val="-2"/>
          <w:position w:val="15"/>
        </w:rPr>
        <w:t>并不要求一般受众网站对注册用户进</w:t>
      </w:r>
      <w:r>
        <w:rPr>
          <w:rFonts w:ascii="SimSun" w:hAnsi="SimSun" w:eastAsia="SimSun" w:cs="SimSun"/>
          <w:sz w:val="22"/>
          <w:szCs w:val="22"/>
          <w:spacing w:val="-3"/>
          <w:position w:val="15"/>
        </w:rPr>
        <w:t>行甄</w:t>
      </w:r>
    </w:p>
    <w:p>
      <w:pPr>
        <w:ind w:left="2979"/>
        <w:spacing w:line="218" w:lineRule="auto"/>
        <w:rPr>
          <w:rFonts w:ascii="SimSun" w:hAnsi="SimSun" w:eastAsia="SimSun" w:cs="SimSun"/>
          <w:sz w:val="22"/>
          <w:szCs w:val="22"/>
        </w:rPr>
      </w:pPr>
      <w:r>
        <w:rPr>
          <w:rFonts w:ascii="SimSun" w:hAnsi="SimSun" w:eastAsia="SimSun" w:cs="SimSun"/>
          <w:sz w:val="22"/>
          <w:szCs w:val="22"/>
          <w:spacing w:val="-12"/>
        </w:rPr>
        <w:t>别，但是一旦知道用户是儿童，就会受到规制。</w:t>
      </w:r>
    </w:p>
    <w:p>
      <w:pPr>
        <w:ind w:right="39"/>
        <w:spacing w:before="289" w:line="421" w:lineRule="exact"/>
        <w:jc w:val="right"/>
        <w:rPr>
          <w:rFonts w:ascii="SimSun" w:hAnsi="SimSun" w:eastAsia="SimSun" w:cs="SimSun"/>
          <w:sz w:val="22"/>
          <w:szCs w:val="22"/>
        </w:rPr>
      </w:pPr>
      <w:r>
        <w:rPr>
          <w:rFonts w:ascii="Times New Roman" w:hAnsi="Times New Roman" w:eastAsia="Times New Roman" w:cs="Times New Roman"/>
          <w:sz w:val="22"/>
          <w:szCs w:val="22"/>
          <w:spacing w:val="3"/>
          <w:position w:val="15"/>
        </w:rPr>
        <w:t>Q2:  </w:t>
      </w:r>
      <w:r>
        <w:rPr>
          <w:rFonts w:ascii="SimSun" w:hAnsi="SimSun" w:eastAsia="SimSun" w:cs="SimSun"/>
          <w:sz w:val="22"/>
          <w:szCs w:val="22"/>
          <w:spacing w:val="3"/>
          <w:position w:val="15"/>
        </w:rPr>
        <w:t>我是否可以阻止13岁以下儿童使用我的一般受</w:t>
      </w:r>
    </w:p>
    <w:p>
      <w:pPr>
        <w:ind w:left="2979"/>
        <w:spacing w:line="219" w:lineRule="auto"/>
        <w:rPr>
          <w:rFonts w:ascii="SimSun" w:hAnsi="SimSun" w:eastAsia="SimSun" w:cs="SimSun"/>
          <w:sz w:val="22"/>
          <w:szCs w:val="22"/>
        </w:rPr>
      </w:pPr>
      <w:r>
        <w:rPr>
          <w:rFonts w:ascii="SimSun" w:hAnsi="SimSun" w:eastAsia="SimSun" w:cs="SimSun"/>
          <w:sz w:val="22"/>
          <w:szCs w:val="22"/>
          <w:spacing w:val="-3"/>
        </w:rPr>
        <w:t>众网站?</w:t>
      </w:r>
    </w:p>
    <w:p>
      <w:pPr>
        <w:ind w:left="2979" w:right="40" w:firstLine="410"/>
        <w:spacing w:before="308" w:line="336" w:lineRule="auto"/>
        <w:jc w:val="both"/>
        <w:rPr>
          <w:rFonts w:ascii="SimSun" w:hAnsi="SimSun" w:eastAsia="SimSun" w:cs="SimSun"/>
          <w:sz w:val="22"/>
          <w:szCs w:val="22"/>
        </w:rPr>
      </w:pPr>
      <w:r>
        <w:rPr>
          <w:rFonts w:ascii="Times New Roman" w:hAnsi="Times New Roman" w:eastAsia="Times New Roman" w:cs="Times New Roman"/>
          <w:sz w:val="22"/>
          <w:szCs w:val="22"/>
          <w:spacing w:val="-2"/>
        </w:rPr>
        <w:t>A:  </w:t>
      </w:r>
      <w:r>
        <w:rPr>
          <w:rFonts w:ascii="SimSun" w:hAnsi="SimSun" w:eastAsia="SimSun" w:cs="SimSun"/>
          <w:sz w:val="22"/>
          <w:szCs w:val="22"/>
          <w:spacing w:val="-2"/>
        </w:rPr>
        <w:t>可以。如果你选择在一般受众网站或服务中阻止</w:t>
      </w:r>
      <w:r>
        <w:rPr>
          <w:rFonts w:ascii="SimSun" w:hAnsi="SimSun" w:eastAsia="SimSun" w:cs="SimSun"/>
          <w:sz w:val="22"/>
          <w:szCs w:val="22"/>
        </w:rPr>
        <w:t xml:space="preserve"> </w:t>
      </w:r>
      <w:r>
        <w:rPr>
          <w:rFonts w:ascii="SimSun" w:hAnsi="SimSun" w:eastAsia="SimSun" w:cs="SimSun"/>
          <w:sz w:val="22"/>
          <w:szCs w:val="22"/>
          <w:spacing w:val="-7"/>
        </w:rPr>
        <w:t>13岁以下的儿童，你应该设计你的页面，页面设计的方式</w:t>
      </w:r>
    </w:p>
    <w:p>
      <w:pPr>
        <w:ind w:left="2979"/>
        <w:spacing w:line="219" w:lineRule="auto"/>
        <w:rPr>
          <w:rFonts w:ascii="SimSun" w:hAnsi="SimSun" w:eastAsia="SimSun" w:cs="SimSun"/>
          <w:sz w:val="22"/>
          <w:szCs w:val="22"/>
        </w:rPr>
      </w:pPr>
      <w:r>
        <w:rPr>
          <w:rFonts w:ascii="SimSun" w:hAnsi="SimSun" w:eastAsia="SimSun" w:cs="SimSun"/>
          <w:sz w:val="22"/>
          <w:szCs w:val="22"/>
          <w:spacing w:val="-11"/>
        </w:rPr>
        <w:t>不鼓励孩子伪造他们的年龄来访问你的网站或服务。</w:t>
      </w:r>
    </w:p>
    <w:p>
      <w:pPr>
        <w:ind w:left="2979" w:right="32" w:firstLine="410"/>
        <w:spacing w:before="289" w:line="344" w:lineRule="auto"/>
        <w:jc w:val="both"/>
        <w:rPr>
          <w:rFonts w:ascii="SimSun" w:hAnsi="SimSun" w:eastAsia="SimSun" w:cs="SimSun"/>
          <w:sz w:val="22"/>
          <w:szCs w:val="22"/>
        </w:rPr>
      </w:pPr>
      <w:r>
        <w:rPr>
          <w:rFonts w:ascii="Times New Roman" w:hAnsi="Times New Roman" w:eastAsia="Times New Roman" w:cs="Times New Roman"/>
          <w:sz w:val="22"/>
          <w:szCs w:val="22"/>
          <w:spacing w:val="-5"/>
        </w:rPr>
        <w:t>Q3:  </w:t>
      </w:r>
      <w:r>
        <w:rPr>
          <w:rFonts w:ascii="SimSun" w:hAnsi="SimSun" w:eastAsia="SimSun" w:cs="SimSun"/>
          <w:sz w:val="22"/>
          <w:szCs w:val="22"/>
          <w:spacing w:val="-5"/>
        </w:rPr>
        <w:t>如果我运营一般受众网站，用户可以</w:t>
      </w:r>
      <w:r>
        <w:rPr>
          <w:rFonts w:ascii="SimSun" w:hAnsi="SimSun" w:eastAsia="SimSun" w:cs="SimSun"/>
          <w:sz w:val="22"/>
          <w:szCs w:val="22"/>
          <w:spacing w:val="-6"/>
        </w:rPr>
        <w:t>建立自己的</w:t>
      </w:r>
      <w:r>
        <w:rPr>
          <w:rFonts w:ascii="SimSun" w:hAnsi="SimSun" w:eastAsia="SimSun" w:cs="SimSun"/>
          <w:sz w:val="22"/>
          <w:szCs w:val="22"/>
        </w:rPr>
        <w:t xml:space="preserve"> </w:t>
      </w:r>
      <w:r>
        <w:rPr>
          <w:rFonts w:ascii="SimSun" w:hAnsi="SimSun" w:eastAsia="SimSun" w:cs="SimSun"/>
          <w:sz w:val="22"/>
          <w:szCs w:val="22"/>
          <w:spacing w:val="-7"/>
        </w:rPr>
        <w:t>博客页面和在线论坛，如果儿童用户发布了个人信息，但</w:t>
      </w:r>
    </w:p>
    <w:p>
      <w:pPr>
        <w:ind w:left="2979"/>
        <w:spacing w:line="219" w:lineRule="auto"/>
        <w:rPr>
          <w:rFonts w:ascii="Times New Roman" w:hAnsi="Times New Roman" w:eastAsia="Times New Roman" w:cs="Times New Roman"/>
          <w:sz w:val="22"/>
          <w:szCs w:val="22"/>
        </w:rPr>
      </w:pPr>
      <w:r>
        <w:rPr>
          <w:rFonts w:ascii="SimSun" w:hAnsi="SimSun" w:eastAsia="SimSun" w:cs="SimSun"/>
          <w:sz w:val="22"/>
          <w:szCs w:val="22"/>
          <w:spacing w:val="-7"/>
        </w:rPr>
        <w:t>是此前并无可显示其年龄的信息，我是否违反了</w:t>
      </w:r>
      <w:r>
        <w:rPr>
          <w:rFonts w:ascii="Times New Roman" w:hAnsi="Times New Roman" w:eastAsia="Times New Roman" w:cs="Times New Roman"/>
          <w:sz w:val="22"/>
          <w:szCs w:val="22"/>
          <w:spacing w:val="-7"/>
        </w:rPr>
        <w:t>CoPPA?</w:t>
      </w:r>
    </w:p>
    <w:p>
      <w:pPr>
        <w:spacing w:line="245" w:lineRule="auto"/>
        <w:rPr>
          <w:rFonts w:ascii="Arial"/>
          <w:sz w:val="21"/>
        </w:rPr>
      </w:pPr>
      <w:r/>
    </w:p>
    <w:p>
      <w:pPr>
        <w:ind w:left="2979" w:right="40" w:firstLine="410"/>
        <w:spacing w:before="72" w:line="336" w:lineRule="auto"/>
        <w:rPr>
          <w:rFonts w:ascii="SimSun" w:hAnsi="SimSun" w:eastAsia="SimSun" w:cs="SimSun"/>
          <w:sz w:val="22"/>
          <w:szCs w:val="22"/>
        </w:rPr>
      </w:pPr>
      <w:r>
        <w:rPr>
          <w:rFonts w:ascii="SimSun" w:hAnsi="SimSun" w:eastAsia="SimSun" w:cs="SimSun"/>
          <w:sz w:val="22"/>
          <w:szCs w:val="22"/>
          <w:spacing w:val="-2"/>
        </w:rPr>
        <w:t>A:</w:t>
      </w:r>
      <w:r>
        <w:rPr>
          <w:rFonts w:ascii="SimSun" w:hAnsi="SimSun" w:eastAsia="SimSun" w:cs="SimSun"/>
          <w:sz w:val="22"/>
          <w:szCs w:val="22"/>
          <w:spacing w:val="-20"/>
        </w:rPr>
        <w:t xml:space="preserve"> </w:t>
      </w:r>
      <w:r>
        <w:rPr>
          <w:rFonts w:ascii="SimSun" w:hAnsi="SimSun" w:eastAsia="SimSun" w:cs="SimSun"/>
          <w:sz w:val="22"/>
          <w:szCs w:val="22"/>
          <w:spacing w:val="-2"/>
        </w:rPr>
        <w:t>这种情况COPPA</w:t>
      </w:r>
      <w:r>
        <w:rPr>
          <w:rFonts w:ascii="SimSun" w:hAnsi="SimSun" w:eastAsia="SimSun" w:cs="SimSun"/>
          <w:sz w:val="22"/>
          <w:szCs w:val="22"/>
          <w:spacing w:val="37"/>
        </w:rPr>
        <w:t xml:space="preserve"> </w:t>
      </w:r>
      <w:r>
        <w:rPr>
          <w:rFonts w:ascii="SimSun" w:hAnsi="SimSun" w:eastAsia="SimSun" w:cs="SimSun"/>
          <w:sz w:val="22"/>
          <w:szCs w:val="22"/>
          <w:spacing w:val="-2"/>
        </w:rPr>
        <w:t>并不规制。但是，如果你收到了</w:t>
      </w:r>
      <w:r>
        <w:rPr>
          <w:rFonts w:ascii="SimSun" w:hAnsi="SimSun" w:eastAsia="SimSun" w:cs="SimSun"/>
          <w:sz w:val="22"/>
          <w:szCs w:val="22"/>
        </w:rPr>
        <w:t xml:space="preserve"> </w:t>
      </w:r>
      <w:r>
        <w:rPr>
          <w:rFonts w:ascii="SimSun" w:hAnsi="SimSun" w:eastAsia="SimSun" w:cs="SimSun"/>
          <w:sz w:val="22"/>
          <w:szCs w:val="22"/>
          <w:spacing w:val="-8"/>
        </w:rPr>
        <w:t>其他用户的举报，或通过其他方式了解到该用户为儿童，</w:t>
      </w:r>
    </w:p>
    <w:p>
      <w:pPr>
        <w:ind w:left="2979"/>
        <w:spacing w:line="220" w:lineRule="auto"/>
        <w:rPr>
          <w:rFonts w:ascii="SimSun" w:hAnsi="SimSun" w:eastAsia="SimSun" w:cs="SimSun"/>
          <w:sz w:val="22"/>
          <w:szCs w:val="22"/>
        </w:rPr>
      </w:pPr>
      <w:r>
        <w:rPr>
          <w:rFonts w:ascii="SimSun" w:hAnsi="SimSun" w:eastAsia="SimSun" w:cs="SimSun"/>
          <w:sz w:val="22"/>
          <w:szCs w:val="22"/>
          <w:spacing w:val="-6"/>
        </w:rPr>
        <w:t>那么就应启动COPPA</w:t>
      </w:r>
      <w:r>
        <w:rPr>
          <w:rFonts w:ascii="SimSun" w:hAnsi="SimSun" w:eastAsia="SimSun" w:cs="SimSun"/>
          <w:sz w:val="22"/>
          <w:szCs w:val="22"/>
          <w:spacing w:val="42"/>
        </w:rPr>
        <w:t xml:space="preserve"> </w:t>
      </w:r>
      <w:r>
        <w:rPr>
          <w:rFonts w:ascii="SimSun" w:hAnsi="SimSun" w:eastAsia="SimSun" w:cs="SimSun"/>
          <w:sz w:val="22"/>
          <w:szCs w:val="22"/>
          <w:spacing w:val="-6"/>
        </w:rPr>
        <w:t>的合规程序。</w:t>
      </w:r>
    </w:p>
    <w:p>
      <w:pPr>
        <w:ind w:left="2979" w:firstLine="470"/>
        <w:spacing w:before="286" w:line="345" w:lineRule="auto"/>
        <w:jc w:val="both"/>
        <w:rPr>
          <w:rFonts w:ascii="SimSun" w:hAnsi="SimSun" w:eastAsia="SimSun" w:cs="SimSun"/>
          <w:sz w:val="22"/>
          <w:szCs w:val="22"/>
        </w:rPr>
      </w:pPr>
      <w:r>
        <w:rPr>
          <w:rFonts w:ascii="Times New Roman" w:hAnsi="Times New Roman" w:eastAsia="Times New Roman" w:cs="Times New Roman"/>
          <w:sz w:val="22"/>
          <w:szCs w:val="22"/>
          <w:spacing w:val="-6"/>
        </w:rPr>
        <w:t>Q4:</w:t>
      </w:r>
      <w:r>
        <w:rPr>
          <w:rFonts w:ascii="Times New Roman" w:hAnsi="Times New Roman" w:eastAsia="Times New Roman" w:cs="Times New Roman"/>
          <w:sz w:val="22"/>
          <w:szCs w:val="22"/>
          <w:spacing w:val="37"/>
        </w:rPr>
        <w:t xml:space="preserve"> </w:t>
      </w:r>
      <w:r>
        <w:rPr>
          <w:rFonts w:ascii="SimSun" w:hAnsi="SimSun" w:eastAsia="SimSun" w:cs="SimSun"/>
          <w:sz w:val="22"/>
          <w:szCs w:val="22"/>
          <w:spacing w:val="-6"/>
        </w:rPr>
        <w:t>使用信用卡或者政府签发的身份验证信息作为父</w:t>
      </w:r>
      <w:r>
        <w:rPr>
          <w:rFonts w:ascii="SimSun" w:hAnsi="SimSun" w:eastAsia="SimSun" w:cs="SimSun"/>
          <w:sz w:val="22"/>
          <w:szCs w:val="22"/>
        </w:rPr>
        <w:t xml:space="preserve"> </w:t>
      </w:r>
      <w:r>
        <w:rPr>
          <w:rFonts w:ascii="SimSun" w:hAnsi="SimSun" w:eastAsia="SimSun" w:cs="SimSun"/>
          <w:sz w:val="22"/>
          <w:szCs w:val="22"/>
          <w:spacing w:val="-6"/>
        </w:rPr>
        <w:t>母同意的方式，我是否还需要收集其他信息</w:t>
      </w:r>
      <w:r>
        <w:rPr>
          <w:rFonts w:ascii="SimSun" w:hAnsi="SimSun" w:eastAsia="SimSun" w:cs="SimSun"/>
          <w:sz w:val="22"/>
          <w:szCs w:val="22"/>
          <w:spacing w:val="-7"/>
        </w:rPr>
        <w:t>以验证做出同</w:t>
      </w:r>
    </w:p>
    <w:p>
      <w:pPr>
        <w:ind w:left="2979"/>
        <w:spacing w:line="220" w:lineRule="auto"/>
        <w:rPr>
          <w:rFonts w:ascii="SimSun" w:hAnsi="SimSun" w:eastAsia="SimSun" w:cs="SimSun"/>
          <w:sz w:val="22"/>
          <w:szCs w:val="22"/>
        </w:rPr>
      </w:pPr>
      <w:r>
        <w:rPr>
          <w:rFonts w:ascii="SimSun" w:hAnsi="SimSun" w:eastAsia="SimSun" w:cs="SimSun"/>
          <w:sz w:val="22"/>
          <w:szCs w:val="22"/>
          <w:spacing w:val="-6"/>
        </w:rPr>
        <w:t>意的是父母?</w:t>
      </w:r>
    </w:p>
    <w:p>
      <w:pPr>
        <w:ind w:right="19"/>
        <w:spacing w:before="287" w:line="430" w:lineRule="exact"/>
        <w:jc w:val="right"/>
        <w:rPr>
          <w:rFonts w:ascii="SimSun" w:hAnsi="SimSun" w:eastAsia="SimSun" w:cs="SimSun"/>
          <w:sz w:val="22"/>
          <w:szCs w:val="22"/>
        </w:rPr>
      </w:pPr>
      <w:r>
        <w:rPr>
          <w:rFonts w:ascii="Times New Roman" w:hAnsi="Times New Roman" w:eastAsia="Times New Roman" w:cs="Times New Roman"/>
          <w:sz w:val="22"/>
          <w:szCs w:val="22"/>
          <w:spacing w:val="18"/>
          <w:position w:val="16"/>
        </w:rPr>
        <w:t>A:</w:t>
      </w:r>
      <w:r>
        <w:rPr>
          <w:rFonts w:ascii="Times New Roman" w:hAnsi="Times New Roman" w:eastAsia="Times New Roman" w:cs="Times New Roman"/>
          <w:sz w:val="22"/>
          <w:szCs w:val="22"/>
          <w:spacing w:val="25"/>
          <w:position w:val="16"/>
        </w:rPr>
        <w:t xml:space="preserve">  </w:t>
      </w:r>
      <w:r>
        <w:rPr>
          <w:rFonts w:ascii="SimSun" w:hAnsi="SimSun" w:eastAsia="SimSun" w:cs="SimSun"/>
          <w:sz w:val="22"/>
          <w:szCs w:val="22"/>
          <w:spacing w:val="18"/>
          <w:position w:val="16"/>
        </w:rPr>
        <w:t>不需要。这两种方式足够证明运营者履行了</w:t>
      </w:r>
    </w:p>
    <w:p>
      <w:pPr>
        <w:ind w:left="2979"/>
        <w:spacing w:line="219" w:lineRule="auto"/>
        <w:rPr>
          <w:rFonts w:ascii="SimSun" w:hAnsi="SimSun" w:eastAsia="SimSun" w:cs="SimSun"/>
          <w:sz w:val="22"/>
          <w:szCs w:val="22"/>
        </w:rPr>
      </w:pPr>
      <w:r>
        <w:rPr>
          <w:rFonts w:ascii="Times New Roman" w:hAnsi="Times New Roman" w:eastAsia="Times New Roman" w:cs="Times New Roman"/>
          <w:sz w:val="22"/>
          <w:szCs w:val="22"/>
          <w:spacing w:val="-10"/>
        </w:rPr>
        <w:t>COPPA</w:t>
      </w:r>
      <w:r>
        <w:rPr>
          <w:rFonts w:ascii="SimSun" w:hAnsi="SimSun" w:eastAsia="SimSun" w:cs="SimSun"/>
          <w:sz w:val="22"/>
          <w:szCs w:val="22"/>
          <w:spacing w:val="-10"/>
        </w:rPr>
        <w:t>义务。</w:t>
      </w:r>
    </w:p>
    <w:p>
      <w:pPr>
        <w:ind w:right="23"/>
        <w:spacing w:before="288" w:line="421" w:lineRule="exact"/>
        <w:jc w:val="right"/>
        <w:rPr>
          <w:rFonts w:ascii="SimSun" w:hAnsi="SimSun" w:eastAsia="SimSun" w:cs="SimSun"/>
          <w:sz w:val="22"/>
          <w:szCs w:val="22"/>
        </w:rPr>
      </w:pPr>
      <w:r>
        <w:rPr>
          <w:rFonts w:ascii="Times New Roman" w:hAnsi="Times New Roman" w:eastAsia="Times New Roman" w:cs="Times New Roman"/>
          <w:sz w:val="22"/>
          <w:szCs w:val="22"/>
          <w:spacing w:val="-5"/>
          <w:position w:val="15"/>
        </w:rPr>
        <w:t>Q5:  </w:t>
      </w:r>
      <w:r>
        <w:rPr>
          <w:rFonts w:ascii="SimSun" w:hAnsi="SimSun" w:eastAsia="SimSun" w:cs="SimSun"/>
          <w:sz w:val="22"/>
          <w:szCs w:val="22"/>
          <w:spacing w:val="-5"/>
          <w:position w:val="15"/>
        </w:rPr>
        <w:t>我是针对儿童的应用程序的开发者，我是否可以</w:t>
      </w:r>
    </w:p>
    <w:p>
      <w:pPr>
        <w:ind w:left="2979"/>
        <w:spacing w:line="219" w:lineRule="auto"/>
        <w:rPr>
          <w:rFonts w:ascii="SimSun" w:hAnsi="SimSun" w:eastAsia="SimSun" w:cs="SimSun"/>
          <w:sz w:val="22"/>
          <w:szCs w:val="22"/>
        </w:rPr>
      </w:pPr>
      <w:r>
        <w:rPr>
          <w:rFonts w:ascii="SimSun" w:hAnsi="SimSun" w:eastAsia="SimSun" w:cs="SimSun"/>
          <w:sz w:val="22"/>
          <w:szCs w:val="22"/>
          <w:spacing w:val="-10"/>
        </w:rPr>
        <w:t>通过第三方，例如应用商店，来代表我获得父</w:t>
      </w:r>
      <w:r>
        <w:rPr>
          <w:rFonts w:ascii="SimSun" w:hAnsi="SimSun" w:eastAsia="SimSun" w:cs="SimSun"/>
          <w:sz w:val="22"/>
          <w:szCs w:val="22"/>
          <w:spacing w:val="-11"/>
        </w:rPr>
        <w:t>母同意呢?</w:t>
      </w:r>
    </w:p>
    <w:p>
      <w:pPr>
        <w:ind w:left="3389"/>
        <w:spacing w:before="299" w:line="219" w:lineRule="auto"/>
        <w:rPr>
          <w:rFonts w:ascii="SimSun" w:hAnsi="SimSun" w:eastAsia="SimSun" w:cs="SimSun"/>
          <w:sz w:val="22"/>
          <w:szCs w:val="22"/>
        </w:rPr>
      </w:pPr>
      <w:r>
        <w:rPr>
          <w:rFonts w:ascii="Times New Roman" w:hAnsi="Times New Roman" w:eastAsia="Times New Roman" w:cs="Times New Roman"/>
          <w:sz w:val="22"/>
          <w:szCs w:val="22"/>
          <w:spacing w:val="-8"/>
        </w:rPr>
        <w:t>A:</w:t>
      </w:r>
      <w:r>
        <w:rPr>
          <w:rFonts w:ascii="Times New Roman" w:hAnsi="Times New Roman" w:eastAsia="Times New Roman" w:cs="Times New Roman"/>
          <w:sz w:val="22"/>
          <w:szCs w:val="22"/>
          <w:spacing w:val="47"/>
        </w:rPr>
        <w:t xml:space="preserve"> </w:t>
      </w:r>
      <w:r>
        <w:rPr>
          <w:rFonts w:ascii="SimSun" w:hAnsi="SimSun" w:eastAsia="SimSun" w:cs="SimSun"/>
          <w:sz w:val="22"/>
          <w:szCs w:val="22"/>
          <w:spacing w:val="-8"/>
        </w:rPr>
        <w:t>可以。只要你能确保其符合</w:t>
      </w:r>
      <w:r>
        <w:rPr>
          <w:rFonts w:ascii="SimSun" w:hAnsi="SimSun" w:eastAsia="SimSun" w:cs="SimSun"/>
          <w:sz w:val="22"/>
          <w:szCs w:val="22"/>
          <w:spacing w:val="-60"/>
        </w:rPr>
        <w:t xml:space="preserve"> </w:t>
      </w:r>
      <w:r>
        <w:rPr>
          <w:rFonts w:ascii="Times New Roman" w:hAnsi="Times New Roman" w:eastAsia="Times New Roman" w:cs="Times New Roman"/>
          <w:sz w:val="22"/>
          <w:szCs w:val="22"/>
          <w:spacing w:val="-8"/>
        </w:rPr>
        <w:t>COPPA</w:t>
      </w:r>
      <w:r>
        <w:rPr>
          <w:rFonts w:ascii="SimSun" w:hAnsi="SimSun" w:eastAsia="SimSun" w:cs="SimSun"/>
          <w:sz w:val="22"/>
          <w:szCs w:val="22"/>
          <w:spacing w:val="-8"/>
        </w:rPr>
        <w:t>的要求。</w:t>
      </w:r>
    </w:p>
    <w:p>
      <w:pPr>
        <w:spacing w:line="219" w:lineRule="auto"/>
        <w:sectPr>
          <w:pgSz w:w="8720" w:h="13130"/>
          <w:pgMar w:top="148" w:right="280" w:bottom="400" w:left="89" w:header="0" w:footer="0" w:gutter="0"/>
        </w:sectPr>
        <w:rPr>
          <w:rFonts w:ascii="SimSun" w:hAnsi="SimSun" w:eastAsia="SimSun" w:cs="SimSun"/>
          <w:sz w:val="22"/>
          <w:szCs w:val="22"/>
        </w:rPr>
      </w:pPr>
    </w:p>
    <w:p>
      <w:pPr>
        <w:ind w:left="7892"/>
        <w:spacing w:line="183" w:lineRule="auto"/>
        <w:rPr>
          <w:rFonts w:ascii="SimSun" w:hAnsi="SimSun" w:eastAsia="SimSun" w:cs="SimSun"/>
          <w:sz w:val="16"/>
          <w:szCs w:val="16"/>
        </w:rPr>
      </w:pPr>
      <w:r>
        <w:pict>
          <v:rect id="_x0000_s678" style="position:absolute;margin-left:399.498pt;margin-top:0pt;mso-position-vertical-relative:page;mso-position-horizontal-relative:page;width:0.55pt;height:69pt;z-index:252866560;" o:allowincell="f" fillcolor="#000000" filled="true" stroked="false"/>
        </w:pict>
      </w:r>
      <w:r>
        <w:drawing>
          <wp:anchor distT="0" distB="0" distL="0" distR="0" simplePos="0" relativeHeight="252864512" behindDoc="0" locked="0" layoutInCell="0" allowOverlap="1">
            <wp:simplePos x="0" y="0"/>
            <wp:positionH relativeFrom="page">
              <wp:posOffset>4076707</wp:posOffset>
            </wp:positionH>
            <wp:positionV relativeFrom="page">
              <wp:posOffset>304813</wp:posOffset>
            </wp:positionV>
            <wp:extent cx="1371565" cy="6350"/>
            <wp:effectExtent l="0" t="0" r="0" b="0"/>
            <wp:wrapNone/>
            <wp:docPr id="732" name="IM 732"/>
            <wp:cNvGraphicFramePr/>
            <a:graphic>
              <a:graphicData uri="http://schemas.openxmlformats.org/drawingml/2006/picture">
                <pic:pic>
                  <pic:nvPicPr>
                    <pic:cNvPr id="732" name="IM 732"/>
                    <pic:cNvPicPr/>
                  </pic:nvPicPr>
                  <pic:blipFill>
                    <a:blip r:embed="rId414"/>
                    <a:stretch>
                      <a:fillRect/>
                    </a:stretch>
                  </pic:blipFill>
                  <pic:spPr>
                    <a:xfrm rot="0">
                      <a:off x="0" y="0"/>
                      <a:ext cx="1371565" cy="6350"/>
                    </a:xfrm>
                    <a:prstGeom prst="rect">
                      <a:avLst/>
                    </a:prstGeom>
                  </pic:spPr>
                </pic:pic>
              </a:graphicData>
            </a:graphic>
          </wp:anchor>
        </w:drawing>
      </w:r>
      <w:r>
        <w:drawing>
          <wp:anchor distT="0" distB="0" distL="0" distR="0" simplePos="0" relativeHeight="252865536" behindDoc="0" locked="0" layoutInCell="0" allowOverlap="1">
            <wp:simplePos x="0" y="0"/>
            <wp:positionH relativeFrom="page">
              <wp:posOffset>4654570</wp:posOffset>
            </wp:positionH>
            <wp:positionV relativeFrom="page">
              <wp:posOffset>571532</wp:posOffset>
            </wp:positionV>
            <wp:extent cx="673102" cy="6350"/>
            <wp:effectExtent l="0" t="0" r="0" b="0"/>
            <wp:wrapNone/>
            <wp:docPr id="734" name="IM 734"/>
            <wp:cNvGraphicFramePr/>
            <a:graphic>
              <a:graphicData uri="http://schemas.openxmlformats.org/drawingml/2006/picture">
                <pic:pic>
                  <pic:nvPicPr>
                    <pic:cNvPr id="734" name="IM 734"/>
                    <pic:cNvPicPr/>
                  </pic:nvPicPr>
                  <pic:blipFill>
                    <a:blip r:embed="rId415"/>
                    <a:stretch>
                      <a:fillRect/>
                    </a:stretch>
                  </pic:blipFill>
                  <pic:spPr>
                    <a:xfrm rot="0">
                      <a:off x="0" y="0"/>
                      <a:ext cx="673102" cy="6350"/>
                    </a:xfrm>
                    <a:prstGeom prst="rect">
                      <a:avLst/>
                    </a:prstGeom>
                  </pic:spPr>
                </pic:pic>
              </a:graphicData>
            </a:graphic>
          </wp:anchor>
        </w:drawing>
      </w:r>
      <w:r>
        <w:rPr>
          <w:rFonts w:ascii="SimSun" w:hAnsi="SimSun" w:eastAsia="SimSun" w:cs="SimSun"/>
          <w:sz w:val="16"/>
          <w:szCs w:val="16"/>
          <w:b/>
          <w:bCs/>
          <w:spacing w:val="-6"/>
        </w:rPr>
        <w:t>167</w:t>
      </w:r>
    </w:p>
    <w:p>
      <w:pPr>
        <w:pStyle w:val="BodyText"/>
        <w:ind w:left="4322"/>
        <w:spacing w:before="178" w:line="222" w:lineRule="auto"/>
        <w:rPr>
          <w:sz w:val="21"/>
          <w:szCs w:val="21"/>
        </w:rPr>
      </w:pPr>
      <w:r>
        <w:rPr>
          <w:sz w:val="21"/>
          <w:szCs w:val="21"/>
          <w:b/>
          <w:bCs/>
          <w:spacing w:val="-10"/>
        </w:rPr>
        <w:t>第三篇</w:t>
      </w:r>
      <w:r>
        <w:rPr>
          <w:sz w:val="21"/>
          <w:szCs w:val="21"/>
          <w:spacing w:val="-10"/>
        </w:rPr>
        <w:t xml:space="preserve"> </w:t>
      </w:r>
      <w:r>
        <w:rPr>
          <w:sz w:val="21"/>
          <w:szCs w:val="21"/>
          <w:b/>
          <w:bCs/>
          <w:spacing w:val="-10"/>
        </w:rPr>
        <w:t>特殊领域的数据保护政策</w:t>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ind w:left="420"/>
        <w:spacing w:before="69" w:line="419" w:lineRule="exact"/>
        <w:rPr>
          <w:rFonts w:ascii="SimSun" w:hAnsi="SimSun" w:eastAsia="SimSun" w:cs="SimSun"/>
          <w:sz w:val="21"/>
          <w:szCs w:val="21"/>
        </w:rPr>
      </w:pPr>
      <w:r>
        <w:rPr>
          <w:rFonts w:ascii="Times New Roman" w:hAnsi="Times New Roman" w:eastAsia="Times New Roman" w:cs="Times New Roman"/>
          <w:sz w:val="21"/>
          <w:szCs w:val="21"/>
          <w:spacing w:val="4"/>
          <w:position w:val="16"/>
        </w:rPr>
        <w:t>Q6:  </w:t>
      </w:r>
      <w:r>
        <w:rPr>
          <w:rFonts w:ascii="SimSun" w:hAnsi="SimSun" w:eastAsia="SimSun" w:cs="SimSun"/>
          <w:sz w:val="21"/>
          <w:szCs w:val="21"/>
          <w:spacing w:val="4"/>
          <w:position w:val="16"/>
        </w:rPr>
        <w:t>如果我的儿童网站上有个“咨询作</w:t>
      </w:r>
      <w:r>
        <w:rPr>
          <w:rFonts w:ascii="SimSun" w:hAnsi="SimSun" w:eastAsia="SimSun" w:cs="SimSun"/>
          <w:sz w:val="21"/>
          <w:szCs w:val="21"/>
          <w:spacing w:val="3"/>
          <w:position w:val="16"/>
        </w:rPr>
        <w:t>者”部分，儿</w:t>
      </w:r>
    </w:p>
    <w:p>
      <w:pPr>
        <w:spacing w:line="218" w:lineRule="auto"/>
        <w:rPr>
          <w:rFonts w:ascii="SimSun" w:hAnsi="SimSun" w:eastAsia="SimSun" w:cs="SimSun"/>
          <w:sz w:val="21"/>
          <w:szCs w:val="21"/>
        </w:rPr>
      </w:pPr>
      <w:r>
        <w:rPr>
          <w:rFonts w:ascii="SimSun" w:hAnsi="SimSun" w:eastAsia="SimSun" w:cs="SimSun"/>
          <w:sz w:val="21"/>
          <w:szCs w:val="21"/>
          <w:spacing w:val="3"/>
        </w:rPr>
        <w:t>童可以发送电子邮件咨询问题，那么我是否需要提供通知</w:t>
      </w:r>
    </w:p>
    <w:p>
      <w:pPr>
        <w:spacing w:before="152" w:line="219" w:lineRule="auto"/>
        <w:rPr>
          <w:rFonts w:ascii="SimSun" w:hAnsi="SimSun" w:eastAsia="SimSun" w:cs="SimSun"/>
          <w:sz w:val="21"/>
          <w:szCs w:val="21"/>
        </w:rPr>
      </w:pPr>
      <w:r>
        <w:rPr>
          <w:rFonts w:ascii="SimSun" w:hAnsi="SimSun" w:eastAsia="SimSun" w:cs="SimSun"/>
          <w:sz w:val="21"/>
          <w:szCs w:val="21"/>
          <w:spacing w:val="-2"/>
        </w:rPr>
        <w:t>并征得父母的同意?</w:t>
      </w:r>
    </w:p>
    <w:p>
      <w:pPr>
        <w:spacing w:line="260" w:lineRule="auto"/>
        <w:rPr>
          <w:rFonts w:ascii="Arial"/>
          <w:sz w:val="21"/>
        </w:rPr>
      </w:pPr>
      <w:r/>
    </w:p>
    <w:p>
      <w:pPr>
        <w:ind w:left="420"/>
        <w:spacing w:before="69" w:line="400" w:lineRule="exact"/>
        <w:rPr>
          <w:rFonts w:ascii="SimSun" w:hAnsi="SimSun" w:eastAsia="SimSun" w:cs="SimSun"/>
          <w:sz w:val="21"/>
          <w:szCs w:val="21"/>
        </w:rPr>
      </w:pPr>
      <w:r>
        <w:rPr>
          <w:rFonts w:ascii="Times New Roman" w:hAnsi="Times New Roman" w:eastAsia="Times New Roman" w:cs="Times New Roman"/>
          <w:sz w:val="21"/>
          <w:szCs w:val="21"/>
          <w:spacing w:val="7"/>
          <w:position w:val="14"/>
        </w:rPr>
        <w:t>A:  </w:t>
      </w:r>
      <w:r>
        <w:rPr>
          <w:rFonts w:ascii="SimSun" w:hAnsi="SimSun" w:eastAsia="SimSun" w:cs="SimSun"/>
          <w:sz w:val="21"/>
          <w:szCs w:val="21"/>
          <w:spacing w:val="7"/>
          <w:position w:val="14"/>
        </w:rPr>
        <w:t>如果你只是回答儿童的问题，然后删除儿童的邮</w:t>
      </w:r>
    </w:p>
    <w:p>
      <w:pPr>
        <w:spacing w:before="1" w:line="219" w:lineRule="auto"/>
        <w:rPr>
          <w:rFonts w:ascii="SimSun" w:hAnsi="SimSun" w:eastAsia="SimSun" w:cs="SimSun"/>
          <w:sz w:val="21"/>
          <w:szCs w:val="21"/>
        </w:rPr>
      </w:pPr>
      <w:r>
        <w:rPr>
          <w:rFonts w:ascii="SimSun" w:hAnsi="SimSun" w:eastAsia="SimSun" w:cs="SimSun"/>
          <w:sz w:val="21"/>
          <w:szCs w:val="21"/>
          <w:spacing w:val="3"/>
        </w:rPr>
        <w:t>件地址，那么你就符合“一次联系”的例外情形，</w:t>
      </w:r>
      <w:r>
        <w:rPr>
          <w:rFonts w:ascii="SimSun" w:hAnsi="SimSun" w:eastAsia="SimSun" w:cs="SimSun"/>
          <w:sz w:val="21"/>
          <w:szCs w:val="21"/>
          <w:spacing w:val="2"/>
        </w:rPr>
        <w:t>并不需</w:t>
      </w:r>
    </w:p>
    <w:p>
      <w:pPr>
        <w:spacing w:before="150" w:line="219" w:lineRule="auto"/>
        <w:rPr>
          <w:rFonts w:ascii="SimSun" w:hAnsi="SimSun" w:eastAsia="SimSun" w:cs="SimSun"/>
          <w:sz w:val="21"/>
          <w:szCs w:val="21"/>
        </w:rPr>
      </w:pPr>
      <w:r>
        <w:rPr>
          <w:rFonts w:ascii="SimSun" w:hAnsi="SimSun" w:eastAsia="SimSun" w:cs="SimSun"/>
          <w:sz w:val="21"/>
          <w:szCs w:val="21"/>
          <w:spacing w:val="-2"/>
        </w:rPr>
        <w:t>要获得父母同意。</w:t>
      </w:r>
    </w:p>
    <w:p>
      <w:pPr>
        <w:ind w:left="420"/>
        <w:spacing w:before="301" w:line="440" w:lineRule="exact"/>
        <w:rPr>
          <w:rFonts w:ascii="SimSun" w:hAnsi="SimSun" w:eastAsia="SimSun" w:cs="SimSun"/>
          <w:sz w:val="21"/>
          <w:szCs w:val="21"/>
        </w:rPr>
      </w:pPr>
      <w:r>
        <w:rPr>
          <w:rFonts w:ascii="Times New Roman" w:hAnsi="Times New Roman" w:eastAsia="Times New Roman" w:cs="Times New Roman"/>
          <w:sz w:val="21"/>
          <w:szCs w:val="21"/>
          <w:spacing w:val="3"/>
          <w:position w:val="18"/>
        </w:rPr>
        <w:t>Q7:</w:t>
      </w:r>
      <w:r>
        <w:rPr>
          <w:rFonts w:ascii="Times New Roman" w:hAnsi="Times New Roman" w:eastAsia="Times New Roman" w:cs="Times New Roman"/>
          <w:sz w:val="21"/>
          <w:szCs w:val="21"/>
          <w:spacing w:val="50"/>
          <w:w w:val="101"/>
          <w:position w:val="18"/>
        </w:rPr>
        <w:t xml:space="preserve"> </w:t>
      </w:r>
      <w:r>
        <w:rPr>
          <w:rFonts w:ascii="SimSun" w:hAnsi="SimSun" w:eastAsia="SimSun" w:cs="SimSun"/>
          <w:sz w:val="21"/>
          <w:szCs w:val="21"/>
          <w:spacing w:val="3"/>
          <w:position w:val="18"/>
        </w:rPr>
        <w:t>教育机构可否向网站或者应用收集和披露儿</w:t>
      </w:r>
      <w:r>
        <w:rPr>
          <w:rFonts w:ascii="SimSun" w:hAnsi="SimSun" w:eastAsia="SimSun" w:cs="SimSun"/>
          <w:sz w:val="21"/>
          <w:szCs w:val="21"/>
          <w:spacing w:val="2"/>
          <w:position w:val="18"/>
        </w:rPr>
        <w:t>童数</w:t>
      </w:r>
    </w:p>
    <w:p>
      <w:pPr>
        <w:spacing w:line="219" w:lineRule="auto"/>
        <w:rPr>
          <w:rFonts w:ascii="SimSun" w:hAnsi="SimSun" w:eastAsia="SimSun" w:cs="SimSun"/>
          <w:sz w:val="21"/>
          <w:szCs w:val="21"/>
        </w:rPr>
      </w:pPr>
      <w:r>
        <w:rPr>
          <w:rFonts w:ascii="SimSun" w:hAnsi="SimSun" w:eastAsia="SimSun" w:cs="SimSun"/>
          <w:sz w:val="21"/>
          <w:szCs w:val="21"/>
          <w:spacing w:val="-2"/>
        </w:rPr>
        <w:t>据做出同意?</w:t>
      </w:r>
    </w:p>
    <w:p>
      <w:pPr>
        <w:ind w:left="420"/>
        <w:spacing w:before="301" w:line="398" w:lineRule="exact"/>
        <w:rPr>
          <w:rFonts w:ascii="SimSun" w:hAnsi="SimSun" w:eastAsia="SimSun" w:cs="SimSun"/>
          <w:sz w:val="21"/>
          <w:szCs w:val="21"/>
        </w:rPr>
      </w:pPr>
      <w:r>
        <w:rPr>
          <w:rFonts w:ascii="Times New Roman" w:hAnsi="Times New Roman" w:eastAsia="Times New Roman" w:cs="Times New Roman"/>
          <w:sz w:val="21"/>
          <w:szCs w:val="21"/>
          <w:spacing w:val="5"/>
          <w:position w:val="14"/>
        </w:rPr>
        <w:t>A:  </w:t>
      </w:r>
      <w:r>
        <w:rPr>
          <w:rFonts w:ascii="SimSun" w:hAnsi="SimSun" w:eastAsia="SimSun" w:cs="SimSun"/>
          <w:sz w:val="21"/>
          <w:szCs w:val="21"/>
          <w:spacing w:val="5"/>
          <w:position w:val="14"/>
        </w:rPr>
        <w:t>可以。很多学校与第三方网站运营者签订合同，</w:t>
      </w:r>
    </w:p>
    <w:p>
      <w:pPr>
        <w:spacing w:before="1" w:line="217" w:lineRule="auto"/>
        <w:rPr>
          <w:rFonts w:ascii="SimSun" w:hAnsi="SimSun" w:eastAsia="SimSun" w:cs="SimSun"/>
          <w:sz w:val="21"/>
          <w:szCs w:val="21"/>
        </w:rPr>
      </w:pPr>
      <w:r>
        <w:rPr>
          <w:rFonts w:ascii="SimSun" w:hAnsi="SimSun" w:eastAsia="SimSun" w:cs="SimSun"/>
          <w:sz w:val="21"/>
          <w:szCs w:val="21"/>
          <w:spacing w:val="1"/>
        </w:rPr>
        <w:t>为儿童利益提供在线服务。运营者必须向学校做出告知，</w:t>
      </w:r>
    </w:p>
    <w:p>
      <w:pPr>
        <w:spacing w:before="154" w:line="219" w:lineRule="auto"/>
        <w:rPr>
          <w:rFonts w:ascii="SimSun" w:hAnsi="SimSun" w:eastAsia="SimSun" w:cs="SimSun"/>
          <w:sz w:val="21"/>
          <w:szCs w:val="21"/>
        </w:rPr>
      </w:pPr>
      <w:r>
        <w:rPr>
          <w:rFonts w:ascii="SimSun" w:hAnsi="SimSun" w:eastAsia="SimSun" w:cs="SimSun"/>
          <w:sz w:val="21"/>
          <w:szCs w:val="21"/>
          <w:spacing w:val="-5"/>
        </w:rPr>
        <w:t>并取得学校的同意。</w:t>
      </w:r>
    </w:p>
    <w:p>
      <w:pPr>
        <w:ind w:left="420"/>
        <w:spacing w:before="301" w:line="429" w:lineRule="exact"/>
        <w:rPr>
          <w:rFonts w:ascii="SimSun" w:hAnsi="SimSun" w:eastAsia="SimSun" w:cs="SimSun"/>
          <w:sz w:val="21"/>
          <w:szCs w:val="21"/>
        </w:rPr>
      </w:pPr>
      <w:r>
        <w:rPr>
          <w:rFonts w:ascii="Times New Roman" w:hAnsi="Times New Roman" w:eastAsia="Times New Roman" w:cs="Times New Roman"/>
          <w:sz w:val="21"/>
          <w:szCs w:val="21"/>
          <w:spacing w:val="1"/>
          <w:position w:val="17"/>
        </w:rPr>
        <w:t>Q8:</w:t>
      </w:r>
      <w:r>
        <w:rPr>
          <w:rFonts w:ascii="Times New Roman" w:hAnsi="Times New Roman" w:eastAsia="Times New Roman" w:cs="Times New Roman"/>
          <w:sz w:val="21"/>
          <w:szCs w:val="21"/>
          <w:position w:val="17"/>
        </w:rPr>
        <w:t>COPPA</w:t>
      </w:r>
      <w:r>
        <w:rPr>
          <w:rFonts w:ascii="Times New Roman" w:hAnsi="Times New Roman" w:eastAsia="Times New Roman" w:cs="Times New Roman"/>
          <w:sz w:val="21"/>
          <w:szCs w:val="21"/>
          <w:spacing w:val="1"/>
          <w:position w:val="17"/>
        </w:rPr>
        <w:t xml:space="preserve">  </w:t>
      </w:r>
      <w:r>
        <w:rPr>
          <w:rFonts w:ascii="SimSun" w:hAnsi="SimSun" w:eastAsia="SimSun" w:cs="SimSun"/>
          <w:sz w:val="21"/>
          <w:szCs w:val="21"/>
          <w:spacing w:val="1"/>
          <w:position w:val="17"/>
        </w:rPr>
        <w:t>是否禁止成人，例如父母、祖父母、教师</w:t>
      </w:r>
    </w:p>
    <w:p>
      <w:pPr>
        <w:spacing w:before="1" w:line="218" w:lineRule="auto"/>
        <w:rPr>
          <w:rFonts w:ascii="SimSun" w:hAnsi="SimSun" w:eastAsia="SimSun" w:cs="SimSun"/>
          <w:sz w:val="21"/>
          <w:szCs w:val="21"/>
        </w:rPr>
      </w:pPr>
      <w:r>
        <w:rPr>
          <w:rFonts w:ascii="SimSun" w:hAnsi="SimSun" w:eastAsia="SimSun" w:cs="SimSun"/>
          <w:sz w:val="21"/>
          <w:szCs w:val="21"/>
          <w:spacing w:val="-1"/>
        </w:rPr>
        <w:t>或者教练上传包括儿童照片在内的个人信息?</w:t>
      </w:r>
    </w:p>
    <w:p>
      <w:pPr>
        <w:spacing w:line="242" w:lineRule="auto"/>
        <w:rPr>
          <w:rFonts w:ascii="Arial"/>
          <w:sz w:val="21"/>
        </w:rPr>
      </w:pPr>
      <w:r/>
    </w:p>
    <w:p>
      <w:pPr>
        <w:ind w:left="420"/>
        <w:spacing w:before="68" w:line="420" w:lineRule="exact"/>
        <w:rPr>
          <w:rFonts w:ascii="SimSun" w:hAnsi="SimSun" w:eastAsia="SimSun" w:cs="SimSun"/>
          <w:sz w:val="21"/>
          <w:szCs w:val="21"/>
        </w:rPr>
      </w:pPr>
      <w:r>
        <w:rPr>
          <w:rFonts w:ascii="Times New Roman" w:hAnsi="Times New Roman" w:eastAsia="Times New Roman" w:cs="Times New Roman"/>
          <w:sz w:val="21"/>
          <w:szCs w:val="21"/>
          <w:spacing w:val="7"/>
          <w:position w:val="16"/>
        </w:rPr>
        <w:t>A:</w:t>
      </w:r>
      <w:r>
        <w:rPr>
          <w:rFonts w:ascii="Times New Roman" w:hAnsi="Times New Roman" w:eastAsia="Times New Roman" w:cs="Times New Roman"/>
          <w:sz w:val="21"/>
          <w:szCs w:val="21"/>
          <w:position w:val="16"/>
        </w:rPr>
        <w:t>COPP</w:t>
      </w:r>
      <w:r>
        <w:rPr>
          <w:rFonts w:ascii="Times New Roman" w:hAnsi="Times New Roman" w:eastAsia="Times New Roman" w:cs="Times New Roman"/>
          <w:sz w:val="21"/>
          <w:szCs w:val="21"/>
          <w:spacing w:val="7"/>
          <w:position w:val="16"/>
        </w:rPr>
        <w:t xml:space="preserve">  </w:t>
      </w:r>
      <w:r>
        <w:rPr>
          <w:rFonts w:ascii="Times New Roman" w:hAnsi="Times New Roman" w:eastAsia="Times New Roman" w:cs="Times New Roman"/>
          <w:sz w:val="21"/>
          <w:szCs w:val="21"/>
          <w:position w:val="16"/>
        </w:rPr>
        <w:t>A</w:t>
      </w:r>
      <w:r>
        <w:rPr>
          <w:rFonts w:ascii="SimSun" w:hAnsi="SimSun" w:eastAsia="SimSun" w:cs="SimSun"/>
          <w:sz w:val="21"/>
          <w:szCs w:val="21"/>
          <w:spacing w:val="7"/>
          <w:position w:val="16"/>
        </w:rPr>
        <w:t>仅仅适用于从儿童处收集的信息，它不适</w:t>
      </w:r>
    </w:p>
    <w:p>
      <w:pPr>
        <w:spacing w:before="1" w:line="219" w:lineRule="auto"/>
        <w:rPr>
          <w:rFonts w:ascii="SimSun" w:hAnsi="SimSun" w:eastAsia="SimSun" w:cs="SimSun"/>
          <w:sz w:val="21"/>
          <w:szCs w:val="21"/>
        </w:rPr>
      </w:pPr>
      <w:r>
        <w:rPr>
          <w:rFonts w:ascii="SimSun" w:hAnsi="SimSun" w:eastAsia="SimSun" w:cs="SimSun"/>
          <w:sz w:val="21"/>
          <w:szCs w:val="21"/>
          <w:spacing w:val="-2"/>
        </w:rPr>
        <w:t>用于从成人处收集的含有儿童个人信息的情形。</w:t>
      </w:r>
    </w:p>
    <w:p>
      <w:pPr>
        <w:ind w:left="420"/>
        <w:spacing w:before="297" w:line="400" w:lineRule="exact"/>
        <w:rPr>
          <w:rFonts w:ascii="SimSun" w:hAnsi="SimSun" w:eastAsia="SimSun" w:cs="SimSun"/>
          <w:sz w:val="21"/>
          <w:szCs w:val="21"/>
        </w:rPr>
      </w:pPr>
      <w:r>
        <w:rPr>
          <w:rFonts w:ascii="Times New Roman" w:hAnsi="Times New Roman" w:eastAsia="Times New Roman" w:cs="Times New Roman"/>
          <w:sz w:val="21"/>
          <w:szCs w:val="21"/>
          <w:spacing w:val="2"/>
          <w:position w:val="14"/>
        </w:rPr>
        <w:t>Q9:</w:t>
      </w:r>
      <w:r>
        <w:rPr>
          <w:rFonts w:ascii="Times New Roman" w:hAnsi="Times New Roman" w:eastAsia="Times New Roman" w:cs="Times New Roman"/>
          <w:sz w:val="21"/>
          <w:szCs w:val="21"/>
          <w:spacing w:val="62"/>
          <w:position w:val="14"/>
        </w:rPr>
        <w:t xml:space="preserve"> </w:t>
      </w:r>
      <w:r>
        <w:rPr>
          <w:rFonts w:ascii="SimSun" w:hAnsi="SimSun" w:eastAsia="SimSun" w:cs="SimSun"/>
          <w:sz w:val="21"/>
          <w:szCs w:val="21"/>
          <w:spacing w:val="2"/>
          <w:position w:val="14"/>
        </w:rPr>
        <w:t>我运营了一个面向儿童的</w:t>
      </w:r>
      <w:r>
        <w:rPr>
          <w:rFonts w:ascii="SimSun" w:hAnsi="SimSun" w:eastAsia="SimSun" w:cs="SimSun"/>
          <w:sz w:val="21"/>
          <w:szCs w:val="21"/>
          <w:spacing w:val="-61"/>
          <w:position w:val="14"/>
        </w:rPr>
        <w:t xml:space="preserve"> </w:t>
      </w:r>
      <w:r>
        <w:rPr>
          <w:rFonts w:ascii="Times New Roman" w:hAnsi="Times New Roman" w:eastAsia="Times New Roman" w:cs="Times New Roman"/>
          <w:sz w:val="21"/>
          <w:szCs w:val="21"/>
          <w:position w:val="14"/>
        </w:rPr>
        <w:t>App</w:t>
      </w:r>
      <w:r>
        <w:rPr>
          <w:rFonts w:ascii="Times New Roman" w:hAnsi="Times New Roman" w:eastAsia="Times New Roman" w:cs="Times New Roman"/>
          <w:sz w:val="21"/>
          <w:szCs w:val="21"/>
          <w:spacing w:val="-24"/>
          <w:position w:val="14"/>
        </w:rPr>
        <w:t xml:space="preserve"> </w:t>
      </w:r>
      <w:r>
        <w:rPr>
          <w:rFonts w:ascii="SimSun" w:hAnsi="SimSun" w:eastAsia="SimSun" w:cs="SimSun"/>
          <w:sz w:val="21"/>
          <w:szCs w:val="21"/>
          <w:spacing w:val="2"/>
          <w:position w:val="14"/>
        </w:rPr>
        <w:t>。儿童用户可以上</w:t>
      </w:r>
    </w:p>
    <w:p>
      <w:pPr>
        <w:spacing w:line="212" w:lineRule="auto"/>
        <w:rPr>
          <w:rFonts w:ascii="SimSun" w:hAnsi="SimSun" w:eastAsia="SimSun" w:cs="SimSun"/>
          <w:sz w:val="21"/>
          <w:szCs w:val="21"/>
        </w:rPr>
      </w:pPr>
      <w:r>
        <w:rPr>
          <w:rFonts w:ascii="SimSun" w:hAnsi="SimSun" w:eastAsia="SimSun" w:cs="SimSun"/>
          <w:sz w:val="21"/>
          <w:szCs w:val="21"/>
        </w:rPr>
        <w:t>传照片，并采取各种方式装饰照片，但是</w:t>
      </w:r>
      <w:r>
        <w:rPr>
          <w:rFonts w:ascii="SimSun" w:hAnsi="SimSun" w:eastAsia="SimSun" w:cs="SimSun"/>
          <w:sz w:val="21"/>
          <w:szCs w:val="21"/>
          <w:spacing w:val="-32"/>
        </w:rPr>
        <w:t xml:space="preserve"> </w:t>
      </w:r>
      <w:r>
        <w:rPr>
          <w:rFonts w:ascii="Times New Roman" w:hAnsi="Times New Roman" w:eastAsia="Times New Roman" w:cs="Times New Roman"/>
          <w:sz w:val="21"/>
          <w:szCs w:val="21"/>
        </w:rPr>
        <w:t>App </w:t>
      </w:r>
      <w:r>
        <w:rPr>
          <w:rFonts w:ascii="SimSun" w:hAnsi="SimSun" w:eastAsia="SimSun" w:cs="SimSun"/>
          <w:sz w:val="21"/>
          <w:szCs w:val="21"/>
        </w:rPr>
        <w:t>不会将包括</w:t>
      </w:r>
    </w:p>
    <w:p>
      <w:pPr>
        <w:spacing w:before="181" w:line="219" w:lineRule="auto"/>
        <w:rPr>
          <w:rFonts w:ascii="SimSun" w:hAnsi="SimSun" w:eastAsia="SimSun" w:cs="SimSun"/>
          <w:sz w:val="21"/>
          <w:szCs w:val="21"/>
        </w:rPr>
      </w:pPr>
      <w:r>
        <w:rPr>
          <w:rFonts w:ascii="SimSun" w:hAnsi="SimSun" w:eastAsia="SimSun" w:cs="SimSun"/>
          <w:sz w:val="21"/>
          <w:szCs w:val="21"/>
          <w:spacing w:val="3"/>
        </w:rPr>
        <w:t>照片在内的任何信息从儿童的设备传输到其他地方。这种</w:t>
      </w:r>
    </w:p>
    <w:p>
      <w:pPr>
        <w:spacing w:before="152" w:line="219" w:lineRule="auto"/>
        <w:rPr>
          <w:rFonts w:ascii="SimSun" w:hAnsi="SimSun" w:eastAsia="SimSun" w:cs="SimSun"/>
          <w:sz w:val="21"/>
          <w:szCs w:val="21"/>
        </w:rPr>
      </w:pPr>
      <w:r>
        <w:rPr>
          <w:rFonts w:ascii="SimSun" w:hAnsi="SimSun" w:eastAsia="SimSun" w:cs="SimSun"/>
          <w:sz w:val="21"/>
          <w:szCs w:val="21"/>
        </w:rPr>
        <w:t>情形属于COPPA</w:t>
      </w:r>
      <w:r>
        <w:rPr>
          <w:rFonts w:ascii="SimSun" w:hAnsi="SimSun" w:eastAsia="SimSun" w:cs="SimSun"/>
          <w:sz w:val="21"/>
          <w:szCs w:val="21"/>
          <w:spacing w:val="46"/>
        </w:rPr>
        <w:t xml:space="preserve"> </w:t>
      </w:r>
      <w:r>
        <w:rPr>
          <w:rFonts w:ascii="SimSun" w:hAnsi="SimSun" w:eastAsia="SimSun" w:cs="SimSun"/>
          <w:sz w:val="21"/>
          <w:szCs w:val="21"/>
        </w:rPr>
        <w:t>界定的信息收集吗?</w:t>
      </w:r>
    </w:p>
    <w:p>
      <w:pPr>
        <w:ind w:left="420"/>
        <w:spacing w:before="287" w:line="473" w:lineRule="exact"/>
        <w:rPr>
          <w:rFonts w:ascii="SimSun" w:hAnsi="SimSun" w:eastAsia="SimSun" w:cs="SimSun"/>
          <w:sz w:val="21"/>
          <w:szCs w:val="21"/>
        </w:rPr>
      </w:pPr>
      <w:r>
        <w:rPr>
          <w:rFonts w:ascii="Times New Roman" w:hAnsi="Times New Roman" w:eastAsia="Times New Roman" w:cs="Times New Roman"/>
          <w:sz w:val="21"/>
          <w:szCs w:val="21"/>
          <w:spacing w:val="8"/>
          <w:position w:val="20"/>
        </w:rPr>
        <w:t>A:</w:t>
      </w:r>
      <w:r>
        <w:rPr>
          <w:rFonts w:ascii="Times New Roman" w:hAnsi="Times New Roman" w:eastAsia="Times New Roman" w:cs="Times New Roman"/>
          <w:sz w:val="21"/>
          <w:szCs w:val="21"/>
          <w:spacing w:val="55"/>
          <w:w w:val="101"/>
          <w:position w:val="20"/>
        </w:rPr>
        <w:t xml:space="preserve"> </w:t>
      </w:r>
      <w:r>
        <w:rPr>
          <w:rFonts w:ascii="SimSun" w:hAnsi="SimSun" w:eastAsia="SimSun" w:cs="SimSun"/>
          <w:sz w:val="21"/>
          <w:szCs w:val="21"/>
          <w:spacing w:val="8"/>
          <w:position w:val="20"/>
        </w:rPr>
        <w:t>不属于。因为你的</w:t>
      </w:r>
      <w:r>
        <w:rPr>
          <w:rFonts w:ascii="Times New Roman" w:hAnsi="Times New Roman" w:eastAsia="Times New Roman" w:cs="Times New Roman"/>
          <w:sz w:val="21"/>
          <w:szCs w:val="21"/>
          <w:position w:val="20"/>
        </w:rPr>
        <w:t>App</w:t>
      </w:r>
      <w:r>
        <w:rPr>
          <w:rFonts w:ascii="Times New Roman" w:hAnsi="Times New Roman" w:eastAsia="Times New Roman" w:cs="Times New Roman"/>
          <w:sz w:val="21"/>
          <w:szCs w:val="21"/>
          <w:spacing w:val="27"/>
          <w:w w:val="101"/>
          <w:position w:val="20"/>
        </w:rPr>
        <w:t xml:space="preserve"> </w:t>
      </w:r>
      <w:r>
        <w:rPr>
          <w:rFonts w:ascii="SimSun" w:hAnsi="SimSun" w:eastAsia="SimSun" w:cs="SimSun"/>
          <w:sz w:val="21"/>
          <w:szCs w:val="21"/>
          <w:spacing w:val="8"/>
          <w:position w:val="20"/>
        </w:rPr>
        <w:t>所交互的信息存储在用户</w:t>
      </w:r>
    </w:p>
    <w:p>
      <w:pPr>
        <w:spacing w:before="1" w:line="218" w:lineRule="auto"/>
        <w:rPr>
          <w:rFonts w:ascii="SimSun" w:hAnsi="SimSun" w:eastAsia="SimSun" w:cs="SimSun"/>
          <w:sz w:val="21"/>
          <w:szCs w:val="21"/>
        </w:rPr>
      </w:pPr>
      <w:r>
        <w:rPr>
          <w:rFonts w:ascii="SimSun" w:hAnsi="SimSun" w:eastAsia="SimSun" w:cs="SimSun"/>
          <w:sz w:val="21"/>
          <w:szCs w:val="21"/>
          <w:spacing w:val="2"/>
        </w:rPr>
        <w:t>的终端上，从未传输，因此这种情况性不属于“收集”个</w:t>
      </w:r>
    </w:p>
    <w:p>
      <w:pPr>
        <w:spacing w:before="202" w:line="219" w:lineRule="auto"/>
        <w:rPr>
          <w:rFonts w:ascii="SimSun" w:hAnsi="SimSun" w:eastAsia="SimSun" w:cs="SimSun"/>
          <w:sz w:val="21"/>
          <w:szCs w:val="21"/>
        </w:rPr>
      </w:pPr>
      <w:r>
        <w:rPr>
          <w:rFonts w:ascii="SimSun" w:hAnsi="SimSun" w:eastAsia="SimSun" w:cs="SimSun"/>
          <w:sz w:val="21"/>
          <w:szCs w:val="21"/>
          <w:spacing w:val="-3"/>
        </w:rPr>
        <w:t>人信息。</w:t>
      </w:r>
    </w:p>
    <w:p>
      <w:pPr>
        <w:ind w:left="420"/>
        <w:spacing w:before="201" w:line="219" w:lineRule="auto"/>
        <w:rPr>
          <w:rFonts w:ascii="SimSun" w:hAnsi="SimSun" w:eastAsia="SimSun" w:cs="SimSun"/>
          <w:sz w:val="21"/>
          <w:szCs w:val="21"/>
        </w:rPr>
      </w:pPr>
      <w:r>
        <w:rPr>
          <w:rFonts w:ascii="SimSun" w:hAnsi="SimSun" w:eastAsia="SimSun" w:cs="SimSun"/>
          <w:sz w:val="21"/>
          <w:szCs w:val="21"/>
          <w:spacing w:val="-1"/>
        </w:rPr>
        <w:t>上述问答清单对于指导企业实现合规，推动儿童个人</w:t>
      </w:r>
    </w:p>
    <w:p>
      <w:pPr>
        <w:spacing w:line="219" w:lineRule="auto"/>
        <w:sectPr>
          <w:pgSz w:w="8720" w:h="13130"/>
          <w:pgMar w:top="266" w:right="140" w:bottom="400" w:left="279" w:header="0" w:footer="0" w:gutter="0"/>
        </w:sectPr>
        <w:rPr>
          <w:rFonts w:ascii="SimSun" w:hAnsi="SimSun" w:eastAsia="SimSun" w:cs="SimSun"/>
          <w:sz w:val="21"/>
          <w:szCs w:val="21"/>
        </w:rPr>
      </w:pPr>
    </w:p>
    <w:p>
      <w:pPr>
        <w:ind w:left="113"/>
        <w:spacing w:before="137" w:line="183" w:lineRule="auto"/>
        <w:rPr>
          <w:rFonts w:ascii="SimSun" w:hAnsi="SimSun" w:eastAsia="SimSun" w:cs="SimSun"/>
          <w:sz w:val="27"/>
          <w:szCs w:val="27"/>
        </w:rPr>
      </w:pPr>
      <w:r>
        <w:pict>
          <v:rect id="_x0000_s680" style="position:absolute;margin-left:12.5001pt;margin-top:43.0007pt;mso-position-vertical-relative:page;mso-position-horizontal-relative:page;width:29pt;height:0.5pt;z-index:252872704;" o:allowincell="f" fillcolor="#000000" filled="true" stroked="false"/>
        </w:pict>
      </w:r>
      <w:r>
        <w:pict>
          <v:rect id="_x0000_s682" style="position:absolute;margin-left:2.4983pt;margin-top:22.4982pt;mso-position-vertical-relative:page;mso-position-horizontal-relative:page;width:40.05pt;height:0.5pt;z-index:252873728;" o:allowincell="f" fillcolor="#000000" filled="true" stroked="false"/>
        </w:pict>
      </w:r>
      <w:r>
        <w:pict>
          <v:rect id="_x0000_s684" style="position:absolute;margin-left:31.501pt;margin-top:0pt;mso-position-vertical-relative:page;mso-position-horizontal-relative:page;width:0.5pt;height:67.05pt;z-index:252874752;" o:allowincell="f" fillcolor="#000000" filled="true" stroked="false"/>
        </w:pict>
      </w:r>
      <w:r>
        <w:drawing>
          <wp:anchor distT="0" distB="0" distL="0" distR="0" simplePos="0" relativeHeight="252870656" behindDoc="1" locked="0" layoutInCell="0" allowOverlap="1">
            <wp:simplePos x="0" y="0"/>
            <wp:positionH relativeFrom="page">
              <wp:posOffset>590542</wp:posOffset>
            </wp:positionH>
            <wp:positionV relativeFrom="page">
              <wp:posOffset>285721</wp:posOffset>
            </wp:positionV>
            <wp:extent cx="806437" cy="6350"/>
            <wp:effectExtent l="0" t="0" r="0" b="0"/>
            <wp:wrapNone/>
            <wp:docPr id="736" name="IM 736"/>
            <wp:cNvGraphicFramePr/>
            <a:graphic>
              <a:graphicData uri="http://schemas.openxmlformats.org/drawingml/2006/picture">
                <pic:pic>
                  <pic:nvPicPr>
                    <pic:cNvPr id="736" name="IM 736"/>
                    <pic:cNvPicPr/>
                  </pic:nvPicPr>
                  <pic:blipFill>
                    <a:blip r:embed="rId416"/>
                    <a:stretch>
                      <a:fillRect/>
                    </a:stretch>
                  </pic:blipFill>
                  <pic:spPr>
                    <a:xfrm rot="0">
                      <a:off x="0" y="0"/>
                      <a:ext cx="806437" cy="6350"/>
                    </a:xfrm>
                    <a:prstGeom prst="rect">
                      <a:avLst/>
                    </a:prstGeom>
                  </pic:spPr>
                </pic:pic>
              </a:graphicData>
            </a:graphic>
          </wp:anchor>
        </w:drawing>
      </w:r>
      <w:r>
        <w:drawing>
          <wp:anchor distT="0" distB="0" distL="0" distR="0" simplePos="0" relativeHeight="252871680" behindDoc="0" locked="0" layoutInCell="0" allowOverlap="1">
            <wp:simplePos x="0" y="0"/>
            <wp:positionH relativeFrom="page">
              <wp:posOffset>615957</wp:posOffset>
            </wp:positionH>
            <wp:positionV relativeFrom="page">
              <wp:posOffset>546102</wp:posOffset>
            </wp:positionV>
            <wp:extent cx="215894" cy="6350"/>
            <wp:effectExtent l="0" t="0" r="0" b="0"/>
            <wp:wrapNone/>
            <wp:docPr id="738" name="IM 738"/>
            <wp:cNvGraphicFramePr/>
            <a:graphic>
              <a:graphicData uri="http://schemas.openxmlformats.org/drawingml/2006/picture">
                <pic:pic>
                  <pic:nvPicPr>
                    <pic:cNvPr id="738" name="IM 738"/>
                    <pic:cNvPicPr/>
                  </pic:nvPicPr>
                  <pic:blipFill>
                    <a:blip r:embed="rId417"/>
                    <a:stretch>
                      <a:fillRect/>
                    </a:stretch>
                  </pic:blipFill>
                  <pic:spPr>
                    <a:xfrm rot="0">
                      <a:off x="0" y="0"/>
                      <a:ext cx="215894" cy="6350"/>
                    </a:xfrm>
                    <a:prstGeom prst="rect">
                      <a:avLst/>
                    </a:prstGeom>
                  </pic:spPr>
                </pic:pic>
              </a:graphicData>
            </a:graphic>
          </wp:anchor>
        </w:drawing>
      </w:r>
      <w:r>
        <w:rPr>
          <w:rFonts w:ascii="SimSun" w:hAnsi="SimSun" w:eastAsia="SimSun" w:cs="SimSun"/>
          <w:sz w:val="27"/>
          <w:szCs w:val="27"/>
          <w:b/>
          <w:bCs/>
          <w:spacing w:val="-14"/>
        </w:rPr>
        <w:t>I68</w:t>
      </w:r>
    </w:p>
    <w:p>
      <w:pPr>
        <w:spacing w:before="70"/>
        <w:rPr/>
      </w:pPr>
      <w:r/>
    </w:p>
    <w:p>
      <w:pPr>
        <w:spacing w:before="69"/>
        <w:rPr/>
      </w:pPr>
      <w:r/>
    </w:p>
    <w:p>
      <w:pPr>
        <w:spacing w:before="69"/>
        <w:rPr/>
      </w:pPr>
      <w:r/>
    </w:p>
    <w:p>
      <w:pPr>
        <w:spacing w:line="14" w:lineRule="auto"/>
        <w:rPr>
          <w:rFonts w:ascii="Arial"/>
          <w:sz w:val="2"/>
        </w:rPr>
      </w:pPr>
      <w:r>
        <w:rPr>
          <w:rFonts w:ascii="Arial" w:hAnsi="Arial" w:eastAsia="Arial" w:cs="Arial"/>
          <w:sz w:val="2"/>
          <w:szCs w:val="2"/>
        </w:rPr>
        <w:br w:type="column"/>
      </w:r>
    </w:p>
    <w:p>
      <w:pPr>
        <w:spacing w:line="292" w:lineRule="auto"/>
        <w:rPr>
          <w:rFonts w:ascii="Arial"/>
          <w:sz w:val="21"/>
        </w:rPr>
      </w:pPr>
      <w:r/>
    </w:p>
    <w:p>
      <w:pPr>
        <w:pStyle w:val="BodyText"/>
        <w:spacing w:before="49" w:line="401" w:lineRule="exact"/>
        <w:tabs>
          <w:tab w:val="left" w:pos="178"/>
        </w:tabs>
        <w:rPr/>
      </w:pPr>
      <w:r>
        <w:rPr>
          <w:sz w:val="15"/>
          <w:szCs w:val="15"/>
          <w:position w:val="-5"/>
        </w:rPr>
        <w:tab/>
      </w:r>
      <w:r>
        <w:rPr>
          <w:sz w:val="15"/>
          <w:szCs w:val="15"/>
          <w:spacing w:val="-11"/>
          <w:position w:val="-5"/>
        </w:rPr>
        <w:t>数据治理：数据政</w:t>
      </w:r>
      <w:r>
        <w:ruby>
          <w:rubyPr>
            <w:rubyAlign w:val="left"/>
            <w:hpsRaise w:val="10"/>
            <w:hps w:val="22"/>
            <w:hpsBaseText w:val="15"/>
          </w:rubyPr>
          <w:rt>
            <w:r>
              <w:rPr>
                <w:sz w:val="22"/>
                <w:szCs w:val="22"/>
                <w:b/>
                <w:bCs/>
                <w:w w:val="93"/>
                <w:position w:val="2"/>
              </w:rPr>
              <w:t>数据</w:t>
            </w:r>
          </w:rt>
          <w:rubyBase>
            <w:r>
              <w:rPr>
                <w:sz w:val="15"/>
                <w:szCs w:val="15"/>
                <w:w w:val="93"/>
                <w:position w:val="-5"/>
              </w:rPr>
              <w:t>策发展</w:t>
            </w:r>
          </w:rubyBase>
        </w:ruby>
      </w:r>
      <w:r>
        <w:ruby>
          <w:rubyPr>
            <w:rubyAlign w:val="left"/>
            <w:hpsRaise w:val="10"/>
            <w:hps w:val="22"/>
            <w:hpsBaseText w:val="15"/>
          </w:rubyPr>
          <w:rt>
            <w:r>
              <w:rPr>
                <w:sz w:val="22"/>
                <w:szCs w:val="22"/>
                <w:b/>
                <w:bCs/>
                <w:w w:val="91"/>
                <w:position w:val="2"/>
              </w:rPr>
              <w:t>要素</w:t>
            </w:r>
          </w:rt>
          <w:rubyBase>
            <w:r>
              <w:rPr>
                <w:sz w:val="15"/>
                <w:szCs w:val="15"/>
                <w:w w:val="93"/>
                <w:position w:val="-5"/>
              </w:rPr>
              <w:t>与趋势</w:t>
            </w:r>
          </w:rubyBase>
        </w:ruby>
      </w:r>
    </w:p>
    <w:p>
      <w:pPr>
        <w:spacing w:line="401" w:lineRule="exact"/>
        <w:sectPr>
          <w:pgSz w:w="8720" w:h="13130"/>
          <w:pgMar w:top="1" w:right="514" w:bottom="400" w:left="49" w:header="0" w:footer="0" w:gutter="0"/>
          <w:cols w:equalWidth="0" w:num="2">
            <w:col w:w="801" w:space="79"/>
            <w:col w:w="7276" w:space="0"/>
          </w:cols>
        </w:sectPr>
        <w:rPr/>
      </w:pPr>
    </w:p>
    <w:p>
      <w:pPr>
        <w:spacing w:line="263" w:lineRule="auto"/>
        <w:rPr>
          <w:rFonts w:ascii="Arial"/>
          <w:sz w:val="21"/>
        </w:rPr>
      </w:pPr>
      <w:r/>
    </w:p>
    <w:p>
      <w:pPr>
        <w:ind w:left="1060" w:right="38"/>
        <w:spacing w:before="72" w:line="336" w:lineRule="auto"/>
        <w:jc w:val="both"/>
        <w:rPr>
          <w:rFonts w:ascii="SimSun" w:hAnsi="SimSun" w:eastAsia="SimSun" w:cs="SimSun"/>
          <w:sz w:val="22"/>
          <w:szCs w:val="22"/>
        </w:rPr>
      </w:pPr>
      <w:r>
        <w:rPr>
          <w:rFonts w:ascii="SimSun" w:hAnsi="SimSun" w:eastAsia="SimSun" w:cs="SimSun"/>
          <w:sz w:val="22"/>
          <w:szCs w:val="22"/>
          <w:spacing w:val="-6"/>
        </w:rPr>
        <w:t>信息保护的实际落地发挥了积极作用。此外，</w:t>
      </w:r>
      <w:r>
        <w:rPr>
          <w:rFonts w:ascii="Times New Roman" w:hAnsi="Times New Roman" w:eastAsia="Times New Roman" w:cs="Times New Roman"/>
          <w:sz w:val="22"/>
          <w:szCs w:val="22"/>
          <w:spacing w:val="-6"/>
        </w:rPr>
        <w:t>FTC</w:t>
      </w:r>
      <w:r>
        <w:rPr>
          <w:rFonts w:ascii="SimSun" w:hAnsi="SimSun" w:eastAsia="SimSun" w:cs="SimSun"/>
          <w:sz w:val="22"/>
          <w:szCs w:val="22"/>
          <w:spacing w:val="-6"/>
        </w:rPr>
        <w:t>还通过市场化的手段推进</w:t>
      </w:r>
      <w:r>
        <w:rPr>
          <w:rFonts w:ascii="SimSun" w:hAnsi="SimSun" w:eastAsia="SimSun" w:cs="SimSun"/>
          <w:sz w:val="22"/>
          <w:szCs w:val="22"/>
          <w:spacing w:val="18"/>
        </w:rPr>
        <w:t xml:space="preserve"> </w:t>
      </w:r>
      <w:r>
        <w:rPr>
          <w:rFonts w:ascii="SimSun" w:hAnsi="SimSun" w:eastAsia="SimSun" w:cs="SimSun"/>
          <w:sz w:val="22"/>
          <w:szCs w:val="22"/>
          <w:spacing w:val="-2"/>
        </w:rPr>
        <w:t>发展</w:t>
      </w:r>
      <w:r>
        <w:rPr>
          <w:rFonts w:ascii="SimSun" w:hAnsi="SimSun" w:eastAsia="SimSun" w:cs="SimSun"/>
          <w:sz w:val="22"/>
          <w:szCs w:val="22"/>
          <w:spacing w:val="-52"/>
        </w:rPr>
        <w:t xml:space="preserve"> </w:t>
      </w:r>
      <w:r>
        <w:rPr>
          <w:rFonts w:ascii="Times New Roman" w:hAnsi="Times New Roman" w:eastAsia="Times New Roman" w:cs="Times New Roman"/>
          <w:sz w:val="22"/>
          <w:szCs w:val="22"/>
          <w:spacing w:val="-2"/>
        </w:rPr>
        <w:t>COPPA</w:t>
      </w:r>
      <w:r>
        <w:rPr>
          <w:rFonts w:ascii="SimSun" w:hAnsi="SimSun" w:eastAsia="SimSun" w:cs="SimSun"/>
          <w:sz w:val="22"/>
          <w:szCs w:val="22"/>
          <w:spacing w:val="-2"/>
        </w:rPr>
        <w:t>安全港项目。通过</w:t>
      </w:r>
      <w:r>
        <w:rPr>
          <w:rFonts w:ascii="Times New Roman" w:hAnsi="Times New Roman" w:eastAsia="Times New Roman" w:cs="Times New Roman"/>
          <w:sz w:val="22"/>
          <w:szCs w:val="22"/>
          <w:spacing w:val="-2"/>
        </w:rPr>
        <w:t>FTC</w:t>
      </w:r>
      <w:r>
        <w:rPr>
          <w:rFonts w:ascii="SimSun" w:hAnsi="SimSun" w:eastAsia="SimSun" w:cs="SimSun"/>
          <w:sz w:val="22"/>
          <w:szCs w:val="22"/>
          <w:spacing w:val="-2"/>
        </w:rPr>
        <w:t>安全港认可的行业组织，可以保证组织</w:t>
      </w:r>
      <w:r>
        <w:rPr>
          <w:rFonts w:ascii="SimSun" w:hAnsi="SimSun" w:eastAsia="SimSun" w:cs="SimSun"/>
          <w:sz w:val="22"/>
          <w:szCs w:val="22"/>
        </w:rPr>
        <w:t xml:space="preserve"> </w:t>
      </w:r>
      <w:r>
        <w:rPr>
          <w:rFonts w:ascii="SimSun" w:hAnsi="SimSun" w:eastAsia="SimSun" w:cs="SimSun"/>
          <w:sz w:val="22"/>
          <w:szCs w:val="22"/>
          <w:spacing w:val="-1"/>
        </w:rPr>
        <w:t>内部的成员符合</w:t>
      </w:r>
      <w:r>
        <w:rPr>
          <w:rFonts w:ascii="Times New Roman" w:hAnsi="Times New Roman" w:eastAsia="Times New Roman" w:cs="Times New Roman"/>
          <w:sz w:val="22"/>
          <w:szCs w:val="22"/>
          <w:spacing w:val="-1"/>
        </w:rPr>
        <w:t>COPPA</w:t>
      </w:r>
      <w:r>
        <w:rPr>
          <w:rFonts w:ascii="SimSun" w:hAnsi="SimSun" w:eastAsia="SimSun" w:cs="SimSun"/>
          <w:sz w:val="22"/>
          <w:szCs w:val="22"/>
          <w:spacing w:val="-1"/>
        </w:rPr>
        <w:t>的要求，这使得儿童的个人信息保护能够通过行业</w:t>
      </w:r>
      <w:r>
        <w:rPr>
          <w:rFonts w:ascii="SimSun" w:hAnsi="SimSun" w:eastAsia="SimSun" w:cs="SimSun"/>
          <w:sz w:val="22"/>
          <w:szCs w:val="22"/>
          <w:spacing w:val="1"/>
        </w:rPr>
        <w:t xml:space="preserve"> </w:t>
      </w:r>
      <w:r>
        <w:rPr>
          <w:rFonts w:ascii="SimSun" w:hAnsi="SimSun" w:eastAsia="SimSun" w:cs="SimSun"/>
          <w:sz w:val="22"/>
          <w:szCs w:val="22"/>
          <w:spacing w:val="-6"/>
        </w:rPr>
        <w:t>自律方式得到广泛实施|13。截至目前， </w:t>
      </w:r>
      <w:r>
        <w:rPr>
          <w:rFonts w:ascii="Times New Roman" w:hAnsi="Times New Roman" w:eastAsia="Times New Roman" w:cs="Times New Roman"/>
          <w:sz w:val="22"/>
          <w:szCs w:val="22"/>
          <w:spacing w:val="-6"/>
        </w:rPr>
        <w:t>FTC</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7"/>
        </w:rPr>
        <w:t>批准的机构有七家，这些机构</w:t>
      </w:r>
      <w:r>
        <w:rPr>
          <w:rFonts w:ascii="SimSun" w:hAnsi="SimSun" w:eastAsia="SimSun" w:cs="SimSun"/>
          <w:sz w:val="22"/>
          <w:szCs w:val="22"/>
        </w:rPr>
        <w:t xml:space="preserve"> </w:t>
      </w:r>
      <w:r>
        <w:rPr>
          <w:rFonts w:ascii="SimSun" w:hAnsi="SimSun" w:eastAsia="SimSun" w:cs="SimSun"/>
          <w:sz w:val="22"/>
          <w:szCs w:val="22"/>
          <w:spacing w:val="-7"/>
        </w:rPr>
        <w:t>也可以作为第三方向市场上的在线服务企业提供儿童个人信息</w:t>
      </w:r>
      <w:r>
        <w:rPr>
          <w:rFonts w:ascii="SimSun" w:hAnsi="SimSun" w:eastAsia="SimSun" w:cs="SimSun"/>
          <w:sz w:val="22"/>
          <w:szCs w:val="22"/>
          <w:spacing w:val="-8"/>
        </w:rPr>
        <w:t>保护咨询和解</w:t>
      </w:r>
    </w:p>
    <w:p>
      <w:pPr>
        <w:ind w:left="1060"/>
        <w:spacing w:line="219" w:lineRule="auto"/>
        <w:rPr>
          <w:rFonts w:ascii="SimSun" w:hAnsi="SimSun" w:eastAsia="SimSun" w:cs="SimSun"/>
          <w:sz w:val="22"/>
          <w:szCs w:val="22"/>
        </w:rPr>
      </w:pPr>
      <w:r>
        <w:rPr>
          <w:rFonts w:ascii="SimSun" w:hAnsi="SimSun" w:eastAsia="SimSun" w:cs="SimSun"/>
          <w:sz w:val="22"/>
          <w:szCs w:val="22"/>
          <w:spacing w:val="-9"/>
        </w:rPr>
        <w:t>决方案。</w:t>
      </w: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pStyle w:val="BodyText"/>
        <w:ind w:left="1513"/>
        <w:spacing w:before="88" w:line="213" w:lineRule="auto"/>
        <w:outlineLvl w:val="6"/>
        <w:rPr>
          <w:sz w:val="27"/>
          <w:szCs w:val="27"/>
        </w:rPr>
      </w:pPr>
      <w:r>
        <w:rPr>
          <w:sz w:val="27"/>
          <w:szCs w:val="27"/>
          <w:b/>
          <w:bCs/>
          <w:spacing w:val="-33"/>
        </w:rPr>
        <w:t>五、结语：儿童个人信息保护，仍应在生活场景中探寻方案</w:t>
      </w:r>
    </w:p>
    <w:p>
      <w:pPr>
        <w:ind w:left="1060" w:right="35" w:firstLine="450"/>
        <w:spacing w:before="292" w:line="336" w:lineRule="auto"/>
        <w:rPr>
          <w:rFonts w:ascii="SimSun" w:hAnsi="SimSun" w:eastAsia="SimSun" w:cs="SimSun"/>
          <w:sz w:val="22"/>
          <w:szCs w:val="22"/>
        </w:rPr>
      </w:pPr>
      <w:r>
        <w:rPr>
          <w:rFonts w:ascii="SimSun" w:hAnsi="SimSun" w:eastAsia="SimSun" w:cs="SimSun"/>
          <w:sz w:val="22"/>
          <w:szCs w:val="22"/>
          <w:spacing w:val="-7"/>
        </w:rPr>
        <w:t>尊重和保障儿童权利是保护儿童个人信息的本源。映射在当下的数字生</w:t>
      </w:r>
      <w:r>
        <w:rPr>
          <w:rFonts w:ascii="SimSun" w:hAnsi="SimSun" w:eastAsia="SimSun" w:cs="SimSun"/>
          <w:sz w:val="22"/>
          <w:szCs w:val="22"/>
          <w:spacing w:val="5"/>
        </w:rPr>
        <w:t xml:space="preserve"> </w:t>
      </w:r>
      <w:r>
        <w:rPr>
          <w:rFonts w:ascii="SimSun" w:hAnsi="SimSun" w:eastAsia="SimSun" w:cs="SimSun"/>
          <w:sz w:val="22"/>
          <w:szCs w:val="22"/>
          <w:spacing w:val="-7"/>
        </w:rPr>
        <w:t>活中，它不应当仅仅是权利宣誓的乌托邦，而应真正走入生活，走入家庭，</w:t>
      </w:r>
      <w:r>
        <w:rPr>
          <w:rFonts w:ascii="SimSun" w:hAnsi="SimSun" w:eastAsia="SimSun" w:cs="SimSun"/>
          <w:sz w:val="22"/>
          <w:szCs w:val="22"/>
        </w:rPr>
        <w:t xml:space="preserve"> </w:t>
      </w:r>
      <w:r>
        <w:rPr>
          <w:rFonts w:ascii="SimSun" w:hAnsi="SimSun" w:eastAsia="SimSun" w:cs="SimSun"/>
          <w:sz w:val="22"/>
          <w:szCs w:val="22"/>
          <w:spacing w:val="-6"/>
        </w:rPr>
        <w:t>走近儿童。它要求我们的制度设计回归实践，实事求是，通过设计</w:t>
      </w:r>
      <w:r>
        <w:rPr>
          <w:rFonts w:ascii="SimSun" w:hAnsi="SimSun" w:eastAsia="SimSun" w:cs="SimSun"/>
          <w:sz w:val="22"/>
          <w:szCs w:val="22"/>
          <w:spacing w:val="-7"/>
        </w:rPr>
        <w:t>真正有效</w:t>
      </w:r>
      <w:r>
        <w:rPr>
          <w:rFonts w:ascii="SimSun" w:hAnsi="SimSun" w:eastAsia="SimSun" w:cs="SimSun"/>
          <w:sz w:val="22"/>
          <w:szCs w:val="22"/>
        </w:rPr>
        <w:t xml:space="preserve"> </w:t>
      </w:r>
      <w:r>
        <w:rPr>
          <w:rFonts w:ascii="SimSun" w:hAnsi="SimSun" w:eastAsia="SimSun" w:cs="SimSun"/>
          <w:sz w:val="22"/>
          <w:szCs w:val="22"/>
          <w:spacing w:val="-7"/>
        </w:rPr>
        <w:t>合理的制度规范来帮助监护人在儿童信息的收集处理中发挥控制力；同时，</w:t>
      </w:r>
      <w:r>
        <w:rPr>
          <w:rFonts w:ascii="SimSun" w:hAnsi="SimSun" w:eastAsia="SimSun" w:cs="SimSun"/>
          <w:sz w:val="22"/>
          <w:szCs w:val="22"/>
        </w:rPr>
        <w:t xml:space="preserve"> </w:t>
      </w:r>
      <w:r>
        <w:rPr>
          <w:rFonts w:ascii="SimSun" w:hAnsi="SimSun" w:eastAsia="SimSun" w:cs="SimSun"/>
          <w:sz w:val="22"/>
          <w:szCs w:val="22"/>
          <w:spacing w:val="-7"/>
        </w:rPr>
        <w:t>这种制度规范的实施成本又不至于太过高昂，与社会生活脱节而沦为束之高</w:t>
      </w:r>
    </w:p>
    <w:p>
      <w:pPr>
        <w:ind w:left="1060"/>
        <w:spacing w:line="219" w:lineRule="auto"/>
        <w:rPr>
          <w:rFonts w:ascii="SimSun" w:hAnsi="SimSun" w:eastAsia="SimSun" w:cs="SimSun"/>
          <w:sz w:val="22"/>
          <w:szCs w:val="22"/>
        </w:rPr>
      </w:pPr>
      <w:r>
        <w:rPr>
          <w:rFonts w:ascii="SimSun" w:hAnsi="SimSun" w:eastAsia="SimSun" w:cs="SimSun"/>
          <w:sz w:val="22"/>
          <w:szCs w:val="22"/>
          <w:spacing w:val="-13"/>
        </w:rPr>
        <w:t>阁的无用条框，甚至带来更多的负面问题。</w:t>
      </w:r>
    </w:p>
    <w:p>
      <w:pPr>
        <w:ind w:left="1060" w:firstLine="450"/>
        <w:spacing w:before="307" w:line="336" w:lineRule="auto"/>
        <w:rPr>
          <w:rFonts w:ascii="SimSun" w:hAnsi="SimSun" w:eastAsia="SimSun" w:cs="SimSun"/>
          <w:sz w:val="22"/>
          <w:szCs w:val="22"/>
        </w:rPr>
      </w:pPr>
      <w:r>
        <w:rPr>
          <w:rFonts w:ascii="SimSun" w:hAnsi="SimSun" w:eastAsia="SimSun" w:cs="SimSun"/>
          <w:sz w:val="22"/>
          <w:szCs w:val="22"/>
          <w:spacing w:val="-6"/>
        </w:rPr>
        <w:t>本文所展示的美国立法与监管机构在这一领域的制度经验，正是在权利</w:t>
      </w:r>
      <w:r>
        <w:rPr>
          <w:rFonts w:ascii="SimSun" w:hAnsi="SimSun" w:eastAsia="SimSun" w:cs="SimSun"/>
          <w:sz w:val="22"/>
          <w:szCs w:val="22"/>
          <w:spacing w:val="10"/>
        </w:rPr>
        <w:t xml:space="preserve"> </w:t>
      </w:r>
      <w:r>
        <w:rPr>
          <w:rFonts w:ascii="SimSun" w:hAnsi="SimSun" w:eastAsia="SimSun" w:cs="SimSun"/>
          <w:sz w:val="22"/>
          <w:szCs w:val="22"/>
          <w:spacing w:val="-8"/>
        </w:rPr>
        <w:t>与实践两个维度的务实探索，尽管并不完美，但其探索模式是值得借鉴的， </w:t>
      </w:r>
      <w:r>
        <w:rPr>
          <w:rFonts w:ascii="SimSun" w:hAnsi="SimSun" w:eastAsia="SimSun" w:cs="SimSun"/>
          <w:sz w:val="22"/>
          <w:szCs w:val="22"/>
          <w:spacing w:val="-7"/>
        </w:rPr>
        <w:t>即应回归到社会生活的场景，特别是当下的数字生活场景，合理分配各方的</w:t>
      </w:r>
      <w:r>
        <w:rPr>
          <w:rFonts w:ascii="SimSun" w:hAnsi="SimSun" w:eastAsia="SimSun" w:cs="SimSun"/>
          <w:sz w:val="22"/>
          <w:szCs w:val="22"/>
          <w:spacing w:val="16"/>
        </w:rPr>
        <w:t xml:space="preserve"> </w:t>
      </w:r>
      <w:r>
        <w:rPr>
          <w:rFonts w:ascii="SimSun" w:hAnsi="SimSun" w:eastAsia="SimSun" w:cs="SimSun"/>
          <w:sz w:val="22"/>
          <w:szCs w:val="22"/>
          <w:spacing w:val="-7"/>
        </w:rPr>
        <w:t>义务，实现“社会—平台—家庭—学校—儿童自身”多方</w:t>
      </w:r>
      <w:r>
        <w:rPr>
          <w:rFonts w:ascii="SimSun" w:hAnsi="SimSun" w:eastAsia="SimSun" w:cs="SimSun"/>
          <w:sz w:val="22"/>
          <w:szCs w:val="22"/>
          <w:spacing w:val="-8"/>
        </w:rPr>
        <w:t>一体的保护体系，</w:t>
      </w:r>
    </w:p>
    <w:p>
      <w:pPr>
        <w:ind w:left="1060"/>
        <w:spacing w:before="1" w:line="219" w:lineRule="auto"/>
        <w:rPr>
          <w:rFonts w:ascii="SimSun" w:hAnsi="SimSun" w:eastAsia="SimSun" w:cs="SimSun"/>
          <w:sz w:val="22"/>
          <w:szCs w:val="22"/>
        </w:rPr>
      </w:pPr>
      <w:r>
        <w:rPr>
          <w:rFonts w:ascii="SimSun" w:hAnsi="SimSun" w:eastAsia="SimSun" w:cs="SimSun"/>
          <w:sz w:val="22"/>
          <w:szCs w:val="22"/>
          <w:spacing w:val="-15"/>
        </w:rPr>
        <w:t>并使其真正有效地运转。</w:t>
      </w:r>
    </w:p>
    <w:p>
      <w:pPr>
        <w:spacing w:line="244" w:lineRule="auto"/>
        <w:rPr>
          <w:rFonts w:ascii="Arial"/>
          <w:sz w:val="21"/>
        </w:rPr>
      </w:pPr>
      <w:r/>
    </w:p>
    <w:p>
      <w:pPr>
        <w:ind w:left="1060" w:right="35" w:firstLine="450"/>
        <w:spacing w:before="72" w:line="336" w:lineRule="auto"/>
        <w:jc w:val="both"/>
        <w:rPr>
          <w:rFonts w:ascii="SimSun" w:hAnsi="SimSun" w:eastAsia="SimSun" w:cs="SimSun"/>
          <w:sz w:val="22"/>
          <w:szCs w:val="22"/>
        </w:rPr>
      </w:pPr>
      <w:r>
        <w:rPr>
          <w:rFonts w:ascii="SimSun" w:hAnsi="SimSun" w:eastAsia="SimSun" w:cs="SimSun"/>
          <w:sz w:val="22"/>
          <w:szCs w:val="22"/>
          <w:spacing w:val="-7"/>
        </w:rPr>
        <w:t>儿童个人信息保护是儿童网络保护的组成部分，与最大限度地保护儿童</w:t>
      </w:r>
      <w:r>
        <w:rPr>
          <w:rFonts w:ascii="SimSun" w:hAnsi="SimSun" w:eastAsia="SimSun" w:cs="SimSun"/>
          <w:sz w:val="22"/>
          <w:szCs w:val="22"/>
          <w:spacing w:val="6"/>
        </w:rPr>
        <w:t xml:space="preserve"> </w:t>
      </w:r>
      <w:r>
        <w:rPr>
          <w:rFonts w:ascii="SimSun" w:hAnsi="SimSun" w:eastAsia="SimSun" w:cs="SimSun"/>
          <w:sz w:val="22"/>
          <w:szCs w:val="22"/>
          <w:spacing w:val="-7"/>
        </w:rPr>
        <w:t>免受包括网络有害内容、网络沉迷、网络欺凌等负面影响一样，需要在实践</w:t>
      </w:r>
    </w:p>
    <w:p>
      <w:pPr>
        <w:ind w:left="1060"/>
        <w:spacing w:before="1" w:line="219" w:lineRule="auto"/>
        <w:rPr>
          <w:rFonts w:ascii="SimSun" w:hAnsi="SimSun" w:eastAsia="SimSun" w:cs="SimSun"/>
          <w:sz w:val="22"/>
          <w:szCs w:val="22"/>
        </w:rPr>
      </w:pPr>
      <w:r>
        <w:rPr>
          <w:rFonts w:ascii="SimSun" w:hAnsi="SimSun" w:eastAsia="SimSun" w:cs="SimSun"/>
          <w:sz w:val="22"/>
          <w:szCs w:val="22"/>
          <w:spacing w:val="-7"/>
        </w:rPr>
        <w:t>中探寻多种解决方案，且彼此的保护体系应相互衔接。比如，在有害内容预</w:t>
      </w:r>
    </w:p>
    <w:p>
      <w:pPr>
        <w:ind w:left="1460" w:right="255" w:hanging="400"/>
        <w:spacing w:before="143" w:line="212" w:lineRule="auto"/>
        <w:rPr>
          <w:rFonts w:ascii="Times New Roman" w:hAnsi="Times New Roman" w:eastAsia="Times New Roman" w:cs="Times New Roman"/>
          <w:sz w:val="22"/>
          <w:szCs w:val="22"/>
        </w:rPr>
      </w:pPr>
      <w:r>
        <w:rPr>
          <w:rFonts w:ascii="KaiTi" w:hAnsi="KaiTi" w:eastAsia="KaiTi" w:cs="KaiTi"/>
          <w:sz w:val="22"/>
          <w:szCs w:val="22"/>
          <w:spacing w:val="-2"/>
        </w:rPr>
        <w:t>[13]包括</w:t>
      </w:r>
      <w:r>
        <w:rPr>
          <w:rFonts w:ascii="Times New Roman" w:hAnsi="Times New Roman" w:eastAsia="Times New Roman" w:cs="Times New Roman"/>
          <w:sz w:val="22"/>
          <w:szCs w:val="22"/>
          <w:spacing w:val="-2"/>
        </w:rPr>
        <w:t>Aristotle   International</w:t>
      </w:r>
      <w:r>
        <w:rPr>
          <w:rFonts w:ascii="Times New Roman" w:hAnsi="Times New Roman" w:eastAsia="Times New Roman" w:cs="Times New Roman"/>
          <w:sz w:val="22"/>
          <w:szCs w:val="22"/>
          <w:spacing w:val="-3"/>
        </w:rPr>
        <w:t xml:space="preserve">    Inc;Children's   Advertising    Review   Unit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(CARU);Entertainmen</w:t>
      </w:r>
      <w:r>
        <w:rPr>
          <w:rFonts w:ascii="Times New Roman" w:hAnsi="Times New Roman" w:eastAsia="Times New Roman" w:cs="Times New Roman"/>
          <w:sz w:val="22"/>
          <w:szCs w:val="22"/>
          <w:spacing w:val="-1"/>
        </w:rPr>
        <w:t>t</w:t>
      </w:r>
      <w:r>
        <w:rPr>
          <w:rFonts w:ascii="Times New Roman" w:hAnsi="Times New Roman" w:eastAsia="Times New Roman" w:cs="Times New Roman"/>
          <w:sz w:val="22"/>
          <w:szCs w:val="22"/>
          <w:spacing w:val="26"/>
          <w:w w:val="101"/>
        </w:rPr>
        <w:t xml:space="preserve"> </w:t>
      </w:r>
      <w:r>
        <w:rPr>
          <w:rFonts w:ascii="Times New Roman" w:hAnsi="Times New Roman" w:eastAsia="Times New Roman" w:cs="Times New Roman"/>
          <w:sz w:val="22"/>
          <w:szCs w:val="22"/>
          <w:spacing w:val="-1"/>
        </w:rPr>
        <w:t>Software</w:t>
      </w:r>
      <w:r>
        <w:rPr>
          <w:rFonts w:ascii="Times New Roman" w:hAnsi="Times New Roman" w:eastAsia="Times New Roman" w:cs="Times New Roman"/>
          <w:sz w:val="22"/>
          <w:szCs w:val="22"/>
          <w:spacing w:val="16"/>
          <w:w w:val="101"/>
        </w:rPr>
        <w:t xml:space="preserve"> </w:t>
      </w:r>
      <w:r>
        <w:rPr>
          <w:rFonts w:ascii="Times New Roman" w:hAnsi="Times New Roman" w:eastAsia="Times New Roman" w:cs="Times New Roman"/>
          <w:sz w:val="22"/>
          <w:szCs w:val="22"/>
          <w:spacing w:val="-1"/>
        </w:rPr>
        <w:t>Rating</w:t>
      </w:r>
      <w:r>
        <w:rPr>
          <w:rFonts w:ascii="Times New Roman" w:hAnsi="Times New Roman" w:eastAsia="Times New Roman" w:cs="Times New Roman"/>
          <w:sz w:val="22"/>
          <w:szCs w:val="22"/>
          <w:spacing w:val="16"/>
          <w:w w:val="101"/>
        </w:rPr>
        <w:t xml:space="preserve"> </w:t>
      </w:r>
      <w:r>
        <w:rPr>
          <w:rFonts w:ascii="Times New Roman" w:hAnsi="Times New Roman" w:eastAsia="Times New Roman" w:cs="Times New Roman"/>
          <w:sz w:val="22"/>
          <w:szCs w:val="22"/>
          <w:spacing w:val="-1"/>
        </w:rPr>
        <w:t>Board(ESRB),IKeepSafe;</w:t>
      </w:r>
    </w:p>
    <w:p>
      <w:pPr>
        <w:ind w:left="1460"/>
        <w:spacing w:before="75" w:line="170" w:lineRule="auto"/>
        <w:rPr>
          <w:rFonts w:ascii="SimSun" w:hAnsi="SimSun" w:eastAsia="SimSun" w:cs="SimSun"/>
          <w:sz w:val="18"/>
          <w:szCs w:val="18"/>
        </w:rPr>
      </w:pPr>
      <w:r>
        <w:rPr>
          <w:rFonts w:ascii="Times New Roman" w:hAnsi="Times New Roman" w:eastAsia="Times New Roman" w:cs="Times New Roman"/>
          <w:sz w:val="18"/>
          <w:szCs w:val="18"/>
        </w:rPr>
        <w:t>kidSAFE;Privacy         Vaults          Online,Inc.(d/b/a          PRIVO),TR</w:t>
      </w:r>
      <w:r>
        <w:rPr>
          <w:rFonts w:ascii="Times New Roman" w:hAnsi="Times New Roman" w:eastAsia="Times New Roman" w:cs="Times New Roman"/>
          <w:sz w:val="18"/>
          <w:szCs w:val="18"/>
          <w:spacing w:val="-1"/>
        </w:rPr>
        <w:t>USTe</w:t>
      </w:r>
      <w:r>
        <w:rPr>
          <w:rFonts w:ascii="SimSun" w:hAnsi="SimSun" w:eastAsia="SimSun" w:cs="SimSun"/>
          <w:sz w:val="18"/>
          <w:szCs w:val="18"/>
          <w:spacing w:val="-1"/>
        </w:rPr>
        <w:t>。</w:t>
      </w:r>
    </w:p>
    <w:p>
      <w:pPr>
        <w:spacing w:line="170" w:lineRule="auto"/>
        <w:sectPr>
          <w:type w:val="continuous"/>
          <w:pgSz w:w="8720" w:h="13130"/>
          <w:pgMar w:top="1" w:right="514" w:bottom="400" w:left="49" w:header="0" w:footer="0" w:gutter="0"/>
          <w:cols w:equalWidth="0" w:num="1">
            <w:col w:w="8156" w:space="0"/>
          </w:cols>
        </w:sectPr>
        <w:rPr>
          <w:rFonts w:ascii="SimSun" w:hAnsi="SimSun" w:eastAsia="SimSun" w:cs="SimSun"/>
          <w:sz w:val="18"/>
          <w:szCs w:val="18"/>
        </w:rPr>
      </w:pPr>
    </w:p>
    <w:p>
      <w:pPr>
        <w:spacing w:line="468" w:lineRule="auto"/>
        <w:rPr>
          <w:rFonts w:ascii="Arial"/>
          <w:sz w:val="21"/>
        </w:rPr>
      </w:pPr>
      <w:r>
        <w:pict>
          <v:rect id="_x0000_s686" style="position:absolute;margin-left:394.502pt;margin-top:42.5018pt;mso-position-vertical-relative:page;mso-position-horizontal-relative:page;width:28.5pt;height:0.5pt;z-index:252879872;" o:allowincell="f" fillcolor="#000000" filled="true" stroked="false"/>
        </w:pict>
      </w:r>
      <w:r>
        <w:pict>
          <v:rect id="_x0000_s688" style="position:absolute;margin-left:394.502pt;margin-top:21.9993pt;mso-position-vertical-relative:page;mso-position-horizontal-relative:page;width:39.05pt;height:0.5pt;z-index:252880896;" o:allowincell="f" fillcolor="#000000" filled="true" stroked="false"/>
        </w:pict>
      </w:r>
      <w:r>
        <w:pict>
          <v:rect id="_x0000_s690" style="position:absolute;margin-left:403.501pt;margin-top:0pt;mso-position-vertical-relative:page;mso-position-horizontal-relative:page;width:0.55pt;height:66pt;z-index:252881920;" o:allowincell="f" fillcolor="#000000" filled="true" stroked="false"/>
        </w:pict>
      </w:r>
      <w:r>
        <w:drawing>
          <wp:anchor distT="0" distB="0" distL="0" distR="0" simplePos="0" relativeHeight="252877824" behindDoc="0" locked="0" layoutInCell="0" allowOverlap="1">
            <wp:simplePos x="0" y="0"/>
            <wp:positionH relativeFrom="page">
              <wp:posOffset>4121171</wp:posOffset>
            </wp:positionH>
            <wp:positionV relativeFrom="page">
              <wp:posOffset>279384</wp:posOffset>
            </wp:positionV>
            <wp:extent cx="819118" cy="6350"/>
            <wp:effectExtent l="0" t="0" r="0" b="0"/>
            <wp:wrapNone/>
            <wp:docPr id="740" name="IM 740"/>
            <wp:cNvGraphicFramePr/>
            <a:graphic>
              <a:graphicData uri="http://schemas.openxmlformats.org/drawingml/2006/picture">
                <pic:pic>
                  <pic:nvPicPr>
                    <pic:cNvPr id="740" name="IM 740"/>
                    <pic:cNvPicPr/>
                  </pic:nvPicPr>
                  <pic:blipFill>
                    <a:blip r:embed="rId418"/>
                    <a:stretch>
                      <a:fillRect/>
                    </a:stretch>
                  </pic:blipFill>
                  <pic:spPr>
                    <a:xfrm rot="0">
                      <a:off x="0" y="0"/>
                      <a:ext cx="819118" cy="6350"/>
                    </a:xfrm>
                    <a:prstGeom prst="rect">
                      <a:avLst/>
                    </a:prstGeom>
                  </pic:spPr>
                </pic:pic>
              </a:graphicData>
            </a:graphic>
          </wp:anchor>
        </w:drawing>
      </w:r>
      <w:r>
        <w:drawing>
          <wp:anchor distT="0" distB="0" distL="0" distR="0" simplePos="0" relativeHeight="252878848" behindDoc="0" locked="0" layoutInCell="0" allowOverlap="1">
            <wp:simplePos x="0" y="0"/>
            <wp:positionH relativeFrom="page">
              <wp:posOffset>4705346</wp:posOffset>
            </wp:positionH>
            <wp:positionV relativeFrom="page">
              <wp:posOffset>539765</wp:posOffset>
            </wp:positionV>
            <wp:extent cx="241311" cy="6350"/>
            <wp:effectExtent l="0" t="0" r="0" b="0"/>
            <wp:wrapNone/>
            <wp:docPr id="742" name="IM 742"/>
            <wp:cNvGraphicFramePr/>
            <a:graphic>
              <a:graphicData uri="http://schemas.openxmlformats.org/drawingml/2006/picture">
                <pic:pic>
                  <pic:nvPicPr>
                    <pic:cNvPr id="742" name="IM 742"/>
                    <pic:cNvPicPr/>
                  </pic:nvPicPr>
                  <pic:blipFill>
                    <a:blip r:embed="rId419"/>
                    <a:stretch>
                      <a:fillRect/>
                    </a:stretch>
                  </pic:blipFill>
                  <pic:spPr>
                    <a:xfrm rot="0">
                      <a:off x="0" y="0"/>
                      <a:ext cx="241311" cy="6350"/>
                    </a:xfrm>
                    <a:prstGeom prst="rect">
                      <a:avLst/>
                    </a:prstGeom>
                  </pic:spPr>
                </pic:pic>
              </a:graphicData>
            </a:graphic>
          </wp:anchor>
        </w:drawing>
      </w:r>
      <w:r/>
    </w:p>
    <w:p>
      <w:pPr>
        <w:pStyle w:val="BodyText"/>
        <w:ind w:left="4342"/>
        <w:spacing w:before="72" w:line="222" w:lineRule="auto"/>
        <w:rPr>
          <w:sz w:val="22"/>
          <w:szCs w:val="22"/>
        </w:rPr>
      </w:pPr>
      <w:r>
        <w:rPr>
          <w:sz w:val="22"/>
          <w:szCs w:val="22"/>
          <w:b/>
          <w:bCs/>
          <w:spacing w:val="-20"/>
        </w:rPr>
        <w:t>第三篇</w:t>
      </w:r>
      <w:r>
        <w:rPr>
          <w:sz w:val="22"/>
          <w:szCs w:val="22"/>
          <w:spacing w:val="-20"/>
        </w:rPr>
        <w:t xml:space="preserve"> </w:t>
      </w:r>
      <w:r>
        <w:rPr>
          <w:sz w:val="22"/>
          <w:szCs w:val="22"/>
          <w:b/>
          <w:bCs/>
          <w:spacing w:val="-20"/>
        </w:rPr>
        <w:t>特殊领域的数据保护政策</w:t>
      </w:r>
    </w:p>
    <w:p>
      <w:pPr>
        <w:spacing w:before="14"/>
        <w:rPr/>
      </w:pPr>
      <w:r/>
    </w:p>
    <w:p>
      <w:pPr>
        <w:spacing w:before="14"/>
        <w:rPr/>
      </w:pPr>
      <w:r/>
    </w:p>
    <w:p>
      <w:pPr>
        <w:spacing w:line="14" w:lineRule="auto"/>
        <w:rPr>
          <w:rFonts w:ascii="Arial"/>
          <w:sz w:val="2"/>
        </w:rPr>
      </w:pPr>
      <w:r>
        <w:rPr>
          <w:rFonts w:ascii="Arial" w:hAnsi="Arial" w:eastAsia="Arial" w:cs="Arial"/>
          <w:sz w:val="2"/>
          <w:szCs w:val="2"/>
        </w:rPr>
        <w:br w:type="column"/>
      </w:r>
    </w:p>
    <w:p>
      <w:pPr>
        <w:ind w:left="342"/>
        <w:spacing w:before="210" w:line="184" w:lineRule="auto"/>
        <w:rPr>
          <w:rFonts w:ascii="SimSun" w:hAnsi="SimSun" w:eastAsia="SimSun" w:cs="SimSun"/>
          <w:sz w:val="15"/>
          <w:szCs w:val="15"/>
        </w:rPr>
      </w:pPr>
      <w:r>
        <w:rPr>
          <w:rFonts w:ascii="SimSun" w:hAnsi="SimSun" w:eastAsia="SimSun" w:cs="SimSun"/>
          <w:sz w:val="15"/>
          <w:szCs w:val="15"/>
          <w:b/>
          <w:bCs/>
          <w:spacing w:val="-6"/>
        </w:rPr>
        <w:t>169</w:t>
      </w:r>
    </w:p>
    <w:p>
      <w:pPr>
        <w:spacing w:line="184" w:lineRule="auto"/>
        <w:sectPr>
          <w:pgSz w:w="8720" w:h="13130"/>
          <w:pgMar w:top="1" w:right="49" w:bottom="400" w:left="350" w:header="0" w:footer="0" w:gutter="0"/>
          <w:cols w:equalWidth="0" w:num="2">
            <w:col w:w="7441" w:space="100"/>
            <w:col w:w="781" w:space="0"/>
          </w:cols>
        </w:sectPr>
        <w:rPr>
          <w:rFonts w:ascii="SimSun" w:hAnsi="SimSun" w:eastAsia="SimSun" w:cs="SimSun"/>
          <w:sz w:val="15"/>
          <w:szCs w:val="15"/>
        </w:rPr>
      </w:pPr>
    </w:p>
    <w:p>
      <w:pPr>
        <w:spacing w:line="274" w:lineRule="auto"/>
        <w:rPr>
          <w:rFonts w:ascii="Arial"/>
          <w:sz w:val="21"/>
        </w:rPr>
      </w:pPr>
      <w:r/>
    </w:p>
    <w:p>
      <w:pPr>
        <w:spacing w:before="72" w:line="401" w:lineRule="exact"/>
        <w:rPr>
          <w:rFonts w:ascii="SimSun" w:hAnsi="SimSun" w:eastAsia="SimSun" w:cs="SimSun"/>
          <w:sz w:val="22"/>
          <w:szCs w:val="22"/>
        </w:rPr>
      </w:pPr>
      <w:r>
        <w:rPr>
          <w:rFonts w:ascii="SimSun" w:hAnsi="SimSun" w:eastAsia="SimSun" w:cs="SimSun"/>
          <w:sz w:val="22"/>
          <w:szCs w:val="22"/>
          <w:spacing w:val="-6"/>
          <w:position w:val="13"/>
        </w:rPr>
        <w:t>防方面，从内容过滤软件到应用、设备服务商</w:t>
      </w:r>
      <w:r>
        <w:rPr>
          <w:rFonts w:ascii="SimSun" w:hAnsi="SimSun" w:eastAsia="SimSun" w:cs="SimSun"/>
          <w:sz w:val="22"/>
          <w:szCs w:val="22"/>
          <w:spacing w:val="-7"/>
          <w:position w:val="13"/>
        </w:rPr>
        <w:t>提供的儿童</w:t>
      </w:r>
    </w:p>
    <w:p>
      <w:pPr>
        <w:spacing w:line="219" w:lineRule="auto"/>
        <w:rPr>
          <w:rFonts w:ascii="SimSun" w:hAnsi="SimSun" w:eastAsia="SimSun" w:cs="SimSun"/>
          <w:sz w:val="22"/>
          <w:szCs w:val="22"/>
        </w:rPr>
      </w:pPr>
      <w:r>
        <w:rPr>
          <w:rFonts w:ascii="SimSun" w:hAnsi="SimSun" w:eastAsia="SimSun" w:cs="SimSun"/>
          <w:sz w:val="22"/>
          <w:szCs w:val="22"/>
          <w:spacing w:val="-7"/>
        </w:rPr>
        <w:t>模式，都可以成为儿童个人信息保护的有效落地方式；现</w:t>
      </w:r>
    </w:p>
    <w:p>
      <w:pPr>
        <w:spacing w:before="138" w:line="219" w:lineRule="auto"/>
        <w:rPr>
          <w:rFonts w:ascii="SimSun" w:hAnsi="SimSun" w:eastAsia="SimSun" w:cs="SimSun"/>
          <w:sz w:val="22"/>
          <w:szCs w:val="22"/>
        </w:rPr>
      </w:pPr>
      <w:r>
        <w:rPr>
          <w:rFonts w:ascii="SimSun" w:hAnsi="SimSun" w:eastAsia="SimSun" w:cs="SimSun"/>
          <w:sz w:val="22"/>
          <w:szCs w:val="22"/>
          <w:spacing w:val="-12"/>
        </w:rPr>
        <w:t>有的预防“网络沉迷”制度，包括网络“使用时长”控制，</w:t>
      </w:r>
    </w:p>
    <w:p>
      <w:pPr>
        <w:spacing w:before="137" w:line="219" w:lineRule="auto"/>
        <w:rPr>
          <w:rFonts w:ascii="SimSun" w:hAnsi="SimSun" w:eastAsia="SimSun" w:cs="SimSun"/>
          <w:sz w:val="22"/>
          <w:szCs w:val="22"/>
        </w:rPr>
      </w:pPr>
      <w:r>
        <w:rPr>
          <w:rFonts w:ascii="SimSun" w:hAnsi="SimSun" w:eastAsia="SimSun" w:cs="SimSun"/>
          <w:sz w:val="22"/>
          <w:szCs w:val="22"/>
          <w:spacing w:val="-8"/>
        </w:rPr>
        <w:t>也远比儿童个人信息保护制度的监护人同意规则干预程度</w:t>
      </w:r>
    </w:p>
    <w:p>
      <w:pPr>
        <w:spacing w:before="139" w:line="219" w:lineRule="auto"/>
        <w:rPr>
          <w:rFonts w:ascii="SimSun" w:hAnsi="SimSun" w:eastAsia="SimSun" w:cs="SimSun"/>
          <w:sz w:val="22"/>
          <w:szCs w:val="22"/>
        </w:rPr>
      </w:pPr>
      <w:r>
        <w:rPr>
          <w:rFonts w:ascii="SimSun" w:hAnsi="SimSun" w:eastAsia="SimSun" w:cs="SimSun"/>
          <w:sz w:val="22"/>
          <w:szCs w:val="22"/>
          <w:spacing w:val="-6"/>
        </w:rPr>
        <w:t>深入，平台向监护人提供的监护便利也更加</w:t>
      </w:r>
      <w:r>
        <w:rPr>
          <w:rFonts w:ascii="SimSun" w:hAnsi="SimSun" w:eastAsia="SimSun" w:cs="SimSun"/>
          <w:sz w:val="22"/>
          <w:szCs w:val="22"/>
          <w:spacing w:val="-7"/>
        </w:rPr>
        <w:t>全面，这些都</w:t>
      </w:r>
    </w:p>
    <w:p>
      <w:pPr>
        <w:spacing w:before="139" w:line="219" w:lineRule="auto"/>
        <w:rPr>
          <w:rFonts w:ascii="SimSun" w:hAnsi="SimSun" w:eastAsia="SimSun" w:cs="SimSun"/>
          <w:sz w:val="22"/>
          <w:szCs w:val="22"/>
        </w:rPr>
      </w:pPr>
      <w:r>
        <w:rPr>
          <w:rFonts w:ascii="SimSun" w:hAnsi="SimSun" w:eastAsia="SimSun" w:cs="SimSun"/>
          <w:sz w:val="22"/>
          <w:szCs w:val="22"/>
          <w:spacing w:val="-12"/>
        </w:rPr>
        <w:t>应当成为儿童个人信息保护中需要考虑的现实基础。</w:t>
      </w:r>
    </w:p>
    <w:p>
      <w:pPr>
        <w:ind w:left="459"/>
        <w:spacing w:before="309" w:line="400" w:lineRule="exact"/>
        <w:rPr>
          <w:rFonts w:ascii="SimSun" w:hAnsi="SimSun" w:eastAsia="SimSun" w:cs="SimSun"/>
          <w:sz w:val="22"/>
          <w:szCs w:val="22"/>
        </w:rPr>
      </w:pPr>
      <w:r>
        <w:rPr>
          <w:rFonts w:ascii="SimSun" w:hAnsi="SimSun" w:eastAsia="SimSun" w:cs="SimSun"/>
          <w:sz w:val="22"/>
          <w:szCs w:val="22"/>
          <w:spacing w:val="-7"/>
          <w:position w:val="13"/>
        </w:rPr>
        <w:t>我们期待，各方共同参与探讨，终究会形成更加务实</w:t>
      </w:r>
    </w:p>
    <w:p>
      <w:pPr>
        <w:spacing w:before="1" w:line="218" w:lineRule="auto"/>
        <w:rPr>
          <w:rFonts w:ascii="SimSun" w:hAnsi="SimSun" w:eastAsia="SimSun" w:cs="SimSun"/>
          <w:sz w:val="22"/>
          <w:szCs w:val="22"/>
        </w:rPr>
      </w:pPr>
      <w:r>
        <w:rPr>
          <w:rFonts w:ascii="SimSun" w:hAnsi="SimSun" w:eastAsia="SimSun" w:cs="SimSun"/>
          <w:sz w:val="22"/>
          <w:szCs w:val="22"/>
          <w:spacing w:val="-6"/>
        </w:rPr>
        <w:t>和科学的优化方案，实现儿童网络权利保护</w:t>
      </w:r>
      <w:r>
        <w:rPr>
          <w:rFonts w:ascii="SimSun" w:hAnsi="SimSun" w:eastAsia="SimSun" w:cs="SimSun"/>
          <w:sz w:val="22"/>
          <w:szCs w:val="22"/>
          <w:spacing w:val="-7"/>
        </w:rPr>
        <w:t>的初心，为儿</w:t>
      </w:r>
    </w:p>
    <w:p>
      <w:pPr>
        <w:spacing w:before="140" w:line="184" w:lineRule="auto"/>
        <w:rPr>
          <w:rFonts w:ascii="SimSun" w:hAnsi="SimSun" w:eastAsia="SimSun" w:cs="SimSun"/>
          <w:sz w:val="22"/>
          <w:szCs w:val="22"/>
        </w:rPr>
      </w:pPr>
      <w:r>
        <w:rPr>
          <w:rFonts w:ascii="SimSun" w:hAnsi="SimSun" w:eastAsia="SimSun" w:cs="SimSun"/>
          <w:sz w:val="22"/>
          <w:szCs w:val="22"/>
          <w:spacing w:val="-12"/>
        </w:rPr>
        <w:t>童提供一个更加安全、可靠、健康的数字成长环境。</w:t>
      </w:r>
    </w:p>
    <w:p>
      <w:pPr>
        <w:spacing w:line="184" w:lineRule="auto"/>
        <w:sectPr>
          <w:type w:val="continuous"/>
          <w:pgSz w:w="8720" w:h="13130"/>
          <w:pgMar w:top="1" w:right="49" w:bottom="400" w:left="350" w:header="0" w:footer="0" w:gutter="0"/>
          <w:cols w:equalWidth="0" w:num="1">
            <w:col w:w="8321" w:space="0"/>
          </w:cols>
        </w:sectPr>
        <w:rPr>
          <w:rFonts w:ascii="SimSun" w:hAnsi="SimSun" w:eastAsia="SimSun" w:cs="SimSun"/>
          <w:sz w:val="22"/>
          <w:szCs w:val="22"/>
        </w:rPr>
      </w:pPr>
    </w:p>
    <w:p>
      <w:pPr>
        <w:spacing w:line="13117" w:lineRule="exact"/>
        <w:rPr/>
      </w:pPr>
      <w:r>
        <w:rPr>
          <w:position w:val="-262"/>
        </w:rPr>
        <w:drawing>
          <wp:inline distT="0" distB="0" distL="0" distR="0">
            <wp:extent cx="5537200" cy="8329448"/>
            <wp:effectExtent l="0" t="0" r="0" b="0"/>
            <wp:docPr id="744" name="IM 744"/>
            <wp:cNvGraphicFramePr/>
            <a:graphic>
              <a:graphicData uri="http://schemas.openxmlformats.org/drawingml/2006/picture">
                <pic:pic>
                  <pic:nvPicPr>
                    <pic:cNvPr id="744" name="IM 744"/>
                    <pic:cNvPicPr/>
                  </pic:nvPicPr>
                  <pic:blipFill>
                    <a:blip r:embed="rId420"/>
                    <a:stretch>
                      <a:fillRect/>
                    </a:stretch>
                  </pic:blipFill>
                  <pic:spPr>
                    <a:xfrm rot="0">
                      <a:off x="0" y="0"/>
                      <a:ext cx="5537200" cy="8329448"/>
                    </a:xfrm>
                    <a:prstGeom prst="rect">
                      <a:avLst/>
                    </a:prstGeom>
                  </pic:spPr>
                </pic:pic>
              </a:graphicData>
            </a:graphic>
          </wp:inline>
        </w:drawing>
      </w:r>
    </w:p>
    <w:p>
      <w:pPr>
        <w:spacing w:line="13117" w:lineRule="exact"/>
        <w:sectPr>
          <w:pgSz w:w="8720" w:h="13130"/>
          <w:pgMar w:top="1" w:right="0" w:bottom="1" w:left="0" w:header="0" w:footer="0" w:gutter="0"/>
        </w:sectPr>
        <w:rPr/>
      </w:pP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ind w:left="3430"/>
        <w:spacing w:before="52" w:line="224" w:lineRule="auto"/>
        <w:rPr>
          <w:rFonts w:ascii="SimSun" w:hAnsi="SimSun" w:eastAsia="SimSun" w:cs="SimSun"/>
          <w:sz w:val="16"/>
          <w:szCs w:val="16"/>
        </w:rPr>
      </w:pPr>
      <w:r>
        <w:rPr>
          <w:rFonts w:ascii="SimSun" w:hAnsi="SimSun" w:eastAsia="SimSun" w:cs="SimSun"/>
          <w:sz w:val="16"/>
          <w:szCs w:val="16"/>
        </w:rPr>
        <w:t>/</w:t>
      </w:r>
    </w:p>
    <w:p>
      <w:pPr>
        <w:spacing w:before="104" w:line="1660" w:lineRule="exact"/>
        <w:rPr/>
      </w:pPr>
      <w:r>
        <w:rPr>
          <w:position w:val="-33"/>
        </w:rPr>
        <w:pict>
          <v:group id="_x0000_s692" style="mso-position-vertical-relative:line;mso-position-horizontal-relative:char;width:431pt;height:83.05pt;" filled="false" stroked="false" coordsize="8620,1661" coordorigin="0,0">
            <v:shape id="_x0000_s694" style="position:absolute;left:0;top:0;width:8620;height:1661;" filled="false" stroked="false" type="#_x0000_t75">
              <v:imagedata o:title="" r:id="rId421"/>
            </v:shape>
            <v:shape id="_x0000_s696" style="position:absolute;left:-20;top:-20;width:8660;height:1701;" filled="false" stroked="false" type="#_x0000_t202">
              <v:fill on="false"/>
              <v:stroke on="false"/>
              <v:path/>
              <v:imagedata o:title=""/>
              <o:lock v:ext="edit" aspectratio="false"/>
              <v:textbox inset="0mm,0mm,0mm,0mm">
                <w:txbxContent>
                  <w:p>
                    <w:pPr>
                      <w:spacing w:line="386" w:lineRule="auto"/>
                      <w:rPr>
                        <w:rFonts w:ascii="Arial"/>
                        <w:sz w:val="21"/>
                      </w:rPr>
                    </w:pPr>
                    <w:r/>
                  </w:p>
                  <w:p>
                    <w:pPr>
                      <w:ind w:left="1764"/>
                      <w:spacing w:before="110" w:line="219" w:lineRule="auto"/>
                      <w:rPr>
                        <w:rFonts w:ascii="SimSun" w:hAnsi="SimSun" w:eastAsia="SimSun" w:cs="SimSun"/>
                        <w:sz w:val="34"/>
                        <w:szCs w:val="34"/>
                      </w:rPr>
                    </w:pPr>
                    <w:r>
                      <w:rPr>
                        <w:rFonts w:ascii="SimSun" w:hAnsi="SimSun" w:eastAsia="SimSun" w:cs="SimSun"/>
                        <w:sz w:val="34"/>
                        <w:szCs w:val="34"/>
                        <w:b/>
                        <w:bCs/>
                        <w:color w:val="FFFFFF"/>
                        <w:spacing w:val="12"/>
                      </w:rPr>
                      <w:t>第四篇</w:t>
                    </w:r>
                  </w:p>
                  <w:p>
                    <w:pPr>
                      <w:ind w:left="4334"/>
                      <w:spacing w:before="96" w:line="219" w:lineRule="auto"/>
                      <w:rPr>
                        <w:rFonts w:ascii="SimSun" w:hAnsi="SimSun" w:eastAsia="SimSun" w:cs="SimSun"/>
                        <w:sz w:val="34"/>
                        <w:szCs w:val="34"/>
                      </w:rPr>
                    </w:pPr>
                    <w:r>
                      <w:rPr>
                        <w:rFonts w:ascii="SimSun" w:hAnsi="SimSun" w:eastAsia="SimSun" w:cs="SimSun"/>
                        <w:sz w:val="34"/>
                        <w:szCs w:val="34"/>
                        <w:b/>
                        <w:bCs/>
                        <w:color w:val="FFFFFF"/>
                        <w:spacing w:val="15"/>
                      </w:rPr>
                      <w:t>数据共享与数据流动</w:t>
                    </w:r>
                  </w:p>
                </w:txbxContent>
              </v:textbox>
            </v:shape>
          </v:group>
        </w:pict>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spacing w:line="268" w:lineRule="auto"/>
        <w:rPr>
          <w:rFonts w:ascii="Arial"/>
          <w:sz w:val="21"/>
        </w:rPr>
      </w:pPr>
      <w:r/>
    </w:p>
    <w:p>
      <w:pPr>
        <w:ind w:left="1630"/>
        <w:spacing w:before="62" w:line="396" w:lineRule="exact"/>
        <w:rPr>
          <w:rFonts w:ascii="FangSong" w:hAnsi="FangSong" w:eastAsia="FangSong" w:cs="FangSong"/>
          <w:sz w:val="19"/>
          <w:szCs w:val="19"/>
        </w:rPr>
      </w:pPr>
      <w:r>
        <w:rPr>
          <w:rFonts w:ascii="FangSong" w:hAnsi="FangSong" w:eastAsia="FangSong" w:cs="FangSong"/>
          <w:sz w:val="19"/>
          <w:szCs w:val="19"/>
          <w:spacing w:val="22"/>
          <w:position w:val="15"/>
        </w:rPr>
        <w:t>数据共享最大的风险莫过于数据泄露和数据滥用。美</w:t>
      </w:r>
    </w:p>
    <w:p>
      <w:pPr>
        <w:ind w:left="1209"/>
        <w:spacing w:line="219" w:lineRule="auto"/>
        <w:rPr>
          <w:rFonts w:ascii="FangSong" w:hAnsi="FangSong" w:eastAsia="FangSong" w:cs="FangSong"/>
          <w:sz w:val="19"/>
          <w:szCs w:val="19"/>
        </w:rPr>
      </w:pPr>
      <w:r>
        <w:rPr>
          <w:rFonts w:ascii="FangSong" w:hAnsi="FangSong" w:eastAsia="FangSong" w:cs="FangSong"/>
          <w:sz w:val="19"/>
          <w:szCs w:val="19"/>
          <w:spacing w:val="20"/>
        </w:rPr>
        <w:t>国和欧盟的政策探索从两端入手，最终仍是在回答</w:t>
      </w:r>
      <w:r>
        <w:rPr>
          <w:rFonts w:ascii="FangSong" w:hAnsi="FangSong" w:eastAsia="FangSong" w:cs="FangSong"/>
          <w:sz w:val="19"/>
          <w:szCs w:val="19"/>
          <w:spacing w:val="19"/>
        </w:rPr>
        <w:t>同</w:t>
      </w:r>
      <w:r>
        <w:rPr>
          <w:rFonts w:ascii="FangSong" w:hAnsi="FangSong" w:eastAsia="FangSong" w:cs="FangSong"/>
          <w:sz w:val="19"/>
          <w:szCs w:val="19"/>
          <w:spacing w:val="-55"/>
        </w:rPr>
        <w:t xml:space="preserve"> </w:t>
      </w:r>
      <w:r>
        <w:rPr>
          <w:rFonts w:ascii="FangSong" w:hAnsi="FangSong" w:eastAsia="FangSong" w:cs="FangSong"/>
          <w:sz w:val="19"/>
          <w:szCs w:val="19"/>
          <w:spacing w:val="19"/>
        </w:rPr>
        <w:t>一</w:t>
      </w:r>
      <w:r>
        <w:rPr>
          <w:rFonts w:ascii="FangSong" w:hAnsi="FangSong" w:eastAsia="FangSong" w:cs="FangSong"/>
          <w:sz w:val="19"/>
          <w:szCs w:val="19"/>
          <w:spacing w:val="-57"/>
        </w:rPr>
        <w:t xml:space="preserve"> </w:t>
      </w:r>
      <w:r>
        <w:rPr>
          <w:rFonts w:ascii="FangSong" w:hAnsi="FangSong" w:eastAsia="FangSong" w:cs="FangSong"/>
          <w:sz w:val="19"/>
          <w:szCs w:val="19"/>
          <w:spacing w:val="19"/>
        </w:rPr>
        <w:t>个</w:t>
      </w:r>
    </w:p>
    <w:p>
      <w:pPr>
        <w:ind w:left="1209"/>
        <w:spacing w:before="174" w:line="219" w:lineRule="auto"/>
        <w:rPr>
          <w:rFonts w:ascii="FangSong" w:hAnsi="FangSong" w:eastAsia="FangSong" w:cs="FangSong"/>
          <w:sz w:val="19"/>
          <w:szCs w:val="19"/>
        </w:rPr>
      </w:pPr>
      <w:r>
        <w:rPr>
          <w:rFonts w:ascii="FangSong" w:hAnsi="FangSong" w:eastAsia="FangSong" w:cs="FangSong"/>
          <w:sz w:val="19"/>
          <w:szCs w:val="19"/>
          <w:spacing w:val="22"/>
        </w:rPr>
        <w:t>核心问题：在促进数据共享、释放数据潜能的同时，如何</w:t>
      </w:r>
    </w:p>
    <w:p>
      <w:pPr>
        <w:ind w:left="1209"/>
        <w:spacing w:before="175" w:line="220" w:lineRule="auto"/>
        <w:rPr>
          <w:rFonts w:ascii="FangSong" w:hAnsi="FangSong" w:eastAsia="FangSong" w:cs="FangSong"/>
          <w:sz w:val="19"/>
          <w:szCs w:val="19"/>
        </w:rPr>
      </w:pPr>
      <w:r>
        <w:rPr>
          <w:rFonts w:ascii="FangSong" w:hAnsi="FangSong" w:eastAsia="FangSong" w:cs="FangSong"/>
          <w:sz w:val="19"/>
          <w:szCs w:val="19"/>
          <w:spacing w:val="26"/>
        </w:rPr>
        <w:t>最大化地减轻数据泄露和滥用带来的负面作用?美国和欧</w:t>
      </w:r>
    </w:p>
    <w:p>
      <w:pPr>
        <w:ind w:left="1209"/>
        <w:spacing w:before="176" w:line="222" w:lineRule="auto"/>
        <w:rPr>
          <w:rFonts w:ascii="FangSong" w:hAnsi="FangSong" w:eastAsia="FangSong" w:cs="FangSong"/>
          <w:sz w:val="19"/>
          <w:szCs w:val="19"/>
        </w:rPr>
      </w:pPr>
      <w:r>
        <w:rPr>
          <w:rFonts w:ascii="FangSong" w:hAnsi="FangSong" w:eastAsia="FangSong" w:cs="FangSong"/>
          <w:sz w:val="19"/>
          <w:szCs w:val="19"/>
          <w:spacing w:val="22"/>
        </w:rPr>
        <w:t>盟的探索是可以借鉴的。欧盟提出的明确数据权属、完善</w:t>
      </w:r>
    </w:p>
    <w:p>
      <w:pPr>
        <w:ind w:left="1209"/>
        <w:spacing w:before="170" w:line="221" w:lineRule="auto"/>
        <w:rPr>
          <w:rFonts w:ascii="FangSong" w:hAnsi="FangSong" w:eastAsia="FangSong" w:cs="FangSong"/>
          <w:sz w:val="19"/>
          <w:szCs w:val="19"/>
        </w:rPr>
      </w:pPr>
      <w:r>
        <w:rPr>
          <w:rFonts w:ascii="FangSong" w:hAnsi="FangSong" w:eastAsia="FangSong" w:cs="FangSong"/>
          <w:sz w:val="19"/>
          <w:szCs w:val="19"/>
          <w:spacing w:val="23"/>
        </w:rPr>
        <w:t>数据共享协议、增强数据共享的安全能力保障，以</w:t>
      </w:r>
      <w:r>
        <w:rPr>
          <w:rFonts w:ascii="FangSong" w:hAnsi="FangSong" w:eastAsia="FangSong" w:cs="FangSong"/>
          <w:sz w:val="19"/>
          <w:szCs w:val="19"/>
          <w:spacing w:val="22"/>
        </w:rPr>
        <w:t>及美国</w:t>
      </w:r>
    </w:p>
    <w:p>
      <w:pPr>
        <w:ind w:left="1209"/>
        <w:spacing w:before="173" w:line="222" w:lineRule="auto"/>
        <w:rPr>
          <w:rFonts w:ascii="FangSong" w:hAnsi="FangSong" w:eastAsia="FangSong" w:cs="FangSong"/>
          <w:sz w:val="19"/>
          <w:szCs w:val="19"/>
        </w:rPr>
      </w:pPr>
      <w:r>
        <w:rPr>
          <w:rFonts w:ascii="FangSong" w:hAnsi="FangSong" w:eastAsia="FangSong" w:cs="FangSong"/>
          <w:sz w:val="19"/>
          <w:szCs w:val="19"/>
          <w:spacing w:val="22"/>
        </w:rPr>
        <w:t>以市场生态的视角来看待数据安全问题，即如何为数据安</w:t>
      </w:r>
    </w:p>
    <w:p>
      <w:pPr>
        <w:ind w:left="1209"/>
        <w:spacing w:before="171" w:line="220" w:lineRule="auto"/>
        <w:rPr>
          <w:rFonts w:ascii="FangSong" w:hAnsi="FangSong" w:eastAsia="FangSong" w:cs="FangSong"/>
          <w:sz w:val="19"/>
          <w:szCs w:val="19"/>
        </w:rPr>
      </w:pPr>
      <w:r>
        <w:rPr>
          <w:rFonts w:ascii="FangSong" w:hAnsi="FangSong" w:eastAsia="FangSong" w:cs="FangSong"/>
          <w:sz w:val="19"/>
          <w:szCs w:val="19"/>
          <w:spacing w:val="16"/>
        </w:rPr>
        <w:t>全提供更持久的市场动机，或许都有启发作用。</w:t>
      </w:r>
    </w:p>
    <w:p>
      <w:pPr>
        <w:spacing w:line="220" w:lineRule="auto"/>
        <w:sectPr>
          <w:pgSz w:w="8720" w:h="13130"/>
          <w:pgMar w:top="400" w:right="10" w:bottom="400" w:left="89" w:header="0" w:footer="0" w:gutter="0"/>
        </w:sectPr>
        <w:rPr>
          <w:rFonts w:ascii="FangSong" w:hAnsi="FangSong" w:eastAsia="FangSong" w:cs="FangSong"/>
          <w:sz w:val="19"/>
          <w:szCs w:val="19"/>
        </w:rPr>
      </w:pPr>
    </w:p>
    <w:p>
      <w:pPr>
        <w:ind w:left="82"/>
        <w:spacing w:before="218" w:line="184" w:lineRule="auto"/>
        <w:rPr>
          <w:rFonts w:ascii="SimSun" w:hAnsi="SimSun" w:eastAsia="SimSun" w:cs="SimSun"/>
          <w:sz w:val="14"/>
          <w:szCs w:val="14"/>
        </w:rPr>
      </w:pPr>
      <w:r>
        <w:pict>
          <v:rect id="_x0000_s698" style="position:absolute;margin-left:17.9981pt;margin-top:42.0028pt;mso-position-vertical-relative:page;mso-position-horizontal-relative:page;width:29.5pt;height:0.5pt;z-index:252898304;" o:allowincell="f" fillcolor="#000000" filled="true" stroked="false"/>
        </w:pict>
      </w:r>
      <w:r>
        <w:pict>
          <v:rect id="_x0000_s700" style="position:absolute;margin-left:8.999pt;margin-top:21.0015pt;mso-position-vertical-relative:page;mso-position-horizontal-relative:page;width:39.05pt;height:0.5pt;z-index:252899328;" o:allowincell="f" fillcolor="#000000" filled="true" stroked="false"/>
        </w:pict>
      </w:r>
      <w:r>
        <w:pict>
          <v:rect id="_x0000_s702" style="position:absolute;margin-left:38.0018pt;margin-top:0pt;mso-position-vertical-relative:page;mso-position-horizontal-relative:page;width:0.5pt;height:66pt;z-index:252900352;" o:allowincell="f" fillcolor="#000000" filled="true" stroked="false"/>
        </w:pict>
      </w:r>
      <w:r>
        <w:drawing>
          <wp:anchor distT="0" distB="0" distL="0" distR="0" simplePos="0" relativeHeight="252897280" behindDoc="0" locked="0" layoutInCell="0" allowOverlap="1">
            <wp:simplePos x="0" y="0"/>
            <wp:positionH relativeFrom="page">
              <wp:posOffset>673102</wp:posOffset>
            </wp:positionH>
            <wp:positionV relativeFrom="page">
              <wp:posOffset>533429</wp:posOffset>
            </wp:positionV>
            <wp:extent cx="241311" cy="6350"/>
            <wp:effectExtent l="0" t="0" r="0" b="0"/>
            <wp:wrapNone/>
            <wp:docPr id="746" name="IM 746"/>
            <wp:cNvGraphicFramePr/>
            <a:graphic>
              <a:graphicData uri="http://schemas.openxmlformats.org/drawingml/2006/picture">
                <pic:pic>
                  <pic:nvPicPr>
                    <pic:cNvPr id="746" name="IM 746"/>
                    <pic:cNvPicPr/>
                  </pic:nvPicPr>
                  <pic:blipFill>
                    <a:blip r:embed="rId422"/>
                    <a:stretch>
                      <a:fillRect/>
                    </a:stretch>
                  </pic:blipFill>
                  <pic:spPr>
                    <a:xfrm rot="0">
                      <a:off x="0" y="0"/>
                      <a:ext cx="241311" cy="6350"/>
                    </a:xfrm>
                    <a:prstGeom prst="rect">
                      <a:avLst/>
                    </a:prstGeom>
                  </pic:spPr>
                </pic:pic>
              </a:graphicData>
            </a:graphic>
          </wp:anchor>
        </w:drawing>
      </w:r>
      <w:r>
        <w:rPr>
          <w:rFonts w:ascii="SimSun" w:hAnsi="SimSun" w:eastAsia="SimSun" w:cs="SimSun"/>
          <w:sz w:val="14"/>
          <w:szCs w:val="14"/>
          <w:b/>
          <w:bCs/>
          <w:spacing w:val="-5"/>
        </w:rPr>
        <w:t>172</w:t>
      </w:r>
    </w:p>
    <w:p>
      <w:pPr>
        <w:spacing w:line="14" w:lineRule="auto"/>
        <w:rPr>
          <w:rFonts w:ascii="Arial"/>
          <w:sz w:val="2"/>
        </w:rPr>
      </w:pPr>
      <w:r>
        <w:rPr>
          <w:rFonts w:ascii="Arial" w:hAnsi="Arial" w:eastAsia="Arial" w:cs="Arial"/>
          <w:sz w:val="2"/>
          <w:szCs w:val="2"/>
        </w:rPr>
        <w:br w:type="column"/>
      </w:r>
    </w:p>
    <w:p>
      <w:pPr>
        <w:pStyle w:val="BodyText"/>
        <w:spacing w:before="293" w:line="222" w:lineRule="auto"/>
        <w:tabs>
          <w:tab w:val="left" w:pos="1280"/>
        </w:tabs>
        <w:rPr>
          <w:sz w:val="22"/>
          <w:szCs w:val="22"/>
        </w:rPr>
      </w:pPr>
      <w:r>
        <w:rPr>
          <w:sz w:val="22"/>
          <w:szCs w:val="22"/>
          <w:strike/>
        </w:rPr>
        <w:tab/>
      </w:r>
      <w:r>
        <w:rPr>
          <w:sz w:val="22"/>
          <w:szCs w:val="22"/>
          <w:spacing w:val="-77"/>
        </w:rPr>
        <w:t xml:space="preserve"> </w:t>
      </w:r>
      <w:r>
        <w:rPr>
          <w:sz w:val="22"/>
          <w:szCs w:val="22"/>
          <w:b/>
          <w:bCs/>
          <w:spacing w:val="-18"/>
        </w:rPr>
        <w:t>数据要素</w:t>
      </w:r>
    </w:p>
    <w:p>
      <w:pPr>
        <w:pStyle w:val="BodyText"/>
        <w:ind w:left="170"/>
        <w:spacing w:before="13" w:line="221" w:lineRule="auto"/>
        <w:rPr>
          <w:sz w:val="14"/>
          <w:szCs w:val="14"/>
        </w:rPr>
      </w:pPr>
      <w:r>
        <w:rPr>
          <w:sz w:val="14"/>
          <w:szCs w:val="14"/>
          <w:spacing w:val="-1"/>
        </w:rPr>
        <w:t>数据治理：数据政策发展与趋势</w:t>
      </w:r>
    </w:p>
    <w:p>
      <w:pPr>
        <w:spacing w:line="273" w:lineRule="auto"/>
        <w:rPr>
          <w:rFonts w:ascii="Arial"/>
          <w:sz w:val="21"/>
        </w:rPr>
      </w:pPr>
      <w:r/>
    </w:p>
    <w:p>
      <w:pPr>
        <w:spacing w:line="273" w:lineRule="auto"/>
        <w:rPr>
          <w:rFonts w:ascii="Arial"/>
          <w:sz w:val="21"/>
        </w:rPr>
      </w:pPr>
      <w:r/>
    </w:p>
    <w:p>
      <w:pPr>
        <w:spacing w:line="274" w:lineRule="auto"/>
        <w:rPr>
          <w:rFonts w:ascii="Arial"/>
          <w:sz w:val="21"/>
        </w:rPr>
      </w:pPr>
      <w:r/>
    </w:p>
    <w:p>
      <w:pPr>
        <w:ind w:left="4284"/>
        <w:spacing w:before="120" w:line="219" w:lineRule="auto"/>
        <w:rPr>
          <w:rFonts w:ascii="SimSun" w:hAnsi="SimSun" w:eastAsia="SimSun" w:cs="SimSun"/>
          <w:sz w:val="37"/>
          <w:szCs w:val="37"/>
        </w:rPr>
      </w:pPr>
      <w:r>
        <w:drawing>
          <wp:anchor distT="0" distB="0" distL="0" distR="0" simplePos="0" relativeHeight="252896256" behindDoc="1" locked="0" layoutInCell="1" allowOverlap="1">
            <wp:simplePos x="0" y="0"/>
            <wp:positionH relativeFrom="column">
              <wp:posOffset>1346203</wp:posOffset>
            </wp:positionH>
            <wp:positionV relativeFrom="paragraph">
              <wp:posOffset>58521</wp:posOffset>
            </wp:positionV>
            <wp:extent cx="3346461" cy="584212"/>
            <wp:effectExtent l="0" t="0" r="0" b="0"/>
            <wp:wrapNone/>
            <wp:docPr id="748" name="IM 748"/>
            <wp:cNvGraphicFramePr/>
            <a:graphic>
              <a:graphicData uri="http://schemas.openxmlformats.org/drawingml/2006/picture">
                <pic:pic>
                  <pic:nvPicPr>
                    <pic:cNvPr id="748" name="IM 748"/>
                    <pic:cNvPicPr/>
                  </pic:nvPicPr>
                  <pic:blipFill>
                    <a:blip r:embed="rId423"/>
                    <a:stretch>
                      <a:fillRect/>
                    </a:stretch>
                  </pic:blipFill>
                  <pic:spPr>
                    <a:xfrm rot="0">
                      <a:off x="0" y="0"/>
                      <a:ext cx="3346461" cy="584212"/>
                    </a:xfrm>
                    <a:prstGeom prst="rect">
                      <a:avLst/>
                    </a:prstGeom>
                  </pic:spPr>
                </pic:pic>
              </a:graphicData>
            </a:graphic>
          </wp:anchor>
        </w:drawing>
      </w:r>
      <w:r>
        <w:rPr>
          <w:rFonts w:ascii="SimSun" w:hAnsi="SimSun" w:eastAsia="SimSun" w:cs="SimSun"/>
          <w:sz w:val="37"/>
          <w:szCs w:val="37"/>
          <w:b/>
          <w:bCs/>
          <w:color w:val="FFFFFF"/>
          <w:spacing w:val="-25"/>
        </w:rPr>
        <w:t>第15章</w:t>
      </w:r>
    </w:p>
    <w:p>
      <w:pPr>
        <w:ind w:left="2863"/>
        <w:spacing w:before="81" w:line="184" w:lineRule="auto"/>
        <w:rPr>
          <w:rFonts w:ascii="SimSun" w:hAnsi="SimSun" w:eastAsia="SimSun" w:cs="SimSun"/>
          <w:sz w:val="28"/>
          <w:szCs w:val="28"/>
        </w:rPr>
      </w:pPr>
      <w:r>
        <w:rPr>
          <w:rFonts w:ascii="SimSun" w:hAnsi="SimSun" w:eastAsia="SimSun" w:cs="SimSun"/>
          <w:sz w:val="28"/>
          <w:szCs w:val="28"/>
          <w:b/>
          <w:bCs/>
          <w:color w:val="FFFFFF"/>
          <w:spacing w:val="-3"/>
        </w:rPr>
        <w:t>Facebook</w:t>
      </w:r>
      <w:r>
        <w:rPr>
          <w:rFonts w:ascii="SimSun" w:hAnsi="SimSun" w:eastAsia="SimSun" w:cs="SimSun"/>
          <w:sz w:val="28"/>
          <w:szCs w:val="28"/>
          <w:color w:val="FFFFFF"/>
          <w:spacing w:val="-3"/>
        </w:rPr>
        <w:t xml:space="preserve"> </w:t>
      </w:r>
      <w:r>
        <w:rPr>
          <w:rFonts w:ascii="SimSun" w:hAnsi="SimSun" w:eastAsia="SimSun" w:cs="SimSun"/>
          <w:sz w:val="28"/>
          <w:szCs w:val="28"/>
          <w:b/>
          <w:bCs/>
          <w:color w:val="FFFFFF"/>
          <w:spacing w:val="-3"/>
        </w:rPr>
        <w:t>数据事件的深度拷问</w:t>
      </w:r>
    </w:p>
    <w:p>
      <w:pPr>
        <w:spacing w:line="184" w:lineRule="auto"/>
        <w:sectPr>
          <w:pgSz w:w="8720" w:h="13130"/>
          <w:pgMar w:top="1" w:right="237" w:bottom="400" w:left="179" w:header="0" w:footer="0" w:gutter="0"/>
          <w:cols w:equalWidth="0" w:num="2">
            <w:col w:w="781" w:space="100"/>
            <w:col w:w="7423" w:space="0"/>
          </w:cols>
        </w:sectPr>
        <w:rPr>
          <w:rFonts w:ascii="SimSun" w:hAnsi="SimSun" w:eastAsia="SimSun" w:cs="SimSun"/>
          <w:sz w:val="28"/>
          <w:szCs w:val="28"/>
        </w:rPr>
      </w:pP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ind w:left="2970" w:right="14" w:firstLine="423"/>
        <w:spacing w:before="71" w:line="333" w:lineRule="auto"/>
        <w:jc w:val="both"/>
        <w:rPr>
          <w:rFonts w:ascii="FangSong" w:hAnsi="FangSong" w:eastAsia="FangSong" w:cs="FangSong"/>
          <w:sz w:val="22"/>
          <w:szCs w:val="22"/>
        </w:rPr>
      </w:pPr>
      <w:r>
        <w:rPr>
          <w:rFonts w:ascii="YouYuan" w:hAnsi="YouYuan" w:eastAsia="YouYuan" w:cs="YouYuan"/>
          <w:sz w:val="22"/>
          <w:szCs w:val="22"/>
          <w:b/>
          <w:bCs/>
          <w:spacing w:val="-11"/>
        </w:rPr>
        <w:t>摘要：</w:t>
      </w:r>
      <w:r>
        <w:rPr>
          <w:rFonts w:ascii="YouYuan" w:hAnsi="YouYuan" w:eastAsia="YouYuan" w:cs="YouYuan"/>
          <w:sz w:val="22"/>
          <w:szCs w:val="22"/>
          <w:spacing w:val="-38"/>
        </w:rPr>
        <w:t xml:space="preserve"> </w:t>
      </w:r>
      <w:r>
        <w:rPr>
          <w:rFonts w:ascii="FangSong" w:hAnsi="FangSong" w:eastAsia="FangSong" w:cs="FangSong"/>
          <w:sz w:val="22"/>
          <w:szCs w:val="22"/>
          <w:spacing w:val="-11"/>
        </w:rPr>
        <w:t>一向以市场自律主导，主张灵活监管的美国因</w:t>
      </w:r>
      <w:r>
        <w:rPr>
          <w:rFonts w:ascii="FangSong" w:hAnsi="FangSong" w:eastAsia="FangSong" w:cs="FangSong"/>
          <w:sz w:val="22"/>
          <w:szCs w:val="22"/>
        </w:rPr>
        <w:t xml:space="preserve"> </w:t>
      </w:r>
      <w:r>
        <w:rPr>
          <w:rFonts w:ascii="Times New Roman" w:hAnsi="Times New Roman" w:eastAsia="Times New Roman" w:cs="Times New Roman"/>
          <w:sz w:val="22"/>
          <w:szCs w:val="22"/>
          <w:spacing w:val="-3"/>
        </w:rPr>
        <w:t>“Facebook </w:t>
      </w:r>
      <w:r>
        <w:rPr>
          <w:rFonts w:ascii="FangSong" w:hAnsi="FangSong" w:eastAsia="FangSong" w:cs="FangSong"/>
          <w:sz w:val="22"/>
          <w:szCs w:val="22"/>
          <w:spacing w:val="-3"/>
        </w:rPr>
        <w:t>丑闻”事件，这两年来几乎都在反思数据</w:t>
      </w:r>
      <w:r>
        <w:rPr>
          <w:rFonts w:ascii="FangSong" w:hAnsi="FangSong" w:eastAsia="FangSong" w:cs="FangSong"/>
          <w:sz w:val="22"/>
          <w:szCs w:val="22"/>
          <w:spacing w:val="-4"/>
        </w:rPr>
        <w:t>泄露</w:t>
      </w:r>
      <w:r>
        <w:rPr>
          <w:rFonts w:ascii="FangSong" w:hAnsi="FangSong" w:eastAsia="FangSong" w:cs="FangSong"/>
          <w:sz w:val="22"/>
          <w:szCs w:val="22"/>
        </w:rPr>
        <w:t xml:space="preserve"> </w:t>
      </w:r>
      <w:r>
        <w:rPr>
          <w:rFonts w:ascii="FangSong" w:hAnsi="FangSong" w:eastAsia="FangSong" w:cs="FangSong"/>
          <w:sz w:val="22"/>
          <w:szCs w:val="22"/>
          <w:spacing w:val="-8"/>
        </w:rPr>
        <w:t>与数据滥用问题，监管机构、产业界、消费者团体、学界</w:t>
      </w:r>
    </w:p>
    <w:p>
      <w:pPr>
        <w:ind w:left="2970"/>
        <w:spacing w:line="222" w:lineRule="auto"/>
        <w:rPr>
          <w:rFonts w:ascii="FangSong" w:hAnsi="FangSong" w:eastAsia="FangSong" w:cs="FangSong"/>
          <w:sz w:val="22"/>
          <w:szCs w:val="22"/>
        </w:rPr>
      </w:pPr>
      <w:r>
        <w:rPr>
          <w:rFonts w:ascii="FangSong" w:hAnsi="FangSong" w:eastAsia="FangSong" w:cs="FangSong"/>
          <w:sz w:val="22"/>
          <w:szCs w:val="22"/>
          <w:spacing w:val="-14"/>
        </w:rPr>
        <w:t>对问题的共同探讨日益深入。</w:t>
      </w:r>
    </w:p>
    <w:p>
      <w:pPr>
        <w:spacing w:line="275" w:lineRule="auto"/>
        <w:rPr>
          <w:rFonts w:ascii="Arial"/>
          <w:sz w:val="21"/>
        </w:rPr>
      </w:pPr>
      <w:r/>
    </w:p>
    <w:p>
      <w:pPr>
        <w:spacing w:line="276" w:lineRule="auto"/>
        <w:rPr>
          <w:rFonts w:ascii="Arial"/>
          <w:sz w:val="21"/>
        </w:rPr>
      </w:pPr>
      <w:r/>
    </w:p>
    <w:p>
      <w:pPr>
        <w:spacing w:line="276" w:lineRule="auto"/>
        <w:rPr>
          <w:rFonts w:ascii="Arial"/>
          <w:sz w:val="21"/>
        </w:rPr>
      </w:pPr>
      <w:r/>
    </w:p>
    <w:p>
      <w:pPr>
        <w:ind w:left="2970" w:right="2" w:firstLine="419"/>
        <w:spacing w:before="72" w:line="336" w:lineRule="auto"/>
        <w:jc w:val="both"/>
        <w:rPr>
          <w:rFonts w:ascii="SimSun" w:hAnsi="SimSun" w:eastAsia="SimSun" w:cs="SimSun"/>
          <w:sz w:val="22"/>
          <w:szCs w:val="22"/>
        </w:rPr>
      </w:pPr>
      <w:r>
        <w:rPr>
          <w:rFonts w:ascii="SimSun" w:hAnsi="SimSun" w:eastAsia="SimSun" w:cs="SimSun"/>
          <w:sz w:val="22"/>
          <w:szCs w:val="22"/>
          <w:spacing w:val="16"/>
        </w:rPr>
        <w:t>2018年3月，美国《纽约时报》和英国《观察家</w:t>
      </w:r>
      <w:r>
        <w:rPr>
          <w:rFonts w:ascii="SimSun" w:hAnsi="SimSun" w:eastAsia="SimSun" w:cs="SimSun"/>
          <w:sz w:val="22"/>
          <w:szCs w:val="22"/>
          <w:spacing w:val="14"/>
        </w:rPr>
        <w:t xml:space="preserve"> </w:t>
      </w:r>
      <w:r>
        <w:rPr>
          <w:rFonts w:ascii="SimSun" w:hAnsi="SimSun" w:eastAsia="SimSun" w:cs="SimSun"/>
          <w:sz w:val="22"/>
          <w:szCs w:val="22"/>
          <w:spacing w:val="1"/>
        </w:rPr>
        <w:t>报》共同发布了深度报道，曝光曾服务于特朗普竞选团</w:t>
      </w:r>
      <w:r>
        <w:rPr>
          <w:rFonts w:ascii="SimSun" w:hAnsi="SimSun" w:eastAsia="SimSun" w:cs="SimSun"/>
          <w:sz w:val="22"/>
          <w:szCs w:val="22"/>
          <w:spacing w:val="14"/>
        </w:rPr>
        <w:t xml:space="preserve"> </w:t>
      </w:r>
      <w:r>
        <w:rPr>
          <w:rFonts w:ascii="SimSun" w:hAnsi="SimSun" w:eastAsia="SimSun" w:cs="SimSun"/>
          <w:sz w:val="22"/>
          <w:szCs w:val="22"/>
          <w:spacing w:val="4"/>
        </w:rPr>
        <w:t>队的数据分析公司(</w:t>
      </w:r>
      <w:r>
        <w:rPr>
          <w:rFonts w:ascii="SimSun" w:hAnsi="SimSun" w:eastAsia="SimSun" w:cs="SimSun"/>
          <w:sz w:val="22"/>
          <w:szCs w:val="22"/>
        </w:rPr>
        <w:t>C</w:t>
      </w:r>
      <w:r>
        <w:rPr>
          <w:rFonts w:ascii="SimSun" w:hAnsi="SimSun" w:eastAsia="SimSun" w:cs="SimSun"/>
          <w:sz w:val="22"/>
          <w:szCs w:val="22"/>
          <w:spacing w:val="-12"/>
        </w:rPr>
        <w:t xml:space="preserve"> </w:t>
      </w:r>
      <w:r>
        <w:rPr>
          <w:rFonts w:ascii="Times New Roman" w:hAnsi="Times New Roman" w:eastAsia="Times New Roman" w:cs="Times New Roman"/>
          <w:sz w:val="22"/>
          <w:szCs w:val="22"/>
        </w:rPr>
        <w:t>ambridge</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Analytica</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4"/>
        </w:rPr>
        <w:t>获得了</w:t>
      </w:r>
      <w:r>
        <w:rPr>
          <w:rFonts w:ascii="SimSun" w:hAnsi="SimSun" w:eastAsia="SimSun" w:cs="SimSun"/>
          <w:sz w:val="22"/>
          <w:szCs w:val="22"/>
        </w:rPr>
        <w:t xml:space="preserve"> </w:t>
      </w:r>
      <w:r>
        <w:rPr>
          <w:rFonts w:ascii="Times New Roman" w:hAnsi="Times New Roman" w:eastAsia="Times New Roman" w:cs="Times New Roman"/>
          <w:sz w:val="22"/>
          <w:szCs w:val="22"/>
          <w:spacing w:val="-5"/>
        </w:rPr>
        <w:t>Facebook</w:t>
      </w:r>
      <w:r>
        <w:rPr>
          <w:rFonts w:ascii="Times New Roman" w:hAnsi="Times New Roman" w:eastAsia="Times New Roman" w:cs="Times New Roman"/>
          <w:sz w:val="22"/>
          <w:szCs w:val="22"/>
          <w:spacing w:val="15"/>
          <w:w w:val="101"/>
        </w:rPr>
        <w:t xml:space="preserve">   </w:t>
      </w:r>
      <w:r>
        <w:rPr>
          <w:rFonts w:ascii="SimSun" w:hAnsi="SimSun" w:eastAsia="SimSun" w:cs="SimSun"/>
          <w:sz w:val="22"/>
          <w:szCs w:val="22"/>
          <w:spacing w:val="-5"/>
        </w:rPr>
        <w:t>数千万用户的数据，并进行了违规滥用，干预</w:t>
      </w:r>
      <w:r>
        <w:rPr>
          <w:rFonts w:ascii="SimSun" w:hAnsi="SimSun" w:eastAsia="SimSun" w:cs="SimSun"/>
          <w:sz w:val="22"/>
          <w:szCs w:val="22"/>
          <w:spacing w:val="1"/>
        </w:rPr>
        <w:t xml:space="preserve"> </w:t>
      </w:r>
      <w:r>
        <w:rPr>
          <w:rFonts w:ascii="SimSun" w:hAnsi="SimSun" w:eastAsia="SimSun" w:cs="SimSun"/>
          <w:sz w:val="22"/>
          <w:szCs w:val="22"/>
          <w:spacing w:val="-8"/>
        </w:rPr>
        <w:t>了包括美国大选在内的多国政治活动，将2016年年末已开</w:t>
      </w:r>
    </w:p>
    <w:p>
      <w:pPr>
        <w:ind w:left="2970"/>
        <w:spacing w:line="219" w:lineRule="auto"/>
        <w:rPr>
          <w:rFonts w:ascii="SimSun" w:hAnsi="SimSun" w:eastAsia="SimSun" w:cs="SimSun"/>
          <w:sz w:val="22"/>
          <w:szCs w:val="22"/>
        </w:rPr>
      </w:pPr>
      <w:r>
        <w:rPr>
          <w:rFonts w:ascii="SimSun" w:hAnsi="SimSun" w:eastAsia="SimSun" w:cs="SimSun"/>
          <w:sz w:val="22"/>
          <w:szCs w:val="22"/>
          <w:spacing w:val="-12"/>
        </w:rPr>
        <w:t>始发酵的“通俄门”事件变成为全球瞩目的焦点事件。</w:t>
      </w:r>
    </w:p>
    <w:p>
      <w:pPr>
        <w:ind w:left="2970" w:firstLine="419"/>
        <w:spacing w:before="308" w:line="334" w:lineRule="auto"/>
        <w:jc w:val="both"/>
        <w:rPr>
          <w:rFonts w:ascii="SimSun" w:hAnsi="SimSun" w:eastAsia="SimSun" w:cs="SimSun"/>
          <w:sz w:val="22"/>
          <w:szCs w:val="22"/>
        </w:rPr>
      </w:pPr>
      <w:r>
        <w:rPr>
          <w:rFonts w:ascii="SimSun" w:hAnsi="SimSun" w:eastAsia="SimSun" w:cs="SimSun"/>
          <w:sz w:val="22"/>
          <w:szCs w:val="22"/>
          <w:spacing w:val="3"/>
        </w:rPr>
        <w:t>随后，美国国会参众两院各委员会分别或者联合启</w:t>
      </w:r>
      <w:r>
        <w:rPr>
          <w:rFonts w:ascii="SimSun" w:hAnsi="SimSun" w:eastAsia="SimSun" w:cs="SimSun"/>
          <w:sz w:val="22"/>
          <w:szCs w:val="22"/>
          <w:spacing w:val="5"/>
        </w:rPr>
        <w:t xml:space="preserve"> </w:t>
      </w:r>
      <w:r>
        <w:rPr>
          <w:rFonts w:ascii="SimSun" w:hAnsi="SimSun" w:eastAsia="SimSun" w:cs="SimSun"/>
          <w:sz w:val="22"/>
          <w:szCs w:val="22"/>
          <w:spacing w:val="-7"/>
        </w:rPr>
        <w:t>动了数十场听证会，深度拷问平台数据治理能力，卷入了</w:t>
      </w:r>
    </w:p>
    <w:p>
      <w:pPr>
        <w:ind w:left="2970"/>
        <w:spacing w:line="212" w:lineRule="auto"/>
        <w:rPr>
          <w:rFonts w:ascii="SimSun" w:hAnsi="SimSun" w:eastAsia="SimSun" w:cs="SimSun"/>
          <w:sz w:val="22"/>
          <w:szCs w:val="22"/>
        </w:rPr>
      </w:pPr>
      <w:r>
        <w:rPr>
          <w:rFonts w:ascii="Times New Roman" w:hAnsi="Times New Roman" w:eastAsia="Times New Roman" w:cs="Times New Roman"/>
          <w:sz w:val="22"/>
          <w:szCs w:val="22"/>
          <w:spacing w:val="-4"/>
        </w:rPr>
        <w:t>Facebook</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4"/>
        </w:rPr>
        <w:t>、</w:t>
      </w:r>
      <w:r>
        <w:rPr>
          <w:rFonts w:ascii="Times New Roman" w:hAnsi="Times New Roman" w:eastAsia="Times New Roman" w:cs="Times New Roman"/>
          <w:sz w:val="22"/>
          <w:szCs w:val="22"/>
          <w:spacing w:val="-4"/>
        </w:rPr>
        <w:t>Twitter</w:t>
      </w:r>
      <w:r>
        <w:rPr>
          <w:rFonts w:ascii="Times New Roman" w:hAnsi="Times New Roman" w:eastAsia="Times New Roman" w:cs="Times New Roman"/>
          <w:sz w:val="22"/>
          <w:szCs w:val="22"/>
          <w:spacing w:val="-33"/>
        </w:rPr>
        <w:t xml:space="preserve"> </w:t>
      </w:r>
      <w:r>
        <w:rPr>
          <w:rFonts w:ascii="SimSun" w:hAnsi="SimSun" w:eastAsia="SimSun" w:cs="SimSun"/>
          <w:sz w:val="22"/>
          <w:szCs w:val="22"/>
          <w:spacing w:val="-4"/>
        </w:rPr>
        <w:t>、</w:t>
      </w:r>
      <w:r>
        <w:rPr>
          <w:rFonts w:ascii="Times New Roman" w:hAnsi="Times New Roman" w:eastAsia="Times New Roman" w:cs="Times New Roman"/>
          <w:sz w:val="22"/>
          <w:szCs w:val="22"/>
          <w:spacing w:val="-4"/>
        </w:rPr>
        <w:t>Google          </w:t>
      </w:r>
      <w:r>
        <w:rPr>
          <w:rFonts w:ascii="SimSun" w:hAnsi="SimSun" w:eastAsia="SimSun" w:cs="SimSun"/>
          <w:sz w:val="22"/>
          <w:szCs w:val="22"/>
          <w:spacing w:val="-4"/>
        </w:rPr>
        <w:t>等</w:t>
      </w:r>
      <w:r>
        <w:rPr>
          <w:rFonts w:ascii="SimSun" w:hAnsi="SimSun" w:eastAsia="SimSun" w:cs="SimSun"/>
          <w:sz w:val="22"/>
          <w:szCs w:val="22"/>
          <w:spacing w:val="-5"/>
        </w:rPr>
        <w:t>众多科技公司。</w:t>
      </w:r>
    </w:p>
    <w:p>
      <w:pPr>
        <w:spacing w:line="247" w:lineRule="auto"/>
        <w:rPr>
          <w:rFonts w:ascii="Arial"/>
          <w:sz w:val="21"/>
        </w:rPr>
      </w:pPr>
      <w:r/>
    </w:p>
    <w:p>
      <w:pPr>
        <w:ind w:left="2970" w:right="14" w:firstLine="419"/>
        <w:spacing w:before="72" w:line="336" w:lineRule="auto"/>
        <w:jc w:val="both"/>
        <w:rPr>
          <w:rFonts w:ascii="SimSun" w:hAnsi="SimSun" w:eastAsia="SimSun" w:cs="SimSun"/>
          <w:sz w:val="22"/>
          <w:szCs w:val="22"/>
        </w:rPr>
      </w:pPr>
      <w:r>
        <w:rPr>
          <w:rFonts w:ascii="SimSun" w:hAnsi="SimSun" w:eastAsia="SimSun" w:cs="SimSun"/>
          <w:sz w:val="22"/>
          <w:szCs w:val="22"/>
          <w:spacing w:val="-7"/>
        </w:rPr>
        <w:t>听证会是美国开展事件调查、立法政策讨论最</w:t>
      </w:r>
      <w:r>
        <w:rPr>
          <w:rFonts w:ascii="SimSun" w:hAnsi="SimSun" w:eastAsia="SimSun" w:cs="SimSun"/>
          <w:sz w:val="22"/>
          <w:szCs w:val="22"/>
          <w:spacing w:val="-8"/>
        </w:rPr>
        <w:t>主要和</w:t>
      </w:r>
      <w:r>
        <w:rPr>
          <w:rFonts w:ascii="SimSun" w:hAnsi="SimSun" w:eastAsia="SimSun" w:cs="SimSun"/>
          <w:sz w:val="22"/>
          <w:szCs w:val="22"/>
        </w:rPr>
        <w:t xml:space="preserve"> </w:t>
      </w:r>
      <w:r>
        <w:rPr>
          <w:rFonts w:ascii="SimSun" w:hAnsi="SimSun" w:eastAsia="SimSun" w:cs="SimSun"/>
          <w:sz w:val="22"/>
          <w:szCs w:val="22"/>
          <w:spacing w:val="-8"/>
        </w:rPr>
        <w:t>最正式的方式。过去一段时间以来的听证会，不论是质询</w:t>
      </w:r>
      <w:r>
        <w:rPr>
          <w:rFonts w:ascii="SimSun" w:hAnsi="SimSun" w:eastAsia="SimSun" w:cs="SimSun"/>
          <w:sz w:val="22"/>
          <w:szCs w:val="22"/>
          <w:spacing w:val="16"/>
        </w:rPr>
        <w:t xml:space="preserve"> </w:t>
      </w:r>
      <w:r>
        <w:rPr>
          <w:rFonts w:ascii="SimSun" w:hAnsi="SimSun" w:eastAsia="SimSun" w:cs="SimSun"/>
          <w:sz w:val="22"/>
          <w:szCs w:val="22"/>
          <w:spacing w:val="-8"/>
        </w:rPr>
        <w:t>者还是回应者，都在不断加深对相关问题的认识。与其说</w:t>
      </w:r>
    </w:p>
    <w:p>
      <w:pPr>
        <w:ind w:right="15"/>
        <w:spacing w:line="184" w:lineRule="auto"/>
        <w:jc w:val="right"/>
        <w:rPr>
          <w:rFonts w:ascii="SimSun" w:hAnsi="SimSun" w:eastAsia="SimSun" w:cs="SimSun"/>
          <w:sz w:val="22"/>
          <w:szCs w:val="22"/>
        </w:rPr>
      </w:pPr>
      <w:r>
        <w:rPr>
          <w:rFonts w:ascii="SimSun" w:hAnsi="SimSun" w:eastAsia="SimSun" w:cs="SimSun"/>
          <w:sz w:val="22"/>
          <w:szCs w:val="22"/>
          <w:spacing w:val="-8"/>
        </w:rPr>
        <w:t>是听证会，不如看成是美国目前涉及范围最广、规格最高</w:t>
      </w:r>
    </w:p>
    <w:p>
      <w:pPr>
        <w:spacing w:line="184" w:lineRule="auto"/>
        <w:sectPr>
          <w:type w:val="continuous"/>
          <w:pgSz w:w="8720" w:h="13130"/>
          <w:pgMar w:top="1" w:right="237" w:bottom="400" w:left="179" w:header="0" w:footer="0" w:gutter="0"/>
          <w:cols w:equalWidth="0" w:num="1">
            <w:col w:w="8303" w:space="0"/>
          </w:cols>
        </w:sectPr>
        <w:rPr>
          <w:rFonts w:ascii="SimSun" w:hAnsi="SimSun" w:eastAsia="SimSun" w:cs="SimSun"/>
          <w:sz w:val="22"/>
          <w:szCs w:val="22"/>
        </w:rPr>
      </w:pPr>
    </w:p>
    <w:p>
      <w:pPr>
        <w:ind w:left="7872"/>
        <w:spacing w:line="183" w:lineRule="auto"/>
        <w:rPr>
          <w:rFonts w:ascii="SimSun" w:hAnsi="SimSun" w:eastAsia="SimSun" w:cs="SimSun"/>
          <w:sz w:val="15"/>
          <w:szCs w:val="15"/>
        </w:rPr>
      </w:pPr>
      <w:r>
        <w:pict>
          <v:rect id="_x0000_s704" style="position:absolute;margin-left:402.001pt;margin-top:0pt;mso-position-vertical-relative:page;mso-position-horizontal-relative:page;width:0.55pt;height:70.05pt;z-index:252905472;" o:allowincell="f" fillcolor="#000000" filled="true" stroked="false"/>
        </w:pict>
      </w:r>
      <w:r>
        <w:drawing>
          <wp:anchor distT="0" distB="0" distL="0" distR="0" simplePos="0" relativeHeight="252903424" behindDoc="0" locked="0" layoutInCell="0" allowOverlap="1">
            <wp:simplePos x="0" y="0"/>
            <wp:positionH relativeFrom="page">
              <wp:posOffset>4108435</wp:posOffset>
            </wp:positionH>
            <wp:positionV relativeFrom="page">
              <wp:posOffset>323824</wp:posOffset>
            </wp:positionV>
            <wp:extent cx="1371620" cy="6350"/>
            <wp:effectExtent l="0" t="0" r="0" b="0"/>
            <wp:wrapNone/>
            <wp:docPr id="750" name="IM 750"/>
            <wp:cNvGraphicFramePr/>
            <a:graphic>
              <a:graphicData uri="http://schemas.openxmlformats.org/drawingml/2006/picture">
                <pic:pic>
                  <pic:nvPicPr>
                    <pic:cNvPr id="750" name="IM 750"/>
                    <pic:cNvPicPr/>
                  </pic:nvPicPr>
                  <pic:blipFill>
                    <a:blip r:embed="rId424"/>
                    <a:stretch>
                      <a:fillRect/>
                    </a:stretch>
                  </pic:blipFill>
                  <pic:spPr>
                    <a:xfrm rot="0">
                      <a:off x="0" y="0"/>
                      <a:ext cx="1371620" cy="6350"/>
                    </a:xfrm>
                    <a:prstGeom prst="rect">
                      <a:avLst/>
                    </a:prstGeom>
                  </pic:spPr>
                </pic:pic>
              </a:graphicData>
            </a:graphic>
          </wp:anchor>
        </w:drawing>
      </w:r>
      <w:r>
        <w:drawing>
          <wp:anchor distT="0" distB="0" distL="0" distR="0" simplePos="0" relativeHeight="252904448" behindDoc="0" locked="0" layoutInCell="0" allowOverlap="1">
            <wp:simplePos x="0" y="0"/>
            <wp:positionH relativeFrom="page">
              <wp:posOffset>4686298</wp:posOffset>
            </wp:positionH>
            <wp:positionV relativeFrom="page">
              <wp:posOffset>590542</wp:posOffset>
            </wp:positionV>
            <wp:extent cx="666733" cy="6350"/>
            <wp:effectExtent l="0" t="0" r="0" b="0"/>
            <wp:wrapNone/>
            <wp:docPr id="752" name="IM 752"/>
            <wp:cNvGraphicFramePr/>
            <a:graphic>
              <a:graphicData uri="http://schemas.openxmlformats.org/drawingml/2006/picture">
                <pic:pic>
                  <pic:nvPicPr>
                    <pic:cNvPr id="752" name="IM 752"/>
                    <pic:cNvPicPr/>
                  </pic:nvPicPr>
                  <pic:blipFill>
                    <a:blip r:embed="rId425"/>
                    <a:stretch>
                      <a:fillRect/>
                    </a:stretch>
                  </pic:blipFill>
                  <pic:spPr>
                    <a:xfrm rot="0">
                      <a:off x="0" y="0"/>
                      <a:ext cx="666733" cy="6350"/>
                    </a:xfrm>
                    <a:prstGeom prst="rect">
                      <a:avLst/>
                    </a:prstGeom>
                  </pic:spPr>
                </pic:pic>
              </a:graphicData>
            </a:graphic>
          </wp:anchor>
        </w:drawing>
      </w:r>
      <w:r>
        <w:rPr>
          <w:rFonts w:ascii="SimSun" w:hAnsi="SimSun" w:eastAsia="SimSun" w:cs="SimSun"/>
          <w:sz w:val="15"/>
          <w:szCs w:val="15"/>
          <w:b/>
          <w:bCs/>
          <w:spacing w:val="-6"/>
        </w:rPr>
        <w:t>173</w:t>
      </w:r>
    </w:p>
    <w:p>
      <w:pPr>
        <w:pStyle w:val="BodyText"/>
        <w:ind w:left="4722"/>
        <w:spacing w:before="190" w:line="221" w:lineRule="auto"/>
        <w:rPr>
          <w:sz w:val="20"/>
          <w:szCs w:val="20"/>
        </w:rPr>
      </w:pPr>
      <w:r>
        <w:rPr>
          <w:sz w:val="20"/>
          <w:szCs w:val="20"/>
          <w:b/>
          <w:bCs/>
          <w:spacing w:val="-4"/>
        </w:rPr>
        <w:t>第四篇</w:t>
      </w:r>
      <w:r>
        <w:rPr>
          <w:sz w:val="20"/>
          <w:szCs w:val="20"/>
          <w:spacing w:val="54"/>
        </w:rPr>
        <w:t xml:space="preserve"> </w:t>
      </w:r>
      <w:r>
        <w:rPr>
          <w:sz w:val="20"/>
          <w:szCs w:val="20"/>
          <w:b/>
          <w:bCs/>
          <w:spacing w:val="-4"/>
        </w:rPr>
        <w:t>数据共享与数据流动</w:t>
      </w:r>
    </w:p>
    <w:p>
      <w:pPr>
        <w:spacing w:line="264" w:lineRule="auto"/>
        <w:rPr>
          <w:rFonts w:ascii="Arial"/>
          <w:sz w:val="21"/>
        </w:rPr>
      </w:pPr>
      <w:r/>
    </w:p>
    <w:p>
      <w:pPr>
        <w:spacing w:line="265" w:lineRule="auto"/>
        <w:rPr>
          <w:rFonts w:ascii="Arial"/>
          <w:sz w:val="21"/>
        </w:rPr>
      </w:pPr>
      <w:r/>
    </w:p>
    <w:p>
      <w:pPr>
        <w:spacing w:line="265" w:lineRule="auto"/>
        <w:rPr>
          <w:rFonts w:ascii="Arial"/>
          <w:sz w:val="21"/>
        </w:rPr>
      </w:pPr>
      <w:r/>
    </w:p>
    <w:p>
      <w:pPr>
        <w:spacing w:before="65" w:line="411" w:lineRule="exact"/>
        <w:rPr>
          <w:rFonts w:ascii="SimSun" w:hAnsi="SimSun" w:eastAsia="SimSun" w:cs="SimSun"/>
          <w:sz w:val="20"/>
          <w:szCs w:val="20"/>
        </w:rPr>
      </w:pPr>
      <w:r>
        <w:rPr>
          <w:rFonts w:ascii="SimSun" w:hAnsi="SimSun" w:eastAsia="SimSun" w:cs="SimSun"/>
          <w:sz w:val="20"/>
          <w:szCs w:val="20"/>
          <w:spacing w:val="12"/>
          <w:position w:val="16"/>
        </w:rPr>
        <w:t>的大型系列政策研讨会，研讨会上的各类观点一定程度上</w:t>
      </w:r>
    </w:p>
    <w:p>
      <w:pPr>
        <w:spacing w:line="219" w:lineRule="auto"/>
        <w:rPr>
          <w:rFonts w:ascii="SimSun" w:hAnsi="SimSun" w:eastAsia="SimSun" w:cs="SimSun"/>
          <w:sz w:val="20"/>
          <w:szCs w:val="20"/>
        </w:rPr>
      </w:pPr>
      <w:r>
        <w:rPr>
          <w:rFonts w:ascii="SimSun" w:hAnsi="SimSun" w:eastAsia="SimSun" w:cs="SimSun"/>
          <w:sz w:val="20"/>
          <w:szCs w:val="20"/>
          <w:spacing w:val="5"/>
        </w:rPr>
        <w:t>决定了美国未来的数据监管政策。</w:t>
      </w:r>
    </w:p>
    <w:p>
      <w:pPr>
        <w:spacing w:line="266" w:lineRule="auto"/>
        <w:rPr>
          <w:rFonts w:ascii="Arial"/>
          <w:sz w:val="21"/>
        </w:rPr>
      </w:pPr>
      <w:r/>
    </w:p>
    <w:p>
      <w:pPr>
        <w:ind w:left="440"/>
        <w:spacing w:before="65" w:line="219" w:lineRule="auto"/>
        <w:rPr>
          <w:rFonts w:ascii="SimSun" w:hAnsi="SimSun" w:eastAsia="SimSun" w:cs="SimSun"/>
          <w:sz w:val="20"/>
          <w:szCs w:val="20"/>
        </w:rPr>
      </w:pPr>
      <w:r>
        <w:rPr>
          <w:rFonts w:ascii="SimSun" w:hAnsi="SimSun" w:eastAsia="SimSun" w:cs="SimSun"/>
          <w:sz w:val="20"/>
          <w:szCs w:val="20"/>
          <w:spacing w:val="6"/>
        </w:rPr>
        <w:t>我们可以将研讨议题大致分为两类。</w:t>
      </w:r>
    </w:p>
    <w:p>
      <w:pPr>
        <w:spacing w:line="275" w:lineRule="auto"/>
        <w:rPr>
          <w:rFonts w:ascii="Arial"/>
          <w:sz w:val="21"/>
        </w:rPr>
      </w:pPr>
      <w:r/>
    </w:p>
    <w:p>
      <w:pPr>
        <w:ind w:left="440"/>
        <w:spacing w:before="65" w:line="390" w:lineRule="exact"/>
        <w:rPr>
          <w:rFonts w:ascii="SimSun" w:hAnsi="SimSun" w:eastAsia="SimSun" w:cs="SimSun"/>
          <w:sz w:val="20"/>
          <w:szCs w:val="20"/>
        </w:rPr>
      </w:pPr>
      <w:r>
        <w:rPr>
          <w:rFonts w:ascii="SimSun" w:hAnsi="SimSun" w:eastAsia="SimSun" w:cs="SimSun"/>
          <w:sz w:val="20"/>
          <w:szCs w:val="20"/>
          <w:spacing w:val="16"/>
          <w:position w:val="14"/>
        </w:rPr>
        <w:t>议题一   内容监管中的平台责任：涉及选举政</w:t>
      </w:r>
      <w:r>
        <w:rPr>
          <w:rFonts w:ascii="SimSun" w:hAnsi="SimSun" w:eastAsia="SimSun" w:cs="SimSun"/>
          <w:sz w:val="20"/>
          <w:szCs w:val="20"/>
          <w:spacing w:val="15"/>
          <w:position w:val="14"/>
        </w:rPr>
        <w:t>治问</w:t>
      </w:r>
    </w:p>
    <w:p>
      <w:pPr>
        <w:spacing w:before="1" w:line="219" w:lineRule="auto"/>
        <w:rPr>
          <w:rFonts w:ascii="SimSun" w:hAnsi="SimSun" w:eastAsia="SimSun" w:cs="SimSun"/>
          <w:sz w:val="20"/>
          <w:szCs w:val="20"/>
        </w:rPr>
      </w:pPr>
      <w:r>
        <w:rPr>
          <w:rFonts w:ascii="SimSun" w:hAnsi="SimSun" w:eastAsia="SimSun" w:cs="SimSun"/>
          <w:sz w:val="20"/>
          <w:szCs w:val="20"/>
          <w:spacing w:val="12"/>
        </w:rPr>
        <w:t>题的，监管政策已趋明朗，但泛泛的平台责任议题仍在讨</w:t>
      </w:r>
    </w:p>
    <w:p>
      <w:pPr>
        <w:spacing w:before="153" w:line="220" w:lineRule="auto"/>
        <w:rPr>
          <w:rFonts w:ascii="SimSun" w:hAnsi="SimSun" w:eastAsia="SimSun" w:cs="SimSun"/>
          <w:sz w:val="20"/>
          <w:szCs w:val="20"/>
        </w:rPr>
      </w:pPr>
      <w:r>
        <w:rPr>
          <w:rFonts w:ascii="SimSun" w:hAnsi="SimSun" w:eastAsia="SimSun" w:cs="SimSun"/>
          <w:sz w:val="20"/>
          <w:szCs w:val="20"/>
          <w:spacing w:val="6"/>
        </w:rPr>
        <w:t>论中。</w:t>
      </w:r>
    </w:p>
    <w:p>
      <w:pPr>
        <w:spacing w:line="274" w:lineRule="auto"/>
        <w:rPr>
          <w:rFonts w:ascii="Arial"/>
          <w:sz w:val="21"/>
        </w:rPr>
      </w:pPr>
      <w:r/>
    </w:p>
    <w:p>
      <w:pPr>
        <w:ind w:left="440"/>
        <w:spacing w:before="65" w:line="390" w:lineRule="exact"/>
        <w:rPr>
          <w:rFonts w:ascii="SimSun" w:hAnsi="SimSun" w:eastAsia="SimSun" w:cs="SimSun"/>
          <w:sz w:val="20"/>
          <w:szCs w:val="20"/>
        </w:rPr>
      </w:pPr>
      <w:r>
        <w:rPr>
          <w:rFonts w:ascii="SimSun" w:hAnsi="SimSun" w:eastAsia="SimSun" w:cs="SimSun"/>
          <w:sz w:val="20"/>
          <w:szCs w:val="20"/>
          <w:spacing w:val="12"/>
          <w:position w:val="14"/>
        </w:rPr>
        <w:t>在美国，对平台内容进行监管是极其复杂的。</w:t>
      </w:r>
      <w:r>
        <w:rPr>
          <w:rFonts w:ascii="SimSun" w:hAnsi="SimSun" w:eastAsia="SimSun" w:cs="SimSun"/>
          <w:sz w:val="20"/>
          <w:szCs w:val="20"/>
          <w:spacing w:val="11"/>
          <w:position w:val="14"/>
        </w:rPr>
        <w:t>美国宪</w:t>
      </w:r>
    </w:p>
    <w:p>
      <w:pPr>
        <w:spacing w:before="1" w:line="219" w:lineRule="auto"/>
        <w:rPr>
          <w:rFonts w:ascii="SimSun" w:hAnsi="SimSun" w:eastAsia="SimSun" w:cs="SimSun"/>
          <w:sz w:val="20"/>
          <w:szCs w:val="20"/>
        </w:rPr>
      </w:pPr>
      <w:r>
        <w:rPr>
          <w:rFonts w:ascii="SimSun" w:hAnsi="SimSun" w:eastAsia="SimSun" w:cs="SimSun"/>
          <w:sz w:val="20"/>
          <w:szCs w:val="20"/>
          <w:spacing w:val="12"/>
        </w:rPr>
        <w:t>法第一修正案规定的言论自由原则适用于平台，平台需要</w:t>
      </w:r>
    </w:p>
    <w:p>
      <w:pPr>
        <w:spacing w:before="161" w:line="219" w:lineRule="auto"/>
        <w:rPr>
          <w:rFonts w:ascii="SimSun" w:hAnsi="SimSun" w:eastAsia="SimSun" w:cs="SimSun"/>
          <w:sz w:val="20"/>
          <w:szCs w:val="20"/>
        </w:rPr>
      </w:pPr>
      <w:r>
        <w:rPr>
          <w:rFonts w:ascii="SimSun" w:hAnsi="SimSun" w:eastAsia="SimSun" w:cs="SimSun"/>
          <w:sz w:val="20"/>
          <w:szCs w:val="20"/>
          <w:spacing w:val="12"/>
        </w:rPr>
        <w:t>被平等地保障言论自由权，这也是美国国会长期以来一直</w:t>
      </w:r>
    </w:p>
    <w:p>
      <w:pPr>
        <w:spacing w:before="164" w:line="219" w:lineRule="auto"/>
        <w:rPr>
          <w:rFonts w:ascii="SimSun" w:hAnsi="SimSun" w:eastAsia="SimSun" w:cs="SimSun"/>
          <w:sz w:val="20"/>
          <w:szCs w:val="20"/>
        </w:rPr>
      </w:pPr>
      <w:r>
        <w:rPr>
          <w:rFonts w:ascii="SimSun" w:hAnsi="SimSun" w:eastAsia="SimSun" w:cs="SimSun"/>
          <w:sz w:val="20"/>
          <w:szCs w:val="20"/>
          <w:spacing w:val="7"/>
        </w:rPr>
        <w:t>没有为平台赋予更多内容管理责任的主要原因。</w:t>
      </w:r>
    </w:p>
    <w:p>
      <w:pPr>
        <w:spacing w:line="275" w:lineRule="auto"/>
        <w:rPr>
          <w:rFonts w:ascii="Arial"/>
          <w:sz w:val="21"/>
        </w:rPr>
      </w:pPr>
      <w:r/>
    </w:p>
    <w:p>
      <w:pPr>
        <w:ind w:left="440"/>
        <w:spacing w:before="66" w:line="399" w:lineRule="exact"/>
        <w:rPr>
          <w:rFonts w:ascii="SimSun" w:hAnsi="SimSun" w:eastAsia="SimSun" w:cs="SimSun"/>
          <w:sz w:val="20"/>
          <w:szCs w:val="20"/>
        </w:rPr>
      </w:pPr>
      <w:r>
        <w:rPr>
          <w:rFonts w:ascii="SimSun" w:hAnsi="SimSun" w:eastAsia="SimSun" w:cs="SimSun"/>
          <w:sz w:val="20"/>
          <w:szCs w:val="20"/>
          <w:spacing w:val="12"/>
          <w:position w:val="15"/>
        </w:rPr>
        <w:t>但是随着时代的发展，要求平台对其上的内容承担责</w:t>
      </w:r>
    </w:p>
    <w:p>
      <w:pPr>
        <w:spacing w:before="1" w:line="218" w:lineRule="auto"/>
        <w:rPr>
          <w:rFonts w:ascii="SimSun" w:hAnsi="SimSun" w:eastAsia="SimSun" w:cs="SimSun"/>
          <w:sz w:val="20"/>
          <w:szCs w:val="20"/>
        </w:rPr>
      </w:pPr>
      <w:r>
        <w:rPr>
          <w:rFonts w:ascii="SimSun" w:hAnsi="SimSun" w:eastAsia="SimSun" w:cs="SimSun"/>
          <w:sz w:val="20"/>
          <w:szCs w:val="20"/>
          <w:spacing w:val="12"/>
        </w:rPr>
        <w:t>任的理由也渐渐出现，平台媒体通过信息传播这一重要渠</w:t>
      </w:r>
    </w:p>
    <w:p>
      <w:pPr>
        <w:spacing w:before="163" w:line="219" w:lineRule="auto"/>
        <w:rPr>
          <w:rFonts w:ascii="SimSun" w:hAnsi="SimSun" w:eastAsia="SimSun" w:cs="SimSun"/>
          <w:sz w:val="20"/>
          <w:szCs w:val="20"/>
        </w:rPr>
      </w:pPr>
      <w:r>
        <w:rPr>
          <w:rFonts w:ascii="SimSun" w:hAnsi="SimSun" w:eastAsia="SimSun" w:cs="SimSun"/>
          <w:sz w:val="20"/>
          <w:szCs w:val="20"/>
          <w:spacing w:val="12"/>
        </w:rPr>
        <w:t>道获得了社会影响力，这一地位的转变使得平台也要承担</w:t>
      </w:r>
    </w:p>
    <w:p>
      <w:pPr>
        <w:spacing w:before="162" w:line="219" w:lineRule="auto"/>
        <w:rPr>
          <w:rFonts w:ascii="SimSun" w:hAnsi="SimSun" w:eastAsia="SimSun" w:cs="SimSun"/>
          <w:sz w:val="20"/>
          <w:szCs w:val="20"/>
        </w:rPr>
      </w:pPr>
      <w:r>
        <w:rPr>
          <w:rFonts w:ascii="SimSun" w:hAnsi="SimSun" w:eastAsia="SimSun" w:cs="SimSun"/>
          <w:sz w:val="20"/>
          <w:szCs w:val="20"/>
          <w:spacing w:val="8"/>
        </w:rPr>
        <w:t>起防止这一力量被滥用进而危害社会的责任。</w:t>
      </w:r>
    </w:p>
    <w:p>
      <w:pPr>
        <w:spacing w:line="266" w:lineRule="auto"/>
        <w:rPr>
          <w:rFonts w:ascii="Arial"/>
          <w:sz w:val="21"/>
        </w:rPr>
      </w:pPr>
      <w:r/>
    </w:p>
    <w:p>
      <w:pPr>
        <w:ind w:left="440"/>
        <w:spacing w:before="66" w:line="400" w:lineRule="exact"/>
        <w:rPr>
          <w:rFonts w:ascii="SimSun" w:hAnsi="SimSun" w:eastAsia="SimSun" w:cs="SimSun"/>
          <w:sz w:val="20"/>
          <w:szCs w:val="20"/>
        </w:rPr>
      </w:pPr>
      <w:r>
        <w:rPr>
          <w:rFonts w:ascii="SimSun" w:hAnsi="SimSun" w:eastAsia="SimSun" w:cs="SimSun"/>
          <w:sz w:val="20"/>
          <w:szCs w:val="20"/>
          <w:spacing w:val="10"/>
          <w:position w:val="15"/>
        </w:rPr>
        <w:t>首先，关于平台被恶意利用、干预选举等政治问</w:t>
      </w:r>
      <w:r>
        <w:rPr>
          <w:rFonts w:ascii="SimSun" w:hAnsi="SimSun" w:eastAsia="SimSun" w:cs="SimSun"/>
          <w:sz w:val="20"/>
          <w:szCs w:val="20"/>
          <w:spacing w:val="9"/>
          <w:position w:val="15"/>
        </w:rPr>
        <w:t>题，</w:t>
      </w:r>
    </w:p>
    <w:p>
      <w:pPr>
        <w:spacing w:before="1" w:line="219" w:lineRule="auto"/>
        <w:rPr>
          <w:rFonts w:ascii="SimSun" w:hAnsi="SimSun" w:eastAsia="SimSun" w:cs="SimSun"/>
          <w:sz w:val="20"/>
          <w:szCs w:val="20"/>
        </w:rPr>
      </w:pPr>
      <w:r>
        <w:rPr>
          <w:rFonts w:ascii="SimSun" w:hAnsi="SimSun" w:eastAsia="SimSun" w:cs="SimSun"/>
          <w:sz w:val="20"/>
          <w:szCs w:val="20"/>
          <w:spacing w:val="7"/>
        </w:rPr>
        <w:t>平台正积极承担责任，并支持在这一领域建立明确的</w:t>
      </w:r>
      <w:r>
        <w:rPr>
          <w:rFonts w:ascii="SimSun" w:hAnsi="SimSun" w:eastAsia="SimSun" w:cs="SimSun"/>
          <w:sz w:val="20"/>
          <w:szCs w:val="20"/>
          <w:spacing w:val="6"/>
        </w:rPr>
        <w:t>立法。</w:t>
      </w:r>
    </w:p>
    <w:p>
      <w:pPr>
        <w:spacing w:before="161" w:line="219" w:lineRule="auto"/>
        <w:rPr>
          <w:rFonts w:ascii="SimSun" w:hAnsi="SimSun" w:eastAsia="SimSun" w:cs="SimSun"/>
          <w:sz w:val="20"/>
          <w:szCs w:val="20"/>
        </w:rPr>
      </w:pPr>
      <w:r>
        <w:rPr>
          <w:rFonts w:ascii="SimSun" w:hAnsi="SimSun" w:eastAsia="SimSun" w:cs="SimSun"/>
          <w:sz w:val="20"/>
          <w:szCs w:val="20"/>
          <w:spacing w:val="12"/>
        </w:rPr>
        <w:t>实际上，利用网络进行政治宣传在美国早已有之，多年前</w:t>
      </w:r>
    </w:p>
    <w:p>
      <w:pPr>
        <w:spacing w:before="162" w:line="218" w:lineRule="auto"/>
        <w:rPr>
          <w:rFonts w:ascii="SimSun" w:hAnsi="SimSun" w:eastAsia="SimSun" w:cs="SimSun"/>
          <w:sz w:val="20"/>
          <w:szCs w:val="20"/>
        </w:rPr>
      </w:pPr>
      <w:r>
        <w:rPr>
          <w:rFonts w:ascii="SimSun" w:hAnsi="SimSun" w:eastAsia="SimSun" w:cs="SimSun"/>
          <w:sz w:val="20"/>
          <w:szCs w:val="20"/>
          <w:spacing w:val="11"/>
        </w:rPr>
        <w:t>奥巴马竞选团队在网络选战中的出色表现就</w:t>
      </w:r>
      <w:r>
        <w:rPr>
          <w:rFonts w:ascii="SimSun" w:hAnsi="SimSun" w:eastAsia="SimSun" w:cs="SimSun"/>
          <w:sz w:val="20"/>
          <w:szCs w:val="20"/>
          <w:spacing w:val="10"/>
        </w:rPr>
        <w:t>为人所称道，</w:t>
      </w:r>
    </w:p>
    <w:p>
      <w:pPr>
        <w:spacing w:before="166" w:line="219" w:lineRule="auto"/>
        <w:rPr>
          <w:rFonts w:ascii="SimSun" w:hAnsi="SimSun" w:eastAsia="SimSun" w:cs="SimSun"/>
          <w:sz w:val="20"/>
          <w:szCs w:val="20"/>
        </w:rPr>
      </w:pPr>
      <w:r>
        <w:rPr>
          <w:rFonts w:ascii="SimSun" w:hAnsi="SimSun" w:eastAsia="SimSun" w:cs="SimSun"/>
          <w:sz w:val="20"/>
          <w:szCs w:val="20"/>
          <w:spacing w:val="12"/>
        </w:rPr>
        <w:t>而特朗普当选超乎预期，并与“通俄门”话题关联，使得</w:t>
      </w:r>
    </w:p>
    <w:p>
      <w:pPr>
        <w:spacing w:before="161" w:line="219" w:lineRule="auto"/>
        <w:rPr>
          <w:rFonts w:ascii="SimSun" w:hAnsi="SimSun" w:eastAsia="SimSun" w:cs="SimSun"/>
          <w:sz w:val="20"/>
          <w:szCs w:val="20"/>
        </w:rPr>
      </w:pPr>
      <w:r>
        <w:rPr>
          <w:rFonts w:ascii="SimSun" w:hAnsi="SimSun" w:eastAsia="SimSun" w:cs="SimSun"/>
          <w:sz w:val="20"/>
          <w:szCs w:val="20"/>
          <w:spacing w:val="13"/>
        </w:rPr>
        <w:t>平台在选举中被恶意利用的问题变得紧迫，硅谷科技公司</w:t>
      </w:r>
    </w:p>
    <w:p>
      <w:pPr>
        <w:spacing w:before="163" w:line="219" w:lineRule="auto"/>
        <w:rPr>
          <w:rFonts w:ascii="SimSun" w:hAnsi="SimSun" w:eastAsia="SimSun" w:cs="SimSun"/>
          <w:sz w:val="20"/>
          <w:szCs w:val="20"/>
        </w:rPr>
      </w:pPr>
      <w:r>
        <w:rPr>
          <w:rFonts w:ascii="SimSun" w:hAnsi="SimSun" w:eastAsia="SimSun" w:cs="SimSun"/>
          <w:sz w:val="20"/>
          <w:szCs w:val="20"/>
          <w:spacing w:val="11"/>
        </w:rPr>
        <w:t>也意识到了网络上虚假账户、虚假新闻对民主政治的极大</w:t>
      </w:r>
    </w:p>
    <w:p>
      <w:pPr>
        <w:spacing w:before="162" w:line="216" w:lineRule="auto"/>
        <w:rPr>
          <w:rFonts w:ascii="SimSun" w:hAnsi="SimSun" w:eastAsia="SimSun" w:cs="SimSun"/>
          <w:sz w:val="20"/>
          <w:szCs w:val="20"/>
        </w:rPr>
      </w:pPr>
      <w:r>
        <w:rPr>
          <w:rFonts w:ascii="SimSun" w:hAnsi="SimSun" w:eastAsia="SimSun" w:cs="SimSun"/>
          <w:sz w:val="20"/>
          <w:szCs w:val="20"/>
          <w:spacing w:val="16"/>
        </w:rPr>
        <w:t>危害，积极支持国会制定《诚实广告法》,加强网络政治</w:t>
      </w:r>
    </w:p>
    <w:p>
      <w:pPr>
        <w:spacing w:before="166" w:line="218" w:lineRule="auto"/>
        <w:rPr>
          <w:rFonts w:ascii="SimSun" w:hAnsi="SimSun" w:eastAsia="SimSun" w:cs="SimSun"/>
          <w:sz w:val="20"/>
          <w:szCs w:val="20"/>
        </w:rPr>
      </w:pPr>
      <w:r>
        <w:rPr>
          <w:rFonts w:ascii="SimSun" w:hAnsi="SimSun" w:eastAsia="SimSun" w:cs="SimSun"/>
          <w:sz w:val="20"/>
          <w:szCs w:val="20"/>
          <w:spacing w:val="7"/>
        </w:rPr>
        <w:t>广告的透明性。</w:t>
      </w:r>
    </w:p>
    <w:p>
      <w:pPr>
        <w:spacing w:line="218" w:lineRule="auto"/>
        <w:sectPr>
          <w:pgSz w:w="8720" w:h="13130"/>
          <w:pgMar w:top="293" w:right="89" w:bottom="400" w:left="320" w:header="0" w:footer="0" w:gutter="0"/>
        </w:sectPr>
        <w:rPr>
          <w:rFonts w:ascii="SimSun" w:hAnsi="SimSun" w:eastAsia="SimSun" w:cs="SimSun"/>
          <w:sz w:val="20"/>
          <w:szCs w:val="20"/>
        </w:rPr>
      </w:pPr>
    </w:p>
    <w:p>
      <w:pPr>
        <w:ind w:left="122"/>
        <w:spacing w:before="241" w:line="184" w:lineRule="auto"/>
        <w:rPr>
          <w:rFonts w:ascii="SimSun" w:hAnsi="SimSun" w:eastAsia="SimSun" w:cs="SimSun"/>
          <w:sz w:val="15"/>
          <w:szCs w:val="15"/>
        </w:rPr>
      </w:pPr>
      <w:r>
        <w:pict>
          <v:rect id="_x0000_s706" style="position:absolute;margin-left:19.4979pt;margin-top:43.9987pt;mso-position-vertical-relative:page;mso-position-horizontal-relative:page;width:29.05pt;height:0.5pt;z-index:252911616;" o:allowincell="f" fillcolor="#000000" filled="true" stroked="false"/>
        </w:pict>
      </w:r>
      <w:r>
        <w:pict>
          <v:rect id="_x0000_s708" style="position:absolute;margin-left:8.999pt;margin-top:22.9972pt;mso-position-vertical-relative:page;mso-position-horizontal-relative:page;width:39.55pt;height:0.55pt;z-index:252912640;" o:allowincell="f" fillcolor="#000000" filled="true" stroked="false"/>
        </w:pict>
      </w:r>
      <w:r>
        <w:pict>
          <v:rect id="_x0000_s710" style="position:absolute;margin-left:38.4988pt;margin-top:0pt;mso-position-vertical-relative:page;mso-position-horizontal-relative:page;width:0.55pt;height:68.05pt;z-index:252913664;" o:allowincell="f" fillcolor="#000000" filled="true" stroked="false"/>
        </w:pict>
      </w:r>
      <w:r>
        <w:drawing>
          <wp:anchor distT="0" distB="0" distL="0" distR="0" simplePos="0" relativeHeight="252909568" behindDoc="1" locked="0" layoutInCell="0" allowOverlap="1">
            <wp:simplePos x="0" y="0"/>
            <wp:positionH relativeFrom="page">
              <wp:posOffset>666734</wp:posOffset>
            </wp:positionH>
            <wp:positionV relativeFrom="page">
              <wp:posOffset>292064</wp:posOffset>
            </wp:positionV>
            <wp:extent cx="825540" cy="6419"/>
            <wp:effectExtent l="0" t="0" r="0" b="0"/>
            <wp:wrapNone/>
            <wp:docPr id="754" name="IM 754"/>
            <wp:cNvGraphicFramePr/>
            <a:graphic>
              <a:graphicData uri="http://schemas.openxmlformats.org/drawingml/2006/picture">
                <pic:pic>
                  <pic:nvPicPr>
                    <pic:cNvPr id="754" name="IM 754"/>
                    <pic:cNvPicPr/>
                  </pic:nvPicPr>
                  <pic:blipFill>
                    <a:blip r:embed="rId426"/>
                    <a:stretch>
                      <a:fillRect/>
                    </a:stretch>
                  </pic:blipFill>
                  <pic:spPr>
                    <a:xfrm rot="0">
                      <a:off x="0" y="0"/>
                      <a:ext cx="825540" cy="6419"/>
                    </a:xfrm>
                    <a:prstGeom prst="rect">
                      <a:avLst/>
                    </a:prstGeom>
                  </pic:spPr>
                </pic:pic>
              </a:graphicData>
            </a:graphic>
          </wp:anchor>
        </w:drawing>
      </w:r>
      <w:r>
        <w:drawing>
          <wp:anchor distT="0" distB="0" distL="0" distR="0" simplePos="0" relativeHeight="252910592" behindDoc="0" locked="0" layoutInCell="0" allowOverlap="1">
            <wp:simplePos x="0" y="0"/>
            <wp:positionH relativeFrom="page">
              <wp:posOffset>679470</wp:posOffset>
            </wp:positionH>
            <wp:positionV relativeFrom="page">
              <wp:posOffset>558776</wp:posOffset>
            </wp:positionV>
            <wp:extent cx="234943" cy="6350"/>
            <wp:effectExtent l="0" t="0" r="0" b="0"/>
            <wp:wrapNone/>
            <wp:docPr id="756" name="IM 756"/>
            <wp:cNvGraphicFramePr/>
            <a:graphic>
              <a:graphicData uri="http://schemas.openxmlformats.org/drawingml/2006/picture">
                <pic:pic>
                  <pic:nvPicPr>
                    <pic:cNvPr id="756" name="IM 756"/>
                    <pic:cNvPicPr/>
                  </pic:nvPicPr>
                  <pic:blipFill>
                    <a:blip r:embed="rId427"/>
                    <a:stretch>
                      <a:fillRect/>
                    </a:stretch>
                  </pic:blipFill>
                  <pic:spPr>
                    <a:xfrm rot="0">
                      <a:off x="0" y="0"/>
                      <a:ext cx="234943" cy="6350"/>
                    </a:xfrm>
                    <a:prstGeom prst="rect">
                      <a:avLst/>
                    </a:prstGeom>
                  </pic:spPr>
                </pic:pic>
              </a:graphicData>
            </a:graphic>
          </wp:anchor>
        </w:drawing>
      </w:r>
      <w:r>
        <w:rPr>
          <w:rFonts w:ascii="SimSun" w:hAnsi="SimSun" w:eastAsia="SimSun" w:cs="SimSun"/>
          <w:sz w:val="15"/>
          <w:szCs w:val="15"/>
          <w:b/>
          <w:bCs/>
          <w:spacing w:val="-6"/>
        </w:rPr>
        <w:t>174</w:t>
      </w:r>
    </w:p>
    <w:p>
      <w:pPr>
        <w:spacing w:before="1"/>
        <w:rPr/>
      </w:pPr>
      <w:r/>
    </w:p>
    <w:p>
      <w:pPr>
        <w:rPr/>
      </w:pPr>
      <w:r/>
    </w:p>
    <w:p>
      <w:pPr>
        <w:rPr/>
      </w:pPr>
      <w:r/>
    </w:p>
    <w:p>
      <w:pPr>
        <w:rPr/>
      </w:pPr>
      <w:r/>
    </w:p>
    <w:p>
      <w:pPr>
        <w:spacing w:line="14" w:lineRule="auto"/>
        <w:rPr>
          <w:rFonts w:ascii="Arial"/>
          <w:sz w:val="2"/>
        </w:rPr>
      </w:pPr>
      <w:r>
        <w:rPr>
          <w:rFonts w:ascii="Arial" w:hAnsi="Arial" w:eastAsia="Arial" w:cs="Arial"/>
          <w:sz w:val="2"/>
          <w:szCs w:val="2"/>
        </w:rPr>
        <w:br w:type="column"/>
      </w:r>
    </w:p>
    <w:p>
      <w:pPr>
        <w:spacing w:line="292" w:lineRule="auto"/>
        <w:rPr>
          <w:rFonts w:ascii="Arial"/>
          <w:sz w:val="21"/>
        </w:rPr>
      </w:pPr>
      <w:r/>
    </w:p>
    <w:p>
      <w:pPr>
        <w:pStyle w:val="BodyText"/>
        <w:spacing w:before="49" w:line="409" w:lineRule="exact"/>
        <w:tabs>
          <w:tab w:val="left" w:pos="192"/>
        </w:tabs>
        <w:rPr/>
      </w:pPr>
      <w:r>
        <w:rPr>
          <w:sz w:val="15"/>
          <w:szCs w:val="15"/>
          <w:position w:val="-6"/>
        </w:rPr>
        <w:tab/>
      </w:r>
      <w:r>
        <w:rPr>
          <w:sz w:val="15"/>
          <w:szCs w:val="15"/>
          <w:b/>
          <w:bCs/>
          <w:spacing w:val="-13"/>
          <w:position w:val="-6"/>
        </w:rPr>
        <w:t>数据治理：数据政</w:t>
      </w:r>
      <w:r>
        <w:ruby>
          <w:rubyPr>
            <w:rubyAlign w:val="left"/>
            <w:hpsRaise w:val="12"/>
            <w:hps w:val="22"/>
            <w:hpsBaseText w:val="15"/>
          </w:rubyPr>
          <w:rt>
            <w:r>
              <w:rPr>
                <w:sz w:val="22"/>
                <w:szCs w:val="22"/>
                <w:b/>
                <w:bCs/>
                <w:w w:val="99"/>
                <w:position w:val="1"/>
              </w:rPr>
              <w:t>数</w:t>
            </w:r>
          </w:rt>
          <w:rubyBase>
            <w:r>
              <w:rPr>
                <w:sz w:val="15"/>
                <w:szCs w:val="15"/>
                <w:b/>
                <w:bCs/>
                <w:w w:val="92"/>
                <w:position w:val="-6"/>
              </w:rPr>
              <w:t>策发</w:t>
            </w:r>
          </w:rubyBase>
        </w:ruby>
      </w:r>
      <w:r>
        <w:ruby>
          <w:rubyPr>
            <w:rubyAlign w:val="left"/>
            <w:hpsRaise w:val="12"/>
            <w:hps w:val="22"/>
            <w:hpsBaseText w:val="15"/>
          </w:rubyPr>
          <w:rt>
            <w:r>
              <w:rPr>
                <w:sz w:val="22"/>
                <w:szCs w:val="22"/>
                <w:b/>
                <w:bCs/>
                <w:w w:val="64"/>
                <w:position w:val="1"/>
              </w:rPr>
              <w:t>据</w:t>
            </w:r>
          </w:rt>
          <w:rubyBase>
            <w:r>
              <w:rPr>
                <w:sz w:val="15"/>
                <w:szCs w:val="15"/>
                <w:b/>
                <w:bCs/>
                <w:w w:val="92"/>
                <w:position w:val="-6"/>
              </w:rPr>
              <w:t>展</w:t>
            </w:r>
          </w:rubyBase>
        </w:ruby>
      </w:r>
      <w:r>
        <w:ruby>
          <w:rubyPr>
            <w:rubyAlign w:val="left"/>
            <w:hpsRaise w:val="12"/>
            <w:hps w:val="22"/>
            <w:hpsBaseText w:val="15"/>
          </w:rubyPr>
          <w:rt>
            <w:r>
              <w:rPr>
                <w:sz w:val="22"/>
                <w:szCs w:val="22"/>
                <w:b/>
                <w:bCs/>
                <w:w w:val="90"/>
                <w:position w:val="1"/>
              </w:rPr>
              <w:t>要素</w:t>
            </w:r>
          </w:rt>
          <w:rubyBase>
            <w:r>
              <w:rPr>
                <w:sz w:val="15"/>
                <w:szCs w:val="15"/>
                <w:b/>
                <w:bCs/>
                <w:w w:val="91"/>
                <w:position w:val="-6"/>
              </w:rPr>
              <w:t>与趋势</w:t>
            </w:r>
          </w:rubyBase>
        </w:ruby>
      </w:r>
    </w:p>
    <w:p>
      <w:pPr>
        <w:spacing w:line="409" w:lineRule="exact"/>
        <w:sectPr>
          <w:pgSz w:w="8720" w:h="13130"/>
          <w:pgMar w:top="1" w:right="170" w:bottom="400" w:left="179" w:header="0" w:footer="0" w:gutter="0"/>
          <w:cols w:equalWidth="0" w:num="2">
            <w:col w:w="791" w:space="79"/>
            <w:col w:w="7501" w:space="0"/>
          </w:cols>
        </w:sectPr>
        <w:rPr/>
      </w:pPr>
    </w:p>
    <w:p>
      <w:pPr>
        <w:spacing w:line="298" w:lineRule="auto"/>
        <w:rPr>
          <w:rFonts w:ascii="Arial"/>
          <w:sz w:val="21"/>
        </w:rPr>
      </w:pPr>
      <w:r/>
    </w:p>
    <w:p>
      <w:pPr>
        <w:ind w:left="2960" w:right="68" w:firstLine="459"/>
        <w:spacing w:before="71" w:line="333" w:lineRule="auto"/>
        <w:jc w:val="both"/>
        <w:rPr>
          <w:rFonts w:ascii="SimSun" w:hAnsi="SimSun" w:eastAsia="SimSun" w:cs="SimSun"/>
          <w:sz w:val="22"/>
          <w:szCs w:val="22"/>
        </w:rPr>
      </w:pPr>
      <w:r>
        <w:rPr>
          <w:rFonts w:ascii="SimSun" w:hAnsi="SimSun" w:eastAsia="SimSun" w:cs="SimSun"/>
          <w:sz w:val="22"/>
          <w:szCs w:val="22"/>
          <w:spacing w:val="-8"/>
        </w:rPr>
        <w:t>而在干预选举问题之外，对于网络上的仇恨言论、儿</w:t>
      </w:r>
      <w:r>
        <w:rPr>
          <w:rFonts w:ascii="SimSun" w:hAnsi="SimSun" w:eastAsia="SimSun" w:cs="SimSun"/>
          <w:sz w:val="22"/>
          <w:szCs w:val="22"/>
          <w:spacing w:val="2"/>
        </w:rPr>
        <w:t xml:space="preserve"> </w:t>
      </w:r>
      <w:r>
        <w:rPr>
          <w:rFonts w:ascii="SimSun" w:hAnsi="SimSun" w:eastAsia="SimSun" w:cs="SimSun"/>
          <w:sz w:val="22"/>
          <w:szCs w:val="22"/>
          <w:spacing w:val="-11"/>
        </w:rPr>
        <w:t>童色情等不良内容，尽管立法者也开始讨论对1996 年《通</w:t>
      </w:r>
      <w:r>
        <w:rPr>
          <w:rFonts w:ascii="SimSun" w:hAnsi="SimSun" w:eastAsia="SimSun" w:cs="SimSun"/>
          <w:sz w:val="22"/>
          <w:szCs w:val="22"/>
          <w:spacing w:val="4"/>
        </w:rPr>
        <w:t xml:space="preserve"> </w:t>
      </w:r>
      <w:r>
        <w:rPr>
          <w:rFonts w:ascii="SimSun" w:hAnsi="SimSun" w:eastAsia="SimSun" w:cs="SimSun"/>
          <w:sz w:val="22"/>
          <w:szCs w:val="22"/>
          <w:spacing w:val="3"/>
        </w:rPr>
        <w:t>信内容端正法》</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Communications</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Decency</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Act</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第230条“避风港”(互联网服务提供者不为第三方内容</w:t>
      </w:r>
      <w:r>
        <w:rPr>
          <w:rFonts w:ascii="SimSun" w:hAnsi="SimSun" w:eastAsia="SimSun" w:cs="SimSun"/>
          <w:sz w:val="22"/>
          <w:szCs w:val="22"/>
          <w:spacing w:val="8"/>
        </w:rPr>
        <w:t xml:space="preserve"> </w:t>
      </w:r>
      <w:r>
        <w:rPr>
          <w:rFonts w:ascii="SimSun" w:hAnsi="SimSun" w:eastAsia="SimSun" w:cs="SimSun"/>
          <w:sz w:val="22"/>
          <w:szCs w:val="22"/>
          <w:spacing w:val="-4"/>
        </w:rPr>
        <w:t>承担责任)进行适当的修改，但这种泛泛的平台内容责任</w:t>
      </w:r>
      <w:r>
        <w:rPr>
          <w:rFonts w:ascii="SimSun" w:hAnsi="SimSun" w:eastAsia="SimSun" w:cs="SimSun"/>
          <w:sz w:val="22"/>
          <w:szCs w:val="22"/>
          <w:spacing w:val="18"/>
        </w:rPr>
        <w:t xml:space="preserve"> </w:t>
      </w:r>
      <w:r>
        <w:rPr>
          <w:rFonts w:ascii="SimSun" w:hAnsi="SimSun" w:eastAsia="SimSun" w:cs="SimSun"/>
          <w:sz w:val="22"/>
          <w:szCs w:val="22"/>
          <w:spacing w:val="-14"/>
        </w:rPr>
        <w:t>政策还需深入讨论。</w:t>
      </w:r>
      <w:r>
        <w:rPr>
          <w:rFonts w:ascii="SimSun" w:hAnsi="SimSun" w:eastAsia="SimSun" w:cs="SimSun"/>
          <w:sz w:val="22"/>
          <w:szCs w:val="22"/>
          <w:spacing w:val="49"/>
        </w:rPr>
        <w:t xml:space="preserve"> </w:t>
      </w:r>
      <w:r>
        <w:rPr>
          <w:rFonts w:ascii="SimSun" w:hAnsi="SimSun" w:eastAsia="SimSun" w:cs="SimSun"/>
          <w:sz w:val="22"/>
          <w:szCs w:val="22"/>
          <w:spacing w:val="-14"/>
        </w:rPr>
        <w:t>一概而论地评价美国加强平台对内容</w:t>
      </w:r>
      <w:r>
        <w:rPr>
          <w:rFonts w:ascii="SimSun" w:hAnsi="SimSun" w:eastAsia="SimSun" w:cs="SimSun"/>
          <w:sz w:val="22"/>
          <w:szCs w:val="22"/>
        </w:rPr>
        <w:t xml:space="preserve"> </w:t>
      </w:r>
      <w:r>
        <w:rPr>
          <w:rFonts w:ascii="SimSun" w:hAnsi="SimSun" w:eastAsia="SimSun" w:cs="SimSun"/>
          <w:sz w:val="22"/>
          <w:szCs w:val="22"/>
          <w:spacing w:val="-8"/>
        </w:rPr>
        <w:t>的监管责任并不准确，相反，出于“言论自由”等美国基</w:t>
      </w:r>
      <w:r>
        <w:rPr>
          <w:rFonts w:ascii="SimSun" w:hAnsi="SimSun" w:eastAsia="SimSun" w:cs="SimSun"/>
          <w:sz w:val="22"/>
          <w:szCs w:val="22"/>
          <w:spacing w:val="8"/>
        </w:rPr>
        <w:t xml:space="preserve"> </w:t>
      </w:r>
      <w:r>
        <w:rPr>
          <w:rFonts w:ascii="SimSun" w:hAnsi="SimSun" w:eastAsia="SimSun" w:cs="SimSun"/>
          <w:sz w:val="22"/>
          <w:szCs w:val="22"/>
          <w:spacing w:val="-5"/>
        </w:rPr>
        <w:t>本价值原则，包括</w:t>
      </w:r>
      <w:r>
        <w:rPr>
          <w:rFonts w:ascii="SimSun" w:hAnsi="SimSun" w:eastAsia="SimSun" w:cs="SimSun"/>
          <w:sz w:val="22"/>
          <w:szCs w:val="22"/>
          <w:spacing w:val="-48"/>
        </w:rPr>
        <w:t xml:space="preserve"> </w:t>
      </w:r>
      <w:r>
        <w:rPr>
          <w:rFonts w:ascii="Arial" w:hAnsi="Arial" w:eastAsia="Arial" w:cs="Arial"/>
          <w:sz w:val="22"/>
          <w:szCs w:val="22"/>
          <w:spacing w:val="-5"/>
        </w:rPr>
        <w:t>Facebook</w:t>
      </w:r>
      <w:r>
        <w:rPr>
          <w:rFonts w:ascii="SimSun" w:hAnsi="SimSun" w:eastAsia="SimSun" w:cs="SimSun"/>
          <w:sz w:val="22"/>
          <w:szCs w:val="22"/>
          <w:spacing w:val="-5"/>
        </w:rPr>
        <w:t>、</w:t>
      </w:r>
      <w:r>
        <w:rPr>
          <w:rFonts w:ascii="Arial" w:hAnsi="Arial" w:eastAsia="Arial" w:cs="Arial"/>
          <w:sz w:val="22"/>
          <w:szCs w:val="22"/>
          <w:spacing w:val="-5"/>
        </w:rPr>
        <w:t>Twitter     </w:t>
      </w:r>
      <w:r>
        <w:rPr>
          <w:rFonts w:ascii="SimSun" w:hAnsi="SimSun" w:eastAsia="SimSun" w:cs="SimSun"/>
          <w:sz w:val="22"/>
          <w:szCs w:val="22"/>
          <w:spacing w:val="-5"/>
        </w:rPr>
        <w:t>等</w:t>
      </w:r>
      <w:r>
        <w:rPr>
          <w:rFonts w:ascii="SimSun" w:hAnsi="SimSun" w:eastAsia="SimSun" w:cs="SimSun"/>
          <w:sz w:val="22"/>
          <w:szCs w:val="22"/>
          <w:spacing w:val="-6"/>
        </w:rPr>
        <w:t>大互联网公司</w:t>
      </w:r>
      <w:r>
        <w:rPr>
          <w:rFonts w:ascii="SimSun" w:hAnsi="SimSun" w:eastAsia="SimSun" w:cs="SimSun"/>
          <w:sz w:val="22"/>
          <w:szCs w:val="22"/>
        </w:rPr>
        <w:t xml:space="preserve"> </w:t>
      </w:r>
      <w:r>
        <w:rPr>
          <w:rFonts w:ascii="SimSun" w:hAnsi="SimSun" w:eastAsia="SimSun" w:cs="SimSun"/>
          <w:sz w:val="22"/>
          <w:szCs w:val="22"/>
          <w:spacing w:val="-7"/>
        </w:rPr>
        <w:t>的内容管理措施仍然是十分谨慎的。许多立法者，特别是</w:t>
      </w:r>
      <w:r>
        <w:rPr>
          <w:rFonts w:ascii="SimSun" w:hAnsi="SimSun" w:eastAsia="SimSun" w:cs="SimSun"/>
          <w:sz w:val="22"/>
          <w:szCs w:val="22"/>
          <w:spacing w:val="14"/>
        </w:rPr>
        <w:t xml:space="preserve"> </w:t>
      </w:r>
      <w:r>
        <w:rPr>
          <w:rFonts w:ascii="SimSun" w:hAnsi="SimSun" w:eastAsia="SimSun" w:cs="SimSun"/>
          <w:sz w:val="22"/>
          <w:szCs w:val="22"/>
          <w:spacing w:val="-7"/>
        </w:rPr>
        <w:t>原则上反对商业监管的一些人士，希望科技行业证明其能</w:t>
      </w:r>
    </w:p>
    <w:p>
      <w:pPr>
        <w:ind w:left="2960"/>
        <w:spacing w:line="220" w:lineRule="auto"/>
        <w:rPr>
          <w:rFonts w:ascii="SimSun" w:hAnsi="SimSun" w:eastAsia="SimSun" w:cs="SimSun"/>
          <w:sz w:val="22"/>
          <w:szCs w:val="22"/>
        </w:rPr>
      </w:pPr>
      <w:r>
        <w:rPr>
          <w:rFonts w:ascii="SimSun" w:hAnsi="SimSun" w:eastAsia="SimSun" w:cs="SimSun"/>
          <w:sz w:val="22"/>
          <w:szCs w:val="22"/>
          <w:spacing w:val="-12"/>
        </w:rPr>
        <w:t>够自我调节。</w:t>
      </w:r>
    </w:p>
    <w:p>
      <w:pPr>
        <w:spacing w:line="253" w:lineRule="auto"/>
        <w:rPr>
          <w:rFonts w:ascii="Arial"/>
          <w:sz w:val="21"/>
        </w:rPr>
      </w:pPr>
      <w:r/>
    </w:p>
    <w:p>
      <w:pPr>
        <w:ind w:right="58"/>
        <w:spacing w:before="71" w:line="400" w:lineRule="exact"/>
        <w:jc w:val="right"/>
        <w:rPr>
          <w:rFonts w:ascii="SimSun" w:hAnsi="SimSun" w:eastAsia="SimSun" w:cs="SimSun"/>
          <w:sz w:val="22"/>
          <w:szCs w:val="22"/>
        </w:rPr>
      </w:pPr>
      <w:r>
        <w:rPr>
          <w:rFonts w:ascii="SimSun" w:hAnsi="SimSun" w:eastAsia="SimSun" w:cs="SimSun"/>
          <w:sz w:val="22"/>
          <w:szCs w:val="22"/>
          <w:spacing w:val="-3"/>
          <w:position w:val="13"/>
        </w:rPr>
        <w:t>议题二</w:t>
      </w:r>
      <w:r>
        <w:rPr>
          <w:rFonts w:ascii="SimSun" w:hAnsi="SimSun" w:eastAsia="SimSun" w:cs="SimSun"/>
          <w:sz w:val="22"/>
          <w:szCs w:val="22"/>
          <w:spacing w:val="24"/>
          <w:position w:val="13"/>
        </w:rPr>
        <w:t xml:space="preserve">  </w:t>
      </w:r>
      <w:r>
        <w:rPr>
          <w:rFonts w:ascii="SimSun" w:hAnsi="SimSun" w:eastAsia="SimSun" w:cs="SimSun"/>
          <w:sz w:val="22"/>
          <w:szCs w:val="22"/>
          <w:spacing w:val="-3"/>
          <w:position w:val="13"/>
        </w:rPr>
        <w:t>隐私保护和数据安全政策(本文重点关</w:t>
      </w:r>
      <w:r>
        <w:rPr>
          <w:rFonts w:ascii="SimSun" w:hAnsi="SimSun" w:eastAsia="SimSun" w:cs="SimSun"/>
          <w:sz w:val="22"/>
          <w:szCs w:val="22"/>
          <w:spacing w:val="-4"/>
          <w:position w:val="13"/>
        </w:rPr>
        <w:t>注的</w:t>
      </w:r>
    </w:p>
    <w:p>
      <w:pPr>
        <w:spacing w:before="1" w:line="218" w:lineRule="auto"/>
        <w:jc w:val="right"/>
        <w:rPr>
          <w:rFonts w:ascii="SimSun" w:hAnsi="SimSun" w:eastAsia="SimSun" w:cs="SimSun"/>
          <w:sz w:val="22"/>
          <w:szCs w:val="22"/>
        </w:rPr>
      </w:pPr>
      <w:r>
        <w:rPr>
          <w:rFonts w:ascii="SimSun" w:hAnsi="SimSun" w:eastAsia="SimSun" w:cs="SimSun"/>
          <w:sz w:val="22"/>
          <w:szCs w:val="22"/>
          <w:spacing w:val="-4"/>
        </w:rPr>
        <w:t>议题):联邦重启隐私立法议题，并得到了科技行业支持。</w:t>
      </w:r>
    </w:p>
    <w:p>
      <w:pPr>
        <w:ind w:left="2960" w:right="63" w:firstLine="459"/>
        <w:spacing w:before="299" w:line="336" w:lineRule="auto"/>
        <w:jc w:val="both"/>
        <w:rPr>
          <w:rFonts w:ascii="SimSun" w:hAnsi="SimSun" w:eastAsia="SimSun" w:cs="SimSun"/>
          <w:sz w:val="22"/>
          <w:szCs w:val="22"/>
        </w:rPr>
      </w:pPr>
      <w:r>
        <w:rPr>
          <w:rFonts w:ascii="SimSun" w:hAnsi="SimSun" w:eastAsia="SimSun" w:cs="SimSun"/>
          <w:sz w:val="22"/>
          <w:szCs w:val="22"/>
          <w:spacing w:val="-8"/>
        </w:rPr>
        <w:t>美国在隐私与数据保护方面的立法长期保持着“碎片</w:t>
      </w:r>
      <w:r>
        <w:rPr>
          <w:rFonts w:ascii="SimSun" w:hAnsi="SimSun" w:eastAsia="SimSun" w:cs="SimSun"/>
          <w:sz w:val="22"/>
          <w:szCs w:val="22"/>
          <w:spacing w:val="9"/>
        </w:rPr>
        <w:t xml:space="preserve"> </w:t>
      </w:r>
      <w:r>
        <w:rPr>
          <w:rFonts w:ascii="SimSun" w:hAnsi="SimSun" w:eastAsia="SimSun" w:cs="SimSun"/>
          <w:sz w:val="22"/>
          <w:szCs w:val="22"/>
          <w:spacing w:val="-8"/>
        </w:rPr>
        <w:t>化”特征，即各行业、各领域，以及各州分别针对特定场</w:t>
      </w:r>
      <w:r>
        <w:rPr>
          <w:rFonts w:ascii="SimSun" w:hAnsi="SimSun" w:eastAsia="SimSun" w:cs="SimSun"/>
          <w:sz w:val="22"/>
          <w:szCs w:val="22"/>
          <w:spacing w:val="12"/>
        </w:rPr>
        <w:t xml:space="preserve"> </w:t>
      </w:r>
      <w:r>
        <w:rPr>
          <w:rFonts w:ascii="SimSun" w:hAnsi="SimSun" w:eastAsia="SimSun" w:cs="SimSun"/>
          <w:sz w:val="22"/>
          <w:szCs w:val="22"/>
          <w:spacing w:val="-7"/>
        </w:rPr>
        <w:t>景下的消费者隐私保护各自出台法案。这种</w:t>
      </w:r>
      <w:r>
        <w:rPr>
          <w:rFonts w:ascii="SimSun" w:hAnsi="SimSun" w:eastAsia="SimSun" w:cs="SimSun"/>
          <w:sz w:val="22"/>
          <w:szCs w:val="22"/>
          <w:spacing w:val="-8"/>
        </w:rPr>
        <w:t>分散式立法虽</w:t>
      </w:r>
    </w:p>
    <w:p>
      <w:pPr>
        <w:ind w:left="2960"/>
        <w:spacing w:line="219" w:lineRule="auto"/>
        <w:rPr>
          <w:rFonts w:ascii="SimSun" w:hAnsi="SimSun" w:eastAsia="SimSun" w:cs="SimSun"/>
          <w:sz w:val="22"/>
          <w:szCs w:val="22"/>
        </w:rPr>
      </w:pPr>
      <w:r>
        <w:rPr>
          <w:rFonts w:ascii="SimSun" w:hAnsi="SimSun" w:eastAsia="SimSun" w:cs="SimSun"/>
          <w:sz w:val="22"/>
          <w:szCs w:val="22"/>
          <w:spacing w:val="-12"/>
        </w:rPr>
        <w:t>然具有更强的灵活性，但也因过于松散而饱受诟病。</w:t>
      </w:r>
    </w:p>
    <w:p>
      <w:pPr>
        <w:spacing w:line="256" w:lineRule="auto"/>
        <w:rPr>
          <w:rFonts w:ascii="Arial"/>
          <w:sz w:val="21"/>
        </w:rPr>
      </w:pPr>
      <w:r/>
    </w:p>
    <w:p>
      <w:pPr>
        <w:ind w:left="2960" w:firstLine="459"/>
        <w:spacing w:before="73" w:line="327" w:lineRule="auto"/>
        <w:jc w:val="both"/>
        <w:rPr>
          <w:rFonts w:ascii="SimSun" w:hAnsi="SimSun" w:eastAsia="SimSun" w:cs="SimSun"/>
          <w:sz w:val="22"/>
          <w:szCs w:val="22"/>
        </w:rPr>
      </w:pPr>
      <w:r>
        <w:rPr>
          <w:rFonts w:ascii="SimSun" w:hAnsi="SimSun" w:eastAsia="SimSun" w:cs="SimSun"/>
          <w:sz w:val="22"/>
          <w:szCs w:val="22"/>
          <w:spacing w:val="-8"/>
        </w:rPr>
        <w:t>而2018年一系列的听证会表明，关于联邦层面的统一 </w:t>
      </w:r>
      <w:r>
        <w:rPr>
          <w:rFonts w:ascii="SimSun" w:hAnsi="SimSun" w:eastAsia="SimSun" w:cs="SimSun"/>
          <w:sz w:val="22"/>
          <w:szCs w:val="22"/>
          <w:spacing w:val="-12"/>
        </w:rPr>
        <w:t>隐私保护立法再一次成为讨论的焦点。这一次，美国两党、</w:t>
      </w:r>
      <w:r>
        <w:rPr>
          <w:rFonts w:ascii="SimSun" w:hAnsi="SimSun" w:eastAsia="SimSun" w:cs="SimSun"/>
          <w:sz w:val="22"/>
          <w:szCs w:val="22"/>
        </w:rPr>
        <w:t xml:space="preserve"> </w:t>
      </w:r>
      <w:r>
        <w:rPr>
          <w:rFonts w:ascii="SimSun" w:hAnsi="SimSun" w:eastAsia="SimSun" w:cs="SimSun"/>
          <w:sz w:val="22"/>
          <w:szCs w:val="22"/>
          <w:spacing w:val="-8"/>
        </w:rPr>
        <w:t>民众以及主要科技公司似乎已达成了共识：现在的问题不</w:t>
      </w:r>
      <w:r>
        <w:rPr>
          <w:rFonts w:ascii="SimSun" w:hAnsi="SimSun" w:eastAsia="SimSun" w:cs="SimSun"/>
          <w:sz w:val="22"/>
          <w:szCs w:val="22"/>
          <w:spacing w:val="5"/>
        </w:rPr>
        <w:t xml:space="preserve">  </w:t>
      </w:r>
      <w:r>
        <w:rPr>
          <w:rFonts w:ascii="SimSun" w:hAnsi="SimSun" w:eastAsia="SimSun" w:cs="SimSun"/>
          <w:sz w:val="22"/>
          <w:szCs w:val="22"/>
          <w:spacing w:val="-7"/>
        </w:rPr>
        <w:t>再是是否需要制定联邦层面的隐私保护法，而</w:t>
      </w:r>
      <w:r>
        <w:rPr>
          <w:rFonts w:ascii="SimSun" w:hAnsi="SimSun" w:eastAsia="SimSun" w:cs="SimSun"/>
          <w:sz w:val="22"/>
          <w:szCs w:val="22"/>
          <w:spacing w:val="-8"/>
        </w:rPr>
        <w:t>是应该制定</w:t>
      </w:r>
    </w:p>
    <w:p>
      <w:pPr>
        <w:ind w:left="2960"/>
        <w:spacing w:line="219" w:lineRule="auto"/>
        <w:rPr>
          <w:rFonts w:ascii="SimSun" w:hAnsi="SimSun" w:eastAsia="SimSun" w:cs="SimSun"/>
          <w:sz w:val="22"/>
          <w:szCs w:val="22"/>
        </w:rPr>
      </w:pPr>
      <w:r>
        <w:rPr>
          <w:rFonts w:ascii="SimSun" w:hAnsi="SimSun" w:eastAsia="SimSun" w:cs="SimSun"/>
          <w:sz w:val="22"/>
          <w:szCs w:val="22"/>
          <w:spacing w:val="-13"/>
        </w:rPr>
        <w:t>一部什么样的联邦隐私保护法。</w:t>
      </w:r>
    </w:p>
    <w:p>
      <w:pPr>
        <w:spacing w:line="275" w:lineRule="auto"/>
        <w:rPr>
          <w:rFonts w:ascii="Arial"/>
          <w:sz w:val="21"/>
        </w:rPr>
      </w:pPr>
      <w:r/>
    </w:p>
    <w:p>
      <w:pPr>
        <w:ind w:left="3380"/>
        <w:spacing w:before="72" w:line="399" w:lineRule="exact"/>
        <w:rPr>
          <w:rFonts w:ascii="SimSun" w:hAnsi="SimSun" w:eastAsia="SimSun" w:cs="SimSun"/>
          <w:sz w:val="22"/>
          <w:szCs w:val="22"/>
        </w:rPr>
      </w:pPr>
      <w:r>
        <w:rPr>
          <w:rFonts w:ascii="SimSun" w:hAnsi="SimSun" w:eastAsia="SimSun" w:cs="SimSun"/>
          <w:sz w:val="22"/>
          <w:szCs w:val="22"/>
          <w:spacing w:val="-6"/>
          <w:position w:val="13"/>
        </w:rPr>
        <w:t>尽管目前联邦层面的隐私保护立法呼声极高，但因为</w:t>
      </w:r>
    </w:p>
    <w:p>
      <w:pPr>
        <w:ind w:left="2960"/>
        <w:spacing w:before="1" w:line="184" w:lineRule="auto"/>
        <w:rPr>
          <w:rFonts w:ascii="SimSun" w:hAnsi="SimSun" w:eastAsia="SimSun" w:cs="SimSun"/>
          <w:sz w:val="22"/>
          <w:szCs w:val="22"/>
        </w:rPr>
      </w:pPr>
      <w:r>
        <w:rPr>
          <w:rFonts w:ascii="SimSun" w:hAnsi="SimSun" w:eastAsia="SimSun" w:cs="SimSun"/>
          <w:sz w:val="22"/>
          <w:szCs w:val="22"/>
          <w:spacing w:val="-8"/>
        </w:rPr>
        <w:t>美国各州差异巨大，能在联邦层面达成共识的隐私立法不</w:t>
      </w:r>
    </w:p>
    <w:p>
      <w:pPr>
        <w:spacing w:line="184" w:lineRule="auto"/>
        <w:sectPr>
          <w:type w:val="continuous"/>
          <w:pgSz w:w="8720" w:h="13130"/>
          <w:pgMar w:top="1" w:right="170" w:bottom="400" w:left="179" w:header="0" w:footer="0" w:gutter="0"/>
          <w:cols w:equalWidth="0" w:num="1">
            <w:col w:w="8371" w:space="0"/>
          </w:cols>
        </w:sectPr>
        <w:rPr>
          <w:rFonts w:ascii="SimSun" w:hAnsi="SimSun" w:eastAsia="SimSun" w:cs="SimSun"/>
          <w:sz w:val="22"/>
          <w:szCs w:val="22"/>
        </w:rPr>
      </w:pPr>
    </w:p>
    <w:p>
      <w:pPr>
        <w:ind w:left="7862"/>
        <w:spacing w:line="183" w:lineRule="auto"/>
        <w:rPr>
          <w:rFonts w:ascii="SimSun" w:hAnsi="SimSun" w:eastAsia="SimSun" w:cs="SimSun"/>
          <w:sz w:val="15"/>
          <w:szCs w:val="15"/>
        </w:rPr>
      </w:pPr>
      <w:r>
        <w:pict>
          <v:rect id="_x0000_s712" style="position:absolute;margin-left:399.498pt;margin-top:0pt;mso-position-vertical-relative:page;mso-position-horizontal-relative:page;width:0.55pt;height:68.05pt;z-index:252918784;" o:allowincell="f" fillcolor="#000000" filled="true" stroked="false"/>
        </w:pict>
      </w:r>
      <w:r>
        <w:drawing>
          <wp:anchor distT="0" distB="0" distL="0" distR="0" simplePos="0" relativeHeight="252916736" behindDoc="0" locked="0" layoutInCell="0" allowOverlap="1">
            <wp:simplePos x="0" y="0"/>
            <wp:positionH relativeFrom="page">
              <wp:posOffset>4070339</wp:posOffset>
            </wp:positionH>
            <wp:positionV relativeFrom="page">
              <wp:posOffset>298477</wp:posOffset>
            </wp:positionV>
            <wp:extent cx="1384300" cy="6350"/>
            <wp:effectExtent l="0" t="0" r="0" b="0"/>
            <wp:wrapNone/>
            <wp:docPr id="758" name="IM 758"/>
            <wp:cNvGraphicFramePr/>
            <a:graphic>
              <a:graphicData uri="http://schemas.openxmlformats.org/drawingml/2006/picture">
                <pic:pic>
                  <pic:nvPicPr>
                    <pic:cNvPr id="758" name="IM 758"/>
                    <pic:cNvPicPr/>
                  </pic:nvPicPr>
                  <pic:blipFill>
                    <a:blip r:embed="rId428"/>
                    <a:stretch>
                      <a:fillRect/>
                    </a:stretch>
                  </pic:blipFill>
                  <pic:spPr>
                    <a:xfrm rot="0">
                      <a:off x="0" y="0"/>
                      <a:ext cx="1384300" cy="6350"/>
                    </a:xfrm>
                    <a:prstGeom prst="rect">
                      <a:avLst/>
                    </a:prstGeom>
                  </pic:spPr>
                </pic:pic>
              </a:graphicData>
            </a:graphic>
          </wp:anchor>
        </w:drawing>
      </w:r>
      <w:r>
        <w:drawing>
          <wp:anchor distT="0" distB="0" distL="0" distR="0" simplePos="0" relativeHeight="252917760" behindDoc="0" locked="0" layoutInCell="0" allowOverlap="1">
            <wp:simplePos x="0" y="0"/>
            <wp:positionH relativeFrom="page">
              <wp:posOffset>4648202</wp:posOffset>
            </wp:positionH>
            <wp:positionV relativeFrom="page">
              <wp:posOffset>565118</wp:posOffset>
            </wp:positionV>
            <wp:extent cx="685782" cy="6419"/>
            <wp:effectExtent l="0" t="0" r="0" b="0"/>
            <wp:wrapNone/>
            <wp:docPr id="760" name="IM 760"/>
            <wp:cNvGraphicFramePr/>
            <a:graphic>
              <a:graphicData uri="http://schemas.openxmlformats.org/drawingml/2006/picture">
                <pic:pic>
                  <pic:nvPicPr>
                    <pic:cNvPr id="760" name="IM 760"/>
                    <pic:cNvPicPr/>
                  </pic:nvPicPr>
                  <pic:blipFill>
                    <a:blip r:embed="rId429"/>
                    <a:stretch>
                      <a:fillRect/>
                    </a:stretch>
                  </pic:blipFill>
                  <pic:spPr>
                    <a:xfrm rot="0">
                      <a:off x="0" y="0"/>
                      <a:ext cx="685782" cy="6419"/>
                    </a:xfrm>
                    <a:prstGeom prst="rect">
                      <a:avLst/>
                    </a:prstGeom>
                  </pic:spPr>
                </pic:pic>
              </a:graphicData>
            </a:graphic>
          </wp:anchor>
        </w:drawing>
      </w:r>
      <w:r>
        <w:rPr>
          <w:rFonts w:ascii="SimSun" w:hAnsi="SimSun" w:eastAsia="SimSun" w:cs="SimSun"/>
          <w:sz w:val="15"/>
          <w:szCs w:val="15"/>
          <w:b/>
          <w:bCs/>
          <w:spacing w:val="-6"/>
        </w:rPr>
        <w:t>175</w:t>
      </w:r>
    </w:p>
    <w:p>
      <w:pPr>
        <w:pStyle w:val="BodyText"/>
        <w:ind w:left="4712"/>
        <w:spacing w:before="181" w:line="221" w:lineRule="auto"/>
        <w:rPr>
          <w:sz w:val="22"/>
          <w:szCs w:val="22"/>
        </w:rPr>
      </w:pPr>
      <w:r>
        <w:rPr>
          <w:sz w:val="22"/>
          <w:szCs w:val="22"/>
          <w:b/>
          <w:bCs/>
          <w:spacing w:val="-20"/>
          <w:w w:val="98"/>
        </w:rPr>
        <w:t>第四篇</w:t>
      </w:r>
      <w:r>
        <w:rPr>
          <w:sz w:val="22"/>
          <w:szCs w:val="22"/>
          <w:spacing w:val="61"/>
        </w:rPr>
        <w:t xml:space="preserve"> </w:t>
      </w:r>
      <w:r>
        <w:rPr>
          <w:sz w:val="22"/>
          <w:szCs w:val="22"/>
          <w:b/>
          <w:bCs/>
          <w:spacing w:val="-20"/>
          <w:w w:val="98"/>
        </w:rPr>
        <w:t>数据共享与数据流动</w:t>
      </w:r>
    </w:p>
    <w:p>
      <w:pPr>
        <w:spacing w:line="261" w:lineRule="auto"/>
        <w:rPr>
          <w:rFonts w:ascii="Arial"/>
          <w:sz w:val="21"/>
        </w:rPr>
      </w:pPr>
      <w:r/>
    </w:p>
    <w:p>
      <w:pPr>
        <w:spacing w:line="261" w:lineRule="auto"/>
        <w:rPr>
          <w:rFonts w:ascii="Arial"/>
          <w:sz w:val="21"/>
        </w:rPr>
      </w:pPr>
      <w:r/>
    </w:p>
    <w:p>
      <w:pPr>
        <w:spacing w:line="262" w:lineRule="auto"/>
        <w:rPr>
          <w:rFonts w:ascii="Arial"/>
          <w:sz w:val="21"/>
        </w:rPr>
      </w:pPr>
      <w:r/>
    </w:p>
    <w:p>
      <w:pPr>
        <w:spacing w:before="72" w:line="399" w:lineRule="exact"/>
        <w:rPr>
          <w:rFonts w:ascii="SimSun" w:hAnsi="SimSun" w:eastAsia="SimSun" w:cs="SimSun"/>
          <w:sz w:val="22"/>
          <w:szCs w:val="22"/>
        </w:rPr>
      </w:pPr>
      <w:r>
        <w:rPr>
          <w:rFonts w:ascii="SimSun" w:hAnsi="SimSun" w:eastAsia="SimSun" w:cs="SimSun"/>
          <w:sz w:val="22"/>
          <w:szCs w:val="22"/>
          <w:spacing w:val="-8"/>
          <w:position w:val="13"/>
        </w:rPr>
        <w:t>会细致翔实，具体的执法细则应根据各州的具体情况进行</w:t>
      </w:r>
    </w:p>
    <w:p>
      <w:pPr>
        <w:spacing w:line="218" w:lineRule="auto"/>
        <w:rPr>
          <w:rFonts w:ascii="SimSun" w:hAnsi="SimSun" w:eastAsia="SimSun" w:cs="SimSun"/>
          <w:sz w:val="22"/>
          <w:szCs w:val="22"/>
        </w:rPr>
      </w:pPr>
      <w:r>
        <w:rPr>
          <w:rFonts w:ascii="SimSun" w:hAnsi="SimSun" w:eastAsia="SimSun" w:cs="SimSun"/>
          <w:sz w:val="22"/>
          <w:szCs w:val="22"/>
          <w:spacing w:val="-5"/>
        </w:rPr>
        <w:t>规定，制度规范也不会像</w:t>
      </w:r>
      <w:r>
        <w:rPr>
          <w:rFonts w:ascii="SimSun" w:hAnsi="SimSun" w:eastAsia="SimSun" w:cs="SimSun"/>
          <w:sz w:val="22"/>
          <w:szCs w:val="22"/>
          <w:spacing w:val="-56"/>
        </w:rPr>
        <w:t xml:space="preserve"> </w:t>
      </w:r>
      <w:r>
        <w:rPr>
          <w:rFonts w:ascii="Times New Roman" w:hAnsi="Times New Roman" w:eastAsia="Times New Roman" w:cs="Times New Roman"/>
          <w:sz w:val="22"/>
          <w:szCs w:val="22"/>
          <w:spacing w:val="-5"/>
        </w:rPr>
        <w:t>GDPR</w:t>
      </w:r>
      <w:r>
        <w:rPr>
          <w:rFonts w:ascii="SimSun" w:hAnsi="SimSun" w:eastAsia="SimSun" w:cs="SimSun"/>
          <w:sz w:val="22"/>
          <w:szCs w:val="22"/>
          <w:spacing w:val="-5"/>
        </w:rPr>
        <w:t>那般严苛。因为即使是最</w:t>
      </w:r>
    </w:p>
    <w:p>
      <w:pPr>
        <w:spacing w:before="126" w:line="212" w:lineRule="auto"/>
        <w:rPr>
          <w:rFonts w:ascii="SimSun" w:hAnsi="SimSun" w:eastAsia="SimSun" w:cs="SimSun"/>
          <w:sz w:val="22"/>
          <w:szCs w:val="22"/>
        </w:rPr>
      </w:pPr>
      <w:r>
        <w:rPr>
          <w:rFonts w:ascii="SimSun" w:hAnsi="SimSun" w:eastAsia="SimSun" w:cs="SimSun"/>
          <w:sz w:val="22"/>
          <w:szCs w:val="22"/>
          <w:spacing w:val="2"/>
        </w:rPr>
        <w:t>为激进的</w:t>
      </w:r>
      <w:r>
        <w:rPr>
          <w:rFonts w:ascii="Times New Roman" w:hAnsi="Times New Roman" w:eastAsia="Times New Roman" w:cs="Times New Roman"/>
          <w:sz w:val="22"/>
          <w:szCs w:val="22"/>
        </w:rPr>
        <w:t>CCPA</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spacing w:val="51"/>
        </w:rPr>
        <w:t xml:space="preserve"> </w:t>
      </w:r>
      <w:r>
        <w:rPr>
          <w:rFonts w:ascii="SimSun" w:hAnsi="SimSun" w:eastAsia="SimSun" w:cs="SimSun"/>
          <w:sz w:val="22"/>
          <w:szCs w:val="22"/>
          <w:spacing w:val="2"/>
        </w:rPr>
        <w:t>相比</w:t>
      </w:r>
      <w:r>
        <w:rPr>
          <w:rFonts w:ascii="Times New Roman" w:hAnsi="Times New Roman" w:eastAsia="Times New Roman" w:cs="Times New Roman"/>
          <w:sz w:val="22"/>
          <w:szCs w:val="22"/>
        </w:rPr>
        <w:t>GDPR</w:t>
      </w:r>
      <w:r>
        <w:rPr>
          <w:rFonts w:ascii="SimSun" w:hAnsi="SimSun" w:eastAsia="SimSun" w:cs="SimSun"/>
          <w:sz w:val="22"/>
          <w:szCs w:val="22"/>
          <w:spacing w:val="2"/>
        </w:rPr>
        <w:t>也已缓和很多，更加注重消</w:t>
      </w:r>
    </w:p>
    <w:p>
      <w:pPr>
        <w:spacing w:before="161" w:line="219" w:lineRule="auto"/>
        <w:rPr>
          <w:rFonts w:ascii="SimSun" w:hAnsi="SimSun" w:eastAsia="SimSun" w:cs="SimSun"/>
          <w:sz w:val="22"/>
          <w:szCs w:val="22"/>
        </w:rPr>
      </w:pPr>
      <w:r>
        <w:rPr>
          <w:rFonts w:ascii="SimSun" w:hAnsi="SimSun" w:eastAsia="SimSun" w:cs="SimSun"/>
          <w:sz w:val="22"/>
          <w:szCs w:val="22"/>
          <w:spacing w:val="-8"/>
        </w:rPr>
        <w:t>费者保护的实际效果和促进企业发展、技术创新之间的平</w:t>
      </w:r>
    </w:p>
    <w:p>
      <w:pPr>
        <w:spacing w:before="140" w:line="219" w:lineRule="auto"/>
        <w:rPr>
          <w:rFonts w:ascii="SimSun" w:hAnsi="SimSun" w:eastAsia="SimSun" w:cs="SimSun"/>
          <w:sz w:val="22"/>
          <w:szCs w:val="22"/>
        </w:rPr>
      </w:pPr>
      <w:r>
        <w:rPr>
          <w:rFonts w:ascii="SimSun" w:hAnsi="SimSun" w:eastAsia="SimSun" w:cs="SimSun"/>
          <w:sz w:val="22"/>
          <w:szCs w:val="22"/>
          <w:spacing w:val="-14"/>
        </w:rPr>
        <w:t>衡。这最显著地体现为以下两点。</w:t>
      </w:r>
    </w:p>
    <w:p>
      <w:pPr>
        <w:ind w:left="440"/>
        <w:spacing w:before="309" w:line="410" w:lineRule="exact"/>
        <w:rPr>
          <w:rFonts w:ascii="SimSun" w:hAnsi="SimSun" w:eastAsia="SimSun" w:cs="SimSun"/>
          <w:sz w:val="22"/>
          <w:szCs w:val="22"/>
        </w:rPr>
      </w:pPr>
      <w:r>
        <w:rPr>
          <w:rFonts w:ascii="SimSun" w:hAnsi="SimSun" w:eastAsia="SimSun" w:cs="SimSun"/>
          <w:sz w:val="22"/>
          <w:szCs w:val="22"/>
          <w:spacing w:val="-6"/>
          <w:position w:val="14"/>
        </w:rPr>
        <w:t>第一，受影响的实体范围。在欧盟的 GDPR 下，任何</w:t>
      </w:r>
    </w:p>
    <w:p>
      <w:pPr>
        <w:spacing w:line="219" w:lineRule="auto"/>
        <w:rPr>
          <w:rFonts w:ascii="SimSun" w:hAnsi="SimSun" w:eastAsia="SimSun" w:cs="SimSun"/>
          <w:sz w:val="22"/>
          <w:szCs w:val="22"/>
        </w:rPr>
      </w:pPr>
      <w:r>
        <w:rPr>
          <w:rFonts w:ascii="SimSun" w:hAnsi="SimSun" w:eastAsia="SimSun" w:cs="SimSun"/>
          <w:sz w:val="22"/>
          <w:szCs w:val="22"/>
          <w:spacing w:val="-3"/>
        </w:rPr>
        <w:t>规模的实体都受</w:t>
      </w:r>
      <w:r>
        <w:rPr>
          <w:rFonts w:ascii="Times New Roman" w:hAnsi="Times New Roman" w:eastAsia="Times New Roman" w:cs="Times New Roman"/>
          <w:sz w:val="22"/>
          <w:szCs w:val="22"/>
          <w:spacing w:val="-3"/>
        </w:rPr>
        <w:t>GDPR</w:t>
      </w:r>
      <w:r>
        <w:rPr>
          <w:rFonts w:ascii="SimSun" w:hAnsi="SimSun" w:eastAsia="SimSun" w:cs="SimSun"/>
          <w:sz w:val="22"/>
          <w:szCs w:val="22"/>
          <w:spacing w:val="-3"/>
        </w:rPr>
        <w:t>的约束，而</w:t>
      </w:r>
      <w:r>
        <w:rPr>
          <w:rFonts w:ascii="SimSun" w:hAnsi="SimSun" w:eastAsia="SimSun" w:cs="SimSun"/>
          <w:sz w:val="22"/>
          <w:szCs w:val="22"/>
          <w:spacing w:val="-49"/>
        </w:rPr>
        <w:t xml:space="preserve"> </w:t>
      </w:r>
      <w:r>
        <w:rPr>
          <w:rFonts w:ascii="Times New Roman" w:hAnsi="Times New Roman" w:eastAsia="Times New Roman" w:cs="Times New Roman"/>
          <w:sz w:val="22"/>
          <w:szCs w:val="22"/>
          <w:spacing w:val="-3"/>
        </w:rPr>
        <w:t>CCPA</w:t>
      </w:r>
      <w:r>
        <w:rPr>
          <w:rFonts w:ascii="SimSun" w:hAnsi="SimSun" w:eastAsia="SimSun" w:cs="SimSun"/>
          <w:sz w:val="22"/>
          <w:szCs w:val="22"/>
          <w:spacing w:val="-3"/>
        </w:rPr>
        <w:t>仅涵盖年收入超</w:t>
      </w:r>
    </w:p>
    <w:p>
      <w:pPr>
        <w:spacing w:before="139" w:line="219" w:lineRule="auto"/>
        <w:rPr>
          <w:rFonts w:ascii="SimSun" w:hAnsi="SimSun" w:eastAsia="SimSun" w:cs="SimSun"/>
          <w:sz w:val="22"/>
          <w:szCs w:val="22"/>
        </w:rPr>
      </w:pPr>
      <w:r>
        <w:rPr>
          <w:rFonts w:ascii="SimSun" w:hAnsi="SimSun" w:eastAsia="SimSun" w:cs="SimSun"/>
          <w:sz w:val="22"/>
          <w:szCs w:val="22"/>
          <w:spacing w:val="-7"/>
        </w:rPr>
        <w:t>过2500万美元的企业，以及销售大量个人信息的数据经纪</w:t>
      </w:r>
    </w:p>
    <w:p>
      <w:pPr>
        <w:spacing w:before="143" w:line="222" w:lineRule="auto"/>
        <w:rPr>
          <w:rFonts w:ascii="SimSun" w:hAnsi="SimSun" w:eastAsia="SimSun" w:cs="SimSun"/>
          <w:sz w:val="22"/>
          <w:szCs w:val="22"/>
        </w:rPr>
      </w:pPr>
      <w:r>
        <w:rPr>
          <w:rFonts w:ascii="SimSun" w:hAnsi="SimSun" w:eastAsia="SimSun" w:cs="SimSun"/>
          <w:sz w:val="22"/>
          <w:szCs w:val="22"/>
          <w:spacing w:val="-11"/>
        </w:rPr>
        <w:t>人。</w:t>
      </w:r>
    </w:p>
    <w:p>
      <w:pPr>
        <w:ind w:left="440"/>
        <w:spacing w:before="311" w:line="400" w:lineRule="exact"/>
        <w:rPr>
          <w:rFonts w:ascii="SimSun" w:hAnsi="SimSun" w:eastAsia="SimSun" w:cs="SimSun"/>
          <w:sz w:val="22"/>
          <w:szCs w:val="22"/>
        </w:rPr>
      </w:pPr>
      <w:r>
        <w:rPr>
          <w:rFonts w:ascii="SimSun" w:hAnsi="SimSun" w:eastAsia="SimSun" w:cs="SimSun"/>
          <w:sz w:val="22"/>
          <w:szCs w:val="22"/>
          <w:spacing w:val="-3"/>
          <w:position w:val="13"/>
        </w:rPr>
        <w:t>第二，</w:t>
      </w:r>
      <w:r>
        <w:rPr>
          <w:rFonts w:ascii="Times New Roman" w:hAnsi="Times New Roman" w:eastAsia="Times New Roman" w:cs="Times New Roman"/>
          <w:sz w:val="22"/>
          <w:szCs w:val="22"/>
          <w:spacing w:val="-3"/>
          <w:position w:val="13"/>
        </w:rPr>
        <w:t>CCPA</w:t>
      </w:r>
      <w:r>
        <w:rPr>
          <w:rFonts w:ascii="SimSun" w:hAnsi="SimSun" w:eastAsia="SimSun" w:cs="SimSun"/>
          <w:sz w:val="22"/>
          <w:szCs w:val="22"/>
          <w:spacing w:val="-3"/>
          <w:position w:val="13"/>
        </w:rPr>
        <w:t>仍然保持了美欧个人数据保</w:t>
      </w:r>
      <w:r>
        <w:rPr>
          <w:rFonts w:ascii="SimSun" w:hAnsi="SimSun" w:eastAsia="SimSun" w:cs="SimSun"/>
          <w:sz w:val="22"/>
          <w:szCs w:val="22"/>
          <w:spacing w:val="-4"/>
          <w:position w:val="13"/>
        </w:rPr>
        <w:t>护法的最大</w:t>
      </w:r>
    </w:p>
    <w:p>
      <w:pPr>
        <w:spacing w:before="1" w:line="219" w:lineRule="auto"/>
        <w:rPr>
          <w:rFonts w:ascii="SimSun" w:hAnsi="SimSun" w:eastAsia="SimSun" w:cs="SimSun"/>
          <w:sz w:val="22"/>
          <w:szCs w:val="22"/>
        </w:rPr>
      </w:pPr>
      <w:r>
        <w:rPr>
          <w:rFonts w:ascii="SimSun" w:hAnsi="SimSun" w:eastAsia="SimSun" w:cs="SimSun"/>
          <w:sz w:val="22"/>
          <w:szCs w:val="22"/>
          <w:spacing w:val="-5"/>
        </w:rPr>
        <w:t>差异。具体而言，在</w:t>
      </w:r>
      <w:r>
        <w:rPr>
          <w:rFonts w:ascii="Times New Roman" w:hAnsi="Times New Roman" w:eastAsia="Times New Roman" w:cs="Times New Roman"/>
          <w:sz w:val="22"/>
          <w:szCs w:val="22"/>
          <w:spacing w:val="-5"/>
        </w:rPr>
        <w:t>GDPR</w:t>
      </w:r>
      <w:r>
        <w:rPr>
          <w:rFonts w:ascii="SimSun" w:hAnsi="SimSun" w:eastAsia="SimSun" w:cs="SimSun"/>
          <w:sz w:val="22"/>
          <w:szCs w:val="22"/>
          <w:spacing w:val="-5"/>
        </w:rPr>
        <w:t>下，公司收集、处理消费者个</w:t>
      </w:r>
    </w:p>
    <w:p>
      <w:pPr>
        <w:spacing w:before="114" w:line="212" w:lineRule="auto"/>
        <w:rPr>
          <w:rFonts w:ascii="SimSun" w:hAnsi="SimSun" w:eastAsia="SimSun" w:cs="SimSun"/>
          <w:sz w:val="22"/>
          <w:szCs w:val="22"/>
        </w:rPr>
      </w:pPr>
      <w:r>
        <w:rPr>
          <w:rFonts w:ascii="SimSun" w:hAnsi="SimSun" w:eastAsia="SimSun" w:cs="SimSun"/>
          <w:sz w:val="22"/>
          <w:szCs w:val="22"/>
          <w:spacing w:val="-4"/>
        </w:rPr>
        <w:t>人数据之前必须要获得消费者的同意，即</w:t>
      </w:r>
      <w:r>
        <w:rPr>
          <w:rFonts w:ascii="Times New Roman" w:hAnsi="Times New Roman" w:eastAsia="Times New Roman" w:cs="Times New Roman"/>
          <w:sz w:val="22"/>
          <w:szCs w:val="22"/>
          <w:spacing w:val="-4"/>
        </w:rPr>
        <w:t>o</w:t>
      </w:r>
      <w:r>
        <w:rPr>
          <w:rFonts w:ascii="Times New Roman" w:hAnsi="Times New Roman" w:eastAsia="Times New Roman" w:cs="Times New Roman"/>
          <w:sz w:val="22"/>
          <w:szCs w:val="22"/>
          <w:spacing w:val="-5"/>
        </w:rPr>
        <w:t>pt-in     </w:t>
      </w:r>
      <w:r>
        <w:rPr>
          <w:rFonts w:ascii="SimSun" w:hAnsi="SimSun" w:eastAsia="SimSun" w:cs="SimSun"/>
          <w:sz w:val="22"/>
          <w:szCs w:val="22"/>
          <w:spacing w:val="-5"/>
        </w:rPr>
        <w:t>模式；</w:t>
      </w:r>
    </w:p>
    <w:p>
      <w:pPr>
        <w:spacing w:before="172" w:line="219" w:lineRule="auto"/>
        <w:rPr>
          <w:rFonts w:ascii="SimSun" w:hAnsi="SimSun" w:eastAsia="SimSun" w:cs="SimSun"/>
          <w:sz w:val="22"/>
          <w:szCs w:val="22"/>
        </w:rPr>
      </w:pPr>
      <w:r>
        <w:rPr>
          <w:rFonts w:ascii="SimSun" w:hAnsi="SimSun" w:eastAsia="SimSun" w:cs="SimSun"/>
          <w:sz w:val="22"/>
          <w:szCs w:val="22"/>
          <w:spacing w:val="-5"/>
        </w:rPr>
        <w:t>而在</w:t>
      </w:r>
      <w:r>
        <w:rPr>
          <w:rFonts w:ascii="Times New Roman" w:hAnsi="Times New Roman" w:eastAsia="Times New Roman" w:cs="Times New Roman"/>
          <w:sz w:val="22"/>
          <w:szCs w:val="22"/>
          <w:spacing w:val="-5"/>
        </w:rPr>
        <w:t>CCPA</w:t>
      </w:r>
      <w:r>
        <w:rPr>
          <w:rFonts w:ascii="SimSun" w:hAnsi="SimSun" w:eastAsia="SimSun" w:cs="SimSun"/>
          <w:sz w:val="22"/>
          <w:szCs w:val="22"/>
          <w:spacing w:val="-5"/>
        </w:rPr>
        <w:t>中，对于16岁以上的消费者的个人信息处理，</w:t>
      </w:r>
    </w:p>
    <w:p>
      <w:pPr>
        <w:spacing w:before="114" w:line="212" w:lineRule="auto"/>
        <w:rPr>
          <w:rFonts w:ascii="SimSun" w:hAnsi="SimSun" w:eastAsia="SimSun" w:cs="SimSun"/>
          <w:sz w:val="22"/>
          <w:szCs w:val="22"/>
        </w:rPr>
      </w:pPr>
      <w:r>
        <w:rPr>
          <w:rFonts w:ascii="SimSun" w:hAnsi="SimSun" w:eastAsia="SimSun" w:cs="SimSun"/>
          <w:sz w:val="22"/>
          <w:szCs w:val="22"/>
          <w:spacing w:val="-2"/>
        </w:rPr>
        <w:t>采取美国一以贯之的</w:t>
      </w:r>
      <w:r>
        <w:rPr>
          <w:rFonts w:ascii="SimSun" w:hAnsi="SimSun" w:eastAsia="SimSun" w:cs="SimSun"/>
          <w:sz w:val="22"/>
          <w:szCs w:val="22"/>
          <w:spacing w:val="-37"/>
        </w:rPr>
        <w:t xml:space="preserve"> </w:t>
      </w:r>
      <w:r>
        <w:rPr>
          <w:rFonts w:ascii="Times New Roman" w:hAnsi="Times New Roman" w:eastAsia="Times New Roman" w:cs="Times New Roman"/>
          <w:sz w:val="22"/>
          <w:szCs w:val="22"/>
          <w:spacing w:val="-2"/>
        </w:rPr>
        <w:t>opt-out     </w:t>
      </w:r>
      <w:r>
        <w:rPr>
          <w:rFonts w:ascii="SimSun" w:hAnsi="SimSun" w:eastAsia="SimSun" w:cs="SimSun"/>
          <w:sz w:val="22"/>
          <w:szCs w:val="22"/>
          <w:spacing w:val="-2"/>
        </w:rPr>
        <w:t>模式，</w:t>
      </w:r>
      <w:r>
        <w:rPr>
          <w:rFonts w:ascii="SimSun" w:hAnsi="SimSun" w:eastAsia="SimSun" w:cs="SimSun"/>
          <w:sz w:val="22"/>
          <w:szCs w:val="22"/>
          <w:spacing w:val="-3"/>
        </w:rPr>
        <w:t>即除非用户拒绝或</w:t>
      </w:r>
    </w:p>
    <w:p>
      <w:pPr>
        <w:spacing w:before="172" w:line="219" w:lineRule="auto"/>
        <w:rPr>
          <w:rFonts w:ascii="SimSun" w:hAnsi="SimSun" w:eastAsia="SimSun" w:cs="SimSun"/>
          <w:sz w:val="22"/>
          <w:szCs w:val="22"/>
        </w:rPr>
      </w:pPr>
      <w:r>
        <w:rPr>
          <w:rFonts w:ascii="SimSun" w:hAnsi="SimSun" w:eastAsia="SimSun" w:cs="SimSun"/>
          <w:sz w:val="22"/>
          <w:szCs w:val="22"/>
          <w:spacing w:val="-13"/>
        </w:rPr>
        <w:t>退出，公司可以继续处理用户的个人信息。</w:t>
      </w:r>
    </w:p>
    <w:p>
      <w:pPr>
        <w:ind w:left="440"/>
        <w:spacing w:before="309" w:line="399" w:lineRule="exact"/>
        <w:rPr>
          <w:rFonts w:ascii="SimSun" w:hAnsi="SimSun" w:eastAsia="SimSun" w:cs="SimSun"/>
          <w:sz w:val="22"/>
          <w:szCs w:val="22"/>
        </w:rPr>
      </w:pPr>
      <w:r>
        <w:rPr>
          <w:rFonts w:ascii="SimSun" w:hAnsi="SimSun" w:eastAsia="SimSun" w:cs="SimSun"/>
          <w:sz w:val="22"/>
          <w:szCs w:val="22"/>
          <w:spacing w:val="12"/>
          <w:position w:val="13"/>
        </w:rPr>
        <w:t>2018年10月10日，在以“消费者数据隐私：审视</w:t>
      </w:r>
    </w:p>
    <w:p>
      <w:pPr>
        <w:spacing w:before="1" w:line="218" w:lineRule="auto"/>
        <w:rPr>
          <w:rFonts w:ascii="SimSun" w:hAnsi="SimSun" w:eastAsia="SimSun" w:cs="SimSun"/>
          <w:sz w:val="22"/>
          <w:szCs w:val="22"/>
        </w:rPr>
      </w:pPr>
      <w:r>
        <w:rPr>
          <w:rFonts w:ascii="SimSun" w:hAnsi="SimSun" w:eastAsia="SimSun" w:cs="SimSun"/>
          <w:sz w:val="22"/>
          <w:szCs w:val="22"/>
          <w:spacing w:val="-7"/>
        </w:rPr>
        <w:t>欧盟</w:t>
      </w:r>
      <w:r>
        <w:rPr>
          <w:rFonts w:ascii="SimSun" w:hAnsi="SimSun" w:eastAsia="SimSun" w:cs="SimSun"/>
          <w:sz w:val="22"/>
          <w:szCs w:val="22"/>
          <w:spacing w:val="-34"/>
        </w:rPr>
        <w:t xml:space="preserve"> </w:t>
      </w:r>
      <w:r>
        <w:rPr>
          <w:rFonts w:ascii="Times New Roman" w:hAnsi="Times New Roman" w:eastAsia="Times New Roman" w:cs="Times New Roman"/>
          <w:sz w:val="22"/>
          <w:szCs w:val="22"/>
          <w:spacing w:val="-7"/>
        </w:rPr>
        <w:t>GDPR </w:t>
      </w:r>
      <w:r>
        <w:rPr>
          <w:rFonts w:ascii="SimSun" w:hAnsi="SimSun" w:eastAsia="SimSun" w:cs="SimSun"/>
          <w:sz w:val="22"/>
          <w:szCs w:val="22"/>
          <w:spacing w:val="-7"/>
        </w:rPr>
        <w:t>和</w:t>
      </w:r>
      <w:r>
        <w:rPr>
          <w:rFonts w:ascii="SimSun" w:hAnsi="SimSun" w:eastAsia="SimSun" w:cs="SimSun"/>
          <w:sz w:val="22"/>
          <w:szCs w:val="22"/>
          <w:spacing w:val="-61"/>
        </w:rPr>
        <w:t xml:space="preserve"> </w:t>
      </w:r>
      <w:r>
        <w:rPr>
          <w:rFonts w:ascii="Times New Roman" w:hAnsi="Times New Roman" w:eastAsia="Times New Roman" w:cs="Times New Roman"/>
          <w:sz w:val="22"/>
          <w:szCs w:val="22"/>
          <w:spacing w:val="-7"/>
        </w:rPr>
        <w:t>CCPA”</w:t>
      </w:r>
      <w:r>
        <w:rPr>
          <w:rFonts w:ascii="Times New Roman" w:hAnsi="Times New Roman" w:eastAsia="Times New Roman" w:cs="Times New Roman"/>
          <w:sz w:val="22"/>
          <w:szCs w:val="22"/>
          <w:spacing w:val="40"/>
        </w:rPr>
        <w:t xml:space="preserve"> </w:t>
      </w:r>
      <w:r>
        <w:rPr>
          <w:rFonts w:ascii="SimSun" w:hAnsi="SimSun" w:eastAsia="SimSun" w:cs="SimSun"/>
          <w:sz w:val="22"/>
          <w:szCs w:val="22"/>
          <w:spacing w:val="-7"/>
        </w:rPr>
        <w:t>为主题的听证会上，欧洲数据保护</w:t>
      </w:r>
    </w:p>
    <w:p>
      <w:pPr>
        <w:spacing w:before="139" w:line="219" w:lineRule="auto"/>
        <w:rPr>
          <w:rFonts w:ascii="SimSun" w:hAnsi="SimSun" w:eastAsia="SimSun" w:cs="SimSun"/>
          <w:sz w:val="22"/>
          <w:szCs w:val="22"/>
        </w:rPr>
      </w:pPr>
      <w:r>
        <w:rPr>
          <w:rFonts w:ascii="SimSun" w:hAnsi="SimSun" w:eastAsia="SimSun" w:cs="SimSun"/>
          <w:sz w:val="22"/>
          <w:szCs w:val="22"/>
          <w:spacing w:val="1"/>
        </w:rPr>
        <w:t>委员会主席</w:t>
      </w:r>
      <w:r>
        <w:rPr>
          <w:rFonts w:ascii="Times New Roman" w:hAnsi="Times New Roman" w:eastAsia="Times New Roman" w:cs="Times New Roman"/>
          <w:sz w:val="22"/>
          <w:szCs w:val="22"/>
        </w:rPr>
        <w:t>Andrea</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Jelinek</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1"/>
        </w:rPr>
        <w:t>和美国</w:t>
      </w:r>
      <w:r>
        <w:rPr>
          <w:rFonts w:ascii="Times New Roman" w:hAnsi="Times New Roman" w:eastAsia="Times New Roman" w:cs="Times New Roman"/>
          <w:sz w:val="22"/>
          <w:szCs w:val="22"/>
        </w:rPr>
        <w:t>CCPA</w:t>
      </w:r>
      <w:r>
        <w:rPr>
          <w:rFonts w:ascii="SimSun" w:hAnsi="SimSun" w:eastAsia="SimSun" w:cs="SimSun"/>
          <w:sz w:val="22"/>
          <w:szCs w:val="22"/>
          <w:spacing w:val="1"/>
        </w:rPr>
        <w:t>主要</w:t>
      </w:r>
      <w:r>
        <w:rPr>
          <w:rFonts w:ascii="SimSun" w:hAnsi="SimSun" w:eastAsia="SimSun" w:cs="SimSun"/>
          <w:sz w:val="22"/>
          <w:szCs w:val="22"/>
        </w:rPr>
        <w:t>发起人</w:t>
      </w:r>
    </w:p>
    <w:p>
      <w:pPr>
        <w:spacing w:before="115" w:line="212" w:lineRule="auto"/>
        <w:rPr>
          <w:rFonts w:ascii="SimSun" w:hAnsi="SimSun" w:eastAsia="SimSun" w:cs="SimSun"/>
          <w:sz w:val="22"/>
          <w:szCs w:val="22"/>
        </w:rPr>
      </w:pPr>
      <w:r>
        <w:rPr>
          <w:rFonts w:ascii="Times New Roman" w:hAnsi="Times New Roman" w:eastAsia="Times New Roman" w:cs="Times New Roman"/>
          <w:sz w:val="22"/>
          <w:szCs w:val="22"/>
          <w:spacing w:val="-3"/>
        </w:rPr>
        <w:t>Alastair            Mactaggart  </w:t>
      </w:r>
      <w:r>
        <w:rPr>
          <w:rFonts w:ascii="SimSun" w:hAnsi="SimSun" w:eastAsia="SimSun" w:cs="SimSun"/>
          <w:sz w:val="22"/>
          <w:szCs w:val="22"/>
          <w:spacing w:val="-3"/>
        </w:rPr>
        <w:t>应</w:t>
      </w:r>
      <w:r>
        <w:rPr>
          <w:rFonts w:ascii="SimSun" w:hAnsi="SimSun" w:eastAsia="SimSun" w:cs="SimSun"/>
          <w:sz w:val="22"/>
          <w:szCs w:val="22"/>
          <w:spacing w:val="-4"/>
        </w:rPr>
        <w:t>邀展开政策讨论。后者表示：</w:t>
      </w:r>
    </w:p>
    <w:p>
      <w:pPr>
        <w:spacing w:before="173" w:line="400" w:lineRule="exact"/>
        <w:rPr>
          <w:rFonts w:ascii="SimSun" w:hAnsi="SimSun" w:eastAsia="SimSun" w:cs="SimSun"/>
          <w:sz w:val="22"/>
          <w:szCs w:val="22"/>
        </w:rPr>
      </w:pPr>
      <w:r>
        <w:rPr>
          <w:rFonts w:ascii="SimSun" w:hAnsi="SimSun" w:eastAsia="SimSun" w:cs="SimSun"/>
          <w:sz w:val="22"/>
          <w:szCs w:val="22"/>
          <w:spacing w:val="1"/>
          <w:position w:val="13"/>
        </w:rPr>
        <w:t>人们将</w:t>
      </w:r>
      <w:r>
        <w:rPr>
          <w:rFonts w:ascii="SimSun" w:hAnsi="SimSun" w:eastAsia="SimSun" w:cs="SimSun"/>
          <w:sz w:val="22"/>
          <w:szCs w:val="22"/>
          <w:position w:val="13"/>
        </w:rPr>
        <w:t>CCPA</w:t>
      </w:r>
      <w:r>
        <w:rPr>
          <w:rFonts w:ascii="SimSun" w:hAnsi="SimSun" w:eastAsia="SimSun" w:cs="SimSun"/>
          <w:sz w:val="22"/>
          <w:szCs w:val="22"/>
          <w:spacing w:val="1"/>
          <w:position w:val="13"/>
        </w:rPr>
        <w:t xml:space="preserve"> 与欧盟的</w:t>
      </w:r>
      <w:r>
        <w:rPr>
          <w:rFonts w:ascii="SimSun" w:hAnsi="SimSun" w:eastAsia="SimSun" w:cs="SimSun"/>
          <w:sz w:val="22"/>
          <w:szCs w:val="22"/>
          <w:position w:val="13"/>
        </w:rPr>
        <w:t>GDPR</w:t>
      </w:r>
      <w:r>
        <w:rPr>
          <w:rFonts w:ascii="SimSun" w:hAnsi="SimSun" w:eastAsia="SimSun" w:cs="SimSun"/>
          <w:sz w:val="22"/>
          <w:szCs w:val="22"/>
          <w:spacing w:val="1"/>
          <w:position w:val="13"/>
        </w:rPr>
        <w:t xml:space="preserve"> 进行了比较。虽然存在概念</w:t>
      </w:r>
    </w:p>
    <w:p>
      <w:pPr>
        <w:spacing w:line="219" w:lineRule="auto"/>
        <w:rPr>
          <w:rFonts w:ascii="SimSun" w:hAnsi="SimSun" w:eastAsia="SimSun" w:cs="SimSun"/>
          <w:sz w:val="22"/>
          <w:szCs w:val="22"/>
        </w:rPr>
      </w:pPr>
      <w:r>
        <w:rPr>
          <w:rFonts w:ascii="SimSun" w:hAnsi="SimSun" w:eastAsia="SimSun" w:cs="SimSun"/>
          <w:sz w:val="22"/>
          <w:szCs w:val="22"/>
          <w:spacing w:val="-10"/>
        </w:rPr>
        <w:t>上的相似之处，但</w:t>
      </w:r>
      <w:r>
        <w:rPr>
          <w:rFonts w:ascii="Times New Roman" w:hAnsi="Times New Roman" w:eastAsia="Times New Roman" w:cs="Times New Roman"/>
          <w:sz w:val="22"/>
          <w:szCs w:val="22"/>
          <w:spacing w:val="-10"/>
        </w:rPr>
        <w:t>CCPA</w:t>
      </w:r>
      <w:r>
        <w:rPr>
          <w:rFonts w:ascii="SimSun" w:hAnsi="SimSun" w:eastAsia="SimSun" w:cs="SimSun"/>
          <w:sz w:val="22"/>
          <w:szCs w:val="22"/>
          <w:spacing w:val="-10"/>
        </w:rPr>
        <w:t>却有很大的不同</w:t>
      </w:r>
      <w:r>
        <w:rPr>
          <w:rFonts w:ascii="SimSun" w:hAnsi="SimSun" w:eastAsia="SimSun" w:cs="SimSun"/>
          <w:sz w:val="22"/>
          <w:szCs w:val="22"/>
          <w:spacing w:val="-11"/>
        </w:rPr>
        <w:t>。</w:t>
      </w:r>
      <w:r>
        <w:rPr>
          <w:rFonts w:ascii="SimSun" w:hAnsi="SimSun" w:eastAsia="SimSun" w:cs="SimSun"/>
          <w:sz w:val="22"/>
          <w:szCs w:val="22"/>
          <w:spacing w:val="42"/>
        </w:rPr>
        <w:t xml:space="preserve"> </w:t>
      </w:r>
      <w:r>
        <w:rPr>
          <w:rFonts w:ascii="SimSun" w:hAnsi="SimSun" w:eastAsia="SimSun" w:cs="SimSun"/>
          <w:sz w:val="22"/>
          <w:szCs w:val="22"/>
          <w:spacing w:val="-11"/>
        </w:rPr>
        <w:t>一个重要的区</w:t>
      </w:r>
    </w:p>
    <w:p>
      <w:pPr>
        <w:spacing w:before="138" w:line="219" w:lineRule="auto"/>
        <w:rPr>
          <w:rFonts w:ascii="SimSun" w:hAnsi="SimSun" w:eastAsia="SimSun" w:cs="SimSun"/>
          <w:sz w:val="22"/>
          <w:szCs w:val="22"/>
        </w:rPr>
      </w:pPr>
      <w:r>
        <w:rPr>
          <w:rFonts w:ascii="SimSun" w:hAnsi="SimSun" w:eastAsia="SimSun" w:cs="SimSun"/>
          <w:sz w:val="22"/>
          <w:szCs w:val="22"/>
          <w:spacing w:val="-3"/>
        </w:rPr>
        <w:t>别是，</w:t>
      </w:r>
      <w:r>
        <w:rPr>
          <w:rFonts w:ascii="Times New Roman" w:hAnsi="Times New Roman" w:eastAsia="Times New Roman" w:cs="Times New Roman"/>
          <w:sz w:val="22"/>
          <w:szCs w:val="22"/>
          <w:spacing w:val="-3"/>
        </w:rPr>
        <w:t>CCPA</w:t>
      </w:r>
      <w:r>
        <w:rPr>
          <w:rFonts w:ascii="SimSun" w:hAnsi="SimSun" w:eastAsia="SimSun" w:cs="SimSun"/>
          <w:sz w:val="22"/>
          <w:szCs w:val="22"/>
          <w:spacing w:val="-3"/>
        </w:rPr>
        <w:t>要求用户同意才能进行数据处理。我们担心</w:t>
      </w:r>
    </w:p>
    <w:p>
      <w:pPr>
        <w:spacing w:before="139" w:line="219" w:lineRule="auto"/>
        <w:rPr>
          <w:rFonts w:ascii="SimSun" w:hAnsi="SimSun" w:eastAsia="SimSun" w:cs="SimSun"/>
          <w:sz w:val="22"/>
          <w:szCs w:val="22"/>
        </w:rPr>
      </w:pPr>
      <w:r>
        <w:rPr>
          <w:rFonts w:ascii="SimSun" w:hAnsi="SimSun" w:eastAsia="SimSun" w:cs="SimSun"/>
          <w:sz w:val="22"/>
          <w:szCs w:val="22"/>
          <w:spacing w:val="-8"/>
        </w:rPr>
        <w:t>此条款可能会伤害新进入市场的企业，因为消费者可能不</w:t>
      </w:r>
    </w:p>
    <w:p>
      <w:pPr>
        <w:spacing w:before="137" w:line="216" w:lineRule="auto"/>
        <w:rPr>
          <w:rFonts w:ascii="SimSun" w:hAnsi="SimSun" w:eastAsia="SimSun" w:cs="SimSun"/>
          <w:sz w:val="22"/>
          <w:szCs w:val="22"/>
        </w:rPr>
      </w:pPr>
      <w:r>
        <w:rPr>
          <w:rFonts w:ascii="SimSun" w:hAnsi="SimSun" w:eastAsia="SimSun" w:cs="SimSun"/>
          <w:sz w:val="22"/>
          <w:szCs w:val="22"/>
          <w:spacing w:val="5"/>
        </w:rPr>
        <w:t>太同意新参与者收集和销售他们的信息。那么,下一个</w:t>
      </w:r>
    </w:p>
    <w:p>
      <w:pPr>
        <w:spacing w:before="120" w:line="212" w:lineRule="auto"/>
        <w:rPr>
          <w:rFonts w:ascii="SimSun" w:hAnsi="SimSun" w:eastAsia="SimSun" w:cs="SimSun"/>
          <w:sz w:val="22"/>
          <w:szCs w:val="22"/>
        </w:rPr>
      </w:pPr>
      <w:r>
        <w:rPr>
          <w:rFonts w:ascii="Times New Roman" w:hAnsi="Times New Roman" w:eastAsia="Times New Roman" w:cs="Times New Roman"/>
          <w:sz w:val="22"/>
          <w:szCs w:val="22"/>
          <w:spacing w:val="-4"/>
        </w:rPr>
        <w:t>Google</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4"/>
        </w:rPr>
        <w:t>或</w:t>
      </w:r>
      <w:r>
        <w:rPr>
          <w:rFonts w:ascii="SimSun" w:hAnsi="SimSun" w:eastAsia="SimSun" w:cs="SimSun"/>
          <w:sz w:val="22"/>
          <w:szCs w:val="22"/>
          <w:spacing w:val="-29"/>
        </w:rPr>
        <w:t xml:space="preserve"> </w:t>
      </w:r>
      <w:r>
        <w:rPr>
          <w:rFonts w:ascii="Times New Roman" w:hAnsi="Times New Roman" w:eastAsia="Times New Roman" w:cs="Times New Roman"/>
          <w:sz w:val="22"/>
          <w:szCs w:val="22"/>
          <w:spacing w:val="-4"/>
        </w:rPr>
        <w:t>Facebo  ok</w:t>
      </w:r>
      <w:r>
        <w:rPr>
          <w:rFonts w:ascii="Times New Roman" w:hAnsi="Times New Roman" w:eastAsia="Times New Roman" w:cs="Times New Roman"/>
          <w:sz w:val="22"/>
          <w:szCs w:val="22"/>
          <w:spacing w:val="42"/>
        </w:rPr>
        <w:t xml:space="preserve"> </w:t>
      </w:r>
      <w:r>
        <w:rPr>
          <w:rFonts w:ascii="SimSun" w:hAnsi="SimSun" w:eastAsia="SimSun" w:cs="SimSun"/>
          <w:sz w:val="22"/>
          <w:szCs w:val="22"/>
          <w:spacing w:val="-4"/>
        </w:rPr>
        <w:t>如何</w:t>
      </w:r>
      <w:r>
        <w:rPr>
          <w:rFonts w:ascii="SimSun" w:hAnsi="SimSun" w:eastAsia="SimSun" w:cs="SimSun"/>
          <w:sz w:val="22"/>
          <w:szCs w:val="22"/>
          <w:spacing w:val="-5"/>
        </w:rPr>
        <w:t>成长起来呢?</w:t>
      </w:r>
    </w:p>
    <w:p>
      <w:pPr>
        <w:spacing w:line="212" w:lineRule="auto"/>
        <w:sectPr>
          <w:pgSz w:w="8720" w:h="13130"/>
          <w:pgMar w:top="253" w:right="130" w:bottom="400" w:left="290" w:header="0" w:footer="0" w:gutter="0"/>
        </w:sectPr>
        <w:rPr>
          <w:rFonts w:ascii="SimSun" w:hAnsi="SimSun" w:eastAsia="SimSun" w:cs="SimSun"/>
          <w:sz w:val="22"/>
          <w:szCs w:val="22"/>
        </w:rPr>
      </w:pPr>
    </w:p>
    <w:p>
      <w:pPr>
        <w:ind w:left="93"/>
        <w:spacing w:before="120" w:line="183" w:lineRule="auto"/>
        <w:rPr>
          <w:rFonts w:ascii="SimSun" w:hAnsi="SimSun" w:eastAsia="SimSun" w:cs="SimSun"/>
          <w:sz w:val="28"/>
          <w:szCs w:val="28"/>
        </w:rPr>
      </w:pPr>
      <w:r>
        <w:pict>
          <v:rect id="_x0000_s714" style="position:absolute;margin-left:16.4982pt;margin-top:42.0028pt;mso-position-vertical-relative:page;mso-position-horizontal-relative:page;width:29.05pt;height:0.5pt;z-index:252924928;" o:allowincell="f" fillcolor="#000000" filled="true" stroked="false"/>
        </w:pict>
      </w:r>
      <w:r>
        <w:pict>
          <v:rect id="_x0000_s716" style="position:absolute;margin-left:6.5008pt;margin-top:21.0015pt;mso-position-vertical-relative:page;mso-position-horizontal-relative:page;width:39.05pt;height:0.5pt;z-index:252925952;" o:allowincell="f" fillcolor="#000000" filled="true" stroked="false"/>
        </w:pict>
      </w:r>
      <w:r>
        <w:pict>
          <v:rect id="_x0000_s718" style="position:absolute;margin-left:35.4991pt;margin-top:0pt;mso-position-vertical-relative:page;mso-position-horizontal-relative:page;width:0.55pt;height:66pt;z-index:252926976;" o:allowincell="f" fillcolor="#000000" filled="true" stroked="false"/>
        </w:pict>
      </w:r>
      <w:r>
        <w:drawing>
          <wp:anchor distT="0" distB="0" distL="0" distR="0" simplePos="0" relativeHeight="252922880" behindDoc="1" locked="0" layoutInCell="0" allowOverlap="1">
            <wp:simplePos x="0" y="0"/>
            <wp:positionH relativeFrom="page">
              <wp:posOffset>641374</wp:posOffset>
            </wp:positionH>
            <wp:positionV relativeFrom="page">
              <wp:posOffset>266711</wp:posOffset>
            </wp:positionV>
            <wp:extent cx="812750" cy="6350"/>
            <wp:effectExtent l="0" t="0" r="0" b="0"/>
            <wp:wrapNone/>
            <wp:docPr id="762" name="IM 762"/>
            <wp:cNvGraphicFramePr/>
            <a:graphic>
              <a:graphicData uri="http://schemas.openxmlformats.org/drawingml/2006/picture">
                <pic:pic>
                  <pic:nvPicPr>
                    <pic:cNvPr id="762" name="IM 762"/>
                    <pic:cNvPicPr/>
                  </pic:nvPicPr>
                  <pic:blipFill>
                    <a:blip r:embed="rId430"/>
                    <a:stretch>
                      <a:fillRect/>
                    </a:stretch>
                  </pic:blipFill>
                  <pic:spPr>
                    <a:xfrm rot="0">
                      <a:off x="0" y="0"/>
                      <a:ext cx="812750" cy="6350"/>
                    </a:xfrm>
                    <a:prstGeom prst="rect">
                      <a:avLst/>
                    </a:prstGeom>
                  </pic:spPr>
                </pic:pic>
              </a:graphicData>
            </a:graphic>
          </wp:anchor>
        </w:drawing>
      </w:r>
      <w:r>
        <w:drawing>
          <wp:anchor distT="0" distB="0" distL="0" distR="0" simplePos="0" relativeHeight="252923904" behindDoc="0" locked="0" layoutInCell="0" allowOverlap="1">
            <wp:simplePos x="0" y="0"/>
            <wp:positionH relativeFrom="page">
              <wp:posOffset>641374</wp:posOffset>
            </wp:positionH>
            <wp:positionV relativeFrom="page">
              <wp:posOffset>533429</wp:posOffset>
            </wp:positionV>
            <wp:extent cx="234943" cy="6350"/>
            <wp:effectExtent l="0" t="0" r="0" b="0"/>
            <wp:wrapNone/>
            <wp:docPr id="764" name="IM 764"/>
            <wp:cNvGraphicFramePr/>
            <a:graphic>
              <a:graphicData uri="http://schemas.openxmlformats.org/drawingml/2006/picture">
                <pic:pic>
                  <pic:nvPicPr>
                    <pic:cNvPr id="764" name="IM 764"/>
                    <pic:cNvPicPr/>
                  </pic:nvPicPr>
                  <pic:blipFill>
                    <a:blip r:embed="rId431"/>
                    <a:stretch>
                      <a:fillRect/>
                    </a:stretch>
                  </pic:blipFill>
                  <pic:spPr>
                    <a:xfrm rot="0">
                      <a:off x="0" y="0"/>
                      <a:ext cx="234943" cy="6350"/>
                    </a:xfrm>
                    <a:prstGeom prst="rect">
                      <a:avLst/>
                    </a:prstGeom>
                  </pic:spPr>
                </pic:pic>
              </a:graphicData>
            </a:graphic>
          </wp:anchor>
        </w:drawing>
      </w:r>
      <w:bookmarkStart w:name="bookmark56" w:id="51"/>
      <w:bookmarkEnd w:id="51"/>
      <w:r>
        <w:rPr>
          <w:rFonts w:ascii="SimSun" w:hAnsi="SimSun" w:eastAsia="SimSun" w:cs="SimSun"/>
          <w:sz w:val="28"/>
          <w:szCs w:val="28"/>
          <w:b/>
          <w:bCs/>
          <w:spacing w:val="-18"/>
        </w:rPr>
        <w:t>I76</w:t>
      </w:r>
    </w:p>
    <w:p>
      <w:pPr>
        <w:spacing w:before="65"/>
        <w:rPr/>
      </w:pPr>
      <w:r/>
    </w:p>
    <w:p>
      <w:pPr>
        <w:spacing w:before="65"/>
        <w:rPr/>
      </w:pPr>
      <w:r/>
    </w:p>
    <w:p>
      <w:pPr>
        <w:spacing w:before="65"/>
        <w:rPr/>
      </w:pPr>
      <w:r/>
    </w:p>
    <w:p>
      <w:pPr>
        <w:spacing w:line="14" w:lineRule="auto"/>
        <w:rPr>
          <w:rFonts w:ascii="Arial"/>
          <w:sz w:val="2"/>
        </w:rPr>
      </w:pPr>
      <w:r>
        <w:rPr>
          <w:rFonts w:ascii="Arial" w:hAnsi="Arial" w:eastAsia="Arial" w:cs="Arial"/>
          <w:sz w:val="2"/>
          <w:szCs w:val="2"/>
        </w:rPr>
        <w:br w:type="column"/>
      </w:r>
    </w:p>
    <w:p>
      <w:pPr>
        <w:spacing w:line="252" w:lineRule="auto"/>
        <w:rPr>
          <w:rFonts w:ascii="Arial"/>
          <w:sz w:val="21"/>
        </w:rPr>
      </w:pPr>
      <w:r/>
    </w:p>
    <w:p>
      <w:pPr>
        <w:pStyle w:val="BodyText"/>
        <w:spacing w:before="49" w:line="405" w:lineRule="exact"/>
        <w:tabs>
          <w:tab w:val="left" w:pos="158"/>
        </w:tabs>
        <w:rPr/>
      </w:pPr>
      <w:r>
        <w:rPr>
          <w:sz w:val="15"/>
          <w:szCs w:val="15"/>
          <w:position w:val="-5"/>
        </w:rPr>
        <w:tab/>
      </w:r>
      <w:r>
        <w:rPr>
          <w:sz w:val="15"/>
          <w:szCs w:val="15"/>
          <w:spacing w:val="-10"/>
          <w:position w:val="-5"/>
        </w:rPr>
        <w:t>数据治理；数据政</w:t>
      </w:r>
      <w:r>
        <w:ruby>
          <w:rubyPr>
            <w:rubyAlign w:val="left"/>
            <w:hpsRaise w:val="10"/>
            <w:hps w:val="22"/>
            <w:hpsBaseText w:val="15"/>
          </w:rubyPr>
          <w:rt>
            <w:r>
              <w:rPr>
                <w:sz w:val="22"/>
                <w:szCs w:val="22"/>
                <w:b/>
                <w:bCs/>
                <w:w w:val="103"/>
                <w:position w:val="2"/>
              </w:rPr>
              <w:t>数</w:t>
            </w:r>
          </w:rt>
          <w:rubyBase>
            <w:r>
              <w:rPr>
                <w:sz w:val="15"/>
                <w:szCs w:val="15"/>
                <w:w w:val="94"/>
                <w:position w:val="-5"/>
              </w:rPr>
              <w:t>策发</w:t>
            </w:r>
          </w:rubyBase>
        </w:ruby>
      </w:r>
      <w:r>
        <w:ruby>
          <w:rubyPr>
            <w:rubyAlign w:val="left"/>
            <w:hpsRaise w:val="10"/>
            <w:hps w:val="22"/>
            <w:hpsBaseText w:val="15"/>
          </w:rubyPr>
          <w:rt>
            <w:r>
              <w:rPr>
                <w:sz w:val="22"/>
                <w:szCs w:val="22"/>
                <w:b/>
                <w:bCs/>
                <w:w w:val="66"/>
                <w:position w:val="2"/>
              </w:rPr>
              <w:t>据</w:t>
            </w:r>
          </w:rt>
          <w:rubyBase>
            <w:r>
              <w:rPr>
                <w:sz w:val="15"/>
                <w:szCs w:val="15"/>
                <w:w w:val="94"/>
                <w:position w:val="-5"/>
              </w:rPr>
              <w:t>展</w:t>
            </w:r>
          </w:rubyBase>
        </w:ruby>
      </w:r>
      <w:r>
        <w:ruby>
          <w:rubyPr>
            <w:rubyAlign w:val="left"/>
            <w:hpsRaise w:val="10"/>
            <w:hps w:val="22"/>
            <w:hpsBaseText w:val="15"/>
          </w:rubyPr>
          <w:rt>
            <w:r>
              <w:rPr>
                <w:sz w:val="22"/>
                <w:szCs w:val="22"/>
                <w:b/>
                <w:bCs/>
                <w:w w:val="90"/>
                <w:position w:val="2"/>
              </w:rPr>
              <w:t>要素</w:t>
            </w:r>
          </w:rt>
          <w:rubyBase>
            <w:r>
              <w:rPr>
                <w:sz w:val="15"/>
                <w:szCs w:val="15"/>
                <w:w w:val="92"/>
                <w:position w:val="-5"/>
              </w:rPr>
              <w:t>与趋势</w:t>
            </w:r>
          </w:rubyBase>
        </w:ruby>
      </w:r>
    </w:p>
    <w:p>
      <w:pPr>
        <w:spacing w:line="405" w:lineRule="exact"/>
        <w:sectPr>
          <w:pgSz w:w="8720" w:h="13130"/>
          <w:pgMar w:top="1" w:right="199" w:bottom="400" w:left="130" w:header="0" w:footer="0" w:gutter="0"/>
          <w:cols w:equalWidth="0" w:num="2">
            <w:col w:w="781" w:space="100"/>
            <w:col w:w="7510" w:space="0"/>
          </w:cols>
        </w:sectPr>
        <w:rPr/>
      </w:pPr>
    </w:p>
    <w:p>
      <w:pPr>
        <w:ind w:left="3379"/>
        <w:spacing w:before="308" w:line="400" w:lineRule="exact"/>
        <w:rPr>
          <w:rFonts w:ascii="SimSun" w:hAnsi="SimSun" w:eastAsia="SimSun" w:cs="SimSun"/>
          <w:sz w:val="22"/>
          <w:szCs w:val="22"/>
        </w:rPr>
      </w:pPr>
      <w:r>
        <w:rPr>
          <w:rFonts w:ascii="SimSun" w:hAnsi="SimSun" w:eastAsia="SimSun" w:cs="SimSun"/>
          <w:sz w:val="22"/>
          <w:szCs w:val="22"/>
          <w:spacing w:val="11"/>
          <w:position w:val="13"/>
        </w:rPr>
        <w:t>2018年12月11日，在美国众议院司法委员会发起</w:t>
      </w:r>
    </w:p>
    <w:p>
      <w:pPr>
        <w:ind w:left="2960"/>
        <w:spacing w:line="218" w:lineRule="auto"/>
        <w:rPr>
          <w:rFonts w:ascii="SimSun" w:hAnsi="SimSun" w:eastAsia="SimSun" w:cs="SimSun"/>
          <w:sz w:val="22"/>
          <w:szCs w:val="22"/>
        </w:rPr>
      </w:pPr>
      <w:r>
        <w:rPr>
          <w:rFonts w:ascii="SimSun" w:hAnsi="SimSun" w:eastAsia="SimSun" w:cs="SimSun"/>
          <w:sz w:val="22"/>
          <w:szCs w:val="22"/>
          <w:spacing w:val="-7"/>
        </w:rPr>
        <w:t>的听证会上，美国最主要的数据监管机构联邦贸易委员会</w:t>
      </w:r>
    </w:p>
    <w:p>
      <w:pPr>
        <w:ind w:left="3060"/>
        <w:spacing w:before="135" w:line="214" w:lineRule="auto"/>
        <w:rPr>
          <w:rFonts w:ascii="SimSun" w:hAnsi="SimSun" w:eastAsia="SimSun" w:cs="SimSun"/>
          <w:sz w:val="22"/>
          <w:szCs w:val="22"/>
        </w:rPr>
      </w:pPr>
      <w:r>
        <w:rPr>
          <w:rFonts w:ascii="SimSun" w:hAnsi="SimSun" w:eastAsia="SimSun" w:cs="SimSun"/>
          <w:sz w:val="22"/>
          <w:szCs w:val="22"/>
          <w:spacing w:val="-4"/>
        </w:rPr>
        <w:t>(FTC)</w:t>
      </w:r>
      <w:r>
        <w:rPr>
          <w:rFonts w:ascii="SimSun" w:hAnsi="SimSun" w:eastAsia="SimSun" w:cs="SimSun"/>
          <w:sz w:val="22"/>
          <w:szCs w:val="22"/>
          <w:spacing w:val="97"/>
        </w:rPr>
        <w:t xml:space="preserve"> </w:t>
      </w:r>
      <w:r>
        <w:rPr>
          <w:rFonts w:ascii="SimSun" w:hAnsi="SimSun" w:eastAsia="SimSun" w:cs="SimSun"/>
          <w:sz w:val="22"/>
          <w:szCs w:val="22"/>
          <w:spacing w:val="-4"/>
        </w:rPr>
        <w:t>主席Joseph</w:t>
      </w:r>
      <w:r>
        <w:rPr>
          <w:rFonts w:ascii="SimSun" w:hAnsi="SimSun" w:eastAsia="SimSun" w:cs="SimSun"/>
          <w:sz w:val="22"/>
          <w:szCs w:val="22"/>
          <w:spacing w:val="8"/>
        </w:rPr>
        <w:t xml:space="preserve">     </w:t>
      </w:r>
      <w:r>
        <w:rPr>
          <w:rFonts w:ascii="SimSun" w:hAnsi="SimSun" w:eastAsia="SimSun" w:cs="SimSun"/>
          <w:sz w:val="22"/>
          <w:szCs w:val="22"/>
          <w:spacing w:val="-4"/>
        </w:rPr>
        <w:t>J.Simons</w:t>
      </w:r>
      <w:r>
        <w:rPr>
          <w:rFonts w:ascii="SimSun" w:hAnsi="SimSun" w:eastAsia="SimSun" w:cs="SimSun"/>
          <w:sz w:val="22"/>
          <w:szCs w:val="22"/>
          <w:spacing w:val="-44"/>
        </w:rPr>
        <w:t xml:space="preserve"> </w:t>
      </w:r>
      <w:r>
        <w:rPr>
          <w:rFonts w:ascii="SimSun" w:hAnsi="SimSun" w:eastAsia="SimSun" w:cs="SimSun"/>
          <w:sz w:val="22"/>
          <w:szCs w:val="22"/>
          <w:spacing w:val="-5"/>
        </w:rPr>
        <w:t>陈述道：我们在考虑</w:t>
      </w:r>
    </w:p>
    <w:p>
      <w:pPr>
        <w:ind w:left="2960"/>
        <w:spacing w:before="149" w:line="336" w:lineRule="auto"/>
        <w:jc w:val="both"/>
        <w:rPr>
          <w:rFonts w:ascii="SimSun" w:hAnsi="SimSun" w:eastAsia="SimSun" w:cs="SimSun"/>
          <w:sz w:val="22"/>
          <w:szCs w:val="22"/>
        </w:rPr>
      </w:pPr>
      <w:r>
        <w:rPr>
          <w:rFonts w:ascii="SimSun" w:hAnsi="SimSun" w:eastAsia="SimSun" w:cs="SimSun"/>
          <w:sz w:val="22"/>
          <w:szCs w:val="22"/>
          <w:spacing w:val="2"/>
        </w:rPr>
        <w:t>联邦的统一隐私立法时，必须看到它可能带来的负面结 </w:t>
      </w:r>
      <w:r>
        <w:rPr>
          <w:rFonts w:ascii="SimSun" w:hAnsi="SimSun" w:eastAsia="SimSun" w:cs="SimSun"/>
          <w:sz w:val="22"/>
          <w:szCs w:val="22"/>
          <w:spacing w:val="-12"/>
        </w:rPr>
        <w:t>果</w:t>
      </w:r>
      <w:r>
        <w:rPr>
          <w:rFonts w:ascii="SimSun" w:hAnsi="SimSun" w:eastAsia="SimSun" w:cs="SimSun"/>
          <w:sz w:val="22"/>
          <w:szCs w:val="22"/>
          <w:u w:val="single" w:color="auto"/>
          <w:spacing w:val="18"/>
        </w:rPr>
        <w:t xml:space="preserve">    </w:t>
      </w:r>
      <w:r>
        <w:rPr>
          <w:rFonts w:ascii="SimSun" w:hAnsi="SimSun" w:eastAsia="SimSun" w:cs="SimSun"/>
          <w:sz w:val="22"/>
          <w:szCs w:val="22"/>
          <w:spacing w:val="-89"/>
        </w:rPr>
        <w:t xml:space="preserve"> </w:t>
      </w:r>
      <w:r>
        <w:rPr>
          <w:rFonts w:ascii="SimSun" w:hAnsi="SimSun" w:eastAsia="SimSun" w:cs="SimSun"/>
          <w:sz w:val="22"/>
          <w:szCs w:val="22"/>
          <w:spacing w:val="-12"/>
        </w:rPr>
        <w:t>扩展现有平台的市场份额，他们有更多资源投入合</w:t>
      </w:r>
      <w:r>
        <w:rPr>
          <w:rFonts w:ascii="SimSun" w:hAnsi="SimSun" w:eastAsia="SimSun" w:cs="SimSun"/>
          <w:sz w:val="22"/>
          <w:szCs w:val="22"/>
        </w:rPr>
        <w:t xml:space="preserve">  </w:t>
      </w:r>
      <w:r>
        <w:rPr>
          <w:rFonts w:ascii="SimSun" w:hAnsi="SimSun" w:eastAsia="SimSun" w:cs="SimSun"/>
          <w:sz w:val="22"/>
          <w:szCs w:val="22"/>
          <w:spacing w:val="-1"/>
        </w:rPr>
        <w:t>规，从而形成新的竞争优势。欧盟率先推出</w:t>
      </w:r>
      <w:r>
        <w:rPr>
          <w:rFonts w:ascii="Times New Roman" w:hAnsi="Times New Roman" w:eastAsia="Times New Roman" w:cs="Times New Roman"/>
          <w:sz w:val="22"/>
          <w:szCs w:val="22"/>
          <w:spacing w:val="-1"/>
        </w:rPr>
        <w:t>G</w:t>
      </w:r>
      <w:r>
        <w:rPr>
          <w:rFonts w:ascii="Times New Roman" w:hAnsi="Times New Roman" w:eastAsia="Times New Roman" w:cs="Times New Roman"/>
          <w:sz w:val="22"/>
          <w:szCs w:val="22"/>
          <w:spacing w:val="-2"/>
        </w:rPr>
        <w:t>DPR,</w:t>
      </w:r>
      <w:r>
        <w:rPr>
          <w:rFonts w:ascii="Times New Roman" w:hAnsi="Times New Roman" w:eastAsia="Times New Roman" w:cs="Times New Roman"/>
          <w:sz w:val="22"/>
          <w:szCs w:val="22"/>
          <w:spacing w:val="44"/>
          <w:w w:val="101"/>
        </w:rPr>
        <w:t xml:space="preserve"> </w:t>
      </w:r>
      <w:r>
        <w:rPr>
          <w:rFonts w:ascii="SimSun" w:hAnsi="SimSun" w:eastAsia="SimSun" w:cs="SimSun"/>
          <w:sz w:val="22"/>
          <w:szCs w:val="22"/>
          <w:spacing w:val="-2"/>
        </w:rPr>
        <w:t>使得</w:t>
      </w:r>
      <w:r>
        <w:rPr>
          <w:rFonts w:ascii="SimSun" w:hAnsi="SimSun" w:eastAsia="SimSun" w:cs="SimSun"/>
          <w:sz w:val="22"/>
          <w:szCs w:val="22"/>
        </w:rPr>
        <w:t xml:space="preserve">  </w:t>
      </w:r>
      <w:r>
        <w:rPr>
          <w:rFonts w:ascii="SimSun" w:hAnsi="SimSun" w:eastAsia="SimSun" w:cs="SimSun"/>
          <w:sz w:val="22"/>
          <w:szCs w:val="22"/>
          <w:spacing w:val="-11"/>
        </w:rPr>
        <w:t>美国有机会把它视为一次制度试验，看它是否</w:t>
      </w:r>
      <w:r>
        <w:rPr>
          <w:rFonts w:ascii="SimSun" w:hAnsi="SimSun" w:eastAsia="SimSun" w:cs="SimSun"/>
          <w:sz w:val="22"/>
          <w:szCs w:val="22"/>
          <w:spacing w:val="-12"/>
        </w:rPr>
        <w:t>减损了竞争、</w:t>
      </w:r>
    </w:p>
    <w:p>
      <w:pPr>
        <w:spacing w:line="219" w:lineRule="auto"/>
        <w:jc w:val="right"/>
        <w:rPr>
          <w:rFonts w:ascii="SimSun" w:hAnsi="SimSun" w:eastAsia="SimSun" w:cs="SimSun"/>
          <w:sz w:val="22"/>
          <w:szCs w:val="22"/>
        </w:rPr>
      </w:pPr>
      <w:r>
        <w:rPr>
          <w:rFonts w:ascii="SimSun" w:hAnsi="SimSun" w:eastAsia="SimSun" w:cs="SimSun"/>
          <w:sz w:val="22"/>
          <w:szCs w:val="22"/>
          <w:spacing w:val="-11"/>
        </w:rPr>
        <w:t>带来什么坏处，我们可以在制度设计中找到办法</w:t>
      </w:r>
      <w:r>
        <w:rPr>
          <w:rFonts w:ascii="SimSun" w:hAnsi="SimSun" w:eastAsia="SimSun" w:cs="SimSun"/>
          <w:sz w:val="22"/>
          <w:szCs w:val="22"/>
          <w:spacing w:val="-12"/>
        </w:rPr>
        <w:t>来避免它。</w:t>
      </w:r>
    </w:p>
    <w:p>
      <w:pPr>
        <w:spacing w:line="244" w:lineRule="auto"/>
        <w:rPr>
          <w:rFonts w:ascii="Arial"/>
          <w:sz w:val="21"/>
        </w:rPr>
      </w:pPr>
      <w:r/>
    </w:p>
    <w:p>
      <w:pPr>
        <w:ind w:left="2960" w:firstLine="419"/>
        <w:spacing w:before="72" w:line="336" w:lineRule="auto"/>
        <w:jc w:val="both"/>
        <w:rPr>
          <w:rFonts w:ascii="SimSun" w:hAnsi="SimSun" w:eastAsia="SimSun" w:cs="SimSun"/>
          <w:sz w:val="22"/>
          <w:szCs w:val="22"/>
        </w:rPr>
      </w:pPr>
      <w:r>
        <w:rPr>
          <w:rFonts w:ascii="SimSun" w:hAnsi="SimSun" w:eastAsia="SimSun" w:cs="SimSun"/>
          <w:sz w:val="22"/>
          <w:szCs w:val="22"/>
          <w:spacing w:val="-7"/>
        </w:rPr>
        <w:t>除了美国国会层面发起的隐私立法讨论，担负隐私监</w:t>
      </w:r>
      <w:r>
        <w:rPr>
          <w:rFonts w:ascii="SimSun" w:hAnsi="SimSun" w:eastAsia="SimSun" w:cs="SimSun"/>
          <w:sz w:val="22"/>
          <w:szCs w:val="22"/>
          <w:spacing w:val="4"/>
        </w:rPr>
        <w:t xml:space="preserve">  </w:t>
      </w:r>
      <w:r>
        <w:rPr>
          <w:rFonts w:ascii="SimSun" w:hAnsi="SimSun" w:eastAsia="SimSun" w:cs="SimSun"/>
          <w:sz w:val="22"/>
          <w:szCs w:val="22"/>
          <w:spacing w:val="-10"/>
        </w:rPr>
        <w:t>管使命的</w:t>
      </w:r>
      <w:r>
        <w:rPr>
          <w:rFonts w:ascii="Times New Roman" w:hAnsi="Times New Roman" w:eastAsia="Times New Roman" w:cs="Times New Roman"/>
          <w:sz w:val="22"/>
          <w:szCs w:val="22"/>
          <w:spacing w:val="-10"/>
        </w:rPr>
        <w:t>ETC</w:t>
      </w:r>
      <w:r>
        <w:rPr>
          <w:rFonts w:ascii="SimSun" w:hAnsi="SimSun" w:eastAsia="SimSun" w:cs="SimSun"/>
          <w:sz w:val="22"/>
          <w:szCs w:val="22"/>
          <w:spacing w:val="-10"/>
        </w:rPr>
        <w:t>也陆续发起系列听证会，深度讨论数据政策。</w:t>
      </w:r>
      <w:r>
        <w:rPr>
          <w:rFonts w:ascii="SimSun" w:hAnsi="SimSun" w:eastAsia="SimSun" w:cs="SimSun"/>
          <w:sz w:val="22"/>
          <w:szCs w:val="22"/>
          <w:spacing w:val="3"/>
        </w:rPr>
        <w:t xml:space="preserve"> </w:t>
      </w:r>
      <w:r>
        <w:rPr>
          <w:rFonts w:ascii="SimSun" w:hAnsi="SimSun" w:eastAsia="SimSun" w:cs="SimSun"/>
          <w:sz w:val="22"/>
          <w:szCs w:val="22"/>
          <w:spacing w:val="5"/>
        </w:rPr>
        <w:t>主题涵盖隐私监管(消费者数据的监管),隐私、大数据</w:t>
      </w:r>
    </w:p>
    <w:p>
      <w:pPr>
        <w:ind w:left="2960"/>
        <w:spacing w:line="219" w:lineRule="auto"/>
        <w:rPr>
          <w:rFonts w:ascii="SimSun" w:hAnsi="SimSun" w:eastAsia="SimSun" w:cs="SimSun"/>
          <w:sz w:val="22"/>
          <w:szCs w:val="22"/>
        </w:rPr>
      </w:pPr>
      <w:r>
        <w:rPr>
          <w:rFonts w:ascii="SimSun" w:hAnsi="SimSun" w:eastAsia="SimSun" w:cs="SimSun"/>
          <w:sz w:val="22"/>
          <w:szCs w:val="22"/>
          <w:spacing w:val="-12"/>
        </w:rPr>
        <w:t>和竞争，算法、人工智能和预测分析，数据安全等。</w:t>
      </w:r>
    </w:p>
    <w:p>
      <w:pPr>
        <w:spacing w:line="242" w:lineRule="auto"/>
        <w:rPr>
          <w:rFonts w:ascii="Arial"/>
          <w:sz w:val="21"/>
        </w:rPr>
      </w:pPr>
      <w:r/>
    </w:p>
    <w:p>
      <w:pPr>
        <w:ind w:left="2960" w:right="81" w:firstLine="419"/>
        <w:spacing w:before="72" w:line="336" w:lineRule="auto"/>
        <w:jc w:val="both"/>
        <w:rPr>
          <w:rFonts w:ascii="SimSun" w:hAnsi="SimSun" w:eastAsia="SimSun" w:cs="SimSun"/>
          <w:sz w:val="22"/>
          <w:szCs w:val="22"/>
        </w:rPr>
      </w:pPr>
      <w:r>
        <w:rPr>
          <w:rFonts w:ascii="Times New Roman" w:hAnsi="Times New Roman" w:eastAsia="Times New Roman" w:cs="Times New Roman"/>
          <w:sz w:val="22"/>
          <w:szCs w:val="22"/>
          <w:spacing w:val="-7"/>
        </w:rPr>
        <w:t>FTC </w:t>
      </w:r>
      <w:r>
        <w:rPr>
          <w:rFonts w:ascii="SimSun" w:hAnsi="SimSun" w:eastAsia="SimSun" w:cs="SimSun"/>
          <w:sz w:val="22"/>
          <w:szCs w:val="22"/>
          <w:spacing w:val="-7"/>
        </w:rPr>
        <w:t>听证会的重要特征是，参与者的立场及专业背景</w:t>
      </w:r>
      <w:r>
        <w:rPr>
          <w:rFonts w:ascii="SimSun" w:hAnsi="SimSun" w:eastAsia="SimSun" w:cs="SimSun"/>
          <w:sz w:val="22"/>
          <w:szCs w:val="22"/>
          <w:spacing w:val="6"/>
        </w:rPr>
        <w:t xml:space="preserve"> </w:t>
      </w:r>
      <w:r>
        <w:rPr>
          <w:rFonts w:ascii="SimSun" w:hAnsi="SimSun" w:eastAsia="SimSun" w:cs="SimSun"/>
          <w:sz w:val="22"/>
          <w:szCs w:val="22"/>
          <w:spacing w:val="-7"/>
        </w:rPr>
        <w:t>的多元化。广泛邀请了监管机构、企业、消费者团体以及</w:t>
      </w:r>
      <w:r>
        <w:rPr>
          <w:rFonts w:ascii="SimSun" w:hAnsi="SimSun" w:eastAsia="SimSun" w:cs="SimSun"/>
          <w:sz w:val="22"/>
          <w:szCs w:val="22"/>
          <w:spacing w:val="5"/>
        </w:rPr>
        <w:t xml:space="preserve"> </w:t>
      </w:r>
      <w:r>
        <w:rPr>
          <w:rFonts w:ascii="SimSun" w:hAnsi="SimSun" w:eastAsia="SimSun" w:cs="SimSun"/>
          <w:sz w:val="22"/>
          <w:szCs w:val="22"/>
          <w:spacing w:val="-6"/>
        </w:rPr>
        <w:t>研究机构，参与讨论者的专业既有社会科学背景者</w:t>
      </w:r>
      <w:r>
        <w:rPr>
          <w:rFonts w:ascii="SimSun" w:hAnsi="SimSun" w:eastAsia="SimSun" w:cs="SimSun"/>
          <w:sz w:val="22"/>
          <w:szCs w:val="22"/>
          <w:spacing w:val="-7"/>
        </w:rPr>
        <w:t>，包括</w:t>
      </w:r>
      <w:r>
        <w:rPr>
          <w:rFonts w:ascii="SimSun" w:hAnsi="SimSun" w:eastAsia="SimSun" w:cs="SimSun"/>
          <w:sz w:val="22"/>
          <w:szCs w:val="22"/>
        </w:rPr>
        <w:t xml:space="preserve"> </w:t>
      </w:r>
      <w:r>
        <w:rPr>
          <w:rFonts w:ascii="SimSun" w:hAnsi="SimSun" w:eastAsia="SimSun" w:cs="SimSun"/>
          <w:sz w:val="22"/>
          <w:szCs w:val="22"/>
          <w:spacing w:val="-7"/>
        </w:rPr>
        <w:t>经济学、法学、心理行为学等，又有技术工程专家，包括</w:t>
      </w:r>
      <w:r>
        <w:rPr>
          <w:rFonts w:ascii="SimSun" w:hAnsi="SimSun" w:eastAsia="SimSun" w:cs="SimSun"/>
          <w:sz w:val="22"/>
          <w:szCs w:val="22"/>
          <w:spacing w:val="2"/>
        </w:rPr>
        <w:t xml:space="preserve"> </w:t>
      </w:r>
      <w:r>
        <w:rPr>
          <w:rFonts w:ascii="SimSun" w:hAnsi="SimSun" w:eastAsia="SimSun" w:cs="SimSun"/>
          <w:sz w:val="22"/>
          <w:szCs w:val="22"/>
          <w:spacing w:val="-7"/>
        </w:rPr>
        <w:t>计算机科学家、工程师等。这样多元的主体参与，为数据</w:t>
      </w:r>
      <w:r>
        <w:rPr>
          <w:rFonts w:ascii="SimSun" w:hAnsi="SimSun" w:eastAsia="SimSun" w:cs="SimSun"/>
          <w:sz w:val="22"/>
          <w:szCs w:val="22"/>
          <w:spacing w:val="6"/>
        </w:rPr>
        <w:t xml:space="preserve"> </w:t>
      </w:r>
      <w:r>
        <w:rPr>
          <w:rFonts w:ascii="SimSun" w:hAnsi="SimSun" w:eastAsia="SimSun" w:cs="SimSun"/>
          <w:sz w:val="22"/>
          <w:szCs w:val="22"/>
          <w:spacing w:val="-7"/>
        </w:rPr>
        <w:t>问题的探讨提供了丰富的多样性，使得会议有机会透视问</w:t>
      </w:r>
    </w:p>
    <w:p>
      <w:pPr>
        <w:ind w:left="2960"/>
        <w:spacing w:before="1" w:line="218" w:lineRule="auto"/>
        <w:rPr>
          <w:rFonts w:ascii="SimSun" w:hAnsi="SimSun" w:eastAsia="SimSun" w:cs="SimSun"/>
          <w:sz w:val="22"/>
          <w:szCs w:val="22"/>
        </w:rPr>
      </w:pPr>
      <w:r>
        <w:rPr>
          <w:rFonts w:ascii="SimSun" w:hAnsi="SimSun" w:eastAsia="SimSun" w:cs="SimSun"/>
          <w:sz w:val="22"/>
          <w:szCs w:val="22"/>
          <w:spacing w:val="-15"/>
        </w:rPr>
        <w:t>题的真实样貌。</w:t>
      </w:r>
    </w:p>
    <w:p>
      <w:pPr>
        <w:spacing w:line="245" w:lineRule="auto"/>
        <w:rPr>
          <w:rFonts w:ascii="Arial"/>
          <w:sz w:val="21"/>
        </w:rPr>
      </w:pPr>
      <w:r/>
    </w:p>
    <w:p>
      <w:pPr>
        <w:ind w:left="3379"/>
        <w:spacing w:before="73" w:line="219" w:lineRule="auto"/>
        <w:rPr>
          <w:rFonts w:ascii="SimSun" w:hAnsi="SimSun" w:eastAsia="SimSun" w:cs="SimSun"/>
          <w:sz w:val="22"/>
          <w:szCs w:val="22"/>
        </w:rPr>
      </w:pPr>
      <w:r>
        <w:rPr>
          <w:rFonts w:ascii="SimSun" w:hAnsi="SimSun" w:eastAsia="SimSun" w:cs="SimSun"/>
          <w:sz w:val="22"/>
          <w:szCs w:val="22"/>
          <w:spacing w:val="-6"/>
        </w:rPr>
        <w:t>1. 经济学家的讨论视角</w:t>
      </w:r>
    </w:p>
    <w:p>
      <w:pPr>
        <w:ind w:left="3509"/>
        <w:spacing w:before="310" w:line="219" w:lineRule="auto"/>
        <w:rPr>
          <w:rFonts w:ascii="SimSun" w:hAnsi="SimSun" w:eastAsia="SimSun" w:cs="SimSun"/>
          <w:sz w:val="22"/>
          <w:szCs w:val="22"/>
        </w:rPr>
      </w:pPr>
      <w:r>
        <w:rPr>
          <w:rFonts w:ascii="SimSun" w:hAnsi="SimSun" w:eastAsia="SimSun" w:cs="SimSun"/>
          <w:sz w:val="22"/>
          <w:szCs w:val="22"/>
          <w:spacing w:val="-15"/>
        </w:rPr>
        <w:t>·数据规制对于数字经济的短期、长期影响。包括以</w:t>
      </w:r>
    </w:p>
    <w:p>
      <w:pPr>
        <w:ind w:left="3620"/>
        <w:spacing w:before="129" w:line="219" w:lineRule="auto"/>
        <w:rPr>
          <w:rFonts w:ascii="SimSun" w:hAnsi="SimSun" w:eastAsia="SimSun" w:cs="SimSun"/>
          <w:sz w:val="22"/>
          <w:szCs w:val="22"/>
        </w:rPr>
      </w:pPr>
      <w:r>
        <w:rPr>
          <w:rFonts w:ascii="Times New Roman" w:hAnsi="Times New Roman" w:eastAsia="Times New Roman" w:cs="Times New Roman"/>
          <w:sz w:val="22"/>
          <w:szCs w:val="22"/>
          <w:spacing w:val="-11"/>
        </w:rPr>
        <w:t>GDPR</w:t>
      </w:r>
      <w:r>
        <w:rPr>
          <w:rFonts w:ascii="SimSun" w:hAnsi="SimSun" w:eastAsia="SimSun" w:cs="SimSun"/>
          <w:sz w:val="22"/>
          <w:szCs w:val="22"/>
          <w:spacing w:val="-11"/>
        </w:rPr>
        <w:t>为具体案例来讨论其长、短期影响。</w:t>
      </w:r>
    </w:p>
    <w:p>
      <w:pPr>
        <w:spacing w:line="244" w:lineRule="auto"/>
        <w:rPr>
          <w:rFonts w:ascii="Arial"/>
          <w:sz w:val="21"/>
        </w:rPr>
      </w:pPr>
      <w:r/>
    </w:p>
    <w:p>
      <w:pPr>
        <w:ind w:left="3520"/>
        <w:spacing w:before="72" w:line="401" w:lineRule="exact"/>
        <w:rPr>
          <w:rFonts w:ascii="SimSun" w:hAnsi="SimSun" w:eastAsia="SimSun" w:cs="SimSun"/>
          <w:sz w:val="22"/>
          <w:szCs w:val="22"/>
        </w:rPr>
      </w:pPr>
      <w:r>
        <w:rPr>
          <w:rFonts w:ascii="SimSun" w:hAnsi="SimSun" w:eastAsia="SimSun" w:cs="SimSun"/>
          <w:sz w:val="22"/>
          <w:szCs w:val="22"/>
          <w:spacing w:val="-15"/>
          <w:position w:val="13"/>
        </w:rPr>
        <w:t>·消费者福利的增长与损耗。以在线行为广</w:t>
      </w:r>
      <w:r>
        <w:rPr>
          <w:rFonts w:ascii="SimSun" w:hAnsi="SimSun" w:eastAsia="SimSun" w:cs="SimSun"/>
          <w:sz w:val="22"/>
          <w:szCs w:val="22"/>
          <w:spacing w:val="-16"/>
          <w:position w:val="13"/>
        </w:rPr>
        <w:t>告为例，</w:t>
      </w:r>
    </w:p>
    <w:p>
      <w:pPr>
        <w:ind w:left="3620"/>
        <w:spacing w:before="1" w:line="184" w:lineRule="auto"/>
        <w:rPr>
          <w:rFonts w:ascii="SimSun" w:hAnsi="SimSun" w:eastAsia="SimSun" w:cs="SimSun"/>
          <w:sz w:val="22"/>
          <w:szCs w:val="22"/>
        </w:rPr>
      </w:pPr>
      <w:r>
        <w:rPr>
          <w:rFonts w:ascii="SimSun" w:hAnsi="SimSun" w:eastAsia="SimSun" w:cs="SimSun"/>
          <w:sz w:val="22"/>
          <w:szCs w:val="22"/>
          <w:spacing w:val="-10"/>
        </w:rPr>
        <w:t>其向消费者反哺了海量的免费内容和免费服务，也</w:t>
      </w:r>
    </w:p>
    <w:p>
      <w:pPr>
        <w:spacing w:line="184" w:lineRule="auto"/>
        <w:sectPr>
          <w:type w:val="continuous"/>
          <w:pgSz w:w="8720" w:h="13130"/>
          <w:pgMar w:top="1" w:right="199" w:bottom="400" w:left="130" w:header="0" w:footer="0" w:gutter="0"/>
          <w:cols w:equalWidth="0" w:num="1">
            <w:col w:w="8391" w:space="0"/>
          </w:cols>
        </w:sectPr>
        <w:rPr>
          <w:rFonts w:ascii="SimSun" w:hAnsi="SimSun" w:eastAsia="SimSun" w:cs="SimSun"/>
          <w:sz w:val="22"/>
          <w:szCs w:val="22"/>
        </w:rPr>
      </w:pPr>
    </w:p>
    <w:p>
      <w:pPr>
        <w:ind w:left="7812"/>
        <w:spacing w:line="183" w:lineRule="auto"/>
        <w:rPr>
          <w:rFonts w:ascii="SimSun" w:hAnsi="SimSun" w:eastAsia="SimSun" w:cs="SimSun"/>
          <w:sz w:val="16"/>
          <w:szCs w:val="16"/>
        </w:rPr>
      </w:pPr>
      <w:r>
        <w:pict>
          <v:rect id="_x0000_s720" style="position:absolute;margin-left:390.499pt;margin-top:47.4978pt;mso-position-vertical-relative:page;mso-position-horizontal-relative:page;width:30.05pt;height:0.55pt;z-index:252931072;" o:allowincell="f" fillcolor="#000000" filled="true" stroked="false"/>
        </w:pict>
      </w:r>
      <w:r>
        <w:pict>
          <v:rect id="_x0000_s722" style="position:absolute;margin-left:389.501pt;margin-top:27.0018pt;mso-position-vertical-relative:page;mso-position-horizontal-relative:page;width:41.05pt;height:0.5pt;z-index:252930048;" o:allowincell="f" fillcolor="#000000" filled="true" stroked="false"/>
        </w:pict>
      </w:r>
      <w:r>
        <w:pict>
          <v:rect id="_x0000_s724" style="position:absolute;margin-left:399.999pt;margin-top:0pt;mso-position-vertical-relative:page;mso-position-horizontal-relative:page;width:0.55pt;height:71.05pt;z-index:252932096;" o:allowincell="f" fillcolor="#000000" filled="true" stroked="false"/>
        </w:pict>
      </w:r>
      <w:r>
        <w:drawing>
          <wp:anchor distT="0" distB="0" distL="0" distR="0" simplePos="0" relativeHeight="252933120" behindDoc="0" locked="0" layoutInCell="0" allowOverlap="1">
            <wp:simplePos x="0" y="0"/>
            <wp:positionH relativeFrom="page">
              <wp:posOffset>4083075</wp:posOffset>
            </wp:positionH>
            <wp:positionV relativeFrom="page">
              <wp:posOffset>342916</wp:posOffset>
            </wp:positionV>
            <wp:extent cx="825486" cy="6350"/>
            <wp:effectExtent l="0" t="0" r="0" b="0"/>
            <wp:wrapNone/>
            <wp:docPr id="766" name="IM 766"/>
            <wp:cNvGraphicFramePr/>
            <a:graphic>
              <a:graphicData uri="http://schemas.openxmlformats.org/drawingml/2006/picture">
                <pic:pic>
                  <pic:nvPicPr>
                    <pic:cNvPr id="766" name="IM 766"/>
                    <pic:cNvPicPr/>
                  </pic:nvPicPr>
                  <pic:blipFill>
                    <a:blip r:embed="rId432"/>
                    <a:stretch>
                      <a:fillRect/>
                    </a:stretch>
                  </pic:blipFill>
                  <pic:spPr>
                    <a:xfrm rot="0">
                      <a:off x="0" y="0"/>
                      <a:ext cx="825486" cy="6350"/>
                    </a:xfrm>
                    <a:prstGeom prst="rect">
                      <a:avLst/>
                    </a:prstGeom>
                  </pic:spPr>
                </pic:pic>
              </a:graphicData>
            </a:graphic>
          </wp:anchor>
        </w:drawing>
      </w:r>
      <w:r>
        <w:drawing>
          <wp:anchor distT="0" distB="0" distL="0" distR="0" simplePos="0" relativeHeight="252934144" behindDoc="0" locked="0" layoutInCell="0" allowOverlap="1">
            <wp:simplePos x="0" y="0"/>
            <wp:positionH relativeFrom="page">
              <wp:posOffset>4660882</wp:posOffset>
            </wp:positionH>
            <wp:positionV relativeFrom="page">
              <wp:posOffset>603222</wp:posOffset>
            </wp:positionV>
            <wp:extent cx="234943" cy="6419"/>
            <wp:effectExtent l="0" t="0" r="0" b="0"/>
            <wp:wrapNone/>
            <wp:docPr id="768" name="IM 768"/>
            <wp:cNvGraphicFramePr/>
            <a:graphic>
              <a:graphicData uri="http://schemas.openxmlformats.org/drawingml/2006/picture">
                <pic:pic>
                  <pic:nvPicPr>
                    <pic:cNvPr id="768" name="IM 768"/>
                    <pic:cNvPicPr/>
                  </pic:nvPicPr>
                  <pic:blipFill>
                    <a:blip r:embed="rId433"/>
                    <a:stretch>
                      <a:fillRect/>
                    </a:stretch>
                  </pic:blipFill>
                  <pic:spPr>
                    <a:xfrm rot="0">
                      <a:off x="0" y="0"/>
                      <a:ext cx="234943" cy="6419"/>
                    </a:xfrm>
                    <a:prstGeom prst="rect">
                      <a:avLst/>
                    </a:prstGeom>
                  </pic:spPr>
                </pic:pic>
              </a:graphicData>
            </a:graphic>
          </wp:anchor>
        </w:drawing>
      </w:r>
      <w:r>
        <w:rPr>
          <w:rFonts w:ascii="SimSun" w:hAnsi="SimSun" w:eastAsia="SimSun" w:cs="SimSun"/>
          <w:sz w:val="16"/>
          <w:szCs w:val="16"/>
          <w:b/>
          <w:bCs/>
          <w:spacing w:val="-6"/>
        </w:rPr>
        <w:t>177</w:t>
      </w:r>
    </w:p>
    <w:p>
      <w:pPr>
        <w:pStyle w:val="BodyText"/>
        <w:ind w:left="4662"/>
        <w:spacing w:before="178" w:line="221" w:lineRule="auto"/>
        <w:rPr>
          <w:sz w:val="20"/>
          <w:szCs w:val="20"/>
        </w:rPr>
      </w:pPr>
      <w:r>
        <w:rPr>
          <w:sz w:val="20"/>
          <w:szCs w:val="20"/>
          <w:b/>
          <w:bCs/>
          <w:spacing w:val="-4"/>
        </w:rPr>
        <w:t>第四篇</w:t>
      </w:r>
      <w:r>
        <w:rPr>
          <w:sz w:val="20"/>
          <w:szCs w:val="20"/>
          <w:spacing w:val="54"/>
        </w:rPr>
        <w:t xml:space="preserve"> </w:t>
      </w:r>
      <w:r>
        <w:rPr>
          <w:sz w:val="20"/>
          <w:szCs w:val="20"/>
          <w:b/>
          <w:bCs/>
          <w:spacing w:val="-4"/>
        </w:rPr>
        <w:t>数据共享与数据流动</w:t>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579"/>
        <w:spacing w:before="65" w:line="219" w:lineRule="auto"/>
        <w:rPr>
          <w:rFonts w:ascii="SimSun" w:hAnsi="SimSun" w:eastAsia="SimSun" w:cs="SimSun"/>
          <w:sz w:val="20"/>
          <w:szCs w:val="20"/>
        </w:rPr>
      </w:pPr>
      <w:r>
        <w:rPr>
          <w:rFonts w:ascii="SimSun" w:hAnsi="SimSun" w:eastAsia="SimSun" w:cs="SimSun"/>
          <w:sz w:val="20"/>
          <w:szCs w:val="20"/>
          <w:spacing w:val="7"/>
        </w:rPr>
        <w:t>一定程度上增加了服务供给端的竞争程度。</w:t>
      </w:r>
    </w:p>
    <w:p>
      <w:pPr>
        <w:spacing w:line="257" w:lineRule="auto"/>
        <w:rPr>
          <w:rFonts w:ascii="Arial"/>
          <w:sz w:val="21"/>
        </w:rPr>
      </w:pPr>
      <w:r/>
    </w:p>
    <w:p>
      <w:pPr>
        <w:ind w:left="459"/>
        <w:spacing w:before="65" w:line="420" w:lineRule="exact"/>
        <w:rPr>
          <w:rFonts w:ascii="SimSun" w:hAnsi="SimSun" w:eastAsia="SimSun" w:cs="SimSun"/>
          <w:sz w:val="20"/>
          <w:szCs w:val="20"/>
        </w:rPr>
      </w:pPr>
      <w:r>
        <w:rPr>
          <w:rFonts w:ascii="SimSun" w:hAnsi="SimSun" w:eastAsia="SimSun" w:cs="SimSun"/>
          <w:sz w:val="20"/>
          <w:szCs w:val="20"/>
          <w:spacing w:val="10"/>
          <w:position w:val="16"/>
        </w:rPr>
        <w:t>·数据是如何存储、流动和进化的?技术如何塑造了</w:t>
      </w:r>
    </w:p>
    <w:p>
      <w:pPr>
        <w:ind w:left="579"/>
        <w:spacing w:line="219" w:lineRule="auto"/>
        <w:rPr>
          <w:rFonts w:ascii="SimSun" w:hAnsi="SimSun" w:eastAsia="SimSun" w:cs="SimSun"/>
          <w:sz w:val="20"/>
          <w:szCs w:val="20"/>
        </w:rPr>
      </w:pPr>
      <w:r>
        <w:rPr>
          <w:rFonts w:ascii="SimSun" w:hAnsi="SimSun" w:eastAsia="SimSun" w:cs="SimSun"/>
          <w:sz w:val="20"/>
          <w:szCs w:val="20"/>
          <w:spacing w:val="9"/>
        </w:rPr>
        <w:t>数据以及数据的使用?</w:t>
      </w:r>
    </w:p>
    <w:p>
      <w:pPr>
        <w:spacing w:line="245" w:lineRule="auto"/>
        <w:rPr>
          <w:rFonts w:ascii="Arial"/>
          <w:sz w:val="21"/>
        </w:rPr>
      </w:pPr>
      <w:r/>
    </w:p>
    <w:p>
      <w:pPr>
        <w:ind w:left="459"/>
        <w:spacing w:before="65" w:line="378" w:lineRule="exact"/>
        <w:rPr>
          <w:rFonts w:ascii="SimSun" w:hAnsi="SimSun" w:eastAsia="SimSun" w:cs="SimSun"/>
          <w:sz w:val="20"/>
          <w:szCs w:val="20"/>
        </w:rPr>
      </w:pPr>
      <w:r>
        <w:rPr>
          <w:rFonts w:ascii="SimSun" w:hAnsi="SimSun" w:eastAsia="SimSun" w:cs="SimSun"/>
          <w:sz w:val="20"/>
          <w:szCs w:val="20"/>
          <w:spacing w:val="6"/>
          <w:position w:val="13"/>
        </w:rPr>
        <w:t>·比较两种数据使用机制对社会福利的影响。以借贷</w:t>
      </w:r>
    </w:p>
    <w:p>
      <w:pPr>
        <w:ind w:left="579"/>
        <w:spacing w:line="212" w:lineRule="auto"/>
        <w:rPr>
          <w:rFonts w:ascii="SimSun" w:hAnsi="SimSun" w:eastAsia="SimSun" w:cs="SimSun"/>
          <w:sz w:val="20"/>
          <w:szCs w:val="20"/>
        </w:rPr>
      </w:pPr>
      <w:r>
        <w:rPr>
          <w:rFonts w:ascii="SimSun" w:hAnsi="SimSun" w:eastAsia="SimSun" w:cs="SimSun"/>
          <w:sz w:val="20"/>
          <w:szCs w:val="20"/>
          <w:spacing w:val="4"/>
        </w:rPr>
        <w:t>市场为例，说明在</w:t>
      </w:r>
      <w:r>
        <w:rPr>
          <w:rFonts w:ascii="SimSun" w:hAnsi="SimSun" w:eastAsia="SimSun" w:cs="SimSun"/>
          <w:sz w:val="20"/>
          <w:szCs w:val="20"/>
          <w:spacing w:val="-30"/>
        </w:rPr>
        <w:t xml:space="preserve"> </w:t>
      </w:r>
      <w:r>
        <w:rPr>
          <w:rFonts w:ascii="Times New Roman" w:hAnsi="Times New Roman" w:eastAsia="Times New Roman" w:cs="Times New Roman"/>
          <w:sz w:val="20"/>
          <w:szCs w:val="20"/>
        </w:rPr>
        <w:t>opt</w:t>
      </w:r>
      <w:r>
        <w:rPr>
          <w:rFonts w:ascii="Times New Roman" w:hAnsi="Times New Roman" w:eastAsia="Times New Roman" w:cs="Times New Roman"/>
          <w:sz w:val="20"/>
          <w:szCs w:val="20"/>
          <w:spacing w:val="4"/>
        </w:rPr>
        <w:t>-</w:t>
      </w:r>
      <w:r>
        <w:rPr>
          <w:rFonts w:ascii="Times New Roman" w:hAnsi="Times New Roman" w:eastAsia="Times New Roman" w:cs="Times New Roman"/>
          <w:sz w:val="20"/>
          <w:szCs w:val="20"/>
        </w:rPr>
        <w:t>in</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4"/>
        </w:rPr>
        <w:t>和</w:t>
      </w:r>
      <w:r>
        <w:rPr>
          <w:rFonts w:ascii="SimSun" w:hAnsi="SimSun" w:eastAsia="SimSun" w:cs="SimSun"/>
          <w:sz w:val="20"/>
          <w:szCs w:val="20"/>
          <w:spacing w:val="-31"/>
        </w:rPr>
        <w:t xml:space="preserve"> </w:t>
      </w:r>
      <w:r>
        <w:rPr>
          <w:rFonts w:ascii="Times New Roman" w:hAnsi="Times New Roman" w:eastAsia="Times New Roman" w:cs="Times New Roman"/>
          <w:sz w:val="20"/>
          <w:szCs w:val="20"/>
        </w:rPr>
        <w:t>opt</w:t>
      </w:r>
      <w:r>
        <w:rPr>
          <w:rFonts w:ascii="Times New Roman" w:hAnsi="Times New Roman" w:eastAsia="Times New Roman" w:cs="Times New Roman"/>
          <w:sz w:val="20"/>
          <w:szCs w:val="20"/>
          <w:spacing w:val="4"/>
        </w:rPr>
        <w:t>-</w:t>
      </w:r>
      <w:r>
        <w:rPr>
          <w:rFonts w:ascii="Times New Roman" w:hAnsi="Times New Roman" w:eastAsia="Times New Roman" w:cs="Times New Roman"/>
          <w:sz w:val="20"/>
          <w:szCs w:val="20"/>
        </w:rPr>
        <w:t>out</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4"/>
        </w:rPr>
        <w:t>两种模式</w:t>
      </w:r>
    </w:p>
    <w:p>
      <w:pPr>
        <w:ind w:left="579"/>
        <w:spacing w:before="171" w:line="212" w:lineRule="auto"/>
        <w:rPr>
          <w:rFonts w:ascii="SimSun" w:hAnsi="SimSun" w:eastAsia="SimSun" w:cs="SimSun"/>
          <w:sz w:val="20"/>
          <w:szCs w:val="20"/>
        </w:rPr>
      </w:pPr>
      <w:r>
        <w:rPr>
          <w:rFonts w:ascii="SimSun" w:hAnsi="SimSun" w:eastAsia="SimSun" w:cs="SimSun"/>
          <w:sz w:val="20"/>
          <w:szCs w:val="20"/>
          <w:spacing w:val="8"/>
        </w:rPr>
        <w:t>下的结果：在</w:t>
      </w:r>
      <w:r>
        <w:rPr>
          <w:rFonts w:ascii="SimSun" w:hAnsi="SimSun" w:eastAsia="SimSun" w:cs="SimSun"/>
          <w:sz w:val="20"/>
          <w:szCs w:val="20"/>
          <w:spacing w:val="-33"/>
        </w:rPr>
        <w:t xml:space="preserve"> </w:t>
      </w:r>
      <w:r>
        <w:rPr>
          <w:rFonts w:ascii="Times New Roman" w:hAnsi="Times New Roman" w:eastAsia="Times New Roman" w:cs="Times New Roman"/>
          <w:sz w:val="20"/>
          <w:szCs w:val="20"/>
        </w:rPr>
        <w:t>opt</w:t>
      </w:r>
      <w:r>
        <w:rPr>
          <w:rFonts w:ascii="Times New Roman" w:hAnsi="Times New Roman" w:eastAsia="Times New Roman" w:cs="Times New Roman"/>
          <w:sz w:val="20"/>
          <w:szCs w:val="20"/>
          <w:spacing w:val="8"/>
        </w:rPr>
        <w:t>-</w:t>
      </w:r>
      <w:r>
        <w:rPr>
          <w:rFonts w:ascii="Times New Roman" w:hAnsi="Times New Roman" w:eastAsia="Times New Roman" w:cs="Times New Roman"/>
          <w:sz w:val="20"/>
          <w:szCs w:val="20"/>
        </w:rPr>
        <w:t>out</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模式下，有更多的数据被</w:t>
      </w:r>
    </w:p>
    <w:p>
      <w:pPr>
        <w:ind w:left="579"/>
        <w:spacing w:before="191" w:line="219" w:lineRule="auto"/>
        <w:rPr>
          <w:rFonts w:ascii="SimSun" w:hAnsi="SimSun" w:eastAsia="SimSun" w:cs="SimSun"/>
          <w:sz w:val="20"/>
          <w:szCs w:val="20"/>
        </w:rPr>
      </w:pPr>
      <w:r>
        <w:rPr>
          <w:rFonts w:ascii="SimSun" w:hAnsi="SimSun" w:eastAsia="SimSun" w:cs="SimSun"/>
          <w:sz w:val="20"/>
          <w:szCs w:val="20"/>
          <w:spacing w:val="9"/>
        </w:rPr>
        <w:t>收集，借贷市场会更加有效地进行匹配，最终借贷</w:t>
      </w:r>
    </w:p>
    <w:p>
      <w:pPr>
        <w:ind w:left="579"/>
        <w:spacing w:before="163" w:line="218" w:lineRule="auto"/>
        <w:rPr>
          <w:rFonts w:ascii="SimSun" w:hAnsi="SimSun" w:eastAsia="SimSun" w:cs="SimSun"/>
          <w:sz w:val="20"/>
          <w:szCs w:val="20"/>
        </w:rPr>
      </w:pPr>
      <w:r>
        <w:rPr>
          <w:rFonts w:ascii="SimSun" w:hAnsi="SimSun" w:eastAsia="SimSun" w:cs="SimSun"/>
          <w:sz w:val="20"/>
          <w:szCs w:val="20"/>
          <w:spacing w:val="2"/>
        </w:rPr>
        <w:t>产品的价格更低。</w:t>
      </w:r>
    </w:p>
    <w:p>
      <w:pPr>
        <w:spacing w:line="288" w:lineRule="auto"/>
        <w:rPr>
          <w:rFonts w:ascii="Arial"/>
          <w:sz w:val="21"/>
        </w:rPr>
      </w:pPr>
      <w:r/>
    </w:p>
    <w:p>
      <w:pPr>
        <w:ind w:left="380"/>
        <w:spacing w:before="66" w:line="219" w:lineRule="auto"/>
        <w:rPr>
          <w:rFonts w:ascii="SimSun" w:hAnsi="SimSun" w:eastAsia="SimSun" w:cs="SimSun"/>
          <w:sz w:val="20"/>
          <w:szCs w:val="20"/>
        </w:rPr>
      </w:pPr>
      <w:r>
        <w:rPr>
          <w:rFonts w:ascii="SimSun" w:hAnsi="SimSun" w:eastAsia="SimSun" w:cs="SimSun"/>
          <w:sz w:val="20"/>
          <w:szCs w:val="20"/>
          <w:spacing w:val="9"/>
        </w:rPr>
        <w:t>2.</w:t>
      </w:r>
      <w:r>
        <w:rPr>
          <w:rFonts w:ascii="SimSun" w:hAnsi="SimSun" w:eastAsia="SimSun" w:cs="SimSun"/>
          <w:sz w:val="20"/>
          <w:szCs w:val="20"/>
          <w:spacing w:val="-19"/>
        </w:rPr>
        <w:t xml:space="preserve"> </w:t>
      </w:r>
      <w:r>
        <w:rPr>
          <w:rFonts w:ascii="SimSun" w:hAnsi="SimSun" w:eastAsia="SimSun" w:cs="SimSun"/>
          <w:sz w:val="20"/>
          <w:szCs w:val="20"/>
          <w:spacing w:val="9"/>
        </w:rPr>
        <w:t>竞争法专家的探讨</w:t>
      </w:r>
    </w:p>
    <w:p>
      <w:pPr>
        <w:spacing w:line="255" w:lineRule="auto"/>
        <w:rPr>
          <w:rFonts w:ascii="Arial"/>
          <w:sz w:val="21"/>
        </w:rPr>
      </w:pPr>
      <w:r/>
    </w:p>
    <w:p>
      <w:pPr>
        <w:ind w:left="459"/>
        <w:spacing w:before="65" w:line="420" w:lineRule="exact"/>
        <w:rPr>
          <w:rFonts w:ascii="SimSun" w:hAnsi="SimSun" w:eastAsia="SimSun" w:cs="SimSun"/>
          <w:sz w:val="20"/>
          <w:szCs w:val="20"/>
        </w:rPr>
      </w:pPr>
      <w:r>
        <w:rPr>
          <w:rFonts w:ascii="SimSun" w:hAnsi="SimSun" w:eastAsia="SimSun" w:cs="SimSun"/>
          <w:sz w:val="20"/>
          <w:szCs w:val="20"/>
          <w:spacing w:val="5"/>
          <w:position w:val="16"/>
        </w:rPr>
        <w:t>·在特定的数据竞争案例中，数据是最终产品还是竞</w:t>
      </w:r>
    </w:p>
    <w:p>
      <w:pPr>
        <w:ind w:left="579"/>
        <w:spacing w:before="1" w:line="219" w:lineRule="auto"/>
        <w:rPr>
          <w:rFonts w:ascii="SimSun" w:hAnsi="SimSun" w:eastAsia="SimSun" w:cs="SimSun"/>
          <w:sz w:val="20"/>
          <w:szCs w:val="20"/>
        </w:rPr>
      </w:pPr>
      <w:r>
        <w:rPr>
          <w:rFonts w:ascii="SimSun" w:hAnsi="SimSun" w:eastAsia="SimSun" w:cs="SimSun"/>
          <w:sz w:val="20"/>
          <w:szCs w:val="20"/>
          <w:spacing w:val="7"/>
        </w:rPr>
        <w:t>争的投入要素?</w:t>
      </w:r>
    </w:p>
    <w:p>
      <w:pPr>
        <w:spacing w:line="246" w:lineRule="auto"/>
        <w:rPr>
          <w:rFonts w:ascii="Arial"/>
          <w:sz w:val="21"/>
        </w:rPr>
      </w:pPr>
      <w:r/>
    </w:p>
    <w:p>
      <w:pPr>
        <w:ind w:left="459"/>
        <w:spacing w:before="65" w:line="219" w:lineRule="auto"/>
        <w:rPr>
          <w:rFonts w:ascii="SimSun" w:hAnsi="SimSun" w:eastAsia="SimSun" w:cs="SimSun"/>
          <w:sz w:val="20"/>
          <w:szCs w:val="20"/>
        </w:rPr>
      </w:pPr>
      <w:r>
        <w:rPr>
          <w:rFonts w:ascii="SimSun" w:hAnsi="SimSun" w:eastAsia="SimSun" w:cs="SimSun"/>
          <w:sz w:val="20"/>
          <w:szCs w:val="20"/>
          <w:spacing w:val="3"/>
        </w:rPr>
        <w:t>·数据是竞争的武器，还是竞争的目标?</w:t>
      </w:r>
    </w:p>
    <w:p>
      <w:pPr>
        <w:spacing w:line="275" w:lineRule="auto"/>
        <w:rPr>
          <w:rFonts w:ascii="Arial"/>
          <w:sz w:val="21"/>
        </w:rPr>
      </w:pPr>
      <w:r/>
    </w:p>
    <w:p>
      <w:pPr>
        <w:ind w:left="459"/>
        <w:spacing w:before="66" w:line="390" w:lineRule="exact"/>
        <w:rPr>
          <w:rFonts w:ascii="SimSun" w:hAnsi="SimSun" w:eastAsia="SimSun" w:cs="SimSun"/>
          <w:sz w:val="20"/>
          <w:szCs w:val="20"/>
        </w:rPr>
      </w:pPr>
      <w:r>
        <w:rPr>
          <w:rFonts w:ascii="SimSun" w:hAnsi="SimSun" w:eastAsia="SimSun" w:cs="SimSun"/>
          <w:sz w:val="20"/>
          <w:szCs w:val="20"/>
          <w:spacing w:val="6"/>
          <w:position w:val="14"/>
        </w:rPr>
        <w:t>·根据数据的竞争属性，数据是唯一的、广</w:t>
      </w:r>
      <w:r>
        <w:rPr>
          <w:rFonts w:ascii="SimSun" w:hAnsi="SimSun" w:eastAsia="SimSun" w:cs="SimSun"/>
          <w:sz w:val="20"/>
          <w:szCs w:val="20"/>
          <w:spacing w:val="5"/>
          <w:position w:val="14"/>
        </w:rPr>
        <w:t>泛获取的</w:t>
      </w:r>
    </w:p>
    <w:p>
      <w:pPr>
        <w:ind w:left="579"/>
        <w:spacing w:line="220" w:lineRule="auto"/>
        <w:rPr>
          <w:rFonts w:ascii="SimSun" w:hAnsi="SimSun" w:eastAsia="SimSun" w:cs="SimSun"/>
          <w:sz w:val="20"/>
          <w:szCs w:val="20"/>
        </w:rPr>
      </w:pPr>
      <w:r>
        <w:rPr>
          <w:rFonts w:ascii="SimSun" w:hAnsi="SimSun" w:eastAsia="SimSun" w:cs="SimSun"/>
          <w:sz w:val="20"/>
          <w:szCs w:val="20"/>
          <w:spacing w:val="8"/>
        </w:rPr>
        <w:t>还是易于复制的?</w:t>
      </w:r>
    </w:p>
    <w:p>
      <w:pPr>
        <w:spacing w:line="275" w:lineRule="auto"/>
        <w:rPr>
          <w:rFonts w:ascii="Arial"/>
          <w:sz w:val="21"/>
        </w:rPr>
      </w:pPr>
      <w:r/>
    </w:p>
    <w:p>
      <w:pPr>
        <w:ind w:left="380"/>
        <w:spacing w:before="66" w:line="220" w:lineRule="auto"/>
        <w:rPr>
          <w:rFonts w:ascii="SimSun" w:hAnsi="SimSun" w:eastAsia="SimSun" w:cs="SimSun"/>
          <w:sz w:val="20"/>
          <w:szCs w:val="20"/>
        </w:rPr>
      </w:pPr>
      <w:r>
        <w:rPr>
          <w:rFonts w:ascii="SimSun" w:hAnsi="SimSun" w:eastAsia="SimSun" w:cs="SimSun"/>
          <w:sz w:val="20"/>
          <w:szCs w:val="20"/>
          <w:spacing w:val="11"/>
        </w:rPr>
        <w:t>3.</w:t>
      </w:r>
      <w:r>
        <w:rPr>
          <w:rFonts w:ascii="SimSun" w:hAnsi="SimSun" w:eastAsia="SimSun" w:cs="SimSun"/>
          <w:sz w:val="20"/>
          <w:szCs w:val="20"/>
          <w:spacing w:val="-28"/>
        </w:rPr>
        <w:t xml:space="preserve"> </w:t>
      </w:r>
      <w:r>
        <w:rPr>
          <w:rFonts w:ascii="SimSun" w:hAnsi="SimSun" w:eastAsia="SimSun" w:cs="SimSun"/>
          <w:sz w:val="20"/>
          <w:szCs w:val="20"/>
          <w:spacing w:val="11"/>
        </w:rPr>
        <w:t>心理行为学探讨</w:t>
      </w:r>
    </w:p>
    <w:p>
      <w:pPr>
        <w:spacing w:line="254" w:lineRule="auto"/>
        <w:rPr>
          <w:rFonts w:ascii="Arial"/>
          <w:sz w:val="21"/>
        </w:rPr>
      </w:pPr>
      <w:r/>
    </w:p>
    <w:p>
      <w:pPr>
        <w:ind w:left="380"/>
        <w:spacing w:before="65" w:line="400" w:lineRule="exact"/>
        <w:rPr>
          <w:rFonts w:ascii="SimSun" w:hAnsi="SimSun" w:eastAsia="SimSun" w:cs="SimSun"/>
          <w:sz w:val="20"/>
          <w:szCs w:val="20"/>
        </w:rPr>
      </w:pPr>
      <w:r>
        <w:rPr>
          <w:rFonts w:ascii="SimSun" w:hAnsi="SimSun" w:eastAsia="SimSun" w:cs="SimSun"/>
          <w:sz w:val="20"/>
          <w:szCs w:val="20"/>
          <w:spacing w:val="14"/>
          <w:position w:val="15"/>
        </w:rPr>
        <w:t>在市场运行中，消费者的隐私偏好作用重要。在市场</w:t>
      </w:r>
    </w:p>
    <w:p>
      <w:pPr>
        <w:spacing w:before="1" w:line="220" w:lineRule="auto"/>
        <w:rPr>
          <w:rFonts w:ascii="SimSun" w:hAnsi="SimSun" w:eastAsia="SimSun" w:cs="SimSun"/>
          <w:sz w:val="20"/>
          <w:szCs w:val="20"/>
        </w:rPr>
      </w:pPr>
      <w:r>
        <w:rPr>
          <w:rFonts w:ascii="SimSun" w:hAnsi="SimSun" w:eastAsia="SimSun" w:cs="SimSun"/>
          <w:sz w:val="20"/>
          <w:szCs w:val="20"/>
          <w:spacing w:val="12"/>
        </w:rPr>
        <w:t>调查问卷中，消费者总是反映出更强的隐私保护立场；然</w:t>
      </w:r>
    </w:p>
    <w:p>
      <w:pPr>
        <w:spacing w:before="161" w:line="219" w:lineRule="auto"/>
        <w:rPr>
          <w:rFonts w:ascii="SimSun" w:hAnsi="SimSun" w:eastAsia="SimSun" w:cs="SimSun"/>
          <w:sz w:val="20"/>
          <w:szCs w:val="20"/>
        </w:rPr>
      </w:pPr>
      <w:r>
        <w:rPr>
          <w:rFonts w:ascii="SimSun" w:hAnsi="SimSun" w:eastAsia="SimSun" w:cs="SimSun"/>
          <w:sz w:val="20"/>
          <w:szCs w:val="20"/>
          <w:spacing w:val="3"/>
        </w:rPr>
        <w:t>而在具体的市场行为中，消费者的隐私偏好却始终在变化。</w:t>
      </w:r>
    </w:p>
    <w:p>
      <w:pPr>
        <w:spacing w:before="162" w:line="219" w:lineRule="auto"/>
        <w:rPr>
          <w:rFonts w:ascii="SimSun" w:hAnsi="SimSun" w:eastAsia="SimSun" w:cs="SimSun"/>
          <w:sz w:val="20"/>
          <w:szCs w:val="20"/>
        </w:rPr>
      </w:pPr>
      <w:r>
        <w:rPr>
          <w:rFonts w:ascii="SimSun" w:hAnsi="SimSun" w:eastAsia="SimSun" w:cs="SimSun"/>
          <w:sz w:val="20"/>
          <w:szCs w:val="20"/>
          <w:spacing w:val="3"/>
        </w:rPr>
        <w:t>短期内，用户更关注分享披露信息、即时获得的效率提升、</w:t>
      </w:r>
    </w:p>
    <w:p>
      <w:pPr>
        <w:spacing w:before="163" w:line="219" w:lineRule="auto"/>
        <w:rPr>
          <w:rFonts w:ascii="SimSun" w:hAnsi="SimSun" w:eastAsia="SimSun" w:cs="SimSun"/>
          <w:sz w:val="20"/>
          <w:szCs w:val="20"/>
        </w:rPr>
      </w:pPr>
      <w:r>
        <w:rPr>
          <w:rFonts w:ascii="SimSun" w:hAnsi="SimSun" w:eastAsia="SimSun" w:cs="SimSun"/>
          <w:sz w:val="20"/>
          <w:szCs w:val="20"/>
          <w:spacing w:val="12"/>
        </w:rPr>
        <w:t>便利以及社交满足感，而对长期风险意识不足——披露信</w:t>
      </w:r>
    </w:p>
    <w:p>
      <w:pPr>
        <w:spacing w:before="163" w:line="219" w:lineRule="auto"/>
        <w:rPr>
          <w:rFonts w:ascii="SimSun" w:hAnsi="SimSun" w:eastAsia="SimSun" w:cs="SimSun"/>
          <w:sz w:val="20"/>
          <w:szCs w:val="20"/>
        </w:rPr>
      </w:pPr>
      <w:r>
        <w:rPr>
          <w:rFonts w:ascii="SimSun" w:hAnsi="SimSun" w:eastAsia="SimSun" w:cs="SimSun"/>
          <w:sz w:val="20"/>
          <w:szCs w:val="20"/>
        </w:rPr>
        <w:t>息可能导致丧失安宁、身份信息被窃等安全隐患增加。因</w:t>
      </w:r>
      <w:r>
        <w:rPr>
          <w:rFonts w:ascii="SimSun" w:hAnsi="SimSun" w:eastAsia="SimSun" w:cs="SimSun"/>
          <w:sz w:val="20"/>
          <w:szCs w:val="20"/>
          <w:spacing w:val="-1"/>
        </w:rPr>
        <w:t>此，</w:t>
      </w:r>
    </w:p>
    <w:p>
      <w:pPr>
        <w:spacing w:before="161" w:line="219" w:lineRule="auto"/>
        <w:rPr>
          <w:rFonts w:ascii="SimSun" w:hAnsi="SimSun" w:eastAsia="SimSun" w:cs="SimSun"/>
          <w:sz w:val="20"/>
          <w:szCs w:val="20"/>
        </w:rPr>
      </w:pPr>
      <w:r>
        <w:rPr>
          <w:rFonts w:ascii="SimSun" w:hAnsi="SimSun" w:eastAsia="SimSun" w:cs="SimSun"/>
          <w:sz w:val="20"/>
          <w:szCs w:val="20"/>
          <w:spacing w:val="5"/>
        </w:rPr>
        <w:t>消费者教育在数据治理方面也将扮演重要角色。</w:t>
      </w:r>
    </w:p>
    <w:p>
      <w:pPr>
        <w:spacing w:line="219" w:lineRule="auto"/>
        <w:sectPr>
          <w:pgSz w:w="8720" w:h="13130"/>
          <w:pgMar w:top="326" w:right="109" w:bottom="400" w:left="350" w:header="0" w:footer="0" w:gutter="0"/>
        </w:sectPr>
        <w:rPr>
          <w:rFonts w:ascii="SimSun" w:hAnsi="SimSun" w:eastAsia="SimSun" w:cs="SimSun"/>
          <w:sz w:val="20"/>
          <w:szCs w:val="20"/>
        </w:rPr>
      </w:pPr>
    </w:p>
    <w:p>
      <w:pPr>
        <w:ind w:left="112"/>
        <w:spacing w:before="271" w:line="184" w:lineRule="auto"/>
        <w:rPr>
          <w:rFonts w:ascii="SimSun" w:hAnsi="SimSun" w:eastAsia="SimSun" w:cs="SimSun"/>
          <w:sz w:val="15"/>
          <w:szCs w:val="15"/>
        </w:rPr>
      </w:pPr>
      <w:r>
        <w:pict>
          <v:rect id="_x0000_s726" style="position:absolute;margin-left:11.0003pt;margin-top:45.0031pt;mso-position-vertical-relative:page;mso-position-horizontal-relative:page;width:28.55pt;height:0.5pt;z-index:252938240;" o:allowincell="f" fillcolor="#000000" filled="true" stroked="false"/>
        </w:pict>
      </w:r>
      <w:r>
        <w:pict>
          <v:rect id="_x0000_s728" style="position:absolute;margin-left:0.5014pt;margin-top:24.0015pt;mso-position-vertical-relative:page;mso-position-horizontal-relative:page;width:39.5pt;height:0.5pt;z-index:252939264;" o:allowincell="f" fillcolor="#000000" filled="true" stroked="false"/>
        </w:pict>
      </w:r>
      <w:r>
        <w:pict>
          <v:rect id="_x0000_s730" style="position:absolute;margin-left:30.4982pt;margin-top:0pt;mso-position-vertical-relative:page;mso-position-horizontal-relative:page;width:0.55pt;height:69pt;z-index:252940288;" o:allowincell="f" fillcolor="#000000" filled="true" stroked="false"/>
        </w:pict>
      </w:r>
      <w:r>
        <w:drawing>
          <wp:anchor distT="0" distB="0" distL="0" distR="0" simplePos="0" relativeHeight="252936192" behindDoc="1" locked="0" layoutInCell="0" allowOverlap="1">
            <wp:simplePos x="0" y="0"/>
            <wp:positionH relativeFrom="page">
              <wp:posOffset>577862</wp:posOffset>
            </wp:positionH>
            <wp:positionV relativeFrom="page">
              <wp:posOffset>311150</wp:posOffset>
            </wp:positionV>
            <wp:extent cx="812805" cy="6350"/>
            <wp:effectExtent l="0" t="0" r="0" b="0"/>
            <wp:wrapNone/>
            <wp:docPr id="770" name="IM 770"/>
            <wp:cNvGraphicFramePr/>
            <a:graphic>
              <a:graphicData uri="http://schemas.openxmlformats.org/drawingml/2006/picture">
                <pic:pic>
                  <pic:nvPicPr>
                    <pic:cNvPr id="770" name="IM 770"/>
                    <pic:cNvPicPr/>
                  </pic:nvPicPr>
                  <pic:blipFill>
                    <a:blip r:embed="rId434"/>
                    <a:stretch>
                      <a:fillRect/>
                    </a:stretch>
                  </pic:blipFill>
                  <pic:spPr>
                    <a:xfrm rot="0">
                      <a:off x="0" y="0"/>
                      <a:ext cx="812805" cy="6350"/>
                    </a:xfrm>
                    <a:prstGeom prst="rect">
                      <a:avLst/>
                    </a:prstGeom>
                  </pic:spPr>
                </pic:pic>
              </a:graphicData>
            </a:graphic>
          </wp:anchor>
        </w:drawing>
      </w:r>
      <w:r>
        <w:drawing>
          <wp:anchor distT="0" distB="0" distL="0" distR="0" simplePos="0" relativeHeight="252937216" behindDoc="0" locked="0" layoutInCell="0" allowOverlap="1">
            <wp:simplePos x="0" y="0"/>
            <wp:positionH relativeFrom="page">
              <wp:posOffset>571494</wp:posOffset>
            </wp:positionH>
            <wp:positionV relativeFrom="page">
              <wp:posOffset>571532</wp:posOffset>
            </wp:positionV>
            <wp:extent cx="241311" cy="6350"/>
            <wp:effectExtent l="0" t="0" r="0" b="0"/>
            <wp:wrapNone/>
            <wp:docPr id="772" name="IM 772"/>
            <wp:cNvGraphicFramePr/>
            <a:graphic>
              <a:graphicData uri="http://schemas.openxmlformats.org/drawingml/2006/picture">
                <pic:pic>
                  <pic:nvPicPr>
                    <pic:cNvPr id="772" name="IM 772"/>
                    <pic:cNvPicPr/>
                  </pic:nvPicPr>
                  <pic:blipFill>
                    <a:blip r:embed="rId435"/>
                    <a:stretch>
                      <a:fillRect/>
                    </a:stretch>
                  </pic:blipFill>
                  <pic:spPr>
                    <a:xfrm rot="0">
                      <a:off x="0" y="0"/>
                      <a:ext cx="241311" cy="6350"/>
                    </a:xfrm>
                    <a:prstGeom prst="rect">
                      <a:avLst/>
                    </a:prstGeom>
                  </pic:spPr>
                </pic:pic>
              </a:graphicData>
            </a:graphic>
          </wp:anchor>
        </w:drawing>
      </w:r>
      <w:bookmarkStart w:name="bookmark57" w:id="52"/>
      <w:bookmarkEnd w:id="52"/>
      <w:r>
        <w:rPr>
          <w:rFonts w:ascii="SimSun" w:hAnsi="SimSun" w:eastAsia="SimSun" w:cs="SimSun"/>
          <w:sz w:val="15"/>
          <w:szCs w:val="15"/>
          <w:b/>
          <w:bCs/>
          <w:spacing w:val="-6"/>
        </w:rPr>
        <w:t>178</w:t>
      </w:r>
    </w:p>
    <w:p>
      <w:pPr>
        <w:spacing w:before="78"/>
        <w:rPr/>
      </w:pPr>
      <w:r/>
    </w:p>
    <w:p>
      <w:pPr>
        <w:spacing w:before="77"/>
        <w:rPr/>
      </w:pPr>
      <w:r/>
    </w:p>
    <w:p>
      <w:pPr>
        <w:spacing w:before="77"/>
        <w:rPr/>
      </w:pPr>
      <w:r/>
    </w:p>
    <w:p>
      <w:pPr>
        <w:spacing w:line="14" w:lineRule="auto"/>
        <w:rPr>
          <w:rFonts w:ascii="Arial"/>
          <w:sz w:val="2"/>
        </w:rPr>
      </w:pPr>
      <w:r>
        <w:rPr>
          <w:rFonts w:ascii="Arial" w:hAnsi="Arial" w:eastAsia="Arial" w:cs="Arial"/>
          <w:sz w:val="2"/>
          <w:szCs w:val="2"/>
        </w:rPr>
        <w:br w:type="column"/>
      </w:r>
    </w:p>
    <w:p>
      <w:pPr>
        <w:spacing w:line="322" w:lineRule="auto"/>
        <w:rPr>
          <w:rFonts w:ascii="Arial"/>
          <w:sz w:val="21"/>
        </w:rPr>
      </w:pPr>
      <w:r/>
    </w:p>
    <w:p>
      <w:pPr>
        <w:pStyle w:val="BodyText"/>
        <w:ind w:left="10"/>
        <w:spacing w:before="48" w:line="402" w:lineRule="exact"/>
        <w:tabs>
          <w:tab w:val="left" w:pos="178"/>
        </w:tabs>
        <w:rPr/>
      </w:pPr>
      <w:r>
        <w:rPr>
          <w:sz w:val="15"/>
          <w:szCs w:val="15"/>
          <w:position w:val="-5"/>
        </w:rPr>
        <w:tab/>
      </w:r>
      <w:r>
        <w:rPr>
          <w:sz w:val="15"/>
          <w:szCs w:val="15"/>
          <w:spacing w:val="-10"/>
          <w:position w:val="-5"/>
        </w:rPr>
        <w:t>数据治理：数据政</w:t>
      </w:r>
      <w:r>
        <w:ruby>
          <w:rubyPr>
            <w:rubyAlign w:val="left"/>
            <w:hpsRaise w:val="10"/>
            <w:hps w:val="22"/>
            <w:hpsBaseText w:val="15"/>
          </w:rubyPr>
          <w:rt>
            <w:r>
              <w:rPr>
                <w:sz w:val="22"/>
                <w:szCs w:val="22"/>
                <w:b/>
                <w:bCs/>
                <w:w w:val="92"/>
                <w:position w:val="2"/>
              </w:rPr>
              <w:t>数据</w:t>
            </w:r>
          </w:rt>
          <w:rubyBase>
            <w:r>
              <w:rPr>
                <w:sz w:val="15"/>
                <w:szCs w:val="15"/>
                <w:w w:val="93"/>
                <w:position w:val="-5"/>
              </w:rPr>
              <w:t>策发展</w:t>
            </w:r>
          </w:rubyBase>
        </w:ruby>
      </w:r>
      <w:r>
        <w:ruby>
          <w:rubyPr>
            <w:rubyAlign w:val="left"/>
            <w:hpsRaise w:val="10"/>
            <w:hps w:val="22"/>
            <w:hpsBaseText w:val="15"/>
          </w:rubyPr>
          <w:rt>
            <w:r>
              <w:rPr>
                <w:sz w:val="22"/>
                <w:szCs w:val="22"/>
                <w:b/>
                <w:bCs/>
                <w:w w:val="89"/>
                <w:position w:val="2"/>
              </w:rPr>
              <w:t>要素</w:t>
            </w:r>
          </w:rt>
          <w:rubyBase>
            <w:r>
              <w:rPr>
                <w:sz w:val="15"/>
                <w:szCs w:val="15"/>
                <w:w w:val="93"/>
                <w:position w:val="-5"/>
              </w:rPr>
              <w:t>与趋势</w:t>
            </w:r>
          </w:rubyBase>
        </w:ruby>
      </w:r>
    </w:p>
    <w:p>
      <w:pPr>
        <w:spacing w:line="402" w:lineRule="exact"/>
        <w:sectPr>
          <w:pgSz w:w="8720" w:h="13130"/>
          <w:pgMar w:top="1" w:right="399" w:bottom="400" w:left="10" w:header="0" w:footer="0" w:gutter="0"/>
          <w:cols w:equalWidth="0" w:num="2">
            <w:col w:w="790" w:space="100"/>
            <w:col w:w="7421" w:space="0"/>
          </w:cols>
        </w:sectPr>
        <w:rPr/>
      </w:pPr>
    </w:p>
    <w:p>
      <w:pPr>
        <w:spacing w:line="264" w:lineRule="auto"/>
        <w:rPr>
          <w:rFonts w:ascii="Arial"/>
          <w:sz w:val="21"/>
        </w:rPr>
      </w:pPr>
      <w:r/>
    </w:p>
    <w:p>
      <w:pPr>
        <w:ind w:left="2979" w:firstLine="420"/>
        <w:spacing w:before="71" w:line="337" w:lineRule="auto"/>
        <w:jc w:val="both"/>
        <w:rPr>
          <w:rFonts w:ascii="SimSun" w:hAnsi="SimSun" w:eastAsia="SimSun" w:cs="SimSun"/>
          <w:sz w:val="22"/>
          <w:szCs w:val="22"/>
        </w:rPr>
      </w:pPr>
      <w:r>
        <w:rPr>
          <w:rFonts w:ascii="SimSun" w:hAnsi="SimSun" w:eastAsia="SimSun" w:cs="SimSun"/>
          <w:sz w:val="22"/>
          <w:szCs w:val="22"/>
          <w:spacing w:val="-7"/>
        </w:rPr>
        <w:t>这些多元化视角聚焦于一个特定问题时，也会有更多</w:t>
      </w:r>
      <w:r>
        <w:rPr>
          <w:rFonts w:ascii="SimSun" w:hAnsi="SimSun" w:eastAsia="SimSun" w:cs="SimSun"/>
          <w:sz w:val="22"/>
          <w:szCs w:val="22"/>
          <w:spacing w:val="10"/>
        </w:rPr>
        <w:t xml:space="preserve"> </w:t>
      </w:r>
      <w:r>
        <w:rPr>
          <w:rFonts w:ascii="SimSun" w:hAnsi="SimSun" w:eastAsia="SimSun" w:cs="SimSun"/>
          <w:sz w:val="22"/>
          <w:szCs w:val="22"/>
          <w:spacing w:val="-7"/>
        </w:rPr>
        <w:t>的碰撞，例如在“数据安全”议题听证会上，讨论围绕以</w:t>
      </w:r>
    </w:p>
    <w:p>
      <w:pPr>
        <w:ind w:left="2979"/>
        <w:spacing w:before="1" w:line="220" w:lineRule="auto"/>
        <w:rPr>
          <w:rFonts w:ascii="SimSun" w:hAnsi="SimSun" w:eastAsia="SimSun" w:cs="SimSun"/>
          <w:sz w:val="22"/>
          <w:szCs w:val="22"/>
        </w:rPr>
      </w:pPr>
      <w:r>
        <w:rPr>
          <w:rFonts w:ascii="SimSun" w:hAnsi="SimSun" w:eastAsia="SimSun" w:cs="SimSun"/>
          <w:sz w:val="22"/>
          <w:szCs w:val="22"/>
          <w:spacing w:val="-15"/>
        </w:rPr>
        <w:t>下问题而展开：</w:t>
      </w:r>
    </w:p>
    <w:p>
      <w:pPr>
        <w:ind w:left="3430"/>
        <w:spacing w:before="294" w:line="571" w:lineRule="exact"/>
        <w:rPr>
          <w:rFonts w:ascii="SimSun" w:hAnsi="SimSun" w:eastAsia="SimSun" w:cs="SimSun"/>
          <w:sz w:val="22"/>
          <w:szCs w:val="22"/>
        </w:rPr>
      </w:pPr>
      <w:r>
        <w:rPr>
          <w:rFonts w:ascii="SimSun" w:hAnsi="SimSun" w:eastAsia="SimSun" w:cs="SimSun"/>
          <w:sz w:val="22"/>
          <w:szCs w:val="22"/>
          <w:spacing w:val="-10"/>
          <w:position w:val="27"/>
        </w:rPr>
        <w:t>·投资于数据安全的动机是什么?它们是否足够?</w:t>
      </w:r>
    </w:p>
    <w:p>
      <w:pPr>
        <w:ind w:left="3430"/>
        <w:spacing w:line="219" w:lineRule="auto"/>
        <w:rPr>
          <w:rFonts w:ascii="SimSun" w:hAnsi="SimSun" w:eastAsia="SimSun" w:cs="SimSun"/>
          <w:sz w:val="22"/>
          <w:szCs w:val="22"/>
        </w:rPr>
      </w:pPr>
      <w:r>
        <w:rPr>
          <w:rFonts w:ascii="SimSun" w:hAnsi="SimSun" w:eastAsia="SimSun" w:cs="SimSun"/>
          <w:sz w:val="22"/>
          <w:szCs w:val="22"/>
          <w:spacing w:val="-16"/>
        </w:rPr>
        <w:t>·消费者对数据安全的需求是什么?</w:t>
      </w:r>
    </w:p>
    <w:p>
      <w:pPr>
        <w:ind w:left="3430"/>
        <w:spacing w:before="309" w:line="580" w:lineRule="exact"/>
        <w:rPr>
          <w:rFonts w:ascii="SimSun" w:hAnsi="SimSun" w:eastAsia="SimSun" w:cs="SimSun"/>
          <w:sz w:val="22"/>
          <w:szCs w:val="22"/>
        </w:rPr>
      </w:pPr>
      <w:r>
        <w:rPr>
          <w:rFonts w:ascii="SimSun" w:hAnsi="SimSun" w:eastAsia="SimSun" w:cs="SimSun"/>
          <w:sz w:val="22"/>
          <w:szCs w:val="22"/>
          <w:spacing w:val="-14"/>
          <w:position w:val="28"/>
        </w:rPr>
        <w:t>·消费者需求是否能够有意义地推动数据安全</w:t>
      </w:r>
      <w:r>
        <w:rPr>
          <w:rFonts w:ascii="SimSun" w:hAnsi="SimSun" w:eastAsia="SimSun" w:cs="SimSun"/>
          <w:sz w:val="22"/>
          <w:szCs w:val="22"/>
          <w:spacing w:val="-15"/>
          <w:position w:val="28"/>
        </w:rPr>
        <w:t>投资?</w:t>
      </w:r>
    </w:p>
    <w:p>
      <w:pPr>
        <w:ind w:left="3430"/>
        <w:spacing w:line="219" w:lineRule="auto"/>
        <w:rPr>
          <w:rFonts w:ascii="SimSun" w:hAnsi="SimSun" w:eastAsia="SimSun" w:cs="SimSun"/>
          <w:sz w:val="22"/>
          <w:szCs w:val="22"/>
        </w:rPr>
      </w:pPr>
      <w:r>
        <w:rPr>
          <w:rFonts w:ascii="SimSun" w:hAnsi="SimSun" w:eastAsia="SimSun" w:cs="SimSun"/>
          <w:sz w:val="22"/>
          <w:szCs w:val="22"/>
          <w:spacing w:val="-14"/>
        </w:rPr>
        <w:t>·我们应该期望消费者参与保护他们自己的信</w:t>
      </w:r>
      <w:r>
        <w:rPr>
          <w:rFonts w:ascii="SimSun" w:hAnsi="SimSun" w:eastAsia="SimSun" w:cs="SimSun"/>
          <w:sz w:val="22"/>
          <w:szCs w:val="22"/>
          <w:spacing w:val="-15"/>
        </w:rPr>
        <w:t>息吗?</w:t>
      </w:r>
    </w:p>
    <w:p>
      <w:pPr>
        <w:ind w:left="3629" w:right="92" w:hanging="199"/>
        <w:spacing w:before="287" w:line="336" w:lineRule="auto"/>
        <w:rPr>
          <w:rFonts w:ascii="SimSun" w:hAnsi="SimSun" w:eastAsia="SimSun" w:cs="SimSun"/>
          <w:sz w:val="22"/>
          <w:szCs w:val="22"/>
        </w:rPr>
      </w:pPr>
      <w:r>
        <w:rPr>
          <w:rFonts w:ascii="SimSun" w:hAnsi="SimSun" w:eastAsia="SimSun" w:cs="SimSun"/>
          <w:sz w:val="22"/>
          <w:szCs w:val="22"/>
          <w:spacing w:val="-14"/>
        </w:rPr>
        <w:t>·如何才能最好地评估特定公司的数据安全能力，以</w:t>
      </w:r>
      <w:r>
        <w:rPr>
          <w:rFonts w:ascii="SimSun" w:hAnsi="SimSun" w:eastAsia="SimSun" w:cs="SimSun"/>
          <w:sz w:val="22"/>
          <w:szCs w:val="22"/>
          <w:spacing w:val="9"/>
        </w:rPr>
        <w:t xml:space="preserve"> </w:t>
      </w:r>
      <w:r>
        <w:rPr>
          <w:rFonts w:ascii="SimSun" w:hAnsi="SimSun" w:eastAsia="SimSun" w:cs="SimSun"/>
          <w:sz w:val="22"/>
          <w:szCs w:val="22"/>
          <w:spacing w:val="-12"/>
        </w:rPr>
        <w:t>及如何将评估传达给有关的利益相关者、高管、董</w:t>
      </w:r>
      <w:r>
        <w:rPr>
          <w:rFonts w:ascii="SimSun" w:hAnsi="SimSun" w:eastAsia="SimSun" w:cs="SimSun"/>
          <w:sz w:val="22"/>
          <w:szCs w:val="22"/>
          <w:spacing w:val="2"/>
        </w:rPr>
        <w:t xml:space="preserve"> </w:t>
      </w:r>
      <w:r>
        <w:rPr>
          <w:rFonts w:ascii="SimSun" w:hAnsi="SimSun" w:eastAsia="SimSun" w:cs="SimSun"/>
          <w:sz w:val="22"/>
          <w:szCs w:val="22"/>
          <w:spacing w:val="-12"/>
        </w:rPr>
        <w:t>事会、网络保险公司、信用卡发行机构、消费者和</w:t>
      </w:r>
    </w:p>
    <w:p>
      <w:pPr>
        <w:ind w:left="3599"/>
        <w:spacing w:before="1" w:line="218" w:lineRule="auto"/>
        <w:rPr>
          <w:rFonts w:ascii="SimSun" w:hAnsi="SimSun" w:eastAsia="SimSun" w:cs="SimSun"/>
          <w:sz w:val="22"/>
          <w:szCs w:val="22"/>
        </w:rPr>
      </w:pPr>
      <w:r>
        <w:rPr>
          <w:rFonts w:ascii="SimSun" w:hAnsi="SimSun" w:eastAsia="SimSun" w:cs="SimSun"/>
          <w:sz w:val="22"/>
          <w:szCs w:val="22"/>
          <w:spacing w:val="-7"/>
        </w:rPr>
        <w:t>监管机构?</w:t>
      </w:r>
    </w:p>
    <w:p>
      <w:pPr>
        <w:ind w:left="3430"/>
        <w:spacing w:before="310" w:line="420" w:lineRule="exact"/>
        <w:rPr>
          <w:rFonts w:ascii="SimSun" w:hAnsi="SimSun" w:eastAsia="SimSun" w:cs="SimSun"/>
          <w:sz w:val="22"/>
          <w:szCs w:val="22"/>
        </w:rPr>
      </w:pPr>
      <w:r>
        <w:rPr>
          <w:rFonts w:ascii="SimSun" w:hAnsi="SimSun" w:eastAsia="SimSun" w:cs="SimSun"/>
          <w:sz w:val="22"/>
          <w:szCs w:val="22"/>
          <w:spacing w:val="-9"/>
          <w:position w:val="15"/>
        </w:rPr>
        <w:t>·针对数据安全，哪些监管和执法方法有效?它们为</w:t>
      </w:r>
    </w:p>
    <w:p>
      <w:pPr>
        <w:ind w:left="3629"/>
        <w:spacing w:line="219" w:lineRule="auto"/>
        <w:rPr>
          <w:rFonts w:ascii="SimSun" w:hAnsi="SimSun" w:eastAsia="SimSun" w:cs="SimSun"/>
          <w:sz w:val="22"/>
          <w:szCs w:val="22"/>
        </w:rPr>
      </w:pPr>
      <w:r>
        <w:rPr>
          <w:rFonts w:ascii="SimSun" w:hAnsi="SimSun" w:eastAsia="SimSun" w:cs="SimSun"/>
          <w:sz w:val="22"/>
          <w:szCs w:val="22"/>
          <w:spacing w:val="-3"/>
        </w:rPr>
        <w:t>什么有效?它们可以改进吗?</w:t>
      </w:r>
    </w:p>
    <w:p>
      <w:pPr>
        <w:ind w:left="2979" w:right="5" w:firstLine="450"/>
        <w:spacing w:before="296" w:line="336" w:lineRule="auto"/>
        <w:jc w:val="both"/>
        <w:rPr>
          <w:rFonts w:ascii="SimSun" w:hAnsi="SimSun" w:eastAsia="SimSun" w:cs="SimSun"/>
          <w:sz w:val="22"/>
          <w:szCs w:val="22"/>
        </w:rPr>
      </w:pPr>
      <w:r>
        <w:rPr>
          <w:rFonts w:ascii="SimSun" w:hAnsi="SimSun" w:eastAsia="SimSun" w:cs="SimSun"/>
          <w:sz w:val="22"/>
          <w:szCs w:val="22"/>
          <w:spacing w:val="-8"/>
        </w:rPr>
        <w:t>这些问题显示了美国在考虑数据政策设计时，</w:t>
      </w:r>
      <w:r>
        <w:rPr>
          <w:rFonts w:ascii="SimSun" w:hAnsi="SimSun" w:eastAsia="SimSun" w:cs="SimSun"/>
          <w:sz w:val="22"/>
          <w:szCs w:val="22"/>
          <w:spacing w:val="-9"/>
        </w:rPr>
        <w:t>始终突</w:t>
      </w:r>
      <w:r>
        <w:rPr>
          <w:rFonts w:ascii="SimSun" w:hAnsi="SimSun" w:eastAsia="SimSun" w:cs="SimSun"/>
          <w:sz w:val="22"/>
          <w:szCs w:val="22"/>
        </w:rPr>
        <w:t xml:space="preserve"> </w:t>
      </w:r>
      <w:r>
        <w:rPr>
          <w:rFonts w:ascii="SimSun" w:hAnsi="SimSun" w:eastAsia="SimSun" w:cs="SimSun"/>
          <w:sz w:val="22"/>
          <w:szCs w:val="22"/>
          <w:spacing w:val="-8"/>
        </w:rPr>
        <w:t>出市场生态视角，希望通过政策设计实现更加完整、</w:t>
      </w:r>
      <w:r>
        <w:rPr>
          <w:rFonts w:ascii="SimSun" w:hAnsi="SimSun" w:eastAsia="SimSun" w:cs="SimSun"/>
          <w:sz w:val="22"/>
          <w:szCs w:val="22"/>
          <w:spacing w:val="-9"/>
        </w:rPr>
        <w:t>有效</w:t>
      </w:r>
      <w:r>
        <w:rPr>
          <w:rFonts w:ascii="SimSun" w:hAnsi="SimSun" w:eastAsia="SimSun" w:cs="SimSun"/>
          <w:sz w:val="22"/>
          <w:szCs w:val="22"/>
        </w:rPr>
        <w:t xml:space="preserve"> </w:t>
      </w:r>
      <w:r>
        <w:rPr>
          <w:rFonts w:ascii="SimSun" w:hAnsi="SimSun" w:eastAsia="SimSun" w:cs="SimSun"/>
          <w:sz w:val="22"/>
          <w:szCs w:val="22"/>
          <w:spacing w:val="-7"/>
        </w:rPr>
        <w:t>的市场自我运行机制，以最大化地实现政策目</w:t>
      </w:r>
      <w:r>
        <w:rPr>
          <w:rFonts w:ascii="SimSun" w:hAnsi="SimSun" w:eastAsia="SimSun" w:cs="SimSun"/>
          <w:sz w:val="22"/>
          <w:szCs w:val="22"/>
          <w:spacing w:val="-8"/>
        </w:rPr>
        <w:t>标。比如在</w:t>
      </w:r>
      <w:r>
        <w:rPr>
          <w:rFonts w:ascii="SimSun" w:hAnsi="SimSun" w:eastAsia="SimSun" w:cs="SimSun"/>
          <w:sz w:val="22"/>
          <w:szCs w:val="22"/>
        </w:rPr>
        <w:t xml:space="preserve"> </w:t>
      </w:r>
      <w:r>
        <w:rPr>
          <w:rFonts w:ascii="SimSun" w:hAnsi="SimSun" w:eastAsia="SimSun" w:cs="SimSun"/>
          <w:sz w:val="22"/>
          <w:szCs w:val="22"/>
          <w:spacing w:val="-7"/>
        </w:rPr>
        <w:t>数据安全问题上，除了法律上要求的合规内容，</w:t>
      </w:r>
      <w:r>
        <w:rPr>
          <w:rFonts w:ascii="SimSun" w:hAnsi="SimSun" w:eastAsia="SimSun" w:cs="SimSun"/>
          <w:sz w:val="22"/>
          <w:szCs w:val="22"/>
          <w:spacing w:val="-8"/>
        </w:rPr>
        <w:t>投资数据</w:t>
      </w:r>
      <w:r>
        <w:rPr>
          <w:rFonts w:ascii="SimSun" w:hAnsi="SimSun" w:eastAsia="SimSun" w:cs="SimSun"/>
          <w:sz w:val="22"/>
          <w:szCs w:val="22"/>
        </w:rPr>
        <w:t xml:space="preserve"> </w:t>
      </w:r>
      <w:r>
        <w:rPr>
          <w:rFonts w:ascii="SimSun" w:hAnsi="SimSun" w:eastAsia="SimSun" w:cs="SimSun"/>
          <w:sz w:val="22"/>
          <w:szCs w:val="22"/>
          <w:spacing w:val="-8"/>
        </w:rPr>
        <w:t>安全的持久动机应当是保护与消费者之间的信任关系，维</w:t>
      </w:r>
    </w:p>
    <w:p>
      <w:pPr>
        <w:ind w:left="2979"/>
        <w:spacing w:before="1" w:line="218" w:lineRule="auto"/>
        <w:rPr>
          <w:rFonts w:ascii="SimSun" w:hAnsi="SimSun" w:eastAsia="SimSun" w:cs="SimSun"/>
          <w:sz w:val="22"/>
          <w:szCs w:val="22"/>
        </w:rPr>
      </w:pPr>
      <w:r>
        <w:rPr>
          <w:rFonts w:ascii="SimSun" w:hAnsi="SimSun" w:eastAsia="SimSun" w:cs="SimSun"/>
          <w:sz w:val="22"/>
          <w:szCs w:val="22"/>
          <w:spacing w:val="-12"/>
        </w:rPr>
        <w:t>护企业商誉，这是市场有序竞争发展的根本。</w:t>
      </w:r>
    </w:p>
    <w:p>
      <w:pPr>
        <w:spacing w:line="256" w:lineRule="auto"/>
        <w:rPr>
          <w:rFonts w:ascii="Arial"/>
          <w:sz w:val="21"/>
        </w:rPr>
      </w:pPr>
      <w:r/>
    </w:p>
    <w:p>
      <w:pPr>
        <w:ind w:left="2979" w:right="10" w:firstLine="450"/>
        <w:spacing w:before="72" w:line="336" w:lineRule="auto"/>
        <w:jc w:val="both"/>
        <w:rPr>
          <w:rFonts w:ascii="SimSun" w:hAnsi="SimSun" w:eastAsia="SimSun" w:cs="SimSun"/>
          <w:sz w:val="22"/>
          <w:szCs w:val="22"/>
        </w:rPr>
      </w:pPr>
      <w:r>
        <w:rPr>
          <w:rFonts w:ascii="SimSun" w:hAnsi="SimSun" w:eastAsia="SimSun" w:cs="SimSun"/>
          <w:sz w:val="22"/>
          <w:szCs w:val="22"/>
          <w:spacing w:val="-9"/>
        </w:rPr>
        <w:t>在听证会，专家们也对美国最早提出的“数据泄露通</w:t>
      </w:r>
      <w:r>
        <w:rPr>
          <w:rFonts w:ascii="SimSun" w:hAnsi="SimSun" w:eastAsia="SimSun" w:cs="SimSun"/>
          <w:sz w:val="22"/>
          <w:szCs w:val="22"/>
          <w:spacing w:val="14"/>
        </w:rPr>
        <w:t xml:space="preserve"> </w:t>
      </w:r>
      <w:r>
        <w:rPr>
          <w:rFonts w:ascii="SimSun" w:hAnsi="SimSun" w:eastAsia="SimSun" w:cs="SimSun"/>
          <w:sz w:val="22"/>
          <w:szCs w:val="22"/>
          <w:spacing w:val="-8"/>
        </w:rPr>
        <w:t>知制度”进行了反思。当前由于数据泄露的规模不断扩大</w:t>
      </w:r>
    </w:p>
    <w:p>
      <w:pPr>
        <w:ind w:right="1"/>
        <w:spacing w:line="184" w:lineRule="auto"/>
        <w:jc w:val="right"/>
        <w:rPr>
          <w:rFonts w:ascii="SimSun" w:hAnsi="SimSun" w:eastAsia="SimSun" w:cs="SimSun"/>
          <w:sz w:val="22"/>
          <w:szCs w:val="22"/>
        </w:rPr>
      </w:pPr>
      <w:r>
        <w:rPr>
          <w:rFonts w:ascii="SimSun" w:hAnsi="SimSun" w:eastAsia="SimSun" w:cs="SimSun"/>
          <w:sz w:val="22"/>
          <w:szCs w:val="22"/>
          <w:spacing w:val="-7"/>
        </w:rPr>
        <w:t>及欺诈手段的不断演化升级，数据泄露通知制度对于预防</w:t>
      </w:r>
    </w:p>
    <w:p>
      <w:pPr>
        <w:spacing w:line="184" w:lineRule="auto"/>
        <w:sectPr>
          <w:type w:val="continuous"/>
          <w:pgSz w:w="8720" w:h="13130"/>
          <w:pgMar w:top="1" w:right="399" w:bottom="400" w:left="10" w:header="0" w:footer="0" w:gutter="0"/>
          <w:cols w:equalWidth="0" w:num="1">
            <w:col w:w="8311" w:space="0"/>
          </w:cols>
        </w:sectPr>
        <w:rPr>
          <w:rFonts w:ascii="SimSun" w:hAnsi="SimSun" w:eastAsia="SimSun" w:cs="SimSun"/>
          <w:sz w:val="22"/>
          <w:szCs w:val="22"/>
        </w:rPr>
      </w:pPr>
    </w:p>
    <w:p>
      <w:pPr>
        <w:spacing w:line="249" w:lineRule="auto"/>
        <w:rPr>
          <w:rFonts w:ascii="Arial"/>
          <w:sz w:val="21"/>
        </w:rPr>
      </w:pPr>
      <w:r>
        <w:pict>
          <v:rect id="_x0000_s732" style="position:absolute;margin-left:395.5pt;margin-top:43.9987pt;mso-position-vertical-relative:page;mso-position-horizontal-relative:page;width:29.5pt;height:0.5pt;z-index:252946432;" o:allowincell="f" fillcolor="#000000" filled="true" stroked="false"/>
        </w:pict>
      </w:r>
      <w:r>
        <w:pict>
          <v:rect id="_x0000_s734" style="position:absolute;margin-left:395.5pt;margin-top:22.9972pt;mso-position-vertical-relative:page;mso-position-horizontal-relative:page;width:39.55pt;height:0.55pt;z-index:252945408;" o:allowincell="f" fillcolor="#000000" filled="true" stroked="false"/>
        </w:pict>
      </w:r>
      <w:r>
        <w:pict>
          <v:rect id="_x0000_s736" style="position:absolute;margin-left:405.502pt;margin-top:0pt;mso-position-vertical-relative:page;mso-position-horizontal-relative:page;width:0.5pt;height:67.05pt;z-index:252947456;" o:allowincell="f" fillcolor="#000000" filled="true" stroked="false"/>
        </w:pict>
      </w:r>
      <w:r>
        <w:drawing>
          <wp:anchor distT="0" distB="0" distL="0" distR="0" simplePos="0" relativeHeight="252943360" behindDoc="0" locked="0" layoutInCell="0" allowOverlap="1">
            <wp:simplePos x="0" y="0"/>
            <wp:positionH relativeFrom="page">
              <wp:posOffset>4152900</wp:posOffset>
            </wp:positionH>
            <wp:positionV relativeFrom="page">
              <wp:posOffset>292064</wp:posOffset>
            </wp:positionV>
            <wp:extent cx="819172" cy="6419"/>
            <wp:effectExtent l="0" t="0" r="0" b="0"/>
            <wp:wrapNone/>
            <wp:docPr id="774" name="IM 774"/>
            <wp:cNvGraphicFramePr/>
            <a:graphic>
              <a:graphicData uri="http://schemas.openxmlformats.org/drawingml/2006/picture">
                <pic:pic>
                  <pic:nvPicPr>
                    <pic:cNvPr id="774" name="IM 774"/>
                    <pic:cNvPicPr/>
                  </pic:nvPicPr>
                  <pic:blipFill>
                    <a:blip r:embed="rId436"/>
                    <a:stretch>
                      <a:fillRect/>
                    </a:stretch>
                  </pic:blipFill>
                  <pic:spPr>
                    <a:xfrm rot="0">
                      <a:off x="0" y="0"/>
                      <a:ext cx="819172" cy="6419"/>
                    </a:xfrm>
                    <a:prstGeom prst="rect">
                      <a:avLst/>
                    </a:prstGeom>
                  </pic:spPr>
                </pic:pic>
              </a:graphicData>
            </a:graphic>
          </wp:anchor>
        </w:drawing>
      </w:r>
      <w:r>
        <w:drawing>
          <wp:anchor distT="0" distB="0" distL="0" distR="0" simplePos="0" relativeHeight="252944384" behindDoc="0" locked="0" layoutInCell="0" allowOverlap="1">
            <wp:simplePos x="0" y="0"/>
            <wp:positionH relativeFrom="page">
              <wp:posOffset>4730761</wp:posOffset>
            </wp:positionH>
            <wp:positionV relativeFrom="page">
              <wp:posOffset>558776</wp:posOffset>
            </wp:positionV>
            <wp:extent cx="234943" cy="6350"/>
            <wp:effectExtent l="0" t="0" r="0" b="0"/>
            <wp:wrapNone/>
            <wp:docPr id="776" name="IM 776"/>
            <wp:cNvGraphicFramePr/>
            <a:graphic>
              <a:graphicData uri="http://schemas.openxmlformats.org/drawingml/2006/picture">
                <pic:pic>
                  <pic:nvPicPr>
                    <pic:cNvPr id="776" name="IM 776"/>
                    <pic:cNvPicPr/>
                  </pic:nvPicPr>
                  <pic:blipFill>
                    <a:blip r:embed="rId437"/>
                    <a:stretch>
                      <a:fillRect/>
                    </a:stretch>
                  </pic:blipFill>
                  <pic:spPr>
                    <a:xfrm rot="0">
                      <a:off x="0" y="0"/>
                      <a:ext cx="234943" cy="6350"/>
                    </a:xfrm>
                    <a:prstGeom prst="rect">
                      <a:avLst/>
                    </a:prstGeom>
                  </pic:spPr>
                </pic:pic>
              </a:graphicData>
            </a:graphic>
          </wp:anchor>
        </w:drawing>
      </w:r>
      <w:r/>
    </w:p>
    <w:p>
      <w:pPr>
        <w:spacing w:line="249" w:lineRule="auto"/>
        <w:rPr>
          <w:rFonts w:ascii="Arial"/>
          <w:sz w:val="21"/>
        </w:rPr>
      </w:pPr>
      <w:r/>
    </w:p>
    <w:p>
      <w:pPr>
        <w:pStyle w:val="BodyText"/>
        <w:ind w:left="4742"/>
        <w:spacing w:before="71" w:line="221" w:lineRule="auto"/>
        <w:rPr>
          <w:sz w:val="22"/>
          <w:szCs w:val="22"/>
        </w:rPr>
      </w:pPr>
      <w:r>
        <w:rPr>
          <w:sz w:val="22"/>
          <w:szCs w:val="22"/>
          <w:b/>
          <w:bCs/>
          <w:spacing w:val="-19"/>
        </w:rPr>
        <w:t>第四篇</w:t>
      </w:r>
      <w:r>
        <w:rPr>
          <w:sz w:val="22"/>
          <w:szCs w:val="22"/>
          <w:spacing w:val="-19"/>
        </w:rPr>
        <w:t xml:space="preserve"> </w:t>
      </w:r>
      <w:r>
        <w:rPr>
          <w:sz w:val="22"/>
          <w:szCs w:val="22"/>
          <w:b/>
          <w:bCs/>
          <w:spacing w:val="-19"/>
        </w:rPr>
        <w:t>数据共享与数据流动</w:t>
      </w:r>
    </w:p>
    <w:p>
      <w:pPr>
        <w:spacing w:line="251" w:lineRule="auto"/>
        <w:rPr>
          <w:rFonts w:ascii="Arial"/>
          <w:sz w:val="21"/>
        </w:rPr>
      </w:pPr>
      <w:r/>
    </w:p>
    <w:p>
      <w:pPr>
        <w:spacing w:line="252" w:lineRule="auto"/>
        <w:rPr>
          <w:rFonts w:ascii="Arial"/>
          <w:sz w:val="21"/>
        </w:rPr>
      </w:pPr>
      <w:r/>
    </w:p>
    <w:p>
      <w:pPr>
        <w:spacing w:line="252" w:lineRule="auto"/>
        <w:rPr>
          <w:rFonts w:ascii="Arial"/>
          <w:sz w:val="21"/>
        </w:rPr>
      </w:pPr>
      <w:r/>
    </w:p>
    <w:p>
      <w:pPr>
        <w:spacing w:before="71" w:line="410" w:lineRule="exact"/>
        <w:rPr>
          <w:rFonts w:ascii="SimSun" w:hAnsi="SimSun" w:eastAsia="SimSun" w:cs="SimSun"/>
          <w:sz w:val="22"/>
          <w:szCs w:val="22"/>
        </w:rPr>
      </w:pPr>
      <w:r>
        <w:rPr>
          <w:rFonts w:ascii="SimSun" w:hAnsi="SimSun" w:eastAsia="SimSun" w:cs="SimSun"/>
          <w:sz w:val="22"/>
          <w:szCs w:val="22"/>
          <w:spacing w:val="-6"/>
          <w:position w:val="14"/>
        </w:rPr>
        <w:t>减少欺诈的作用正受到更多质疑。而与此同时</w:t>
      </w:r>
      <w:r>
        <w:rPr>
          <w:rFonts w:ascii="SimSun" w:hAnsi="SimSun" w:eastAsia="SimSun" w:cs="SimSun"/>
          <w:sz w:val="22"/>
          <w:szCs w:val="22"/>
          <w:spacing w:val="-7"/>
          <w:position w:val="14"/>
        </w:rPr>
        <w:t>，数据泄露</w:t>
      </w:r>
    </w:p>
    <w:p>
      <w:pPr>
        <w:spacing w:line="219" w:lineRule="auto"/>
        <w:rPr>
          <w:rFonts w:ascii="SimSun" w:hAnsi="SimSun" w:eastAsia="SimSun" w:cs="SimSun"/>
          <w:sz w:val="22"/>
          <w:szCs w:val="22"/>
        </w:rPr>
      </w:pPr>
      <w:r>
        <w:rPr>
          <w:rFonts w:ascii="SimSun" w:hAnsi="SimSun" w:eastAsia="SimSun" w:cs="SimSun"/>
          <w:sz w:val="22"/>
          <w:szCs w:val="22"/>
          <w:spacing w:val="-6"/>
        </w:rPr>
        <w:t>刺激了网络与数据安全保险市场的发展，为解</w:t>
      </w:r>
      <w:r>
        <w:rPr>
          <w:rFonts w:ascii="SimSun" w:hAnsi="SimSun" w:eastAsia="SimSun" w:cs="SimSun"/>
          <w:sz w:val="22"/>
          <w:szCs w:val="22"/>
          <w:spacing w:val="-7"/>
        </w:rPr>
        <w:t>决数据安全</w:t>
      </w:r>
    </w:p>
    <w:p>
      <w:pPr>
        <w:spacing w:before="147" w:line="219" w:lineRule="auto"/>
        <w:rPr>
          <w:rFonts w:ascii="SimSun" w:hAnsi="SimSun" w:eastAsia="SimSun" w:cs="SimSun"/>
          <w:sz w:val="22"/>
          <w:szCs w:val="22"/>
        </w:rPr>
      </w:pPr>
      <w:r>
        <w:rPr>
          <w:rFonts w:ascii="SimSun" w:hAnsi="SimSun" w:eastAsia="SimSun" w:cs="SimSun"/>
          <w:sz w:val="22"/>
          <w:szCs w:val="22"/>
          <w:spacing w:val="-11"/>
        </w:rPr>
        <w:t>问题提供了新的路径。</w:t>
      </w:r>
    </w:p>
    <w:p>
      <w:pPr>
        <w:spacing w:line="247" w:lineRule="auto"/>
        <w:rPr>
          <w:rFonts w:ascii="Arial"/>
          <w:sz w:val="21"/>
        </w:rPr>
      </w:pPr>
      <w:r/>
    </w:p>
    <w:p>
      <w:pPr>
        <w:ind w:left="470"/>
        <w:spacing w:before="71" w:line="390" w:lineRule="exact"/>
        <w:rPr>
          <w:rFonts w:ascii="SimSun" w:hAnsi="SimSun" w:eastAsia="SimSun" w:cs="SimSun"/>
          <w:sz w:val="22"/>
          <w:szCs w:val="22"/>
        </w:rPr>
      </w:pPr>
      <w:r>
        <w:rPr>
          <w:rFonts w:ascii="SimSun" w:hAnsi="SimSun" w:eastAsia="SimSun" w:cs="SimSun"/>
          <w:sz w:val="22"/>
          <w:szCs w:val="22"/>
          <w:spacing w:val="-8"/>
          <w:position w:val="12"/>
        </w:rPr>
        <w:t>可见，在数据保护领域，美国仍将与欧盟保持不同风</w:t>
      </w:r>
    </w:p>
    <w:p>
      <w:pPr>
        <w:spacing w:line="218" w:lineRule="auto"/>
        <w:rPr>
          <w:rFonts w:ascii="SimSun" w:hAnsi="SimSun" w:eastAsia="SimSun" w:cs="SimSun"/>
          <w:sz w:val="22"/>
          <w:szCs w:val="22"/>
        </w:rPr>
      </w:pPr>
      <w:r>
        <w:rPr>
          <w:rFonts w:ascii="SimSun" w:hAnsi="SimSun" w:eastAsia="SimSun" w:cs="SimSun"/>
          <w:sz w:val="22"/>
          <w:szCs w:val="22"/>
          <w:spacing w:val="-7"/>
        </w:rPr>
        <w:t>格的法律特征。通过听证会这一对话平台，美国产业界、</w:t>
      </w:r>
    </w:p>
    <w:p>
      <w:pPr>
        <w:spacing w:before="131" w:line="219" w:lineRule="auto"/>
        <w:rPr>
          <w:rFonts w:ascii="SimSun" w:hAnsi="SimSun" w:eastAsia="SimSun" w:cs="SimSun"/>
          <w:sz w:val="22"/>
          <w:szCs w:val="22"/>
        </w:rPr>
      </w:pPr>
      <w:r>
        <w:rPr>
          <w:rFonts w:ascii="SimSun" w:hAnsi="SimSun" w:eastAsia="SimSun" w:cs="SimSun"/>
          <w:sz w:val="22"/>
          <w:szCs w:val="22"/>
          <w:spacing w:val="-7"/>
        </w:rPr>
        <w:t>立法者、消费者团体对相关问题展开了深入讨论，以便探</w:t>
      </w:r>
    </w:p>
    <w:p>
      <w:pPr>
        <w:spacing w:before="128" w:line="219" w:lineRule="auto"/>
        <w:rPr>
          <w:rFonts w:ascii="SimSun" w:hAnsi="SimSun" w:eastAsia="SimSun" w:cs="SimSun"/>
          <w:sz w:val="22"/>
          <w:szCs w:val="22"/>
        </w:rPr>
      </w:pPr>
      <w:r>
        <w:rPr>
          <w:rFonts w:ascii="SimSun" w:hAnsi="SimSun" w:eastAsia="SimSun" w:cs="SimSun"/>
          <w:sz w:val="22"/>
          <w:szCs w:val="22"/>
          <w:spacing w:val="-7"/>
        </w:rPr>
        <w:t>索相关解决方案。近期科技监管政策的走向一定程度上决</w:t>
      </w:r>
    </w:p>
    <w:p>
      <w:pPr>
        <w:spacing w:before="128" w:line="219" w:lineRule="auto"/>
        <w:rPr>
          <w:rFonts w:ascii="SimSun" w:hAnsi="SimSun" w:eastAsia="SimSun" w:cs="SimSun"/>
          <w:sz w:val="22"/>
          <w:szCs w:val="22"/>
        </w:rPr>
      </w:pPr>
      <w:r>
        <w:rPr>
          <w:rFonts w:ascii="SimSun" w:hAnsi="SimSun" w:eastAsia="SimSun" w:cs="SimSun"/>
          <w:sz w:val="22"/>
          <w:szCs w:val="22"/>
          <w:spacing w:val="-7"/>
        </w:rPr>
        <w:t>定了美国科技行业能否走出危机阴影，从而继续保持美国</w:t>
      </w:r>
    </w:p>
    <w:p>
      <w:pPr>
        <w:spacing w:before="130" w:line="184" w:lineRule="auto"/>
        <w:rPr>
          <w:rFonts w:ascii="SimSun" w:hAnsi="SimSun" w:eastAsia="SimSun" w:cs="SimSun"/>
          <w:sz w:val="22"/>
          <w:szCs w:val="22"/>
        </w:rPr>
      </w:pPr>
      <w:r>
        <w:rPr>
          <w:rFonts w:ascii="SimSun" w:hAnsi="SimSun" w:eastAsia="SimSun" w:cs="SimSun"/>
          <w:sz w:val="22"/>
          <w:szCs w:val="22"/>
          <w:spacing w:val="-11"/>
        </w:rPr>
        <w:t>科技行业在全球的竞争力。</w:t>
      </w:r>
    </w:p>
    <w:p>
      <w:pPr>
        <w:spacing w:line="14" w:lineRule="auto"/>
        <w:rPr>
          <w:rFonts w:ascii="Arial"/>
          <w:sz w:val="2"/>
        </w:rPr>
      </w:pPr>
      <w:r>
        <w:rPr>
          <w:rFonts w:ascii="Arial" w:hAnsi="Arial" w:eastAsia="Arial" w:cs="Arial"/>
          <w:sz w:val="2"/>
          <w:szCs w:val="2"/>
        </w:rPr>
        <w:br w:type="column"/>
      </w:r>
    </w:p>
    <w:p>
      <w:pPr>
        <w:ind w:left="352"/>
        <w:spacing w:before="240" w:line="184" w:lineRule="auto"/>
        <w:rPr>
          <w:rFonts w:ascii="SimSun" w:hAnsi="SimSun" w:eastAsia="SimSun" w:cs="SimSun"/>
          <w:sz w:val="15"/>
          <w:szCs w:val="15"/>
        </w:rPr>
      </w:pPr>
      <w:r>
        <w:rPr>
          <w:rFonts w:ascii="SimSun" w:hAnsi="SimSun" w:eastAsia="SimSun" w:cs="SimSun"/>
          <w:sz w:val="15"/>
          <w:szCs w:val="15"/>
          <w:b/>
          <w:bCs/>
          <w:spacing w:val="-6"/>
        </w:rPr>
        <w:t>179</w:t>
      </w:r>
    </w:p>
    <w:p>
      <w:pPr>
        <w:spacing w:line="184" w:lineRule="auto"/>
        <w:sectPr>
          <w:pgSz w:w="8720" w:h="13130"/>
          <w:pgMar w:top="1" w:right="19" w:bottom="400" w:left="389" w:header="0" w:footer="0" w:gutter="0"/>
          <w:cols w:equalWidth="0" w:num="2">
            <w:col w:w="7441" w:space="79"/>
            <w:col w:w="791" w:space="0"/>
          </w:cols>
        </w:sectPr>
        <w:rPr>
          <w:rFonts w:ascii="SimSun" w:hAnsi="SimSun" w:eastAsia="SimSun" w:cs="SimSun"/>
          <w:sz w:val="15"/>
          <w:szCs w:val="15"/>
        </w:rPr>
      </w:pPr>
    </w:p>
    <w:p>
      <w:pPr>
        <w:pStyle w:val="BodyText"/>
        <w:spacing w:line="517" w:lineRule="exact"/>
        <w:tabs>
          <w:tab w:val="left" w:pos="91"/>
        </w:tabs>
        <w:rPr/>
      </w:pPr>
      <w:r>
        <w:drawing>
          <wp:anchor distT="0" distB="0" distL="0" distR="0" simplePos="0" relativeHeight="252949504" behindDoc="1" locked="0" layoutInCell="0" allowOverlap="1">
            <wp:simplePos x="0" y="0"/>
            <wp:positionH relativeFrom="page">
              <wp:posOffset>552446</wp:posOffset>
            </wp:positionH>
            <wp:positionV relativeFrom="page">
              <wp:posOffset>273048</wp:posOffset>
            </wp:positionV>
            <wp:extent cx="844533" cy="6350"/>
            <wp:effectExtent l="0" t="0" r="0" b="0"/>
            <wp:wrapNone/>
            <wp:docPr id="778" name="IM 778"/>
            <wp:cNvGraphicFramePr/>
            <a:graphic>
              <a:graphicData uri="http://schemas.openxmlformats.org/drawingml/2006/picture">
                <pic:pic>
                  <pic:nvPicPr>
                    <pic:cNvPr id="778" name="IM 778"/>
                    <pic:cNvPicPr/>
                  </pic:nvPicPr>
                  <pic:blipFill>
                    <a:blip r:embed="rId438"/>
                    <a:stretch>
                      <a:fillRect/>
                    </a:stretch>
                  </pic:blipFill>
                  <pic:spPr>
                    <a:xfrm rot="0">
                      <a:off x="0" y="0"/>
                      <a:ext cx="844533" cy="6350"/>
                    </a:xfrm>
                    <a:prstGeom prst="rect">
                      <a:avLst/>
                    </a:prstGeom>
                  </pic:spPr>
                </pic:pic>
              </a:graphicData>
            </a:graphic>
          </wp:anchor>
        </w:drawing>
      </w:r>
      <w:r>
        <w:pict>
          <v:rect id="_x0000_s738" style="position:absolute;margin-left:29.4997pt;margin-top:-10.3776pt;mso-position-vertical-relative:text;mso-position-horizontal-relative:text;width:0.55pt;height:66pt;z-index:252951552;" fillcolor="#000000" filled="true" stroked="false"/>
        </w:pict>
      </w:r>
      <w:r>
        <w:drawing>
          <wp:anchor distT="0" distB="0" distL="0" distR="0" simplePos="0" relativeHeight="252950528" behindDoc="0" locked="0" layoutInCell="0" allowOverlap="1">
            <wp:simplePos x="0" y="0"/>
            <wp:positionH relativeFrom="page">
              <wp:posOffset>158751</wp:posOffset>
            </wp:positionH>
            <wp:positionV relativeFrom="page">
              <wp:posOffset>539765</wp:posOffset>
            </wp:positionV>
            <wp:extent cx="679470" cy="6350"/>
            <wp:effectExtent l="0" t="0" r="0" b="0"/>
            <wp:wrapNone/>
            <wp:docPr id="780" name="IM 780"/>
            <wp:cNvGraphicFramePr/>
            <a:graphic>
              <a:graphicData uri="http://schemas.openxmlformats.org/drawingml/2006/picture">
                <pic:pic>
                  <pic:nvPicPr>
                    <pic:cNvPr id="780" name="IM 780"/>
                    <pic:cNvPicPr/>
                  </pic:nvPicPr>
                  <pic:blipFill>
                    <a:blip r:embed="rId439"/>
                    <a:stretch>
                      <a:fillRect/>
                    </a:stretch>
                  </pic:blipFill>
                  <pic:spPr>
                    <a:xfrm rot="0">
                      <a:off x="0" y="0"/>
                      <a:ext cx="679470" cy="6350"/>
                    </a:xfrm>
                    <a:prstGeom prst="rect">
                      <a:avLst/>
                    </a:prstGeom>
                  </pic:spPr>
                </pic:pic>
              </a:graphicData>
            </a:graphic>
          </wp:anchor>
        </w:drawing>
      </w:r>
      <w:r>
        <w:rPr>
          <w:rFonts w:ascii="SimSun" w:hAnsi="SimSun" w:eastAsia="SimSun" w:cs="SimSun"/>
          <w:sz w:val="13"/>
          <w:szCs w:val="13"/>
          <w:u w:val="single" w:color="auto"/>
          <w:position w:val="33"/>
        </w:rPr>
        <w:tab/>
      </w:r>
      <w:r>
        <w:rPr>
          <w:rFonts w:ascii="SimSun" w:hAnsi="SimSun" w:eastAsia="SimSun" w:cs="SimSun"/>
          <w:sz w:val="13"/>
          <w:szCs w:val="13"/>
          <w:b/>
          <w:bCs/>
          <w:u w:val="single" w:color="auto"/>
          <w:spacing w:val="-11"/>
          <w:position w:val="33"/>
        </w:rPr>
        <w:t>180</w:t>
      </w:r>
      <w:r>
        <w:rPr>
          <w:rFonts w:ascii="SimSun" w:hAnsi="SimSun" w:eastAsia="SimSun" w:cs="SimSun"/>
          <w:sz w:val="13"/>
          <w:szCs w:val="13"/>
          <w:u w:val="single" w:color="auto"/>
          <w:spacing w:val="9"/>
          <w:position w:val="33"/>
        </w:rPr>
        <w:t xml:space="preserve">       </w:t>
      </w:r>
      <w:r>
        <w:rPr>
          <w:rFonts w:ascii="SimSun" w:hAnsi="SimSun" w:eastAsia="SimSun" w:cs="SimSun"/>
          <w:sz w:val="13"/>
          <w:szCs w:val="13"/>
          <w:spacing w:val="3"/>
          <w:position w:val="33"/>
        </w:rPr>
        <w:t xml:space="preserve">    </w:t>
      </w:r>
      <w:r>
        <w:rPr>
          <w:sz w:val="15"/>
          <w:szCs w:val="15"/>
          <w:b/>
          <w:bCs/>
          <w:spacing w:val="-11"/>
          <w:position w:val="-6"/>
        </w:rPr>
        <w:t>数据治理：数据政</w:t>
      </w:r>
      <w:r>
        <w:ruby>
          <w:rubyPr>
            <w:rubyAlign w:val="left"/>
            <w:hpsRaise w:val="10"/>
            <w:hps w:val="22"/>
            <w:hpsBaseText w:val="15"/>
          </w:rubyPr>
          <w:rt>
            <w:r>
              <w:rPr>
                <w:sz w:val="22"/>
                <w:szCs w:val="22"/>
                <w:b/>
                <w:bCs/>
                <w:w w:val="99"/>
                <w:position w:val="3"/>
              </w:rPr>
              <w:t>数</w:t>
            </w:r>
          </w:rt>
          <w:rubyBase>
            <w:r>
              <w:rPr>
                <w:sz w:val="15"/>
                <w:szCs w:val="15"/>
                <w:b/>
                <w:bCs/>
                <w:w w:val="92"/>
                <w:position w:val="-6"/>
              </w:rPr>
              <w:t>策发</w:t>
            </w:r>
          </w:rubyBase>
        </w:ruby>
      </w:r>
      <w:r>
        <w:ruby>
          <w:rubyPr>
            <w:rubyAlign w:val="left"/>
            <w:hpsRaise w:val="10"/>
            <w:hps w:val="22"/>
            <w:hpsBaseText w:val="15"/>
          </w:rubyPr>
          <w:rt>
            <w:r>
              <w:rPr>
                <w:sz w:val="22"/>
                <w:szCs w:val="22"/>
                <w:b/>
                <w:bCs/>
                <w:w w:val="64"/>
                <w:position w:val="3"/>
              </w:rPr>
              <w:t>据</w:t>
            </w:r>
          </w:rt>
          <w:rubyBase>
            <w:r>
              <w:rPr>
                <w:sz w:val="15"/>
                <w:szCs w:val="15"/>
                <w:b/>
                <w:bCs/>
                <w:w w:val="92"/>
                <w:position w:val="-6"/>
              </w:rPr>
              <w:t>展</w:t>
            </w:r>
          </w:rubyBase>
        </w:ruby>
      </w:r>
      <w:r>
        <w:ruby>
          <w:rubyPr>
            <w:rubyAlign w:val="left"/>
            <w:hpsRaise w:val="10"/>
            <w:hps w:val="22"/>
            <w:hpsBaseText w:val="15"/>
          </w:rubyPr>
          <w:rt>
            <w:r>
              <w:rPr>
                <w:sz w:val="22"/>
                <w:szCs w:val="22"/>
                <w:b/>
                <w:bCs/>
                <w:w w:val="90"/>
                <w:position w:val="3"/>
              </w:rPr>
              <w:t>要素</w:t>
            </w:r>
          </w:rt>
          <w:rubyBase>
            <w:r>
              <w:rPr>
                <w:sz w:val="15"/>
                <w:szCs w:val="15"/>
                <w:b/>
                <w:bCs/>
                <w:w w:val="91"/>
                <w:position w:val="-6"/>
              </w:rPr>
              <w:t>与趋势</w:t>
            </w:r>
          </w:rubyBase>
        </w:ruby>
      </w:r>
    </w:p>
    <w:p>
      <w:pPr>
        <w:spacing w:line="309" w:lineRule="auto"/>
        <w:rPr>
          <w:rFonts w:ascii="Arial"/>
          <w:sz w:val="21"/>
        </w:rPr>
      </w:pPr>
      <w:r/>
    </w:p>
    <w:p>
      <w:pPr>
        <w:spacing w:line="310" w:lineRule="auto"/>
        <w:rPr>
          <w:rFonts w:ascii="Arial"/>
          <w:sz w:val="21"/>
        </w:rPr>
      </w:pPr>
      <w:r/>
    </w:p>
    <w:p>
      <w:pPr>
        <w:spacing w:line="310" w:lineRule="auto"/>
        <w:rPr>
          <w:rFonts w:ascii="Arial"/>
          <w:sz w:val="21"/>
        </w:rPr>
      </w:pPr>
      <w:r/>
    </w:p>
    <w:p>
      <w:pPr>
        <w:ind w:firstLine="3000"/>
        <w:spacing w:line="930" w:lineRule="exact"/>
        <w:rPr/>
      </w:pPr>
      <w:r>
        <w:rPr>
          <w:position w:val="-18"/>
        </w:rPr>
        <w:pict>
          <v:group id="_x0000_s740" style="mso-position-vertical-relative:line;mso-position-horizontal-relative:char;width:264.5pt;height:46.5pt;" filled="false" stroked="false" coordsize="5290,930" coordorigin="0,0">
            <v:shape id="_x0000_s742" style="position:absolute;left:0;top:0;width:5290;height:930;" filled="false" stroked="false" type="#_x0000_t75">
              <v:imagedata o:title="" r:id="rId440"/>
            </v:shape>
            <v:shape id="_x0000_s744" style="position:absolute;left:-20;top:-20;width:5330;height:970;" filled="false" stroked="false" type="#_x0000_t202">
              <v:fill on="false"/>
              <v:stroke on="false"/>
              <v:path/>
              <v:imagedata o:title=""/>
              <o:lock v:ext="edit" aspectratio="false"/>
              <v:textbox inset="0mm,0mm,0mm,0mm">
                <w:txbxContent>
                  <w:p>
                    <w:pPr>
                      <w:ind w:left="2204"/>
                      <w:spacing w:before="145" w:line="219" w:lineRule="auto"/>
                      <w:rPr>
                        <w:rFonts w:ascii="SimSun" w:hAnsi="SimSun" w:eastAsia="SimSun" w:cs="SimSun"/>
                        <w:sz w:val="28"/>
                        <w:szCs w:val="28"/>
                      </w:rPr>
                    </w:pPr>
                    <w:r>
                      <w:rPr>
                        <w:rFonts w:ascii="SimSun" w:hAnsi="SimSun" w:eastAsia="SimSun" w:cs="SimSun"/>
                        <w:sz w:val="28"/>
                        <w:szCs w:val="28"/>
                        <w:b/>
                        <w:bCs/>
                        <w:color w:val="FFFFFF"/>
                        <w:spacing w:val="27"/>
                      </w:rPr>
                      <w:t>第16章</w:t>
                    </w:r>
                  </w:p>
                  <w:p>
                    <w:pPr>
                      <w:ind w:left="1284"/>
                      <w:spacing w:before="79" w:line="219" w:lineRule="auto"/>
                      <w:rPr>
                        <w:rFonts w:ascii="SimSun" w:hAnsi="SimSun" w:eastAsia="SimSun" w:cs="SimSun"/>
                        <w:sz w:val="28"/>
                        <w:szCs w:val="28"/>
                      </w:rPr>
                    </w:pPr>
                    <w:r>
                      <w:rPr>
                        <w:rFonts w:ascii="SimSun" w:hAnsi="SimSun" w:eastAsia="SimSun" w:cs="SimSun"/>
                        <w:sz w:val="28"/>
                        <w:szCs w:val="28"/>
                        <w:b/>
                        <w:bCs/>
                        <w:color w:val="FFFFFF"/>
                        <w:spacing w:val="-5"/>
                      </w:rPr>
                      <w:t>欧盟数据共享政策探索</w:t>
                    </w:r>
                  </w:p>
                </w:txbxContent>
              </v:textbox>
            </v:shape>
          </v:group>
        </w:pict>
      </w:r>
    </w:p>
    <w:p>
      <w:pPr>
        <w:spacing w:line="279" w:lineRule="auto"/>
        <w:rPr>
          <w:rFonts w:ascii="Arial"/>
          <w:sz w:val="21"/>
        </w:rPr>
      </w:pPr>
      <w:r/>
    </w:p>
    <w:p>
      <w:pPr>
        <w:spacing w:line="279" w:lineRule="auto"/>
        <w:rPr>
          <w:rFonts w:ascii="Arial"/>
          <w:sz w:val="21"/>
        </w:rPr>
      </w:pPr>
      <w:r/>
    </w:p>
    <w:p>
      <w:pPr>
        <w:spacing w:line="280" w:lineRule="auto"/>
        <w:rPr>
          <w:rFonts w:ascii="Arial"/>
          <w:sz w:val="21"/>
        </w:rPr>
      </w:pPr>
      <w:r/>
    </w:p>
    <w:p>
      <w:pPr>
        <w:spacing w:line="280" w:lineRule="auto"/>
        <w:rPr>
          <w:rFonts w:ascii="Arial"/>
          <w:sz w:val="21"/>
        </w:rPr>
      </w:pPr>
      <w:r/>
    </w:p>
    <w:p>
      <w:pPr>
        <w:spacing w:line="280" w:lineRule="auto"/>
        <w:rPr>
          <w:rFonts w:ascii="Arial"/>
          <w:sz w:val="21"/>
        </w:rPr>
      </w:pPr>
      <w:r/>
    </w:p>
    <w:p>
      <w:pPr>
        <w:ind w:left="2990" w:right="90" w:firstLine="423"/>
        <w:spacing w:before="72" w:line="343" w:lineRule="auto"/>
        <w:jc w:val="both"/>
        <w:rPr>
          <w:rFonts w:ascii="FangSong" w:hAnsi="FangSong" w:eastAsia="FangSong" w:cs="FangSong"/>
          <w:sz w:val="22"/>
          <w:szCs w:val="22"/>
        </w:rPr>
      </w:pPr>
      <w:r>
        <w:rPr>
          <w:rFonts w:ascii="YouYuan" w:hAnsi="YouYuan" w:eastAsia="YouYuan" w:cs="YouYuan"/>
          <w:sz w:val="22"/>
          <w:szCs w:val="22"/>
          <w:b/>
          <w:bCs/>
          <w:spacing w:val="-9"/>
        </w:rPr>
        <w:t>摘要：</w:t>
      </w:r>
      <w:r>
        <w:rPr>
          <w:rFonts w:ascii="FangSong" w:hAnsi="FangSong" w:eastAsia="FangSong" w:cs="FangSong"/>
          <w:sz w:val="22"/>
          <w:szCs w:val="22"/>
          <w:spacing w:val="-9"/>
        </w:rPr>
        <w:t>一直以严格保护为传统的欧盟同时也在致力于</w:t>
      </w:r>
      <w:r>
        <w:rPr>
          <w:rFonts w:ascii="FangSong" w:hAnsi="FangSong" w:eastAsia="FangSong" w:cs="FangSong"/>
          <w:sz w:val="22"/>
          <w:szCs w:val="22"/>
          <w:spacing w:val="13"/>
        </w:rPr>
        <w:t xml:space="preserve"> </w:t>
      </w:r>
      <w:r>
        <w:rPr>
          <w:rFonts w:ascii="FangSong" w:hAnsi="FangSong" w:eastAsia="FangSong" w:cs="FangSong"/>
          <w:sz w:val="22"/>
          <w:szCs w:val="22"/>
          <w:spacing w:val="-8"/>
        </w:rPr>
        <w:t>促进数据共享的政策研究。这或解释了数据治理往往</w:t>
      </w:r>
      <w:r>
        <w:rPr>
          <w:rFonts w:ascii="FangSong" w:hAnsi="FangSong" w:eastAsia="FangSong" w:cs="FangSong"/>
          <w:sz w:val="22"/>
          <w:szCs w:val="22"/>
          <w:spacing w:val="-9"/>
        </w:rPr>
        <w:t>并不</w:t>
      </w:r>
    </w:p>
    <w:p>
      <w:pPr>
        <w:ind w:left="2990"/>
        <w:spacing w:line="221" w:lineRule="auto"/>
        <w:rPr>
          <w:rFonts w:ascii="FangSong" w:hAnsi="FangSong" w:eastAsia="FangSong" w:cs="FangSong"/>
          <w:sz w:val="22"/>
          <w:szCs w:val="22"/>
        </w:rPr>
      </w:pPr>
      <w:r>
        <w:rPr>
          <w:rFonts w:ascii="FangSong" w:hAnsi="FangSong" w:eastAsia="FangSong" w:cs="FangSong"/>
          <w:sz w:val="22"/>
          <w:szCs w:val="22"/>
          <w:spacing w:val="-12"/>
        </w:rPr>
        <w:t>是非此即彼的价值取向，而是科学精巧的政策</w:t>
      </w:r>
      <w:r>
        <w:rPr>
          <w:rFonts w:ascii="FangSong" w:hAnsi="FangSong" w:eastAsia="FangSong" w:cs="FangSong"/>
          <w:sz w:val="22"/>
          <w:szCs w:val="22"/>
          <w:spacing w:val="-13"/>
        </w:rPr>
        <w:t>平衡。</w:t>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ind w:left="2990" w:firstLine="430"/>
        <w:spacing w:before="72" w:line="336" w:lineRule="auto"/>
        <w:jc w:val="both"/>
        <w:rPr>
          <w:rFonts w:ascii="SimSun" w:hAnsi="SimSun" w:eastAsia="SimSun" w:cs="SimSun"/>
          <w:sz w:val="22"/>
          <w:szCs w:val="22"/>
        </w:rPr>
      </w:pPr>
      <w:r>
        <w:rPr>
          <w:rFonts w:ascii="SimSun" w:hAnsi="SimSun" w:eastAsia="SimSun" w:cs="SimSun"/>
          <w:sz w:val="22"/>
          <w:szCs w:val="22"/>
          <w:spacing w:val="-8"/>
        </w:rPr>
        <w:t>相较于美国，在欧盟，政策关注点投向了另一端——</w:t>
      </w:r>
      <w:r>
        <w:rPr>
          <w:rFonts w:ascii="SimSun" w:hAnsi="SimSun" w:eastAsia="SimSun" w:cs="SimSun"/>
          <w:sz w:val="22"/>
          <w:szCs w:val="22"/>
          <w:spacing w:val="18"/>
        </w:rPr>
        <w:t xml:space="preserve"> </w:t>
      </w:r>
      <w:r>
        <w:rPr>
          <w:rFonts w:ascii="SimSun" w:hAnsi="SimSun" w:eastAsia="SimSun" w:cs="SimSun"/>
          <w:sz w:val="22"/>
          <w:szCs w:val="22"/>
          <w:spacing w:val="-2"/>
        </w:rPr>
        <w:t>数据共享议题。2017年1月，欧盟委员</w:t>
      </w:r>
      <w:r>
        <w:rPr>
          <w:rFonts w:ascii="SimSun" w:hAnsi="SimSun" w:eastAsia="SimSun" w:cs="SimSun"/>
          <w:sz w:val="22"/>
          <w:szCs w:val="22"/>
          <w:spacing w:val="-3"/>
        </w:rPr>
        <w:t>会发布《构建欧盟</w:t>
      </w:r>
      <w:r>
        <w:rPr>
          <w:rFonts w:ascii="SimSun" w:hAnsi="SimSun" w:eastAsia="SimSun" w:cs="SimSun"/>
          <w:sz w:val="22"/>
          <w:szCs w:val="22"/>
        </w:rPr>
        <w:t xml:space="preserve"> </w:t>
      </w:r>
      <w:r>
        <w:rPr>
          <w:rFonts w:ascii="SimSun" w:hAnsi="SimSun" w:eastAsia="SimSun" w:cs="SimSun"/>
          <w:sz w:val="22"/>
          <w:szCs w:val="22"/>
          <w:spacing w:val="-7"/>
        </w:rPr>
        <w:t>数据经济》公报，其预测欧盟数据市场的价值在2020年将</w:t>
      </w:r>
      <w:r>
        <w:rPr>
          <w:rFonts w:ascii="SimSun" w:hAnsi="SimSun" w:eastAsia="SimSun" w:cs="SimSun"/>
          <w:sz w:val="22"/>
          <w:szCs w:val="22"/>
          <w:spacing w:val="18"/>
        </w:rPr>
        <w:t xml:space="preserve"> </w:t>
      </w:r>
      <w:r>
        <w:rPr>
          <w:rFonts w:ascii="SimSun" w:hAnsi="SimSun" w:eastAsia="SimSun" w:cs="SimSun"/>
          <w:sz w:val="22"/>
          <w:szCs w:val="22"/>
          <w:spacing w:val="-12"/>
        </w:rPr>
        <w:t>超过1060亿欧元，增长前景可期。公报呼吁构建完善机制，</w:t>
      </w:r>
      <w:r>
        <w:rPr>
          <w:rFonts w:ascii="SimSun" w:hAnsi="SimSun" w:eastAsia="SimSun" w:cs="SimSun"/>
          <w:sz w:val="22"/>
          <w:szCs w:val="22"/>
          <w:spacing w:val="5"/>
        </w:rPr>
        <w:t xml:space="preserve"> </w:t>
      </w:r>
      <w:r>
        <w:rPr>
          <w:rFonts w:ascii="SimSun" w:hAnsi="SimSun" w:eastAsia="SimSun" w:cs="SimSun"/>
          <w:sz w:val="22"/>
          <w:szCs w:val="22"/>
          <w:spacing w:val="-7"/>
        </w:rPr>
        <w:t>实现企业间非个人的及机器生成的数据的访问和共享。为</w:t>
      </w:r>
      <w:r>
        <w:rPr>
          <w:rFonts w:ascii="SimSun" w:hAnsi="SimSun" w:eastAsia="SimSun" w:cs="SimSun"/>
          <w:sz w:val="22"/>
          <w:szCs w:val="22"/>
          <w:spacing w:val="4"/>
        </w:rPr>
        <w:t xml:space="preserve"> </w:t>
      </w:r>
      <w:r>
        <w:rPr>
          <w:rFonts w:ascii="SimSun" w:hAnsi="SimSun" w:eastAsia="SimSun" w:cs="SimSun"/>
          <w:sz w:val="22"/>
          <w:szCs w:val="22"/>
          <w:spacing w:val="-4"/>
        </w:rPr>
        <w:t>了加深理解，欧盟委员会于2017年7月发布了《欧洲企业</w:t>
      </w:r>
      <w:r>
        <w:rPr>
          <w:rFonts w:ascii="SimSun" w:hAnsi="SimSun" w:eastAsia="SimSun" w:cs="SimSun"/>
          <w:sz w:val="22"/>
          <w:szCs w:val="22"/>
          <w:spacing w:val="2"/>
        </w:rPr>
        <w:t xml:space="preserve">  </w:t>
      </w:r>
      <w:r>
        <w:rPr>
          <w:rFonts w:ascii="SimSun" w:hAnsi="SimSun" w:eastAsia="SimSun" w:cs="SimSun"/>
          <w:sz w:val="22"/>
          <w:szCs w:val="22"/>
          <w:spacing w:val="-3"/>
        </w:rPr>
        <w:t>间数据共享指南》,对公司间数据共享和再利用的规模进</w:t>
      </w:r>
      <w:r>
        <w:rPr>
          <w:rFonts w:ascii="SimSun" w:hAnsi="SimSun" w:eastAsia="SimSun" w:cs="SimSun"/>
          <w:sz w:val="22"/>
          <w:szCs w:val="22"/>
          <w:spacing w:val="12"/>
        </w:rPr>
        <w:t xml:space="preserve"> </w:t>
      </w:r>
      <w:r>
        <w:rPr>
          <w:rFonts w:ascii="SimSun" w:hAnsi="SimSun" w:eastAsia="SimSun" w:cs="SimSun"/>
          <w:sz w:val="22"/>
          <w:szCs w:val="22"/>
          <w:spacing w:val="-8"/>
        </w:rPr>
        <w:t>行评估，识别阻碍欧洲企业间数据共享和再利用的障碍因</w:t>
      </w:r>
      <w:r>
        <w:rPr>
          <w:rFonts w:ascii="SimSun" w:hAnsi="SimSun" w:eastAsia="SimSun" w:cs="SimSun"/>
          <w:sz w:val="22"/>
          <w:szCs w:val="22"/>
        </w:rPr>
        <w:t xml:space="preserve"> </w:t>
      </w:r>
      <w:r>
        <w:rPr>
          <w:rFonts w:ascii="SimSun" w:hAnsi="SimSun" w:eastAsia="SimSun" w:cs="SimSun"/>
          <w:sz w:val="22"/>
          <w:szCs w:val="22"/>
          <w:spacing w:val="-3"/>
        </w:rPr>
        <w:t>素，并为促进数据共享提出可行建议。2018年4月，经过</w:t>
      </w:r>
      <w:r>
        <w:rPr>
          <w:rFonts w:ascii="SimSun" w:hAnsi="SimSun" w:eastAsia="SimSun" w:cs="SimSun"/>
          <w:sz w:val="22"/>
          <w:szCs w:val="22"/>
          <w:spacing w:val="18"/>
        </w:rPr>
        <w:t xml:space="preserve"> </w:t>
      </w:r>
      <w:r>
        <w:rPr>
          <w:rFonts w:ascii="SimSun" w:hAnsi="SimSun" w:eastAsia="SimSun" w:cs="SimSun"/>
          <w:sz w:val="22"/>
          <w:szCs w:val="22"/>
          <w:spacing w:val="-15"/>
        </w:rPr>
        <w:t>产业界、学界、欧盟官方机构的共同合作，</w:t>
      </w:r>
      <w:r>
        <w:rPr>
          <w:rFonts w:ascii="SimSun" w:hAnsi="SimSun" w:eastAsia="SimSun" w:cs="SimSun"/>
          <w:sz w:val="22"/>
          <w:szCs w:val="22"/>
          <w:spacing w:val="70"/>
        </w:rPr>
        <w:t xml:space="preserve"> </w:t>
      </w:r>
      <w:r>
        <w:rPr>
          <w:rFonts w:ascii="SimSun" w:hAnsi="SimSun" w:eastAsia="SimSun" w:cs="SimSun"/>
          <w:sz w:val="22"/>
          <w:szCs w:val="22"/>
          <w:spacing w:val="-15"/>
        </w:rPr>
        <w:t>《</w:t>
      </w:r>
      <w:r>
        <w:rPr>
          <w:rFonts w:ascii="SimSun" w:hAnsi="SimSun" w:eastAsia="SimSun" w:cs="SimSun"/>
          <w:sz w:val="22"/>
          <w:szCs w:val="22"/>
          <w:spacing w:val="-16"/>
        </w:rPr>
        <w:t>欧洲数据经</w:t>
      </w:r>
      <w:r>
        <w:rPr>
          <w:rFonts w:ascii="SimSun" w:hAnsi="SimSun" w:eastAsia="SimSun" w:cs="SimSun"/>
          <w:sz w:val="22"/>
          <w:szCs w:val="22"/>
        </w:rPr>
        <w:t xml:space="preserve"> </w:t>
      </w:r>
      <w:r>
        <w:rPr>
          <w:rFonts w:ascii="SimSun" w:hAnsi="SimSun" w:eastAsia="SimSun" w:cs="SimSun"/>
          <w:sz w:val="22"/>
          <w:szCs w:val="22"/>
          <w:spacing w:val="-3"/>
        </w:rPr>
        <w:t>济中的私营部门数据共享指南》报告正式发布(以下简称</w:t>
      </w:r>
    </w:p>
    <w:p>
      <w:pPr>
        <w:ind w:left="2880"/>
        <w:spacing w:line="219" w:lineRule="auto"/>
        <w:rPr>
          <w:rFonts w:ascii="SimSun" w:hAnsi="SimSun" w:eastAsia="SimSun" w:cs="SimSun"/>
          <w:sz w:val="22"/>
          <w:szCs w:val="22"/>
        </w:rPr>
      </w:pPr>
      <w:r>
        <w:rPr>
          <w:rFonts w:ascii="SimSun" w:hAnsi="SimSun" w:eastAsia="SimSun" w:cs="SimSun"/>
          <w:sz w:val="22"/>
          <w:szCs w:val="22"/>
          <w:spacing w:val="1"/>
        </w:rPr>
        <w:t>《数据共享指南》)。</w:t>
      </w:r>
    </w:p>
    <w:p>
      <w:pPr>
        <w:spacing w:line="256" w:lineRule="auto"/>
        <w:rPr>
          <w:rFonts w:ascii="Arial"/>
          <w:sz w:val="21"/>
        </w:rPr>
      </w:pPr>
      <w:r/>
    </w:p>
    <w:p>
      <w:pPr>
        <w:ind w:left="2990" w:firstLine="420"/>
        <w:spacing w:before="72" w:line="335" w:lineRule="auto"/>
        <w:jc w:val="both"/>
        <w:rPr>
          <w:rFonts w:ascii="SimSun" w:hAnsi="SimSun" w:eastAsia="SimSun" w:cs="SimSun"/>
          <w:sz w:val="22"/>
          <w:szCs w:val="22"/>
        </w:rPr>
      </w:pPr>
      <w:r>
        <w:rPr>
          <w:rFonts w:ascii="SimSun" w:hAnsi="SimSun" w:eastAsia="SimSun" w:cs="SimSun"/>
          <w:sz w:val="22"/>
          <w:szCs w:val="22"/>
          <w:spacing w:val="-6"/>
        </w:rPr>
        <w:t>《数据共享指南》显示，欧洲企业间数据共享</w:t>
      </w:r>
      <w:r>
        <w:rPr>
          <w:rFonts w:ascii="SimSun" w:hAnsi="SimSun" w:eastAsia="SimSun" w:cs="SimSun"/>
          <w:sz w:val="22"/>
          <w:szCs w:val="22"/>
          <w:spacing w:val="-7"/>
        </w:rPr>
        <w:t>的模式</w:t>
      </w:r>
      <w:r>
        <w:rPr>
          <w:rFonts w:ascii="SimSun" w:hAnsi="SimSun" w:eastAsia="SimSun" w:cs="SimSun"/>
          <w:sz w:val="22"/>
          <w:szCs w:val="22"/>
        </w:rPr>
        <w:t xml:space="preserve"> </w:t>
      </w:r>
      <w:r>
        <w:rPr>
          <w:rFonts w:ascii="SimSun" w:hAnsi="SimSun" w:eastAsia="SimSun" w:cs="SimSun"/>
          <w:sz w:val="22"/>
          <w:szCs w:val="22"/>
          <w:spacing w:val="-13"/>
        </w:rPr>
        <w:t>多样，涉及行业范围广泛。不仅仅专属于互联网相关行业，</w:t>
      </w:r>
    </w:p>
    <w:p>
      <w:pPr>
        <w:ind w:left="2990"/>
        <w:spacing w:line="218" w:lineRule="auto"/>
        <w:rPr>
          <w:rFonts w:ascii="SimSun" w:hAnsi="SimSun" w:eastAsia="SimSun" w:cs="SimSun"/>
          <w:sz w:val="22"/>
          <w:szCs w:val="22"/>
        </w:rPr>
      </w:pPr>
      <w:r>
        <w:rPr>
          <w:rFonts w:ascii="SimSun" w:hAnsi="SimSun" w:eastAsia="SimSun" w:cs="SimSun"/>
          <w:sz w:val="22"/>
          <w:szCs w:val="22"/>
          <w:spacing w:val="-8"/>
        </w:rPr>
        <w:t>而且深入工业、农业、能源、物流等传统行业，与新</w:t>
      </w:r>
      <w:r>
        <w:rPr>
          <w:rFonts w:ascii="SimSun" w:hAnsi="SimSun" w:eastAsia="SimSun" w:cs="SimSun"/>
          <w:sz w:val="22"/>
          <w:szCs w:val="22"/>
          <w:spacing w:val="-9"/>
        </w:rPr>
        <w:t>兴行</w:t>
      </w:r>
    </w:p>
    <w:p>
      <w:pPr>
        <w:spacing w:line="218" w:lineRule="auto"/>
        <w:sectPr>
          <w:pgSz w:w="8720" w:h="13130"/>
          <w:pgMar w:top="207" w:right="289" w:bottom="400" w:left="49" w:header="0" w:footer="0" w:gutter="0"/>
        </w:sectPr>
        <w:rPr>
          <w:rFonts w:ascii="SimSun" w:hAnsi="SimSun" w:eastAsia="SimSun" w:cs="SimSun"/>
          <w:sz w:val="22"/>
          <w:szCs w:val="22"/>
        </w:rPr>
      </w:pPr>
    </w:p>
    <w:p>
      <w:pPr>
        <w:ind w:left="7850"/>
        <w:spacing w:line="187" w:lineRule="auto"/>
        <w:rPr>
          <w:rFonts w:ascii="Times New Roman" w:hAnsi="Times New Roman" w:eastAsia="Times New Roman" w:cs="Times New Roman"/>
          <w:sz w:val="33"/>
          <w:szCs w:val="33"/>
        </w:rPr>
      </w:pPr>
      <w:r>
        <w:pict>
          <v:rect id="_x0000_s746" style="position:absolute;margin-left:401.499pt;margin-top:0pt;mso-position-vertical-relative:page;mso-position-horizontal-relative:page;width:0.55pt;height:70.05pt;z-index:252958720;" o:allowincell="f" fillcolor="#000000" filled="true" stroked="false"/>
        </w:pict>
      </w:r>
      <w:r>
        <w:drawing>
          <wp:anchor distT="0" distB="0" distL="0" distR="0" simplePos="0" relativeHeight="252956672" behindDoc="0" locked="0" layoutInCell="0" allowOverlap="1">
            <wp:simplePos x="0" y="0"/>
            <wp:positionH relativeFrom="page">
              <wp:posOffset>4095756</wp:posOffset>
            </wp:positionH>
            <wp:positionV relativeFrom="page">
              <wp:posOffset>317487</wp:posOffset>
            </wp:positionV>
            <wp:extent cx="1390667" cy="6350"/>
            <wp:effectExtent l="0" t="0" r="0" b="0"/>
            <wp:wrapNone/>
            <wp:docPr id="782" name="IM 782"/>
            <wp:cNvGraphicFramePr/>
            <a:graphic>
              <a:graphicData uri="http://schemas.openxmlformats.org/drawingml/2006/picture">
                <pic:pic>
                  <pic:nvPicPr>
                    <pic:cNvPr id="782" name="IM 782"/>
                    <pic:cNvPicPr/>
                  </pic:nvPicPr>
                  <pic:blipFill>
                    <a:blip r:embed="rId441"/>
                    <a:stretch>
                      <a:fillRect/>
                    </a:stretch>
                  </pic:blipFill>
                  <pic:spPr>
                    <a:xfrm rot="0">
                      <a:off x="0" y="0"/>
                      <a:ext cx="1390667" cy="6350"/>
                    </a:xfrm>
                    <a:prstGeom prst="rect">
                      <a:avLst/>
                    </a:prstGeom>
                  </pic:spPr>
                </pic:pic>
              </a:graphicData>
            </a:graphic>
          </wp:anchor>
        </w:drawing>
      </w:r>
      <w:r>
        <w:drawing>
          <wp:anchor distT="0" distB="0" distL="0" distR="0" simplePos="0" relativeHeight="252957696" behindDoc="0" locked="0" layoutInCell="0" allowOverlap="1">
            <wp:simplePos x="0" y="0"/>
            <wp:positionH relativeFrom="page">
              <wp:posOffset>4686298</wp:posOffset>
            </wp:positionH>
            <wp:positionV relativeFrom="page">
              <wp:posOffset>584205</wp:posOffset>
            </wp:positionV>
            <wp:extent cx="673101" cy="6350"/>
            <wp:effectExtent l="0" t="0" r="0" b="0"/>
            <wp:wrapNone/>
            <wp:docPr id="784" name="IM 784"/>
            <wp:cNvGraphicFramePr/>
            <a:graphic>
              <a:graphicData uri="http://schemas.openxmlformats.org/drawingml/2006/picture">
                <pic:pic>
                  <pic:nvPicPr>
                    <pic:cNvPr id="784" name="IM 784"/>
                    <pic:cNvPicPr/>
                  </pic:nvPicPr>
                  <pic:blipFill>
                    <a:blip r:embed="rId442"/>
                    <a:stretch>
                      <a:fillRect/>
                    </a:stretch>
                  </pic:blipFill>
                  <pic:spPr>
                    <a:xfrm rot="0">
                      <a:off x="0" y="0"/>
                      <a:ext cx="673101" cy="6350"/>
                    </a:xfrm>
                    <a:prstGeom prst="rect">
                      <a:avLst/>
                    </a:prstGeom>
                  </pic:spPr>
                </pic:pic>
              </a:graphicData>
            </a:graphic>
          </wp:anchor>
        </w:drawing>
      </w:r>
      <w:r>
        <w:rPr>
          <w:rFonts w:ascii="Times New Roman" w:hAnsi="Times New Roman" w:eastAsia="Times New Roman" w:cs="Times New Roman"/>
          <w:sz w:val="33"/>
          <w:szCs w:val="33"/>
          <w:b/>
          <w:bCs/>
          <w:spacing w:val="-11"/>
        </w:rPr>
        <w:t>I8I</w:t>
      </w:r>
    </w:p>
    <w:p>
      <w:pPr>
        <w:pStyle w:val="BodyText"/>
        <w:ind w:left="4712"/>
        <w:spacing w:before="167" w:line="221" w:lineRule="auto"/>
        <w:rPr>
          <w:sz w:val="22"/>
          <w:szCs w:val="22"/>
        </w:rPr>
      </w:pPr>
      <w:r>
        <w:rPr>
          <w:sz w:val="22"/>
          <w:szCs w:val="22"/>
          <w:b/>
          <w:bCs/>
          <w:spacing w:val="-19"/>
          <w:w w:val="97"/>
        </w:rPr>
        <w:t>第四篇</w:t>
      </w:r>
      <w:r>
        <w:rPr>
          <w:sz w:val="22"/>
          <w:szCs w:val="22"/>
          <w:spacing w:val="67"/>
        </w:rPr>
        <w:t xml:space="preserve"> </w:t>
      </w:r>
      <w:r>
        <w:rPr>
          <w:sz w:val="22"/>
          <w:szCs w:val="22"/>
          <w:b/>
          <w:bCs/>
          <w:spacing w:val="-19"/>
          <w:w w:val="97"/>
        </w:rPr>
        <w:t>数据共享与数据流动</w:t>
      </w:r>
    </w:p>
    <w:p>
      <w:pPr>
        <w:spacing w:line="261" w:lineRule="auto"/>
        <w:rPr>
          <w:rFonts w:ascii="Arial"/>
          <w:sz w:val="21"/>
        </w:rPr>
      </w:pPr>
      <w:r/>
    </w:p>
    <w:p>
      <w:pPr>
        <w:spacing w:line="262" w:lineRule="auto"/>
        <w:rPr>
          <w:rFonts w:ascii="Arial"/>
          <w:sz w:val="21"/>
        </w:rPr>
      </w:pPr>
      <w:r/>
    </w:p>
    <w:p>
      <w:pPr>
        <w:spacing w:line="262" w:lineRule="auto"/>
        <w:rPr>
          <w:rFonts w:ascii="Arial"/>
          <w:sz w:val="21"/>
        </w:rPr>
      </w:pPr>
      <w:r/>
    </w:p>
    <w:p>
      <w:pPr>
        <w:spacing w:before="71" w:line="410" w:lineRule="exact"/>
        <w:rPr>
          <w:rFonts w:ascii="SimSun" w:hAnsi="SimSun" w:eastAsia="SimSun" w:cs="SimSun"/>
          <w:sz w:val="22"/>
          <w:szCs w:val="22"/>
        </w:rPr>
      </w:pPr>
      <w:r>
        <w:rPr>
          <w:rFonts w:ascii="SimSun" w:hAnsi="SimSun" w:eastAsia="SimSun" w:cs="SimSun"/>
          <w:sz w:val="22"/>
          <w:szCs w:val="22"/>
          <w:spacing w:val="-8"/>
          <w:position w:val="14"/>
        </w:rPr>
        <w:t>业一起，以数据的产生与利用作为重要驱动，实现产品、</w:t>
      </w:r>
    </w:p>
    <w:p>
      <w:pPr>
        <w:spacing w:line="219" w:lineRule="auto"/>
        <w:rPr>
          <w:rFonts w:ascii="SimSun" w:hAnsi="SimSun" w:eastAsia="SimSun" w:cs="SimSun"/>
          <w:sz w:val="22"/>
          <w:szCs w:val="22"/>
        </w:rPr>
      </w:pPr>
      <w:r>
        <w:rPr>
          <w:rFonts w:ascii="SimSun" w:hAnsi="SimSun" w:eastAsia="SimSun" w:cs="SimSun"/>
          <w:sz w:val="22"/>
          <w:szCs w:val="22"/>
          <w:spacing w:val="-15"/>
        </w:rPr>
        <w:t>服务的创新和产业的整体升级。</w:t>
      </w:r>
    </w:p>
    <w:p>
      <w:pPr>
        <w:ind w:left="400"/>
        <w:spacing w:before="307" w:line="401" w:lineRule="exact"/>
        <w:rPr>
          <w:rFonts w:ascii="SimSun" w:hAnsi="SimSun" w:eastAsia="SimSun" w:cs="SimSun"/>
          <w:sz w:val="22"/>
          <w:szCs w:val="22"/>
        </w:rPr>
      </w:pPr>
      <w:r>
        <w:rPr>
          <w:rFonts w:ascii="SimSun" w:hAnsi="SimSun" w:eastAsia="SimSun" w:cs="SimSun"/>
          <w:sz w:val="22"/>
          <w:szCs w:val="22"/>
          <w:spacing w:val="-7"/>
          <w:position w:val="13"/>
        </w:rPr>
        <w:t>《数据共享指南》的基础性研究报告中总结了数据共</w:t>
      </w:r>
    </w:p>
    <w:p>
      <w:pPr>
        <w:spacing w:before="1" w:line="219" w:lineRule="auto"/>
        <w:rPr>
          <w:rFonts w:ascii="SimSun" w:hAnsi="SimSun" w:eastAsia="SimSun" w:cs="SimSun"/>
          <w:sz w:val="22"/>
          <w:szCs w:val="22"/>
        </w:rPr>
      </w:pPr>
      <w:r>
        <w:rPr>
          <w:rFonts w:ascii="SimSun" w:hAnsi="SimSun" w:eastAsia="SimSun" w:cs="SimSun"/>
          <w:sz w:val="22"/>
          <w:szCs w:val="22"/>
          <w:spacing w:val="-11"/>
        </w:rPr>
        <w:t>享的五种不同模式。</w:t>
      </w:r>
    </w:p>
    <w:p>
      <w:pPr>
        <w:ind w:left="510"/>
        <w:spacing w:before="308" w:line="399" w:lineRule="exact"/>
        <w:rPr>
          <w:rFonts w:ascii="SimSun" w:hAnsi="SimSun" w:eastAsia="SimSun" w:cs="SimSun"/>
          <w:sz w:val="22"/>
          <w:szCs w:val="22"/>
        </w:rPr>
      </w:pPr>
      <w:r>
        <w:rPr>
          <w:rFonts w:ascii="SimSun" w:hAnsi="SimSun" w:eastAsia="SimSun" w:cs="SimSun"/>
          <w:sz w:val="22"/>
          <w:szCs w:val="22"/>
          <w:spacing w:val="14"/>
          <w:position w:val="13"/>
        </w:rPr>
        <w:t>(1)数据货币化。数据货币化指通过向其他公司</w:t>
      </w:r>
    </w:p>
    <w:p>
      <w:pPr>
        <w:spacing w:before="1" w:line="218" w:lineRule="auto"/>
        <w:rPr>
          <w:rFonts w:ascii="SimSun" w:hAnsi="SimSun" w:eastAsia="SimSun" w:cs="SimSun"/>
          <w:sz w:val="22"/>
          <w:szCs w:val="22"/>
        </w:rPr>
      </w:pPr>
      <w:r>
        <w:rPr>
          <w:rFonts w:ascii="SimSun" w:hAnsi="SimSun" w:eastAsia="SimSun" w:cs="SimSun"/>
          <w:sz w:val="22"/>
          <w:szCs w:val="22"/>
          <w:spacing w:val="2"/>
        </w:rPr>
        <w:t>分享数据而取得额外收入的单边方法，也包括因提供数</w:t>
      </w:r>
    </w:p>
    <w:p>
      <w:pPr>
        <w:spacing w:before="139" w:line="219" w:lineRule="auto"/>
        <w:rPr>
          <w:rFonts w:ascii="SimSun" w:hAnsi="SimSun" w:eastAsia="SimSun" w:cs="SimSun"/>
          <w:sz w:val="22"/>
          <w:szCs w:val="22"/>
        </w:rPr>
      </w:pPr>
      <w:r>
        <w:rPr>
          <w:rFonts w:ascii="SimSun" w:hAnsi="SimSun" w:eastAsia="SimSun" w:cs="SimSun"/>
          <w:sz w:val="22"/>
          <w:szCs w:val="22"/>
          <w:spacing w:val="1"/>
        </w:rPr>
        <w:t>据服务而实现数据货币化。例如，荷兰的一家智慧农业</w:t>
      </w:r>
    </w:p>
    <w:p>
      <w:pPr>
        <w:spacing w:before="116" w:line="212" w:lineRule="auto"/>
        <w:rPr>
          <w:rFonts w:ascii="SimSun" w:hAnsi="SimSun" w:eastAsia="SimSun" w:cs="SimSun"/>
          <w:sz w:val="22"/>
          <w:szCs w:val="22"/>
        </w:rPr>
      </w:pPr>
      <w:r>
        <w:rPr>
          <w:rFonts w:ascii="SimSun" w:hAnsi="SimSun" w:eastAsia="SimSun" w:cs="SimSun"/>
          <w:sz w:val="22"/>
          <w:szCs w:val="22"/>
          <w:spacing w:val="-1"/>
        </w:rPr>
        <w:t>公司</w:t>
      </w:r>
      <w:r>
        <w:rPr>
          <w:rFonts w:ascii="Times New Roman" w:hAnsi="Times New Roman" w:eastAsia="Times New Roman" w:cs="Times New Roman"/>
          <w:sz w:val="22"/>
          <w:szCs w:val="22"/>
          <w:spacing w:val="-1"/>
        </w:rPr>
        <w:t>Van</w:t>
      </w:r>
      <w:r>
        <w:rPr>
          <w:rFonts w:ascii="Times New Roman" w:hAnsi="Times New Roman" w:eastAsia="Times New Roman" w:cs="Times New Roman"/>
          <w:sz w:val="22"/>
          <w:szCs w:val="22"/>
          <w:spacing w:val="12"/>
        </w:rPr>
        <w:t xml:space="preserve">     </w:t>
      </w:r>
      <w:r>
        <w:rPr>
          <w:rFonts w:ascii="Times New Roman" w:hAnsi="Times New Roman" w:eastAsia="Times New Roman" w:cs="Times New Roman"/>
          <w:sz w:val="22"/>
          <w:szCs w:val="22"/>
          <w:spacing w:val="-1"/>
        </w:rPr>
        <w:t>den</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spacing w:val="-1"/>
        </w:rPr>
        <w:t>Borne</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spacing w:val="-1"/>
        </w:rPr>
        <w:t>Aardappelen </w:t>
      </w:r>
      <w:r>
        <w:rPr>
          <w:rFonts w:ascii="SimSun" w:hAnsi="SimSun" w:eastAsia="SimSun" w:cs="SimSun"/>
          <w:sz w:val="22"/>
          <w:szCs w:val="22"/>
          <w:spacing w:val="-1"/>
        </w:rPr>
        <w:t>将土壤信息和农</w:t>
      </w:r>
    </w:p>
    <w:p>
      <w:pPr>
        <w:spacing w:before="172" w:line="219" w:lineRule="auto"/>
        <w:rPr>
          <w:rFonts w:ascii="SimSun" w:hAnsi="SimSun" w:eastAsia="SimSun" w:cs="SimSun"/>
          <w:sz w:val="22"/>
          <w:szCs w:val="22"/>
        </w:rPr>
      </w:pPr>
      <w:r>
        <w:rPr>
          <w:rFonts w:ascii="SimSun" w:hAnsi="SimSun" w:eastAsia="SimSun" w:cs="SimSun"/>
          <w:sz w:val="22"/>
          <w:szCs w:val="22"/>
          <w:spacing w:val="1"/>
        </w:rPr>
        <w:t>作物数据出售给农药企业和种子企业。又如，西班牙电</w:t>
      </w:r>
    </w:p>
    <w:p>
      <w:pPr>
        <w:spacing w:before="139" w:line="219" w:lineRule="auto"/>
        <w:rPr>
          <w:rFonts w:ascii="SimSun" w:hAnsi="SimSun" w:eastAsia="SimSun" w:cs="SimSun"/>
          <w:sz w:val="22"/>
          <w:szCs w:val="22"/>
        </w:rPr>
      </w:pPr>
      <w:r>
        <w:rPr>
          <w:rFonts w:ascii="SimSun" w:hAnsi="SimSun" w:eastAsia="SimSun" w:cs="SimSun"/>
          <w:sz w:val="22"/>
          <w:szCs w:val="22"/>
          <w:spacing w:val="10"/>
        </w:rPr>
        <w:t>信</w:t>
      </w:r>
      <w:r>
        <w:rPr>
          <w:rFonts w:ascii="SimSun" w:hAnsi="SimSun" w:eastAsia="SimSun" w:cs="SimSun"/>
          <w:sz w:val="22"/>
          <w:szCs w:val="22"/>
          <w:spacing w:val="-50"/>
        </w:rPr>
        <w:t xml:space="preserve"> </w:t>
      </w:r>
      <w:r>
        <w:rPr>
          <w:rFonts w:ascii="Times New Roman" w:hAnsi="Times New Roman" w:eastAsia="Times New Roman" w:cs="Times New Roman"/>
          <w:sz w:val="22"/>
          <w:szCs w:val="22"/>
        </w:rPr>
        <w:t>Telef</w:t>
      </w:r>
      <w:r>
        <w:rPr>
          <w:rFonts w:ascii="Times New Roman" w:hAnsi="Times New Roman" w:eastAsia="Times New Roman" w:cs="Times New Roman"/>
          <w:sz w:val="22"/>
          <w:szCs w:val="22"/>
          <w:spacing w:val="10"/>
        </w:rPr>
        <w:t>ó</w:t>
      </w:r>
      <w:r>
        <w:rPr>
          <w:rFonts w:ascii="Times New Roman" w:hAnsi="Times New Roman" w:eastAsia="Times New Roman" w:cs="Times New Roman"/>
          <w:sz w:val="22"/>
          <w:szCs w:val="22"/>
        </w:rPr>
        <w:t>nica</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0"/>
        </w:rPr>
        <w:t>于2016年创建了一种专门的访问单元</w:t>
      </w:r>
    </w:p>
    <w:p>
      <w:pPr>
        <w:spacing w:before="125" w:line="212" w:lineRule="auto"/>
        <w:rPr>
          <w:rFonts w:ascii="SimSun" w:hAnsi="SimSun" w:eastAsia="SimSun" w:cs="SimSun"/>
          <w:sz w:val="22"/>
          <w:szCs w:val="22"/>
        </w:rPr>
      </w:pPr>
      <w:r>
        <w:rPr>
          <w:rFonts w:ascii="Times New Roman" w:hAnsi="Times New Roman" w:eastAsia="Times New Roman" w:cs="Times New Roman"/>
          <w:sz w:val="22"/>
          <w:szCs w:val="22"/>
          <w:spacing w:val="-9"/>
        </w:rPr>
        <w:t>LUCA,</w:t>
      </w:r>
      <w:r>
        <w:rPr>
          <w:rFonts w:ascii="Times New Roman" w:hAnsi="Times New Roman" w:eastAsia="Times New Roman" w:cs="Times New Roman"/>
          <w:sz w:val="22"/>
          <w:szCs w:val="22"/>
          <w:spacing w:val="60"/>
          <w:w w:val="101"/>
        </w:rPr>
        <w:t xml:space="preserve"> </w:t>
      </w:r>
      <w:r>
        <w:rPr>
          <w:rFonts w:ascii="SimSun" w:hAnsi="SimSun" w:eastAsia="SimSun" w:cs="SimSun"/>
          <w:sz w:val="22"/>
          <w:szCs w:val="22"/>
          <w:spacing w:val="-9"/>
        </w:rPr>
        <w:t>提供来自公司数据的匿名化分析服务，以帮助客户</w:t>
      </w:r>
    </w:p>
    <w:p>
      <w:pPr>
        <w:spacing w:before="160" w:line="219" w:lineRule="auto"/>
        <w:rPr>
          <w:rFonts w:ascii="SimSun" w:hAnsi="SimSun" w:eastAsia="SimSun" w:cs="SimSun"/>
          <w:sz w:val="22"/>
          <w:szCs w:val="22"/>
        </w:rPr>
      </w:pPr>
      <w:r>
        <w:rPr>
          <w:rFonts w:ascii="SimSun" w:hAnsi="SimSun" w:eastAsia="SimSun" w:cs="SimSun"/>
          <w:sz w:val="22"/>
          <w:szCs w:val="22"/>
          <w:spacing w:val="-8"/>
        </w:rPr>
        <w:t>做出更好的决策；它的许可协议十分全面，在提供客户有</w:t>
      </w:r>
    </w:p>
    <w:p>
      <w:pPr>
        <w:spacing w:before="139" w:line="218" w:lineRule="auto"/>
        <w:rPr>
          <w:rFonts w:ascii="SimSun" w:hAnsi="SimSun" w:eastAsia="SimSun" w:cs="SimSun"/>
          <w:sz w:val="22"/>
          <w:szCs w:val="22"/>
        </w:rPr>
      </w:pPr>
      <w:r>
        <w:rPr>
          <w:rFonts w:ascii="SimSun" w:hAnsi="SimSun" w:eastAsia="SimSun" w:cs="SimSun"/>
          <w:sz w:val="22"/>
          <w:szCs w:val="22"/>
          <w:spacing w:val="-8"/>
        </w:rPr>
        <w:t>价值的建议的同时，通过对使用权限的严格限制实现对数</w:t>
      </w:r>
    </w:p>
    <w:p>
      <w:pPr>
        <w:spacing w:before="142" w:line="219" w:lineRule="auto"/>
        <w:rPr>
          <w:rFonts w:ascii="SimSun" w:hAnsi="SimSun" w:eastAsia="SimSun" w:cs="SimSun"/>
          <w:sz w:val="22"/>
          <w:szCs w:val="22"/>
        </w:rPr>
      </w:pPr>
      <w:r>
        <w:rPr>
          <w:rFonts w:ascii="SimSun" w:hAnsi="SimSun" w:eastAsia="SimSun" w:cs="SimSun"/>
          <w:sz w:val="22"/>
          <w:szCs w:val="22"/>
          <w:spacing w:val="-10"/>
        </w:rPr>
        <w:t>据隐私的保护。</w:t>
      </w:r>
    </w:p>
    <w:p>
      <w:pPr>
        <w:spacing w:line="244" w:lineRule="auto"/>
        <w:rPr>
          <w:rFonts w:ascii="Arial"/>
          <w:sz w:val="21"/>
        </w:rPr>
      </w:pPr>
      <w:r/>
    </w:p>
    <w:p>
      <w:pPr>
        <w:ind w:left="510"/>
        <w:spacing w:before="72" w:line="400" w:lineRule="exact"/>
        <w:rPr>
          <w:rFonts w:ascii="SimSun" w:hAnsi="SimSun" w:eastAsia="SimSun" w:cs="SimSun"/>
          <w:sz w:val="22"/>
          <w:szCs w:val="22"/>
        </w:rPr>
      </w:pPr>
      <w:r>
        <w:rPr>
          <w:rFonts w:ascii="SimSun" w:hAnsi="SimSun" w:eastAsia="SimSun" w:cs="SimSun"/>
          <w:sz w:val="22"/>
          <w:szCs w:val="22"/>
          <w:spacing w:val="3"/>
          <w:position w:val="13"/>
        </w:rPr>
        <w:t>(2)数据交易市场。数据供应企业和数据需</w:t>
      </w:r>
      <w:r>
        <w:rPr>
          <w:rFonts w:ascii="SimSun" w:hAnsi="SimSun" w:eastAsia="SimSun" w:cs="SimSun"/>
          <w:sz w:val="22"/>
          <w:szCs w:val="22"/>
          <w:spacing w:val="2"/>
          <w:position w:val="13"/>
        </w:rPr>
        <w:t>求企业</w:t>
      </w:r>
    </w:p>
    <w:p>
      <w:pPr>
        <w:spacing w:before="1" w:line="218" w:lineRule="auto"/>
        <w:rPr>
          <w:rFonts w:ascii="SimSun" w:hAnsi="SimSun" w:eastAsia="SimSun" w:cs="SimSun"/>
          <w:sz w:val="22"/>
          <w:szCs w:val="22"/>
        </w:rPr>
      </w:pPr>
      <w:r>
        <w:rPr>
          <w:rFonts w:ascii="SimSun" w:hAnsi="SimSun" w:eastAsia="SimSun" w:cs="SimSun"/>
          <w:sz w:val="22"/>
          <w:szCs w:val="22"/>
          <w:spacing w:val="-7"/>
        </w:rPr>
        <w:t>通过受信任的中介机构，在其设立或管理的安全在线平台</w:t>
      </w:r>
    </w:p>
    <w:p>
      <w:pPr>
        <w:spacing w:before="139" w:line="219" w:lineRule="auto"/>
        <w:rPr>
          <w:rFonts w:ascii="SimSun" w:hAnsi="SimSun" w:eastAsia="SimSun" w:cs="SimSun"/>
          <w:sz w:val="22"/>
          <w:szCs w:val="22"/>
        </w:rPr>
      </w:pPr>
      <w:r>
        <w:rPr>
          <w:rFonts w:ascii="SimSun" w:hAnsi="SimSun" w:eastAsia="SimSun" w:cs="SimSun"/>
          <w:sz w:val="22"/>
          <w:szCs w:val="22"/>
          <w:spacing w:val="-8"/>
        </w:rPr>
        <w:t>上交易数据，中介机构对平台上的数据交易收取佣金。例</w:t>
      </w:r>
    </w:p>
    <w:p>
      <w:pPr>
        <w:spacing w:before="131" w:line="219" w:lineRule="auto"/>
        <w:rPr>
          <w:rFonts w:ascii="SimSun" w:hAnsi="SimSun" w:eastAsia="SimSun" w:cs="SimSun"/>
          <w:sz w:val="22"/>
          <w:szCs w:val="22"/>
        </w:rPr>
      </w:pPr>
      <w:r>
        <w:rPr>
          <w:rFonts w:ascii="SimSun" w:hAnsi="SimSun" w:eastAsia="SimSun" w:cs="SimSun"/>
          <w:sz w:val="22"/>
          <w:szCs w:val="22"/>
          <w:spacing w:val="-17"/>
        </w:rPr>
        <w:t>如，独立的第三方可信数据共享平台</w:t>
      </w:r>
      <w:r>
        <w:rPr>
          <w:rFonts w:ascii="SimSun" w:hAnsi="SimSun" w:eastAsia="SimSun" w:cs="SimSun"/>
          <w:sz w:val="22"/>
          <w:szCs w:val="22"/>
          <w:spacing w:val="-47"/>
        </w:rPr>
        <w:t xml:space="preserve"> </w:t>
      </w:r>
      <w:r>
        <w:rPr>
          <w:rFonts w:ascii="Times New Roman" w:hAnsi="Times New Roman" w:eastAsia="Times New Roman" w:cs="Times New Roman"/>
          <w:sz w:val="22"/>
          <w:szCs w:val="22"/>
          <w:spacing w:val="-17"/>
        </w:rPr>
        <w:t>DAWEX </w:t>
      </w:r>
      <w:r>
        <w:rPr>
          <w:rFonts w:ascii="SimSun" w:hAnsi="SimSun" w:eastAsia="SimSun" w:cs="SimSun"/>
          <w:sz w:val="22"/>
          <w:szCs w:val="22"/>
          <w:spacing w:val="-17"/>
        </w:rPr>
        <w:t>就是一个汇聚</w:t>
      </w:r>
    </w:p>
    <w:p>
      <w:pPr>
        <w:spacing w:before="147" w:line="219" w:lineRule="auto"/>
        <w:rPr>
          <w:rFonts w:ascii="SimSun" w:hAnsi="SimSun" w:eastAsia="SimSun" w:cs="SimSun"/>
          <w:sz w:val="22"/>
          <w:szCs w:val="22"/>
        </w:rPr>
      </w:pPr>
      <w:r>
        <w:rPr>
          <w:rFonts w:ascii="SimSun" w:hAnsi="SimSun" w:eastAsia="SimSun" w:cs="SimSun"/>
          <w:sz w:val="22"/>
          <w:szCs w:val="22"/>
          <w:spacing w:val="-13"/>
        </w:rPr>
        <w:t>了数据提供者和数据使用者的全球性数据交易平台。</w:t>
      </w:r>
    </w:p>
    <w:p>
      <w:pPr>
        <w:spacing w:line="247" w:lineRule="auto"/>
        <w:rPr>
          <w:rFonts w:ascii="Arial"/>
          <w:sz w:val="21"/>
        </w:rPr>
      </w:pPr>
      <w:r/>
    </w:p>
    <w:p>
      <w:pPr>
        <w:ind w:left="510"/>
        <w:spacing w:before="72" w:line="400" w:lineRule="exact"/>
        <w:rPr>
          <w:rFonts w:ascii="SimSun" w:hAnsi="SimSun" w:eastAsia="SimSun" w:cs="SimSun"/>
          <w:sz w:val="22"/>
          <w:szCs w:val="22"/>
        </w:rPr>
      </w:pPr>
      <w:r>
        <w:rPr>
          <w:rFonts w:ascii="SimSun" w:hAnsi="SimSun" w:eastAsia="SimSun" w:cs="SimSun"/>
          <w:sz w:val="22"/>
          <w:szCs w:val="22"/>
          <w:spacing w:val="3"/>
          <w:position w:val="13"/>
        </w:rPr>
        <w:t>(3)产业数据平台。在特定的产业场景中，部分公</w:t>
      </w:r>
    </w:p>
    <w:p>
      <w:pPr>
        <w:spacing w:line="219" w:lineRule="auto"/>
        <w:rPr>
          <w:rFonts w:ascii="SimSun" w:hAnsi="SimSun" w:eastAsia="SimSun" w:cs="SimSun"/>
          <w:sz w:val="22"/>
          <w:szCs w:val="22"/>
        </w:rPr>
      </w:pPr>
      <w:r>
        <w:rPr>
          <w:rFonts w:ascii="SimSun" w:hAnsi="SimSun" w:eastAsia="SimSun" w:cs="SimSun"/>
          <w:sz w:val="22"/>
          <w:szCs w:val="22"/>
          <w:spacing w:val="-8"/>
        </w:rPr>
        <w:t>司选择达成战略合作伙伴关系，自愿加入一个封闭、安全</w:t>
      </w:r>
    </w:p>
    <w:p>
      <w:pPr>
        <w:spacing w:before="139" w:line="219" w:lineRule="auto"/>
        <w:rPr>
          <w:rFonts w:ascii="SimSun" w:hAnsi="SimSun" w:eastAsia="SimSun" w:cs="SimSun"/>
          <w:sz w:val="22"/>
          <w:szCs w:val="22"/>
        </w:rPr>
      </w:pPr>
      <w:r>
        <w:rPr>
          <w:rFonts w:ascii="SimSun" w:hAnsi="SimSun" w:eastAsia="SimSun" w:cs="SimSun"/>
          <w:sz w:val="22"/>
          <w:szCs w:val="22"/>
          <w:spacing w:val="-7"/>
        </w:rPr>
        <w:t>和专属的平台，从数据交换中互惠互利，数据可以在平台</w:t>
      </w:r>
    </w:p>
    <w:p>
      <w:pPr>
        <w:spacing w:before="137" w:line="218" w:lineRule="auto"/>
        <w:rPr>
          <w:rFonts w:ascii="SimSun" w:hAnsi="SimSun" w:eastAsia="SimSun" w:cs="SimSun"/>
          <w:sz w:val="22"/>
          <w:szCs w:val="22"/>
        </w:rPr>
      </w:pPr>
      <w:r>
        <w:rPr>
          <w:rFonts w:ascii="SimSun" w:hAnsi="SimSun" w:eastAsia="SimSun" w:cs="SimSun"/>
          <w:sz w:val="22"/>
          <w:szCs w:val="22"/>
          <w:spacing w:val="-8"/>
        </w:rPr>
        <w:t>上免费共享，也可以支付对价。这些来自不同公司的数据</w:t>
      </w:r>
    </w:p>
    <w:p>
      <w:pPr>
        <w:spacing w:before="142" w:line="219" w:lineRule="auto"/>
        <w:rPr>
          <w:rFonts w:ascii="SimSun" w:hAnsi="SimSun" w:eastAsia="SimSun" w:cs="SimSun"/>
          <w:sz w:val="22"/>
          <w:szCs w:val="22"/>
        </w:rPr>
      </w:pPr>
      <w:r>
        <w:rPr>
          <w:rFonts w:ascii="SimSun" w:hAnsi="SimSun" w:eastAsia="SimSun" w:cs="SimSun"/>
          <w:sz w:val="22"/>
          <w:szCs w:val="22"/>
          <w:spacing w:val="-8"/>
        </w:rPr>
        <w:t>集合可以给相关各方带来明显收益，参与此类数据协作平</w:t>
      </w:r>
    </w:p>
    <w:p>
      <w:pPr>
        <w:spacing w:line="219" w:lineRule="auto"/>
        <w:sectPr>
          <w:pgSz w:w="8720" w:h="13130"/>
          <w:pgMar w:top="150" w:right="79" w:bottom="400" w:left="339" w:header="0" w:footer="0" w:gutter="0"/>
        </w:sectPr>
        <w:rPr>
          <w:rFonts w:ascii="SimSun" w:hAnsi="SimSun" w:eastAsia="SimSun" w:cs="SimSun"/>
          <w:sz w:val="22"/>
          <w:szCs w:val="22"/>
        </w:rPr>
      </w:pPr>
    </w:p>
    <w:p>
      <w:pPr>
        <w:ind w:left="91"/>
        <w:spacing w:before="238" w:line="184" w:lineRule="auto"/>
        <w:rPr>
          <w:rFonts w:ascii="SimSun" w:hAnsi="SimSun" w:eastAsia="SimSun" w:cs="SimSun"/>
          <w:sz w:val="14"/>
          <w:szCs w:val="14"/>
        </w:rPr>
      </w:pPr>
      <w:r>
        <w:pict>
          <v:rect id="_x0000_s748" style="position:absolute;margin-left:33.9993pt;margin-top:0pt;mso-position-vertical-relative:page;mso-position-horizontal-relative:page;width:0.55pt;height:67.05pt;z-index:252964864;" o:allowincell="f" fillcolor="#000000" filled="true" stroked="false"/>
        </w:pict>
      </w:r>
      <w:r>
        <w:drawing>
          <wp:anchor distT="0" distB="0" distL="0" distR="0" simplePos="0" relativeHeight="252962816" behindDoc="1" locked="0" layoutInCell="0" allowOverlap="1">
            <wp:simplePos x="0" y="0"/>
            <wp:positionH relativeFrom="page">
              <wp:posOffset>622325</wp:posOffset>
            </wp:positionH>
            <wp:positionV relativeFrom="page">
              <wp:posOffset>285721</wp:posOffset>
            </wp:positionV>
            <wp:extent cx="812750" cy="6350"/>
            <wp:effectExtent l="0" t="0" r="0" b="0"/>
            <wp:wrapNone/>
            <wp:docPr id="786" name="IM 786"/>
            <wp:cNvGraphicFramePr/>
            <a:graphic>
              <a:graphicData uri="http://schemas.openxmlformats.org/drawingml/2006/picture">
                <pic:pic>
                  <pic:nvPicPr>
                    <pic:cNvPr id="786" name="IM 786"/>
                    <pic:cNvPicPr/>
                  </pic:nvPicPr>
                  <pic:blipFill>
                    <a:blip r:embed="rId443"/>
                    <a:stretch>
                      <a:fillRect/>
                    </a:stretch>
                  </pic:blipFill>
                  <pic:spPr>
                    <a:xfrm rot="0">
                      <a:off x="0" y="0"/>
                      <a:ext cx="812750" cy="6350"/>
                    </a:xfrm>
                    <a:prstGeom prst="rect">
                      <a:avLst/>
                    </a:prstGeom>
                  </pic:spPr>
                </pic:pic>
              </a:graphicData>
            </a:graphic>
          </wp:anchor>
        </w:drawing>
      </w:r>
      <w:r>
        <w:drawing>
          <wp:anchor distT="0" distB="0" distL="0" distR="0" simplePos="0" relativeHeight="252963840" behindDoc="0" locked="0" layoutInCell="0" allowOverlap="1">
            <wp:simplePos x="0" y="0"/>
            <wp:positionH relativeFrom="page">
              <wp:posOffset>609589</wp:posOffset>
            </wp:positionH>
            <wp:positionV relativeFrom="page">
              <wp:posOffset>552439</wp:posOffset>
            </wp:positionV>
            <wp:extent cx="247679" cy="6350"/>
            <wp:effectExtent l="0" t="0" r="0" b="0"/>
            <wp:wrapNone/>
            <wp:docPr id="788" name="IM 788"/>
            <wp:cNvGraphicFramePr/>
            <a:graphic>
              <a:graphicData uri="http://schemas.openxmlformats.org/drawingml/2006/picture">
                <pic:pic>
                  <pic:nvPicPr>
                    <pic:cNvPr id="788" name="IM 788"/>
                    <pic:cNvPicPr/>
                  </pic:nvPicPr>
                  <pic:blipFill>
                    <a:blip r:embed="rId444"/>
                    <a:stretch>
                      <a:fillRect/>
                    </a:stretch>
                  </pic:blipFill>
                  <pic:spPr>
                    <a:xfrm rot="0">
                      <a:off x="0" y="0"/>
                      <a:ext cx="247679" cy="6350"/>
                    </a:xfrm>
                    <a:prstGeom prst="rect">
                      <a:avLst/>
                    </a:prstGeom>
                  </pic:spPr>
                </pic:pic>
              </a:graphicData>
            </a:graphic>
          </wp:anchor>
        </w:drawing>
      </w:r>
      <w:r>
        <w:rPr>
          <w:rFonts w:ascii="SimSun" w:hAnsi="SimSun" w:eastAsia="SimSun" w:cs="SimSun"/>
          <w:sz w:val="14"/>
          <w:szCs w:val="14"/>
          <w:b/>
          <w:bCs/>
          <w:spacing w:val="-5"/>
        </w:rPr>
        <w:t>182</w:t>
      </w:r>
    </w:p>
    <w:p>
      <w:pPr>
        <w:spacing w:before="80" w:line="420" w:lineRule="exact"/>
        <w:rPr/>
      </w:pPr>
      <w:r>
        <w:rPr>
          <w:position w:val="-8"/>
        </w:rPr>
        <w:drawing>
          <wp:inline distT="0" distB="0" distL="0" distR="0">
            <wp:extent cx="514351" cy="266719"/>
            <wp:effectExtent l="0" t="0" r="0" b="0"/>
            <wp:docPr id="790" name="IM 790"/>
            <wp:cNvGraphicFramePr/>
            <a:graphic>
              <a:graphicData uri="http://schemas.openxmlformats.org/drawingml/2006/picture">
                <pic:pic>
                  <pic:nvPicPr>
                    <pic:cNvPr id="790" name="IM 790"/>
                    <pic:cNvPicPr/>
                  </pic:nvPicPr>
                  <pic:blipFill>
                    <a:blip r:embed="rId445"/>
                    <a:stretch>
                      <a:fillRect/>
                    </a:stretch>
                  </pic:blipFill>
                  <pic:spPr>
                    <a:xfrm rot="0">
                      <a:off x="0" y="0"/>
                      <a:ext cx="514351" cy="266719"/>
                    </a:xfrm>
                    <a:prstGeom prst="rect">
                      <a:avLst/>
                    </a:prstGeom>
                  </pic:spPr>
                </pic:pic>
              </a:graphicData>
            </a:graphic>
          </wp:inline>
        </w:drawing>
      </w:r>
    </w:p>
    <w:p>
      <w:pPr>
        <w:spacing w:before="218"/>
        <w:rPr/>
      </w:pPr>
      <w:r/>
    </w:p>
    <w:p>
      <w:pPr>
        <w:spacing w:line="14" w:lineRule="auto"/>
        <w:rPr>
          <w:rFonts w:ascii="Arial"/>
          <w:sz w:val="2"/>
        </w:rPr>
      </w:pPr>
      <w:r>
        <w:rPr>
          <w:rFonts w:ascii="Arial" w:hAnsi="Arial" w:eastAsia="Arial" w:cs="Arial"/>
          <w:sz w:val="2"/>
          <w:szCs w:val="2"/>
        </w:rPr>
        <w:br w:type="column"/>
      </w:r>
    </w:p>
    <w:p>
      <w:pPr>
        <w:spacing w:line="295" w:lineRule="auto"/>
        <w:rPr>
          <w:rFonts w:ascii="Arial"/>
          <w:sz w:val="21"/>
        </w:rPr>
      </w:pPr>
      <w:r/>
    </w:p>
    <w:p>
      <w:pPr>
        <w:pStyle w:val="BodyText"/>
        <w:ind w:left="20"/>
        <w:spacing w:before="46" w:line="399" w:lineRule="exact"/>
        <w:tabs>
          <w:tab w:val="left" w:pos="172"/>
        </w:tabs>
        <w:rPr/>
      </w:pPr>
      <w:r>
        <w:rPr>
          <w:sz w:val="14"/>
          <w:szCs w:val="14"/>
          <w:position w:val="-6"/>
        </w:rPr>
        <w:tab/>
      </w:r>
      <w:r>
        <w:rPr>
          <w:sz w:val="14"/>
          <w:szCs w:val="14"/>
          <w:b/>
          <w:bCs/>
          <w:spacing w:val="-3"/>
          <w:position w:val="-6"/>
        </w:rPr>
        <w:t>数据治理：数据政</w:t>
      </w:r>
      <w:r>
        <w:ruby>
          <w:rubyPr>
            <w:rubyAlign w:val="left"/>
            <w:hpsRaise w:val="10"/>
            <w:hps w:val="22"/>
            <w:hpsBaseText w:val="14"/>
          </w:rubyPr>
          <w:rt>
            <w:r>
              <w:rPr>
                <w:sz w:val="22"/>
                <w:szCs w:val="22"/>
                <w:b/>
                <w:bCs/>
                <w:w w:val="104"/>
                <w:position w:val="1"/>
              </w:rPr>
              <w:t>数</w:t>
            </w:r>
          </w:rt>
          <w:rubyBase>
            <w:r>
              <w:rPr>
                <w:sz w:val="14"/>
                <w:szCs w:val="14"/>
                <w:b/>
                <w:bCs/>
                <w:w w:val="98"/>
                <w:position w:val="-6"/>
              </w:rPr>
              <w:t>策发</w:t>
            </w:r>
          </w:rubyBase>
        </w:ruby>
      </w:r>
      <w:r>
        <w:ruby>
          <w:rubyPr>
            <w:rubyAlign w:val="left"/>
            <w:hpsRaise w:val="10"/>
            <w:hps w:val="22"/>
            <w:hpsBaseText w:val="14"/>
          </w:rubyPr>
          <w:rt>
            <w:r>
              <w:rPr>
                <w:sz w:val="22"/>
                <w:szCs w:val="22"/>
                <w:b/>
                <w:bCs/>
                <w:w w:val="70"/>
                <w:position w:val="1"/>
              </w:rPr>
              <w:t>据</w:t>
            </w:r>
          </w:rt>
          <w:rubyBase>
            <w:r>
              <w:rPr>
                <w:sz w:val="14"/>
                <w:szCs w:val="14"/>
                <w:b/>
                <w:bCs/>
                <w:w w:val="98"/>
                <w:position w:val="-6"/>
              </w:rPr>
              <w:t>展</w:t>
            </w:r>
          </w:rubyBase>
        </w:ruby>
      </w:r>
      <w:r>
        <w:ruby>
          <w:rubyPr>
            <w:rubyAlign w:val="left"/>
            <w:hpsRaise w:val="10"/>
            <w:hps w:val="22"/>
            <w:hpsBaseText w:val="14"/>
          </w:rubyPr>
          <w:rt>
            <w:r>
              <w:rPr>
                <w:sz w:val="22"/>
                <w:szCs w:val="22"/>
                <w:b/>
                <w:bCs/>
                <w:w w:val="91"/>
                <w:position w:val="1"/>
              </w:rPr>
              <w:t>要</w:t>
            </w:r>
          </w:rt>
          <w:rubyBase>
            <w:r>
              <w:rPr>
                <w:sz w:val="14"/>
                <w:szCs w:val="14"/>
                <w:b/>
                <w:bCs/>
                <w:w w:val="92"/>
                <w:position w:val="-6"/>
              </w:rPr>
              <w:t>与趋</w:t>
            </w:r>
          </w:rubyBase>
        </w:ruby>
      </w:r>
      <w:r>
        <w:ruby>
          <w:rubyPr>
            <w:rubyAlign w:val="left"/>
            <w:hpsRaise w:val="10"/>
            <w:hps w:val="22"/>
            <w:hpsBaseText w:val="14"/>
          </w:rubyPr>
          <w:rt>
            <w:r>
              <w:rPr>
                <w:sz w:val="22"/>
                <w:szCs w:val="22"/>
                <w:b/>
                <w:bCs/>
                <w:w w:val="65"/>
                <w:position w:val="1"/>
              </w:rPr>
              <w:t>素</w:t>
            </w:r>
          </w:rt>
          <w:rubyBase>
            <w:r>
              <w:rPr>
                <w:sz w:val="14"/>
                <w:szCs w:val="14"/>
                <w:b/>
                <w:bCs/>
                <w:w w:val="98"/>
                <w:position w:val="-6"/>
              </w:rPr>
              <w:t>势</w:t>
            </w:r>
          </w:rubyBase>
        </w:ruby>
      </w:r>
    </w:p>
    <w:p>
      <w:pPr>
        <w:spacing w:line="399" w:lineRule="exact"/>
        <w:sectPr>
          <w:pgSz w:w="8720" w:h="13130"/>
          <w:pgMar w:top="1" w:right="230" w:bottom="400" w:left="89" w:header="0" w:footer="0" w:gutter="0"/>
          <w:cols w:equalWidth="0" w:num="2">
            <w:col w:w="811" w:space="59"/>
            <w:col w:w="7531" w:space="0"/>
          </w:cols>
        </w:sectPr>
        <w:rPr/>
      </w:pPr>
    </w:p>
    <w:p>
      <w:pPr>
        <w:spacing w:line="273" w:lineRule="auto"/>
        <w:rPr>
          <w:rFonts w:ascii="Arial"/>
          <w:sz w:val="21"/>
        </w:rPr>
      </w:pPr>
      <w:r/>
    </w:p>
    <w:p>
      <w:pPr>
        <w:ind w:left="2979" w:right="87"/>
        <w:spacing w:before="72" w:line="336" w:lineRule="auto"/>
        <w:jc w:val="both"/>
        <w:rPr>
          <w:rFonts w:ascii="SimSun" w:hAnsi="SimSun" w:eastAsia="SimSun" w:cs="SimSun"/>
          <w:sz w:val="22"/>
          <w:szCs w:val="22"/>
        </w:rPr>
      </w:pPr>
      <w:r>
        <w:rPr>
          <w:rFonts w:ascii="SimSun" w:hAnsi="SimSun" w:eastAsia="SimSun" w:cs="SimSun"/>
          <w:sz w:val="22"/>
          <w:szCs w:val="22"/>
          <w:spacing w:val="-8"/>
        </w:rPr>
        <w:t>台的公司可能因此开发出新的产品、服务，或是大幅</w:t>
      </w:r>
      <w:r>
        <w:rPr>
          <w:rFonts w:ascii="SimSun" w:hAnsi="SimSun" w:eastAsia="SimSun" w:cs="SimSun"/>
          <w:sz w:val="22"/>
          <w:szCs w:val="22"/>
          <w:spacing w:val="-9"/>
        </w:rPr>
        <w:t>提高</w:t>
      </w:r>
      <w:r>
        <w:rPr>
          <w:rFonts w:ascii="SimSun" w:hAnsi="SimSun" w:eastAsia="SimSun" w:cs="SimSun"/>
          <w:sz w:val="22"/>
          <w:szCs w:val="22"/>
        </w:rPr>
        <w:t xml:space="preserve"> </w:t>
      </w:r>
      <w:r>
        <w:rPr>
          <w:rFonts w:ascii="SimSun" w:hAnsi="SimSun" w:eastAsia="SimSun" w:cs="SimSun"/>
          <w:sz w:val="22"/>
          <w:szCs w:val="22"/>
          <w:spacing w:val="-7"/>
        </w:rPr>
        <w:t>原有产品、服务的性能与水平。例如，欧洲领先的飞机制</w:t>
      </w:r>
      <w:r>
        <w:rPr>
          <w:rFonts w:ascii="SimSun" w:hAnsi="SimSun" w:eastAsia="SimSun" w:cs="SimSun"/>
          <w:sz w:val="22"/>
          <w:szCs w:val="22"/>
          <w:spacing w:val="2"/>
        </w:rPr>
        <w:t xml:space="preserve"> </w:t>
      </w:r>
      <w:r>
        <w:rPr>
          <w:rFonts w:ascii="SimSun" w:hAnsi="SimSun" w:eastAsia="SimSun" w:cs="SimSun"/>
          <w:sz w:val="22"/>
          <w:szCs w:val="22"/>
          <w:spacing w:val="1"/>
        </w:rPr>
        <w:t>造商空中客车公司</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Airbus</w:t>
      </w:r>
      <w:r>
        <w:rPr>
          <w:rFonts w:ascii="Times New Roman" w:hAnsi="Times New Roman" w:eastAsia="Times New Roman" w:cs="Times New Roman"/>
          <w:sz w:val="22"/>
          <w:szCs w:val="22"/>
          <w:spacing w:val="1"/>
        </w:rPr>
        <w:t>)      </w:t>
      </w:r>
      <w:r>
        <w:rPr>
          <w:rFonts w:ascii="SimSun" w:hAnsi="SimSun" w:eastAsia="SimSun" w:cs="SimSun"/>
          <w:sz w:val="22"/>
          <w:szCs w:val="22"/>
          <w:spacing w:val="1"/>
        </w:rPr>
        <w:t>创建了</w:t>
      </w:r>
      <w:r>
        <w:rPr>
          <w:rFonts w:ascii="Times New Roman" w:hAnsi="Times New Roman" w:eastAsia="Times New Roman" w:cs="Times New Roman"/>
          <w:sz w:val="22"/>
          <w:szCs w:val="22"/>
        </w:rPr>
        <w:t>Skywise</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1"/>
        </w:rPr>
        <w:t>平台</w:t>
      </w:r>
      <w:r>
        <w:rPr>
          <w:rFonts w:ascii="SimSun" w:hAnsi="SimSun" w:eastAsia="SimSun" w:cs="SimSun"/>
          <w:sz w:val="22"/>
          <w:szCs w:val="22"/>
        </w:rPr>
        <w:t>，为</w:t>
      </w:r>
    </w:p>
    <w:p>
      <w:pPr>
        <w:ind w:left="2979"/>
        <w:spacing w:line="218" w:lineRule="auto"/>
        <w:rPr>
          <w:rFonts w:ascii="SimSun" w:hAnsi="SimSun" w:eastAsia="SimSun" w:cs="SimSun"/>
          <w:sz w:val="22"/>
          <w:szCs w:val="22"/>
        </w:rPr>
      </w:pPr>
      <w:r>
        <w:rPr>
          <w:rFonts w:ascii="SimSun" w:hAnsi="SimSun" w:eastAsia="SimSun" w:cs="SimSun"/>
          <w:sz w:val="22"/>
          <w:szCs w:val="22"/>
          <w:spacing w:val="-13"/>
        </w:rPr>
        <w:t>平台成员提供数据服务以提高生产效率。</w:t>
      </w:r>
    </w:p>
    <w:p>
      <w:pPr>
        <w:ind w:left="2979" w:right="19" w:firstLine="520"/>
        <w:spacing w:before="308" w:line="336" w:lineRule="auto"/>
        <w:rPr>
          <w:rFonts w:ascii="SimSun" w:hAnsi="SimSun" w:eastAsia="SimSun" w:cs="SimSun"/>
          <w:sz w:val="22"/>
          <w:szCs w:val="22"/>
        </w:rPr>
      </w:pPr>
      <w:r>
        <w:rPr>
          <w:rFonts w:ascii="SimSun" w:hAnsi="SimSun" w:eastAsia="SimSun" w:cs="SimSun"/>
          <w:sz w:val="22"/>
          <w:szCs w:val="22"/>
          <w:spacing w:val="-6"/>
        </w:rPr>
        <w:t>(4)数据共享技术服务。与产业数据平台或数据交易</w:t>
      </w:r>
      <w:r>
        <w:rPr>
          <w:rFonts w:ascii="SimSun" w:hAnsi="SimSun" w:eastAsia="SimSun" w:cs="SimSun"/>
          <w:sz w:val="22"/>
          <w:szCs w:val="22"/>
          <w:spacing w:val="5"/>
        </w:rPr>
        <w:t xml:space="preserve"> </w:t>
      </w:r>
      <w:r>
        <w:rPr>
          <w:rFonts w:ascii="SimSun" w:hAnsi="SimSun" w:eastAsia="SimSun" w:cs="SimSun"/>
          <w:sz w:val="22"/>
          <w:szCs w:val="22"/>
          <w:spacing w:val="-13"/>
        </w:rPr>
        <w:t>市场不同，技术服务企业的收益并非来自直接的数据分享，</w:t>
      </w:r>
      <w:r>
        <w:rPr>
          <w:rFonts w:ascii="SimSun" w:hAnsi="SimSun" w:eastAsia="SimSun" w:cs="SimSun"/>
          <w:sz w:val="22"/>
          <w:szCs w:val="22"/>
          <w:spacing w:val="17"/>
        </w:rPr>
        <w:t xml:space="preserve"> </w:t>
      </w:r>
      <w:r>
        <w:rPr>
          <w:rFonts w:ascii="SimSun" w:hAnsi="SimSun" w:eastAsia="SimSun" w:cs="SimSun"/>
          <w:sz w:val="22"/>
          <w:szCs w:val="22"/>
          <w:spacing w:val="-8"/>
        </w:rPr>
        <w:t>而是通过建立、实施或者维护促进企业间数据共享的技术 </w:t>
      </w:r>
      <w:r>
        <w:rPr>
          <w:rFonts w:ascii="SimSun" w:hAnsi="SimSun" w:eastAsia="SimSun" w:cs="SimSun"/>
          <w:sz w:val="22"/>
          <w:szCs w:val="22"/>
          <w:spacing w:val="-3"/>
        </w:rPr>
        <w:t>方案收取费用。例如， </w:t>
      </w:r>
      <w:r>
        <w:rPr>
          <w:rFonts w:ascii="Times New Roman" w:hAnsi="Times New Roman" w:eastAsia="Times New Roman" w:cs="Times New Roman"/>
          <w:sz w:val="22"/>
          <w:szCs w:val="22"/>
          <w:spacing w:val="-3"/>
        </w:rPr>
        <w:t>DKE</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3"/>
        </w:rPr>
        <w:t>、</w:t>
      </w:r>
      <w:r>
        <w:rPr>
          <w:rFonts w:ascii="Times New Roman" w:hAnsi="Times New Roman" w:eastAsia="Times New Roman" w:cs="Times New Roman"/>
          <w:sz w:val="22"/>
          <w:szCs w:val="22"/>
          <w:spacing w:val="-3"/>
        </w:rPr>
        <w:t>API-AGRO</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3"/>
        </w:rPr>
        <w:t>、</w:t>
      </w:r>
      <w:r>
        <w:rPr>
          <w:rFonts w:ascii="Times New Roman" w:hAnsi="Times New Roman" w:eastAsia="Times New Roman" w:cs="Times New Roman"/>
          <w:sz w:val="22"/>
          <w:szCs w:val="22"/>
          <w:spacing w:val="-3"/>
        </w:rPr>
        <w:t>Nallianan</w:t>
      </w:r>
      <w:r>
        <w:rPr>
          <w:rFonts w:ascii="Times New Roman" w:hAnsi="Times New Roman" w:eastAsia="Times New Roman" w:cs="Times New Roman"/>
          <w:sz w:val="22"/>
          <w:szCs w:val="22"/>
          <w:spacing w:val="-4"/>
        </w:rPr>
        <w:t>d     </w:t>
      </w:r>
      <w:r>
        <w:rPr>
          <w:rFonts w:ascii="SimSun" w:hAnsi="SimSun" w:eastAsia="SimSun" w:cs="SimSun"/>
          <w:sz w:val="22"/>
          <w:szCs w:val="22"/>
          <w:spacing w:val="-6"/>
        </w:rPr>
        <w:t>和</w:t>
      </w:r>
      <w:r>
        <w:rPr>
          <w:rFonts w:ascii="SimSun" w:hAnsi="SimSun" w:eastAsia="SimSun" w:cs="SimSun"/>
          <w:sz w:val="22"/>
          <w:szCs w:val="22"/>
          <w:spacing w:val="-33"/>
        </w:rPr>
        <w:t xml:space="preserve"> </w:t>
      </w:r>
      <w:r>
        <w:rPr>
          <w:rFonts w:ascii="Arial" w:hAnsi="Arial" w:eastAsia="Arial" w:cs="Arial"/>
          <w:sz w:val="22"/>
          <w:szCs w:val="22"/>
          <w:spacing w:val="-6"/>
        </w:rPr>
        <w:t>Se</w:t>
      </w:r>
      <w:r>
        <w:rPr>
          <w:rFonts w:ascii="SimSun" w:hAnsi="SimSun" w:eastAsia="SimSun" w:cs="SimSun"/>
          <w:sz w:val="22"/>
          <w:szCs w:val="22"/>
          <w:spacing w:val="-6"/>
        </w:rPr>
        <w:t>nsative</w:t>
      </w:r>
      <w:r>
        <w:rPr>
          <w:rFonts w:ascii="SimSun" w:hAnsi="SimSun" w:eastAsia="SimSun" w:cs="SimSun"/>
          <w:sz w:val="22"/>
          <w:szCs w:val="22"/>
          <w:spacing w:val="76"/>
        </w:rPr>
        <w:t xml:space="preserve"> </w:t>
      </w:r>
      <w:r>
        <w:rPr>
          <w:rFonts w:ascii="SimSun" w:hAnsi="SimSun" w:eastAsia="SimSun" w:cs="SimSun"/>
          <w:sz w:val="22"/>
          <w:szCs w:val="22"/>
          <w:spacing w:val="-6"/>
        </w:rPr>
        <w:t>建立了他们自己基于网络或基于云服务的 </w:t>
      </w:r>
      <w:r>
        <w:rPr>
          <w:rFonts w:ascii="SimSun" w:hAnsi="SimSun" w:eastAsia="SimSun" w:cs="SimSun"/>
          <w:sz w:val="22"/>
          <w:szCs w:val="22"/>
          <w:spacing w:val="-7"/>
        </w:rPr>
        <w:t>技术方案，来促进数据使用者或商业伙伴间的数据与技术</w:t>
      </w:r>
    </w:p>
    <w:p>
      <w:pPr>
        <w:ind w:left="2979"/>
        <w:spacing w:line="219" w:lineRule="auto"/>
        <w:rPr>
          <w:rFonts w:ascii="SimSun" w:hAnsi="SimSun" w:eastAsia="SimSun" w:cs="SimSun"/>
          <w:sz w:val="22"/>
          <w:szCs w:val="22"/>
        </w:rPr>
      </w:pPr>
      <w:r>
        <w:rPr>
          <w:rFonts w:ascii="SimSun" w:hAnsi="SimSun" w:eastAsia="SimSun" w:cs="SimSun"/>
          <w:sz w:val="22"/>
          <w:szCs w:val="22"/>
          <w:spacing w:val="-11"/>
        </w:rPr>
        <w:t>的分享。</w:t>
      </w:r>
    </w:p>
    <w:p>
      <w:pPr>
        <w:ind w:left="2979" w:firstLine="520"/>
        <w:spacing w:before="305" w:line="335" w:lineRule="auto"/>
        <w:jc w:val="both"/>
        <w:rPr>
          <w:rFonts w:ascii="SimSun" w:hAnsi="SimSun" w:eastAsia="SimSun" w:cs="SimSun"/>
          <w:sz w:val="22"/>
          <w:szCs w:val="22"/>
        </w:rPr>
      </w:pPr>
      <w:r>
        <w:rPr>
          <w:rFonts w:ascii="SimSun" w:hAnsi="SimSun" w:eastAsia="SimSun" w:cs="SimSun"/>
          <w:sz w:val="22"/>
          <w:szCs w:val="22"/>
          <w:spacing w:val="3"/>
        </w:rPr>
        <w:t>(5)数据开放与数据策略。这些企业实行开放的数 </w:t>
      </w:r>
      <w:r>
        <w:rPr>
          <w:rFonts w:ascii="SimSun" w:hAnsi="SimSun" w:eastAsia="SimSun" w:cs="SimSun"/>
          <w:sz w:val="22"/>
          <w:szCs w:val="22"/>
          <w:spacing w:val="-7"/>
        </w:rPr>
        <w:t>据政策，将数据合法提供给第三方，用于开发新产品和新 </w:t>
      </w:r>
      <w:r>
        <w:rPr>
          <w:rFonts w:ascii="SimSun" w:hAnsi="SimSun" w:eastAsia="SimSun" w:cs="SimSun"/>
          <w:sz w:val="22"/>
          <w:szCs w:val="22"/>
          <w:spacing w:val="-7"/>
        </w:rPr>
        <w:t>服务。采取此策略的公司大多在法律上负有</w:t>
      </w:r>
      <w:r>
        <w:rPr>
          <w:rFonts w:ascii="SimSun" w:hAnsi="SimSun" w:eastAsia="SimSun" w:cs="SimSun"/>
          <w:sz w:val="22"/>
          <w:szCs w:val="22"/>
          <w:spacing w:val="-8"/>
        </w:rPr>
        <w:t>开放数据的义</w:t>
      </w:r>
      <w:r>
        <w:rPr>
          <w:rFonts w:ascii="SimSun" w:hAnsi="SimSun" w:eastAsia="SimSun" w:cs="SimSun"/>
          <w:sz w:val="22"/>
          <w:szCs w:val="22"/>
        </w:rPr>
        <w:t xml:space="preserve">  </w:t>
      </w:r>
      <w:r>
        <w:rPr>
          <w:rFonts w:ascii="SimSun" w:hAnsi="SimSun" w:eastAsia="SimSun" w:cs="SimSun"/>
          <w:sz w:val="22"/>
          <w:szCs w:val="22"/>
          <w:spacing w:val="2"/>
        </w:rPr>
        <w:t>务，尤其集中在能源领域。例如。法国国家</w:t>
      </w:r>
      <w:r>
        <w:rPr>
          <w:rFonts w:ascii="SimSun" w:hAnsi="SimSun" w:eastAsia="SimSun" w:cs="SimSun"/>
          <w:sz w:val="22"/>
          <w:szCs w:val="22"/>
          <w:spacing w:val="1"/>
        </w:rPr>
        <w:t>电网运营商</w:t>
      </w:r>
      <w:r>
        <w:rPr>
          <w:rFonts w:ascii="SimSun" w:hAnsi="SimSun" w:eastAsia="SimSun" w:cs="SimSun"/>
          <w:sz w:val="22"/>
          <w:szCs w:val="22"/>
        </w:rPr>
        <w:t xml:space="preserve">  </w:t>
      </w:r>
      <w:r>
        <w:rPr>
          <w:rFonts w:ascii="Times New Roman" w:hAnsi="Times New Roman" w:eastAsia="Times New Roman" w:cs="Times New Roman"/>
          <w:sz w:val="22"/>
          <w:szCs w:val="22"/>
        </w:rPr>
        <w:t>Enedis</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已有20多年的数据共享经历。它最初出于法律 </w:t>
      </w:r>
      <w:r>
        <w:rPr>
          <w:rFonts w:ascii="SimSun" w:hAnsi="SimSun" w:eastAsia="SimSun" w:cs="SimSun"/>
          <w:sz w:val="22"/>
          <w:szCs w:val="22"/>
          <w:spacing w:val="-8"/>
        </w:rPr>
        <w:t>义务与第三方分享能源分布和消费数据，目前则将数据共</w:t>
      </w:r>
      <w:r>
        <w:rPr>
          <w:rFonts w:ascii="SimSun" w:hAnsi="SimSun" w:eastAsia="SimSun" w:cs="SimSun"/>
          <w:sz w:val="22"/>
          <w:szCs w:val="22"/>
          <w:spacing w:val="9"/>
        </w:rPr>
        <w:t xml:space="preserve">  </w:t>
      </w:r>
      <w:r>
        <w:rPr>
          <w:rFonts w:ascii="SimSun" w:hAnsi="SimSun" w:eastAsia="SimSun" w:cs="SimSun"/>
          <w:sz w:val="22"/>
          <w:szCs w:val="22"/>
          <w:spacing w:val="-12"/>
        </w:rPr>
        <w:t>享作为自身数据转型策略的一部分，其数据已在能源市场、</w:t>
      </w:r>
      <w:r>
        <w:rPr>
          <w:rFonts w:ascii="SimSun" w:hAnsi="SimSun" w:eastAsia="SimSun" w:cs="SimSun"/>
          <w:sz w:val="22"/>
          <w:szCs w:val="22"/>
          <w:spacing w:val="11"/>
        </w:rPr>
        <w:t xml:space="preserve"> </w:t>
      </w:r>
      <w:r>
        <w:rPr>
          <w:rFonts w:ascii="SimSun" w:hAnsi="SimSun" w:eastAsia="SimSun" w:cs="SimSun"/>
          <w:sz w:val="22"/>
          <w:szCs w:val="22"/>
          <w:spacing w:val="-8"/>
        </w:rPr>
        <w:t>可再生能源、智能建筑和智能家居等领域被证明是极有价</w:t>
      </w:r>
    </w:p>
    <w:p>
      <w:pPr>
        <w:ind w:left="2979"/>
        <w:spacing w:before="1" w:line="219" w:lineRule="auto"/>
        <w:rPr>
          <w:rFonts w:ascii="SimSun" w:hAnsi="SimSun" w:eastAsia="SimSun" w:cs="SimSun"/>
          <w:sz w:val="22"/>
          <w:szCs w:val="22"/>
        </w:rPr>
      </w:pPr>
      <w:r>
        <w:rPr>
          <w:rFonts w:ascii="SimSun" w:hAnsi="SimSun" w:eastAsia="SimSun" w:cs="SimSun"/>
          <w:sz w:val="22"/>
          <w:szCs w:val="22"/>
          <w:spacing w:val="-9"/>
        </w:rPr>
        <w:t>值的。</w:t>
      </w:r>
    </w:p>
    <w:p>
      <w:pPr>
        <w:spacing w:line="244" w:lineRule="auto"/>
        <w:rPr>
          <w:rFonts w:ascii="Arial"/>
          <w:sz w:val="21"/>
        </w:rPr>
      </w:pPr>
      <w:r/>
    </w:p>
    <w:p>
      <w:pPr>
        <w:ind w:right="37"/>
        <w:spacing w:before="71" w:line="412" w:lineRule="exact"/>
        <w:jc w:val="right"/>
        <w:rPr>
          <w:rFonts w:ascii="SimSun" w:hAnsi="SimSun" w:eastAsia="SimSun" w:cs="SimSun"/>
          <w:sz w:val="22"/>
          <w:szCs w:val="22"/>
        </w:rPr>
      </w:pPr>
      <w:r>
        <w:rPr>
          <w:rFonts w:ascii="SimSun" w:hAnsi="SimSun" w:eastAsia="SimSun" w:cs="SimSun"/>
          <w:sz w:val="22"/>
          <w:szCs w:val="22"/>
          <w:spacing w:val="-6"/>
          <w:position w:val="14"/>
        </w:rPr>
        <w:t>同时，报告也指出了阻碍欧洲企业间开展数据共享的</w:t>
      </w:r>
    </w:p>
    <w:p>
      <w:pPr>
        <w:ind w:left="2979"/>
        <w:spacing w:line="219" w:lineRule="auto"/>
        <w:rPr>
          <w:rFonts w:ascii="SimSun" w:hAnsi="SimSun" w:eastAsia="SimSun" w:cs="SimSun"/>
          <w:sz w:val="22"/>
          <w:szCs w:val="22"/>
        </w:rPr>
      </w:pPr>
      <w:r>
        <w:rPr>
          <w:rFonts w:ascii="SimSun" w:hAnsi="SimSun" w:eastAsia="SimSun" w:cs="SimSun"/>
          <w:sz w:val="22"/>
          <w:szCs w:val="22"/>
          <w:spacing w:val="-14"/>
        </w:rPr>
        <w:t>限制性因素。</w:t>
      </w:r>
    </w:p>
    <w:p>
      <w:pPr>
        <w:ind w:left="3460"/>
        <w:spacing w:before="309" w:line="219" w:lineRule="auto"/>
        <w:rPr>
          <w:rFonts w:ascii="SimSun" w:hAnsi="SimSun" w:eastAsia="SimSun" w:cs="SimSun"/>
          <w:sz w:val="22"/>
          <w:szCs w:val="22"/>
        </w:rPr>
      </w:pPr>
      <w:r>
        <w:rPr>
          <w:rFonts w:ascii="SimSun" w:hAnsi="SimSun" w:eastAsia="SimSun" w:cs="SimSun"/>
          <w:sz w:val="22"/>
          <w:szCs w:val="22"/>
          <w:spacing w:val="-12"/>
        </w:rPr>
        <w:t>这些限制性因素来自如下三个方面。</w:t>
      </w:r>
    </w:p>
    <w:p>
      <w:pPr>
        <w:ind w:left="3500"/>
        <w:spacing w:before="309" w:line="184" w:lineRule="auto"/>
        <w:rPr>
          <w:rFonts w:ascii="SimSun" w:hAnsi="SimSun" w:eastAsia="SimSun" w:cs="SimSun"/>
          <w:sz w:val="22"/>
          <w:szCs w:val="22"/>
        </w:rPr>
      </w:pPr>
      <w:r>
        <w:rPr>
          <w:rFonts w:ascii="SimSun" w:hAnsi="SimSun" w:eastAsia="SimSun" w:cs="SimSun"/>
          <w:sz w:val="22"/>
          <w:szCs w:val="22"/>
          <w:spacing w:val="-4"/>
        </w:rPr>
        <w:t>(1)文化组织因素。缺乏对技术解决方案的信任</w:t>
      </w:r>
      <w:r>
        <w:rPr>
          <w:rFonts w:ascii="SimSun" w:hAnsi="SimSun" w:eastAsia="SimSun" w:cs="SimSun"/>
          <w:sz w:val="22"/>
          <w:szCs w:val="22"/>
          <w:spacing w:val="-5"/>
        </w:rPr>
        <w:t>，对</w:t>
      </w:r>
    </w:p>
    <w:p>
      <w:pPr>
        <w:spacing w:line="184" w:lineRule="auto"/>
        <w:sectPr>
          <w:type w:val="continuous"/>
          <w:pgSz w:w="8720" w:h="13130"/>
          <w:pgMar w:top="1" w:right="230" w:bottom="400" w:left="89" w:header="0" w:footer="0" w:gutter="0"/>
          <w:cols w:equalWidth="0" w:num="1">
            <w:col w:w="8401" w:space="0"/>
          </w:cols>
        </w:sectPr>
        <w:rPr>
          <w:rFonts w:ascii="SimSun" w:hAnsi="SimSun" w:eastAsia="SimSun" w:cs="SimSun"/>
          <w:sz w:val="22"/>
          <w:szCs w:val="22"/>
        </w:rPr>
      </w:pPr>
    </w:p>
    <w:p>
      <w:pPr>
        <w:ind w:left="7852"/>
        <w:spacing w:line="183" w:lineRule="auto"/>
        <w:rPr>
          <w:rFonts w:ascii="SimSun" w:hAnsi="SimSun" w:eastAsia="SimSun" w:cs="SimSun"/>
          <w:sz w:val="15"/>
          <w:szCs w:val="15"/>
        </w:rPr>
      </w:pPr>
      <w:r>
        <w:pict>
          <v:rect id="_x0000_s750" style="position:absolute;margin-left:405.999pt;margin-top:0pt;mso-position-vertical-relative:page;mso-position-horizontal-relative:page;width:0.55pt;height:66pt;z-index:252972032;" o:allowincell="f" fillcolor="#000000" filled="true" stroked="false"/>
        </w:pict>
      </w:r>
      <w:r>
        <w:drawing>
          <wp:anchor distT="0" distB="0" distL="0" distR="0" simplePos="0" relativeHeight="252969984" behindDoc="0" locked="0" layoutInCell="0" allowOverlap="1">
            <wp:simplePos x="0" y="0"/>
            <wp:positionH relativeFrom="page">
              <wp:posOffset>4146532</wp:posOffset>
            </wp:positionH>
            <wp:positionV relativeFrom="page">
              <wp:posOffset>273054</wp:posOffset>
            </wp:positionV>
            <wp:extent cx="1384300" cy="12672"/>
            <wp:effectExtent l="0" t="0" r="0" b="0"/>
            <wp:wrapNone/>
            <wp:docPr id="792" name="IM 792"/>
            <wp:cNvGraphicFramePr/>
            <a:graphic>
              <a:graphicData uri="http://schemas.openxmlformats.org/drawingml/2006/picture">
                <pic:pic>
                  <pic:nvPicPr>
                    <pic:cNvPr id="792" name="IM 792"/>
                    <pic:cNvPicPr/>
                  </pic:nvPicPr>
                  <pic:blipFill>
                    <a:blip r:embed="rId446"/>
                    <a:stretch>
                      <a:fillRect/>
                    </a:stretch>
                  </pic:blipFill>
                  <pic:spPr>
                    <a:xfrm rot="0">
                      <a:off x="0" y="0"/>
                      <a:ext cx="1384300" cy="12672"/>
                    </a:xfrm>
                    <a:prstGeom prst="rect">
                      <a:avLst/>
                    </a:prstGeom>
                  </pic:spPr>
                </pic:pic>
              </a:graphicData>
            </a:graphic>
          </wp:anchor>
        </w:drawing>
      </w:r>
      <w:r>
        <w:drawing>
          <wp:anchor distT="0" distB="0" distL="0" distR="0" simplePos="0" relativeHeight="252971008" behindDoc="0" locked="0" layoutInCell="0" allowOverlap="1">
            <wp:simplePos x="0" y="0"/>
            <wp:positionH relativeFrom="page">
              <wp:posOffset>4737074</wp:posOffset>
            </wp:positionH>
            <wp:positionV relativeFrom="page">
              <wp:posOffset>539765</wp:posOffset>
            </wp:positionV>
            <wp:extent cx="673101" cy="6350"/>
            <wp:effectExtent l="0" t="0" r="0" b="0"/>
            <wp:wrapNone/>
            <wp:docPr id="794" name="IM 794"/>
            <wp:cNvGraphicFramePr/>
            <a:graphic>
              <a:graphicData uri="http://schemas.openxmlformats.org/drawingml/2006/picture">
                <pic:pic>
                  <pic:nvPicPr>
                    <pic:cNvPr id="794" name="IM 794"/>
                    <pic:cNvPicPr/>
                  </pic:nvPicPr>
                  <pic:blipFill>
                    <a:blip r:embed="rId447"/>
                    <a:stretch>
                      <a:fillRect/>
                    </a:stretch>
                  </pic:blipFill>
                  <pic:spPr>
                    <a:xfrm rot="0">
                      <a:off x="0" y="0"/>
                      <a:ext cx="673101" cy="6350"/>
                    </a:xfrm>
                    <a:prstGeom prst="rect">
                      <a:avLst/>
                    </a:prstGeom>
                  </pic:spPr>
                </pic:pic>
              </a:graphicData>
            </a:graphic>
          </wp:anchor>
        </w:drawing>
      </w:r>
      <w:r>
        <w:rPr>
          <w:rFonts w:ascii="SimSun" w:hAnsi="SimSun" w:eastAsia="SimSun" w:cs="SimSun"/>
          <w:sz w:val="15"/>
          <w:szCs w:val="15"/>
          <w:b/>
          <w:bCs/>
          <w:spacing w:val="-6"/>
        </w:rPr>
        <w:t>183</w:t>
      </w:r>
    </w:p>
    <w:p>
      <w:pPr>
        <w:pStyle w:val="BodyText"/>
        <w:ind w:left="4702"/>
        <w:spacing w:before="181" w:line="221" w:lineRule="auto"/>
        <w:rPr>
          <w:sz w:val="22"/>
          <w:szCs w:val="22"/>
        </w:rPr>
      </w:pPr>
      <w:r>
        <w:rPr>
          <w:sz w:val="22"/>
          <w:szCs w:val="22"/>
          <w:b/>
          <w:bCs/>
          <w:spacing w:val="-18"/>
        </w:rPr>
        <w:t>第四篇</w:t>
      </w:r>
      <w:r>
        <w:rPr>
          <w:sz w:val="22"/>
          <w:szCs w:val="22"/>
          <w:spacing w:val="-18"/>
        </w:rPr>
        <w:t xml:space="preserve"> </w:t>
      </w:r>
      <w:r>
        <w:rPr>
          <w:sz w:val="22"/>
          <w:szCs w:val="22"/>
          <w:b/>
          <w:bCs/>
          <w:spacing w:val="-18"/>
        </w:rPr>
        <w:t>数据共享与数据流动</w:t>
      </w:r>
    </w:p>
    <w:p>
      <w:pPr>
        <w:spacing w:line="264" w:lineRule="auto"/>
        <w:rPr>
          <w:rFonts w:ascii="Arial"/>
          <w:sz w:val="21"/>
        </w:rPr>
      </w:pPr>
      <w:r/>
    </w:p>
    <w:p>
      <w:pPr>
        <w:spacing w:line="264" w:lineRule="auto"/>
        <w:rPr>
          <w:rFonts w:ascii="Arial"/>
          <w:sz w:val="21"/>
        </w:rPr>
      </w:pPr>
      <w:r/>
    </w:p>
    <w:p>
      <w:pPr>
        <w:spacing w:line="265" w:lineRule="auto"/>
        <w:rPr>
          <w:rFonts w:ascii="Arial"/>
          <w:sz w:val="21"/>
        </w:rPr>
      </w:pPr>
      <w:r/>
    </w:p>
    <w:p>
      <w:pPr>
        <w:spacing w:before="72" w:line="218" w:lineRule="auto"/>
        <w:rPr>
          <w:rFonts w:ascii="SimSun" w:hAnsi="SimSun" w:eastAsia="SimSun" w:cs="SimSun"/>
          <w:sz w:val="22"/>
          <w:szCs w:val="22"/>
        </w:rPr>
      </w:pPr>
      <w:r>
        <w:rPr>
          <w:rFonts w:ascii="SimSun" w:hAnsi="SimSun" w:eastAsia="SimSun" w:cs="SimSun"/>
          <w:sz w:val="22"/>
          <w:szCs w:val="22"/>
          <w:spacing w:val="-16"/>
        </w:rPr>
        <w:t>共享平台的安全性存在怀疑；评估数据资产价值存在困难。</w:t>
      </w:r>
    </w:p>
    <w:p>
      <w:pPr>
        <w:ind w:left="459"/>
        <w:spacing w:before="301" w:line="386" w:lineRule="exact"/>
        <w:rPr>
          <w:rFonts w:ascii="SimSun" w:hAnsi="SimSun" w:eastAsia="SimSun" w:cs="SimSun"/>
          <w:sz w:val="22"/>
          <w:szCs w:val="22"/>
        </w:rPr>
      </w:pPr>
      <w:r>
        <w:rPr>
          <w:rFonts w:ascii="SimSun" w:hAnsi="SimSun" w:eastAsia="SimSun" w:cs="SimSun"/>
          <w:sz w:val="22"/>
          <w:szCs w:val="22"/>
          <w:spacing w:val="5"/>
          <w:position w:val="12"/>
        </w:rPr>
        <w:t>(2)法律监管因素。包括数据权属问题不</w:t>
      </w:r>
      <w:r>
        <w:rPr>
          <w:rFonts w:ascii="SimSun" w:hAnsi="SimSun" w:eastAsia="SimSun" w:cs="SimSun"/>
          <w:sz w:val="22"/>
          <w:szCs w:val="22"/>
          <w:spacing w:val="4"/>
          <w:position w:val="12"/>
        </w:rPr>
        <w:t>清、数据</w:t>
      </w:r>
    </w:p>
    <w:p>
      <w:pPr>
        <w:spacing w:line="212" w:lineRule="auto"/>
        <w:rPr>
          <w:rFonts w:ascii="SimSun" w:hAnsi="SimSun" w:eastAsia="SimSun" w:cs="SimSun"/>
          <w:sz w:val="22"/>
          <w:szCs w:val="22"/>
        </w:rPr>
      </w:pPr>
      <w:r>
        <w:rPr>
          <w:rFonts w:ascii="SimSun" w:hAnsi="SimSun" w:eastAsia="SimSun" w:cs="SimSun"/>
          <w:sz w:val="22"/>
          <w:szCs w:val="22"/>
          <w:spacing w:val="-9"/>
        </w:rPr>
        <w:t>利用合规上的不确定性</w:t>
      </w:r>
      <w:r>
        <w:rPr>
          <w:rFonts w:ascii="SimSun" w:hAnsi="SimSun" w:eastAsia="SimSun" w:cs="SimSun"/>
          <w:sz w:val="22"/>
          <w:szCs w:val="22"/>
          <w:spacing w:val="-43"/>
        </w:rPr>
        <w:t xml:space="preserve"> </w:t>
      </w:r>
      <w:r>
        <w:rPr>
          <w:rFonts w:ascii="Times New Roman" w:hAnsi="Times New Roman" w:eastAsia="Times New Roman" w:cs="Times New Roman"/>
          <w:sz w:val="22"/>
          <w:szCs w:val="22"/>
          <w:spacing w:val="-9"/>
        </w:rPr>
        <w:t>(GDPR)</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9"/>
        </w:rPr>
        <w:t>、 数据本地化限制等。</w:t>
      </w:r>
    </w:p>
    <w:p>
      <w:pPr>
        <w:spacing w:line="268" w:lineRule="auto"/>
        <w:rPr>
          <w:rFonts w:ascii="Arial"/>
          <w:sz w:val="21"/>
        </w:rPr>
      </w:pPr>
      <w:r/>
    </w:p>
    <w:p>
      <w:pPr>
        <w:ind w:left="459"/>
        <w:spacing w:before="72" w:line="410" w:lineRule="exact"/>
        <w:rPr>
          <w:rFonts w:ascii="SimSun" w:hAnsi="SimSun" w:eastAsia="SimSun" w:cs="SimSun"/>
          <w:sz w:val="22"/>
          <w:szCs w:val="22"/>
        </w:rPr>
      </w:pPr>
      <w:r>
        <w:rPr>
          <w:rFonts w:ascii="SimSun" w:hAnsi="SimSun" w:eastAsia="SimSun" w:cs="SimSun"/>
          <w:sz w:val="22"/>
          <w:szCs w:val="22"/>
          <w:spacing w:val="5"/>
          <w:position w:val="14"/>
        </w:rPr>
        <w:t>(3)技术运营因素。企业间的数据共享缺乏标准化</w:t>
      </w:r>
    </w:p>
    <w:p>
      <w:pPr>
        <w:spacing w:line="219" w:lineRule="auto"/>
        <w:rPr>
          <w:rFonts w:ascii="SimSun" w:hAnsi="SimSun" w:eastAsia="SimSun" w:cs="SimSun"/>
          <w:sz w:val="22"/>
          <w:szCs w:val="22"/>
        </w:rPr>
      </w:pPr>
      <w:r>
        <w:rPr>
          <w:rFonts w:ascii="SimSun" w:hAnsi="SimSun" w:eastAsia="SimSun" w:cs="SimSun"/>
          <w:sz w:val="22"/>
          <w:szCs w:val="22"/>
          <w:spacing w:val="-10"/>
        </w:rPr>
        <w:t>模式，不同数据集和信息系统之间缺乏交互操作，缺</w:t>
      </w:r>
      <w:r>
        <w:rPr>
          <w:rFonts w:ascii="SimSun" w:hAnsi="SimSun" w:eastAsia="SimSun" w:cs="SimSun"/>
          <w:sz w:val="22"/>
          <w:szCs w:val="22"/>
          <w:spacing w:val="-11"/>
        </w:rPr>
        <w:t>乏(兼</w:t>
      </w:r>
    </w:p>
    <w:p>
      <w:pPr>
        <w:spacing w:before="149" w:line="220" w:lineRule="auto"/>
        <w:rPr>
          <w:rFonts w:ascii="SimSun" w:hAnsi="SimSun" w:eastAsia="SimSun" w:cs="SimSun"/>
          <w:sz w:val="22"/>
          <w:szCs w:val="22"/>
        </w:rPr>
      </w:pPr>
      <w:r>
        <w:rPr>
          <w:rFonts w:ascii="SimSun" w:hAnsi="SimSun" w:eastAsia="SimSun" w:cs="SimSun"/>
          <w:sz w:val="22"/>
          <w:szCs w:val="22"/>
          <w:spacing w:val="9"/>
        </w:rPr>
        <w:t>容)标准。</w:t>
      </w:r>
    </w:p>
    <w:p>
      <w:pPr>
        <w:ind w:left="449"/>
        <w:spacing w:before="295" w:line="218" w:lineRule="auto"/>
        <w:rPr>
          <w:rFonts w:ascii="SimSun" w:hAnsi="SimSun" w:eastAsia="SimSun" w:cs="SimSun"/>
          <w:sz w:val="22"/>
          <w:szCs w:val="22"/>
        </w:rPr>
      </w:pPr>
      <w:r>
        <w:rPr>
          <w:rFonts w:ascii="SimSun" w:hAnsi="SimSun" w:eastAsia="SimSun" w:cs="SimSun"/>
          <w:sz w:val="22"/>
          <w:szCs w:val="22"/>
          <w:spacing w:val="-12"/>
        </w:rPr>
        <w:t>基于此，报告提出了相关建议。</w:t>
      </w:r>
    </w:p>
    <w:p>
      <w:pPr>
        <w:ind w:left="349"/>
        <w:spacing w:before="302" w:line="399" w:lineRule="exact"/>
        <w:rPr>
          <w:rFonts w:ascii="SimSun" w:hAnsi="SimSun" w:eastAsia="SimSun" w:cs="SimSun"/>
          <w:sz w:val="22"/>
          <w:szCs w:val="22"/>
        </w:rPr>
      </w:pPr>
      <w:r>
        <w:rPr>
          <w:rFonts w:ascii="SimSun" w:hAnsi="SimSun" w:eastAsia="SimSun" w:cs="SimSun"/>
          <w:sz w:val="22"/>
          <w:szCs w:val="22"/>
          <w:spacing w:val="-5"/>
          <w:position w:val="13"/>
        </w:rPr>
        <w:t>《数据共享指南》指出，欧洲企业间数据共享在现实</w:t>
      </w:r>
    </w:p>
    <w:p>
      <w:pPr>
        <w:spacing w:before="1" w:line="218" w:lineRule="auto"/>
        <w:rPr>
          <w:rFonts w:ascii="SimSun" w:hAnsi="SimSun" w:eastAsia="SimSun" w:cs="SimSun"/>
          <w:sz w:val="22"/>
          <w:szCs w:val="22"/>
        </w:rPr>
      </w:pPr>
      <w:r>
        <w:rPr>
          <w:rFonts w:ascii="SimSun" w:hAnsi="SimSun" w:eastAsia="SimSun" w:cs="SimSun"/>
          <w:sz w:val="22"/>
          <w:szCs w:val="22"/>
          <w:spacing w:val="-7"/>
        </w:rPr>
        <w:t>中是大量存在的，在未来还将继续增长，并对促进经济增</w:t>
      </w:r>
    </w:p>
    <w:p>
      <w:pPr>
        <w:spacing w:before="139" w:line="219" w:lineRule="auto"/>
        <w:rPr>
          <w:rFonts w:ascii="SimSun" w:hAnsi="SimSun" w:eastAsia="SimSun" w:cs="SimSun"/>
          <w:sz w:val="22"/>
          <w:szCs w:val="22"/>
        </w:rPr>
      </w:pPr>
      <w:r>
        <w:rPr>
          <w:rFonts w:ascii="SimSun" w:hAnsi="SimSun" w:eastAsia="SimSun" w:cs="SimSun"/>
          <w:sz w:val="22"/>
          <w:szCs w:val="22"/>
          <w:spacing w:val="-8"/>
        </w:rPr>
        <w:t>长产生积极影响。因此，促进数据共享发展应当是政策制</w:t>
      </w:r>
    </w:p>
    <w:p>
      <w:pPr>
        <w:spacing w:before="141" w:line="219" w:lineRule="auto"/>
        <w:rPr>
          <w:rFonts w:ascii="SimSun" w:hAnsi="SimSun" w:eastAsia="SimSun" w:cs="SimSun"/>
          <w:sz w:val="22"/>
          <w:szCs w:val="22"/>
        </w:rPr>
      </w:pPr>
      <w:r>
        <w:rPr>
          <w:rFonts w:ascii="SimSun" w:hAnsi="SimSun" w:eastAsia="SimSun" w:cs="SimSun"/>
          <w:sz w:val="22"/>
          <w:szCs w:val="22"/>
          <w:spacing w:val="-17"/>
        </w:rPr>
        <w:t>定者的当务之急：</w:t>
      </w:r>
    </w:p>
    <w:p>
      <w:pPr>
        <w:ind w:left="459"/>
        <w:spacing w:before="308" w:line="420" w:lineRule="exact"/>
        <w:rPr>
          <w:rFonts w:ascii="SimSun" w:hAnsi="SimSun" w:eastAsia="SimSun" w:cs="SimSun"/>
          <w:sz w:val="22"/>
          <w:szCs w:val="22"/>
        </w:rPr>
      </w:pPr>
      <w:r>
        <w:rPr>
          <w:rFonts w:ascii="SimSun" w:hAnsi="SimSun" w:eastAsia="SimSun" w:cs="SimSun"/>
          <w:sz w:val="22"/>
          <w:szCs w:val="22"/>
          <w:spacing w:val="-7"/>
          <w:position w:val="15"/>
        </w:rPr>
        <w:t>第一，加快对数据权属的研究，完善非个人数</w:t>
      </w:r>
      <w:r>
        <w:rPr>
          <w:rFonts w:ascii="SimSun" w:hAnsi="SimSun" w:eastAsia="SimSun" w:cs="SimSun"/>
          <w:sz w:val="22"/>
          <w:szCs w:val="22"/>
          <w:spacing w:val="-8"/>
          <w:position w:val="15"/>
        </w:rPr>
        <w:t>据访问</w:t>
      </w:r>
    </w:p>
    <w:p>
      <w:pPr>
        <w:spacing w:before="1" w:line="219" w:lineRule="auto"/>
        <w:rPr>
          <w:rFonts w:ascii="SimSun" w:hAnsi="SimSun" w:eastAsia="SimSun" w:cs="SimSun"/>
          <w:sz w:val="22"/>
          <w:szCs w:val="22"/>
        </w:rPr>
      </w:pPr>
      <w:r>
        <w:rPr>
          <w:rFonts w:ascii="SimSun" w:hAnsi="SimSun" w:eastAsia="SimSun" w:cs="SimSun"/>
          <w:sz w:val="22"/>
          <w:szCs w:val="22"/>
          <w:spacing w:val="-12"/>
        </w:rPr>
        <w:t>和流动的法律保障。</w:t>
      </w:r>
    </w:p>
    <w:p>
      <w:pPr>
        <w:ind w:left="459"/>
        <w:spacing w:before="307" w:line="219" w:lineRule="auto"/>
        <w:rPr>
          <w:rFonts w:ascii="SimSun" w:hAnsi="SimSun" w:eastAsia="SimSun" w:cs="SimSun"/>
          <w:sz w:val="22"/>
          <w:szCs w:val="22"/>
        </w:rPr>
      </w:pPr>
      <w:r>
        <w:rPr>
          <w:rFonts w:ascii="SimSun" w:hAnsi="SimSun" w:eastAsia="SimSun" w:cs="SimSun"/>
          <w:sz w:val="22"/>
          <w:szCs w:val="22"/>
          <w:spacing w:val="-12"/>
        </w:rPr>
        <w:t>第二，推广和促进企业间数据共享许可协议的使用。</w:t>
      </w:r>
    </w:p>
    <w:p>
      <w:pPr>
        <w:ind w:left="459"/>
        <w:spacing w:before="290" w:line="420" w:lineRule="exact"/>
        <w:rPr>
          <w:rFonts w:ascii="SimSun" w:hAnsi="SimSun" w:eastAsia="SimSun" w:cs="SimSun"/>
          <w:sz w:val="22"/>
          <w:szCs w:val="22"/>
        </w:rPr>
      </w:pPr>
      <w:r>
        <w:rPr>
          <w:rFonts w:ascii="SimSun" w:hAnsi="SimSun" w:eastAsia="SimSun" w:cs="SimSun"/>
          <w:sz w:val="22"/>
          <w:szCs w:val="22"/>
          <w:spacing w:val="-8"/>
          <w:position w:val="15"/>
        </w:rPr>
        <w:t>第三，提高数据使用的持续审计的技术能力，防止数</w:t>
      </w:r>
    </w:p>
    <w:p>
      <w:pPr>
        <w:spacing w:before="1" w:line="219" w:lineRule="auto"/>
        <w:rPr>
          <w:rFonts w:ascii="SimSun" w:hAnsi="SimSun" w:eastAsia="SimSun" w:cs="SimSun"/>
          <w:sz w:val="22"/>
          <w:szCs w:val="22"/>
        </w:rPr>
      </w:pPr>
      <w:r>
        <w:rPr>
          <w:rFonts w:ascii="SimSun" w:hAnsi="SimSun" w:eastAsia="SimSun" w:cs="SimSun"/>
          <w:sz w:val="22"/>
          <w:szCs w:val="22"/>
          <w:spacing w:val="-8"/>
        </w:rPr>
        <w:t>据滥用。</w:t>
      </w:r>
    </w:p>
    <w:p>
      <w:pPr>
        <w:ind w:left="459"/>
        <w:spacing w:before="308" w:line="400" w:lineRule="exact"/>
        <w:rPr>
          <w:rFonts w:ascii="SimSun" w:hAnsi="SimSun" w:eastAsia="SimSun" w:cs="SimSun"/>
          <w:sz w:val="22"/>
          <w:szCs w:val="22"/>
        </w:rPr>
      </w:pPr>
      <w:r>
        <w:rPr>
          <w:rFonts w:ascii="SimSun" w:hAnsi="SimSun" w:eastAsia="SimSun" w:cs="SimSun"/>
          <w:sz w:val="22"/>
          <w:szCs w:val="22"/>
          <w:spacing w:val="-7"/>
          <w:position w:val="13"/>
        </w:rPr>
        <w:t>对于第一点，欧盟已经通过实质性的政策调整，迈出</w:t>
      </w:r>
    </w:p>
    <w:p>
      <w:pPr>
        <w:spacing w:before="1" w:line="219" w:lineRule="auto"/>
        <w:rPr>
          <w:rFonts w:ascii="SimSun" w:hAnsi="SimSun" w:eastAsia="SimSun" w:cs="SimSun"/>
          <w:sz w:val="22"/>
          <w:szCs w:val="22"/>
        </w:rPr>
      </w:pPr>
      <w:r>
        <w:rPr>
          <w:rFonts w:ascii="SimSun" w:hAnsi="SimSun" w:eastAsia="SimSun" w:cs="SimSun"/>
          <w:sz w:val="22"/>
          <w:szCs w:val="22"/>
          <w:spacing w:val="5"/>
        </w:rPr>
        <w:t>了积极一步。2018年10月4日通过的《</w:t>
      </w:r>
      <w:r>
        <w:rPr>
          <w:rFonts w:ascii="SimSun" w:hAnsi="SimSun" w:eastAsia="SimSun" w:cs="SimSun"/>
          <w:sz w:val="22"/>
          <w:szCs w:val="22"/>
          <w:spacing w:val="4"/>
        </w:rPr>
        <w:t>非个人数据在欧</w:t>
      </w:r>
    </w:p>
    <w:p>
      <w:pPr>
        <w:spacing w:before="139" w:line="219" w:lineRule="auto"/>
        <w:rPr>
          <w:rFonts w:ascii="SimSun" w:hAnsi="SimSun" w:eastAsia="SimSun" w:cs="SimSun"/>
          <w:sz w:val="22"/>
          <w:szCs w:val="22"/>
        </w:rPr>
      </w:pPr>
      <w:r>
        <w:rPr>
          <w:rFonts w:ascii="SimSun" w:hAnsi="SimSun" w:eastAsia="SimSun" w:cs="SimSun"/>
          <w:sz w:val="22"/>
          <w:szCs w:val="22"/>
          <w:spacing w:val="-6"/>
        </w:rPr>
        <w:t>盟境内自由流动框架条例》在法规层面消除</w:t>
      </w:r>
      <w:r>
        <w:rPr>
          <w:rFonts w:ascii="SimSun" w:hAnsi="SimSun" w:eastAsia="SimSun" w:cs="SimSun"/>
          <w:sz w:val="22"/>
          <w:szCs w:val="22"/>
          <w:spacing w:val="-7"/>
        </w:rPr>
        <w:t>阻碍企业间数</w:t>
      </w:r>
    </w:p>
    <w:p>
      <w:pPr>
        <w:spacing w:before="137" w:line="219" w:lineRule="auto"/>
        <w:rPr>
          <w:rFonts w:ascii="SimSun" w:hAnsi="SimSun" w:eastAsia="SimSun" w:cs="SimSun"/>
          <w:sz w:val="22"/>
          <w:szCs w:val="22"/>
        </w:rPr>
      </w:pPr>
      <w:r>
        <w:rPr>
          <w:rFonts w:ascii="SimSun" w:hAnsi="SimSun" w:eastAsia="SimSun" w:cs="SimSun"/>
          <w:sz w:val="22"/>
          <w:szCs w:val="22"/>
          <w:spacing w:val="-12"/>
        </w:rPr>
        <w:t>据共享面临的负面因素。</w:t>
      </w:r>
      <w:r>
        <w:rPr>
          <w:rFonts w:ascii="SimSun" w:hAnsi="SimSun" w:eastAsia="SimSun" w:cs="SimSun"/>
          <w:sz w:val="22"/>
          <w:szCs w:val="22"/>
          <w:spacing w:val="40"/>
        </w:rPr>
        <w:t xml:space="preserve"> </w:t>
      </w:r>
      <w:r>
        <w:rPr>
          <w:rFonts w:ascii="SimSun" w:hAnsi="SimSun" w:eastAsia="SimSun" w:cs="SimSun"/>
          <w:sz w:val="22"/>
          <w:szCs w:val="22"/>
          <w:spacing w:val="-12"/>
        </w:rPr>
        <w:t>一方面，提出对数据</w:t>
      </w:r>
      <w:r>
        <w:rPr>
          <w:rFonts w:ascii="SimSun" w:hAnsi="SimSun" w:eastAsia="SimSun" w:cs="SimSun"/>
          <w:sz w:val="22"/>
          <w:szCs w:val="22"/>
          <w:spacing w:val="-13"/>
        </w:rPr>
        <w:t>本地化措施</w:t>
      </w:r>
    </w:p>
    <w:p>
      <w:pPr>
        <w:spacing w:before="139" w:line="219" w:lineRule="auto"/>
        <w:rPr>
          <w:rFonts w:ascii="SimSun" w:hAnsi="SimSun" w:eastAsia="SimSun" w:cs="SimSun"/>
          <w:sz w:val="22"/>
          <w:szCs w:val="22"/>
        </w:rPr>
      </w:pPr>
      <w:r>
        <w:rPr>
          <w:rFonts w:ascii="SimSun" w:hAnsi="SimSun" w:eastAsia="SimSun" w:cs="SimSun"/>
          <w:sz w:val="22"/>
          <w:szCs w:val="22"/>
          <w:spacing w:val="-7"/>
        </w:rPr>
        <w:t>予以最大程度的限制或禁止；另一方面，规定欧盟委员会</w:t>
      </w:r>
    </w:p>
    <w:p>
      <w:pPr>
        <w:spacing w:before="139" w:line="219" w:lineRule="auto"/>
        <w:rPr>
          <w:rFonts w:ascii="SimSun" w:hAnsi="SimSun" w:eastAsia="SimSun" w:cs="SimSun"/>
          <w:sz w:val="22"/>
          <w:szCs w:val="22"/>
        </w:rPr>
      </w:pPr>
      <w:r>
        <w:rPr>
          <w:rFonts w:ascii="SimSun" w:hAnsi="SimSun" w:eastAsia="SimSun" w:cs="SimSun"/>
          <w:sz w:val="22"/>
          <w:szCs w:val="22"/>
          <w:spacing w:val="-3"/>
        </w:rPr>
        <w:t>应鼓励和促进制定联盟一级的自律行为守则(也称“行为</w:t>
      </w:r>
    </w:p>
    <w:p>
      <w:pPr>
        <w:spacing w:line="219" w:lineRule="auto"/>
        <w:sectPr>
          <w:pgSz w:w="8720" w:h="13130"/>
          <w:pgMar w:top="213" w:right="10" w:bottom="400" w:left="420" w:header="0" w:footer="0" w:gutter="0"/>
        </w:sectPr>
        <w:rPr>
          <w:rFonts w:ascii="SimSun" w:hAnsi="SimSun" w:eastAsia="SimSun" w:cs="SimSun"/>
          <w:sz w:val="22"/>
          <w:szCs w:val="22"/>
        </w:rPr>
      </w:pPr>
    </w:p>
    <w:p>
      <w:pPr>
        <w:ind w:left="93"/>
        <w:spacing w:before="123" w:line="183" w:lineRule="auto"/>
        <w:rPr>
          <w:rFonts w:ascii="SimSun" w:hAnsi="SimSun" w:eastAsia="SimSun" w:cs="SimSun"/>
          <w:sz w:val="29"/>
          <w:szCs w:val="29"/>
        </w:rPr>
      </w:pPr>
      <w:r>
        <w:pict>
          <v:rect id="_x0000_s752" style="position:absolute;margin-left:10.4989pt;margin-top:43.0007pt;mso-position-vertical-relative:page;mso-position-horizontal-relative:page;width:29.05pt;height:0.5pt;z-index:252979200;" o:allowincell="f" fillcolor="#000000" filled="true" stroked="false"/>
        </w:pict>
      </w:r>
      <w:r>
        <w:pict>
          <v:rect id="_x0000_s754" style="position:absolute;margin-left:0.5014pt;margin-top:21.9993pt;mso-position-vertical-relative:page;mso-position-horizontal-relative:page;width:39.05pt;height:0.5pt;z-index:252978176;" o:allowincell="f" fillcolor="#000000" filled="true" stroked="false"/>
        </w:pict>
      </w:r>
      <w:r>
        <w:pict>
          <v:rect id="_x0000_s756" style="position:absolute;margin-left:29.4998pt;margin-top:0pt;mso-position-vertical-relative:page;mso-position-horizontal-relative:page;width:0.55pt;height:66pt;z-index:252980224;" o:allowincell="f" fillcolor="#000000" filled="true" stroked="false"/>
        </w:pict>
      </w:r>
      <w:r>
        <w:drawing>
          <wp:anchor distT="0" distB="0" distL="0" distR="0" simplePos="0" relativeHeight="252976128" behindDoc="1" locked="0" layoutInCell="0" allowOverlap="1">
            <wp:simplePos x="0" y="0"/>
            <wp:positionH relativeFrom="page">
              <wp:posOffset>565127</wp:posOffset>
            </wp:positionH>
            <wp:positionV relativeFrom="page">
              <wp:posOffset>279384</wp:posOffset>
            </wp:positionV>
            <wp:extent cx="806493" cy="6350"/>
            <wp:effectExtent l="0" t="0" r="0" b="0"/>
            <wp:wrapNone/>
            <wp:docPr id="796" name="IM 796"/>
            <wp:cNvGraphicFramePr/>
            <a:graphic>
              <a:graphicData uri="http://schemas.openxmlformats.org/drawingml/2006/picture">
                <pic:pic>
                  <pic:nvPicPr>
                    <pic:cNvPr id="796" name="IM 796"/>
                    <pic:cNvPicPr/>
                  </pic:nvPicPr>
                  <pic:blipFill>
                    <a:blip r:embed="rId448"/>
                    <a:stretch>
                      <a:fillRect/>
                    </a:stretch>
                  </pic:blipFill>
                  <pic:spPr>
                    <a:xfrm rot="0">
                      <a:off x="0" y="0"/>
                      <a:ext cx="806493" cy="6350"/>
                    </a:xfrm>
                    <a:prstGeom prst="rect">
                      <a:avLst/>
                    </a:prstGeom>
                  </pic:spPr>
                </pic:pic>
              </a:graphicData>
            </a:graphic>
          </wp:anchor>
        </w:drawing>
      </w:r>
      <w:r>
        <w:drawing>
          <wp:anchor distT="0" distB="0" distL="0" distR="0" simplePos="0" relativeHeight="252977152" behindDoc="0" locked="0" layoutInCell="0" allowOverlap="1">
            <wp:simplePos x="0" y="0"/>
            <wp:positionH relativeFrom="page">
              <wp:posOffset>552446</wp:posOffset>
            </wp:positionH>
            <wp:positionV relativeFrom="page">
              <wp:posOffset>539765</wp:posOffset>
            </wp:positionV>
            <wp:extent cx="247679" cy="6350"/>
            <wp:effectExtent l="0" t="0" r="0" b="0"/>
            <wp:wrapNone/>
            <wp:docPr id="798" name="IM 798"/>
            <wp:cNvGraphicFramePr/>
            <a:graphic>
              <a:graphicData uri="http://schemas.openxmlformats.org/drawingml/2006/picture">
                <pic:pic>
                  <pic:nvPicPr>
                    <pic:cNvPr id="798" name="IM 798"/>
                    <pic:cNvPicPr/>
                  </pic:nvPicPr>
                  <pic:blipFill>
                    <a:blip r:embed="rId449"/>
                    <a:stretch>
                      <a:fillRect/>
                    </a:stretch>
                  </pic:blipFill>
                  <pic:spPr>
                    <a:xfrm rot="0">
                      <a:off x="0" y="0"/>
                      <a:ext cx="247679" cy="6350"/>
                    </a:xfrm>
                    <a:prstGeom prst="rect">
                      <a:avLst/>
                    </a:prstGeom>
                  </pic:spPr>
                </pic:pic>
              </a:graphicData>
            </a:graphic>
          </wp:anchor>
        </w:drawing>
      </w:r>
      <w:bookmarkStart w:name="bookmark58" w:id="53"/>
      <w:bookmarkEnd w:id="53"/>
      <w:bookmarkStart w:name="bookmark59" w:id="54"/>
      <w:bookmarkEnd w:id="54"/>
      <w:r>
        <w:rPr>
          <w:rFonts w:ascii="SimSun" w:hAnsi="SimSun" w:eastAsia="SimSun" w:cs="SimSun"/>
          <w:sz w:val="29"/>
          <w:szCs w:val="29"/>
          <w:b/>
          <w:bCs/>
          <w:spacing w:val="-18"/>
        </w:rPr>
        <w:t>I84</w:t>
      </w:r>
    </w:p>
    <w:p>
      <w:pPr>
        <w:spacing w:line="14" w:lineRule="auto"/>
        <w:rPr>
          <w:rFonts w:ascii="Arial"/>
          <w:sz w:val="2"/>
        </w:rPr>
      </w:pPr>
      <w:r>
        <w:rPr>
          <w:rFonts w:ascii="Arial" w:hAnsi="Arial" w:eastAsia="Arial" w:cs="Arial"/>
          <w:sz w:val="2"/>
          <w:szCs w:val="2"/>
        </w:rPr>
        <w:br w:type="column"/>
      </w:r>
    </w:p>
    <w:p>
      <w:pPr>
        <w:spacing w:line="262" w:lineRule="auto"/>
        <w:rPr>
          <w:rFonts w:ascii="Arial"/>
          <w:sz w:val="21"/>
        </w:rPr>
      </w:pPr>
      <w:r/>
    </w:p>
    <w:p>
      <w:pPr>
        <w:pStyle w:val="BodyText"/>
        <w:ind w:left="19"/>
        <w:spacing w:before="49" w:line="409" w:lineRule="exact"/>
        <w:tabs>
          <w:tab w:val="left" w:pos="181"/>
        </w:tabs>
        <w:rPr/>
      </w:pPr>
      <w:r>
        <w:rPr>
          <w:sz w:val="15"/>
          <w:szCs w:val="15"/>
          <w:position w:val="-6"/>
        </w:rPr>
        <w:tab/>
      </w:r>
      <w:r>
        <w:rPr>
          <w:sz w:val="15"/>
          <w:szCs w:val="15"/>
          <w:b/>
          <w:bCs/>
          <w:spacing w:val="-12"/>
          <w:position w:val="-6"/>
        </w:rPr>
        <w:t>数据治理：数据政</w:t>
      </w:r>
      <w:r>
        <w:ruby>
          <w:rubyPr>
            <w:rubyAlign w:val="left"/>
            <w:hpsRaise w:val="12"/>
            <w:hps w:val="22"/>
            <w:hpsBaseText w:val="15"/>
          </w:rubyPr>
          <w:rt>
            <w:r>
              <w:rPr>
                <w:sz w:val="22"/>
                <w:szCs w:val="22"/>
                <w:b/>
                <w:bCs/>
                <w:w w:val="91"/>
                <w:position w:val="1"/>
              </w:rPr>
              <w:t>数据</w:t>
            </w:r>
          </w:rt>
          <w:rubyBase>
            <w:r>
              <w:rPr>
                <w:sz w:val="15"/>
                <w:szCs w:val="15"/>
                <w:b/>
                <w:bCs/>
                <w:w w:val="92"/>
                <w:position w:val="-6"/>
              </w:rPr>
              <w:t>策发展</w:t>
            </w:r>
          </w:rubyBase>
        </w:ruby>
      </w:r>
      <w:r>
        <w:ruby>
          <w:rubyPr>
            <w:rubyAlign w:val="left"/>
            <w:hpsRaise w:val="12"/>
            <w:hps w:val="22"/>
            <w:hpsBaseText w:val="15"/>
          </w:rubyPr>
          <w:rt>
            <w:r>
              <w:rPr>
                <w:sz w:val="22"/>
                <w:szCs w:val="22"/>
                <w:b/>
                <w:bCs/>
                <w:w w:val="81"/>
                <w:position w:val="1"/>
              </w:rPr>
              <w:t>要</w:t>
            </w:r>
          </w:rt>
          <w:rubyBase>
            <w:r>
              <w:rPr>
                <w:sz w:val="15"/>
                <w:szCs w:val="15"/>
                <w:b/>
                <w:bCs/>
                <w:w w:val="92"/>
                <w:position w:val="-6"/>
              </w:rPr>
              <w:t>与</w:t>
            </w:r>
          </w:rubyBase>
        </w:ruby>
      </w:r>
      <w:r>
        <w:ruby>
          <w:rubyPr>
            <w:rubyAlign w:val="left"/>
            <w:hpsRaise w:val="12"/>
            <w:hps w:val="22"/>
            <w:hpsBaseText w:val="15"/>
          </w:rubyPr>
          <w:rt>
            <w:r>
              <w:rPr>
                <w:sz w:val="22"/>
                <w:szCs w:val="22"/>
                <w:b/>
                <w:bCs/>
                <w:w w:val="88"/>
                <w:position w:val="1"/>
              </w:rPr>
              <w:t>素</w:t>
            </w:r>
          </w:rt>
          <w:rubyBase>
            <w:r>
              <w:rPr>
                <w:sz w:val="15"/>
                <w:szCs w:val="15"/>
                <w:b/>
                <w:bCs/>
                <w:w w:val="78"/>
                <w:position w:val="-6"/>
              </w:rPr>
              <w:t>趋势</w:t>
            </w:r>
          </w:rubyBase>
        </w:ruby>
      </w:r>
    </w:p>
    <w:p>
      <w:pPr>
        <w:spacing w:line="277" w:lineRule="auto"/>
        <w:rPr>
          <w:rFonts w:ascii="Arial"/>
          <w:sz w:val="21"/>
        </w:rPr>
      </w:pPr>
      <w:r/>
    </w:p>
    <w:p>
      <w:pPr>
        <w:spacing w:line="278" w:lineRule="auto"/>
        <w:rPr>
          <w:rFonts w:ascii="Arial"/>
          <w:sz w:val="21"/>
        </w:rPr>
      </w:pPr>
      <w:r/>
    </w:p>
    <w:p>
      <w:pPr>
        <w:spacing w:line="278" w:lineRule="auto"/>
        <w:rPr>
          <w:rFonts w:ascii="Arial"/>
          <w:sz w:val="21"/>
        </w:rPr>
      </w:pPr>
      <w:r/>
    </w:p>
    <w:p>
      <w:pPr>
        <w:spacing w:before="72" w:line="413" w:lineRule="exact"/>
        <w:jc w:val="right"/>
        <w:rPr>
          <w:rFonts w:ascii="SimSun" w:hAnsi="SimSun" w:eastAsia="SimSun" w:cs="SimSun"/>
          <w:sz w:val="22"/>
          <w:szCs w:val="22"/>
        </w:rPr>
      </w:pPr>
      <w:r>
        <w:rPr>
          <w:rFonts w:ascii="SimSun" w:hAnsi="SimSun" w:eastAsia="SimSun" w:cs="SimSun"/>
          <w:sz w:val="22"/>
          <w:szCs w:val="22"/>
          <w:spacing w:val="-12"/>
          <w:position w:val="14"/>
        </w:rPr>
        <w:t>守则”),以便在透明度、互通性原则和开</w:t>
      </w:r>
      <w:r>
        <w:rPr>
          <w:rFonts w:ascii="SimSun" w:hAnsi="SimSun" w:eastAsia="SimSun" w:cs="SimSun"/>
          <w:sz w:val="22"/>
          <w:szCs w:val="22"/>
          <w:spacing w:val="-13"/>
          <w:position w:val="14"/>
        </w:rPr>
        <w:t>放标准的基础上，</w:t>
      </w:r>
    </w:p>
    <w:p>
      <w:pPr>
        <w:ind w:left="2130"/>
        <w:spacing w:line="184" w:lineRule="auto"/>
        <w:rPr>
          <w:rFonts w:ascii="SimSun" w:hAnsi="SimSun" w:eastAsia="SimSun" w:cs="SimSun"/>
          <w:sz w:val="22"/>
          <w:szCs w:val="22"/>
        </w:rPr>
      </w:pPr>
      <w:r>
        <w:rPr>
          <w:rFonts w:ascii="SimSun" w:hAnsi="SimSun" w:eastAsia="SimSun" w:cs="SimSun"/>
          <w:sz w:val="22"/>
          <w:szCs w:val="22"/>
          <w:spacing w:val="-12"/>
        </w:rPr>
        <w:t>助力发展基于数据共享的有竞争力的数据经济。</w:t>
      </w:r>
    </w:p>
    <w:p>
      <w:pPr>
        <w:spacing w:line="184" w:lineRule="auto"/>
        <w:sectPr>
          <w:pgSz w:w="8720" w:h="13130"/>
          <w:pgMar w:top="1" w:right="330" w:bottom="400" w:left="10" w:header="0" w:footer="0" w:gutter="0"/>
          <w:cols w:equalWidth="0" w:num="2">
            <w:col w:w="781" w:space="79"/>
            <w:col w:w="7520" w:space="0"/>
          </w:cols>
        </w:sectPr>
        <w:rPr>
          <w:rFonts w:ascii="SimSun" w:hAnsi="SimSun" w:eastAsia="SimSun" w:cs="SimSun"/>
          <w:sz w:val="22"/>
          <w:szCs w:val="22"/>
        </w:rPr>
      </w:pPr>
    </w:p>
    <w:p>
      <w:pPr>
        <w:spacing w:line="264" w:lineRule="auto"/>
        <w:rPr>
          <w:rFonts w:ascii="Arial"/>
          <w:sz w:val="21"/>
        </w:rPr>
      </w:pPr>
      <w:r/>
    </w:p>
    <w:p>
      <w:pPr>
        <w:ind w:left="2990" w:firstLine="449"/>
        <w:spacing w:before="72" w:line="336" w:lineRule="auto"/>
        <w:jc w:val="both"/>
        <w:rPr>
          <w:rFonts w:ascii="SimSun" w:hAnsi="SimSun" w:eastAsia="SimSun" w:cs="SimSun"/>
          <w:sz w:val="22"/>
          <w:szCs w:val="22"/>
        </w:rPr>
      </w:pPr>
      <w:r>
        <w:rPr>
          <w:rFonts w:ascii="SimSun" w:hAnsi="SimSun" w:eastAsia="SimSun" w:cs="SimSun"/>
          <w:sz w:val="22"/>
          <w:szCs w:val="22"/>
          <w:spacing w:val="-8"/>
        </w:rPr>
        <w:t>对于第二点，《数据共享指南》也重申了许可协议在</w:t>
      </w:r>
      <w:r>
        <w:rPr>
          <w:rFonts w:ascii="SimSun" w:hAnsi="SimSun" w:eastAsia="SimSun" w:cs="SimSun"/>
          <w:sz w:val="22"/>
          <w:szCs w:val="22"/>
          <w:spacing w:val="4"/>
        </w:rPr>
        <w:t xml:space="preserve"> </w:t>
      </w:r>
      <w:r>
        <w:rPr>
          <w:rFonts w:ascii="SimSun" w:hAnsi="SimSun" w:eastAsia="SimSun" w:cs="SimSun"/>
          <w:sz w:val="22"/>
          <w:szCs w:val="22"/>
          <w:spacing w:val="-9"/>
        </w:rPr>
        <w:t>数据共享中的基础性作用。数据共享通常是在协议的基础</w:t>
      </w:r>
      <w:r>
        <w:rPr>
          <w:rFonts w:ascii="SimSun" w:hAnsi="SimSun" w:eastAsia="SimSun" w:cs="SimSun"/>
          <w:sz w:val="22"/>
          <w:szCs w:val="22"/>
          <w:spacing w:val="7"/>
        </w:rPr>
        <w:t xml:space="preserve">  </w:t>
      </w:r>
      <w:r>
        <w:rPr>
          <w:rFonts w:ascii="SimSun" w:hAnsi="SimSun" w:eastAsia="SimSun" w:cs="SimSun"/>
          <w:sz w:val="22"/>
          <w:szCs w:val="22"/>
          <w:spacing w:val="-9"/>
        </w:rPr>
        <w:t>上实现的。双方或多方通过数据使用许可协议就数据共享</w:t>
      </w:r>
      <w:r>
        <w:rPr>
          <w:rFonts w:ascii="SimSun" w:hAnsi="SimSun" w:eastAsia="SimSun" w:cs="SimSun"/>
          <w:sz w:val="22"/>
          <w:szCs w:val="22"/>
          <w:spacing w:val="6"/>
        </w:rPr>
        <w:t xml:space="preserve">  </w:t>
      </w:r>
      <w:r>
        <w:rPr>
          <w:rFonts w:ascii="SimSun" w:hAnsi="SimSun" w:eastAsia="SimSun" w:cs="SimSun"/>
          <w:sz w:val="22"/>
          <w:szCs w:val="22"/>
          <w:spacing w:val="-8"/>
        </w:rPr>
        <w:t>的内容、价值及合同上规定的其他方式达成一</w:t>
      </w:r>
      <w:r>
        <w:rPr>
          <w:rFonts w:ascii="SimSun" w:hAnsi="SimSun" w:eastAsia="SimSun" w:cs="SimSun"/>
          <w:sz w:val="22"/>
          <w:szCs w:val="22"/>
          <w:spacing w:val="-9"/>
        </w:rPr>
        <w:t>致。全面的</w:t>
      </w:r>
      <w:r>
        <w:rPr>
          <w:rFonts w:ascii="SimSun" w:hAnsi="SimSun" w:eastAsia="SimSun" w:cs="SimSun"/>
          <w:sz w:val="22"/>
          <w:szCs w:val="22"/>
        </w:rPr>
        <w:t xml:space="preserve">  </w:t>
      </w:r>
      <w:r>
        <w:rPr>
          <w:rFonts w:ascii="SimSun" w:hAnsi="SimSun" w:eastAsia="SimSun" w:cs="SimSun"/>
          <w:sz w:val="22"/>
          <w:szCs w:val="22"/>
          <w:spacing w:val="-13"/>
        </w:rPr>
        <w:t>数据许可协议应该覆盖以下内容：对共享数据本身的描述，</w:t>
      </w:r>
      <w:r>
        <w:rPr>
          <w:rFonts w:ascii="SimSun" w:hAnsi="SimSun" w:eastAsia="SimSun" w:cs="SimSun"/>
          <w:sz w:val="22"/>
          <w:szCs w:val="22"/>
          <w:spacing w:val="6"/>
        </w:rPr>
        <w:t xml:space="preserve"> </w:t>
      </w:r>
      <w:r>
        <w:rPr>
          <w:rFonts w:ascii="SimSun" w:hAnsi="SimSun" w:eastAsia="SimSun" w:cs="SimSun"/>
          <w:sz w:val="22"/>
          <w:szCs w:val="22"/>
          <w:spacing w:val="-20"/>
        </w:rPr>
        <w:t>可以访问、使用数据的主体，以何种方式使用，包括数据(分</w:t>
      </w:r>
    </w:p>
    <w:p>
      <w:pPr>
        <w:ind w:left="2990"/>
        <w:spacing w:line="219" w:lineRule="auto"/>
        <w:rPr>
          <w:rFonts w:ascii="SimSun" w:hAnsi="SimSun" w:eastAsia="SimSun" w:cs="SimSun"/>
          <w:sz w:val="22"/>
          <w:szCs w:val="22"/>
        </w:rPr>
      </w:pPr>
      <w:r>
        <w:rPr>
          <w:rFonts w:ascii="SimSun" w:hAnsi="SimSun" w:eastAsia="SimSun" w:cs="SimSun"/>
          <w:sz w:val="22"/>
          <w:szCs w:val="22"/>
          <w:spacing w:val="-6"/>
        </w:rPr>
        <w:t>析)的衍生品权利分配、责任分配等。</w:t>
      </w:r>
    </w:p>
    <w:p>
      <w:pPr>
        <w:ind w:left="2990" w:right="78" w:firstLine="449"/>
        <w:spacing w:before="307" w:line="336" w:lineRule="auto"/>
        <w:rPr>
          <w:rFonts w:ascii="SimSun" w:hAnsi="SimSun" w:eastAsia="SimSun" w:cs="SimSun"/>
          <w:sz w:val="22"/>
          <w:szCs w:val="22"/>
        </w:rPr>
      </w:pPr>
      <w:r>
        <w:rPr>
          <w:rFonts w:ascii="SimSun" w:hAnsi="SimSun" w:eastAsia="SimSun" w:cs="SimSun"/>
          <w:sz w:val="22"/>
          <w:szCs w:val="22"/>
          <w:spacing w:val="-17"/>
        </w:rPr>
        <w:t>最后，为数据共享提供可信、安全的环境，</w:t>
      </w:r>
      <w:r>
        <w:rPr>
          <w:rFonts w:ascii="SimSun" w:hAnsi="SimSun" w:eastAsia="SimSun" w:cs="SimSun"/>
          <w:sz w:val="22"/>
          <w:szCs w:val="22"/>
          <w:spacing w:val="81"/>
        </w:rPr>
        <w:t xml:space="preserve"> </w:t>
      </w:r>
      <w:r>
        <w:rPr>
          <w:rFonts w:ascii="SimSun" w:hAnsi="SimSun" w:eastAsia="SimSun" w:cs="SimSun"/>
          <w:sz w:val="22"/>
          <w:szCs w:val="22"/>
          <w:spacing w:val="-17"/>
        </w:rPr>
        <w:t>《数据共</w:t>
      </w:r>
      <w:r>
        <w:rPr>
          <w:rFonts w:ascii="SimSun" w:hAnsi="SimSun" w:eastAsia="SimSun" w:cs="SimSun"/>
          <w:sz w:val="22"/>
          <w:szCs w:val="22"/>
        </w:rPr>
        <w:t xml:space="preserve"> </w:t>
      </w:r>
      <w:r>
        <w:rPr>
          <w:rFonts w:ascii="SimSun" w:hAnsi="SimSun" w:eastAsia="SimSun" w:cs="SimSun"/>
          <w:sz w:val="22"/>
          <w:szCs w:val="22"/>
          <w:spacing w:val="-17"/>
        </w:rPr>
        <w:t>享指南》也从技术视角提供了相关技术解决方案建议。《数</w:t>
      </w:r>
      <w:r>
        <w:rPr>
          <w:rFonts w:ascii="SimSun" w:hAnsi="SimSun" w:eastAsia="SimSun" w:cs="SimSun"/>
          <w:sz w:val="22"/>
          <w:szCs w:val="22"/>
          <w:spacing w:val="9"/>
        </w:rPr>
        <w:t xml:space="preserve"> </w:t>
      </w:r>
      <w:r>
        <w:rPr>
          <w:rFonts w:ascii="SimSun" w:hAnsi="SimSun" w:eastAsia="SimSun" w:cs="SimSun"/>
          <w:sz w:val="22"/>
          <w:szCs w:val="22"/>
          <w:spacing w:val="-7"/>
        </w:rPr>
        <w:t>据共享指南》肯定了</w:t>
      </w:r>
      <w:r>
        <w:rPr>
          <w:rFonts w:ascii="Times New Roman" w:hAnsi="Times New Roman" w:eastAsia="Times New Roman" w:cs="Times New Roman"/>
          <w:sz w:val="22"/>
          <w:szCs w:val="22"/>
          <w:spacing w:val="-7"/>
        </w:rPr>
        <w:t>API </w:t>
      </w:r>
      <w:r>
        <w:rPr>
          <w:rFonts w:ascii="SimSun" w:hAnsi="SimSun" w:eastAsia="SimSun" w:cs="SimSun"/>
          <w:sz w:val="22"/>
          <w:szCs w:val="22"/>
          <w:spacing w:val="-7"/>
        </w:rPr>
        <w:t>接口作为数据共享方式的优点：</w:t>
      </w:r>
      <w:r>
        <w:rPr>
          <w:rFonts w:ascii="SimSun" w:hAnsi="SimSun" w:eastAsia="SimSun" w:cs="SimSun"/>
          <w:sz w:val="22"/>
          <w:szCs w:val="22"/>
          <w:spacing w:val="8"/>
        </w:rPr>
        <w:t xml:space="preserve"> </w:t>
      </w:r>
      <w:r>
        <w:rPr>
          <w:rFonts w:ascii="SimSun" w:hAnsi="SimSun" w:eastAsia="SimSun" w:cs="SimSun"/>
          <w:sz w:val="22"/>
          <w:szCs w:val="22"/>
          <w:spacing w:val="-8"/>
        </w:rPr>
        <w:t>简单快速访问数据，可监控数据的使用，核实违反合同的</w:t>
      </w:r>
    </w:p>
    <w:p>
      <w:pPr>
        <w:ind w:left="2990"/>
        <w:spacing w:line="219" w:lineRule="auto"/>
        <w:rPr>
          <w:rFonts w:ascii="SimSun" w:hAnsi="SimSun" w:eastAsia="SimSun" w:cs="SimSun"/>
          <w:sz w:val="22"/>
          <w:szCs w:val="22"/>
        </w:rPr>
      </w:pPr>
      <w:r>
        <w:rPr>
          <w:rFonts w:ascii="SimSun" w:hAnsi="SimSun" w:eastAsia="SimSun" w:cs="SimSun"/>
          <w:sz w:val="22"/>
          <w:szCs w:val="22"/>
          <w:spacing w:val="-2"/>
        </w:rPr>
        <w:t>行为；迅速处理数据的滥用(终止或暂停数据访问)。</w:t>
      </w:r>
    </w:p>
    <w:p>
      <w:pPr>
        <w:ind w:left="2990" w:right="27" w:firstLine="449"/>
        <w:spacing w:before="304" w:line="336" w:lineRule="auto"/>
        <w:tabs>
          <w:tab w:val="left" w:pos="3078"/>
        </w:tabs>
        <w:jc w:val="both"/>
        <w:rPr>
          <w:rFonts w:ascii="SimSun" w:hAnsi="SimSun" w:eastAsia="SimSun" w:cs="SimSun"/>
          <w:sz w:val="22"/>
          <w:szCs w:val="22"/>
        </w:rPr>
      </w:pPr>
      <w:r>
        <w:rPr>
          <w:rFonts w:ascii="SimSun" w:hAnsi="SimSun" w:eastAsia="SimSun" w:cs="SimSun"/>
          <w:sz w:val="22"/>
          <w:szCs w:val="22"/>
          <w:spacing w:val="13"/>
        </w:rPr>
        <w:t>此外，《数据共享指南》还推荐了将算法应用于</w:t>
      </w:r>
      <w:r>
        <w:rPr>
          <w:rFonts w:ascii="SimSun" w:hAnsi="SimSun" w:eastAsia="SimSun" w:cs="SimSun"/>
          <w:sz w:val="22"/>
          <w:szCs w:val="22"/>
          <w:spacing w:val="18"/>
        </w:rPr>
        <w:t xml:space="preserve"> </w:t>
      </w:r>
      <w:r>
        <w:rPr>
          <w:rFonts w:ascii="SimSun" w:hAnsi="SimSun" w:eastAsia="SimSun" w:cs="SimSun"/>
          <w:sz w:val="22"/>
          <w:szCs w:val="22"/>
          <w:spacing w:val="8"/>
        </w:rPr>
        <w:t>数据</w:t>
      </w:r>
      <w:r>
        <w:rPr>
          <w:rFonts w:ascii="SimSun" w:hAnsi="SimSun" w:eastAsia="SimSun" w:cs="SimSun"/>
          <w:sz w:val="22"/>
          <w:szCs w:val="22"/>
          <w:spacing w:val="-52"/>
        </w:rPr>
        <w:t xml:space="preserve"> </w:t>
      </w:r>
      <w:r>
        <w:rPr>
          <w:rFonts w:ascii="Times New Roman" w:hAnsi="Times New Roman" w:eastAsia="Times New Roman" w:cs="Times New Roman"/>
          <w:sz w:val="22"/>
          <w:szCs w:val="22"/>
          <w:spacing w:val="8"/>
        </w:rPr>
        <w:t>(</w:t>
      </w:r>
      <w:r>
        <w:rPr>
          <w:rFonts w:ascii="Times New Roman" w:hAnsi="Times New Roman" w:eastAsia="Times New Roman" w:cs="Times New Roman"/>
          <w:sz w:val="22"/>
          <w:szCs w:val="22"/>
        </w:rPr>
        <w:t>Algorithm</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to</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the</w:t>
      </w:r>
      <w:r>
        <w:rPr>
          <w:rFonts w:ascii="Times New Roman" w:hAnsi="Times New Roman" w:eastAsia="Times New Roman" w:cs="Times New Roman"/>
          <w:sz w:val="22"/>
          <w:szCs w:val="22"/>
          <w:spacing w:val="8"/>
        </w:rPr>
        <w:t xml:space="preserve">       </w:t>
      </w:r>
      <w:r>
        <w:rPr>
          <w:rFonts w:ascii="Times New Roman" w:hAnsi="Times New Roman" w:eastAsia="Times New Roman" w:cs="Times New Roman"/>
          <w:sz w:val="22"/>
          <w:szCs w:val="22"/>
        </w:rPr>
        <w:t>data</w:t>
      </w:r>
      <w:r>
        <w:rPr>
          <w:rFonts w:ascii="Times New Roman" w:hAnsi="Times New Roman" w:eastAsia="Times New Roman" w:cs="Times New Roman"/>
          <w:sz w:val="22"/>
          <w:szCs w:val="22"/>
          <w:spacing w:val="8"/>
        </w:rPr>
        <w:t>)</w:t>
      </w:r>
      <w:r>
        <w:rPr>
          <w:rFonts w:ascii="Times New Roman" w:hAnsi="Times New Roman" w:eastAsia="Times New Roman" w:cs="Times New Roman"/>
          <w:sz w:val="22"/>
          <w:szCs w:val="22"/>
          <w:spacing w:val="26"/>
          <w:w w:val="101"/>
        </w:rPr>
        <w:t xml:space="preserve"> </w:t>
      </w:r>
      <w:r>
        <w:rPr>
          <w:rFonts w:ascii="SimSun" w:hAnsi="SimSun" w:eastAsia="SimSun" w:cs="SimSun"/>
          <w:sz w:val="22"/>
          <w:szCs w:val="22"/>
          <w:spacing w:val="8"/>
        </w:rPr>
        <w:t>及隐私保护计算</w:t>
      </w:r>
      <w:r>
        <w:rPr>
          <w:rFonts w:ascii="SimSun" w:hAnsi="SimSun" w:eastAsia="SimSun" w:cs="SimSun"/>
          <w:sz w:val="22"/>
          <w:szCs w:val="22"/>
        </w:rPr>
        <w:t xml:space="preserve"> </w:t>
      </w:r>
      <w:r>
        <w:rPr>
          <w:rFonts w:ascii="Times New Roman" w:hAnsi="Times New Roman" w:eastAsia="Times New Roman" w:cs="Times New Roman"/>
          <w:sz w:val="22"/>
          <w:szCs w:val="22"/>
        </w:rPr>
        <w:tab/>
      </w:r>
      <w:r>
        <w:rPr>
          <w:rFonts w:ascii="Times New Roman" w:hAnsi="Times New Roman" w:eastAsia="Times New Roman" w:cs="Times New Roman"/>
          <w:sz w:val="22"/>
          <w:szCs w:val="22"/>
        </w:rPr>
        <w:t>(Privacy-preserving         </w:t>
      </w:r>
      <w:r>
        <w:rPr>
          <w:rFonts w:ascii="Times New Roman" w:hAnsi="Times New Roman" w:eastAsia="Times New Roman" w:cs="Times New Roman"/>
          <w:sz w:val="22"/>
          <w:szCs w:val="22"/>
          <w:spacing w:val="-1"/>
        </w:rPr>
        <w:t xml:space="preserve">            Computation) </w:t>
      </w:r>
      <w:r>
        <w:rPr>
          <w:rFonts w:ascii="SimSun" w:hAnsi="SimSun" w:eastAsia="SimSun" w:cs="SimSun"/>
          <w:sz w:val="22"/>
          <w:szCs w:val="22"/>
          <w:spacing w:val="-1"/>
        </w:rPr>
        <w:t>等的技术方</w:t>
      </w:r>
      <w:r>
        <w:rPr>
          <w:rFonts w:ascii="SimSun" w:hAnsi="SimSun" w:eastAsia="SimSun" w:cs="SimSun"/>
          <w:sz w:val="22"/>
          <w:szCs w:val="22"/>
        </w:rPr>
        <w:t xml:space="preserve"> </w:t>
      </w:r>
      <w:r>
        <w:rPr>
          <w:rFonts w:ascii="SimSun" w:hAnsi="SimSun" w:eastAsia="SimSun" w:cs="SimSun"/>
          <w:sz w:val="22"/>
          <w:szCs w:val="22"/>
          <w:spacing w:val="-8"/>
        </w:rPr>
        <w:t>式。这些技术应用将使得数据安全、数据保护及隐私等难</w:t>
      </w:r>
      <w:r>
        <w:rPr>
          <w:rFonts w:ascii="SimSun" w:hAnsi="SimSun" w:eastAsia="SimSun" w:cs="SimSun"/>
          <w:sz w:val="22"/>
          <w:szCs w:val="22"/>
          <w:spacing w:val="8"/>
        </w:rPr>
        <w:t xml:space="preserve"> </w:t>
      </w:r>
      <w:r>
        <w:rPr>
          <w:rFonts w:ascii="SimSun" w:hAnsi="SimSun" w:eastAsia="SimSun" w:cs="SimSun"/>
          <w:sz w:val="22"/>
          <w:szCs w:val="22"/>
          <w:spacing w:val="-8"/>
        </w:rPr>
        <w:t>题迎刃而解。其中，算法将确保实现个人数</w:t>
      </w:r>
      <w:r>
        <w:rPr>
          <w:rFonts w:ascii="SimSun" w:hAnsi="SimSun" w:eastAsia="SimSun" w:cs="SimSun"/>
          <w:sz w:val="22"/>
          <w:szCs w:val="22"/>
          <w:spacing w:val="-9"/>
        </w:rPr>
        <w:t>据与隐私保护</w:t>
      </w:r>
      <w:r>
        <w:rPr>
          <w:rFonts w:ascii="SimSun" w:hAnsi="SimSun" w:eastAsia="SimSun" w:cs="SimSun"/>
          <w:sz w:val="22"/>
          <w:szCs w:val="22"/>
        </w:rPr>
        <w:t xml:space="preserve"> </w:t>
      </w:r>
      <w:r>
        <w:rPr>
          <w:rFonts w:ascii="SimSun" w:hAnsi="SimSun" w:eastAsia="SimSun" w:cs="SimSun"/>
          <w:sz w:val="22"/>
          <w:szCs w:val="22"/>
          <w:spacing w:val="-9"/>
        </w:rPr>
        <w:t>的关键因素——尽可能少地转移数据，而隐私保护计算在 </w:t>
      </w:r>
      <w:r>
        <w:rPr>
          <w:rFonts w:ascii="SimSun" w:hAnsi="SimSun" w:eastAsia="SimSun" w:cs="SimSun"/>
          <w:sz w:val="22"/>
          <w:szCs w:val="22"/>
          <w:spacing w:val="-9"/>
        </w:rPr>
        <w:t>确保不泄露输入数据的前提下提取有用信息。因此，数据 </w:t>
      </w:r>
      <w:r>
        <w:rPr>
          <w:rFonts w:ascii="SimSun" w:hAnsi="SimSun" w:eastAsia="SimSun" w:cs="SimSun"/>
          <w:sz w:val="22"/>
          <w:szCs w:val="22"/>
          <w:spacing w:val="1"/>
        </w:rPr>
        <w:t>计算可以在不同领域(公共或者私人)中同时运行而不必</w:t>
      </w:r>
      <w:r>
        <w:rPr>
          <w:rFonts w:ascii="SimSun" w:hAnsi="SimSun" w:eastAsia="SimSun" w:cs="SimSun"/>
          <w:sz w:val="22"/>
          <w:szCs w:val="22"/>
          <w:spacing w:val="11"/>
        </w:rPr>
        <w:t xml:space="preserve"> </w:t>
      </w:r>
      <w:r>
        <w:rPr>
          <w:rFonts w:ascii="SimSun" w:hAnsi="SimSun" w:eastAsia="SimSun" w:cs="SimSun"/>
          <w:sz w:val="22"/>
          <w:szCs w:val="22"/>
          <w:spacing w:val="-15"/>
        </w:rPr>
        <w:t>将数据迁移出公司。这些模型意味着从“分</w:t>
      </w:r>
      <w:r>
        <w:rPr>
          <w:rFonts w:ascii="SimSun" w:hAnsi="SimSun" w:eastAsia="SimSun" w:cs="SimSun"/>
          <w:sz w:val="22"/>
          <w:szCs w:val="22"/>
          <w:spacing w:val="-16"/>
        </w:rPr>
        <w:t>享数据”到“分</w:t>
      </w:r>
    </w:p>
    <w:p>
      <w:pPr>
        <w:ind w:left="2990"/>
        <w:spacing w:line="184" w:lineRule="auto"/>
        <w:rPr>
          <w:rFonts w:ascii="SimSun" w:hAnsi="SimSun" w:eastAsia="SimSun" w:cs="SimSun"/>
          <w:sz w:val="22"/>
          <w:szCs w:val="22"/>
        </w:rPr>
      </w:pPr>
      <w:r>
        <w:rPr>
          <w:rFonts w:ascii="SimSun" w:hAnsi="SimSun" w:eastAsia="SimSun" w:cs="SimSun"/>
          <w:sz w:val="22"/>
          <w:szCs w:val="22"/>
          <w:spacing w:val="-15"/>
        </w:rPr>
        <w:t>享计算”的基本范式转移。</w:t>
      </w:r>
    </w:p>
    <w:p>
      <w:pPr>
        <w:spacing w:line="184" w:lineRule="auto"/>
        <w:sectPr>
          <w:type w:val="continuous"/>
          <w:pgSz w:w="8720" w:h="13130"/>
          <w:pgMar w:top="1" w:right="330" w:bottom="400" w:left="10" w:header="0" w:footer="0" w:gutter="0"/>
          <w:cols w:equalWidth="0" w:num="1">
            <w:col w:w="8380" w:space="0"/>
          </w:cols>
        </w:sectPr>
        <w:rPr>
          <w:rFonts w:ascii="SimSun" w:hAnsi="SimSun" w:eastAsia="SimSun" w:cs="SimSun"/>
          <w:sz w:val="22"/>
          <w:szCs w:val="22"/>
        </w:rPr>
      </w:pPr>
    </w:p>
    <w:p>
      <w:pPr>
        <w:ind w:left="7872"/>
        <w:spacing w:line="183" w:lineRule="auto"/>
        <w:rPr>
          <w:rFonts w:ascii="SimSun" w:hAnsi="SimSun" w:eastAsia="SimSun" w:cs="SimSun"/>
          <w:sz w:val="16"/>
          <w:szCs w:val="16"/>
        </w:rPr>
      </w:pPr>
      <w:r>
        <w:pict>
          <v:rect id="_x0000_s758" style="position:absolute;margin-left:402.502pt;margin-top:0pt;mso-position-vertical-relative:page;mso-position-horizontal-relative:page;width:0.5pt;height:68.05pt;z-index:252985344;" o:allowincell="f" fillcolor="#000000" filled="true" stroked="false"/>
        </w:pict>
      </w:r>
      <w:r>
        <w:drawing>
          <wp:anchor distT="0" distB="0" distL="0" distR="0" simplePos="0" relativeHeight="252983296" behindDoc="0" locked="0" layoutInCell="0" allowOverlap="1">
            <wp:simplePos x="0" y="0"/>
            <wp:positionH relativeFrom="page">
              <wp:posOffset>4108435</wp:posOffset>
            </wp:positionH>
            <wp:positionV relativeFrom="page">
              <wp:posOffset>304813</wp:posOffset>
            </wp:positionV>
            <wp:extent cx="1377987" cy="6350"/>
            <wp:effectExtent l="0" t="0" r="0" b="0"/>
            <wp:wrapNone/>
            <wp:docPr id="800" name="IM 800"/>
            <wp:cNvGraphicFramePr/>
            <a:graphic>
              <a:graphicData uri="http://schemas.openxmlformats.org/drawingml/2006/picture">
                <pic:pic>
                  <pic:nvPicPr>
                    <pic:cNvPr id="800" name="IM 800"/>
                    <pic:cNvPicPr/>
                  </pic:nvPicPr>
                  <pic:blipFill>
                    <a:blip r:embed="rId450"/>
                    <a:stretch>
                      <a:fillRect/>
                    </a:stretch>
                  </pic:blipFill>
                  <pic:spPr>
                    <a:xfrm rot="0">
                      <a:off x="0" y="0"/>
                      <a:ext cx="1377987" cy="6350"/>
                    </a:xfrm>
                    <a:prstGeom prst="rect">
                      <a:avLst/>
                    </a:prstGeom>
                  </pic:spPr>
                </pic:pic>
              </a:graphicData>
            </a:graphic>
          </wp:anchor>
        </w:drawing>
      </w:r>
      <w:r>
        <w:drawing>
          <wp:anchor distT="0" distB="0" distL="0" distR="0" simplePos="0" relativeHeight="252984320" behindDoc="0" locked="0" layoutInCell="0" allowOverlap="1">
            <wp:simplePos x="0" y="0"/>
            <wp:positionH relativeFrom="page">
              <wp:posOffset>4692666</wp:posOffset>
            </wp:positionH>
            <wp:positionV relativeFrom="page">
              <wp:posOffset>565118</wp:posOffset>
            </wp:positionV>
            <wp:extent cx="673101" cy="6419"/>
            <wp:effectExtent l="0" t="0" r="0" b="0"/>
            <wp:wrapNone/>
            <wp:docPr id="802" name="IM 802"/>
            <wp:cNvGraphicFramePr/>
            <a:graphic>
              <a:graphicData uri="http://schemas.openxmlformats.org/drawingml/2006/picture">
                <pic:pic>
                  <pic:nvPicPr>
                    <pic:cNvPr id="802" name="IM 802"/>
                    <pic:cNvPicPr/>
                  </pic:nvPicPr>
                  <pic:blipFill>
                    <a:blip r:embed="rId451"/>
                    <a:stretch>
                      <a:fillRect/>
                    </a:stretch>
                  </pic:blipFill>
                  <pic:spPr>
                    <a:xfrm rot="0">
                      <a:off x="0" y="0"/>
                      <a:ext cx="673101" cy="6419"/>
                    </a:xfrm>
                    <a:prstGeom prst="rect">
                      <a:avLst/>
                    </a:prstGeom>
                  </pic:spPr>
                </pic:pic>
              </a:graphicData>
            </a:graphic>
          </wp:anchor>
        </w:drawing>
      </w:r>
      <w:r>
        <w:rPr>
          <w:rFonts w:ascii="SimSun" w:hAnsi="SimSun" w:eastAsia="SimSun" w:cs="SimSun"/>
          <w:sz w:val="16"/>
          <w:szCs w:val="16"/>
          <w:b/>
          <w:bCs/>
          <w:spacing w:val="-6"/>
        </w:rPr>
        <w:t>185</w:t>
      </w:r>
    </w:p>
    <w:p>
      <w:pPr>
        <w:ind w:left="4712"/>
        <w:spacing w:before="190" w:line="219" w:lineRule="auto"/>
        <w:rPr>
          <w:rFonts w:ascii="SimSun" w:hAnsi="SimSun" w:eastAsia="SimSun" w:cs="SimSun"/>
          <w:sz w:val="21"/>
          <w:szCs w:val="21"/>
        </w:rPr>
      </w:pPr>
      <w:r>
        <w:rPr>
          <w:rFonts w:ascii="SimSun" w:hAnsi="SimSun" w:eastAsia="SimSun" w:cs="SimSun"/>
          <w:sz w:val="21"/>
          <w:szCs w:val="21"/>
          <w:b/>
          <w:bCs/>
          <w:spacing w:val="-14"/>
        </w:rPr>
        <w:t>第四篇</w:t>
      </w:r>
      <w:r>
        <w:rPr>
          <w:rFonts w:ascii="SimSun" w:hAnsi="SimSun" w:eastAsia="SimSun" w:cs="SimSun"/>
          <w:sz w:val="21"/>
          <w:szCs w:val="21"/>
          <w:spacing w:val="55"/>
        </w:rPr>
        <w:t xml:space="preserve"> </w:t>
      </w:r>
      <w:r>
        <w:rPr>
          <w:rFonts w:ascii="SimSun" w:hAnsi="SimSun" w:eastAsia="SimSun" w:cs="SimSun"/>
          <w:sz w:val="21"/>
          <w:szCs w:val="21"/>
          <w:b/>
          <w:bCs/>
          <w:spacing w:val="-14"/>
        </w:rPr>
        <w:t>数据共享与数据流动</w:t>
      </w:r>
    </w:p>
    <w:p>
      <w:pPr>
        <w:spacing w:line="279" w:lineRule="auto"/>
        <w:rPr>
          <w:rFonts w:ascii="Arial"/>
          <w:sz w:val="21"/>
        </w:rPr>
      </w:pPr>
      <w:r/>
    </w:p>
    <w:p>
      <w:pPr>
        <w:spacing w:line="280" w:lineRule="auto"/>
        <w:rPr>
          <w:rFonts w:ascii="Arial"/>
          <w:sz w:val="21"/>
        </w:rPr>
      </w:pPr>
      <w:r/>
    </w:p>
    <w:p>
      <w:pPr>
        <w:spacing w:line="280" w:lineRule="auto"/>
        <w:rPr>
          <w:rFonts w:ascii="Arial"/>
          <w:sz w:val="21"/>
        </w:rPr>
      </w:pPr>
      <w:r/>
    </w:p>
    <w:p>
      <w:pPr>
        <w:spacing w:line="940" w:lineRule="exact"/>
        <w:rPr/>
      </w:pPr>
      <w:r>
        <w:rPr>
          <w:position w:val="-18"/>
        </w:rPr>
        <w:pict>
          <v:group id="_x0000_s760" style="mso-position-vertical-relative:line;mso-position-horizontal-relative:char;width:265.55pt;height:47pt;" filled="false" stroked="false" coordsize="5310,940" coordorigin="0,0">
            <v:shape id="_x0000_s762" style="position:absolute;left:0;top:0;width:5310;height:940;" filled="false" stroked="false" type="#_x0000_t75">
              <v:imagedata o:title="" r:id="rId452"/>
            </v:shape>
            <v:shape id="_x0000_s764" style="position:absolute;left:-20;top:-20;width:5350;height:980;" filled="false" stroked="false" type="#_x0000_t202">
              <v:fill on="false"/>
              <v:stroke on="false"/>
              <v:path/>
              <v:imagedata o:title=""/>
              <o:lock v:ext="edit" aspectratio="false"/>
              <v:textbox inset="0mm,0mm,0mm,0mm">
                <w:txbxContent>
                  <w:p>
                    <w:pPr>
                      <w:ind w:left="2234"/>
                      <w:spacing w:before="155" w:line="219" w:lineRule="auto"/>
                      <w:rPr>
                        <w:rFonts w:ascii="SimSun" w:hAnsi="SimSun" w:eastAsia="SimSun" w:cs="SimSun"/>
                        <w:sz w:val="28"/>
                        <w:szCs w:val="28"/>
                      </w:rPr>
                    </w:pPr>
                    <w:bookmarkStart w:name="bookmark60" w:id="55"/>
                    <w:bookmarkEnd w:id="55"/>
                    <w:r>
                      <w:rPr>
                        <w:rFonts w:ascii="SimSun" w:hAnsi="SimSun" w:eastAsia="SimSun" w:cs="SimSun"/>
                        <w:sz w:val="28"/>
                        <w:szCs w:val="28"/>
                        <w:b/>
                        <w:bCs/>
                        <w:color w:val="FFFFFF"/>
                        <w:spacing w:val="30"/>
                      </w:rPr>
                      <w:t>第17章</w:t>
                    </w:r>
                  </w:p>
                  <w:p>
                    <w:pPr>
                      <w:ind w:left="904"/>
                      <w:spacing w:before="99" w:line="219" w:lineRule="auto"/>
                      <w:rPr>
                        <w:rFonts w:ascii="SimSun" w:hAnsi="SimSun" w:eastAsia="SimSun" w:cs="SimSun"/>
                        <w:sz w:val="28"/>
                        <w:szCs w:val="28"/>
                      </w:rPr>
                    </w:pPr>
                    <w:r>
                      <w:rPr>
                        <w:rFonts w:ascii="SimSun" w:hAnsi="SimSun" w:eastAsia="SimSun" w:cs="SimSun"/>
                        <w:sz w:val="28"/>
                        <w:szCs w:val="28"/>
                        <w:b/>
                        <w:bCs/>
                        <w:color w:val="FFFFFF"/>
                        <w:spacing w:val="-6"/>
                      </w:rPr>
                      <w:t>数据跨境流动政策认知与建议</w:t>
                    </w:r>
                  </w:p>
                </w:txbxContent>
              </v:textbox>
            </v:shape>
          </v:group>
        </w:pict>
      </w:r>
    </w:p>
    <w:p>
      <w:pPr>
        <w:spacing w:before="2"/>
        <w:rPr/>
      </w:pPr>
      <w:r/>
    </w:p>
    <w:p>
      <w:pPr>
        <w:spacing w:before="2"/>
        <w:rPr/>
      </w:pPr>
      <w:r/>
    </w:p>
    <w:p>
      <w:pPr>
        <w:spacing w:before="2"/>
        <w:rPr/>
      </w:pPr>
      <w:r/>
    </w:p>
    <w:p>
      <w:pPr>
        <w:spacing w:before="2"/>
        <w:rPr/>
      </w:pPr>
      <w:r/>
    </w:p>
    <w:p>
      <w:pPr>
        <w:spacing w:before="2"/>
        <w:rPr/>
      </w:pPr>
      <w:r/>
    </w:p>
    <w:p>
      <w:pPr>
        <w:spacing w:before="1"/>
        <w:rPr/>
      </w:pPr>
      <w:r/>
    </w:p>
    <w:p>
      <w:pPr>
        <w:sectPr>
          <w:pgSz w:w="8720" w:h="13130"/>
          <w:pgMar w:top="246" w:right="79" w:bottom="400" w:left="339" w:header="0" w:footer="0" w:gutter="0"/>
          <w:cols w:equalWidth="0" w:num="1">
            <w:col w:w="8301" w:space="0"/>
          </w:cols>
        </w:sectPr>
        <w:rPr/>
      </w:pPr>
    </w:p>
    <w:p>
      <w:pPr>
        <w:pStyle w:val="BodyText"/>
        <w:ind w:left="19" w:right="396" w:firstLine="433"/>
        <w:spacing w:before="44" w:line="352" w:lineRule="auto"/>
        <w:jc w:val="both"/>
        <w:rPr>
          <w:rFonts w:ascii="FangSong" w:hAnsi="FangSong" w:eastAsia="FangSong" w:cs="FangSong"/>
          <w:sz w:val="21"/>
          <w:szCs w:val="21"/>
        </w:rPr>
      </w:pPr>
      <w:r>
        <w:rPr>
          <w:sz w:val="21"/>
          <w:szCs w:val="21"/>
          <w:b/>
          <w:bCs/>
          <w:spacing w:val="1"/>
        </w:rPr>
        <w:t>摘要</w:t>
      </w:r>
      <w:r>
        <w:rPr>
          <w:rFonts w:ascii="SimSun" w:hAnsi="SimSun" w:eastAsia="SimSun" w:cs="SimSun"/>
          <w:sz w:val="21"/>
          <w:szCs w:val="21"/>
          <w:b/>
          <w:bCs/>
          <w:spacing w:val="1"/>
        </w:rPr>
        <w:t>：</w:t>
      </w:r>
      <w:r>
        <w:rPr>
          <w:rFonts w:ascii="FangSong" w:hAnsi="FangSong" w:eastAsia="FangSong" w:cs="FangSong"/>
          <w:sz w:val="21"/>
          <w:szCs w:val="21"/>
          <w:spacing w:val="1"/>
        </w:rPr>
        <w:t>在当前网络空间的治理政策中，没有哪类议题</w:t>
      </w:r>
      <w:r>
        <w:rPr>
          <w:rFonts w:ascii="FangSong" w:hAnsi="FangSong" w:eastAsia="FangSong" w:cs="FangSong"/>
          <w:sz w:val="21"/>
          <w:szCs w:val="21"/>
          <w:spacing w:val="11"/>
        </w:rPr>
        <w:t xml:space="preserve"> </w:t>
      </w:r>
      <w:r>
        <w:rPr>
          <w:rFonts w:ascii="FangSong" w:hAnsi="FangSong" w:eastAsia="FangSong" w:cs="FangSong"/>
          <w:sz w:val="21"/>
          <w:szCs w:val="21"/>
          <w:spacing w:val="1"/>
        </w:rPr>
        <w:t>能够像数据跨境流动一样包含如此复杂的讨论场景：数据</w:t>
      </w:r>
      <w:r>
        <w:rPr>
          <w:rFonts w:ascii="FangSong" w:hAnsi="FangSong" w:eastAsia="FangSong" w:cs="FangSong"/>
          <w:sz w:val="21"/>
          <w:szCs w:val="21"/>
          <w:spacing w:val="7"/>
        </w:rPr>
        <w:t xml:space="preserve"> </w:t>
      </w:r>
      <w:r>
        <w:rPr>
          <w:rFonts w:ascii="FangSong" w:hAnsi="FangSong" w:eastAsia="FangSong" w:cs="FangSong"/>
          <w:sz w:val="21"/>
          <w:szCs w:val="21"/>
          <w:spacing w:val="2"/>
        </w:rPr>
        <w:t>主权、隐私保护、法律适用与管辖乃至国际贸易规则。特</w:t>
      </w:r>
      <w:r>
        <w:rPr>
          <w:rFonts w:ascii="FangSong" w:hAnsi="FangSong" w:eastAsia="FangSong" w:cs="FangSong"/>
          <w:sz w:val="21"/>
          <w:szCs w:val="21"/>
          <w:spacing w:val="3"/>
        </w:rPr>
        <w:t xml:space="preserve"> </w:t>
      </w:r>
      <w:r>
        <w:rPr>
          <w:rFonts w:ascii="FangSong" w:hAnsi="FangSong" w:eastAsia="FangSong" w:cs="FangSong"/>
          <w:sz w:val="21"/>
          <w:szCs w:val="21"/>
          <w:spacing w:val="6"/>
        </w:rPr>
        <w:t>别是在2013年的“斯诺登事件”[口后，随着安全担忧情</w:t>
      </w:r>
      <w:r>
        <w:rPr>
          <w:rFonts w:ascii="FangSong" w:hAnsi="FangSong" w:eastAsia="FangSong" w:cs="FangSong"/>
          <w:sz w:val="21"/>
          <w:szCs w:val="21"/>
          <w:spacing w:val="15"/>
        </w:rPr>
        <w:t xml:space="preserve"> </w:t>
      </w:r>
      <w:r>
        <w:rPr>
          <w:rFonts w:ascii="FangSong" w:hAnsi="FangSong" w:eastAsia="FangSong" w:cs="FangSong"/>
          <w:sz w:val="21"/>
          <w:szCs w:val="21"/>
          <w:spacing w:val="1"/>
        </w:rPr>
        <w:t>绪的蔓延，各国政府引入了形式多样的本地化要求，更增</w:t>
      </w:r>
    </w:p>
    <w:p>
      <w:pPr>
        <w:ind w:left="19"/>
        <w:spacing w:before="1" w:line="222" w:lineRule="auto"/>
        <w:rPr>
          <w:rFonts w:ascii="FangSong" w:hAnsi="FangSong" w:eastAsia="FangSong" w:cs="FangSong"/>
          <w:sz w:val="21"/>
          <w:szCs w:val="21"/>
        </w:rPr>
      </w:pPr>
      <w:r>
        <w:rPr>
          <w:rFonts w:ascii="FangSong" w:hAnsi="FangSong" w:eastAsia="FangSong" w:cs="FangSong"/>
          <w:sz w:val="21"/>
          <w:szCs w:val="21"/>
          <w:spacing w:val="-4"/>
        </w:rPr>
        <w:t>加了人们对数据跨境流动政策的困惑与误解。</w:t>
      </w: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ind w:left="19" w:right="400" w:firstLine="430"/>
        <w:spacing w:before="68" w:line="352" w:lineRule="auto"/>
        <w:jc w:val="both"/>
        <w:rPr>
          <w:rFonts w:ascii="SimSun" w:hAnsi="SimSun" w:eastAsia="SimSun" w:cs="SimSun"/>
          <w:sz w:val="21"/>
          <w:szCs w:val="21"/>
        </w:rPr>
      </w:pPr>
      <w:r>
        <w:rPr>
          <w:rFonts w:ascii="SimSun" w:hAnsi="SimSun" w:eastAsia="SimSun" w:cs="SimSun"/>
          <w:sz w:val="21"/>
          <w:szCs w:val="21"/>
          <w:spacing w:val="1"/>
        </w:rPr>
        <w:t>本文通过详细对比美国、欧盟等最具代表性的数据跨</w:t>
      </w:r>
      <w:r>
        <w:rPr>
          <w:rFonts w:ascii="SimSun" w:hAnsi="SimSun" w:eastAsia="SimSun" w:cs="SimSun"/>
          <w:sz w:val="21"/>
          <w:szCs w:val="21"/>
          <w:spacing w:val="14"/>
        </w:rPr>
        <w:t xml:space="preserve"> </w:t>
      </w:r>
      <w:r>
        <w:rPr>
          <w:rFonts w:ascii="SimSun" w:hAnsi="SimSun" w:eastAsia="SimSun" w:cs="SimSun"/>
          <w:sz w:val="21"/>
          <w:szCs w:val="21"/>
          <w:spacing w:val="2"/>
        </w:rPr>
        <w:t>境流动政策，总结它们的共性与差异，以澄清有关该政策</w:t>
      </w:r>
      <w:r>
        <w:rPr>
          <w:rFonts w:ascii="SimSun" w:hAnsi="SimSun" w:eastAsia="SimSun" w:cs="SimSun"/>
          <w:sz w:val="21"/>
          <w:szCs w:val="21"/>
          <w:spacing w:val="18"/>
        </w:rPr>
        <w:t xml:space="preserve"> </w:t>
      </w:r>
      <w:r>
        <w:rPr>
          <w:rFonts w:ascii="SimSun" w:hAnsi="SimSun" w:eastAsia="SimSun" w:cs="SimSun"/>
          <w:sz w:val="21"/>
          <w:szCs w:val="21"/>
          <w:spacing w:val="2"/>
        </w:rPr>
        <w:t>的基本认知，并基于欧盟制度改革中对数据跨境流</w:t>
      </w:r>
      <w:r>
        <w:rPr>
          <w:rFonts w:ascii="SimSun" w:hAnsi="SimSun" w:eastAsia="SimSun" w:cs="SimSun"/>
          <w:sz w:val="21"/>
          <w:szCs w:val="21"/>
          <w:spacing w:val="1"/>
        </w:rPr>
        <w:t>动政策</w:t>
      </w:r>
    </w:p>
    <w:p>
      <w:pPr>
        <w:ind w:left="19"/>
        <w:spacing w:before="1" w:line="219" w:lineRule="auto"/>
        <w:rPr>
          <w:rFonts w:ascii="SimSun" w:hAnsi="SimSun" w:eastAsia="SimSun" w:cs="SimSun"/>
          <w:sz w:val="21"/>
          <w:szCs w:val="21"/>
        </w:rPr>
      </w:pPr>
      <w:r>
        <w:rPr>
          <w:rFonts w:ascii="SimSun" w:hAnsi="SimSun" w:eastAsia="SimSun" w:cs="SimSun"/>
          <w:sz w:val="21"/>
          <w:szCs w:val="21"/>
          <w:spacing w:val="-4"/>
        </w:rPr>
        <w:t>的反思，提出相关政策完善建议。</w:t>
      </w:r>
    </w:p>
    <w:p>
      <w:pPr>
        <w:spacing w:line="272" w:lineRule="auto"/>
        <w:rPr>
          <w:rFonts w:ascii="Arial"/>
          <w:sz w:val="21"/>
        </w:rPr>
      </w:pPr>
      <w:r/>
    </w:p>
    <w:p>
      <w:pPr>
        <w:ind w:left="19" w:right="370" w:firstLine="430"/>
        <w:spacing w:before="69" w:line="351" w:lineRule="auto"/>
        <w:rPr>
          <w:rFonts w:ascii="SimSun" w:hAnsi="SimSun" w:eastAsia="SimSun" w:cs="SimSun"/>
          <w:sz w:val="21"/>
          <w:szCs w:val="21"/>
        </w:rPr>
      </w:pPr>
      <w:r>
        <w:rPr>
          <w:rFonts w:ascii="SimSun" w:hAnsi="SimSun" w:eastAsia="SimSun" w:cs="SimSun"/>
          <w:sz w:val="21"/>
          <w:szCs w:val="21"/>
          <w:spacing w:val="4"/>
        </w:rPr>
        <w:t>此外，基于中国、美国、欧盟对全球网络空</w:t>
      </w:r>
      <w:r>
        <w:rPr>
          <w:rFonts w:ascii="SimSun" w:hAnsi="SimSun" w:eastAsia="SimSun" w:cs="SimSun"/>
          <w:sz w:val="21"/>
          <w:szCs w:val="21"/>
          <w:spacing w:val="3"/>
        </w:rPr>
        <w:t>间治理规</w:t>
      </w:r>
      <w:r>
        <w:rPr>
          <w:rFonts w:ascii="SimSun" w:hAnsi="SimSun" w:eastAsia="SimSun" w:cs="SimSun"/>
          <w:sz w:val="21"/>
          <w:szCs w:val="21"/>
        </w:rPr>
        <w:t xml:space="preserve"> </w:t>
      </w:r>
      <w:r>
        <w:rPr>
          <w:rFonts w:ascii="SimSun" w:hAnsi="SimSun" w:eastAsia="SimSun" w:cs="SimSun"/>
          <w:sz w:val="21"/>
          <w:szCs w:val="21"/>
          <w:spacing w:val="2"/>
        </w:rPr>
        <w:t>则的影响力，本文分析了全球数据跨境流动政策的基本走</w:t>
      </w:r>
      <w:r>
        <w:rPr>
          <w:rFonts w:ascii="SimSun" w:hAnsi="SimSun" w:eastAsia="SimSun" w:cs="SimSun"/>
          <w:sz w:val="21"/>
          <w:szCs w:val="21"/>
        </w:rPr>
        <w:t xml:space="preserve"> </w:t>
      </w:r>
      <w:r>
        <w:rPr>
          <w:rFonts w:ascii="SimSun" w:hAnsi="SimSun" w:eastAsia="SimSun" w:cs="SimSun"/>
          <w:sz w:val="21"/>
          <w:szCs w:val="21"/>
          <w:spacing w:val="1"/>
        </w:rPr>
        <w:t>向，以及其对数字经济全球化运营可能带来的深度影</w:t>
      </w:r>
      <w:r>
        <w:rPr>
          <w:rFonts w:ascii="SimSun" w:hAnsi="SimSun" w:eastAsia="SimSun" w:cs="SimSun"/>
          <w:sz w:val="21"/>
          <w:szCs w:val="21"/>
        </w:rPr>
        <w:t>响，</w:t>
      </w:r>
    </w:p>
    <w:p>
      <w:pPr>
        <w:ind w:left="19"/>
        <w:spacing w:line="219" w:lineRule="auto"/>
        <w:rPr>
          <w:rFonts w:ascii="SimSun" w:hAnsi="SimSun" w:eastAsia="SimSun" w:cs="SimSun"/>
          <w:sz w:val="21"/>
          <w:szCs w:val="21"/>
        </w:rPr>
      </w:pPr>
      <w:r>
        <w:rPr>
          <w:rFonts w:ascii="SimSun" w:hAnsi="SimSun" w:eastAsia="SimSun" w:cs="SimSun"/>
          <w:sz w:val="21"/>
          <w:szCs w:val="21"/>
          <w:spacing w:val="-5"/>
        </w:rPr>
        <w:t>并面向企业提出相关建议。</w:t>
      </w:r>
    </w:p>
    <w:p>
      <w:pPr>
        <w:spacing w:line="241" w:lineRule="auto"/>
        <w:rPr>
          <w:rFonts w:ascii="Arial"/>
          <w:sz w:val="21"/>
        </w:rPr>
      </w:pPr>
      <w:r/>
    </w:p>
    <w:p>
      <w:pPr>
        <w:ind w:left="19" w:right="399" w:firstLine="430"/>
        <w:spacing w:before="69" w:line="351" w:lineRule="auto"/>
        <w:jc w:val="both"/>
        <w:rPr>
          <w:rFonts w:ascii="SimSun" w:hAnsi="SimSun" w:eastAsia="SimSun" w:cs="SimSun"/>
          <w:sz w:val="21"/>
          <w:szCs w:val="21"/>
        </w:rPr>
      </w:pPr>
      <w:r>
        <w:rPr>
          <w:rFonts w:ascii="SimSun" w:hAnsi="SimSun" w:eastAsia="SimSun" w:cs="SimSun"/>
          <w:sz w:val="21"/>
          <w:szCs w:val="21"/>
          <w:spacing w:val="2"/>
        </w:rPr>
        <w:t>对于身处复杂政策框架下的企业来说，不仅需要关注</w:t>
      </w:r>
      <w:r>
        <w:rPr>
          <w:rFonts w:ascii="SimSun" w:hAnsi="SimSun" w:eastAsia="SimSun" w:cs="SimSun"/>
          <w:sz w:val="21"/>
          <w:szCs w:val="21"/>
          <w:spacing w:val="13"/>
        </w:rPr>
        <w:t xml:space="preserve"> </w:t>
      </w:r>
      <w:r>
        <w:rPr>
          <w:rFonts w:ascii="SimSun" w:hAnsi="SimSun" w:eastAsia="SimSun" w:cs="SimSun"/>
          <w:sz w:val="21"/>
          <w:szCs w:val="21"/>
          <w:spacing w:val="2"/>
        </w:rPr>
        <w:t>不同的规制要求，积极寻求多样化合规渠道，更需要</w:t>
      </w:r>
      <w:r>
        <w:rPr>
          <w:rFonts w:ascii="SimSun" w:hAnsi="SimSun" w:eastAsia="SimSun" w:cs="SimSun"/>
          <w:sz w:val="21"/>
          <w:szCs w:val="21"/>
          <w:spacing w:val="1"/>
        </w:rPr>
        <w:t>从长</w:t>
      </w:r>
    </w:p>
    <w:p>
      <w:pPr>
        <w:ind w:left="19"/>
        <w:spacing w:line="184" w:lineRule="auto"/>
        <w:rPr>
          <w:rFonts w:ascii="SimSun" w:hAnsi="SimSun" w:eastAsia="SimSun" w:cs="SimSun"/>
          <w:sz w:val="21"/>
          <w:szCs w:val="21"/>
        </w:rPr>
      </w:pPr>
      <w:r>
        <w:rPr>
          <w:rFonts w:ascii="SimSun" w:hAnsi="SimSun" w:eastAsia="SimSun" w:cs="SimSun"/>
          <w:sz w:val="21"/>
          <w:szCs w:val="21"/>
          <w:spacing w:val="-4"/>
        </w:rPr>
        <w:t>远建立全球化与本土化相结合的竞争战略。</w:t>
      </w:r>
    </w:p>
    <w:p>
      <w:pPr>
        <w:spacing w:line="14" w:lineRule="auto"/>
        <w:rPr>
          <w:rFonts w:ascii="Arial"/>
          <w:sz w:val="2"/>
        </w:rPr>
      </w:pPr>
      <w:r>
        <w:rPr>
          <w:rFonts w:ascii="Arial" w:hAnsi="Arial" w:eastAsia="Arial" w:cs="Arial"/>
          <w:sz w:val="2"/>
          <w:szCs w:val="2"/>
        </w:rPr>
        <w:br w:type="column"/>
      </w:r>
    </w:p>
    <w:p>
      <w:pPr>
        <w:spacing w:line="295" w:lineRule="auto"/>
        <w:rPr>
          <w:rFonts w:ascii="Arial"/>
          <w:sz w:val="21"/>
        </w:rPr>
      </w:pPr>
      <w:r/>
    </w:p>
    <w:p>
      <w:pPr>
        <w:spacing w:line="295" w:lineRule="auto"/>
        <w:rPr>
          <w:rFonts w:ascii="Arial"/>
          <w:sz w:val="21"/>
        </w:rPr>
      </w:pPr>
      <w:r/>
    </w:p>
    <w:p>
      <w:pPr>
        <w:spacing w:line="296" w:lineRule="auto"/>
        <w:rPr>
          <w:rFonts w:ascii="Arial"/>
          <w:sz w:val="21"/>
        </w:rPr>
      </w:pPr>
      <w:r/>
    </w:p>
    <w:p>
      <w:pPr>
        <w:spacing w:line="296" w:lineRule="auto"/>
        <w:rPr>
          <w:rFonts w:ascii="Arial"/>
          <w:sz w:val="21"/>
        </w:rPr>
      </w:pPr>
      <w:r/>
    </w:p>
    <w:p>
      <w:pPr>
        <w:ind w:left="9"/>
        <w:spacing w:before="53" w:line="238" w:lineRule="auto"/>
        <w:rPr>
          <w:rFonts w:ascii="KaiTi" w:hAnsi="KaiTi" w:eastAsia="KaiTi" w:cs="KaiTi"/>
          <w:sz w:val="16"/>
          <w:szCs w:val="16"/>
        </w:rPr>
      </w:pPr>
      <w:r>
        <w:rPr>
          <w:rFonts w:ascii="KaiTi" w:hAnsi="KaiTi" w:eastAsia="KaiTi" w:cs="KaiTi"/>
          <w:sz w:val="16"/>
          <w:szCs w:val="16"/>
          <w:spacing w:val="3"/>
        </w:rPr>
        <w:t>[1]斯诺登事件又称</w:t>
      </w:r>
    </w:p>
    <w:p>
      <w:pPr>
        <w:spacing w:line="220" w:lineRule="auto"/>
        <w:rPr>
          <w:rFonts w:ascii="KaiTi" w:hAnsi="KaiTi" w:eastAsia="KaiTi" w:cs="KaiTi"/>
          <w:sz w:val="16"/>
          <w:szCs w:val="16"/>
        </w:rPr>
      </w:pPr>
      <w:r>
        <w:rPr>
          <w:rFonts w:ascii="KaiTi" w:hAnsi="KaiTi" w:eastAsia="KaiTi" w:cs="KaiTi"/>
          <w:sz w:val="16"/>
          <w:szCs w:val="16"/>
          <w:spacing w:val="-9"/>
        </w:rPr>
        <w:t>“棱镜门事件”是指，</w:t>
      </w:r>
    </w:p>
    <w:p>
      <w:pPr>
        <w:ind w:left="9"/>
        <w:spacing w:before="22" w:line="223" w:lineRule="auto"/>
        <w:rPr>
          <w:rFonts w:ascii="KaiTi" w:hAnsi="KaiTi" w:eastAsia="KaiTi" w:cs="KaiTi"/>
          <w:sz w:val="16"/>
          <w:szCs w:val="16"/>
        </w:rPr>
      </w:pPr>
      <w:r>
        <w:rPr>
          <w:rFonts w:ascii="KaiTi" w:hAnsi="KaiTi" w:eastAsia="KaiTi" w:cs="KaiTi"/>
          <w:sz w:val="16"/>
          <w:szCs w:val="16"/>
          <w:spacing w:val="-3"/>
        </w:rPr>
        <w:t>由美国官方及众多大</w:t>
      </w:r>
    </w:p>
    <w:p>
      <w:pPr>
        <w:ind w:left="9"/>
        <w:spacing w:before="29" w:line="227" w:lineRule="auto"/>
        <w:rPr>
          <w:rFonts w:ascii="KaiTi" w:hAnsi="KaiTi" w:eastAsia="KaiTi" w:cs="KaiTi"/>
          <w:sz w:val="16"/>
          <w:szCs w:val="16"/>
        </w:rPr>
      </w:pPr>
      <w:r>
        <w:rPr>
          <w:rFonts w:ascii="KaiTi" w:hAnsi="KaiTi" w:eastAsia="KaiTi" w:cs="KaiTi"/>
          <w:sz w:val="16"/>
          <w:szCs w:val="16"/>
          <w:spacing w:val="-1"/>
        </w:rPr>
        <w:t>型科技公司参与的大</w:t>
      </w:r>
    </w:p>
    <w:p>
      <w:pPr>
        <w:ind w:left="9"/>
        <w:spacing w:before="25" w:line="227" w:lineRule="auto"/>
        <w:rPr>
          <w:rFonts w:ascii="KaiTi" w:hAnsi="KaiTi" w:eastAsia="KaiTi" w:cs="KaiTi"/>
          <w:sz w:val="16"/>
          <w:szCs w:val="16"/>
        </w:rPr>
      </w:pPr>
      <w:r>
        <w:rPr>
          <w:rFonts w:ascii="KaiTi" w:hAnsi="KaiTi" w:eastAsia="KaiTi" w:cs="KaiTi"/>
          <w:sz w:val="16"/>
          <w:szCs w:val="16"/>
          <w:spacing w:val="-1"/>
        </w:rPr>
        <w:t>规模国际窃听计划及</w:t>
      </w:r>
    </w:p>
    <w:p>
      <w:pPr>
        <w:ind w:left="9"/>
        <w:spacing w:before="36" w:line="220" w:lineRule="auto"/>
        <w:rPr>
          <w:rFonts w:ascii="KaiTi" w:hAnsi="KaiTi" w:eastAsia="KaiTi" w:cs="KaiTi"/>
          <w:sz w:val="16"/>
          <w:szCs w:val="16"/>
        </w:rPr>
      </w:pPr>
      <w:r>
        <w:rPr>
          <w:rFonts w:ascii="KaiTi" w:hAnsi="KaiTi" w:eastAsia="KaiTi" w:cs="KaiTi"/>
          <w:sz w:val="16"/>
          <w:szCs w:val="16"/>
          <w:spacing w:val="-5"/>
        </w:rPr>
        <w:t>行动——棱镜计划，</w:t>
      </w:r>
    </w:p>
    <w:p>
      <w:pPr>
        <w:ind w:left="9"/>
        <w:spacing w:before="6" w:line="228" w:lineRule="auto"/>
        <w:rPr>
          <w:rFonts w:ascii="KaiTi" w:hAnsi="KaiTi" w:eastAsia="KaiTi" w:cs="KaiTi"/>
          <w:sz w:val="16"/>
          <w:szCs w:val="16"/>
        </w:rPr>
      </w:pPr>
      <w:r>
        <w:rPr>
          <w:rFonts w:ascii="KaiTi" w:hAnsi="KaiTi" w:eastAsia="KaiTi" w:cs="KaiTi"/>
          <w:sz w:val="16"/>
          <w:szCs w:val="16"/>
          <w:spacing w:val="-3"/>
        </w:rPr>
        <w:t>由于斯诺登的披露和</w:t>
      </w:r>
    </w:p>
    <w:p>
      <w:pPr>
        <w:ind w:left="9"/>
        <w:spacing w:before="30" w:line="224" w:lineRule="auto"/>
        <w:rPr>
          <w:rFonts w:ascii="KaiTi" w:hAnsi="KaiTi" w:eastAsia="KaiTi" w:cs="KaiTi"/>
          <w:sz w:val="16"/>
          <w:szCs w:val="16"/>
        </w:rPr>
      </w:pPr>
      <w:r>
        <w:rPr>
          <w:rFonts w:ascii="KaiTi" w:hAnsi="KaiTi" w:eastAsia="KaiTi" w:cs="KaiTi"/>
          <w:sz w:val="16"/>
          <w:szCs w:val="16"/>
          <w:spacing w:val="-3"/>
        </w:rPr>
        <w:t>出走而曝光的轰动事</w:t>
      </w:r>
    </w:p>
    <w:p>
      <w:pPr>
        <w:ind w:left="9"/>
        <w:spacing w:before="18" w:line="227" w:lineRule="auto"/>
        <w:rPr>
          <w:rFonts w:ascii="KaiTi" w:hAnsi="KaiTi" w:eastAsia="KaiTi" w:cs="KaiTi"/>
          <w:sz w:val="16"/>
          <w:szCs w:val="16"/>
        </w:rPr>
      </w:pPr>
      <w:r>
        <w:rPr>
          <w:rFonts w:ascii="KaiTi" w:hAnsi="KaiTi" w:eastAsia="KaiTi" w:cs="KaiTi"/>
          <w:sz w:val="16"/>
          <w:szCs w:val="16"/>
          <w:spacing w:val="-7"/>
        </w:rPr>
        <w:t>件。</w:t>
      </w:r>
    </w:p>
    <w:p>
      <w:pPr>
        <w:spacing w:line="227" w:lineRule="auto"/>
        <w:sectPr>
          <w:type w:val="continuous"/>
          <w:pgSz w:w="8720" w:h="13130"/>
          <w:pgMar w:top="246" w:right="79" w:bottom="400" w:left="339" w:header="0" w:footer="0" w:gutter="0"/>
          <w:cols w:equalWidth="0" w:num="2">
            <w:col w:w="5741" w:space="100"/>
            <w:col w:w="2461" w:space="0"/>
          </w:cols>
        </w:sectPr>
        <w:rPr>
          <w:rFonts w:ascii="KaiTi" w:hAnsi="KaiTi" w:eastAsia="KaiTi" w:cs="KaiTi"/>
          <w:sz w:val="16"/>
          <w:szCs w:val="16"/>
        </w:rPr>
      </w:pPr>
    </w:p>
    <w:p>
      <w:pPr>
        <w:ind w:left="101"/>
        <w:spacing w:before="198" w:line="184" w:lineRule="auto"/>
        <w:rPr>
          <w:rFonts w:ascii="SimSun" w:hAnsi="SimSun" w:eastAsia="SimSun" w:cs="SimSun"/>
          <w:sz w:val="14"/>
          <w:szCs w:val="14"/>
        </w:rPr>
      </w:pPr>
      <w:r>
        <w:pict>
          <v:rect id="_x0000_s766" style="position:absolute;margin-left:16.9996pt;margin-top:41.4974pt;mso-position-vertical-relative:page;mso-position-horizontal-relative:page;width:29.5pt;height:0.55pt;z-index:252991488;" o:allowincell="f" fillcolor="#000000" filled="true" stroked="false"/>
        </w:pict>
      </w:r>
      <w:r>
        <w:pict>
          <v:rect id="_x0000_s768" style="position:absolute;margin-left:7.0022pt;margin-top:21.0015pt;mso-position-vertical-relative:page;mso-position-horizontal-relative:page;width:39.5pt;height:0.5pt;z-index:252992512;" o:allowincell="f" fillcolor="#000000" filled="true" stroked="false"/>
        </w:pict>
      </w:r>
      <w:r>
        <w:pict>
          <v:rect id="_x0000_s770" style="position:absolute;margin-left:36.5019pt;margin-top:0pt;mso-position-vertical-relative:page;mso-position-horizontal-relative:page;width:0.5pt;height:65pt;z-index:252993536;" o:allowincell="f" fillcolor="#000000" filled="true" stroked="false"/>
        </w:pict>
      </w:r>
      <w:r>
        <w:drawing>
          <wp:anchor distT="0" distB="0" distL="0" distR="0" simplePos="0" relativeHeight="252989440" behindDoc="1" locked="0" layoutInCell="0" allowOverlap="1">
            <wp:simplePos x="0" y="0"/>
            <wp:positionH relativeFrom="page">
              <wp:posOffset>641374</wp:posOffset>
            </wp:positionH>
            <wp:positionV relativeFrom="page">
              <wp:posOffset>266711</wp:posOffset>
            </wp:positionV>
            <wp:extent cx="825486" cy="6350"/>
            <wp:effectExtent l="0" t="0" r="0" b="0"/>
            <wp:wrapNone/>
            <wp:docPr id="804" name="IM 804"/>
            <wp:cNvGraphicFramePr/>
            <a:graphic>
              <a:graphicData uri="http://schemas.openxmlformats.org/drawingml/2006/picture">
                <pic:pic>
                  <pic:nvPicPr>
                    <pic:cNvPr id="804" name="IM 804"/>
                    <pic:cNvPicPr/>
                  </pic:nvPicPr>
                  <pic:blipFill>
                    <a:blip r:embed="rId453"/>
                    <a:stretch>
                      <a:fillRect/>
                    </a:stretch>
                  </pic:blipFill>
                  <pic:spPr>
                    <a:xfrm rot="0">
                      <a:off x="0" y="0"/>
                      <a:ext cx="825486" cy="6350"/>
                    </a:xfrm>
                    <a:prstGeom prst="rect">
                      <a:avLst/>
                    </a:prstGeom>
                  </pic:spPr>
                </pic:pic>
              </a:graphicData>
            </a:graphic>
          </wp:anchor>
        </w:drawing>
      </w:r>
      <w:r>
        <w:drawing>
          <wp:anchor distT="0" distB="0" distL="0" distR="0" simplePos="0" relativeHeight="252990464" behindDoc="0" locked="0" layoutInCell="0" allowOverlap="1">
            <wp:simplePos x="0" y="0"/>
            <wp:positionH relativeFrom="page">
              <wp:posOffset>641374</wp:posOffset>
            </wp:positionH>
            <wp:positionV relativeFrom="page">
              <wp:posOffset>527016</wp:posOffset>
            </wp:positionV>
            <wp:extent cx="247623" cy="6419"/>
            <wp:effectExtent l="0" t="0" r="0" b="0"/>
            <wp:wrapNone/>
            <wp:docPr id="806" name="IM 806"/>
            <wp:cNvGraphicFramePr/>
            <a:graphic>
              <a:graphicData uri="http://schemas.openxmlformats.org/drawingml/2006/picture">
                <pic:pic>
                  <pic:nvPicPr>
                    <pic:cNvPr id="806" name="IM 806"/>
                    <pic:cNvPicPr/>
                  </pic:nvPicPr>
                  <pic:blipFill>
                    <a:blip r:embed="rId454"/>
                    <a:stretch>
                      <a:fillRect/>
                    </a:stretch>
                  </pic:blipFill>
                  <pic:spPr>
                    <a:xfrm rot="0">
                      <a:off x="0" y="0"/>
                      <a:ext cx="247623" cy="6419"/>
                    </a:xfrm>
                    <a:prstGeom prst="rect">
                      <a:avLst/>
                    </a:prstGeom>
                  </pic:spPr>
                </pic:pic>
              </a:graphicData>
            </a:graphic>
          </wp:anchor>
        </w:drawing>
      </w:r>
      <w:r>
        <w:rPr>
          <w:rFonts w:ascii="SimSun" w:hAnsi="SimSun" w:eastAsia="SimSun" w:cs="SimSun"/>
          <w:sz w:val="14"/>
          <w:szCs w:val="14"/>
          <w:b/>
          <w:bCs/>
          <w:spacing w:val="-5"/>
        </w:rPr>
        <w:t>186</w:t>
      </w:r>
    </w:p>
    <w:p>
      <w:pPr>
        <w:spacing w:line="14" w:lineRule="auto"/>
        <w:rPr>
          <w:rFonts w:ascii="Arial"/>
          <w:sz w:val="2"/>
        </w:rPr>
      </w:pPr>
      <w:r>
        <w:rPr>
          <w:rFonts w:ascii="Arial" w:hAnsi="Arial" w:eastAsia="Arial" w:cs="Arial"/>
          <w:sz w:val="2"/>
          <w:szCs w:val="2"/>
        </w:rPr>
        <w:br w:type="column"/>
      </w:r>
    </w:p>
    <w:p>
      <w:pPr>
        <w:spacing w:line="265" w:lineRule="auto"/>
        <w:rPr>
          <w:rFonts w:ascii="Arial"/>
          <w:sz w:val="21"/>
        </w:rPr>
      </w:pPr>
      <w:r/>
    </w:p>
    <w:p>
      <w:pPr>
        <w:pStyle w:val="BodyText"/>
        <w:spacing w:before="46" w:line="401" w:lineRule="exact"/>
        <w:tabs>
          <w:tab w:val="left" w:pos="198"/>
        </w:tabs>
        <w:rPr/>
      </w:pPr>
      <w:r>
        <w:rPr>
          <w:sz w:val="14"/>
          <w:szCs w:val="14"/>
          <w:position w:val="-6"/>
        </w:rPr>
        <w:tab/>
      </w:r>
      <w:r>
        <w:rPr>
          <w:sz w:val="14"/>
          <w:szCs w:val="14"/>
          <w:spacing w:val="-1"/>
          <w:position w:val="-6"/>
        </w:rPr>
        <w:t>数据治理：数据政</w:t>
      </w:r>
      <w:r>
        <w:ruby>
          <w:rubyPr>
            <w:rubyAlign w:val="left"/>
            <w:hpsRaise w:val="10"/>
            <w:hps w:val="22"/>
            <w:hpsBaseText w:val="14"/>
          </w:rubyPr>
          <w:rt>
            <w:r>
              <w:rPr>
                <w:sz w:val="22"/>
                <w:szCs w:val="22"/>
                <w:b/>
                <w:bCs/>
                <w:w w:val="99"/>
                <w:position w:val="1"/>
              </w:rPr>
              <w:t>数</w:t>
            </w:r>
          </w:rt>
          <w:rubyBase>
            <w:r>
              <w:rPr>
                <w:sz w:val="14"/>
                <w:szCs w:val="14"/>
                <w:position w:val="-6"/>
              </w:rPr>
              <w:t>策发</w:t>
            </w:r>
          </w:rubyBase>
        </w:ruby>
      </w:r>
      <w:r>
        <w:ruby>
          <w:rubyPr>
            <w:rubyAlign w:val="left"/>
            <w:hpsRaise w:val="10"/>
            <w:hps w:val="22"/>
            <w:hpsBaseText w:val="14"/>
          </w:rubyPr>
          <w:rt>
            <w:r>
              <w:rPr>
                <w:sz w:val="22"/>
                <w:szCs w:val="22"/>
                <w:b/>
                <w:bCs/>
                <w:w w:val="64"/>
                <w:position w:val="1"/>
              </w:rPr>
              <w:t>据</w:t>
            </w:r>
          </w:rt>
          <w:rubyBase>
            <w:r>
              <w:rPr>
                <w:sz w:val="14"/>
                <w:szCs w:val="14"/>
                <w:position w:val="-6"/>
              </w:rPr>
              <w:t>展</w:t>
            </w:r>
          </w:rubyBase>
        </w:ruby>
      </w:r>
      <w:r>
        <w:ruby>
          <w:rubyPr>
            <w:rubyAlign w:val="left"/>
            <w:hpsRaise w:val="10"/>
            <w:hps w:val="22"/>
            <w:hpsBaseText w:val="14"/>
          </w:rubyPr>
          <w:rt>
            <w:r>
              <w:rPr>
                <w:sz w:val="22"/>
                <w:szCs w:val="22"/>
                <w:b/>
                <w:bCs/>
                <w:w w:val="90"/>
                <w:position w:val="1"/>
              </w:rPr>
              <w:t>要素</w:t>
            </w:r>
          </w:rt>
          <w:rubyBase>
            <w:r>
              <w:rPr>
                <w:sz w:val="14"/>
                <w:szCs w:val="14"/>
                <w:w w:val="99"/>
                <w:position w:val="-6"/>
              </w:rPr>
              <w:t>与趋势</w:t>
            </w:r>
          </w:rubyBase>
        </w:ruby>
      </w:r>
    </w:p>
    <w:p>
      <w:pPr>
        <w:spacing w:line="297" w:lineRule="auto"/>
        <w:rPr>
          <w:rFonts w:ascii="Arial"/>
          <w:sz w:val="21"/>
        </w:rPr>
      </w:pPr>
      <w:r/>
    </w:p>
    <w:p>
      <w:pPr>
        <w:spacing w:line="297" w:lineRule="auto"/>
        <w:rPr>
          <w:rFonts w:ascii="Arial"/>
          <w:sz w:val="21"/>
        </w:rPr>
      </w:pPr>
      <w:r/>
    </w:p>
    <w:p>
      <w:pPr>
        <w:spacing w:line="298" w:lineRule="auto"/>
        <w:rPr>
          <w:rFonts w:ascii="Arial"/>
          <w:sz w:val="21"/>
        </w:rPr>
      </w:pPr>
      <w:r/>
    </w:p>
    <w:p>
      <w:pPr>
        <w:pStyle w:val="BodyText"/>
        <w:ind w:left="2523"/>
        <w:spacing w:before="71" w:line="187" w:lineRule="auto"/>
        <w:outlineLvl w:val="6"/>
        <w:rPr>
          <w:sz w:val="22"/>
          <w:szCs w:val="22"/>
        </w:rPr>
      </w:pPr>
      <w:r>
        <w:rPr>
          <w:sz w:val="22"/>
          <w:szCs w:val="22"/>
          <w:b/>
          <w:bCs/>
          <w:spacing w:val="12"/>
        </w:rPr>
        <w:t>一</w:t>
      </w:r>
      <w:r>
        <w:rPr>
          <w:sz w:val="22"/>
          <w:szCs w:val="22"/>
          <w:spacing w:val="-50"/>
        </w:rPr>
        <w:t xml:space="preserve"> </w:t>
      </w:r>
      <w:r>
        <w:rPr>
          <w:sz w:val="22"/>
          <w:szCs w:val="22"/>
          <w:b/>
          <w:bCs/>
          <w:spacing w:val="12"/>
        </w:rPr>
        <w:t>、关于讨论前提的两点澄清</w:t>
      </w:r>
    </w:p>
    <w:p>
      <w:pPr>
        <w:spacing w:line="187" w:lineRule="auto"/>
        <w:sectPr>
          <w:pgSz w:w="8720" w:h="13130"/>
          <w:pgMar w:top="1" w:right="277" w:bottom="400" w:left="140" w:header="0" w:footer="0" w:gutter="0"/>
          <w:cols w:equalWidth="0" w:num="2">
            <w:col w:w="790" w:space="80"/>
            <w:col w:w="7433" w:space="0"/>
          </w:cols>
        </w:sectPr>
        <w:rPr>
          <w:sz w:val="22"/>
          <w:szCs w:val="22"/>
        </w:rPr>
      </w:pPr>
    </w:p>
    <w:p>
      <w:pPr>
        <w:spacing w:line="414" w:lineRule="auto"/>
        <w:rPr>
          <w:rFonts w:ascii="Arial"/>
          <w:sz w:val="21"/>
        </w:rPr>
      </w:pPr>
      <w:r/>
    </w:p>
    <w:p>
      <w:pPr>
        <w:pStyle w:val="BodyText"/>
        <w:ind w:left="3469"/>
        <w:spacing w:before="71" w:line="410" w:lineRule="exact"/>
        <w:rPr>
          <w:sz w:val="22"/>
          <w:szCs w:val="22"/>
        </w:rPr>
      </w:pPr>
      <w:r>
        <w:rPr>
          <w:sz w:val="22"/>
          <w:szCs w:val="22"/>
          <w:spacing w:val="4"/>
          <w:position w:val="14"/>
        </w:rPr>
        <w:t>(一)跨境流动政策与数据本地化措施的关系：</w:t>
      </w:r>
    </w:p>
    <w:p>
      <w:pPr>
        <w:pStyle w:val="BodyText"/>
        <w:ind w:left="4039"/>
        <w:spacing w:before="1" w:line="220" w:lineRule="auto"/>
        <w:rPr>
          <w:sz w:val="22"/>
          <w:szCs w:val="22"/>
        </w:rPr>
      </w:pPr>
      <w:r>
        <w:rPr>
          <w:sz w:val="22"/>
          <w:szCs w:val="22"/>
          <w:spacing w:val="-1"/>
        </w:rPr>
        <w:t>本地化并不意味着绝对禁止数据跨境流动</w:t>
      </w:r>
    </w:p>
    <w:p>
      <w:pPr>
        <w:ind w:left="2949" w:firstLine="440"/>
        <w:spacing w:before="305" w:line="336" w:lineRule="auto"/>
        <w:jc w:val="both"/>
        <w:rPr>
          <w:rFonts w:ascii="SimSun" w:hAnsi="SimSun" w:eastAsia="SimSun" w:cs="SimSun"/>
          <w:sz w:val="22"/>
          <w:szCs w:val="22"/>
        </w:rPr>
      </w:pPr>
      <w:r>
        <w:rPr>
          <w:rFonts w:ascii="SimSun" w:hAnsi="SimSun" w:eastAsia="SimSun" w:cs="SimSun"/>
          <w:sz w:val="22"/>
          <w:szCs w:val="22"/>
          <w:spacing w:val="3"/>
        </w:rPr>
        <w:t>数据跨境流动政策是指一国(或地区)政府针对数据</w:t>
      </w:r>
      <w:r>
        <w:rPr>
          <w:rFonts w:ascii="SimSun" w:hAnsi="SimSun" w:eastAsia="SimSun" w:cs="SimSun"/>
          <w:sz w:val="22"/>
          <w:szCs w:val="22"/>
          <w:spacing w:val="2"/>
        </w:rPr>
        <w:t xml:space="preserve"> </w:t>
      </w:r>
      <w:r>
        <w:rPr>
          <w:rFonts w:ascii="SimSun" w:hAnsi="SimSun" w:eastAsia="SimSun" w:cs="SimSun"/>
          <w:sz w:val="22"/>
          <w:szCs w:val="22"/>
          <w:spacing w:val="-7"/>
        </w:rPr>
        <w:t>通过信息网络跨越边境的传输、处理活动所采取的基本立</w:t>
      </w:r>
      <w:r>
        <w:rPr>
          <w:rFonts w:ascii="SimSun" w:hAnsi="SimSun" w:eastAsia="SimSun" w:cs="SimSun"/>
          <w:sz w:val="22"/>
          <w:szCs w:val="22"/>
          <w:spacing w:val="2"/>
        </w:rPr>
        <w:t xml:space="preserve"> </w:t>
      </w:r>
      <w:r>
        <w:rPr>
          <w:rFonts w:ascii="SimSun" w:hAnsi="SimSun" w:eastAsia="SimSun" w:cs="SimSun"/>
          <w:sz w:val="22"/>
          <w:szCs w:val="22"/>
          <w:spacing w:val="-7"/>
        </w:rPr>
        <w:t>场以及配套管理措施的集合。尽管信息网络中数据的传输</w:t>
      </w:r>
      <w:r>
        <w:rPr>
          <w:rFonts w:ascii="SimSun" w:hAnsi="SimSun" w:eastAsia="SimSun" w:cs="SimSun"/>
          <w:sz w:val="22"/>
          <w:szCs w:val="22"/>
          <w:spacing w:val="2"/>
        </w:rPr>
        <w:t xml:space="preserve"> </w:t>
      </w:r>
      <w:r>
        <w:rPr>
          <w:rFonts w:ascii="SimSun" w:hAnsi="SimSun" w:eastAsia="SimSun" w:cs="SimSun"/>
          <w:sz w:val="22"/>
          <w:szCs w:val="22"/>
          <w:spacing w:val="-6"/>
        </w:rPr>
        <w:t>边际成本极低，互联网基础协议能够确定网络任意</w:t>
      </w:r>
      <w:r>
        <w:rPr>
          <w:rFonts w:ascii="SimSun" w:hAnsi="SimSun" w:eastAsia="SimSun" w:cs="SimSun"/>
          <w:sz w:val="22"/>
          <w:szCs w:val="22"/>
          <w:spacing w:val="-7"/>
        </w:rPr>
        <w:t>两点之</w:t>
      </w:r>
      <w:r>
        <w:rPr>
          <w:rFonts w:ascii="SimSun" w:hAnsi="SimSun" w:eastAsia="SimSun" w:cs="SimSun"/>
          <w:sz w:val="22"/>
          <w:szCs w:val="22"/>
        </w:rPr>
        <w:t xml:space="preserve"> </w:t>
      </w:r>
      <w:r>
        <w:rPr>
          <w:rFonts w:ascii="SimSun" w:hAnsi="SimSun" w:eastAsia="SimSun" w:cs="SimSun"/>
          <w:sz w:val="22"/>
          <w:szCs w:val="22"/>
          <w:spacing w:val="-7"/>
        </w:rPr>
        <w:t>间传输数据包的最快路径，且不以地理边境为界，但各国</w:t>
      </w:r>
      <w:r>
        <w:rPr>
          <w:rFonts w:ascii="SimSun" w:hAnsi="SimSun" w:eastAsia="SimSun" w:cs="SimSun"/>
          <w:sz w:val="22"/>
          <w:szCs w:val="22"/>
          <w:spacing w:val="15"/>
        </w:rPr>
        <w:t xml:space="preserve"> </w:t>
      </w:r>
      <w:r>
        <w:rPr>
          <w:rFonts w:ascii="SimSun" w:hAnsi="SimSun" w:eastAsia="SimSun" w:cs="SimSun"/>
          <w:sz w:val="22"/>
          <w:szCs w:val="22"/>
          <w:spacing w:val="-7"/>
        </w:rPr>
        <w:t>出于隐私、安全等考虑，对从技术上完全可实现的“数据</w:t>
      </w:r>
    </w:p>
    <w:p>
      <w:pPr>
        <w:ind w:left="3019"/>
        <w:spacing w:line="218" w:lineRule="auto"/>
        <w:rPr>
          <w:rFonts w:ascii="SimSun" w:hAnsi="SimSun" w:eastAsia="SimSun" w:cs="SimSun"/>
          <w:sz w:val="22"/>
          <w:szCs w:val="22"/>
        </w:rPr>
      </w:pPr>
      <w:r>
        <w:rPr>
          <w:rFonts w:ascii="SimSun" w:hAnsi="SimSun" w:eastAsia="SimSun" w:cs="SimSun"/>
          <w:sz w:val="22"/>
          <w:szCs w:val="22"/>
          <w:spacing w:val="-13"/>
        </w:rPr>
        <w:t>自由流动”现象从政策层面做了不同程度的干</w:t>
      </w:r>
      <w:r>
        <w:rPr>
          <w:rFonts w:ascii="SimSun" w:hAnsi="SimSun" w:eastAsia="SimSun" w:cs="SimSun"/>
          <w:sz w:val="22"/>
          <w:szCs w:val="22"/>
          <w:spacing w:val="-14"/>
        </w:rPr>
        <w:t>预。</w:t>
      </w:r>
    </w:p>
    <w:p>
      <w:pPr>
        <w:ind w:left="2949" w:right="2" w:firstLine="439"/>
        <w:spacing w:before="312" w:line="327" w:lineRule="auto"/>
        <w:rPr>
          <w:rFonts w:ascii="SimSun" w:hAnsi="SimSun" w:eastAsia="SimSun" w:cs="SimSun"/>
          <w:sz w:val="22"/>
          <w:szCs w:val="22"/>
        </w:rPr>
      </w:pPr>
      <w:r>
        <w:rPr>
          <w:rFonts w:ascii="SimSun" w:hAnsi="SimSun" w:eastAsia="SimSun" w:cs="SimSun"/>
          <w:sz w:val="22"/>
          <w:szCs w:val="22"/>
          <w:spacing w:val="-8"/>
        </w:rPr>
        <w:t>“数据跨境流动政策”这一表述本身是中性的和广义</w:t>
      </w:r>
      <w:r>
        <w:rPr>
          <w:rFonts w:ascii="SimSun" w:hAnsi="SimSun" w:eastAsia="SimSun" w:cs="SimSun"/>
          <w:sz w:val="22"/>
          <w:szCs w:val="22"/>
          <w:spacing w:val="13"/>
        </w:rPr>
        <w:t xml:space="preserve"> </w:t>
      </w:r>
      <w:r>
        <w:rPr>
          <w:rFonts w:ascii="SimSun" w:hAnsi="SimSun" w:eastAsia="SimSun" w:cs="SimSun"/>
          <w:sz w:val="22"/>
          <w:szCs w:val="22"/>
          <w:spacing w:val="-7"/>
        </w:rPr>
        <w:t>的，它包含了从开放到保守不同立场倾向的政策类型。它</w:t>
      </w:r>
      <w:r>
        <w:rPr>
          <w:rFonts w:ascii="SimSun" w:hAnsi="SimSun" w:eastAsia="SimSun" w:cs="SimSun"/>
          <w:sz w:val="22"/>
          <w:szCs w:val="22"/>
          <w:spacing w:val="9"/>
        </w:rPr>
        <w:t xml:space="preserve"> </w:t>
      </w:r>
      <w:r>
        <w:rPr>
          <w:rFonts w:ascii="SimSun" w:hAnsi="SimSun" w:eastAsia="SimSun" w:cs="SimSun"/>
          <w:sz w:val="22"/>
          <w:szCs w:val="22"/>
          <w:spacing w:val="-3"/>
        </w:rPr>
        <w:t>既可以针对数据流出境外的场景(如欧盟对于个人数据转</w:t>
      </w:r>
      <w:r>
        <w:rPr>
          <w:rFonts w:ascii="SimSun" w:hAnsi="SimSun" w:eastAsia="SimSun" w:cs="SimSun"/>
          <w:sz w:val="22"/>
          <w:szCs w:val="22"/>
          <w:spacing w:val="13"/>
        </w:rPr>
        <w:t xml:space="preserve"> </w:t>
      </w:r>
      <w:r>
        <w:rPr>
          <w:rFonts w:ascii="SimSun" w:hAnsi="SimSun" w:eastAsia="SimSun" w:cs="SimSun"/>
          <w:sz w:val="22"/>
          <w:szCs w:val="22"/>
          <w:spacing w:val="3"/>
        </w:rPr>
        <w:t>移到欧盟以外的管理框架),又可以适用于</w:t>
      </w:r>
      <w:r>
        <w:rPr>
          <w:rFonts w:ascii="SimSun" w:hAnsi="SimSun" w:eastAsia="SimSun" w:cs="SimSun"/>
          <w:sz w:val="22"/>
          <w:szCs w:val="22"/>
          <w:spacing w:val="2"/>
        </w:rPr>
        <w:t>数据流入境内</w:t>
      </w:r>
      <w:r>
        <w:rPr>
          <w:rFonts w:ascii="SimSun" w:hAnsi="SimSun" w:eastAsia="SimSun" w:cs="SimSun"/>
          <w:sz w:val="22"/>
          <w:szCs w:val="22"/>
        </w:rPr>
        <w:t xml:space="preserve"> </w:t>
      </w:r>
      <w:r>
        <w:rPr>
          <w:rFonts w:ascii="SimSun" w:hAnsi="SimSun" w:eastAsia="SimSun" w:cs="SimSun"/>
          <w:sz w:val="22"/>
          <w:szCs w:val="22"/>
          <w:spacing w:val="-3"/>
        </w:rPr>
        <w:t>的场景(如出于保护公共利益需要，对于儿童色情侵扰、</w:t>
      </w:r>
      <w:r>
        <w:rPr>
          <w:rFonts w:ascii="SimSun" w:hAnsi="SimSun" w:eastAsia="SimSun" w:cs="SimSun"/>
          <w:sz w:val="22"/>
          <w:szCs w:val="22"/>
          <w:spacing w:val="15"/>
        </w:rPr>
        <w:t xml:space="preserve"> </w:t>
      </w:r>
      <w:r>
        <w:rPr>
          <w:rFonts w:ascii="SimSun" w:hAnsi="SimSun" w:eastAsia="SimSun" w:cs="SimSun"/>
          <w:sz w:val="22"/>
          <w:szCs w:val="22"/>
          <w:spacing w:val="-7"/>
        </w:rPr>
        <w:t>侵害知识产权等数据，采取措施禁止本国居民通过网络访</w:t>
      </w:r>
    </w:p>
    <w:p>
      <w:pPr>
        <w:ind w:left="2949"/>
        <w:spacing w:before="1" w:line="219" w:lineRule="auto"/>
        <w:rPr>
          <w:rFonts w:ascii="SimSun" w:hAnsi="SimSun" w:eastAsia="SimSun" w:cs="SimSun"/>
          <w:sz w:val="22"/>
          <w:szCs w:val="22"/>
        </w:rPr>
      </w:pPr>
      <w:r>
        <w:rPr>
          <w:rFonts w:ascii="SimSun" w:hAnsi="SimSun" w:eastAsia="SimSun" w:cs="SimSun"/>
          <w:sz w:val="22"/>
          <w:szCs w:val="22"/>
          <w:spacing w:val="10"/>
        </w:rPr>
        <w:t>问获得)。</w:t>
      </w:r>
    </w:p>
    <w:p>
      <w:pPr>
        <w:spacing w:line="284" w:lineRule="auto"/>
        <w:rPr>
          <w:rFonts w:ascii="Arial"/>
          <w:sz w:val="21"/>
        </w:rPr>
      </w:pPr>
      <w:r/>
    </w:p>
    <w:p>
      <w:pPr>
        <w:ind w:left="2949" w:right="3" w:firstLine="440"/>
        <w:spacing w:before="71" w:line="336" w:lineRule="auto"/>
        <w:jc w:val="both"/>
        <w:rPr>
          <w:rFonts w:ascii="SimSun" w:hAnsi="SimSun" w:eastAsia="SimSun" w:cs="SimSun"/>
          <w:sz w:val="22"/>
          <w:szCs w:val="22"/>
        </w:rPr>
      </w:pPr>
      <w:r>
        <w:rPr>
          <w:rFonts w:ascii="SimSun" w:hAnsi="SimSun" w:eastAsia="SimSun" w:cs="SimSun"/>
          <w:sz w:val="22"/>
          <w:szCs w:val="22"/>
          <w:spacing w:val="-7"/>
        </w:rPr>
        <w:t>相比之下，数据本地化措施从概念本身来说要狭义许</w:t>
      </w:r>
      <w:r>
        <w:rPr>
          <w:rFonts w:ascii="SimSun" w:hAnsi="SimSun" w:eastAsia="SimSun" w:cs="SimSun"/>
          <w:sz w:val="22"/>
          <w:szCs w:val="22"/>
          <w:spacing w:val="8"/>
        </w:rPr>
        <w:t xml:space="preserve"> </w:t>
      </w:r>
      <w:r>
        <w:rPr>
          <w:rFonts w:ascii="SimSun" w:hAnsi="SimSun" w:eastAsia="SimSun" w:cs="SimSun"/>
          <w:sz w:val="22"/>
          <w:szCs w:val="22"/>
          <w:spacing w:val="-6"/>
        </w:rPr>
        <w:t>多。数据本地化措施是指出于本国公民隐私保护、国</w:t>
      </w:r>
      <w:r>
        <w:rPr>
          <w:rFonts w:ascii="SimSun" w:hAnsi="SimSun" w:eastAsia="SimSun" w:cs="SimSun"/>
          <w:sz w:val="22"/>
          <w:szCs w:val="22"/>
          <w:spacing w:val="-7"/>
        </w:rPr>
        <w:t>家数</w:t>
      </w:r>
      <w:r>
        <w:rPr>
          <w:rFonts w:ascii="SimSun" w:hAnsi="SimSun" w:eastAsia="SimSun" w:cs="SimSun"/>
          <w:sz w:val="22"/>
          <w:szCs w:val="22"/>
        </w:rPr>
        <w:t xml:space="preserve"> </w:t>
      </w:r>
      <w:r>
        <w:rPr>
          <w:rFonts w:ascii="SimSun" w:hAnsi="SimSun" w:eastAsia="SimSun" w:cs="SimSun"/>
          <w:sz w:val="22"/>
          <w:szCs w:val="22"/>
          <w:spacing w:val="-7"/>
        </w:rPr>
        <w:t>据安全，以及执法便利等目的，要求数据在境内存储、处</w:t>
      </w:r>
    </w:p>
    <w:p>
      <w:pPr>
        <w:ind w:left="2949"/>
        <w:spacing w:before="1" w:line="219" w:lineRule="auto"/>
        <w:rPr>
          <w:rFonts w:ascii="SimSun" w:hAnsi="SimSun" w:eastAsia="SimSun" w:cs="SimSun"/>
          <w:sz w:val="22"/>
          <w:szCs w:val="22"/>
        </w:rPr>
      </w:pPr>
      <w:r>
        <w:rPr>
          <w:rFonts w:ascii="SimSun" w:hAnsi="SimSun" w:eastAsia="SimSun" w:cs="SimSun"/>
          <w:sz w:val="22"/>
          <w:szCs w:val="22"/>
          <w:spacing w:val="-10"/>
        </w:rPr>
        <w:t>理的管理要求集合。</w:t>
      </w:r>
    </w:p>
    <w:p>
      <w:pPr>
        <w:ind w:right="35"/>
        <w:spacing w:before="308" w:line="401" w:lineRule="exact"/>
        <w:jc w:val="right"/>
        <w:rPr>
          <w:rFonts w:ascii="SimSun" w:hAnsi="SimSun" w:eastAsia="SimSun" w:cs="SimSun"/>
          <w:sz w:val="22"/>
          <w:szCs w:val="22"/>
        </w:rPr>
      </w:pPr>
      <w:r>
        <w:rPr>
          <w:rFonts w:ascii="SimSun" w:hAnsi="SimSun" w:eastAsia="SimSun" w:cs="SimSun"/>
          <w:sz w:val="22"/>
          <w:szCs w:val="22"/>
          <w:spacing w:val="-8"/>
          <w:position w:val="13"/>
        </w:rPr>
        <w:t>当然，数据本地化措施也可以包含宽严程度不同的类</w:t>
      </w:r>
    </w:p>
    <w:p>
      <w:pPr>
        <w:ind w:left="2949"/>
        <w:spacing w:line="220" w:lineRule="auto"/>
        <w:rPr>
          <w:rFonts w:ascii="SimSun" w:hAnsi="SimSun" w:eastAsia="SimSun" w:cs="SimSun"/>
          <w:sz w:val="22"/>
          <w:szCs w:val="22"/>
        </w:rPr>
      </w:pPr>
      <w:r>
        <w:rPr>
          <w:rFonts w:ascii="SimSun" w:hAnsi="SimSun" w:eastAsia="SimSun" w:cs="SimSun"/>
          <w:sz w:val="22"/>
          <w:szCs w:val="22"/>
          <w:spacing w:val="-12"/>
        </w:rPr>
        <w:t>型，通常包括：</w:t>
      </w:r>
    </w:p>
    <w:p>
      <w:pPr>
        <w:spacing w:line="254" w:lineRule="auto"/>
        <w:rPr>
          <w:rFonts w:ascii="Arial"/>
          <w:sz w:val="21"/>
        </w:rPr>
      </w:pPr>
      <w:r/>
    </w:p>
    <w:p>
      <w:pPr>
        <w:ind w:right="17"/>
        <w:spacing w:before="72" w:line="184" w:lineRule="auto"/>
        <w:jc w:val="right"/>
        <w:rPr>
          <w:rFonts w:ascii="SimSun" w:hAnsi="SimSun" w:eastAsia="SimSun" w:cs="SimSun"/>
          <w:sz w:val="22"/>
          <w:szCs w:val="22"/>
        </w:rPr>
      </w:pPr>
      <w:r>
        <w:rPr>
          <w:rFonts w:ascii="SimSun" w:hAnsi="SimSun" w:eastAsia="SimSun" w:cs="SimSun"/>
          <w:sz w:val="22"/>
          <w:szCs w:val="22"/>
          <w:spacing w:val="4"/>
        </w:rPr>
        <w:t>(1)仅要求在当地有数据备份，未对数据跨境流动</w:t>
      </w:r>
    </w:p>
    <w:p>
      <w:pPr>
        <w:spacing w:line="184" w:lineRule="auto"/>
        <w:sectPr>
          <w:type w:val="continuous"/>
          <w:pgSz w:w="8720" w:h="13130"/>
          <w:pgMar w:top="1" w:right="277" w:bottom="400" w:left="140" w:header="0" w:footer="0" w:gutter="0"/>
          <w:cols w:equalWidth="0" w:num="1">
            <w:col w:w="8303" w:space="0"/>
          </w:cols>
        </w:sectPr>
        <w:rPr>
          <w:rFonts w:ascii="SimSun" w:hAnsi="SimSun" w:eastAsia="SimSun" w:cs="SimSun"/>
          <w:sz w:val="22"/>
          <w:szCs w:val="22"/>
        </w:rPr>
      </w:pPr>
    </w:p>
    <w:p>
      <w:pPr>
        <w:ind w:left="7862"/>
        <w:spacing w:line="183" w:lineRule="auto"/>
        <w:rPr>
          <w:rFonts w:ascii="SimSun" w:hAnsi="SimSun" w:eastAsia="SimSun" w:cs="SimSun"/>
          <w:sz w:val="16"/>
          <w:szCs w:val="16"/>
        </w:rPr>
      </w:pPr>
      <w:r>
        <w:pict>
          <v:rect id="_x0000_s772" style="position:absolute;margin-left:403.501pt;margin-top:0pt;mso-position-vertical-relative:page;mso-position-horizontal-relative:page;width:0.55pt;height:67.05pt;z-index:252998656;" o:allowincell="f" fillcolor="#000000" filled="true" stroked="false"/>
        </w:pict>
      </w:r>
      <w:r>
        <w:drawing>
          <wp:anchor distT="0" distB="0" distL="0" distR="0" simplePos="0" relativeHeight="252996608" behindDoc="0" locked="0" layoutInCell="0" allowOverlap="1">
            <wp:simplePos x="0" y="0"/>
            <wp:positionH relativeFrom="page">
              <wp:posOffset>4127483</wp:posOffset>
            </wp:positionH>
            <wp:positionV relativeFrom="page">
              <wp:posOffset>292064</wp:posOffset>
            </wp:positionV>
            <wp:extent cx="1371621" cy="6419"/>
            <wp:effectExtent l="0" t="0" r="0" b="0"/>
            <wp:wrapNone/>
            <wp:docPr id="808" name="IM 808"/>
            <wp:cNvGraphicFramePr/>
            <a:graphic>
              <a:graphicData uri="http://schemas.openxmlformats.org/drawingml/2006/picture">
                <pic:pic>
                  <pic:nvPicPr>
                    <pic:cNvPr id="808" name="IM 808"/>
                    <pic:cNvPicPr/>
                  </pic:nvPicPr>
                  <pic:blipFill>
                    <a:blip r:embed="rId455"/>
                    <a:stretch>
                      <a:fillRect/>
                    </a:stretch>
                  </pic:blipFill>
                  <pic:spPr>
                    <a:xfrm rot="0">
                      <a:off x="0" y="0"/>
                      <a:ext cx="1371621" cy="6419"/>
                    </a:xfrm>
                    <a:prstGeom prst="rect">
                      <a:avLst/>
                    </a:prstGeom>
                  </pic:spPr>
                </pic:pic>
              </a:graphicData>
            </a:graphic>
          </wp:anchor>
        </w:drawing>
      </w:r>
      <w:r>
        <w:drawing>
          <wp:anchor distT="0" distB="0" distL="0" distR="0" simplePos="0" relativeHeight="252997632" behindDoc="0" locked="0" layoutInCell="0" allowOverlap="1">
            <wp:simplePos x="0" y="0"/>
            <wp:positionH relativeFrom="page">
              <wp:posOffset>4705346</wp:posOffset>
            </wp:positionH>
            <wp:positionV relativeFrom="page">
              <wp:posOffset>558776</wp:posOffset>
            </wp:positionV>
            <wp:extent cx="673102" cy="6350"/>
            <wp:effectExtent l="0" t="0" r="0" b="0"/>
            <wp:wrapNone/>
            <wp:docPr id="810" name="IM 810"/>
            <wp:cNvGraphicFramePr/>
            <a:graphic>
              <a:graphicData uri="http://schemas.openxmlformats.org/drawingml/2006/picture">
                <pic:pic>
                  <pic:nvPicPr>
                    <pic:cNvPr id="810" name="IM 810"/>
                    <pic:cNvPicPr/>
                  </pic:nvPicPr>
                  <pic:blipFill>
                    <a:blip r:embed="rId456"/>
                    <a:stretch>
                      <a:fillRect/>
                    </a:stretch>
                  </pic:blipFill>
                  <pic:spPr>
                    <a:xfrm rot="0">
                      <a:off x="0" y="0"/>
                      <a:ext cx="673102" cy="6350"/>
                    </a:xfrm>
                    <a:prstGeom prst="rect">
                      <a:avLst/>
                    </a:prstGeom>
                  </pic:spPr>
                </pic:pic>
              </a:graphicData>
            </a:graphic>
          </wp:anchor>
        </w:drawing>
      </w:r>
      <w:r>
        <w:rPr>
          <w:rFonts w:ascii="SimSun" w:hAnsi="SimSun" w:eastAsia="SimSun" w:cs="SimSun"/>
          <w:sz w:val="16"/>
          <w:szCs w:val="16"/>
          <w:b/>
          <w:bCs/>
          <w:spacing w:val="-6"/>
        </w:rPr>
        <w:t>187</w:t>
      </w:r>
    </w:p>
    <w:p>
      <w:pPr>
        <w:pStyle w:val="BodyText"/>
        <w:ind w:left="4712"/>
        <w:spacing w:before="188" w:line="221" w:lineRule="auto"/>
        <w:rPr>
          <w:sz w:val="22"/>
          <w:szCs w:val="22"/>
        </w:rPr>
      </w:pPr>
      <w:r>
        <w:rPr>
          <w:sz w:val="22"/>
          <w:szCs w:val="22"/>
          <w:b/>
          <w:bCs/>
          <w:spacing w:val="-20"/>
          <w:w w:val="98"/>
        </w:rPr>
        <w:t>第四篇</w:t>
      </w:r>
      <w:r>
        <w:rPr>
          <w:sz w:val="22"/>
          <w:szCs w:val="22"/>
          <w:spacing w:val="61"/>
        </w:rPr>
        <w:t xml:space="preserve"> </w:t>
      </w:r>
      <w:r>
        <w:rPr>
          <w:sz w:val="22"/>
          <w:szCs w:val="22"/>
          <w:b/>
          <w:bCs/>
          <w:spacing w:val="-20"/>
          <w:w w:val="98"/>
        </w:rPr>
        <w:t>数据共享与数据流动</w:t>
      </w:r>
    </w:p>
    <w:p>
      <w:pPr>
        <w:spacing w:line="258" w:lineRule="auto"/>
        <w:rPr>
          <w:rFonts w:ascii="Arial"/>
          <w:sz w:val="21"/>
        </w:rPr>
      </w:pPr>
      <w:r/>
    </w:p>
    <w:p>
      <w:pPr>
        <w:spacing w:line="258" w:lineRule="auto"/>
        <w:rPr>
          <w:rFonts w:ascii="Arial"/>
          <w:sz w:val="21"/>
        </w:rPr>
      </w:pPr>
      <w:r/>
    </w:p>
    <w:p>
      <w:pPr>
        <w:spacing w:line="259" w:lineRule="auto"/>
        <w:rPr>
          <w:rFonts w:ascii="Arial"/>
          <w:sz w:val="21"/>
        </w:rPr>
      </w:pPr>
      <w:r/>
    </w:p>
    <w:p>
      <w:pPr>
        <w:spacing w:before="72" w:line="219" w:lineRule="auto"/>
        <w:rPr>
          <w:rFonts w:ascii="SimSun" w:hAnsi="SimSun" w:eastAsia="SimSun" w:cs="SimSun"/>
          <w:sz w:val="22"/>
          <w:szCs w:val="22"/>
        </w:rPr>
      </w:pPr>
      <w:r>
        <w:rPr>
          <w:rFonts w:ascii="SimSun" w:hAnsi="SimSun" w:eastAsia="SimSun" w:cs="SimSun"/>
          <w:sz w:val="22"/>
          <w:szCs w:val="22"/>
          <w:spacing w:val="-13"/>
        </w:rPr>
        <w:t>做过多限制。</w:t>
      </w:r>
    </w:p>
    <w:p>
      <w:pPr>
        <w:spacing w:line="244" w:lineRule="auto"/>
        <w:rPr>
          <w:rFonts w:ascii="Arial"/>
          <w:sz w:val="21"/>
        </w:rPr>
      </w:pPr>
      <w:r/>
    </w:p>
    <w:p>
      <w:pPr>
        <w:ind w:left="520"/>
        <w:spacing w:before="72" w:line="571" w:lineRule="exact"/>
        <w:rPr>
          <w:rFonts w:ascii="SimSun" w:hAnsi="SimSun" w:eastAsia="SimSun" w:cs="SimSun"/>
          <w:sz w:val="22"/>
          <w:szCs w:val="22"/>
        </w:rPr>
      </w:pPr>
      <w:r>
        <w:rPr>
          <w:rFonts w:ascii="SimSun" w:hAnsi="SimSun" w:eastAsia="SimSun" w:cs="SimSun"/>
          <w:sz w:val="22"/>
          <w:szCs w:val="22"/>
          <w:spacing w:val="-5"/>
          <w:position w:val="27"/>
        </w:rPr>
        <w:t>(2)数据留存在当地，且对跨境提供数据有限制。</w:t>
      </w:r>
    </w:p>
    <w:p>
      <w:pPr>
        <w:ind w:left="520"/>
        <w:spacing w:line="219" w:lineRule="auto"/>
        <w:rPr>
          <w:rFonts w:ascii="SimSun" w:hAnsi="SimSun" w:eastAsia="SimSun" w:cs="SimSun"/>
          <w:sz w:val="22"/>
          <w:szCs w:val="22"/>
        </w:rPr>
      </w:pPr>
      <w:r>
        <w:rPr>
          <w:rFonts w:ascii="SimSun" w:hAnsi="SimSun" w:eastAsia="SimSun" w:cs="SimSun"/>
          <w:sz w:val="22"/>
          <w:szCs w:val="22"/>
          <w:spacing w:val="-5"/>
        </w:rPr>
        <w:t>(3)要求特定类型的数据留存在境内。</w:t>
      </w:r>
    </w:p>
    <w:p>
      <w:pPr>
        <w:ind w:left="520"/>
        <w:spacing w:before="308" w:line="219" w:lineRule="auto"/>
        <w:rPr>
          <w:rFonts w:ascii="SimSun" w:hAnsi="SimSun" w:eastAsia="SimSun" w:cs="SimSun"/>
          <w:sz w:val="22"/>
          <w:szCs w:val="22"/>
        </w:rPr>
      </w:pPr>
      <w:r>
        <w:rPr>
          <w:rFonts w:ascii="SimSun" w:hAnsi="SimSun" w:eastAsia="SimSun" w:cs="SimSun"/>
          <w:sz w:val="22"/>
          <w:szCs w:val="22"/>
          <w:spacing w:val="-5"/>
        </w:rPr>
        <w:t>(4)数据留存在境内的自有设施上等。</w:t>
      </w:r>
    </w:p>
    <w:p>
      <w:pPr>
        <w:ind w:left="450"/>
        <w:spacing w:before="298" w:line="401" w:lineRule="exact"/>
        <w:rPr>
          <w:rFonts w:ascii="SimSun" w:hAnsi="SimSun" w:eastAsia="SimSun" w:cs="SimSun"/>
          <w:sz w:val="22"/>
          <w:szCs w:val="22"/>
        </w:rPr>
      </w:pPr>
      <w:r>
        <w:rPr>
          <w:rFonts w:ascii="SimSun" w:hAnsi="SimSun" w:eastAsia="SimSun" w:cs="SimSun"/>
          <w:sz w:val="22"/>
          <w:szCs w:val="22"/>
          <w:spacing w:val="-9"/>
          <w:position w:val="13"/>
        </w:rPr>
        <w:t>因此，尽管数据本地化措施正在成为当前全球网络空</w:t>
      </w:r>
    </w:p>
    <w:p>
      <w:pPr>
        <w:spacing w:line="219" w:lineRule="auto"/>
        <w:rPr>
          <w:rFonts w:ascii="SimSun" w:hAnsi="SimSun" w:eastAsia="SimSun" w:cs="SimSun"/>
          <w:sz w:val="22"/>
          <w:szCs w:val="22"/>
        </w:rPr>
      </w:pPr>
      <w:r>
        <w:rPr>
          <w:rFonts w:ascii="SimSun" w:hAnsi="SimSun" w:eastAsia="SimSun" w:cs="SimSun"/>
          <w:sz w:val="22"/>
          <w:szCs w:val="22"/>
          <w:spacing w:val="-8"/>
        </w:rPr>
        <w:t>间治理的一股潮流，但它仍然仅代表了数据跨境流动政策</w:t>
      </w:r>
    </w:p>
    <w:p>
      <w:pPr>
        <w:spacing w:before="138" w:line="219" w:lineRule="auto"/>
        <w:rPr>
          <w:rFonts w:ascii="SimSun" w:hAnsi="SimSun" w:eastAsia="SimSun" w:cs="SimSun"/>
          <w:sz w:val="22"/>
          <w:szCs w:val="22"/>
        </w:rPr>
      </w:pPr>
      <w:r>
        <w:rPr>
          <w:rFonts w:ascii="SimSun" w:hAnsi="SimSun" w:eastAsia="SimSun" w:cs="SimSun"/>
          <w:sz w:val="22"/>
          <w:szCs w:val="22"/>
          <w:spacing w:val="-8"/>
        </w:rPr>
        <w:t>的一种方向。而且鉴于“数据本地化”政策的丰</w:t>
      </w:r>
      <w:r>
        <w:rPr>
          <w:rFonts w:ascii="SimSun" w:hAnsi="SimSun" w:eastAsia="SimSun" w:cs="SimSun"/>
          <w:sz w:val="22"/>
          <w:szCs w:val="22"/>
          <w:spacing w:val="-9"/>
        </w:rPr>
        <w:t>富类型，</w:t>
      </w:r>
    </w:p>
    <w:p>
      <w:pPr>
        <w:spacing w:before="139" w:line="219" w:lineRule="auto"/>
        <w:rPr>
          <w:rFonts w:ascii="SimSun" w:hAnsi="SimSun" w:eastAsia="SimSun" w:cs="SimSun"/>
          <w:sz w:val="22"/>
          <w:szCs w:val="22"/>
        </w:rPr>
      </w:pPr>
      <w:r>
        <w:rPr>
          <w:rFonts w:ascii="SimSun" w:hAnsi="SimSun" w:eastAsia="SimSun" w:cs="SimSun"/>
          <w:sz w:val="22"/>
          <w:szCs w:val="22"/>
          <w:spacing w:val="-8"/>
        </w:rPr>
        <w:t>本地化并不意味着绝对禁止数据的跨境流动，有相当部分</w:t>
      </w:r>
    </w:p>
    <w:p>
      <w:pPr>
        <w:spacing w:before="139" w:line="219" w:lineRule="auto"/>
        <w:rPr>
          <w:rFonts w:ascii="SimSun" w:hAnsi="SimSun" w:eastAsia="SimSun" w:cs="SimSun"/>
          <w:sz w:val="22"/>
          <w:szCs w:val="22"/>
        </w:rPr>
      </w:pPr>
      <w:r>
        <w:rPr>
          <w:rFonts w:ascii="SimSun" w:hAnsi="SimSun" w:eastAsia="SimSun" w:cs="SimSun"/>
          <w:sz w:val="22"/>
          <w:szCs w:val="22"/>
          <w:spacing w:val="-12"/>
        </w:rPr>
        <w:t>的数据本地化政策仍然给出了很多例外。</w:t>
      </w:r>
    </w:p>
    <w:p>
      <w:pPr>
        <w:spacing w:line="394" w:lineRule="auto"/>
        <w:rPr>
          <w:rFonts w:ascii="Arial"/>
          <w:sz w:val="21"/>
        </w:rPr>
      </w:pPr>
      <w:r/>
    </w:p>
    <w:p>
      <w:pPr>
        <w:pStyle w:val="BodyText"/>
        <w:ind w:left="520"/>
        <w:spacing w:before="72" w:line="422" w:lineRule="exact"/>
        <w:rPr>
          <w:sz w:val="22"/>
          <w:szCs w:val="22"/>
        </w:rPr>
      </w:pPr>
      <w:r>
        <w:rPr>
          <w:sz w:val="22"/>
          <w:szCs w:val="22"/>
          <w:spacing w:val="4"/>
          <w:position w:val="15"/>
        </w:rPr>
        <w:t>(二)数据跨境流动政策适用的数据类型：</w:t>
      </w:r>
    </w:p>
    <w:p>
      <w:pPr>
        <w:pStyle w:val="BodyText"/>
        <w:ind w:left="1100"/>
        <w:spacing w:line="222" w:lineRule="auto"/>
        <w:rPr>
          <w:sz w:val="22"/>
          <w:szCs w:val="22"/>
        </w:rPr>
      </w:pPr>
      <w:r>
        <w:rPr>
          <w:sz w:val="22"/>
          <w:szCs w:val="22"/>
          <w:spacing w:val="-2"/>
        </w:rPr>
        <w:t>主要围绕个人数据</w:t>
      </w:r>
    </w:p>
    <w:p>
      <w:pPr>
        <w:ind w:left="450"/>
        <w:spacing w:before="295" w:line="400" w:lineRule="exact"/>
        <w:rPr>
          <w:rFonts w:ascii="SimSun" w:hAnsi="SimSun" w:eastAsia="SimSun" w:cs="SimSun"/>
          <w:sz w:val="22"/>
          <w:szCs w:val="22"/>
        </w:rPr>
      </w:pPr>
      <w:r>
        <w:rPr>
          <w:rFonts w:ascii="SimSun" w:hAnsi="SimSun" w:eastAsia="SimSun" w:cs="SimSun"/>
          <w:sz w:val="22"/>
          <w:szCs w:val="22"/>
          <w:spacing w:val="-7"/>
          <w:position w:val="13"/>
        </w:rPr>
        <w:t>关于数据跨境流动政策的讨论最早始于个人数据保护</w:t>
      </w:r>
    </w:p>
    <w:p>
      <w:pPr>
        <w:spacing w:line="219" w:lineRule="auto"/>
        <w:rPr>
          <w:rFonts w:ascii="SimSun" w:hAnsi="SimSun" w:eastAsia="SimSun" w:cs="SimSun"/>
          <w:sz w:val="22"/>
          <w:szCs w:val="22"/>
        </w:rPr>
      </w:pPr>
      <w:r>
        <w:rPr>
          <w:rFonts w:ascii="SimSun" w:hAnsi="SimSun" w:eastAsia="SimSun" w:cs="SimSun"/>
          <w:sz w:val="22"/>
          <w:szCs w:val="22"/>
          <w:spacing w:val="-7"/>
        </w:rPr>
        <w:t>法律领域。个人数据保护的国际纲领性文件——1980年经</w:t>
      </w:r>
    </w:p>
    <w:p>
      <w:pPr>
        <w:spacing w:before="140" w:line="219" w:lineRule="auto"/>
        <w:rPr>
          <w:rFonts w:ascii="SimSun" w:hAnsi="SimSun" w:eastAsia="SimSun" w:cs="SimSun"/>
          <w:sz w:val="22"/>
          <w:szCs w:val="22"/>
        </w:rPr>
      </w:pPr>
      <w:r>
        <w:rPr>
          <w:rFonts w:ascii="SimSun" w:hAnsi="SimSun" w:eastAsia="SimSun" w:cs="SimSun"/>
          <w:sz w:val="22"/>
          <w:szCs w:val="22"/>
          <w:spacing w:val="-8"/>
        </w:rPr>
        <w:t>济合作与发展组织出台的《关于保护隐私和个人数据跨境</w:t>
      </w:r>
    </w:p>
    <w:p>
      <w:pPr>
        <w:spacing w:before="135" w:line="216" w:lineRule="auto"/>
        <w:rPr>
          <w:rFonts w:ascii="SimSun" w:hAnsi="SimSun" w:eastAsia="SimSun" w:cs="SimSun"/>
          <w:sz w:val="22"/>
          <w:szCs w:val="22"/>
        </w:rPr>
      </w:pPr>
      <w:r>
        <w:rPr>
          <w:rFonts w:ascii="SimSun" w:hAnsi="SimSun" w:eastAsia="SimSun" w:cs="SimSun"/>
          <w:sz w:val="22"/>
          <w:szCs w:val="22"/>
          <w:spacing w:val="-11"/>
        </w:rPr>
        <w:t>流动指南》,内容主要分为“国内适用的基本原则”和“国</w:t>
      </w:r>
    </w:p>
    <w:p>
      <w:pPr>
        <w:spacing w:before="143" w:line="216" w:lineRule="auto"/>
        <w:rPr>
          <w:rFonts w:ascii="SimSun" w:hAnsi="SimSun" w:eastAsia="SimSun" w:cs="SimSun"/>
          <w:sz w:val="22"/>
          <w:szCs w:val="22"/>
        </w:rPr>
      </w:pPr>
      <w:r>
        <w:rPr>
          <w:rFonts w:ascii="SimSun" w:hAnsi="SimSun" w:eastAsia="SimSun" w:cs="SimSun"/>
          <w:sz w:val="22"/>
          <w:szCs w:val="22"/>
          <w:spacing w:val="-3"/>
        </w:rPr>
        <w:t>际间适用的基本原则”,后者解决的即是个人数</w:t>
      </w:r>
      <w:r>
        <w:rPr>
          <w:rFonts w:ascii="SimSun" w:hAnsi="SimSun" w:eastAsia="SimSun" w:cs="SimSun"/>
          <w:sz w:val="22"/>
          <w:szCs w:val="22"/>
          <w:spacing w:val="-4"/>
        </w:rPr>
        <w:t>据跨境流</w:t>
      </w:r>
    </w:p>
    <w:p>
      <w:pPr>
        <w:spacing w:before="146" w:line="219" w:lineRule="auto"/>
        <w:rPr>
          <w:rFonts w:ascii="SimSun" w:hAnsi="SimSun" w:eastAsia="SimSun" w:cs="SimSun"/>
          <w:sz w:val="22"/>
          <w:szCs w:val="22"/>
        </w:rPr>
      </w:pPr>
      <w:r>
        <w:rPr>
          <w:rFonts w:ascii="SimSun" w:hAnsi="SimSun" w:eastAsia="SimSun" w:cs="SimSun"/>
          <w:sz w:val="22"/>
          <w:szCs w:val="22"/>
          <w:spacing w:val="-14"/>
        </w:rPr>
        <w:t>动问题。</w:t>
      </w:r>
      <w:r>
        <w:rPr>
          <w:rFonts w:ascii="SimSun" w:hAnsi="SimSun" w:eastAsia="SimSun" w:cs="SimSun"/>
          <w:sz w:val="22"/>
          <w:szCs w:val="22"/>
          <w:spacing w:val="94"/>
        </w:rPr>
        <w:t xml:space="preserve"> </w:t>
      </w:r>
      <w:r>
        <w:rPr>
          <w:rFonts w:ascii="SimSun" w:hAnsi="SimSun" w:eastAsia="SimSun" w:cs="SimSun"/>
          <w:sz w:val="22"/>
          <w:szCs w:val="22"/>
          <w:spacing w:val="-14"/>
        </w:rPr>
        <w:t>“斯诺登事件”之后，新一轮的数据跨境流动政</w:t>
      </w:r>
    </w:p>
    <w:p>
      <w:pPr>
        <w:spacing w:before="139" w:line="219" w:lineRule="auto"/>
        <w:rPr>
          <w:rFonts w:ascii="SimSun" w:hAnsi="SimSun" w:eastAsia="SimSun" w:cs="SimSun"/>
          <w:sz w:val="22"/>
          <w:szCs w:val="22"/>
        </w:rPr>
      </w:pPr>
      <w:r>
        <w:rPr>
          <w:rFonts w:ascii="SimSun" w:hAnsi="SimSun" w:eastAsia="SimSun" w:cs="SimSun"/>
          <w:sz w:val="22"/>
          <w:szCs w:val="22"/>
          <w:spacing w:val="-8"/>
        </w:rPr>
        <w:t>策对数据类型有所扩展。但从各国政策的总体观察</w:t>
      </w:r>
      <w:r>
        <w:rPr>
          <w:rFonts w:ascii="SimSun" w:hAnsi="SimSun" w:eastAsia="SimSun" w:cs="SimSun"/>
          <w:sz w:val="22"/>
          <w:szCs w:val="22"/>
          <w:spacing w:val="-9"/>
        </w:rPr>
        <w:t>来看，</w:t>
      </w:r>
    </w:p>
    <w:p>
      <w:pPr>
        <w:spacing w:before="139" w:line="219" w:lineRule="auto"/>
        <w:rPr>
          <w:rFonts w:ascii="SimSun" w:hAnsi="SimSun" w:eastAsia="SimSun" w:cs="SimSun"/>
          <w:sz w:val="22"/>
          <w:szCs w:val="22"/>
        </w:rPr>
      </w:pPr>
      <w:r>
        <w:rPr>
          <w:rFonts w:ascii="SimSun" w:hAnsi="SimSun" w:eastAsia="SimSun" w:cs="SimSun"/>
          <w:sz w:val="22"/>
          <w:szCs w:val="22"/>
          <w:spacing w:val="-8"/>
        </w:rPr>
        <w:t>政策对象仍以个人数据为主，在有限的案例中扩展至其他</w:t>
      </w:r>
    </w:p>
    <w:p>
      <w:pPr>
        <w:spacing w:before="139" w:line="219" w:lineRule="auto"/>
        <w:rPr>
          <w:rFonts w:ascii="SimSun" w:hAnsi="SimSun" w:eastAsia="SimSun" w:cs="SimSun"/>
          <w:sz w:val="22"/>
          <w:szCs w:val="22"/>
        </w:rPr>
      </w:pPr>
      <w:r>
        <w:rPr>
          <w:rFonts w:ascii="SimSun" w:hAnsi="SimSun" w:eastAsia="SimSun" w:cs="SimSun"/>
          <w:sz w:val="22"/>
          <w:szCs w:val="22"/>
          <w:spacing w:val="-10"/>
        </w:rPr>
        <w:t>数据。</w:t>
      </w:r>
    </w:p>
    <w:p>
      <w:pPr>
        <w:ind w:left="450"/>
        <w:spacing w:before="308" w:line="410" w:lineRule="exact"/>
        <w:rPr>
          <w:rFonts w:ascii="SimSun" w:hAnsi="SimSun" w:eastAsia="SimSun" w:cs="SimSun"/>
          <w:sz w:val="22"/>
          <w:szCs w:val="22"/>
        </w:rPr>
      </w:pPr>
      <w:r>
        <w:rPr>
          <w:rFonts w:ascii="SimSun" w:hAnsi="SimSun" w:eastAsia="SimSun" w:cs="SimSun"/>
          <w:sz w:val="22"/>
          <w:szCs w:val="22"/>
          <w:spacing w:val="-7"/>
          <w:position w:val="14"/>
        </w:rPr>
        <w:t>国内关于数据跨境流动政策的部分研究文献将政府数</w:t>
      </w:r>
    </w:p>
    <w:p>
      <w:pPr>
        <w:spacing w:line="218" w:lineRule="auto"/>
        <w:rPr>
          <w:rFonts w:ascii="SimSun" w:hAnsi="SimSun" w:eastAsia="SimSun" w:cs="SimSun"/>
          <w:sz w:val="22"/>
          <w:szCs w:val="22"/>
        </w:rPr>
      </w:pPr>
      <w:r>
        <w:rPr>
          <w:rFonts w:ascii="SimSun" w:hAnsi="SimSun" w:eastAsia="SimSun" w:cs="SimSun"/>
          <w:sz w:val="22"/>
          <w:szCs w:val="22"/>
          <w:spacing w:val="-8"/>
        </w:rPr>
        <w:t>据纳入其中，并基于政府数据类型提出相应的跨境流动管</w:t>
      </w:r>
    </w:p>
    <w:p>
      <w:pPr>
        <w:spacing w:before="151" w:line="219" w:lineRule="auto"/>
        <w:rPr>
          <w:rFonts w:ascii="SimSun" w:hAnsi="SimSun" w:eastAsia="SimSun" w:cs="SimSun"/>
          <w:sz w:val="22"/>
          <w:szCs w:val="22"/>
        </w:rPr>
      </w:pPr>
      <w:r>
        <w:rPr>
          <w:rFonts w:ascii="SimSun" w:hAnsi="SimSun" w:eastAsia="SimSun" w:cs="SimSun"/>
          <w:sz w:val="22"/>
          <w:szCs w:val="22"/>
          <w:spacing w:val="-14"/>
        </w:rPr>
        <w:t>理策略。此类认知需予以澄清。</w:t>
      </w:r>
    </w:p>
    <w:p>
      <w:pPr>
        <w:spacing w:line="219" w:lineRule="auto"/>
        <w:sectPr>
          <w:pgSz w:w="8720" w:h="13130"/>
          <w:pgMar w:top="226" w:right="59" w:bottom="400" w:left="359" w:header="0" w:footer="0" w:gutter="0"/>
        </w:sectPr>
        <w:rPr>
          <w:rFonts w:ascii="SimSun" w:hAnsi="SimSun" w:eastAsia="SimSun" w:cs="SimSun"/>
          <w:sz w:val="22"/>
          <w:szCs w:val="22"/>
        </w:rPr>
      </w:pPr>
    </w:p>
    <w:p>
      <w:pPr>
        <w:ind w:left="103"/>
        <w:spacing w:before="106" w:line="183" w:lineRule="auto"/>
        <w:rPr>
          <w:rFonts w:ascii="SimSun" w:hAnsi="SimSun" w:eastAsia="SimSun" w:cs="SimSun"/>
          <w:sz w:val="30"/>
          <w:szCs w:val="30"/>
        </w:rPr>
      </w:pPr>
      <w:r>
        <w:pict>
          <v:rect id="_x0000_s774" style="position:absolute;margin-left:14.9984pt;margin-top:43.0007pt;mso-position-vertical-relative:page;mso-position-horizontal-relative:page;width:29.5pt;height:0.5pt;z-index:253005824;" o:allowincell="f" fillcolor="#000000" filled="true" stroked="false"/>
        </w:pict>
      </w:r>
      <w:r>
        <w:pict>
          <v:rect id="_x0000_s776" style="position:absolute;margin-left:5.498pt;margin-top:21.9993pt;mso-position-vertical-relative:page;mso-position-horizontal-relative:page;width:39.55pt;height:0.5pt;z-index:253004800;" o:allowincell="f" fillcolor="#000000" filled="true" stroked="false"/>
        </w:pict>
      </w:r>
      <w:r>
        <w:pict>
          <v:rect id="_x0000_s778" style="position:absolute;margin-left:35.0021pt;margin-top:0pt;mso-position-vertical-relative:page;mso-position-horizontal-relative:page;width:0.5pt;height:67.05pt;z-index:253006848;" o:allowincell="f" fillcolor="#000000" filled="true" stroked="false"/>
        </w:pict>
      </w:r>
      <w:r>
        <w:drawing>
          <wp:anchor distT="0" distB="0" distL="0" distR="0" simplePos="0" relativeHeight="253002752" behindDoc="1" locked="0" layoutInCell="0" allowOverlap="1">
            <wp:simplePos x="0" y="0"/>
            <wp:positionH relativeFrom="page">
              <wp:posOffset>615957</wp:posOffset>
            </wp:positionH>
            <wp:positionV relativeFrom="page">
              <wp:posOffset>279384</wp:posOffset>
            </wp:positionV>
            <wp:extent cx="819118" cy="6350"/>
            <wp:effectExtent l="0" t="0" r="0" b="0"/>
            <wp:wrapNone/>
            <wp:docPr id="812" name="IM 812"/>
            <wp:cNvGraphicFramePr/>
            <a:graphic>
              <a:graphicData uri="http://schemas.openxmlformats.org/drawingml/2006/picture">
                <pic:pic>
                  <pic:nvPicPr>
                    <pic:cNvPr id="812" name="IM 812"/>
                    <pic:cNvPicPr/>
                  </pic:nvPicPr>
                  <pic:blipFill>
                    <a:blip r:embed="rId457"/>
                    <a:stretch>
                      <a:fillRect/>
                    </a:stretch>
                  </pic:blipFill>
                  <pic:spPr>
                    <a:xfrm rot="0">
                      <a:off x="0" y="0"/>
                      <a:ext cx="819118" cy="6350"/>
                    </a:xfrm>
                    <a:prstGeom prst="rect">
                      <a:avLst/>
                    </a:prstGeom>
                  </pic:spPr>
                </pic:pic>
              </a:graphicData>
            </a:graphic>
          </wp:anchor>
        </w:drawing>
      </w:r>
      <w:r>
        <w:drawing>
          <wp:anchor distT="0" distB="0" distL="0" distR="0" simplePos="0" relativeHeight="253003776" behindDoc="0" locked="0" layoutInCell="0" allowOverlap="1">
            <wp:simplePos x="0" y="0"/>
            <wp:positionH relativeFrom="page">
              <wp:posOffset>635006</wp:posOffset>
            </wp:positionH>
            <wp:positionV relativeFrom="page">
              <wp:posOffset>539765</wp:posOffset>
            </wp:positionV>
            <wp:extent cx="241311" cy="6350"/>
            <wp:effectExtent l="0" t="0" r="0" b="0"/>
            <wp:wrapNone/>
            <wp:docPr id="814" name="IM 814"/>
            <wp:cNvGraphicFramePr/>
            <a:graphic>
              <a:graphicData uri="http://schemas.openxmlformats.org/drawingml/2006/picture">
                <pic:pic>
                  <pic:nvPicPr>
                    <pic:cNvPr id="814" name="IM 814"/>
                    <pic:cNvPicPr/>
                  </pic:nvPicPr>
                  <pic:blipFill>
                    <a:blip r:embed="rId458"/>
                    <a:stretch>
                      <a:fillRect/>
                    </a:stretch>
                  </pic:blipFill>
                  <pic:spPr>
                    <a:xfrm rot="0">
                      <a:off x="0" y="0"/>
                      <a:ext cx="241311" cy="6350"/>
                    </a:xfrm>
                    <a:prstGeom prst="rect">
                      <a:avLst/>
                    </a:prstGeom>
                  </pic:spPr>
                </pic:pic>
              </a:graphicData>
            </a:graphic>
          </wp:anchor>
        </w:drawing>
      </w:r>
      <w:bookmarkStart w:name="bookmark61" w:id="56"/>
      <w:bookmarkEnd w:id="56"/>
      <w:r>
        <w:rPr>
          <w:rFonts w:ascii="SimSun" w:hAnsi="SimSun" w:eastAsia="SimSun" w:cs="SimSun"/>
          <w:sz w:val="30"/>
          <w:szCs w:val="30"/>
          <w:b/>
          <w:bCs/>
          <w:spacing w:val="-20"/>
        </w:rPr>
        <w:t>I88</w:t>
      </w:r>
    </w:p>
    <w:p>
      <w:pPr>
        <w:spacing w:before="70"/>
        <w:rPr/>
      </w:pPr>
      <w:r/>
    </w:p>
    <w:p>
      <w:pPr>
        <w:spacing w:before="70"/>
        <w:rPr/>
      </w:pPr>
      <w:r/>
    </w:p>
    <w:p>
      <w:pPr>
        <w:spacing w:before="70"/>
        <w:rPr/>
      </w:pPr>
      <w:r/>
    </w:p>
    <w:p>
      <w:pPr>
        <w:spacing w:line="14" w:lineRule="auto"/>
        <w:rPr>
          <w:rFonts w:ascii="Arial"/>
          <w:sz w:val="2"/>
        </w:rPr>
      </w:pPr>
      <w:r>
        <w:rPr>
          <w:rFonts w:ascii="Arial" w:hAnsi="Arial" w:eastAsia="Arial" w:cs="Arial"/>
          <w:sz w:val="2"/>
          <w:szCs w:val="2"/>
        </w:rPr>
        <w:br w:type="column"/>
      </w:r>
    </w:p>
    <w:p>
      <w:pPr>
        <w:spacing w:line="272" w:lineRule="auto"/>
        <w:rPr>
          <w:rFonts w:ascii="Arial"/>
          <w:sz w:val="21"/>
        </w:rPr>
      </w:pPr>
      <w:r/>
    </w:p>
    <w:p>
      <w:pPr>
        <w:pStyle w:val="BodyText"/>
        <w:spacing w:before="49" w:line="401" w:lineRule="exact"/>
        <w:tabs>
          <w:tab w:val="left" w:pos="178"/>
        </w:tabs>
        <w:rPr/>
      </w:pPr>
      <w:r>
        <w:rPr>
          <w:sz w:val="15"/>
          <w:szCs w:val="15"/>
          <w:position w:val="-5"/>
        </w:rPr>
        <w:tab/>
      </w:r>
      <w:r>
        <w:rPr>
          <w:sz w:val="15"/>
          <w:szCs w:val="15"/>
          <w:spacing w:val="-10"/>
          <w:position w:val="-5"/>
        </w:rPr>
        <w:t>数据治理：数据政</w:t>
      </w:r>
      <w:r>
        <w:ruby>
          <w:rubyPr>
            <w:rubyAlign w:val="left"/>
            <w:hpsRaise w:val="10"/>
            <w:hps w:val="22"/>
            <w:hpsBaseText w:val="15"/>
          </w:rubyPr>
          <w:rt>
            <w:r>
              <w:rPr>
                <w:sz w:val="22"/>
                <w:szCs w:val="22"/>
                <w:b/>
                <w:bCs/>
                <w:w w:val="101"/>
                <w:position w:val="2"/>
              </w:rPr>
              <w:t>数</w:t>
            </w:r>
          </w:rt>
          <w:rubyBase>
            <w:r>
              <w:rPr>
                <w:sz w:val="15"/>
                <w:szCs w:val="15"/>
                <w:w w:val="93"/>
                <w:position w:val="-5"/>
              </w:rPr>
              <w:t>策发</w:t>
            </w:r>
          </w:rubyBase>
        </w:ruby>
      </w:r>
      <w:r>
        <w:ruby>
          <w:rubyPr>
            <w:rubyAlign w:val="left"/>
            <w:hpsRaise w:val="10"/>
            <w:hps w:val="22"/>
            <w:hpsBaseText w:val="15"/>
          </w:rubyPr>
          <w:rt>
            <w:r>
              <w:rPr>
                <w:sz w:val="22"/>
                <w:szCs w:val="22"/>
                <w:b/>
                <w:bCs/>
                <w:w w:val="64"/>
                <w:position w:val="2"/>
              </w:rPr>
              <w:t>据</w:t>
            </w:r>
          </w:rt>
          <w:rubyBase>
            <w:r>
              <w:rPr>
                <w:sz w:val="15"/>
                <w:szCs w:val="15"/>
                <w:w w:val="93"/>
                <w:position w:val="-5"/>
              </w:rPr>
              <w:t>展</w:t>
            </w:r>
          </w:rubyBase>
        </w:ruby>
      </w:r>
      <w:r>
        <w:ruby>
          <w:rubyPr>
            <w:rubyAlign w:val="left"/>
            <w:hpsRaise w:val="10"/>
            <w:hps w:val="22"/>
            <w:hpsBaseText w:val="15"/>
          </w:rubyPr>
          <w:rt>
            <w:r>
              <w:rPr>
                <w:sz w:val="22"/>
                <w:szCs w:val="22"/>
                <w:b/>
                <w:bCs/>
                <w:w w:val="90"/>
                <w:position w:val="2"/>
              </w:rPr>
              <w:t>要素</w:t>
            </w:r>
          </w:rt>
          <w:rubyBase>
            <w:r>
              <w:rPr>
                <w:sz w:val="15"/>
                <w:szCs w:val="15"/>
                <w:w w:val="92"/>
                <w:position w:val="-5"/>
              </w:rPr>
              <w:t>与趋势</w:t>
            </w:r>
          </w:rubyBase>
        </w:ruby>
      </w:r>
    </w:p>
    <w:p>
      <w:pPr>
        <w:spacing w:line="401" w:lineRule="exact"/>
        <w:sectPr>
          <w:pgSz w:w="8720" w:h="13130"/>
          <w:pgMar w:top="1" w:right="249" w:bottom="400" w:left="109" w:header="0" w:footer="0" w:gutter="0"/>
          <w:cols w:equalWidth="0" w:num="2">
            <w:col w:w="791" w:space="70"/>
            <w:col w:w="7501" w:space="0"/>
          </w:cols>
        </w:sectPr>
        <w:rPr/>
      </w:pPr>
    </w:p>
    <w:p>
      <w:pPr>
        <w:spacing w:line="256" w:lineRule="auto"/>
        <w:rPr>
          <w:rFonts w:ascii="Arial"/>
          <w:sz w:val="21"/>
        </w:rPr>
      </w:pPr>
      <w:r/>
    </w:p>
    <w:p>
      <w:pPr>
        <w:ind w:left="2970" w:firstLine="420"/>
        <w:spacing w:before="72" w:line="336" w:lineRule="auto"/>
        <w:jc w:val="both"/>
        <w:rPr>
          <w:rFonts w:ascii="SimSun" w:hAnsi="SimSun" w:eastAsia="SimSun" w:cs="SimSun"/>
          <w:sz w:val="22"/>
          <w:szCs w:val="22"/>
        </w:rPr>
      </w:pPr>
      <w:r>
        <w:rPr>
          <w:rFonts w:ascii="SimSun" w:hAnsi="SimSun" w:eastAsia="SimSun" w:cs="SimSun"/>
          <w:sz w:val="22"/>
          <w:szCs w:val="22"/>
          <w:spacing w:val="-8"/>
        </w:rPr>
        <w:t>实际上政府数据中涉及国家秘密乃至安全的部分，在 </w:t>
      </w:r>
      <w:r>
        <w:rPr>
          <w:rFonts w:ascii="SimSun" w:hAnsi="SimSun" w:eastAsia="SimSun" w:cs="SimSun"/>
          <w:sz w:val="22"/>
          <w:szCs w:val="22"/>
          <w:spacing w:val="-7"/>
        </w:rPr>
        <w:t>属性上已经提出了更高的保密性要求，禁止跨境流动本就</w:t>
      </w:r>
      <w:r>
        <w:rPr>
          <w:rFonts w:ascii="SimSun" w:hAnsi="SimSun" w:eastAsia="SimSun" w:cs="SimSun"/>
          <w:sz w:val="22"/>
          <w:szCs w:val="22"/>
          <w:spacing w:val="4"/>
        </w:rPr>
        <w:t xml:space="preserve"> </w:t>
      </w:r>
      <w:r>
        <w:rPr>
          <w:rFonts w:ascii="SimSun" w:hAnsi="SimSun" w:eastAsia="SimSun" w:cs="SimSun"/>
          <w:sz w:val="22"/>
          <w:szCs w:val="22"/>
          <w:spacing w:val="-13"/>
        </w:rPr>
        <w:t>是应有之义；不涉及国家秘密的部分，如果具备公开属性，</w:t>
      </w:r>
      <w:r>
        <w:rPr>
          <w:rFonts w:ascii="SimSun" w:hAnsi="SimSun" w:eastAsia="SimSun" w:cs="SimSun"/>
          <w:sz w:val="22"/>
          <w:szCs w:val="22"/>
          <w:spacing w:val="7"/>
        </w:rPr>
        <w:t xml:space="preserve"> </w:t>
      </w:r>
      <w:r>
        <w:rPr>
          <w:rFonts w:ascii="SimSun" w:hAnsi="SimSun" w:eastAsia="SimSun" w:cs="SimSun"/>
          <w:sz w:val="22"/>
          <w:szCs w:val="22"/>
          <w:spacing w:val="-8"/>
        </w:rPr>
        <w:t>则应纳入政府数据开放调整范围，也不牵涉跨境数据管理</w:t>
      </w:r>
    </w:p>
    <w:p>
      <w:pPr>
        <w:ind w:left="2970"/>
        <w:spacing w:line="221" w:lineRule="auto"/>
        <w:rPr>
          <w:rFonts w:ascii="SimSun" w:hAnsi="SimSun" w:eastAsia="SimSun" w:cs="SimSun"/>
          <w:sz w:val="22"/>
          <w:szCs w:val="22"/>
        </w:rPr>
      </w:pPr>
      <w:r>
        <w:rPr>
          <w:rFonts w:ascii="SimSun" w:hAnsi="SimSun" w:eastAsia="SimSun" w:cs="SimSun"/>
          <w:sz w:val="22"/>
          <w:szCs w:val="22"/>
          <w:spacing w:val="-15"/>
        </w:rPr>
        <w:t>问题。</w:t>
      </w:r>
    </w:p>
    <w:p>
      <w:pPr>
        <w:spacing w:line="241" w:lineRule="auto"/>
        <w:rPr>
          <w:rFonts w:ascii="Arial"/>
          <w:sz w:val="21"/>
        </w:rPr>
      </w:pPr>
      <w:r/>
    </w:p>
    <w:p>
      <w:pPr>
        <w:ind w:left="2970" w:right="75" w:firstLine="420"/>
        <w:spacing w:before="71" w:line="327" w:lineRule="auto"/>
        <w:jc w:val="both"/>
        <w:rPr>
          <w:rFonts w:ascii="SimSun" w:hAnsi="SimSun" w:eastAsia="SimSun" w:cs="SimSun"/>
          <w:sz w:val="22"/>
          <w:szCs w:val="22"/>
        </w:rPr>
      </w:pPr>
      <w:r>
        <w:rPr>
          <w:rFonts w:ascii="SimSun" w:hAnsi="SimSun" w:eastAsia="SimSun" w:cs="SimSun"/>
          <w:sz w:val="22"/>
          <w:szCs w:val="22"/>
          <w:spacing w:val="-8"/>
        </w:rPr>
        <w:t>归根结底，政府数据无论是否具有秘密属性，都具有</w:t>
      </w:r>
      <w:r>
        <w:rPr>
          <w:rFonts w:ascii="SimSun" w:hAnsi="SimSun" w:eastAsia="SimSun" w:cs="SimSun"/>
          <w:sz w:val="22"/>
          <w:szCs w:val="22"/>
          <w:spacing w:val="13"/>
        </w:rPr>
        <w:t xml:space="preserve"> </w:t>
      </w:r>
      <w:r>
        <w:rPr>
          <w:rFonts w:ascii="SimSun" w:hAnsi="SimSun" w:eastAsia="SimSun" w:cs="SimSun"/>
          <w:sz w:val="22"/>
          <w:szCs w:val="22"/>
          <w:spacing w:val="-8"/>
        </w:rPr>
        <w:t>在本地存储的天然特点，绝大部分也不具有跨境流动的商</w:t>
      </w:r>
      <w:r>
        <w:rPr>
          <w:rFonts w:ascii="SimSun" w:hAnsi="SimSun" w:eastAsia="SimSun" w:cs="SimSun"/>
          <w:sz w:val="22"/>
          <w:szCs w:val="22"/>
          <w:spacing w:val="13"/>
        </w:rPr>
        <w:t xml:space="preserve"> </w:t>
      </w:r>
      <w:r>
        <w:rPr>
          <w:rFonts w:ascii="SimSun" w:hAnsi="SimSun" w:eastAsia="SimSun" w:cs="SimSun"/>
          <w:sz w:val="22"/>
          <w:szCs w:val="22"/>
          <w:spacing w:val="-8"/>
        </w:rPr>
        <w:t>业化需求。因此，在数据跨境政策讨论中，提出政府数据</w:t>
      </w:r>
    </w:p>
    <w:p>
      <w:pPr>
        <w:ind w:left="2970"/>
        <w:spacing w:line="219" w:lineRule="auto"/>
        <w:rPr>
          <w:rFonts w:ascii="SimSun" w:hAnsi="SimSun" w:eastAsia="SimSun" w:cs="SimSun"/>
          <w:sz w:val="22"/>
          <w:szCs w:val="22"/>
        </w:rPr>
      </w:pPr>
      <w:r>
        <w:rPr>
          <w:rFonts w:ascii="SimSun" w:hAnsi="SimSun" w:eastAsia="SimSun" w:cs="SimSun"/>
          <w:sz w:val="22"/>
          <w:szCs w:val="22"/>
          <w:spacing w:val="-12"/>
        </w:rPr>
        <w:t>类别，对于认知数据跨境流动政策并无特别意义。</w:t>
      </w:r>
    </w:p>
    <w:p>
      <w:pPr>
        <w:spacing w:line="264" w:lineRule="auto"/>
        <w:rPr>
          <w:rFonts w:ascii="Arial"/>
          <w:sz w:val="21"/>
        </w:rPr>
      </w:pPr>
      <w:r/>
    </w:p>
    <w:p>
      <w:pPr>
        <w:ind w:right="47"/>
        <w:spacing w:before="73" w:line="401" w:lineRule="exact"/>
        <w:jc w:val="right"/>
        <w:rPr>
          <w:rFonts w:ascii="SimSun" w:hAnsi="SimSun" w:eastAsia="SimSun" w:cs="SimSun"/>
          <w:sz w:val="22"/>
          <w:szCs w:val="22"/>
        </w:rPr>
      </w:pPr>
      <w:r>
        <w:rPr>
          <w:rFonts w:ascii="SimSun" w:hAnsi="SimSun" w:eastAsia="SimSun" w:cs="SimSun"/>
          <w:sz w:val="22"/>
          <w:szCs w:val="22"/>
          <w:spacing w:val="-6"/>
          <w:position w:val="13"/>
        </w:rPr>
        <w:t>综上，本文聚焦于各国针对经贸往来中基于商业目的</w:t>
      </w:r>
    </w:p>
    <w:p>
      <w:pPr>
        <w:ind w:left="2970"/>
        <w:spacing w:line="219" w:lineRule="auto"/>
        <w:rPr>
          <w:rFonts w:ascii="SimSun" w:hAnsi="SimSun" w:eastAsia="SimSun" w:cs="SimSun"/>
          <w:sz w:val="22"/>
          <w:szCs w:val="22"/>
        </w:rPr>
      </w:pPr>
      <w:r>
        <w:rPr>
          <w:rFonts w:ascii="SimSun" w:hAnsi="SimSun" w:eastAsia="SimSun" w:cs="SimSun"/>
          <w:sz w:val="22"/>
          <w:szCs w:val="22"/>
          <w:spacing w:val="-12"/>
        </w:rPr>
        <w:t>的数据跨境流动政策分析。</w:t>
      </w:r>
    </w:p>
    <w:p>
      <w:pPr>
        <w:spacing w:line="279" w:lineRule="auto"/>
        <w:rPr>
          <w:rFonts w:ascii="Arial"/>
          <w:sz w:val="21"/>
        </w:rPr>
      </w:pPr>
      <w:r/>
    </w:p>
    <w:p>
      <w:pPr>
        <w:spacing w:line="279" w:lineRule="auto"/>
        <w:rPr>
          <w:rFonts w:ascii="Arial"/>
          <w:sz w:val="21"/>
        </w:rPr>
      </w:pPr>
      <w:r/>
    </w:p>
    <w:p>
      <w:pPr>
        <w:spacing w:line="279" w:lineRule="auto"/>
        <w:rPr>
          <w:rFonts w:ascii="Arial"/>
          <w:sz w:val="21"/>
        </w:rPr>
      </w:pPr>
      <w:r/>
    </w:p>
    <w:p>
      <w:pPr>
        <w:pStyle w:val="BodyText"/>
        <w:ind w:left="3393"/>
        <w:spacing w:before="72" w:line="221" w:lineRule="auto"/>
        <w:outlineLvl w:val="6"/>
        <w:rPr>
          <w:sz w:val="22"/>
          <w:szCs w:val="22"/>
        </w:rPr>
      </w:pPr>
      <w:r>
        <w:rPr>
          <w:sz w:val="22"/>
          <w:szCs w:val="22"/>
          <w:b/>
          <w:bCs/>
          <w:spacing w:val="17"/>
        </w:rPr>
        <w:t>二、美欧数字跨境政策发展概况及差异</w:t>
      </w:r>
    </w:p>
    <w:p>
      <w:pPr>
        <w:ind w:left="2970" w:right="68" w:firstLine="420"/>
        <w:spacing w:before="270" w:line="336" w:lineRule="auto"/>
        <w:jc w:val="both"/>
        <w:rPr>
          <w:rFonts w:ascii="SimSun" w:hAnsi="SimSun" w:eastAsia="SimSun" w:cs="SimSun"/>
          <w:sz w:val="22"/>
          <w:szCs w:val="22"/>
        </w:rPr>
      </w:pPr>
      <w:r>
        <w:rPr>
          <w:rFonts w:ascii="SimSun" w:hAnsi="SimSun" w:eastAsia="SimSun" w:cs="SimSun"/>
          <w:sz w:val="22"/>
          <w:szCs w:val="22"/>
          <w:spacing w:val="-7"/>
        </w:rPr>
        <w:t>数据跨境流动是经济全球化与数字化的伴生物。美国</w:t>
      </w:r>
      <w:r>
        <w:rPr>
          <w:rFonts w:ascii="SimSun" w:hAnsi="SimSun" w:eastAsia="SimSun" w:cs="SimSun"/>
          <w:sz w:val="22"/>
          <w:szCs w:val="22"/>
          <w:spacing w:val="1"/>
        </w:rPr>
        <w:t xml:space="preserve"> </w:t>
      </w:r>
      <w:r>
        <w:rPr>
          <w:rFonts w:ascii="SimSun" w:hAnsi="SimSun" w:eastAsia="SimSun" w:cs="SimSun"/>
          <w:sz w:val="22"/>
          <w:szCs w:val="22"/>
          <w:spacing w:val="-8"/>
        </w:rPr>
        <w:t>和欧盟基于各自的政治、经济、法律传统等因素，在不同</w:t>
      </w:r>
    </w:p>
    <w:p>
      <w:pPr>
        <w:ind w:left="2970"/>
        <w:spacing w:before="1" w:line="219" w:lineRule="auto"/>
        <w:rPr>
          <w:rFonts w:ascii="SimSun" w:hAnsi="SimSun" w:eastAsia="SimSun" w:cs="SimSun"/>
          <w:sz w:val="22"/>
          <w:szCs w:val="22"/>
        </w:rPr>
      </w:pPr>
      <w:r>
        <w:rPr>
          <w:rFonts w:ascii="SimSun" w:hAnsi="SimSun" w:eastAsia="SimSun" w:cs="SimSun"/>
          <w:sz w:val="22"/>
          <w:szCs w:val="22"/>
          <w:spacing w:val="-12"/>
        </w:rPr>
        <w:t>的历史背景下，发展出了特色鲜明的数据跨境流动政策。</w:t>
      </w:r>
    </w:p>
    <w:p>
      <w:pPr>
        <w:spacing w:line="429" w:lineRule="auto"/>
        <w:rPr>
          <w:rFonts w:ascii="Arial"/>
          <w:sz w:val="21"/>
        </w:rPr>
      </w:pPr>
      <w:r/>
    </w:p>
    <w:p>
      <w:pPr>
        <w:pStyle w:val="BodyText"/>
        <w:ind w:left="3513"/>
        <w:spacing w:before="72" w:line="221" w:lineRule="auto"/>
        <w:rPr>
          <w:sz w:val="22"/>
          <w:szCs w:val="22"/>
        </w:rPr>
      </w:pPr>
      <w:r>
        <w:rPr>
          <w:sz w:val="22"/>
          <w:szCs w:val="22"/>
          <w:b/>
          <w:bCs/>
          <w:spacing w:val="2"/>
        </w:rPr>
        <w:t>(一)美国数据跨境流动政策主要由贸易利益驱动</w:t>
      </w:r>
    </w:p>
    <w:p>
      <w:pPr>
        <w:ind w:left="2970" w:right="34" w:firstLine="420"/>
        <w:spacing w:before="279" w:line="336" w:lineRule="auto"/>
        <w:jc w:val="both"/>
        <w:rPr>
          <w:rFonts w:ascii="SimSun" w:hAnsi="SimSun" w:eastAsia="SimSun" w:cs="SimSun"/>
          <w:sz w:val="22"/>
          <w:szCs w:val="22"/>
        </w:rPr>
      </w:pPr>
      <w:r>
        <w:rPr>
          <w:rFonts w:ascii="SimSun" w:hAnsi="SimSun" w:eastAsia="SimSun" w:cs="SimSun"/>
          <w:sz w:val="22"/>
          <w:szCs w:val="22"/>
          <w:spacing w:val="7"/>
        </w:rPr>
        <w:t>美国在克林顿政府时期(即1993—2001年),就已形</w:t>
      </w:r>
      <w:r>
        <w:rPr>
          <w:rFonts w:ascii="SimSun" w:hAnsi="SimSun" w:eastAsia="SimSun" w:cs="SimSun"/>
          <w:sz w:val="22"/>
          <w:szCs w:val="22"/>
          <w:spacing w:val="10"/>
        </w:rPr>
        <w:t xml:space="preserve"> </w:t>
      </w:r>
      <w:r>
        <w:rPr>
          <w:rFonts w:ascii="SimSun" w:hAnsi="SimSun" w:eastAsia="SimSun" w:cs="SimSun"/>
          <w:sz w:val="22"/>
          <w:szCs w:val="22"/>
          <w:spacing w:val="-7"/>
        </w:rPr>
        <w:t>成了对数据跨境流动问题的初步策略。美国于1997年</w:t>
      </w:r>
      <w:r>
        <w:rPr>
          <w:rFonts w:ascii="SimSun" w:hAnsi="SimSun" w:eastAsia="SimSun" w:cs="SimSun"/>
          <w:sz w:val="22"/>
          <w:szCs w:val="22"/>
          <w:spacing w:val="-8"/>
        </w:rPr>
        <w:t>发布</w:t>
      </w:r>
      <w:r>
        <w:rPr>
          <w:rFonts w:ascii="SimSun" w:hAnsi="SimSun" w:eastAsia="SimSun" w:cs="SimSun"/>
          <w:sz w:val="22"/>
          <w:szCs w:val="22"/>
        </w:rPr>
        <w:t xml:space="preserve"> </w:t>
      </w:r>
      <w:r>
        <w:rPr>
          <w:rFonts w:ascii="SimSun" w:hAnsi="SimSun" w:eastAsia="SimSun" w:cs="SimSun"/>
          <w:sz w:val="22"/>
          <w:szCs w:val="22"/>
          <w:spacing w:val="-14"/>
        </w:rPr>
        <w:t>的《全球电子商务框架》提出：  “只有当个人隐私和信息</w:t>
      </w:r>
      <w:r>
        <w:rPr>
          <w:rFonts w:ascii="SimSun" w:hAnsi="SimSun" w:eastAsia="SimSun" w:cs="SimSun"/>
          <w:sz w:val="22"/>
          <w:szCs w:val="22"/>
          <w:spacing w:val="12"/>
        </w:rPr>
        <w:t xml:space="preserve"> </w:t>
      </w:r>
      <w:r>
        <w:rPr>
          <w:rFonts w:ascii="SimSun" w:hAnsi="SimSun" w:eastAsia="SimSun" w:cs="SimSun"/>
          <w:sz w:val="22"/>
          <w:szCs w:val="22"/>
          <w:spacing w:val="-9"/>
        </w:rPr>
        <w:t>自由流动带来的利益取得平衡时，全球信息基础设施才可</w:t>
      </w:r>
      <w:r>
        <w:rPr>
          <w:rFonts w:ascii="SimSun" w:hAnsi="SimSun" w:eastAsia="SimSun" w:cs="SimSun"/>
          <w:sz w:val="22"/>
          <w:szCs w:val="22"/>
          <w:spacing w:val="13"/>
        </w:rPr>
        <w:t xml:space="preserve"> </w:t>
      </w:r>
      <w:r>
        <w:rPr>
          <w:rFonts w:ascii="SimSun" w:hAnsi="SimSun" w:eastAsia="SimSun" w:cs="SimSun"/>
          <w:sz w:val="22"/>
          <w:szCs w:val="22"/>
          <w:spacing w:val="-8"/>
        </w:rPr>
        <w:t>能兴旺起来。美国支持为用户提供恰当的隐私保护，以提</w:t>
      </w:r>
    </w:p>
    <w:p>
      <w:pPr>
        <w:ind w:left="2970"/>
        <w:spacing w:before="1" w:line="184" w:lineRule="auto"/>
        <w:rPr>
          <w:rFonts w:ascii="SimSun" w:hAnsi="SimSun" w:eastAsia="SimSun" w:cs="SimSun"/>
          <w:sz w:val="22"/>
          <w:szCs w:val="22"/>
        </w:rPr>
      </w:pPr>
      <w:r>
        <w:rPr>
          <w:rFonts w:ascii="SimSun" w:hAnsi="SimSun" w:eastAsia="SimSun" w:cs="SimSun"/>
          <w:sz w:val="22"/>
          <w:szCs w:val="22"/>
          <w:spacing w:val="-8"/>
        </w:rPr>
        <w:t>升用户使用互联网服务的信心，但各国在公民隐私保护方</w:t>
      </w:r>
    </w:p>
    <w:p>
      <w:pPr>
        <w:spacing w:line="184" w:lineRule="auto"/>
        <w:sectPr>
          <w:type w:val="continuous"/>
          <w:pgSz w:w="8720" w:h="13130"/>
          <w:pgMar w:top="1" w:right="249" w:bottom="400" w:left="109" w:header="0" w:footer="0" w:gutter="0"/>
          <w:cols w:equalWidth="0" w:num="1">
            <w:col w:w="8361" w:space="0"/>
          </w:cols>
        </w:sectPr>
        <w:rPr>
          <w:rFonts w:ascii="SimSun" w:hAnsi="SimSun" w:eastAsia="SimSun" w:cs="SimSun"/>
          <w:sz w:val="22"/>
          <w:szCs w:val="22"/>
        </w:rPr>
      </w:pPr>
    </w:p>
    <w:p>
      <w:pPr>
        <w:spacing w:line="253" w:lineRule="auto"/>
        <w:rPr>
          <w:rFonts w:ascii="Arial"/>
          <w:sz w:val="21"/>
        </w:rPr>
      </w:pPr>
      <w:r>
        <w:pict>
          <v:rect id="_x0000_s780" style="position:absolute;margin-left:402.001pt;margin-top:0pt;mso-position-vertical-relative:page;mso-position-horizontal-relative:page;width:0.55pt;height:69pt;z-index:253011968;" o:allowincell="f" fillcolor="#000000" filled="true" stroked="false"/>
        </w:pict>
      </w:r>
      <w:r>
        <w:drawing>
          <wp:anchor distT="0" distB="0" distL="0" distR="0" simplePos="0" relativeHeight="253009920" behindDoc="0" locked="0" layoutInCell="0" allowOverlap="1">
            <wp:simplePos x="0" y="0"/>
            <wp:positionH relativeFrom="page">
              <wp:posOffset>4108435</wp:posOffset>
            </wp:positionH>
            <wp:positionV relativeFrom="page">
              <wp:posOffset>304813</wp:posOffset>
            </wp:positionV>
            <wp:extent cx="1377987" cy="6350"/>
            <wp:effectExtent l="0" t="0" r="0" b="0"/>
            <wp:wrapNone/>
            <wp:docPr id="816" name="IM 816"/>
            <wp:cNvGraphicFramePr/>
            <a:graphic>
              <a:graphicData uri="http://schemas.openxmlformats.org/drawingml/2006/picture">
                <pic:pic>
                  <pic:nvPicPr>
                    <pic:cNvPr id="816" name="IM 816"/>
                    <pic:cNvPicPr/>
                  </pic:nvPicPr>
                  <pic:blipFill>
                    <a:blip r:embed="rId459"/>
                    <a:stretch>
                      <a:fillRect/>
                    </a:stretch>
                  </pic:blipFill>
                  <pic:spPr>
                    <a:xfrm rot="0">
                      <a:off x="0" y="0"/>
                      <a:ext cx="1377987" cy="6350"/>
                    </a:xfrm>
                    <a:prstGeom prst="rect">
                      <a:avLst/>
                    </a:prstGeom>
                  </pic:spPr>
                </pic:pic>
              </a:graphicData>
            </a:graphic>
          </wp:anchor>
        </w:drawing>
      </w:r>
      <w:r>
        <w:drawing>
          <wp:anchor distT="0" distB="0" distL="0" distR="0" simplePos="0" relativeHeight="253010944" behindDoc="0" locked="0" layoutInCell="0" allowOverlap="1">
            <wp:simplePos x="0" y="0"/>
            <wp:positionH relativeFrom="page">
              <wp:posOffset>4686298</wp:posOffset>
            </wp:positionH>
            <wp:positionV relativeFrom="page">
              <wp:posOffset>571532</wp:posOffset>
            </wp:positionV>
            <wp:extent cx="666733" cy="6350"/>
            <wp:effectExtent l="0" t="0" r="0" b="0"/>
            <wp:wrapNone/>
            <wp:docPr id="818" name="IM 818"/>
            <wp:cNvGraphicFramePr/>
            <a:graphic>
              <a:graphicData uri="http://schemas.openxmlformats.org/drawingml/2006/picture">
                <pic:pic>
                  <pic:nvPicPr>
                    <pic:cNvPr id="818" name="IM 818"/>
                    <pic:cNvPicPr/>
                  </pic:nvPicPr>
                  <pic:blipFill>
                    <a:blip r:embed="rId460"/>
                    <a:stretch>
                      <a:fillRect/>
                    </a:stretch>
                  </pic:blipFill>
                  <pic:spPr>
                    <a:xfrm rot="0">
                      <a:off x="0" y="0"/>
                      <a:ext cx="666733" cy="6350"/>
                    </a:xfrm>
                    <a:prstGeom prst="rect">
                      <a:avLst/>
                    </a:prstGeom>
                  </pic:spPr>
                </pic:pic>
              </a:graphicData>
            </a:graphic>
          </wp:anchor>
        </w:drawing>
      </w:r>
      <w:r/>
    </w:p>
    <w:p>
      <w:pPr>
        <w:spacing w:line="254" w:lineRule="auto"/>
        <w:rPr>
          <w:rFonts w:ascii="Arial"/>
          <w:sz w:val="21"/>
        </w:rPr>
      </w:pPr>
      <w:r/>
    </w:p>
    <w:p>
      <w:pPr>
        <w:pStyle w:val="BodyText"/>
        <w:ind w:left="4732"/>
        <w:spacing w:before="72" w:line="222" w:lineRule="auto"/>
        <w:rPr>
          <w:sz w:val="22"/>
          <w:szCs w:val="22"/>
        </w:rPr>
      </w:pPr>
      <w:r>
        <w:rPr>
          <w:sz w:val="22"/>
          <w:szCs w:val="22"/>
          <w:b/>
          <w:bCs/>
          <w:spacing w:val="-20"/>
        </w:rPr>
        <w:t>第四篇</w:t>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before="72" w:line="570" w:lineRule="exact"/>
        <w:rPr>
          <w:rFonts w:ascii="SimSun" w:hAnsi="SimSun" w:eastAsia="SimSun" w:cs="SimSun"/>
          <w:sz w:val="22"/>
          <w:szCs w:val="22"/>
        </w:rPr>
      </w:pPr>
      <w:r>
        <w:rPr>
          <w:rFonts w:ascii="SimSun" w:hAnsi="SimSun" w:eastAsia="SimSun" w:cs="SimSun"/>
          <w:sz w:val="22"/>
          <w:szCs w:val="22"/>
          <w:spacing w:val="-8"/>
          <w:position w:val="27"/>
        </w:rPr>
        <w:t>面迥然不同的政策，有可能会形成非关税贸易壁垒。”</w:t>
      </w:r>
    </w:p>
    <w:p>
      <w:pPr>
        <w:ind w:left="429"/>
        <w:spacing w:line="218" w:lineRule="auto"/>
        <w:rPr>
          <w:rFonts w:ascii="SimSun" w:hAnsi="SimSun" w:eastAsia="SimSun" w:cs="SimSun"/>
          <w:sz w:val="22"/>
          <w:szCs w:val="22"/>
        </w:rPr>
      </w:pPr>
      <w:r>
        <w:rPr>
          <w:rFonts w:ascii="SimSun" w:hAnsi="SimSun" w:eastAsia="SimSun" w:cs="SimSun"/>
          <w:sz w:val="22"/>
          <w:szCs w:val="22"/>
          <w:spacing w:val="-13"/>
        </w:rPr>
        <w:t>对此，美国采取了以下策略：</w:t>
      </w:r>
    </w:p>
    <w:p>
      <w:pPr>
        <w:ind w:left="509"/>
        <w:spacing w:before="309" w:line="401" w:lineRule="exact"/>
        <w:rPr>
          <w:rFonts w:ascii="SimSun" w:hAnsi="SimSun" w:eastAsia="SimSun" w:cs="SimSun"/>
          <w:sz w:val="22"/>
          <w:szCs w:val="22"/>
        </w:rPr>
      </w:pPr>
      <w:r>
        <w:rPr>
          <w:rFonts w:ascii="SimSun" w:hAnsi="SimSun" w:eastAsia="SimSun" w:cs="SimSun"/>
          <w:sz w:val="22"/>
          <w:szCs w:val="22"/>
          <w:spacing w:val="4"/>
          <w:position w:val="13"/>
        </w:rPr>
        <w:t>(1)依据个人隐私保护基本原则会同其主要贸易伙</w:t>
      </w:r>
    </w:p>
    <w:p>
      <w:pPr>
        <w:spacing w:line="219" w:lineRule="auto"/>
        <w:rPr>
          <w:rFonts w:ascii="SimSun" w:hAnsi="SimSun" w:eastAsia="SimSun" w:cs="SimSun"/>
          <w:sz w:val="22"/>
          <w:szCs w:val="22"/>
        </w:rPr>
      </w:pPr>
      <w:r>
        <w:rPr>
          <w:rFonts w:ascii="SimSun" w:hAnsi="SimSun" w:eastAsia="SimSun" w:cs="SimSun"/>
          <w:sz w:val="22"/>
          <w:szCs w:val="22"/>
          <w:spacing w:val="-14"/>
        </w:rPr>
        <w:t>伴推进符合市场需求的个人隐私政策。</w:t>
      </w:r>
    </w:p>
    <w:p>
      <w:pPr>
        <w:ind w:left="509"/>
        <w:spacing w:before="308" w:line="219" w:lineRule="auto"/>
        <w:rPr>
          <w:rFonts w:ascii="SimSun" w:hAnsi="SimSun" w:eastAsia="SimSun" w:cs="SimSun"/>
          <w:sz w:val="22"/>
          <w:szCs w:val="22"/>
        </w:rPr>
      </w:pPr>
      <w:r>
        <w:rPr>
          <w:rFonts w:ascii="SimSun" w:hAnsi="SimSun" w:eastAsia="SimSun" w:cs="SimSun"/>
          <w:sz w:val="22"/>
          <w:szCs w:val="22"/>
          <w:spacing w:val="-6"/>
        </w:rPr>
        <w:t>(2)继续与欧盟进行对话讨论以解决数据流动问题。</w:t>
      </w:r>
    </w:p>
    <w:p>
      <w:pPr>
        <w:ind w:left="509"/>
        <w:spacing w:before="310" w:line="390" w:lineRule="exact"/>
        <w:rPr>
          <w:rFonts w:ascii="SimSun" w:hAnsi="SimSun" w:eastAsia="SimSun" w:cs="SimSun"/>
          <w:sz w:val="22"/>
          <w:szCs w:val="22"/>
        </w:rPr>
      </w:pPr>
      <w:r>
        <w:rPr>
          <w:rFonts w:ascii="SimSun" w:hAnsi="SimSun" w:eastAsia="SimSun" w:cs="SimSun"/>
          <w:sz w:val="22"/>
          <w:szCs w:val="22"/>
          <w:spacing w:val="3"/>
          <w:position w:val="12"/>
        </w:rPr>
        <w:t>(3)通过双、多边讨论以及地区性论坛，就跨境流</w:t>
      </w:r>
    </w:p>
    <w:p>
      <w:pPr>
        <w:spacing w:line="220" w:lineRule="auto"/>
        <w:rPr>
          <w:rFonts w:ascii="SimSun" w:hAnsi="SimSun" w:eastAsia="SimSun" w:cs="SimSun"/>
          <w:sz w:val="22"/>
          <w:szCs w:val="22"/>
        </w:rPr>
      </w:pPr>
      <w:r>
        <w:rPr>
          <w:rFonts w:ascii="SimSun" w:hAnsi="SimSun" w:eastAsia="SimSun" w:cs="SimSun"/>
          <w:sz w:val="22"/>
          <w:szCs w:val="22"/>
          <w:spacing w:val="-11"/>
        </w:rPr>
        <w:t>动问题展开对话。</w:t>
      </w:r>
    </w:p>
    <w:p>
      <w:pPr>
        <w:ind w:firstLine="429"/>
        <w:spacing w:before="303" w:line="336" w:lineRule="auto"/>
        <w:rPr>
          <w:rFonts w:ascii="SimSun" w:hAnsi="SimSun" w:eastAsia="SimSun" w:cs="SimSun"/>
          <w:sz w:val="22"/>
          <w:szCs w:val="22"/>
        </w:rPr>
      </w:pPr>
      <w:r>
        <w:rPr>
          <w:rFonts w:ascii="SimSun" w:hAnsi="SimSun" w:eastAsia="SimSun" w:cs="SimSun"/>
          <w:sz w:val="22"/>
          <w:szCs w:val="22"/>
          <w:spacing w:val="-12"/>
        </w:rPr>
        <w:t>二十多年来，美国在以上三个方面取得了不同</w:t>
      </w:r>
      <w:r>
        <w:rPr>
          <w:rFonts w:ascii="SimSun" w:hAnsi="SimSun" w:eastAsia="SimSun" w:cs="SimSun"/>
          <w:sz w:val="22"/>
          <w:szCs w:val="22"/>
          <w:spacing w:val="-13"/>
        </w:rPr>
        <w:t>的进展。</w:t>
      </w:r>
      <w:r>
        <w:rPr>
          <w:rFonts w:ascii="SimSun" w:hAnsi="SimSun" w:eastAsia="SimSun" w:cs="SimSun"/>
          <w:sz w:val="22"/>
          <w:szCs w:val="22"/>
        </w:rPr>
        <w:t xml:space="preserve"> </w:t>
      </w:r>
      <w:r>
        <w:rPr>
          <w:rFonts w:ascii="SimSun" w:hAnsi="SimSun" w:eastAsia="SimSun" w:cs="SimSun"/>
          <w:sz w:val="22"/>
          <w:szCs w:val="22"/>
          <w:spacing w:val="-8"/>
        </w:rPr>
        <w:t>首先，尽管与欧盟在个人数据保护路径上存在明显分歧，</w:t>
      </w:r>
      <w:r>
        <w:rPr>
          <w:rFonts w:ascii="SimSun" w:hAnsi="SimSun" w:eastAsia="SimSun" w:cs="SimSun"/>
          <w:sz w:val="22"/>
          <w:szCs w:val="22"/>
          <w:spacing w:val="4"/>
        </w:rPr>
        <w:t xml:space="preserve">  </w:t>
      </w:r>
      <w:r>
        <w:rPr>
          <w:rFonts w:ascii="SimSun" w:hAnsi="SimSun" w:eastAsia="SimSun" w:cs="SimSun"/>
          <w:sz w:val="22"/>
          <w:szCs w:val="22"/>
          <w:spacing w:val="1"/>
        </w:rPr>
        <w:t>2015年欧洲法院甚至废除了美欧执行已逾15年的“欧美</w:t>
      </w:r>
      <w:r>
        <w:rPr>
          <w:rFonts w:ascii="SimSun" w:hAnsi="SimSun" w:eastAsia="SimSun" w:cs="SimSun"/>
          <w:sz w:val="22"/>
          <w:szCs w:val="22"/>
          <w:spacing w:val="6"/>
        </w:rPr>
        <w:t xml:space="preserve">  </w:t>
      </w:r>
      <w:r>
        <w:rPr>
          <w:rFonts w:ascii="SimSun" w:hAnsi="SimSun" w:eastAsia="SimSun" w:cs="SimSun"/>
          <w:sz w:val="22"/>
          <w:szCs w:val="22"/>
          <w:spacing w:val="-3"/>
        </w:rPr>
        <w:t>安全港协议”,但不可否认的是，二者之间的政策分歧从</w:t>
      </w:r>
      <w:r>
        <w:rPr>
          <w:rFonts w:ascii="SimSun" w:hAnsi="SimSun" w:eastAsia="SimSun" w:cs="SimSun"/>
          <w:sz w:val="22"/>
          <w:szCs w:val="22"/>
          <w:spacing w:val="1"/>
        </w:rPr>
        <w:t xml:space="preserve">  </w:t>
      </w:r>
      <w:r>
        <w:rPr>
          <w:rFonts w:ascii="SimSun" w:hAnsi="SimSun" w:eastAsia="SimSun" w:cs="SimSun"/>
          <w:sz w:val="22"/>
          <w:szCs w:val="22"/>
          <w:spacing w:val="1"/>
        </w:rPr>
        <w:t>未实质性地影响跨大西洋数据流动。直至2016年“新隐</w:t>
      </w:r>
      <w:r>
        <w:rPr>
          <w:rFonts w:ascii="SimSun" w:hAnsi="SimSun" w:eastAsia="SimSun" w:cs="SimSun"/>
          <w:sz w:val="22"/>
          <w:szCs w:val="22"/>
          <w:spacing w:val="7"/>
        </w:rPr>
        <w:t xml:space="preserve">  </w:t>
      </w:r>
      <w:r>
        <w:rPr>
          <w:rFonts w:ascii="SimSun" w:hAnsi="SimSun" w:eastAsia="SimSun" w:cs="SimSun"/>
          <w:sz w:val="22"/>
          <w:szCs w:val="22"/>
          <w:spacing w:val="-7"/>
        </w:rPr>
        <w:t>私盾协议”的达成，也仍旧为欧美实现数据流动提供</w:t>
      </w:r>
      <w:r>
        <w:rPr>
          <w:rFonts w:ascii="SimSun" w:hAnsi="SimSun" w:eastAsia="SimSun" w:cs="SimSun"/>
          <w:sz w:val="22"/>
          <w:szCs w:val="22"/>
          <w:spacing w:val="-8"/>
        </w:rPr>
        <w:t>了积</w:t>
      </w:r>
      <w:r>
        <w:rPr>
          <w:rFonts w:ascii="SimSun" w:hAnsi="SimSun" w:eastAsia="SimSun" w:cs="SimSun"/>
          <w:sz w:val="22"/>
          <w:szCs w:val="22"/>
        </w:rPr>
        <w:t xml:space="preserve">  </w:t>
      </w:r>
      <w:r>
        <w:rPr>
          <w:rFonts w:ascii="SimSun" w:hAnsi="SimSun" w:eastAsia="SimSun" w:cs="SimSun"/>
          <w:sz w:val="22"/>
          <w:szCs w:val="22"/>
          <w:spacing w:val="-2"/>
        </w:rPr>
        <w:t>极机制，目前包括</w:t>
      </w:r>
      <w:r>
        <w:rPr>
          <w:rFonts w:ascii="SimSun" w:hAnsi="SimSun" w:eastAsia="SimSun" w:cs="SimSun"/>
          <w:sz w:val="22"/>
          <w:szCs w:val="22"/>
          <w:spacing w:val="-35"/>
        </w:rPr>
        <w:t xml:space="preserve"> </w:t>
      </w:r>
      <w:r>
        <w:rPr>
          <w:rFonts w:ascii="SimSun" w:hAnsi="SimSun" w:eastAsia="SimSun" w:cs="SimSun"/>
          <w:sz w:val="22"/>
          <w:szCs w:val="22"/>
          <w:spacing w:val="-2"/>
        </w:rPr>
        <w:t>G</w:t>
      </w:r>
      <w:r>
        <w:rPr>
          <w:rFonts w:ascii="Times New Roman" w:hAnsi="Times New Roman" w:eastAsia="Times New Roman" w:cs="Times New Roman"/>
          <w:sz w:val="22"/>
          <w:szCs w:val="22"/>
          <w:spacing w:val="-2"/>
        </w:rPr>
        <w:t>oogle</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2"/>
        </w:rPr>
        <w:t>、</w:t>
      </w:r>
      <w:r>
        <w:rPr>
          <w:rFonts w:ascii="Times New Roman" w:hAnsi="Times New Roman" w:eastAsia="Times New Roman" w:cs="Times New Roman"/>
          <w:sz w:val="22"/>
          <w:szCs w:val="22"/>
          <w:spacing w:val="-2"/>
        </w:rPr>
        <w:t>Facebook</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2"/>
        </w:rPr>
        <w:t>、</w:t>
      </w:r>
      <w:r>
        <w:rPr>
          <w:rFonts w:ascii="Times New Roman" w:hAnsi="Times New Roman" w:eastAsia="Times New Roman" w:cs="Times New Roman"/>
          <w:sz w:val="22"/>
          <w:szCs w:val="22"/>
          <w:spacing w:val="-2"/>
        </w:rPr>
        <w:t>Microsoft           </w:t>
      </w:r>
      <w:r>
        <w:rPr>
          <w:rFonts w:ascii="SimSun" w:hAnsi="SimSun" w:eastAsia="SimSun" w:cs="SimSun"/>
          <w:sz w:val="22"/>
          <w:szCs w:val="22"/>
          <w:spacing w:val="-2"/>
        </w:rPr>
        <w:t>等</w:t>
      </w:r>
    </w:p>
    <w:p>
      <w:pPr>
        <w:spacing w:before="1" w:line="218" w:lineRule="auto"/>
        <w:rPr>
          <w:rFonts w:ascii="SimSun" w:hAnsi="SimSun" w:eastAsia="SimSun" w:cs="SimSun"/>
          <w:sz w:val="22"/>
          <w:szCs w:val="22"/>
        </w:rPr>
      </w:pPr>
      <w:r>
        <w:rPr>
          <w:rFonts w:ascii="SimSun" w:hAnsi="SimSun" w:eastAsia="SimSun" w:cs="SimSun"/>
          <w:sz w:val="22"/>
          <w:szCs w:val="22"/>
          <w:spacing w:val="-10"/>
        </w:rPr>
        <w:t>2500</w:t>
      </w:r>
      <w:r>
        <w:rPr>
          <w:rFonts w:ascii="SimSun" w:hAnsi="SimSun" w:eastAsia="SimSun" w:cs="SimSun"/>
          <w:sz w:val="22"/>
          <w:szCs w:val="22"/>
          <w:spacing w:val="-40"/>
        </w:rPr>
        <w:t xml:space="preserve"> </w:t>
      </w:r>
      <w:r>
        <w:rPr>
          <w:rFonts w:ascii="SimSun" w:hAnsi="SimSun" w:eastAsia="SimSun" w:cs="SimSun"/>
          <w:sz w:val="22"/>
          <w:szCs w:val="22"/>
          <w:spacing w:val="-10"/>
        </w:rPr>
        <w:t>家美国公司的跨境数据传输仍依赖于该机制。</w:t>
      </w:r>
    </w:p>
    <w:p>
      <w:pPr>
        <w:spacing w:line="244" w:lineRule="auto"/>
        <w:rPr>
          <w:rFonts w:ascii="Arial"/>
          <w:sz w:val="21"/>
        </w:rPr>
      </w:pPr>
      <w:r/>
    </w:p>
    <w:p>
      <w:pPr>
        <w:ind w:right="60" w:firstLine="429"/>
        <w:spacing w:before="72" w:line="336" w:lineRule="auto"/>
        <w:jc w:val="both"/>
        <w:rPr>
          <w:rFonts w:ascii="SimSun" w:hAnsi="SimSun" w:eastAsia="SimSun" w:cs="SimSun"/>
          <w:sz w:val="22"/>
          <w:szCs w:val="22"/>
        </w:rPr>
      </w:pPr>
      <w:r>
        <w:rPr>
          <w:rFonts w:ascii="SimSun" w:hAnsi="SimSun" w:eastAsia="SimSun" w:cs="SimSun"/>
          <w:sz w:val="22"/>
          <w:szCs w:val="22"/>
          <w:spacing w:val="-6"/>
        </w:rPr>
        <w:t>其次，双边、多边贸易协议已成为美国推进其数据流</w:t>
      </w:r>
      <w:r>
        <w:rPr>
          <w:rFonts w:ascii="SimSun" w:hAnsi="SimSun" w:eastAsia="SimSun" w:cs="SimSun"/>
          <w:sz w:val="22"/>
          <w:szCs w:val="22"/>
          <w:spacing w:val="6"/>
        </w:rPr>
        <w:t xml:space="preserve"> </w:t>
      </w:r>
      <w:r>
        <w:rPr>
          <w:rFonts w:ascii="SimSun" w:hAnsi="SimSun" w:eastAsia="SimSun" w:cs="SimSun"/>
          <w:sz w:val="22"/>
          <w:szCs w:val="22"/>
          <w:spacing w:val="-6"/>
        </w:rPr>
        <w:t>动政策的主要渠道。2012年《美韩自由贸易协定》第一次</w:t>
      </w:r>
      <w:r>
        <w:rPr>
          <w:rFonts w:ascii="SimSun" w:hAnsi="SimSun" w:eastAsia="SimSun" w:cs="SimSun"/>
          <w:sz w:val="22"/>
          <w:szCs w:val="22"/>
        </w:rPr>
        <w:t xml:space="preserve"> </w:t>
      </w:r>
      <w:r>
        <w:rPr>
          <w:rFonts w:ascii="SimSun" w:hAnsi="SimSun" w:eastAsia="SimSun" w:cs="SimSun"/>
          <w:sz w:val="22"/>
          <w:szCs w:val="22"/>
          <w:spacing w:val="-9"/>
        </w:rPr>
        <w:t>在贸易协定电子商务章节中规定了跨境数据流动规则。尽</w:t>
      </w:r>
      <w:r>
        <w:rPr>
          <w:rFonts w:ascii="SimSun" w:hAnsi="SimSun" w:eastAsia="SimSun" w:cs="SimSun"/>
          <w:sz w:val="22"/>
          <w:szCs w:val="22"/>
          <w:spacing w:val="17"/>
        </w:rPr>
        <w:t xml:space="preserve"> </w:t>
      </w:r>
      <w:r>
        <w:rPr>
          <w:rFonts w:ascii="SimSun" w:hAnsi="SimSun" w:eastAsia="SimSun" w:cs="SimSun"/>
          <w:sz w:val="22"/>
          <w:szCs w:val="22"/>
          <w:spacing w:val="-8"/>
        </w:rPr>
        <w:t>管美国已退出</w:t>
      </w:r>
      <w:r>
        <w:rPr>
          <w:rFonts w:ascii="SimSun" w:hAnsi="SimSun" w:eastAsia="SimSun" w:cs="SimSun"/>
          <w:sz w:val="22"/>
          <w:szCs w:val="22"/>
          <w:spacing w:val="-55"/>
        </w:rPr>
        <w:t xml:space="preserve"> </w:t>
      </w:r>
      <w:r>
        <w:rPr>
          <w:rFonts w:ascii="Times New Roman" w:hAnsi="Times New Roman" w:eastAsia="Times New Roman" w:cs="Times New Roman"/>
          <w:sz w:val="22"/>
          <w:szCs w:val="22"/>
          <w:spacing w:val="-8"/>
        </w:rPr>
        <w:t>TPPl21</w:t>
      </w:r>
      <w:r>
        <w:rPr>
          <w:rFonts w:ascii="SimSun" w:hAnsi="SimSun" w:eastAsia="SimSun" w:cs="SimSun"/>
          <w:sz w:val="22"/>
          <w:szCs w:val="22"/>
          <w:spacing w:val="-8"/>
        </w:rPr>
        <w:t>谈判，但由其提出的</w:t>
      </w:r>
      <w:r>
        <w:rPr>
          <w:rFonts w:ascii="SimSun" w:hAnsi="SimSun" w:eastAsia="SimSun" w:cs="SimSun"/>
          <w:sz w:val="22"/>
          <w:szCs w:val="22"/>
          <w:spacing w:val="-9"/>
        </w:rPr>
        <w:t>跨境数据流动规</w:t>
      </w:r>
    </w:p>
    <w:p>
      <w:pPr>
        <w:spacing w:before="1" w:line="218" w:lineRule="auto"/>
        <w:rPr>
          <w:rFonts w:ascii="SimSun" w:hAnsi="SimSun" w:eastAsia="SimSun" w:cs="SimSun"/>
          <w:sz w:val="22"/>
          <w:szCs w:val="22"/>
        </w:rPr>
      </w:pPr>
      <w:r>
        <w:rPr>
          <w:rFonts w:ascii="SimSun" w:hAnsi="SimSun" w:eastAsia="SimSun" w:cs="SimSun"/>
          <w:sz w:val="22"/>
          <w:szCs w:val="22"/>
          <w:spacing w:val="-13"/>
        </w:rPr>
        <w:t>则已成为不少国际协定电子商务章节的范本。</w:t>
      </w:r>
    </w:p>
    <w:p>
      <w:pPr>
        <w:ind w:left="9" w:right="92" w:firstLine="419"/>
        <w:spacing w:before="285" w:line="346" w:lineRule="auto"/>
        <w:jc w:val="both"/>
        <w:rPr>
          <w:rFonts w:ascii="SimSun" w:hAnsi="SimSun" w:eastAsia="SimSun" w:cs="SimSun"/>
          <w:sz w:val="22"/>
          <w:szCs w:val="22"/>
        </w:rPr>
      </w:pPr>
      <w:r>
        <w:rPr>
          <w:rFonts w:ascii="SimSun" w:hAnsi="SimSun" w:eastAsia="SimSun" w:cs="SimSun"/>
          <w:sz w:val="22"/>
          <w:szCs w:val="22"/>
          <w:spacing w:val="-8"/>
        </w:rPr>
        <w:t>此外，美国通过亚太经济合作组织</w:t>
      </w:r>
      <w:r>
        <w:rPr>
          <w:rFonts w:ascii="SimSun" w:hAnsi="SimSun" w:eastAsia="SimSun" w:cs="SimSun"/>
          <w:sz w:val="22"/>
          <w:szCs w:val="22"/>
          <w:spacing w:val="-53"/>
        </w:rPr>
        <w:t xml:space="preserve"> </w:t>
      </w:r>
      <w:r>
        <w:rPr>
          <w:rFonts w:ascii="Times New Roman" w:hAnsi="Times New Roman" w:eastAsia="Times New Roman" w:cs="Times New Roman"/>
          <w:sz w:val="22"/>
          <w:szCs w:val="22"/>
          <w:spacing w:val="-8"/>
        </w:rPr>
        <w:t>(APEC)</w:t>
      </w:r>
      <w:r>
        <w:rPr>
          <w:rFonts w:ascii="Times New Roman" w:hAnsi="Times New Roman" w:eastAsia="Times New Roman" w:cs="Times New Roman"/>
          <w:sz w:val="22"/>
          <w:szCs w:val="22"/>
          <w:spacing w:val="15"/>
          <w:w w:val="101"/>
        </w:rPr>
        <w:t xml:space="preserve">  </w:t>
      </w:r>
      <w:r>
        <w:rPr>
          <w:rFonts w:ascii="SimSun" w:hAnsi="SimSun" w:eastAsia="SimSun" w:cs="SimSun"/>
          <w:sz w:val="22"/>
          <w:szCs w:val="22"/>
          <w:spacing w:val="-8"/>
        </w:rPr>
        <w:t>积极推进</w:t>
      </w:r>
      <w:r>
        <w:rPr>
          <w:rFonts w:ascii="SimSun" w:hAnsi="SimSun" w:eastAsia="SimSun" w:cs="SimSun"/>
          <w:sz w:val="22"/>
          <w:szCs w:val="22"/>
        </w:rPr>
        <w:t xml:space="preserve"> </w:t>
      </w:r>
      <w:r>
        <w:rPr>
          <w:rFonts w:ascii="SimSun" w:hAnsi="SimSun" w:eastAsia="SimSun" w:cs="SimSun"/>
          <w:sz w:val="22"/>
          <w:szCs w:val="22"/>
        </w:rPr>
        <w:t>《</w:t>
      </w:r>
      <w:r>
        <w:rPr>
          <w:rFonts w:ascii="Times New Roman" w:hAnsi="Times New Roman" w:eastAsia="Times New Roman" w:cs="Times New Roman"/>
          <w:sz w:val="22"/>
          <w:szCs w:val="22"/>
        </w:rPr>
        <w:t>APEC</w:t>
      </w:r>
      <w:r>
        <w:rPr>
          <w:rFonts w:ascii="SimSun" w:hAnsi="SimSun" w:eastAsia="SimSun" w:cs="SimSun"/>
          <w:sz w:val="22"/>
          <w:szCs w:val="22"/>
        </w:rPr>
        <w:t>跨境隐私规则体系》</w:t>
      </w:r>
      <w:r>
        <w:rPr>
          <w:rFonts w:ascii="SimSun" w:hAnsi="SimSun" w:eastAsia="SimSun" w:cs="SimSun"/>
          <w:sz w:val="22"/>
          <w:szCs w:val="22"/>
          <w:spacing w:val="-50"/>
        </w:rPr>
        <w:t xml:space="preserve"> </w:t>
      </w:r>
      <w:r>
        <w:rPr>
          <w:rFonts w:ascii="Times New Roman" w:hAnsi="Times New Roman" w:eastAsia="Times New Roman" w:cs="Times New Roman"/>
          <w:sz w:val="22"/>
          <w:szCs w:val="22"/>
        </w:rPr>
        <w:t>(CBPRs),      </w:t>
      </w:r>
      <w:r>
        <w:rPr>
          <w:rFonts w:ascii="SimSun" w:hAnsi="SimSun" w:eastAsia="SimSun" w:cs="SimSun"/>
          <w:sz w:val="22"/>
          <w:szCs w:val="22"/>
          <w:spacing w:val="-1"/>
        </w:rPr>
        <w:t>该体系倡导数</w:t>
      </w:r>
    </w:p>
    <w:p>
      <w:pPr>
        <w:spacing w:before="1" w:line="184" w:lineRule="auto"/>
        <w:rPr>
          <w:rFonts w:ascii="SimSun" w:hAnsi="SimSun" w:eastAsia="SimSun" w:cs="SimSun"/>
          <w:sz w:val="22"/>
          <w:szCs w:val="22"/>
        </w:rPr>
      </w:pPr>
      <w:r>
        <w:rPr>
          <w:rFonts w:ascii="SimSun" w:hAnsi="SimSun" w:eastAsia="SimSun" w:cs="SimSun"/>
          <w:sz w:val="22"/>
          <w:szCs w:val="22"/>
          <w:spacing w:val="-3"/>
        </w:rPr>
        <w:t>据治理规则的实用性，对于通过</w:t>
      </w:r>
      <w:r>
        <w:rPr>
          <w:rFonts w:ascii="Times New Roman" w:hAnsi="Times New Roman" w:eastAsia="Times New Roman" w:cs="Times New Roman"/>
          <w:sz w:val="22"/>
          <w:szCs w:val="22"/>
          <w:spacing w:val="-3"/>
        </w:rPr>
        <w:t>CBPR</w:t>
      </w:r>
      <w:r>
        <w:rPr>
          <w:rFonts w:ascii="SimSun" w:hAnsi="SimSun" w:eastAsia="SimSun" w:cs="SimSun"/>
          <w:sz w:val="22"/>
          <w:szCs w:val="22"/>
          <w:spacing w:val="-3"/>
        </w:rPr>
        <w:t>认证的企</w:t>
      </w:r>
      <w:r>
        <w:rPr>
          <w:rFonts w:ascii="SimSun" w:hAnsi="SimSun" w:eastAsia="SimSun" w:cs="SimSun"/>
          <w:sz w:val="22"/>
          <w:szCs w:val="22"/>
          <w:spacing w:val="-4"/>
        </w:rPr>
        <w:t>业，被认</w:t>
      </w:r>
    </w:p>
    <w:p>
      <w:pPr>
        <w:spacing w:line="14" w:lineRule="auto"/>
        <w:rPr>
          <w:rFonts w:ascii="Arial"/>
          <w:sz w:val="2"/>
        </w:rPr>
      </w:pPr>
      <w:r>
        <w:rPr>
          <w:rFonts w:ascii="Arial" w:hAnsi="Arial" w:eastAsia="Arial" w:cs="Arial"/>
          <w:sz w:val="2"/>
          <w:szCs w:val="2"/>
        </w:rPr>
        <w:br w:type="column"/>
      </w:r>
    </w:p>
    <w:p>
      <w:pPr>
        <w:ind w:left="2417"/>
        <w:spacing w:before="254" w:line="184" w:lineRule="auto"/>
        <w:rPr>
          <w:rFonts w:ascii="SimSun" w:hAnsi="SimSun" w:eastAsia="SimSun" w:cs="SimSun"/>
          <w:sz w:val="16"/>
          <w:szCs w:val="16"/>
        </w:rPr>
      </w:pPr>
      <w:r>
        <w:rPr>
          <w:rFonts w:ascii="SimSun" w:hAnsi="SimSun" w:eastAsia="SimSun" w:cs="SimSun"/>
          <w:sz w:val="16"/>
          <w:szCs w:val="16"/>
          <w:spacing w:val="-5"/>
        </w:rPr>
        <w:t>189</w:t>
      </w:r>
    </w:p>
    <w:p>
      <w:pPr>
        <w:pStyle w:val="BodyText"/>
        <w:spacing w:before="167" w:line="221" w:lineRule="auto"/>
        <w:rPr>
          <w:sz w:val="22"/>
          <w:szCs w:val="22"/>
        </w:rPr>
      </w:pPr>
      <w:r>
        <w:rPr>
          <w:sz w:val="22"/>
          <w:szCs w:val="22"/>
          <w:b/>
          <w:bCs/>
          <w:spacing w:val="-21"/>
        </w:rPr>
        <w:t>数据共享与数据流动</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left="377"/>
        <w:spacing w:before="64"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[2]TPP(Trans-</w:t>
      </w:r>
    </w:p>
    <w:p>
      <w:pPr>
        <w:ind w:left="377"/>
        <w:spacing w:before="61" w:line="161"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position w:val="-3"/>
        </w:rPr>
        <w:t>Pacific Partnershin</w:t>
      </w:r>
    </w:p>
    <w:p>
      <w:pPr>
        <w:ind w:left="377"/>
        <w:spacing w:line="204" w:lineRule="auto"/>
        <w:rPr>
          <w:rFonts w:ascii="KaiTi" w:hAnsi="KaiTi" w:eastAsia="KaiTi" w:cs="KaiTi"/>
          <w:sz w:val="22"/>
          <w:szCs w:val="22"/>
        </w:rPr>
      </w:pPr>
      <w:r>
        <w:rPr>
          <w:rFonts w:ascii="Times New Roman" w:hAnsi="Times New Roman" w:eastAsia="Times New Roman" w:cs="Times New Roman"/>
          <w:sz w:val="22"/>
          <w:szCs w:val="22"/>
          <w:spacing w:val="-9"/>
        </w:rPr>
        <w:t>Agreement),</w:t>
      </w:r>
      <w:r>
        <w:rPr>
          <w:rFonts w:ascii="Times New Roman" w:hAnsi="Times New Roman" w:eastAsia="Times New Roman" w:cs="Times New Roman"/>
          <w:sz w:val="22"/>
          <w:szCs w:val="22"/>
          <w:spacing w:val="20"/>
        </w:rPr>
        <w:t xml:space="preserve"> </w:t>
      </w:r>
      <w:r>
        <w:rPr>
          <w:rFonts w:ascii="KaiTi" w:hAnsi="KaiTi" w:eastAsia="KaiTi" w:cs="KaiTi"/>
          <w:sz w:val="22"/>
          <w:szCs w:val="22"/>
          <w:spacing w:val="-9"/>
        </w:rPr>
        <w:t>跨太平</w:t>
      </w:r>
    </w:p>
    <w:p>
      <w:pPr>
        <w:ind w:left="377"/>
        <w:spacing w:before="43" w:line="220" w:lineRule="auto"/>
        <w:rPr>
          <w:rFonts w:ascii="KaiTi" w:hAnsi="KaiTi" w:eastAsia="KaiTi" w:cs="KaiTi"/>
          <w:sz w:val="16"/>
          <w:szCs w:val="16"/>
        </w:rPr>
      </w:pPr>
      <w:r>
        <w:rPr>
          <w:rFonts w:ascii="KaiTi" w:hAnsi="KaiTi" w:eastAsia="KaiTi" w:cs="KaiTi"/>
          <w:sz w:val="16"/>
          <w:szCs w:val="16"/>
          <w:spacing w:val="-2"/>
        </w:rPr>
        <w:t>洋伙伴关系协定，由亚</w:t>
      </w:r>
    </w:p>
    <w:p>
      <w:pPr>
        <w:ind w:left="377"/>
        <w:spacing w:before="32" w:line="223" w:lineRule="auto"/>
        <w:rPr>
          <w:rFonts w:ascii="KaiTi" w:hAnsi="KaiTi" w:eastAsia="KaiTi" w:cs="KaiTi"/>
          <w:sz w:val="16"/>
          <w:szCs w:val="16"/>
        </w:rPr>
      </w:pPr>
      <w:r>
        <w:rPr>
          <w:rFonts w:ascii="KaiTi" w:hAnsi="KaiTi" w:eastAsia="KaiTi" w:cs="KaiTi"/>
          <w:sz w:val="16"/>
          <w:szCs w:val="16"/>
          <w:spacing w:val="-1"/>
        </w:rPr>
        <w:t>太经济合作组织成员国</w:t>
      </w:r>
    </w:p>
    <w:p>
      <w:pPr>
        <w:ind w:left="377"/>
        <w:spacing w:before="19" w:line="225" w:lineRule="auto"/>
        <w:rPr>
          <w:rFonts w:ascii="KaiTi" w:hAnsi="KaiTi" w:eastAsia="KaiTi" w:cs="KaiTi"/>
          <w:sz w:val="16"/>
          <w:szCs w:val="16"/>
        </w:rPr>
      </w:pPr>
      <w:r>
        <w:rPr>
          <w:rFonts w:ascii="KaiTi" w:hAnsi="KaiTi" w:eastAsia="KaiTi" w:cs="KaiTi"/>
          <w:sz w:val="16"/>
          <w:szCs w:val="16"/>
          <w:spacing w:val="-5"/>
        </w:rPr>
        <w:t>中的新西兰、新加坡、</w:t>
      </w:r>
    </w:p>
    <w:p>
      <w:pPr>
        <w:ind w:left="377"/>
        <w:spacing w:before="20" w:line="230" w:lineRule="exact"/>
        <w:rPr>
          <w:rFonts w:ascii="KaiTi" w:hAnsi="KaiTi" w:eastAsia="KaiTi" w:cs="KaiTi"/>
          <w:sz w:val="16"/>
          <w:szCs w:val="16"/>
        </w:rPr>
      </w:pPr>
      <w:r>
        <w:rPr>
          <w:rFonts w:ascii="KaiTi" w:hAnsi="KaiTi" w:eastAsia="KaiTi" w:cs="KaiTi"/>
          <w:sz w:val="16"/>
          <w:szCs w:val="16"/>
          <w:spacing w:val="-4"/>
          <w:position w:val="5"/>
        </w:rPr>
        <w:t>智利和文莱四国发起，</w:t>
      </w:r>
    </w:p>
    <w:p>
      <w:pPr>
        <w:ind w:left="377"/>
        <w:spacing w:line="220" w:lineRule="auto"/>
        <w:rPr>
          <w:rFonts w:ascii="KaiTi" w:hAnsi="KaiTi" w:eastAsia="KaiTi" w:cs="KaiTi"/>
          <w:sz w:val="16"/>
          <w:szCs w:val="16"/>
        </w:rPr>
      </w:pPr>
      <w:r>
        <w:rPr>
          <w:rFonts w:ascii="KaiTi" w:hAnsi="KaiTi" w:eastAsia="KaiTi" w:cs="KaiTi"/>
          <w:sz w:val="16"/>
          <w:szCs w:val="16"/>
          <w:spacing w:val="-4"/>
        </w:rPr>
        <w:t>现有十余个国家加入，</w:t>
      </w:r>
    </w:p>
    <w:p>
      <w:pPr>
        <w:ind w:left="377"/>
        <w:spacing w:before="14" w:line="225" w:lineRule="auto"/>
        <w:rPr>
          <w:rFonts w:ascii="SimSun" w:hAnsi="SimSun" w:eastAsia="SimSun" w:cs="SimSun"/>
          <w:sz w:val="16"/>
          <w:szCs w:val="16"/>
        </w:rPr>
      </w:pPr>
      <w:r>
        <w:rPr>
          <w:rFonts w:ascii="KaiTi" w:hAnsi="KaiTi" w:eastAsia="KaiTi" w:cs="KaiTi"/>
          <w:sz w:val="16"/>
          <w:szCs w:val="16"/>
          <w:spacing w:val="-4"/>
        </w:rPr>
        <w:t>中国未加入</w:t>
      </w:r>
      <w:r>
        <w:rPr>
          <w:rFonts w:ascii="KaiTi" w:hAnsi="KaiTi" w:eastAsia="KaiTi" w:cs="KaiTi"/>
          <w:sz w:val="16"/>
          <w:szCs w:val="16"/>
          <w:spacing w:val="-21"/>
        </w:rPr>
        <w:t xml:space="preserve"> </w:t>
      </w:r>
      <w:r>
        <w:rPr>
          <w:rFonts w:ascii="Times New Roman" w:hAnsi="Times New Roman" w:eastAsia="Times New Roman" w:cs="Times New Roman"/>
          <w:sz w:val="16"/>
          <w:szCs w:val="16"/>
          <w:spacing w:val="-4"/>
        </w:rPr>
        <w:t>TPP</w:t>
      </w:r>
      <w:r>
        <w:rPr>
          <w:rFonts w:ascii="SimSun" w:hAnsi="SimSun" w:eastAsia="SimSun" w:cs="SimSun"/>
          <w:sz w:val="16"/>
          <w:szCs w:val="16"/>
          <w:spacing w:val="-4"/>
        </w:rPr>
        <w:t>。</w:t>
      </w:r>
    </w:p>
    <w:p>
      <w:pPr>
        <w:spacing w:line="225" w:lineRule="auto"/>
        <w:sectPr>
          <w:pgSz w:w="8720" w:h="13130"/>
          <w:pgMar w:top="1" w:right="79" w:bottom="400" w:left="320" w:header="0" w:footer="0" w:gutter="0"/>
          <w:cols w:equalWidth="0" w:num="2">
            <w:col w:w="5420" w:space="52"/>
            <w:col w:w="2848" w:space="0"/>
          </w:cols>
        </w:sectPr>
        <w:rPr>
          <w:rFonts w:ascii="SimSun" w:hAnsi="SimSun" w:eastAsia="SimSun" w:cs="SimSun"/>
          <w:sz w:val="16"/>
          <w:szCs w:val="16"/>
        </w:rPr>
      </w:pPr>
    </w:p>
    <w:p>
      <w:pPr>
        <w:ind w:left="102"/>
        <w:spacing w:before="231" w:line="184" w:lineRule="auto"/>
        <w:rPr>
          <w:rFonts w:ascii="SimSun" w:hAnsi="SimSun" w:eastAsia="SimSun" w:cs="SimSun"/>
          <w:sz w:val="15"/>
          <w:szCs w:val="15"/>
        </w:rPr>
      </w:pPr>
      <w:r>
        <w:pict>
          <v:rect id="_x0000_s782" style="position:absolute;margin-left:19.0009pt;margin-top:43.4997pt;mso-position-vertical-relative:page;mso-position-horizontal-relative:page;width:29.5pt;height:0.5pt;z-index:253018112;" o:allowincell="f" fillcolor="#000000" filled="true" stroked="false"/>
        </w:pict>
      </w:r>
      <w:r>
        <w:pict>
          <v:rect id="_x0000_s784" style="position:absolute;margin-left:8.999pt;margin-top:22.4982pt;mso-position-vertical-relative:page;mso-position-horizontal-relative:page;width:39.55pt;height:0.5pt;z-index:253019136;" o:allowincell="f" fillcolor="#000000" filled="true" stroked="false"/>
        </w:pict>
      </w:r>
      <w:r>
        <w:pict>
          <v:rect id="_x0000_s786" style="position:absolute;margin-left:38.4988pt;margin-top:0pt;mso-position-vertical-relative:page;mso-position-horizontal-relative:page;width:0.55pt;height:67.05pt;z-index:253020160;" o:allowincell="f" fillcolor="#000000" filled="true" stroked="false"/>
        </w:pict>
      </w:r>
      <w:r>
        <w:drawing>
          <wp:anchor distT="0" distB="0" distL="0" distR="0" simplePos="0" relativeHeight="253016064" behindDoc="1" locked="0" layoutInCell="0" allowOverlap="1">
            <wp:simplePos x="0" y="0"/>
            <wp:positionH relativeFrom="page">
              <wp:posOffset>679470</wp:posOffset>
            </wp:positionH>
            <wp:positionV relativeFrom="page">
              <wp:posOffset>285721</wp:posOffset>
            </wp:positionV>
            <wp:extent cx="812805" cy="6350"/>
            <wp:effectExtent l="0" t="0" r="0" b="0"/>
            <wp:wrapNone/>
            <wp:docPr id="820" name="IM 820"/>
            <wp:cNvGraphicFramePr/>
            <a:graphic>
              <a:graphicData uri="http://schemas.openxmlformats.org/drawingml/2006/picture">
                <pic:pic>
                  <pic:nvPicPr>
                    <pic:cNvPr id="820" name="IM 820"/>
                    <pic:cNvPicPr/>
                  </pic:nvPicPr>
                  <pic:blipFill>
                    <a:blip r:embed="rId461"/>
                    <a:stretch>
                      <a:fillRect/>
                    </a:stretch>
                  </pic:blipFill>
                  <pic:spPr>
                    <a:xfrm rot="0">
                      <a:off x="0" y="0"/>
                      <a:ext cx="812805" cy="6350"/>
                    </a:xfrm>
                    <a:prstGeom prst="rect">
                      <a:avLst/>
                    </a:prstGeom>
                  </pic:spPr>
                </pic:pic>
              </a:graphicData>
            </a:graphic>
          </wp:anchor>
        </w:drawing>
      </w:r>
      <w:r>
        <w:drawing>
          <wp:anchor distT="0" distB="0" distL="0" distR="0" simplePos="0" relativeHeight="253017088" behindDoc="0" locked="0" layoutInCell="0" allowOverlap="1">
            <wp:simplePos x="0" y="0"/>
            <wp:positionH relativeFrom="page">
              <wp:posOffset>692150</wp:posOffset>
            </wp:positionH>
            <wp:positionV relativeFrom="page">
              <wp:posOffset>552439</wp:posOffset>
            </wp:positionV>
            <wp:extent cx="228575" cy="6350"/>
            <wp:effectExtent l="0" t="0" r="0" b="0"/>
            <wp:wrapNone/>
            <wp:docPr id="822" name="IM 822"/>
            <wp:cNvGraphicFramePr/>
            <a:graphic>
              <a:graphicData uri="http://schemas.openxmlformats.org/drawingml/2006/picture">
                <pic:pic>
                  <pic:nvPicPr>
                    <pic:cNvPr id="822" name="IM 822"/>
                    <pic:cNvPicPr/>
                  </pic:nvPicPr>
                  <pic:blipFill>
                    <a:blip r:embed="rId462"/>
                    <a:stretch>
                      <a:fillRect/>
                    </a:stretch>
                  </pic:blipFill>
                  <pic:spPr>
                    <a:xfrm rot="0">
                      <a:off x="0" y="0"/>
                      <a:ext cx="228575" cy="6350"/>
                    </a:xfrm>
                    <a:prstGeom prst="rect">
                      <a:avLst/>
                    </a:prstGeom>
                  </pic:spPr>
                </pic:pic>
              </a:graphicData>
            </a:graphic>
          </wp:anchor>
        </w:drawing>
      </w:r>
      <w:r>
        <w:rPr>
          <w:rFonts w:ascii="SimSun" w:hAnsi="SimSun" w:eastAsia="SimSun" w:cs="SimSun"/>
          <w:sz w:val="15"/>
          <w:szCs w:val="15"/>
          <w:b/>
          <w:bCs/>
          <w:spacing w:val="-6"/>
        </w:rPr>
        <w:t>190</w:t>
      </w:r>
    </w:p>
    <w:p>
      <w:pPr>
        <w:spacing w:before="78"/>
        <w:rPr/>
      </w:pPr>
      <w:r/>
    </w:p>
    <w:p>
      <w:pPr>
        <w:spacing w:before="78"/>
        <w:rPr/>
      </w:pPr>
      <w:r/>
    </w:p>
    <w:p>
      <w:pPr>
        <w:spacing w:before="77"/>
        <w:rPr/>
      </w:pPr>
      <w:r/>
    </w:p>
    <w:p>
      <w:pPr>
        <w:spacing w:line="14" w:lineRule="auto"/>
        <w:rPr>
          <w:rFonts w:ascii="Arial"/>
          <w:sz w:val="2"/>
        </w:rPr>
      </w:pPr>
      <w:r>
        <w:rPr>
          <w:rFonts w:ascii="Arial" w:hAnsi="Arial" w:eastAsia="Arial" w:cs="Arial"/>
          <w:sz w:val="2"/>
          <w:szCs w:val="2"/>
        </w:rPr>
        <w:br w:type="column"/>
      </w:r>
    </w:p>
    <w:p>
      <w:pPr>
        <w:spacing w:line="282" w:lineRule="auto"/>
        <w:rPr>
          <w:rFonts w:ascii="Arial"/>
          <w:sz w:val="21"/>
        </w:rPr>
      </w:pPr>
      <w:r/>
    </w:p>
    <w:p>
      <w:pPr>
        <w:pStyle w:val="BodyText"/>
        <w:spacing w:before="49" w:line="409" w:lineRule="exact"/>
        <w:tabs>
          <w:tab w:val="left" w:pos="171"/>
        </w:tabs>
        <w:rPr/>
      </w:pPr>
      <w:r>
        <w:rPr>
          <w:sz w:val="15"/>
          <w:szCs w:val="15"/>
          <w:position w:val="-6"/>
        </w:rPr>
        <w:tab/>
      </w:r>
      <w:r>
        <w:rPr>
          <w:sz w:val="15"/>
          <w:szCs w:val="15"/>
          <w:b/>
          <w:bCs/>
          <w:spacing w:val="-13"/>
          <w:position w:val="-6"/>
        </w:rPr>
        <w:t>数据治理：数据政</w:t>
      </w:r>
      <w:r>
        <w:ruby>
          <w:rubyPr>
            <w:rubyAlign w:val="left"/>
            <w:hpsRaise w:val="12"/>
            <w:hps w:val="22"/>
            <w:hpsBaseText w:val="15"/>
          </w:rubyPr>
          <w:rt>
            <w:r>
              <w:rPr>
                <w:sz w:val="22"/>
                <w:szCs w:val="22"/>
                <w:b/>
                <w:bCs/>
                <w:w w:val="93"/>
                <w:position w:val="1"/>
              </w:rPr>
              <w:t>数据</w:t>
            </w:r>
          </w:rt>
          <w:rubyBase>
            <w:r>
              <w:rPr>
                <w:sz w:val="15"/>
                <w:szCs w:val="15"/>
                <w:b/>
                <w:bCs/>
                <w:w w:val="92"/>
                <w:position w:val="-6"/>
              </w:rPr>
              <w:t>策发展</w:t>
            </w:r>
          </w:rubyBase>
        </w:ruby>
      </w:r>
      <w:r>
        <w:ruby>
          <w:rubyPr>
            <w:rubyAlign w:val="left"/>
            <w:hpsRaise w:val="12"/>
            <w:hps w:val="22"/>
            <w:hpsBaseText w:val="15"/>
          </w:rubyPr>
          <w:rt>
            <w:r>
              <w:rPr>
                <w:sz w:val="22"/>
                <w:szCs w:val="22"/>
                <w:b/>
                <w:bCs/>
                <w:w w:val="91"/>
                <w:position w:val="1"/>
              </w:rPr>
              <w:t>要素</w:t>
            </w:r>
          </w:rt>
          <w:rubyBase>
            <w:r>
              <w:rPr>
                <w:sz w:val="15"/>
                <w:szCs w:val="15"/>
                <w:b/>
                <w:bCs/>
                <w:w w:val="92"/>
                <w:position w:val="-6"/>
              </w:rPr>
              <w:t>与趋势</w:t>
            </w:r>
          </w:rubyBase>
        </w:ruby>
      </w:r>
    </w:p>
    <w:p>
      <w:pPr>
        <w:spacing w:line="409" w:lineRule="exact"/>
        <w:sectPr>
          <w:pgSz w:w="8720" w:h="13130"/>
          <w:pgMar w:top="1" w:right="110" w:bottom="400" w:left="179" w:header="0" w:footer="0" w:gutter="0"/>
          <w:cols w:equalWidth="0" w:num="2">
            <w:col w:w="791" w:space="100"/>
            <w:col w:w="7540" w:space="0"/>
          </w:cols>
        </w:sectPr>
        <w:rPr/>
      </w:pPr>
    </w:p>
    <w:p>
      <w:pPr>
        <w:spacing w:line="285" w:lineRule="auto"/>
        <w:rPr>
          <w:rFonts w:ascii="Arial"/>
          <w:sz w:val="21"/>
        </w:rPr>
      </w:pPr>
      <w:r/>
    </w:p>
    <w:p>
      <w:pPr>
        <w:ind w:left="2960"/>
        <w:spacing w:before="72" w:line="399" w:lineRule="exact"/>
        <w:rPr>
          <w:rFonts w:ascii="SimSun" w:hAnsi="SimSun" w:eastAsia="SimSun" w:cs="SimSun"/>
          <w:sz w:val="22"/>
          <w:szCs w:val="22"/>
        </w:rPr>
      </w:pPr>
      <w:r>
        <w:rPr>
          <w:rFonts w:ascii="SimSun" w:hAnsi="SimSun" w:eastAsia="SimSun" w:cs="SimSun"/>
          <w:sz w:val="22"/>
          <w:szCs w:val="22"/>
          <w:spacing w:val="-2"/>
          <w:position w:val="13"/>
        </w:rPr>
        <w:t>为满足了隐私保护要求，可以在</w:t>
      </w:r>
      <w:r>
        <w:rPr>
          <w:rFonts w:ascii="Times New Roman" w:hAnsi="Times New Roman" w:eastAsia="Times New Roman" w:cs="Times New Roman"/>
          <w:sz w:val="22"/>
          <w:szCs w:val="22"/>
          <w:spacing w:val="-2"/>
          <w:position w:val="13"/>
        </w:rPr>
        <w:t>APEC</w:t>
      </w:r>
      <w:r>
        <w:rPr>
          <w:rFonts w:ascii="SimSun" w:hAnsi="SimSun" w:eastAsia="SimSun" w:cs="SimSun"/>
          <w:sz w:val="22"/>
          <w:szCs w:val="22"/>
          <w:spacing w:val="-2"/>
          <w:position w:val="13"/>
        </w:rPr>
        <w:t>区域内实现自由的</w:t>
      </w:r>
    </w:p>
    <w:p>
      <w:pPr>
        <w:ind w:left="2960"/>
        <w:spacing w:line="218" w:lineRule="auto"/>
        <w:rPr>
          <w:rFonts w:ascii="SimSun" w:hAnsi="SimSun" w:eastAsia="SimSun" w:cs="SimSun"/>
          <w:sz w:val="22"/>
          <w:szCs w:val="22"/>
        </w:rPr>
      </w:pPr>
      <w:r>
        <w:rPr>
          <w:rFonts w:ascii="SimSun" w:hAnsi="SimSun" w:eastAsia="SimSun" w:cs="SimSun"/>
          <w:sz w:val="22"/>
          <w:szCs w:val="22"/>
          <w:spacing w:val="-12"/>
        </w:rPr>
        <w:t>跨境数据传输。</w:t>
      </w:r>
    </w:p>
    <w:p>
      <w:pPr>
        <w:spacing w:line="381" w:lineRule="auto"/>
        <w:rPr>
          <w:rFonts w:ascii="Arial"/>
          <w:sz w:val="21"/>
        </w:rPr>
      </w:pPr>
      <w:r/>
    </w:p>
    <w:p>
      <w:pPr>
        <w:ind w:left="3503"/>
        <w:spacing w:before="71" w:line="216" w:lineRule="auto"/>
        <w:rPr>
          <w:rFonts w:ascii="YouYuan" w:hAnsi="YouYuan" w:eastAsia="YouYuan" w:cs="YouYuan"/>
          <w:sz w:val="22"/>
          <w:szCs w:val="22"/>
        </w:rPr>
      </w:pPr>
      <w:r>
        <w:rPr>
          <w:rFonts w:ascii="YouYuan" w:hAnsi="YouYuan" w:eastAsia="YouYuan" w:cs="YouYuan"/>
          <w:sz w:val="22"/>
          <w:szCs w:val="22"/>
          <w:b/>
          <w:bCs/>
          <w:spacing w:val="2"/>
        </w:rPr>
        <w:t>(二)欧盟在人权基础下考虑数据跨境流动政策</w:t>
      </w:r>
    </w:p>
    <w:p>
      <w:pPr>
        <w:spacing w:line="254" w:lineRule="auto"/>
        <w:rPr>
          <w:rFonts w:ascii="Arial"/>
          <w:sz w:val="21"/>
        </w:rPr>
      </w:pPr>
      <w:r/>
    </w:p>
    <w:p>
      <w:pPr>
        <w:ind w:left="3380"/>
        <w:spacing w:before="72" w:line="399" w:lineRule="exact"/>
        <w:rPr>
          <w:rFonts w:ascii="SimSun" w:hAnsi="SimSun" w:eastAsia="SimSun" w:cs="SimSun"/>
          <w:sz w:val="22"/>
          <w:szCs w:val="22"/>
        </w:rPr>
      </w:pPr>
      <w:r>
        <w:rPr>
          <w:rFonts w:ascii="SimSun" w:hAnsi="SimSun" w:eastAsia="SimSun" w:cs="SimSun"/>
          <w:sz w:val="22"/>
          <w:szCs w:val="22"/>
          <w:spacing w:val="-7"/>
          <w:position w:val="13"/>
        </w:rPr>
        <w:t>与美国将数据跨境政策与贸易政策深度捆绑不同，欧</w:t>
      </w:r>
    </w:p>
    <w:p>
      <w:pPr>
        <w:ind w:left="2960"/>
        <w:spacing w:before="1" w:line="218" w:lineRule="auto"/>
        <w:rPr>
          <w:rFonts w:ascii="SimSun" w:hAnsi="SimSun" w:eastAsia="SimSun" w:cs="SimSun"/>
          <w:sz w:val="22"/>
          <w:szCs w:val="22"/>
        </w:rPr>
      </w:pPr>
      <w:r>
        <w:rPr>
          <w:rFonts w:ascii="SimSun" w:hAnsi="SimSun" w:eastAsia="SimSun" w:cs="SimSun"/>
          <w:sz w:val="22"/>
          <w:szCs w:val="22"/>
          <w:spacing w:val="-12"/>
        </w:rPr>
        <w:t>盟更多地从个人权利保护项下考虑数据流动。</w:t>
      </w:r>
    </w:p>
    <w:p>
      <w:pPr>
        <w:spacing w:line="244" w:lineRule="auto"/>
        <w:rPr>
          <w:rFonts w:ascii="Arial"/>
          <w:sz w:val="21"/>
        </w:rPr>
      </w:pPr>
      <w:r/>
    </w:p>
    <w:p>
      <w:pPr>
        <w:ind w:left="2960" w:firstLine="420"/>
        <w:spacing w:before="72" w:line="336" w:lineRule="auto"/>
        <w:rPr>
          <w:rFonts w:ascii="SimSun" w:hAnsi="SimSun" w:eastAsia="SimSun" w:cs="SimSun"/>
          <w:sz w:val="22"/>
          <w:szCs w:val="22"/>
        </w:rPr>
      </w:pPr>
      <w:r>
        <w:rPr>
          <w:rFonts w:ascii="SimSun" w:hAnsi="SimSun" w:eastAsia="SimSun" w:cs="SimSun"/>
          <w:sz w:val="22"/>
          <w:szCs w:val="22"/>
          <w:spacing w:val="-9"/>
        </w:rPr>
        <w:t>欧盟1995年《关于个人数据处理保护与自由流动指令》</w:t>
      </w:r>
      <w:r>
        <w:rPr>
          <w:rFonts w:ascii="SimSun" w:hAnsi="SimSun" w:eastAsia="SimSun" w:cs="SimSun"/>
          <w:sz w:val="22"/>
          <w:szCs w:val="22"/>
          <w:spacing w:val="2"/>
        </w:rPr>
        <w:t xml:space="preserve"> </w:t>
      </w:r>
      <w:r>
        <w:rPr>
          <w:rFonts w:ascii="SimSun" w:hAnsi="SimSun" w:eastAsia="SimSun" w:cs="SimSun"/>
          <w:sz w:val="22"/>
          <w:szCs w:val="22"/>
          <w:spacing w:val="-7"/>
        </w:rPr>
        <w:t>规定：欧盟公民的个人数据只能向那些与欧盟数据保护水</w:t>
      </w:r>
      <w:r>
        <w:rPr>
          <w:rFonts w:ascii="SimSun" w:hAnsi="SimSun" w:eastAsia="SimSun" w:cs="SimSun"/>
          <w:sz w:val="22"/>
          <w:szCs w:val="22"/>
          <w:spacing w:val="7"/>
        </w:rPr>
        <w:t xml:space="preserve">  </w:t>
      </w:r>
      <w:r>
        <w:rPr>
          <w:rFonts w:ascii="SimSun" w:hAnsi="SimSun" w:eastAsia="SimSun" w:cs="SimSun"/>
          <w:sz w:val="22"/>
          <w:szCs w:val="22"/>
          <w:spacing w:val="-7"/>
        </w:rPr>
        <w:t>平相同的国家或地区流动。如果数据接收国</w:t>
      </w:r>
      <w:r>
        <w:rPr>
          <w:rFonts w:ascii="SimSun" w:hAnsi="SimSun" w:eastAsia="SimSun" w:cs="SimSun"/>
          <w:sz w:val="22"/>
          <w:szCs w:val="22"/>
          <w:spacing w:val="-8"/>
        </w:rPr>
        <w:t>的法律水平没</w:t>
      </w:r>
      <w:r>
        <w:rPr>
          <w:rFonts w:ascii="SimSun" w:hAnsi="SimSun" w:eastAsia="SimSun" w:cs="SimSun"/>
          <w:sz w:val="22"/>
          <w:szCs w:val="22"/>
        </w:rPr>
        <w:t xml:space="preserve">  </w:t>
      </w:r>
      <w:r>
        <w:rPr>
          <w:rFonts w:ascii="SimSun" w:hAnsi="SimSun" w:eastAsia="SimSun" w:cs="SimSun"/>
          <w:sz w:val="22"/>
          <w:szCs w:val="22"/>
          <w:spacing w:val="-8"/>
        </w:rPr>
        <w:t>有达到欧盟委员会认可的标准，有两种替代方式也可实现</w:t>
      </w:r>
      <w:r>
        <w:rPr>
          <w:rFonts w:ascii="SimSun" w:hAnsi="SimSun" w:eastAsia="SimSun" w:cs="SimSun"/>
          <w:sz w:val="22"/>
          <w:szCs w:val="22"/>
          <w:spacing w:val="8"/>
        </w:rPr>
        <w:t xml:space="preserve">  </w:t>
      </w:r>
      <w:r>
        <w:rPr>
          <w:rFonts w:ascii="SimSun" w:hAnsi="SimSun" w:eastAsia="SimSun" w:cs="SimSun"/>
          <w:sz w:val="22"/>
          <w:szCs w:val="22"/>
          <w:spacing w:val="-12"/>
        </w:rPr>
        <w:t>转移： 一种是例外场景，如取得了数据主体的明</w:t>
      </w:r>
      <w:r>
        <w:rPr>
          <w:rFonts w:ascii="SimSun" w:hAnsi="SimSun" w:eastAsia="SimSun" w:cs="SimSun"/>
          <w:sz w:val="22"/>
          <w:szCs w:val="22"/>
          <w:spacing w:val="-13"/>
        </w:rPr>
        <w:t>确同意，  </w:t>
      </w:r>
      <w:r>
        <w:rPr>
          <w:rFonts w:ascii="SimSun" w:hAnsi="SimSun" w:eastAsia="SimSun" w:cs="SimSun"/>
          <w:sz w:val="22"/>
          <w:szCs w:val="22"/>
          <w:spacing w:val="-7"/>
        </w:rPr>
        <w:t>或该转移是为了履行与数据主体之间的协议所必需的；另</w:t>
      </w:r>
    </w:p>
    <w:p>
      <w:pPr>
        <w:ind w:left="2960"/>
        <w:spacing w:before="1" w:line="218" w:lineRule="auto"/>
        <w:rPr>
          <w:rFonts w:ascii="SimSun" w:hAnsi="SimSun" w:eastAsia="SimSun" w:cs="SimSun"/>
          <w:sz w:val="22"/>
          <w:szCs w:val="22"/>
        </w:rPr>
      </w:pPr>
      <w:r>
        <w:rPr>
          <w:rFonts w:ascii="SimSun" w:hAnsi="SimSun" w:eastAsia="SimSun" w:cs="SimSun"/>
          <w:sz w:val="22"/>
          <w:szCs w:val="22"/>
          <w:spacing w:val="-12"/>
        </w:rPr>
        <w:t>一种情形是企业能够证明已采取了充分的保障措施。</w:t>
      </w:r>
    </w:p>
    <w:p>
      <w:pPr>
        <w:spacing w:line="256" w:lineRule="auto"/>
        <w:rPr>
          <w:rFonts w:ascii="Arial"/>
          <w:sz w:val="21"/>
        </w:rPr>
      </w:pPr>
      <w:r/>
    </w:p>
    <w:p>
      <w:pPr>
        <w:ind w:left="3380"/>
        <w:spacing w:before="72" w:line="380" w:lineRule="exact"/>
        <w:rPr>
          <w:rFonts w:ascii="SimSun" w:hAnsi="SimSun" w:eastAsia="SimSun" w:cs="SimSun"/>
          <w:sz w:val="22"/>
          <w:szCs w:val="22"/>
        </w:rPr>
      </w:pPr>
      <w:r>
        <w:rPr>
          <w:rFonts w:ascii="SimSun" w:hAnsi="SimSun" w:eastAsia="SimSun" w:cs="SimSun"/>
          <w:sz w:val="22"/>
          <w:szCs w:val="22"/>
          <w:spacing w:val="-6"/>
          <w:position w:val="11"/>
        </w:rPr>
        <w:t>此外，欧盟也通过在全球积极推广其个人数据保护制</w:t>
      </w:r>
    </w:p>
    <w:p>
      <w:pPr>
        <w:ind w:left="2960"/>
        <w:spacing w:before="1" w:line="219" w:lineRule="auto"/>
        <w:rPr>
          <w:rFonts w:ascii="SimSun" w:hAnsi="SimSun" w:eastAsia="SimSun" w:cs="SimSun"/>
          <w:sz w:val="22"/>
          <w:szCs w:val="22"/>
        </w:rPr>
      </w:pPr>
      <w:r>
        <w:rPr>
          <w:rFonts w:ascii="SimSun" w:hAnsi="SimSun" w:eastAsia="SimSun" w:cs="SimSun"/>
          <w:sz w:val="22"/>
          <w:szCs w:val="22"/>
          <w:spacing w:val="-12"/>
        </w:rPr>
        <w:t>度，不断扩展可以实现数据自由流动的地区。</w:t>
      </w:r>
    </w:p>
    <w:p>
      <w:pPr>
        <w:spacing w:line="253" w:lineRule="auto"/>
        <w:rPr>
          <w:rFonts w:ascii="Arial"/>
          <w:sz w:val="21"/>
        </w:rPr>
      </w:pPr>
      <w:r/>
    </w:p>
    <w:p>
      <w:pPr>
        <w:ind w:left="2960" w:right="127" w:firstLine="420"/>
        <w:spacing w:before="71" w:line="336" w:lineRule="auto"/>
        <w:rPr>
          <w:rFonts w:ascii="SimSun" w:hAnsi="SimSun" w:eastAsia="SimSun" w:cs="SimSun"/>
          <w:sz w:val="22"/>
          <w:szCs w:val="22"/>
        </w:rPr>
      </w:pPr>
      <w:r>
        <w:rPr>
          <w:rFonts w:ascii="SimSun" w:hAnsi="SimSun" w:eastAsia="SimSun" w:cs="SimSun"/>
          <w:sz w:val="22"/>
          <w:szCs w:val="22"/>
          <w:spacing w:val="-8"/>
        </w:rPr>
        <w:t>1981年，欧洲理事会各成员国签署欧洲《有关个人数</w:t>
      </w:r>
      <w:r>
        <w:rPr>
          <w:rFonts w:ascii="SimSun" w:hAnsi="SimSun" w:eastAsia="SimSun" w:cs="SimSun"/>
          <w:sz w:val="22"/>
          <w:szCs w:val="22"/>
          <w:spacing w:val="18"/>
        </w:rPr>
        <w:t xml:space="preserve"> </w:t>
      </w:r>
      <w:r>
        <w:rPr>
          <w:rFonts w:ascii="SimSun" w:hAnsi="SimSun" w:eastAsia="SimSun" w:cs="SimSun"/>
          <w:sz w:val="22"/>
          <w:szCs w:val="22"/>
          <w:spacing w:val="5"/>
        </w:rPr>
        <w:t>据自动化处理之个人保护公约》(欧洲第108号公约)。</w:t>
      </w:r>
      <w:r>
        <w:rPr>
          <w:rFonts w:ascii="SimSun" w:hAnsi="SimSun" w:eastAsia="SimSun" w:cs="SimSun"/>
          <w:sz w:val="22"/>
          <w:szCs w:val="22"/>
          <w:spacing w:val="8"/>
        </w:rPr>
        <w:t xml:space="preserve"> </w:t>
      </w:r>
      <w:r>
        <w:rPr>
          <w:rFonts w:ascii="SimSun" w:hAnsi="SimSun" w:eastAsia="SimSun" w:cs="SimSun"/>
          <w:sz w:val="22"/>
          <w:szCs w:val="22"/>
          <w:spacing w:val="-7"/>
        </w:rPr>
        <w:t>加入该公约，意味着要建立与欧盟相似的个人数据保护立</w:t>
      </w:r>
      <w:r>
        <w:rPr>
          <w:rFonts w:ascii="SimSun" w:hAnsi="SimSun" w:eastAsia="SimSun" w:cs="SimSun"/>
          <w:sz w:val="22"/>
          <w:szCs w:val="22"/>
          <w:spacing w:val="12"/>
        </w:rPr>
        <w:t xml:space="preserve"> </w:t>
      </w:r>
      <w:r>
        <w:rPr>
          <w:rFonts w:ascii="SimSun" w:hAnsi="SimSun" w:eastAsia="SimSun" w:cs="SimSun"/>
          <w:sz w:val="22"/>
          <w:szCs w:val="22"/>
          <w:spacing w:val="-7"/>
        </w:rPr>
        <w:t>法，将被视为满足欧盟跨境数据流动“充分性保护”标准</w:t>
      </w:r>
      <w:r>
        <w:rPr>
          <w:rFonts w:ascii="SimSun" w:hAnsi="SimSun" w:eastAsia="SimSun" w:cs="SimSun"/>
          <w:sz w:val="22"/>
          <w:szCs w:val="22"/>
          <w:spacing w:val="14"/>
        </w:rPr>
        <w:t xml:space="preserve"> </w:t>
      </w:r>
      <w:r>
        <w:rPr>
          <w:rFonts w:ascii="SimSun" w:hAnsi="SimSun" w:eastAsia="SimSun" w:cs="SimSun"/>
          <w:sz w:val="22"/>
          <w:szCs w:val="22"/>
          <w:spacing w:val="-6"/>
        </w:rPr>
        <w:t>的重要参考。特别是自2010年以来，欧盟加速推进了“公</w:t>
      </w:r>
    </w:p>
    <w:p>
      <w:pPr>
        <w:ind w:left="2960"/>
        <w:spacing w:before="1" w:line="219" w:lineRule="auto"/>
        <w:rPr>
          <w:rFonts w:ascii="SimSun" w:hAnsi="SimSun" w:eastAsia="SimSun" w:cs="SimSun"/>
          <w:sz w:val="22"/>
          <w:szCs w:val="22"/>
        </w:rPr>
      </w:pPr>
      <w:r>
        <w:rPr>
          <w:rFonts w:ascii="SimSun" w:hAnsi="SimSun" w:eastAsia="SimSun" w:cs="SimSun"/>
          <w:sz w:val="22"/>
          <w:szCs w:val="22"/>
          <w:spacing w:val="-12"/>
        </w:rPr>
        <w:t>约”的全球化进程，目前已有46个国家加入了该“公约”。</w:t>
      </w:r>
    </w:p>
    <w:p>
      <w:pPr>
        <w:ind w:left="2960" w:right="131" w:firstLine="420"/>
        <w:spacing w:before="308" w:line="336" w:lineRule="auto"/>
        <w:jc w:val="both"/>
        <w:rPr>
          <w:rFonts w:ascii="SimSun" w:hAnsi="SimSun" w:eastAsia="SimSun" w:cs="SimSun"/>
          <w:sz w:val="22"/>
          <w:szCs w:val="22"/>
        </w:rPr>
      </w:pPr>
      <w:r>
        <w:rPr>
          <w:rFonts w:ascii="SimSun" w:hAnsi="SimSun" w:eastAsia="SimSun" w:cs="SimSun"/>
          <w:sz w:val="22"/>
          <w:szCs w:val="22"/>
          <w:spacing w:val="-8"/>
        </w:rPr>
        <w:t>与美欧相比，中国、巴西等国家更多地从维护网络安</w:t>
      </w:r>
      <w:r>
        <w:rPr>
          <w:rFonts w:ascii="SimSun" w:hAnsi="SimSun" w:eastAsia="SimSun" w:cs="SimSun"/>
          <w:sz w:val="22"/>
          <w:szCs w:val="22"/>
          <w:spacing w:val="5"/>
        </w:rPr>
        <w:t xml:space="preserve"> </w:t>
      </w:r>
      <w:r>
        <w:rPr>
          <w:rFonts w:ascii="SimSun" w:hAnsi="SimSun" w:eastAsia="SimSun" w:cs="SimSun"/>
          <w:sz w:val="22"/>
          <w:szCs w:val="22"/>
          <w:spacing w:val="-7"/>
        </w:rPr>
        <w:t>全和数据主权为目的出发，制定跨境数据流动政策。包括</w:t>
      </w:r>
    </w:p>
    <w:p>
      <w:pPr>
        <w:ind w:right="11"/>
        <w:spacing w:line="184" w:lineRule="auto"/>
        <w:jc w:val="right"/>
        <w:rPr>
          <w:rFonts w:ascii="SimSun" w:hAnsi="SimSun" w:eastAsia="SimSun" w:cs="SimSun"/>
          <w:sz w:val="22"/>
          <w:szCs w:val="22"/>
        </w:rPr>
      </w:pPr>
      <w:r>
        <w:rPr>
          <w:rFonts w:ascii="SimSun" w:hAnsi="SimSun" w:eastAsia="SimSun" w:cs="SimSun"/>
          <w:sz w:val="22"/>
          <w:szCs w:val="22"/>
          <w:spacing w:val="-18"/>
        </w:rPr>
        <w:t>中国、越南、巴西等在内的发展中国家，以及包括澳大利亚、</w:t>
      </w:r>
    </w:p>
    <w:p>
      <w:pPr>
        <w:spacing w:line="184" w:lineRule="auto"/>
        <w:sectPr>
          <w:type w:val="continuous"/>
          <w:pgSz w:w="8720" w:h="13130"/>
          <w:pgMar w:top="1" w:right="110" w:bottom="400" w:left="179" w:header="0" w:footer="0" w:gutter="0"/>
          <w:cols w:equalWidth="0" w:num="1">
            <w:col w:w="8430" w:space="0"/>
          </w:cols>
        </w:sectPr>
        <w:rPr>
          <w:rFonts w:ascii="SimSun" w:hAnsi="SimSun" w:eastAsia="SimSun" w:cs="SimSun"/>
          <w:sz w:val="22"/>
          <w:szCs w:val="22"/>
        </w:rPr>
      </w:pPr>
    </w:p>
    <w:p>
      <w:pPr>
        <w:ind w:left="7880"/>
        <w:spacing w:line="188" w:lineRule="auto"/>
        <w:rPr>
          <w:rFonts w:ascii="Times New Roman" w:hAnsi="Times New Roman" w:eastAsia="Times New Roman" w:cs="Times New Roman"/>
          <w:sz w:val="30"/>
          <w:szCs w:val="30"/>
        </w:rPr>
      </w:pPr>
      <w:r>
        <w:pict>
          <v:rect id="_x0000_s788" style="position:absolute;margin-left:405.502pt;margin-top:0pt;mso-position-vertical-relative:page;mso-position-horizontal-relative:page;width:0.5pt;height:70.05pt;z-index:253025280;" o:allowincell="f" fillcolor="#000000" filled="true" stroked="false"/>
        </w:pict>
      </w:r>
      <w:r>
        <w:drawing>
          <wp:anchor distT="0" distB="0" distL="0" distR="0" simplePos="0" relativeHeight="253023232" behindDoc="0" locked="0" layoutInCell="0" allowOverlap="1">
            <wp:simplePos x="0" y="0"/>
            <wp:positionH relativeFrom="page">
              <wp:posOffset>4146532</wp:posOffset>
            </wp:positionH>
            <wp:positionV relativeFrom="page">
              <wp:posOffset>323824</wp:posOffset>
            </wp:positionV>
            <wp:extent cx="1384300" cy="6350"/>
            <wp:effectExtent l="0" t="0" r="0" b="0"/>
            <wp:wrapNone/>
            <wp:docPr id="824" name="IM 824"/>
            <wp:cNvGraphicFramePr/>
            <a:graphic>
              <a:graphicData uri="http://schemas.openxmlformats.org/drawingml/2006/picture">
                <pic:pic>
                  <pic:nvPicPr>
                    <pic:cNvPr id="824" name="IM 824"/>
                    <pic:cNvPicPr/>
                  </pic:nvPicPr>
                  <pic:blipFill>
                    <a:blip r:embed="rId463"/>
                    <a:stretch>
                      <a:fillRect/>
                    </a:stretch>
                  </pic:blipFill>
                  <pic:spPr>
                    <a:xfrm rot="0">
                      <a:off x="0" y="0"/>
                      <a:ext cx="1384300" cy="6350"/>
                    </a:xfrm>
                    <a:prstGeom prst="rect">
                      <a:avLst/>
                    </a:prstGeom>
                  </pic:spPr>
                </pic:pic>
              </a:graphicData>
            </a:graphic>
          </wp:anchor>
        </w:drawing>
      </w:r>
      <w:r>
        <w:drawing>
          <wp:anchor distT="0" distB="0" distL="0" distR="0" simplePos="0" relativeHeight="253024256" behindDoc="0" locked="0" layoutInCell="0" allowOverlap="1">
            <wp:simplePos x="0" y="0"/>
            <wp:positionH relativeFrom="page">
              <wp:posOffset>4730761</wp:posOffset>
            </wp:positionH>
            <wp:positionV relativeFrom="page">
              <wp:posOffset>590542</wp:posOffset>
            </wp:positionV>
            <wp:extent cx="673103" cy="6350"/>
            <wp:effectExtent l="0" t="0" r="0" b="0"/>
            <wp:wrapNone/>
            <wp:docPr id="826" name="IM 826"/>
            <wp:cNvGraphicFramePr/>
            <a:graphic>
              <a:graphicData uri="http://schemas.openxmlformats.org/drawingml/2006/picture">
                <pic:pic>
                  <pic:nvPicPr>
                    <pic:cNvPr id="826" name="IM 826"/>
                    <pic:cNvPicPr/>
                  </pic:nvPicPr>
                  <pic:blipFill>
                    <a:blip r:embed="rId464"/>
                    <a:stretch>
                      <a:fillRect/>
                    </a:stretch>
                  </pic:blipFill>
                  <pic:spPr>
                    <a:xfrm rot="0">
                      <a:off x="0" y="0"/>
                      <a:ext cx="673103" cy="6350"/>
                    </a:xfrm>
                    <a:prstGeom prst="rect">
                      <a:avLst/>
                    </a:prstGeom>
                  </pic:spPr>
                </pic:pic>
              </a:graphicData>
            </a:graphic>
          </wp:anchor>
        </w:drawing>
      </w:r>
      <w:r>
        <w:rPr>
          <w:rFonts w:ascii="Times New Roman" w:hAnsi="Times New Roman" w:eastAsia="Times New Roman" w:cs="Times New Roman"/>
          <w:sz w:val="30"/>
          <w:szCs w:val="30"/>
          <w:b/>
          <w:bCs/>
          <w:spacing w:val="-11"/>
        </w:rPr>
        <w:t>I9I</w:t>
      </w:r>
    </w:p>
    <w:p>
      <w:pPr>
        <w:pStyle w:val="BodyText"/>
        <w:ind w:left="4733"/>
        <w:spacing w:before="153" w:line="221" w:lineRule="auto"/>
        <w:rPr>
          <w:sz w:val="22"/>
          <w:szCs w:val="22"/>
        </w:rPr>
      </w:pPr>
      <w:r>
        <w:rPr>
          <w:sz w:val="22"/>
          <w:szCs w:val="22"/>
          <w:b/>
          <w:bCs/>
          <w:spacing w:val="-11"/>
        </w:rPr>
        <w:t>第四篇数据共享与数据流动</w:t>
      </w:r>
    </w:p>
    <w:p>
      <w:pPr>
        <w:spacing w:line="261" w:lineRule="auto"/>
        <w:rPr>
          <w:rFonts w:ascii="Arial"/>
          <w:sz w:val="21"/>
        </w:rPr>
      </w:pPr>
      <w:r/>
    </w:p>
    <w:p>
      <w:pPr>
        <w:spacing w:line="261" w:lineRule="auto"/>
        <w:rPr>
          <w:rFonts w:ascii="Arial"/>
          <w:sz w:val="21"/>
        </w:rPr>
      </w:pPr>
      <w:r/>
    </w:p>
    <w:p>
      <w:pPr>
        <w:spacing w:line="262" w:lineRule="auto"/>
        <w:rPr>
          <w:rFonts w:ascii="Arial"/>
          <w:sz w:val="21"/>
        </w:rPr>
      </w:pPr>
      <w:r/>
    </w:p>
    <w:p>
      <w:pPr>
        <w:spacing w:before="72" w:line="400" w:lineRule="exact"/>
        <w:rPr>
          <w:rFonts w:ascii="SimSun" w:hAnsi="SimSun" w:eastAsia="SimSun" w:cs="SimSun"/>
          <w:sz w:val="22"/>
          <w:szCs w:val="22"/>
        </w:rPr>
      </w:pPr>
      <w:r>
        <w:rPr>
          <w:rFonts w:ascii="SimSun" w:hAnsi="SimSun" w:eastAsia="SimSun" w:cs="SimSun"/>
          <w:sz w:val="22"/>
          <w:szCs w:val="22"/>
          <w:spacing w:val="-7"/>
          <w:position w:val="13"/>
        </w:rPr>
        <w:t>加拿大等在内的发达国家，均在不同程度上提出了数据本</w:t>
      </w:r>
    </w:p>
    <w:p>
      <w:pPr>
        <w:spacing w:line="219" w:lineRule="auto"/>
        <w:rPr>
          <w:rFonts w:ascii="SimSun" w:hAnsi="SimSun" w:eastAsia="SimSun" w:cs="SimSun"/>
          <w:sz w:val="22"/>
          <w:szCs w:val="22"/>
        </w:rPr>
      </w:pPr>
      <w:r>
        <w:rPr>
          <w:rFonts w:ascii="SimSun" w:hAnsi="SimSun" w:eastAsia="SimSun" w:cs="SimSun"/>
          <w:sz w:val="22"/>
          <w:szCs w:val="22"/>
          <w:spacing w:val="-11"/>
        </w:rPr>
        <w:t>地化措施。此类措施对服务贸易全球化可能带来消</w:t>
      </w:r>
      <w:r>
        <w:rPr>
          <w:rFonts w:ascii="SimSun" w:hAnsi="SimSun" w:eastAsia="SimSun" w:cs="SimSun"/>
          <w:sz w:val="22"/>
          <w:szCs w:val="22"/>
          <w:spacing w:val="-12"/>
        </w:rPr>
        <w:t>极影响，</w:t>
      </w:r>
    </w:p>
    <w:p>
      <w:pPr>
        <w:spacing w:before="138" w:line="219" w:lineRule="auto"/>
        <w:rPr>
          <w:rFonts w:ascii="SimSun" w:hAnsi="SimSun" w:eastAsia="SimSun" w:cs="SimSun"/>
          <w:sz w:val="22"/>
          <w:szCs w:val="22"/>
        </w:rPr>
      </w:pPr>
      <w:r>
        <w:rPr>
          <w:rFonts w:ascii="SimSun" w:hAnsi="SimSun" w:eastAsia="SimSun" w:cs="SimSun"/>
          <w:sz w:val="22"/>
          <w:szCs w:val="22"/>
          <w:spacing w:val="-7"/>
        </w:rPr>
        <w:t>但能在一定程度上保障国家信息安全，特别是可从执法层</w:t>
      </w:r>
    </w:p>
    <w:p>
      <w:pPr>
        <w:spacing w:before="138" w:line="219" w:lineRule="auto"/>
        <w:rPr>
          <w:rFonts w:ascii="SimSun" w:hAnsi="SimSun" w:eastAsia="SimSun" w:cs="SimSun"/>
          <w:sz w:val="22"/>
          <w:szCs w:val="22"/>
        </w:rPr>
      </w:pPr>
      <w:r>
        <w:rPr>
          <w:rFonts w:ascii="SimSun" w:hAnsi="SimSun" w:eastAsia="SimSun" w:cs="SimSun"/>
          <w:sz w:val="22"/>
          <w:szCs w:val="22"/>
          <w:spacing w:val="-13"/>
        </w:rPr>
        <w:t>面为国家行使司法主权提供依托。</w:t>
      </w:r>
    </w:p>
    <w:p>
      <w:pPr>
        <w:spacing w:line="394" w:lineRule="auto"/>
        <w:rPr>
          <w:rFonts w:ascii="Arial"/>
          <w:sz w:val="21"/>
        </w:rPr>
      </w:pPr>
      <w:r/>
    </w:p>
    <w:p>
      <w:pPr>
        <w:pStyle w:val="BodyText"/>
        <w:ind w:left="550"/>
        <w:spacing w:before="72" w:line="422" w:lineRule="exact"/>
        <w:rPr>
          <w:sz w:val="22"/>
          <w:szCs w:val="22"/>
        </w:rPr>
      </w:pPr>
      <w:r>
        <w:rPr>
          <w:sz w:val="22"/>
          <w:szCs w:val="22"/>
          <w:spacing w:val="6"/>
          <w:position w:val="15"/>
        </w:rPr>
        <w:t>(三)美欧数据跨境流动政策的具体实施机制</w:t>
      </w:r>
    </w:p>
    <w:p>
      <w:pPr>
        <w:pStyle w:val="BodyText"/>
        <w:ind w:left="1090"/>
        <w:spacing w:line="223" w:lineRule="auto"/>
        <w:rPr>
          <w:sz w:val="22"/>
          <w:szCs w:val="22"/>
        </w:rPr>
      </w:pPr>
      <w:r>
        <w:rPr>
          <w:sz w:val="22"/>
          <w:szCs w:val="22"/>
          <w:spacing w:val="4"/>
        </w:rPr>
        <w:t>有较大差异</w:t>
      </w:r>
    </w:p>
    <w:p>
      <w:pPr>
        <w:ind w:left="440"/>
        <w:spacing w:before="304" w:line="389" w:lineRule="exact"/>
        <w:rPr>
          <w:rFonts w:ascii="SimSun" w:hAnsi="SimSun" w:eastAsia="SimSun" w:cs="SimSun"/>
          <w:sz w:val="22"/>
          <w:szCs w:val="22"/>
        </w:rPr>
      </w:pPr>
      <w:r>
        <w:rPr>
          <w:rFonts w:ascii="SimSun" w:hAnsi="SimSun" w:eastAsia="SimSun" w:cs="SimSun"/>
          <w:sz w:val="22"/>
          <w:szCs w:val="22"/>
          <w:spacing w:val="-7"/>
          <w:position w:val="12"/>
        </w:rPr>
        <w:t>美国要在国际上推行宽松的数据跨境流动政策，首先</w:t>
      </w:r>
    </w:p>
    <w:p>
      <w:pPr>
        <w:spacing w:before="1" w:line="218" w:lineRule="auto"/>
        <w:rPr>
          <w:rFonts w:ascii="SimSun" w:hAnsi="SimSun" w:eastAsia="SimSun" w:cs="SimSun"/>
          <w:sz w:val="22"/>
          <w:szCs w:val="22"/>
        </w:rPr>
      </w:pPr>
      <w:r>
        <w:rPr>
          <w:rFonts w:ascii="SimSun" w:hAnsi="SimSun" w:eastAsia="SimSun" w:cs="SimSun"/>
          <w:sz w:val="22"/>
          <w:szCs w:val="22"/>
          <w:spacing w:val="-10"/>
        </w:rPr>
        <w:t>需要在本国示范。</w:t>
      </w:r>
    </w:p>
    <w:p>
      <w:pPr>
        <w:ind w:left="440"/>
        <w:spacing w:before="310" w:line="400" w:lineRule="exact"/>
        <w:rPr>
          <w:rFonts w:ascii="SimSun" w:hAnsi="SimSun" w:eastAsia="SimSun" w:cs="SimSun"/>
          <w:sz w:val="22"/>
          <w:szCs w:val="22"/>
        </w:rPr>
      </w:pPr>
      <w:r>
        <w:rPr>
          <w:rFonts w:ascii="SimSun" w:hAnsi="SimSun" w:eastAsia="SimSun" w:cs="SimSun"/>
          <w:sz w:val="22"/>
          <w:szCs w:val="22"/>
          <w:spacing w:val="-7"/>
          <w:position w:val="13"/>
        </w:rPr>
        <w:t>因此，在美国的一般立法中，难以观察到禁止或者限</w:t>
      </w:r>
    </w:p>
    <w:p>
      <w:pPr>
        <w:spacing w:line="219" w:lineRule="auto"/>
        <w:rPr>
          <w:rFonts w:ascii="SimSun" w:hAnsi="SimSun" w:eastAsia="SimSun" w:cs="SimSun"/>
          <w:sz w:val="22"/>
          <w:szCs w:val="22"/>
        </w:rPr>
      </w:pPr>
      <w:r>
        <w:rPr>
          <w:rFonts w:ascii="SimSun" w:hAnsi="SimSun" w:eastAsia="SimSun" w:cs="SimSun"/>
          <w:sz w:val="22"/>
          <w:szCs w:val="22"/>
          <w:spacing w:val="-6"/>
        </w:rPr>
        <w:t>制数据跨境流动的明确要求。但在一些特定案例中，美国</w:t>
      </w:r>
    </w:p>
    <w:p>
      <w:pPr>
        <w:spacing w:before="140" w:line="220" w:lineRule="auto"/>
        <w:rPr>
          <w:rFonts w:ascii="SimSun" w:hAnsi="SimSun" w:eastAsia="SimSun" w:cs="SimSun"/>
          <w:sz w:val="22"/>
          <w:szCs w:val="22"/>
        </w:rPr>
      </w:pPr>
      <w:r>
        <w:rPr>
          <w:rFonts w:ascii="SimSun" w:hAnsi="SimSun" w:eastAsia="SimSun" w:cs="SimSun"/>
          <w:sz w:val="22"/>
          <w:szCs w:val="22"/>
          <w:spacing w:val="-12"/>
        </w:rPr>
        <w:t>也留有了一定的政策回转空间。</w:t>
      </w:r>
    </w:p>
    <w:p>
      <w:pPr>
        <w:spacing w:before="32"/>
        <w:rPr/>
      </w:pPr>
      <w:r/>
    </w:p>
    <w:p>
      <w:pPr>
        <w:sectPr>
          <w:pgSz w:w="8720" w:h="13130"/>
          <w:pgMar w:top="190" w:right="10" w:bottom="400" w:left="389" w:header="0" w:footer="0" w:gutter="0"/>
          <w:cols w:equalWidth="0" w:num="1">
            <w:col w:w="8321" w:space="0"/>
          </w:cols>
        </w:sectPr>
        <w:rPr/>
      </w:pPr>
    </w:p>
    <w:p>
      <w:pPr>
        <w:ind w:right="414" w:firstLine="440"/>
        <w:spacing w:before="46" w:line="299" w:lineRule="auto"/>
        <w:jc w:val="both"/>
        <w:rPr>
          <w:rFonts w:ascii="SimSun" w:hAnsi="SimSun" w:eastAsia="SimSun" w:cs="SimSun"/>
          <w:sz w:val="22"/>
          <w:szCs w:val="22"/>
        </w:rPr>
      </w:pPr>
      <w:r>
        <w:rPr>
          <w:rFonts w:ascii="SimSun" w:hAnsi="SimSun" w:eastAsia="SimSun" w:cs="SimSun"/>
          <w:sz w:val="22"/>
          <w:szCs w:val="22"/>
          <w:spacing w:val="-7"/>
        </w:rPr>
        <w:t>例如，美国针对外国投资的安全审查中，可以与外国</w:t>
      </w:r>
      <w:r>
        <w:rPr>
          <w:rFonts w:ascii="SimSun" w:hAnsi="SimSun" w:eastAsia="SimSun" w:cs="SimSun"/>
          <w:sz w:val="22"/>
          <w:szCs w:val="22"/>
          <w:spacing w:val="11"/>
        </w:rPr>
        <w:t xml:space="preserve"> </w:t>
      </w:r>
      <w:r>
        <w:rPr>
          <w:rFonts w:ascii="SimSun" w:hAnsi="SimSun" w:eastAsia="SimSun" w:cs="SimSun"/>
          <w:sz w:val="22"/>
          <w:szCs w:val="22"/>
          <w:spacing w:val="-7"/>
        </w:rPr>
        <w:t>投资者签订安全协议，而安全协议可能包括相关的数据本</w:t>
      </w:r>
      <w:r>
        <w:rPr>
          <w:rFonts w:ascii="SimSun" w:hAnsi="SimSun" w:eastAsia="SimSun" w:cs="SimSun"/>
          <w:sz w:val="22"/>
          <w:szCs w:val="22"/>
          <w:spacing w:val="14"/>
        </w:rPr>
        <w:t xml:space="preserve"> </w:t>
      </w:r>
      <w:r>
        <w:rPr>
          <w:rFonts w:ascii="SimSun" w:hAnsi="SimSun" w:eastAsia="SimSun" w:cs="SimSun"/>
          <w:sz w:val="22"/>
          <w:szCs w:val="22"/>
          <w:spacing w:val="-6"/>
        </w:rPr>
        <w:t>地化要求。关于数据本地化要求的执行落地，也通常会由</w:t>
      </w:r>
      <w:r>
        <w:rPr>
          <w:rFonts w:ascii="SimSun" w:hAnsi="SimSun" w:eastAsia="SimSun" w:cs="SimSun"/>
          <w:sz w:val="22"/>
          <w:szCs w:val="22"/>
          <w:spacing w:val="4"/>
        </w:rPr>
        <w:t xml:space="preserve"> </w:t>
      </w:r>
      <w:r>
        <w:rPr>
          <w:rFonts w:ascii="Times New Roman" w:hAnsi="Times New Roman" w:eastAsia="Times New Roman" w:cs="Times New Roman"/>
          <w:sz w:val="22"/>
          <w:szCs w:val="22"/>
          <w:spacing w:val="-8"/>
        </w:rPr>
        <w:t>CIFUs(3) </w:t>
      </w:r>
      <w:r>
        <w:rPr>
          <w:rFonts w:ascii="SimSun" w:hAnsi="SimSun" w:eastAsia="SimSun" w:cs="SimSun"/>
          <w:sz w:val="22"/>
          <w:szCs w:val="22"/>
          <w:spacing w:val="-8"/>
        </w:rPr>
        <w:t>指定的特定政府部门来负责监督执行。</w:t>
      </w:r>
    </w:p>
    <w:p>
      <w:pPr>
        <w:spacing w:line="268" w:lineRule="auto"/>
        <w:rPr>
          <w:rFonts w:ascii="Arial"/>
          <w:sz w:val="21"/>
        </w:rPr>
      </w:pPr>
      <w:r/>
    </w:p>
    <w:p>
      <w:pPr>
        <w:ind w:left="440"/>
        <w:spacing w:before="72" w:line="400" w:lineRule="exact"/>
        <w:rPr>
          <w:rFonts w:ascii="SimSun" w:hAnsi="SimSun" w:eastAsia="SimSun" w:cs="SimSun"/>
          <w:sz w:val="22"/>
          <w:szCs w:val="22"/>
        </w:rPr>
      </w:pPr>
      <w:r>
        <w:rPr>
          <w:rFonts w:ascii="SimSun" w:hAnsi="SimSun" w:eastAsia="SimSun" w:cs="SimSun"/>
          <w:sz w:val="22"/>
          <w:szCs w:val="22"/>
          <w:spacing w:val="-7"/>
          <w:position w:val="13"/>
        </w:rPr>
        <w:t>欧盟数据跨境转移政策主要体现在个人数据保护制度</w:t>
      </w:r>
    </w:p>
    <w:p>
      <w:pPr>
        <w:spacing w:line="218" w:lineRule="auto"/>
        <w:rPr>
          <w:rFonts w:ascii="SimSun" w:hAnsi="SimSun" w:eastAsia="SimSun" w:cs="SimSun"/>
          <w:sz w:val="22"/>
          <w:szCs w:val="22"/>
        </w:rPr>
      </w:pPr>
      <w:r>
        <w:rPr>
          <w:rFonts w:ascii="SimSun" w:hAnsi="SimSun" w:eastAsia="SimSun" w:cs="SimSun"/>
          <w:sz w:val="22"/>
          <w:szCs w:val="22"/>
          <w:spacing w:val="-11"/>
        </w:rPr>
        <w:t>中，相应地，其实施机制也依附于个人数据保护执</w:t>
      </w:r>
      <w:r>
        <w:rPr>
          <w:rFonts w:ascii="SimSun" w:hAnsi="SimSun" w:eastAsia="SimSun" w:cs="SimSun"/>
          <w:sz w:val="22"/>
          <w:szCs w:val="22"/>
          <w:spacing w:val="-12"/>
        </w:rPr>
        <w:t>法体系。</w:t>
      </w:r>
    </w:p>
    <w:p>
      <w:pPr>
        <w:ind w:right="324" w:firstLine="440"/>
        <w:spacing w:before="312" w:line="337" w:lineRule="auto"/>
        <w:jc w:val="both"/>
        <w:rPr>
          <w:rFonts w:ascii="SimSun" w:hAnsi="SimSun" w:eastAsia="SimSun" w:cs="SimSun"/>
          <w:sz w:val="22"/>
          <w:szCs w:val="22"/>
        </w:rPr>
      </w:pPr>
      <w:r>
        <w:rPr>
          <w:rFonts w:ascii="SimSun" w:hAnsi="SimSun" w:eastAsia="SimSun" w:cs="SimSun"/>
          <w:sz w:val="22"/>
          <w:szCs w:val="22"/>
          <w:spacing w:val="-7"/>
        </w:rPr>
        <w:t>如上所述，欧盟数据控制者实施个人数据跨境流</w:t>
      </w:r>
      <w:r>
        <w:rPr>
          <w:rFonts w:ascii="SimSun" w:hAnsi="SimSun" w:eastAsia="SimSun" w:cs="SimSun"/>
          <w:sz w:val="22"/>
          <w:szCs w:val="22"/>
          <w:spacing w:val="-8"/>
        </w:rPr>
        <w:t>动活</w:t>
      </w:r>
      <w:r>
        <w:rPr>
          <w:rFonts w:ascii="SimSun" w:hAnsi="SimSun" w:eastAsia="SimSun" w:cs="SimSun"/>
          <w:sz w:val="22"/>
          <w:szCs w:val="22"/>
        </w:rPr>
        <w:t xml:space="preserve">  </w:t>
      </w:r>
      <w:r>
        <w:rPr>
          <w:rFonts w:ascii="SimSun" w:hAnsi="SimSun" w:eastAsia="SimSun" w:cs="SimSun"/>
          <w:sz w:val="22"/>
          <w:szCs w:val="22"/>
          <w:spacing w:val="2"/>
        </w:rPr>
        <w:t>动时，有三种合法方式：(1)数据传输至“充分性认定” </w:t>
      </w:r>
      <w:r>
        <w:rPr>
          <w:rFonts w:ascii="SimSun" w:hAnsi="SimSun" w:eastAsia="SimSun" w:cs="SimSun"/>
          <w:sz w:val="22"/>
          <w:szCs w:val="22"/>
          <w:spacing w:val="-9"/>
        </w:rPr>
        <w:t>地区；(2)例外场景(包括用户同意或者执行合同需要等);  </w:t>
      </w:r>
      <w:r>
        <w:rPr>
          <w:rFonts w:ascii="SimSun" w:hAnsi="SimSun" w:eastAsia="SimSun" w:cs="SimSun"/>
          <w:sz w:val="22"/>
          <w:szCs w:val="22"/>
          <w:spacing w:val="-2"/>
        </w:rPr>
        <w:t>(3)充分保障措施。考虑到“例外情形”可适用场景少，</w:t>
      </w:r>
      <w:r>
        <w:rPr>
          <w:rFonts w:ascii="SimSun" w:hAnsi="SimSun" w:eastAsia="SimSun" w:cs="SimSun"/>
          <w:sz w:val="22"/>
          <w:szCs w:val="22"/>
        </w:rPr>
        <w:t xml:space="preserve">  </w:t>
      </w:r>
      <w:r>
        <w:rPr>
          <w:rFonts w:ascii="SimSun" w:hAnsi="SimSun" w:eastAsia="SimSun" w:cs="SimSun"/>
          <w:sz w:val="22"/>
          <w:szCs w:val="22"/>
          <w:spacing w:val="-6"/>
        </w:rPr>
        <w:t>并不能够为日常化、规模化的数据跨境转移</w:t>
      </w:r>
      <w:r>
        <w:rPr>
          <w:rFonts w:ascii="SimSun" w:hAnsi="SimSun" w:eastAsia="SimSun" w:cs="SimSun"/>
          <w:sz w:val="22"/>
          <w:szCs w:val="22"/>
          <w:spacing w:val="-7"/>
        </w:rPr>
        <w:t>提供稳定的合</w:t>
      </w:r>
    </w:p>
    <w:p>
      <w:pPr>
        <w:spacing w:line="184" w:lineRule="auto"/>
        <w:rPr>
          <w:rFonts w:ascii="SimSun" w:hAnsi="SimSun" w:eastAsia="SimSun" w:cs="SimSun"/>
          <w:sz w:val="22"/>
          <w:szCs w:val="22"/>
        </w:rPr>
      </w:pPr>
      <w:r>
        <w:rPr>
          <w:rFonts w:ascii="SimSun" w:hAnsi="SimSun" w:eastAsia="SimSun" w:cs="SimSun"/>
          <w:sz w:val="22"/>
          <w:szCs w:val="22"/>
          <w:spacing w:val="-7"/>
        </w:rPr>
        <w:t>法性基础，以下主要介绍“充分性认定”机制和“充分保</w:t>
      </w:r>
    </w:p>
    <w:p>
      <w:pPr>
        <w:spacing w:line="14" w:lineRule="auto"/>
        <w:rPr>
          <w:rFonts w:ascii="Arial"/>
          <w:sz w:val="2"/>
        </w:rPr>
      </w:pPr>
      <w:r>
        <w:rPr>
          <w:rFonts w:ascii="Arial" w:hAnsi="Arial" w:eastAsia="Arial" w:cs="Arial"/>
          <w:sz w:val="2"/>
          <w:szCs w:val="2"/>
        </w:rPr>
        <w:br w:type="column"/>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before="46"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[3]CFIUS(The</w:t>
      </w:r>
    </w:p>
    <w:p>
      <w:pPr>
        <w:spacing w:before="52" w:line="186"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5"/>
        </w:rPr>
        <w:t>Committee on For-</w:t>
      </w:r>
    </w:p>
    <w:p>
      <w:pPr>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eign Investment</w:t>
      </w:r>
    </w:p>
    <w:p>
      <w:pPr>
        <w:spacing w:before="41" w:line="164"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position w:val="-3"/>
        </w:rPr>
        <w:t>in</w:t>
      </w:r>
      <w:r>
        <w:rPr>
          <w:rFonts w:ascii="Times New Roman" w:hAnsi="Times New Roman" w:eastAsia="Times New Roman" w:cs="Times New Roman"/>
          <w:sz w:val="22"/>
          <w:szCs w:val="22"/>
          <w:spacing w:val="46"/>
          <w:position w:val="-3"/>
        </w:rPr>
        <w:t xml:space="preserve"> </w:t>
      </w:r>
      <w:r>
        <w:rPr>
          <w:rFonts w:ascii="Times New Roman" w:hAnsi="Times New Roman" w:eastAsia="Times New Roman" w:cs="Times New Roman"/>
          <w:sz w:val="22"/>
          <w:szCs w:val="22"/>
          <w:spacing w:val="-1"/>
          <w:position w:val="-3"/>
        </w:rPr>
        <w:t>the</w:t>
      </w:r>
      <w:r>
        <w:rPr>
          <w:rFonts w:ascii="Times New Roman" w:hAnsi="Times New Roman" w:eastAsia="Times New Roman" w:cs="Times New Roman"/>
          <w:sz w:val="22"/>
          <w:szCs w:val="22"/>
          <w:spacing w:val="45"/>
          <w:position w:val="-3"/>
        </w:rPr>
        <w:t xml:space="preserve"> </w:t>
      </w:r>
      <w:r>
        <w:rPr>
          <w:rFonts w:ascii="Times New Roman" w:hAnsi="Times New Roman" w:eastAsia="Times New Roman" w:cs="Times New Roman"/>
          <w:sz w:val="22"/>
          <w:szCs w:val="22"/>
          <w:spacing w:val="-1"/>
          <w:position w:val="-3"/>
        </w:rPr>
        <w:t>United</w:t>
      </w:r>
    </w:p>
    <w:p>
      <w:pPr>
        <w:spacing w:line="295" w:lineRule="exact"/>
        <w:rPr>
          <w:rFonts w:ascii="KaiTi" w:hAnsi="KaiTi" w:eastAsia="KaiTi" w:cs="KaiTi"/>
          <w:sz w:val="22"/>
          <w:szCs w:val="22"/>
        </w:rPr>
      </w:pPr>
      <w:r>
        <w:rPr>
          <w:rFonts w:ascii="Arial" w:hAnsi="Arial" w:eastAsia="Arial" w:cs="Arial"/>
          <w:sz w:val="22"/>
          <w:szCs w:val="22"/>
          <w:spacing w:val="-19"/>
          <w:position w:val="5"/>
        </w:rPr>
        <w:t>States) </w:t>
      </w:r>
      <w:r>
        <w:rPr>
          <w:rFonts w:ascii="KaiTi" w:hAnsi="KaiTi" w:eastAsia="KaiTi" w:cs="KaiTi"/>
          <w:sz w:val="22"/>
          <w:szCs w:val="22"/>
          <w:spacing w:val="-19"/>
          <w:position w:val="5"/>
        </w:rPr>
        <w:t>,</w:t>
      </w:r>
      <w:r>
        <w:rPr>
          <w:rFonts w:ascii="KaiTi" w:hAnsi="KaiTi" w:eastAsia="KaiTi" w:cs="KaiTi"/>
          <w:sz w:val="22"/>
          <w:szCs w:val="22"/>
          <w:spacing w:val="-33"/>
          <w:position w:val="5"/>
        </w:rPr>
        <w:t xml:space="preserve"> </w:t>
      </w:r>
      <w:r>
        <w:rPr>
          <w:rFonts w:ascii="KaiTi" w:hAnsi="KaiTi" w:eastAsia="KaiTi" w:cs="KaiTi"/>
          <w:sz w:val="22"/>
          <w:szCs w:val="22"/>
          <w:spacing w:val="-19"/>
          <w:position w:val="5"/>
        </w:rPr>
        <w:t>美国联邦</w:t>
      </w:r>
    </w:p>
    <w:p>
      <w:pPr>
        <w:spacing w:line="220" w:lineRule="auto"/>
        <w:rPr>
          <w:rFonts w:ascii="KaiTi" w:hAnsi="KaiTi" w:eastAsia="KaiTi" w:cs="KaiTi"/>
          <w:sz w:val="16"/>
          <w:szCs w:val="16"/>
        </w:rPr>
      </w:pPr>
      <w:r>
        <w:rPr>
          <w:rFonts w:ascii="KaiTi" w:hAnsi="KaiTi" w:eastAsia="KaiTi" w:cs="KaiTi"/>
          <w:sz w:val="16"/>
          <w:szCs w:val="16"/>
          <w:spacing w:val="-2"/>
        </w:rPr>
        <w:t>外资投资委员会，层级</w:t>
      </w:r>
    </w:p>
    <w:p>
      <w:pPr>
        <w:spacing w:before="19" w:line="220" w:lineRule="auto"/>
        <w:rPr>
          <w:rFonts w:ascii="KaiTi" w:hAnsi="KaiTi" w:eastAsia="KaiTi" w:cs="KaiTi"/>
          <w:sz w:val="16"/>
          <w:szCs w:val="16"/>
        </w:rPr>
      </w:pPr>
      <w:r>
        <w:rPr>
          <w:rFonts w:ascii="KaiTi" w:hAnsi="KaiTi" w:eastAsia="KaiTi" w:cs="KaiTi"/>
          <w:sz w:val="16"/>
          <w:szCs w:val="16"/>
          <w:spacing w:val="-2"/>
        </w:rPr>
        <w:t>高、权限大，负责审查</w:t>
      </w:r>
    </w:p>
    <w:p>
      <w:pPr>
        <w:spacing w:before="22" w:line="223" w:lineRule="auto"/>
        <w:rPr>
          <w:rFonts w:ascii="KaiTi" w:hAnsi="KaiTi" w:eastAsia="KaiTi" w:cs="KaiTi"/>
          <w:sz w:val="16"/>
          <w:szCs w:val="16"/>
        </w:rPr>
      </w:pPr>
      <w:r>
        <w:rPr>
          <w:rFonts w:ascii="KaiTi" w:hAnsi="KaiTi" w:eastAsia="KaiTi" w:cs="KaiTi"/>
          <w:sz w:val="16"/>
          <w:szCs w:val="16"/>
          <w:spacing w:val="-1"/>
        </w:rPr>
        <w:t>对美国有重要影响的外</w:t>
      </w:r>
    </w:p>
    <w:p>
      <w:pPr>
        <w:spacing w:before="48" w:line="224" w:lineRule="auto"/>
        <w:rPr>
          <w:rFonts w:ascii="KaiTi" w:hAnsi="KaiTi" w:eastAsia="KaiTi" w:cs="KaiTi"/>
          <w:sz w:val="16"/>
          <w:szCs w:val="16"/>
        </w:rPr>
      </w:pPr>
      <w:r>
        <w:rPr>
          <w:rFonts w:ascii="KaiTi" w:hAnsi="KaiTi" w:eastAsia="KaiTi" w:cs="KaiTi"/>
          <w:sz w:val="16"/>
          <w:szCs w:val="16"/>
          <w:spacing w:val="-2"/>
        </w:rPr>
        <w:t>商投资项目或重大交</w:t>
      </w:r>
    </w:p>
    <w:p>
      <w:pPr>
        <w:spacing w:before="19" w:line="228" w:lineRule="auto"/>
        <w:rPr>
          <w:rFonts w:ascii="KaiTi" w:hAnsi="KaiTi" w:eastAsia="KaiTi" w:cs="KaiTi"/>
          <w:sz w:val="16"/>
          <w:szCs w:val="16"/>
        </w:rPr>
      </w:pPr>
      <w:r>
        <w:rPr>
          <w:rFonts w:ascii="KaiTi" w:hAnsi="KaiTi" w:eastAsia="KaiTi" w:cs="KaiTi"/>
          <w:sz w:val="16"/>
          <w:szCs w:val="16"/>
          <w:spacing w:val="-10"/>
        </w:rPr>
        <w:t>易。</w:t>
      </w:r>
    </w:p>
    <w:p>
      <w:pPr>
        <w:spacing w:line="228" w:lineRule="auto"/>
        <w:sectPr>
          <w:type w:val="continuous"/>
          <w:pgSz w:w="8720" w:h="13130"/>
          <w:pgMar w:top="190" w:right="10" w:bottom="400" w:left="389" w:header="0" w:footer="0" w:gutter="0"/>
          <w:cols w:equalWidth="0" w:num="2">
            <w:col w:w="5771" w:space="100"/>
            <w:col w:w="2450" w:space="0"/>
          </w:cols>
        </w:sectPr>
        <w:rPr>
          <w:rFonts w:ascii="KaiTi" w:hAnsi="KaiTi" w:eastAsia="KaiTi" w:cs="KaiTi"/>
          <w:sz w:val="16"/>
          <w:szCs w:val="16"/>
        </w:rPr>
      </w:pPr>
    </w:p>
    <w:p>
      <w:pPr>
        <w:ind w:left="92"/>
        <w:spacing w:before="261" w:line="184" w:lineRule="auto"/>
        <w:rPr>
          <w:rFonts w:ascii="SimSun" w:hAnsi="SimSun" w:eastAsia="SimSun" w:cs="SimSun"/>
          <w:sz w:val="15"/>
          <w:szCs w:val="15"/>
        </w:rPr>
      </w:pPr>
      <w:r>
        <w:pict>
          <v:rect id="_x0000_s790" style="position:absolute;margin-left:31.501pt;margin-top:0pt;mso-position-vertical-relative:page;mso-position-horizontal-relative:page;width:0.5pt;height:68.05pt;z-index:253031424;" o:allowincell="f" fillcolor="#000000" filled="true" stroked="false"/>
        </w:pict>
      </w:r>
      <w:r>
        <w:drawing>
          <wp:anchor distT="0" distB="0" distL="0" distR="0" simplePos="0" relativeHeight="253029376" behindDoc="1" locked="0" layoutInCell="0" allowOverlap="1">
            <wp:simplePos x="0" y="0"/>
            <wp:positionH relativeFrom="page">
              <wp:posOffset>584174</wp:posOffset>
            </wp:positionH>
            <wp:positionV relativeFrom="page">
              <wp:posOffset>298477</wp:posOffset>
            </wp:positionV>
            <wp:extent cx="812805" cy="6350"/>
            <wp:effectExtent l="0" t="0" r="0" b="0"/>
            <wp:wrapNone/>
            <wp:docPr id="828" name="IM 828"/>
            <wp:cNvGraphicFramePr/>
            <a:graphic>
              <a:graphicData uri="http://schemas.openxmlformats.org/drawingml/2006/picture">
                <pic:pic>
                  <pic:nvPicPr>
                    <pic:cNvPr id="828" name="IM 828"/>
                    <pic:cNvPicPr/>
                  </pic:nvPicPr>
                  <pic:blipFill>
                    <a:blip r:embed="rId465"/>
                    <a:stretch>
                      <a:fillRect/>
                    </a:stretch>
                  </pic:blipFill>
                  <pic:spPr>
                    <a:xfrm rot="0">
                      <a:off x="0" y="0"/>
                      <a:ext cx="812805" cy="6350"/>
                    </a:xfrm>
                    <a:prstGeom prst="rect">
                      <a:avLst/>
                    </a:prstGeom>
                  </pic:spPr>
                </pic:pic>
              </a:graphicData>
            </a:graphic>
          </wp:anchor>
        </w:drawing>
      </w:r>
      <w:r>
        <w:drawing>
          <wp:anchor distT="0" distB="0" distL="0" distR="0" simplePos="0" relativeHeight="253030400" behindDoc="0" locked="0" layoutInCell="0" allowOverlap="1">
            <wp:simplePos x="0" y="0"/>
            <wp:positionH relativeFrom="page">
              <wp:posOffset>590542</wp:posOffset>
            </wp:positionH>
            <wp:positionV relativeFrom="page">
              <wp:posOffset>565118</wp:posOffset>
            </wp:positionV>
            <wp:extent cx="241311" cy="6419"/>
            <wp:effectExtent l="0" t="0" r="0" b="0"/>
            <wp:wrapNone/>
            <wp:docPr id="830" name="IM 830"/>
            <wp:cNvGraphicFramePr/>
            <a:graphic>
              <a:graphicData uri="http://schemas.openxmlformats.org/drawingml/2006/picture">
                <pic:pic>
                  <pic:nvPicPr>
                    <pic:cNvPr id="830" name="IM 830"/>
                    <pic:cNvPicPr/>
                  </pic:nvPicPr>
                  <pic:blipFill>
                    <a:blip r:embed="rId466"/>
                    <a:stretch>
                      <a:fillRect/>
                    </a:stretch>
                  </pic:blipFill>
                  <pic:spPr>
                    <a:xfrm rot="0">
                      <a:off x="0" y="0"/>
                      <a:ext cx="241311" cy="6419"/>
                    </a:xfrm>
                    <a:prstGeom prst="rect">
                      <a:avLst/>
                    </a:prstGeom>
                  </pic:spPr>
                </pic:pic>
              </a:graphicData>
            </a:graphic>
          </wp:anchor>
        </w:drawing>
      </w:r>
      <w:r>
        <w:rPr>
          <w:rFonts w:ascii="SimSun" w:hAnsi="SimSun" w:eastAsia="SimSun" w:cs="SimSun"/>
          <w:sz w:val="15"/>
          <w:szCs w:val="15"/>
          <w:b/>
          <w:bCs/>
          <w:spacing w:val="-6"/>
        </w:rPr>
        <w:t>192</w:t>
      </w:r>
    </w:p>
    <w:p>
      <w:pPr>
        <w:spacing w:before="67" w:line="420" w:lineRule="exact"/>
        <w:rPr/>
      </w:pPr>
      <w:r>
        <w:rPr>
          <w:position w:val="-8"/>
        </w:rPr>
        <w:drawing>
          <wp:inline distT="0" distB="0" distL="0" distR="0">
            <wp:extent cx="507982" cy="266719"/>
            <wp:effectExtent l="0" t="0" r="0" b="0"/>
            <wp:docPr id="832" name="IM 832"/>
            <wp:cNvGraphicFramePr/>
            <a:graphic>
              <a:graphicData uri="http://schemas.openxmlformats.org/drawingml/2006/picture">
                <pic:pic>
                  <pic:nvPicPr>
                    <pic:cNvPr id="832" name="IM 832"/>
                    <pic:cNvPicPr/>
                  </pic:nvPicPr>
                  <pic:blipFill>
                    <a:blip r:embed="rId467"/>
                    <a:stretch>
                      <a:fillRect/>
                    </a:stretch>
                  </pic:blipFill>
                  <pic:spPr>
                    <a:xfrm rot="0">
                      <a:off x="0" y="0"/>
                      <a:ext cx="507982" cy="266719"/>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line="292" w:lineRule="auto"/>
        <w:rPr>
          <w:rFonts w:ascii="Arial"/>
          <w:sz w:val="21"/>
        </w:rPr>
      </w:pPr>
      <w:r/>
    </w:p>
    <w:p>
      <w:pPr>
        <w:pStyle w:val="BodyText"/>
        <w:spacing w:before="49" w:line="411" w:lineRule="exact"/>
        <w:tabs>
          <w:tab w:val="left" w:pos="180"/>
        </w:tabs>
        <w:rPr/>
      </w:pPr>
      <w:r>
        <w:rPr>
          <w:sz w:val="15"/>
          <w:szCs w:val="15"/>
          <w:position w:val="-6"/>
        </w:rPr>
        <w:tab/>
      </w:r>
      <w:r>
        <w:rPr>
          <w:sz w:val="15"/>
          <w:szCs w:val="15"/>
          <w:spacing w:val="-10"/>
          <w:position w:val="-6"/>
        </w:rPr>
        <w:t>数据治理：数据政</w:t>
      </w:r>
      <w:r>
        <w:ruby>
          <w:rubyPr>
            <w:rubyAlign w:val="left"/>
            <w:hpsRaise w:val="12"/>
            <w:hps w:val="22"/>
            <w:hpsBaseText w:val="15"/>
          </w:rubyPr>
          <w:rt>
            <w:r>
              <w:rPr>
                <w:sz w:val="22"/>
                <w:szCs w:val="22"/>
                <w:b/>
                <w:bCs/>
                <w:w w:val="91"/>
                <w:position w:val="1"/>
              </w:rPr>
              <w:t>数据</w:t>
            </w:r>
          </w:rt>
          <w:rubyBase>
            <w:r>
              <w:rPr>
                <w:sz w:val="15"/>
                <w:szCs w:val="15"/>
                <w:w w:val="93"/>
                <w:position w:val="-6"/>
              </w:rPr>
              <w:t>策发展</w:t>
            </w:r>
          </w:rubyBase>
        </w:ruby>
      </w:r>
      <w:r>
        <w:ruby>
          <w:rubyPr>
            <w:rubyAlign w:val="left"/>
            <w:hpsRaise w:val="12"/>
            <w:hps w:val="22"/>
            <w:hpsBaseText w:val="15"/>
          </w:rubyPr>
          <w:rt>
            <w:r>
              <w:rPr>
                <w:sz w:val="22"/>
                <w:szCs w:val="22"/>
                <w:b/>
                <w:bCs/>
                <w:w w:val="83"/>
                <w:position w:val="1"/>
              </w:rPr>
              <w:t>要</w:t>
            </w:r>
          </w:rt>
          <w:rubyBase>
            <w:r>
              <w:rPr>
                <w:sz w:val="15"/>
                <w:szCs w:val="15"/>
                <w:w w:val="93"/>
                <w:position w:val="-6"/>
              </w:rPr>
              <w:t>与</w:t>
            </w:r>
          </w:rubyBase>
        </w:ruby>
      </w:r>
      <w:r>
        <w:ruby>
          <w:rubyPr>
            <w:rubyAlign w:val="left"/>
            <w:hpsRaise w:val="12"/>
            <w:hps w:val="22"/>
            <w:hpsBaseText w:val="15"/>
          </w:rubyPr>
          <w:rt>
            <w:r>
              <w:rPr>
                <w:sz w:val="22"/>
                <w:szCs w:val="22"/>
                <w:b/>
                <w:bCs/>
                <w:w w:val="90"/>
                <w:position w:val="1"/>
              </w:rPr>
              <w:t>素</w:t>
            </w:r>
          </w:rt>
          <w:rubyBase>
            <w:r>
              <w:rPr>
                <w:sz w:val="15"/>
                <w:szCs w:val="15"/>
                <w:w w:val="78"/>
                <w:position w:val="-6"/>
              </w:rPr>
              <w:t>趋势</w:t>
            </w:r>
          </w:rubyBase>
        </w:ruby>
      </w:r>
    </w:p>
    <w:p>
      <w:pPr>
        <w:spacing w:line="288" w:lineRule="auto"/>
        <w:rPr>
          <w:rFonts w:ascii="Arial"/>
          <w:sz w:val="21"/>
        </w:rPr>
      </w:pPr>
      <w:r/>
    </w:p>
    <w:p>
      <w:pPr>
        <w:spacing w:line="288" w:lineRule="auto"/>
        <w:rPr>
          <w:rFonts w:ascii="Arial"/>
          <w:sz w:val="21"/>
        </w:rPr>
      </w:pPr>
      <w:r/>
    </w:p>
    <w:p>
      <w:pPr>
        <w:spacing w:line="288" w:lineRule="auto"/>
        <w:rPr>
          <w:rFonts w:ascii="Arial"/>
          <w:sz w:val="21"/>
        </w:rPr>
      </w:pPr>
      <w:r/>
    </w:p>
    <w:p>
      <w:pPr>
        <w:ind w:left="2090"/>
        <w:spacing w:before="72" w:line="184" w:lineRule="auto"/>
        <w:rPr>
          <w:rFonts w:ascii="SimSun" w:hAnsi="SimSun" w:eastAsia="SimSun" w:cs="SimSun"/>
          <w:sz w:val="22"/>
          <w:szCs w:val="22"/>
        </w:rPr>
      </w:pPr>
      <w:r>
        <w:rPr>
          <w:rFonts w:ascii="SimSun" w:hAnsi="SimSun" w:eastAsia="SimSun" w:cs="SimSun"/>
          <w:sz w:val="22"/>
          <w:szCs w:val="22"/>
          <w:spacing w:val="-12"/>
        </w:rPr>
        <w:t>障措施”机制。</w:t>
      </w:r>
    </w:p>
    <w:p>
      <w:pPr>
        <w:spacing w:line="184" w:lineRule="auto"/>
        <w:sectPr>
          <w:pgSz w:w="8720" w:h="13130"/>
          <w:pgMar w:top="1" w:right="183" w:bottom="400" w:left="40" w:header="0" w:footer="0" w:gutter="0"/>
          <w:cols w:equalWidth="0" w:num="2">
            <w:col w:w="800" w:space="79"/>
            <w:col w:w="7617" w:space="0"/>
          </w:cols>
        </w:sectPr>
        <w:rPr>
          <w:rFonts w:ascii="SimSun" w:hAnsi="SimSun" w:eastAsia="SimSun" w:cs="SimSun"/>
          <w:sz w:val="22"/>
          <w:szCs w:val="22"/>
        </w:rPr>
      </w:pPr>
    </w:p>
    <w:p>
      <w:pPr>
        <w:spacing w:line="265" w:lineRule="auto"/>
        <w:rPr>
          <w:rFonts w:ascii="Arial"/>
          <w:sz w:val="21"/>
        </w:rPr>
      </w:pPr>
      <w:r/>
    </w:p>
    <w:p>
      <w:pPr>
        <w:ind w:left="2969" w:right="116" w:firstLine="440"/>
        <w:spacing w:before="71" w:line="336" w:lineRule="auto"/>
        <w:jc w:val="both"/>
        <w:rPr>
          <w:rFonts w:ascii="SimSun" w:hAnsi="SimSun" w:eastAsia="SimSun" w:cs="SimSun"/>
          <w:sz w:val="22"/>
          <w:szCs w:val="22"/>
        </w:rPr>
      </w:pPr>
      <w:r>
        <w:rPr>
          <w:rFonts w:ascii="SimSun" w:hAnsi="SimSun" w:eastAsia="SimSun" w:cs="SimSun"/>
          <w:sz w:val="22"/>
          <w:szCs w:val="22"/>
          <w:spacing w:val="-7"/>
        </w:rPr>
        <w:t>“充分性认定”是一个白名单机制。欧盟委员会负责</w:t>
      </w:r>
      <w:r>
        <w:rPr>
          <w:rFonts w:ascii="SimSun" w:hAnsi="SimSun" w:eastAsia="SimSun" w:cs="SimSun"/>
          <w:sz w:val="22"/>
          <w:szCs w:val="22"/>
          <w:spacing w:val="14"/>
        </w:rPr>
        <w:t xml:space="preserve"> </w:t>
      </w:r>
      <w:r>
        <w:rPr>
          <w:rFonts w:ascii="SimSun" w:hAnsi="SimSun" w:eastAsia="SimSun" w:cs="SimSun"/>
          <w:sz w:val="22"/>
          <w:szCs w:val="22"/>
          <w:spacing w:val="-7"/>
        </w:rPr>
        <w:t>根据第三国的个人信息保护立法状况、执法能力，以及是 </w:t>
      </w:r>
      <w:r>
        <w:rPr>
          <w:rFonts w:ascii="SimSun" w:hAnsi="SimSun" w:eastAsia="SimSun" w:cs="SimSun"/>
          <w:sz w:val="22"/>
          <w:szCs w:val="22"/>
          <w:spacing w:val="-12"/>
        </w:rPr>
        <w:t>否存在有效的救济机制等因素，做出综合评估。截至目前，</w:t>
      </w:r>
      <w:r>
        <w:rPr>
          <w:rFonts w:ascii="SimSun" w:hAnsi="SimSun" w:eastAsia="SimSun" w:cs="SimSun"/>
          <w:sz w:val="22"/>
          <w:szCs w:val="22"/>
          <w:spacing w:val="1"/>
        </w:rPr>
        <w:t xml:space="preserve"> </w:t>
      </w:r>
      <w:r>
        <w:rPr>
          <w:rFonts w:ascii="SimSun" w:hAnsi="SimSun" w:eastAsia="SimSun" w:cs="SimSun"/>
          <w:sz w:val="22"/>
          <w:szCs w:val="22"/>
          <w:spacing w:val="-7"/>
        </w:rPr>
        <w:t>仅有阿根廷、加拿大等不超过20个国家或地区通过了欧盟 </w:t>
      </w:r>
      <w:r>
        <w:rPr>
          <w:rFonts w:ascii="SimSun" w:hAnsi="SimSun" w:eastAsia="SimSun" w:cs="SimSun"/>
          <w:sz w:val="22"/>
          <w:szCs w:val="22"/>
          <w:spacing w:val="-7"/>
        </w:rPr>
        <w:t>委员会的认定。此外，对于美国这一重要的贸易伙伴，欧 </w:t>
      </w:r>
      <w:r>
        <w:rPr>
          <w:rFonts w:ascii="SimSun" w:hAnsi="SimSun" w:eastAsia="SimSun" w:cs="SimSun"/>
          <w:sz w:val="22"/>
          <w:szCs w:val="22"/>
          <w:spacing w:val="-2"/>
        </w:rPr>
        <w:t>盟发展出“安全港框架”,以针对性地解决与美国之</w:t>
      </w:r>
      <w:r>
        <w:rPr>
          <w:rFonts w:ascii="SimSun" w:hAnsi="SimSun" w:eastAsia="SimSun" w:cs="SimSun"/>
          <w:sz w:val="22"/>
          <w:szCs w:val="22"/>
          <w:spacing w:val="-3"/>
        </w:rPr>
        <w:t>间的</w:t>
      </w:r>
    </w:p>
    <w:p>
      <w:pPr>
        <w:ind w:left="2969"/>
        <w:spacing w:line="219" w:lineRule="auto"/>
        <w:rPr>
          <w:rFonts w:ascii="SimSun" w:hAnsi="SimSun" w:eastAsia="SimSun" w:cs="SimSun"/>
          <w:sz w:val="22"/>
          <w:szCs w:val="22"/>
        </w:rPr>
      </w:pPr>
      <w:r>
        <w:rPr>
          <w:rFonts w:ascii="SimSun" w:hAnsi="SimSun" w:eastAsia="SimSun" w:cs="SimSun"/>
          <w:sz w:val="22"/>
          <w:szCs w:val="22"/>
          <w:spacing w:val="-12"/>
        </w:rPr>
        <w:t>数据流动问题。</w:t>
      </w:r>
    </w:p>
    <w:p>
      <w:pPr>
        <w:ind w:left="2969" w:firstLine="460"/>
        <w:spacing w:before="282" w:line="339" w:lineRule="auto"/>
        <w:tabs>
          <w:tab w:val="left" w:pos="3068"/>
        </w:tabs>
        <w:rPr>
          <w:rFonts w:ascii="SimSun" w:hAnsi="SimSun" w:eastAsia="SimSun" w:cs="SimSun"/>
          <w:sz w:val="22"/>
          <w:szCs w:val="22"/>
        </w:rPr>
      </w:pPr>
      <w:r>
        <w:rPr>
          <w:rFonts w:ascii="SimSun" w:hAnsi="SimSun" w:eastAsia="SimSun" w:cs="SimSun"/>
          <w:sz w:val="22"/>
          <w:szCs w:val="22"/>
          <w:spacing w:val="-13"/>
        </w:rPr>
        <w:t>充分保障措施主要体现为“标准合同文本”(</w:t>
      </w:r>
      <w:r>
        <w:rPr>
          <w:rFonts w:ascii="Times New Roman" w:hAnsi="Times New Roman" w:eastAsia="Times New Roman" w:cs="Times New Roman"/>
          <w:sz w:val="22"/>
          <w:szCs w:val="22"/>
          <w:spacing w:val="-13"/>
        </w:rPr>
        <w:t>Standar    </w:t>
      </w:r>
      <w:r>
        <w:rPr>
          <w:rFonts w:ascii="Arial" w:hAnsi="Arial" w:eastAsia="Arial" w:cs="Arial"/>
          <w:sz w:val="22"/>
          <w:szCs w:val="22"/>
          <w:spacing w:val="-13"/>
        </w:rPr>
        <w:t>d</w:t>
      </w:r>
      <w:r>
        <w:rPr>
          <w:rFonts w:ascii="Arial" w:hAnsi="Arial" w:eastAsia="Arial" w:cs="Arial"/>
          <w:sz w:val="22"/>
          <w:szCs w:val="22"/>
          <w:spacing w:val="5"/>
        </w:rPr>
        <w:t xml:space="preserve">   </w:t>
      </w:r>
      <w:r>
        <w:rPr>
          <w:rFonts w:ascii="Times New Roman" w:hAnsi="Times New Roman" w:eastAsia="Times New Roman" w:cs="Times New Roman"/>
          <w:sz w:val="22"/>
          <w:szCs w:val="22"/>
          <w:spacing w:val="-4"/>
        </w:rPr>
        <w:t>Clauses              Contra</w:t>
      </w:r>
      <w:r>
        <w:rPr>
          <w:rFonts w:ascii="Times New Roman" w:hAnsi="Times New Roman" w:eastAsia="Times New Roman" w:cs="Times New Roman"/>
          <w:sz w:val="22"/>
          <w:szCs w:val="22"/>
          <w:spacing w:val="-5"/>
        </w:rPr>
        <w:t>ct,scc</w:t>
      </w:r>
      <w:r>
        <w:rPr>
          <w:rFonts w:ascii="SimSun" w:hAnsi="SimSun" w:eastAsia="SimSun" w:cs="SimSun"/>
          <w:sz w:val="22"/>
          <w:szCs w:val="22"/>
          <w:spacing w:val="-5"/>
        </w:rPr>
        <w:t>)机制和“有约束力的公司规则”</w:t>
      </w:r>
      <w:r>
        <w:rPr>
          <w:rFonts w:ascii="SimSun" w:hAnsi="SimSun" w:eastAsia="SimSun" w:cs="SimSun"/>
          <w:sz w:val="22"/>
          <w:szCs w:val="22"/>
        </w:rPr>
        <w:t xml:space="preserve"> </w:t>
      </w:r>
      <w:r>
        <w:rPr>
          <w:rFonts w:ascii="Times New Roman" w:hAnsi="Times New Roman" w:eastAsia="Times New Roman" w:cs="Times New Roman"/>
          <w:sz w:val="22"/>
          <w:szCs w:val="22"/>
        </w:rPr>
        <w:tab/>
      </w:r>
      <w:r>
        <w:rPr>
          <w:rFonts w:ascii="Times New Roman" w:hAnsi="Times New Roman" w:eastAsia="Times New Roman" w:cs="Times New Roman"/>
          <w:sz w:val="22"/>
          <w:szCs w:val="22"/>
          <w:spacing w:val="-4"/>
        </w:rPr>
        <w:t>(Binding         Corporate          Rule,BCR)</w:t>
      </w:r>
      <w:r>
        <w:rPr>
          <w:rFonts w:ascii="SimSun" w:hAnsi="SimSun" w:eastAsia="SimSun" w:cs="SimSun"/>
          <w:sz w:val="22"/>
          <w:szCs w:val="22"/>
          <w:spacing w:val="-4"/>
        </w:rPr>
        <w:t>机制。对于</w:t>
      </w:r>
      <w:r>
        <w:rPr>
          <w:rFonts w:ascii="SimSun" w:hAnsi="SimSun" w:eastAsia="SimSun" w:cs="SimSun"/>
          <w:sz w:val="22"/>
          <w:szCs w:val="22"/>
          <w:spacing w:val="-5"/>
        </w:rPr>
        <w:t>前者，  </w:t>
      </w:r>
      <w:r>
        <w:rPr>
          <w:rFonts w:ascii="SimSun" w:hAnsi="SimSun" w:eastAsia="SimSun" w:cs="SimSun"/>
          <w:sz w:val="22"/>
          <w:szCs w:val="22"/>
          <w:spacing w:val="-8"/>
        </w:rPr>
        <w:t>截至目前，欧盟委员会已经形成了三个合同范本，分别适</w:t>
      </w:r>
      <w:r>
        <w:rPr>
          <w:rFonts w:ascii="SimSun" w:hAnsi="SimSun" w:eastAsia="SimSun" w:cs="SimSun"/>
          <w:sz w:val="22"/>
          <w:szCs w:val="22"/>
          <w:spacing w:val="2"/>
        </w:rPr>
        <w:t xml:space="preserve">   </w:t>
      </w:r>
      <w:r>
        <w:rPr>
          <w:rFonts w:ascii="SimSun" w:hAnsi="SimSun" w:eastAsia="SimSun" w:cs="SimSun"/>
          <w:sz w:val="22"/>
          <w:szCs w:val="22"/>
          <w:spacing w:val="-10"/>
        </w:rPr>
        <w:t>用于“数据控制者到数据控制者之间的转移”</w:t>
      </w:r>
      <w:r>
        <w:rPr>
          <w:rFonts w:ascii="SimSun" w:hAnsi="SimSun" w:eastAsia="SimSun" w:cs="SimSun"/>
          <w:sz w:val="22"/>
          <w:szCs w:val="22"/>
          <w:spacing w:val="-15"/>
        </w:rPr>
        <w:t xml:space="preserve"> </w:t>
      </w:r>
      <w:r>
        <w:rPr>
          <w:rFonts w:ascii="SimSun" w:hAnsi="SimSun" w:eastAsia="SimSun" w:cs="SimSun"/>
          <w:sz w:val="22"/>
          <w:szCs w:val="22"/>
          <w:spacing w:val="-10"/>
        </w:rPr>
        <w:t>“数据控制  </w:t>
      </w:r>
      <w:r>
        <w:rPr>
          <w:rFonts w:ascii="SimSun" w:hAnsi="SimSun" w:eastAsia="SimSun" w:cs="SimSun"/>
          <w:sz w:val="22"/>
          <w:szCs w:val="22"/>
          <w:spacing w:val="-7"/>
        </w:rPr>
        <w:t>者到数据处理者之间的转移”。此类合同范本通过规定数</w:t>
      </w:r>
      <w:r>
        <w:rPr>
          <w:rFonts w:ascii="SimSun" w:hAnsi="SimSun" w:eastAsia="SimSun" w:cs="SimSun"/>
          <w:sz w:val="22"/>
          <w:szCs w:val="22"/>
          <w:spacing w:val="1"/>
        </w:rPr>
        <w:t xml:space="preserve">  </w:t>
      </w:r>
      <w:r>
        <w:rPr>
          <w:rFonts w:ascii="SimSun" w:hAnsi="SimSun" w:eastAsia="SimSun" w:cs="SimSun"/>
          <w:sz w:val="22"/>
          <w:szCs w:val="22"/>
          <w:spacing w:val="-7"/>
        </w:rPr>
        <w:t>据输出方和数据接收方基于合同的数据保护责任，来间接  </w:t>
      </w:r>
      <w:r>
        <w:rPr>
          <w:rFonts w:ascii="SimSun" w:hAnsi="SimSun" w:eastAsia="SimSun" w:cs="SimSun"/>
          <w:sz w:val="22"/>
          <w:szCs w:val="22"/>
          <w:spacing w:val="-7"/>
        </w:rPr>
        <w:t>提供对个人的保护机制；对于后者——“有约束力的公司  </w:t>
      </w:r>
      <w:r>
        <w:rPr>
          <w:rFonts w:ascii="SimSun" w:hAnsi="SimSun" w:eastAsia="SimSun" w:cs="SimSun"/>
          <w:sz w:val="22"/>
          <w:szCs w:val="22"/>
          <w:spacing w:val="-7"/>
        </w:rPr>
        <w:t>规则”则是集团型跨国企业可优先考虑的机制，集团遵循</w:t>
      </w:r>
    </w:p>
    <w:p>
      <w:pPr>
        <w:ind w:left="2969"/>
        <w:spacing w:line="218" w:lineRule="auto"/>
        <w:rPr>
          <w:rFonts w:ascii="SimSun" w:hAnsi="SimSun" w:eastAsia="SimSun" w:cs="SimSun"/>
          <w:sz w:val="22"/>
          <w:szCs w:val="22"/>
        </w:rPr>
      </w:pPr>
      <w:r>
        <w:rPr>
          <w:rFonts w:ascii="SimSun" w:hAnsi="SimSun" w:eastAsia="SimSun" w:cs="SimSun"/>
          <w:sz w:val="22"/>
          <w:szCs w:val="22"/>
          <w:spacing w:val="-10"/>
        </w:rPr>
        <w:t>一套完整的、经个人数据监管机构认可的数据处理机制，</w:t>
      </w:r>
    </w:p>
    <w:p>
      <w:pPr>
        <w:ind w:left="2969" w:right="176"/>
        <w:spacing w:before="138" w:line="337" w:lineRule="auto"/>
        <w:rPr>
          <w:rFonts w:ascii="SimSun" w:hAnsi="SimSun" w:eastAsia="SimSun" w:cs="SimSun"/>
          <w:sz w:val="22"/>
          <w:szCs w:val="22"/>
        </w:rPr>
      </w:pPr>
      <w:r>
        <w:rPr>
          <w:rFonts w:ascii="SimSun" w:hAnsi="SimSun" w:eastAsia="SimSun" w:cs="SimSun"/>
          <w:sz w:val="22"/>
          <w:szCs w:val="22"/>
          <w:spacing w:val="-3"/>
        </w:rPr>
        <w:t>则该集团内部整体成为一个“安全港”,个人数据可以从</w:t>
      </w:r>
      <w:r>
        <w:rPr>
          <w:rFonts w:ascii="SimSun" w:hAnsi="SimSun" w:eastAsia="SimSun" w:cs="SimSun"/>
          <w:sz w:val="22"/>
          <w:szCs w:val="22"/>
          <w:spacing w:val="12"/>
        </w:rPr>
        <w:t xml:space="preserve"> </w:t>
      </w:r>
      <w:r>
        <w:rPr>
          <w:rFonts w:ascii="SimSun" w:hAnsi="SimSun" w:eastAsia="SimSun" w:cs="SimSun"/>
          <w:sz w:val="22"/>
          <w:szCs w:val="22"/>
          <w:spacing w:val="-6"/>
        </w:rPr>
        <w:t>集团内的一个成员合法传输给另一个成员。目前，包括埃</w:t>
      </w:r>
      <w:r>
        <w:rPr>
          <w:rFonts w:ascii="SimSun" w:hAnsi="SimSun" w:eastAsia="SimSun" w:cs="SimSun"/>
          <w:sz w:val="22"/>
          <w:szCs w:val="22"/>
        </w:rPr>
        <w:t xml:space="preserve"> </w:t>
      </w:r>
      <w:r>
        <w:rPr>
          <w:rFonts w:ascii="SimSun" w:hAnsi="SimSun" w:eastAsia="SimSun" w:cs="SimSun"/>
          <w:sz w:val="22"/>
          <w:szCs w:val="22"/>
          <w:spacing w:val="-6"/>
        </w:rPr>
        <w:t>森哲、宝马汽车、惠普、摩托罗拉等72家跨国公司获得了</w:t>
      </w:r>
    </w:p>
    <w:p>
      <w:pPr>
        <w:ind w:left="2969"/>
        <w:spacing w:line="220" w:lineRule="auto"/>
        <w:rPr>
          <w:rFonts w:ascii="SimSun" w:hAnsi="SimSun" w:eastAsia="SimSun" w:cs="SimSun"/>
          <w:sz w:val="22"/>
          <w:szCs w:val="22"/>
        </w:rPr>
      </w:pPr>
      <w:r>
        <w:rPr>
          <w:rFonts w:ascii="SimSun" w:hAnsi="SimSun" w:eastAsia="SimSun" w:cs="SimSun"/>
          <w:sz w:val="22"/>
          <w:szCs w:val="22"/>
          <w:spacing w:val="-9"/>
        </w:rPr>
        <w:t>欧盟的</w:t>
      </w:r>
      <w:r>
        <w:rPr>
          <w:rFonts w:ascii="SimSun" w:hAnsi="SimSun" w:eastAsia="SimSun" w:cs="SimSun"/>
          <w:sz w:val="22"/>
          <w:szCs w:val="22"/>
          <w:spacing w:val="-51"/>
        </w:rPr>
        <w:t xml:space="preserve"> </w:t>
      </w:r>
      <w:r>
        <w:rPr>
          <w:rFonts w:ascii="SimSun" w:hAnsi="SimSun" w:eastAsia="SimSun" w:cs="SimSun"/>
          <w:sz w:val="22"/>
          <w:szCs w:val="22"/>
          <w:spacing w:val="-9"/>
        </w:rPr>
        <w:t>BCR</w:t>
      </w:r>
      <w:r>
        <w:rPr>
          <w:rFonts w:ascii="SimSun" w:hAnsi="SimSun" w:eastAsia="SimSun" w:cs="SimSun"/>
          <w:sz w:val="22"/>
          <w:szCs w:val="22"/>
          <w:spacing w:val="-16"/>
        </w:rPr>
        <w:t xml:space="preserve"> </w:t>
      </w:r>
      <w:r>
        <w:rPr>
          <w:rFonts w:ascii="SimSun" w:hAnsi="SimSun" w:eastAsia="SimSun" w:cs="SimSun"/>
          <w:sz w:val="22"/>
          <w:szCs w:val="22"/>
          <w:spacing w:val="-9"/>
        </w:rPr>
        <w:t>认可。</w:t>
      </w:r>
    </w:p>
    <w:p>
      <w:pPr>
        <w:spacing w:line="242" w:lineRule="auto"/>
        <w:rPr>
          <w:rFonts w:ascii="Arial"/>
          <w:sz w:val="21"/>
        </w:rPr>
      </w:pPr>
      <w:r/>
    </w:p>
    <w:p>
      <w:pPr>
        <w:ind w:left="3449"/>
        <w:spacing w:before="73" w:line="184" w:lineRule="auto"/>
        <w:rPr>
          <w:rFonts w:ascii="SimSun" w:hAnsi="SimSun" w:eastAsia="SimSun" w:cs="SimSun"/>
          <w:sz w:val="22"/>
          <w:szCs w:val="22"/>
        </w:rPr>
      </w:pPr>
      <w:r>
        <w:rPr>
          <w:rFonts w:ascii="SimSun" w:hAnsi="SimSun" w:eastAsia="SimSun" w:cs="SimSun"/>
          <w:sz w:val="22"/>
          <w:szCs w:val="22"/>
          <w:spacing w:val="-6"/>
        </w:rPr>
        <w:t>由于通过“充分性认定”的国家总是少数，因此充分</w:t>
      </w:r>
    </w:p>
    <w:p>
      <w:pPr>
        <w:spacing w:line="184" w:lineRule="auto"/>
        <w:sectPr>
          <w:type w:val="continuous"/>
          <w:pgSz w:w="8720" w:h="13130"/>
          <w:pgMar w:top="1" w:right="183" w:bottom="400" w:left="40" w:header="0" w:footer="0" w:gutter="0"/>
          <w:cols w:equalWidth="0" w:num="1">
            <w:col w:w="8497" w:space="0"/>
          </w:cols>
        </w:sectPr>
        <w:rPr>
          <w:rFonts w:ascii="SimSun" w:hAnsi="SimSun" w:eastAsia="SimSun" w:cs="SimSun"/>
          <w:sz w:val="22"/>
          <w:szCs w:val="22"/>
        </w:rPr>
      </w:pPr>
    </w:p>
    <w:p>
      <w:pPr>
        <w:spacing w:line="250" w:lineRule="auto"/>
        <w:rPr>
          <w:rFonts w:ascii="Arial"/>
          <w:sz w:val="21"/>
        </w:rPr>
      </w:pPr>
      <w:r>
        <w:pict>
          <v:rect id="_x0000_s792" style="position:absolute;margin-left:393.002pt;margin-top:43.4997pt;mso-position-vertical-relative:page;mso-position-horizontal-relative:page;width:30pt;height:0.5pt;z-index:253039616;" o:allowincell="f" fillcolor="#000000" filled="true" stroked="false"/>
        </w:pict>
      </w:r>
      <w:r>
        <w:pict>
          <v:rect id="_x0000_s794" style="position:absolute;margin-left:392.5pt;margin-top:22.4982pt;mso-position-vertical-relative:page;mso-position-horizontal-relative:page;width:40pt;height:0.5pt;z-index:253038592;" o:allowincell="f" fillcolor="#000000" filled="true" stroked="false"/>
        </w:pict>
      </w:r>
      <w:r>
        <w:pict>
          <v:rect id="_x0000_s796" style="position:absolute;margin-left:402.502pt;margin-top:0pt;mso-position-vertical-relative:page;mso-position-horizontal-relative:page;width:0.5pt;height:67.05pt;z-index:253040640;" o:allowincell="f" fillcolor="#000000" filled="true" stroked="false"/>
        </w:pict>
      </w:r>
      <w:r>
        <w:drawing>
          <wp:anchor distT="0" distB="0" distL="0" distR="0" simplePos="0" relativeHeight="253036544" behindDoc="0" locked="0" layoutInCell="0" allowOverlap="1">
            <wp:simplePos x="0" y="0"/>
            <wp:positionH relativeFrom="page">
              <wp:posOffset>4114803</wp:posOffset>
            </wp:positionH>
            <wp:positionV relativeFrom="page">
              <wp:posOffset>285721</wp:posOffset>
            </wp:positionV>
            <wp:extent cx="825486" cy="6350"/>
            <wp:effectExtent l="0" t="0" r="0" b="0"/>
            <wp:wrapNone/>
            <wp:docPr id="834" name="IM 834"/>
            <wp:cNvGraphicFramePr/>
            <a:graphic>
              <a:graphicData uri="http://schemas.openxmlformats.org/drawingml/2006/picture">
                <pic:pic>
                  <pic:nvPicPr>
                    <pic:cNvPr id="834" name="IM 834"/>
                    <pic:cNvPicPr/>
                  </pic:nvPicPr>
                  <pic:blipFill>
                    <a:blip r:embed="rId468"/>
                    <a:stretch>
                      <a:fillRect/>
                    </a:stretch>
                  </pic:blipFill>
                  <pic:spPr>
                    <a:xfrm rot="0">
                      <a:off x="0" y="0"/>
                      <a:ext cx="825486" cy="6350"/>
                    </a:xfrm>
                    <a:prstGeom prst="rect">
                      <a:avLst/>
                    </a:prstGeom>
                  </pic:spPr>
                </pic:pic>
              </a:graphicData>
            </a:graphic>
          </wp:anchor>
        </w:drawing>
      </w:r>
      <w:r>
        <w:drawing>
          <wp:anchor distT="0" distB="0" distL="0" distR="0" simplePos="0" relativeHeight="253037568" behindDoc="0" locked="0" layoutInCell="0" allowOverlap="1">
            <wp:simplePos x="0" y="0"/>
            <wp:positionH relativeFrom="page">
              <wp:posOffset>4692666</wp:posOffset>
            </wp:positionH>
            <wp:positionV relativeFrom="page">
              <wp:posOffset>552439</wp:posOffset>
            </wp:positionV>
            <wp:extent cx="241311" cy="6350"/>
            <wp:effectExtent l="0" t="0" r="0" b="0"/>
            <wp:wrapNone/>
            <wp:docPr id="836" name="IM 836"/>
            <wp:cNvGraphicFramePr/>
            <a:graphic>
              <a:graphicData uri="http://schemas.openxmlformats.org/drawingml/2006/picture">
                <pic:pic>
                  <pic:nvPicPr>
                    <pic:cNvPr id="836" name="IM 836"/>
                    <pic:cNvPicPr/>
                  </pic:nvPicPr>
                  <pic:blipFill>
                    <a:blip r:embed="rId469"/>
                    <a:stretch>
                      <a:fillRect/>
                    </a:stretch>
                  </pic:blipFill>
                  <pic:spPr>
                    <a:xfrm rot="0">
                      <a:off x="0" y="0"/>
                      <a:ext cx="241311" cy="6350"/>
                    </a:xfrm>
                    <a:prstGeom prst="rect">
                      <a:avLst/>
                    </a:prstGeom>
                  </pic:spPr>
                </pic:pic>
              </a:graphicData>
            </a:graphic>
          </wp:anchor>
        </w:drawing>
      </w:r>
      <w:r/>
    </w:p>
    <w:p>
      <w:pPr>
        <w:spacing w:line="251" w:lineRule="auto"/>
        <w:rPr>
          <w:rFonts w:ascii="Arial"/>
          <w:sz w:val="21"/>
        </w:rPr>
      </w:pPr>
      <w:r/>
    </w:p>
    <w:p>
      <w:pPr>
        <w:pStyle w:val="BodyText"/>
        <w:ind w:left="4722"/>
        <w:spacing w:before="68" w:line="221" w:lineRule="auto"/>
        <w:rPr>
          <w:sz w:val="21"/>
          <w:szCs w:val="21"/>
        </w:rPr>
      </w:pPr>
      <w:bookmarkStart w:name="bookmark62" w:id="57"/>
      <w:bookmarkEnd w:id="57"/>
      <w:r>
        <w:rPr>
          <w:sz w:val="21"/>
          <w:szCs w:val="21"/>
          <w:b/>
          <w:bCs/>
          <w:spacing w:val="-10"/>
        </w:rPr>
        <w:t>第四篇</w:t>
      </w:r>
      <w:r>
        <w:rPr>
          <w:sz w:val="21"/>
          <w:szCs w:val="21"/>
          <w:spacing w:val="-10"/>
        </w:rPr>
        <w:t xml:space="preserve"> </w:t>
      </w:r>
      <w:r>
        <w:rPr>
          <w:sz w:val="21"/>
          <w:szCs w:val="21"/>
          <w:b/>
          <w:bCs/>
          <w:spacing w:val="-10"/>
        </w:rPr>
        <w:t>数据共享与数据流动</w:t>
      </w:r>
    </w:p>
    <w:p>
      <w:pPr>
        <w:spacing w:before="16"/>
        <w:rPr/>
      </w:pPr>
      <w:r/>
    </w:p>
    <w:p>
      <w:pPr>
        <w:spacing w:before="15"/>
        <w:rPr/>
      </w:pPr>
      <w:r/>
    </w:p>
    <w:p>
      <w:pPr>
        <w:spacing w:line="14" w:lineRule="auto"/>
        <w:rPr>
          <w:rFonts w:ascii="Arial"/>
          <w:sz w:val="2"/>
        </w:rPr>
      </w:pPr>
      <w:r>
        <w:rPr>
          <w:rFonts w:ascii="Arial" w:hAnsi="Arial" w:eastAsia="Arial" w:cs="Arial"/>
          <w:sz w:val="2"/>
          <w:szCs w:val="2"/>
        </w:rPr>
        <w:br w:type="column"/>
      </w:r>
    </w:p>
    <w:p>
      <w:pPr>
        <w:ind w:left="362"/>
        <w:spacing w:before="230" w:line="184" w:lineRule="auto"/>
        <w:rPr>
          <w:rFonts w:ascii="SimSun" w:hAnsi="SimSun" w:eastAsia="SimSun" w:cs="SimSun"/>
          <w:sz w:val="15"/>
          <w:szCs w:val="15"/>
        </w:rPr>
      </w:pPr>
      <w:r>
        <w:rPr>
          <w:rFonts w:ascii="SimSun" w:hAnsi="SimSun" w:eastAsia="SimSun" w:cs="SimSun"/>
          <w:sz w:val="15"/>
          <w:szCs w:val="15"/>
          <w:b/>
          <w:bCs/>
          <w:spacing w:val="-6"/>
        </w:rPr>
        <w:t>193</w:t>
      </w:r>
    </w:p>
    <w:p>
      <w:pPr>
        <w:spacing w:line="184" w:lineRule="auto"/>
        <w:sectPr>
          <w:pgSz w:w="8720" w:h="13130"/>
          <w:pgMar w:top="1" w:right="70" w:bottom="400" w:left="350" w:header="0" w:footer="0" w:gutter="0"/>
          <w:cols w:equalWidth="0" w:num="2">
            <w:col w:w="7430" w:space="70"/>
            <w:col w:w="800" w:space="0"/>
          </w:cols>
        </w:sectPr>
        <w:rPr>
          <w:rFonts w:ascii="SimSun" w:hAnsi="SimSun" w:eastAsia="SimSun" w:cs="SimSun"/>
          <w:sz w:val="15"/>
          <w:szCs w:val="15"/>
        </w:rPr>
      </w:pPr>
    </w:p>
    <w:p>
      <w:pPr>
        <w:spacing w:line="297" w:lineRule="auto"/>
        <w:rPr>
          <w:rFonts w:ascii="Arial"/>
          <w:sz w:val="21"/>
        </w:rPr>
      </w:pPr>
      <w:r/>
    </w:p>
    <w:p>
      <w:pPr>
        <w:spacing w:before="68" w:line="411" w:lineRule="exact"/>
        <w:rPr>
          <w:rFonts w:ascii="SimSun" w:hAnsi="SimSun" w:eastAsia="SimSun" w:cs="SimSun"/>
          <w:sz w:val="21"/>
          <w:szCs w:val="21"/>
        </w:rPr>
      </w:pPr>
      <w:r>
        <w:rPr>
          <w:rFonts w:ascii="SimSun" w:hAnsi="SimSun" w:eastAsia="SimSun" w:cs="SimSun"/>
          <w:sz w:val="21"/>
          <w:szCs w:val="21"/>
          <w:spacing w:val="3"/>
          <w:position w:val="15"/>
        </w:rPr>
        <w:t>保障措施机制实质上是欧盟各国数据保护机构在跨境数据</w:t>
      </w:r>
    </w:p>
    <w:p>
      <w:pPr>
        <w:spacing w:line="219" w:lineRule="auto"/>
        <w:rPr>
          <w:rFonts w:ascii="SimSun" w:hAnsi="SimSun" w:eastAsia="SimSun" w:cs="SimSun"/>
          <w:sz w:val="21"/>
          <w:szCs w:val="21"/>
        </w:rPr>
      </w:pPr>
      <w:r>
        <w:rPr>
          <w:rFonts w:ascii="SimSun" w:hAnsi="SimSun" w:eastAsia="SimSun" w:cs="SimSun"/>
          <w:sz w:val="21"/>
          <w:szCs w:val="21"/>
          <w:spacing w:val="-3"/>
        </w:rPr>
        <w:t>流动管理中最为主要的工具。</w:t>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pStyle w:val="BodyText"/>
        <w:ind w:left="419"/>
        <w:spacing w:before="81" w:line="420" w:lineRule="exact"/>
        <w:rPr>
          <w:sz w:val="25"/>
          <w:szCs w:val="25"/>
        </w:rPr>
      </w:pPr>
      <w:r>
        <w:rPr>
          <w:sz w:val="25"/>
          <w:szCs w:val="25"/>
          <w:spacing w:val="-12"/>
          <w:position w:val="12"/>
        </w:rPr>
        <w:t>三、数据跨境政策面临的共性问题及对中国的</w:t>
      </w:r>
    </w:p>
    <w:p>
      <w:pPr>
        <w:pStyle w:val="BodyText"/>
        <w:ind w:left="910"/>
        <w:spacing w:before="1" w:line="221" w:lineRule="auto"/>
        <w:rPr>
          <w:sz w:val="25"/>
          <w:szCs w:val="25"/>
        </w:rPr>
      </w:pPr>
      <w:r>
        <w:rPr>
          <w:sz w:val="25"/>
          <w:szCs w:val="25"/>
          <w:spacing w:val="-2"/>
        </w:rPr>
        <w:t>参考建议</w:t>
      </w:r>
    </w:p>
    <w:p>
      <w:pPr>
        <w:ind w:left="419"/>
        <w:spacing w:before="269" w:line="400" w:lineRule="exact"/>
        <w:rPr>
          <w:rFonts w:ascii="SimSun" w:hAnsi="SimSun" w:eastAsia="SimSun" w:cs="SimSun"/>
          <w:sz w:val="21"/>
          <w:szCs w:val="21"/>
        </w:rPr>
      </w:pPr>
      <w:r>
        <w:rPr>
          <w:rFonts w:ascii="SimSun" w:hAnsi="SimSun" w:eastAsia="SimSun" w:cs="SimSun"/>
          <w:sz w:val="21"/>
          <w:szCs w:val="21"/>
          <w:spacing w:val="4"/>
          <w:position w:val="14"/>
        </w:rPr>
        <w:t>尽管在政策目标上具有明显差异，但美欧在</w:t>
      </w:r>
      <w:r>
        <w:rPr>
          <w:rFonts w:ascii="SimSun" w:hAnsi="SimSun" w:eastAsia="SimSun" w:cs="SimSun"/>
          <w:sz w:val="21"/>
          <w:szCs w:val="21"/>
          <w:spacing w:val="3"/>
          <w:position w:val="14"/>
        </w:rPr>
        <w:t>数据跨境</w:t>
      </w:r>
    </w:p>
    <w:p>
      <w:pPr>
        <w:spacing w:before="1" w:line="219" w:lineRule="auto"/>
        <w:rPr>
          <w:rFonts w:ascii="SimSun" w:hAnsi="SimSun" w:eastAsia="SimSun" w:cs="SimSun"/>
          <w:sz w:val="21"/>
          <w:szCs w:val="21"/>
        </w:rPr>
      </w:pPr>
      <w:r>
        <w:rPr>
          <w:rFonts w:ascii="SimSun" w:hAnsi="SimSun" w:eastAsia="SimSun" w:cs="SimSun"/>
          <w:sz w:val="21"/>
          <w:szCs w:val="21"/>
          <w:spacing w:val="3"/>
        </w:rPr>
        <w:t>流动政策中也面临着最为基础的共性问题——如何在全球</w:t>
      </w:r>
    </w:p>
    <w:p>
      <w:pPr>
        <w:spacing w:before="150" w:line="219" w:lineRule="auto"/>
        <w:rPr>
          <w:rFonts w:ascii="SimSun" w:hAnsi="SimSun" w:eastAsia="SimSun" w:cs="SimSun"/>
          <w:sz w:val="21"/>
          <w:szCs w:val="21"/>
        </w:rPr>
      </w:pPr>
      <w:r>
        <w:rPr>
          <w:rFonts w:ascii="SimSun" w:hAnsi="SimSun" w:eastAsia="SimSun" w:cs="SimSun"/>
          <w:sz w:val="21"/>
          <w:szCs w:val="21"/>
          <w:spacing w:val="8"/>
        </w:rPr>
        <w:t>化的数字经济中有效达成数据跨境流动监管</w:t>
      </w:r>
      <w:r>
        <w:rPr>
          <w:rFonts w:ascii="SimSun" w:hAnsi="SimSun" w:eastAsia="SimSun" w:cs="SimSun"/>
          <w:sz w:val="21"/>
          <w:szCs w:val="21"/>
          <w:spacing w:val="7"/>
        </w:rPr>
        <w:t>目标?特别是</w:t>
      </w:r>
    </w:p>
    <w:p>
      <w:pPr>
        <w:spacing w:before="151" w:line="219" w:lineRule="auto"/>
        <w:rPr>
          <w:rFonts w:ascii="SimSun" w:hAnsi="SimSun" w:eastAsia="SimSun" w:cs="SimSun"/>
          <w:sz w:val="21"/>
          <w:szCs w:val="21"/>
        </w:rPr>
      </w:pPr>
      <w:r>
        <w:rPr>
          <w:rFonts w:ascii="SimSun" w:hAnsi="SimSun" w:eastAsia="SimSun" w:cs="SimSun"/>
          <w:sz w:val="21"/>
          <w:szCs w:val="21"/>
          <w:spacing w:val="3"/>
        </w:rPr>
        <w:t>在数据跨境流动成为普遍趋势的背景下，对数据跨境活动</w:t>
      </w:r>
    </w:p>
    <w:p>
      <w:pPr>
        <w:spacing w:before="150" w:line="219" w:lineRule="auto"/>
        <w:rPr>
          <w:rFonts w:ascii="SimSun" w:hAnsi="SimSun" w:eastAsia="SimSun" w:cs="SimSun"/>
          <w:sz w:val="21"/>
          <w:szCs w:val="21"/>
        </w:rPr>
      </w:pPr>
      <w:r>
        <w:rPr>
          <w:rFonts w:ascii="SimSun" w:hAnsi="SimSun" w:eastAsia="SimSun" w:cs="SimSun"/>
          <w:sz w:val="21"/>
          <w:szCs w:val="21"/>
          <w:spacing w:val="-3"/>
        </w:rPr>
        <w:t>的干预愈深，这一问题带来的挑战愈大。</w:t>
      </w:r>
    </w:p>
    <w:p>
      <w:pPr>
        <w:spacing w:line="271" w:lineRule="auto"/>
        <w:rPr>
          <w:rFonts w:ascii="Arial"/>
          <w:sz w:val="21"/>
        </w:rPr>
      </w:pPr>
      <w:r/>
    </w:p>
    <w:p>
      <w:pPr>
        <w:ind w:left="419"/>
        <w:spacing w:before="68" w:line="401" w:lineRule="exact"/>
        <w:rPr>
          <w:rFonts w:ascii="SimSun" w:hAnsi="SimSun" w:eastAsia="SimSun" w:cs="SimSun"/>
          <w:sz w:val="21"/>
          <w:szCs w:val="21"/>
        </w:rPr>
      </w:pPr>
      <w:r>
        <w:rPr>
          <w:rFonts w:ascii="SimSun" w:hAnsi="SimSun" w:eastAsia="SimSun" w:cs="SimSun"/>
          <w:sz w:val="21"/>
          <w:szCs w:val="21"/>
          <w:spacing w:val="-3"/>
          <w:position w:val="14"/>
        </w:rPr>
        <w:t>美国凭借其技术、产业优势以及灵活的监管制度优势，</w:t>
      </w:r>
    </w:p>
    <w:p>
      <w:pPr>
        <w:spacing w:line="219" w:lineRule="auto"/>
        <w:rPr>
          <w:rFonts w:ascii="SimSun" w:hAnsi="SimSun" w:eastAsia="SimSun" w:cs="SimSun"/>
          <w:sz w:val="21"/>
          <w:szCs w:val="21"/>
        </w:rPr>
      </w:pPr>
      <w:r>
        <w:rPr>
          <w:rFonts w:ascii="SimSun" w:hAnsi="SimSun" w:eastAsia="SimSun" w:cs="SimSun"/>
          <w:sz w:val="21"/>
          <w:szCs w:val="21"/>
          <w:spacing w:val="-3"/>
        </w:rPr>
        <w:t>对数据跨境伴生的隐私保护、数据安全问题并无特别担忧，</w:t>
      </w:r>
    </w:p>
    <w:p>
      <w:pPr>
        <w:spacing w:before="150" w:line="219" w:lineRule="auto"/>
        <w:rPr>
          <w:rFonts w:ascii="SimSun" w:hAnsi="SimSun" w:eastAsia="SimSun" w:cs="SimSun"/>
          <w:sz w:val="21"/>
          <w:szCs w:val="21"/>
        </w:rPr>
      </w:pPr>
      <w:r>
        <w:rPr>
          <w:rFonts w:ascii="SimSun" w:hAnsi="SimSun" w:eastAsia="SimSun" w:cs="SimSun"/>
          <w:sz w:val="21"/>
          <w:szCs w:val="21"/>
          <w:spacing w:val="3"/>
        </w:rPr>
        <w:t>因此仅建立了“个案式的事后监管”机制，此类机制最大</w:t>
      </w:r>
    </w:p>
    <w:p>
      <w:pPr>
        <w:spacing w:before="151" w:line="219" w:lineRule="auto"/>
        <w:rPr>
          <w:rFonts w:ascii="SimSun" w:hAnsi="SimSun" w:eastAsia="SimSun" w:cs="SimSun"/>
          <w:sz w:val="21"/>
          <w:szCs w:val="21"/>
        </w:rPr>
      </w:pPr>
      <w:r>
        <w:rPr>
          <w:rFonts w:ascii="SimSun" w:hAnsi="SimSun" w:eastAsia="SimSun" w:cs="SimSun"/>
          <w:sz w:val="21"/>
          <w:szCs w:val="21"/>
          <w:spacing w:val="3"/>
        </w:rPr>
        <w:t>限度地避免了对数据跨境流动的干预，同时也能有效获得</w:t>
      </w:r>
    </w:p>
    <w:p>
      <w:pPr>
        <w:spacing w:before="153" w:line="220" w:lineRule="auto"/>
        <w:rPr>
          <w:rFonts w:ascii="SimSun" w:hAnsi="SimSun" w:eastAsia="SimSun" w:cs="SimSun"/>
          <w:sz w:val="21"/>
          <w:szCs w:val="21"/>
        </w:rPr>
      </w:pPr>
      <w:r>
        <w:rPr>
          <w:rFonts w:ascii="SimSun" w:hAnsi="SimSun" w:eastAsia="SimSun" w:cs="SimSun"/>
          <w:sz w:val="21"/>
          <w:szCs w:val="21"/>
          <w:spacing w:val="-3"/>
        </w:rPr>
        <w:t>美国贸易利益和安全利益的双赢。</w:t>
      </w:r>
    </w:p>
    <w:p>
      <w:pPr>
        <w:spacing w:line="249" w:lineRule="auto"/>
        <w:rPr>
          <w:rFonts w:ascii="Arial"/>
          <w:sz w:val="21"/>
        </w:rPr>
      </w:pPr>
      <w:r/>
    </w:p>
    <w:p>
      <w:pPr>
        <w:ind w:left="419"/>
        <w:spacing w:before="68" w:line="399" w:lineRule="exact"/>
        <w:rPr>
          <w:rFonts w:ascii="SimSun" w:hAnsi="SimSun" w:eastAsia="SimSun" w:cs="SimSun"/>
          <w:sz w:val="21"/>
          <w:szCs w:val="21"/>
        </w:rPr>
      </w:pPr>
      <w:r>
        <w:rPr>
          <w:rFonts w:ascii="SimSun" w:hAnsi="SimSun" w:eastAsia="SimSun" w:cs="SimSun"/>
          <w:sz w:val="21"/>
          <w:szCs w:val="21"/>
          <w:spacing w:val="2"/>
          <w:position w:val="14"/>
        </w:rPr>
        <w:t>美国面临的困境是在全球推行数据自由流动时，难以</w:t>
      </w:r>
    </w:p>
    <w:p>
      <w:pPr>
        <w:spacing w:before="1" w:line="218" w:lineRule="auto"/>
        <w:rPr>
          <w:rFonts w:ascii="SimSun" w:hAnsi="SimSun" w:eastAsia="SimSun" w:cs="SimSun"/>
          <w:sz w:val="21"/>
          <w:szCs w:val="21"/>
        </w:rPr>
      </w:pPr>
      <w:r>
        <w:rPr>
          <w:rFonts w:ascii="SimSun" w:hAnsi="SimSun" w:eastAsia="SimSun" w:cs="SimSun"/>
          <w:sz w:val="21"/>
          <w:szCs w:val="21"/>
          <w:spacing w:val="2"/>
        </w:rPr>
        <w:t>提出对“数据本地化”进行限制的合理标准，毕竟国际贸</w:t>
      </w:r>
    </w:p>
    <w:p>
      <w:pPr>
        <w:spacing w:before="151" w:line="219" w:lineRule="auto"/>
        <w:rPr>
          <w:rFonts w:ascii="SimSun" w:hAnsi="SimSun" w:eastAsia="SimSun" w:cs="SimSun"/>
          <w:sz w:val="21"/>
          <w:szCs w:val="21"/>
        </w:rPr>
      </w:pPr>
      <w:r>
        <w:rPr>
          <w:rFonts w:ascii="SimSun" w:hAnsi="SimSun" w:eastAsia="SimSun" w:cs="SimSun"/>
          <w:sz w:val="21"/>
          <w:szCs w:val="21"/>
          <w:spacing w:val="-3"/>
        </w:rPr>
        <w:t>易规则中将安全和公共利益作为基本例外。</w:t>
      </w:r>
    </w:p>
    <w:p>
      <w:pPr>
        <w:spacing w:line="252" w:lineRule="auto"/>
        <w:rPr>
          <w:rFonts w:ascii="Arial"/>
          <w:sz w:val="21"/>
        </w:rPr>
      </w:pPr>
      <w:r/>
    </w:p>
    <w:p>
      <w:pPr>
        <w:ind w:left="419"/>
        <w:spacing w:before="68" w:line="400" w:lineRule="exact"/>
        <w:rPr>
          <w:rFonts w:ascii="SimSun" w:hAnsi="SimSun" w:eastAsia="SimSun" w:cs="SimSun"/>
          <w:sz w:val="21"/>
          <w:szCs w:val="21"/>
        </w:rPr>
      </w:pPr>
      <w:r>
        <w:rPr>
          <w:rFonts w:ascii="SimSun" w:hAnsi="SimSun" w:eastAsia="SimSun" w:cs="SimSun"/>
          <w:sz w:val="21"/>
          <w:szCs w:val="21"/>
          <w:spacing w:val="2"/>
          <w:position w:val="14"/>
        </w:rPr>
        <w:t>而对于中国和欧盟来说，对安全和隐私的担忧却是真</w:t>
      </w:r>
    </w:p>
    <w:p>
      <w:pPr>
        <w:spacing w:before="1" w:line="219" w:lineRule="auto"/>
        <w:rPr>
          <w:rFonts w:ascii="SimSun" w:hAnsi="SimSun" w:eastAsia="SimSun" w:cs="SimSun"/>
          <w:sz w:val="21"/>
          <w:szCs w:val="21"/>
        </w:rPr>
      </w:pPr>
      <w:r>
        <w:rPr>
          <w:rFonts w:ascii="SimSun" w:hAnsi="SimSun" w:eastAsia="SimSun" w:cs="SimSun"/>
          <w:sz w:val="21"/>
          <w:szCs w:val="21"/>
          <w:spacing w:val="2"/>
        </w:rPr>
        <w:t>实存在的，因此二者也相应地建立了普适性的数据跨境流</w:t>
      </w:r>
    </w:p>
    <w:p>
      <w:pPr>
        <w:spacing w:before="149" w:line="219" w:lineRule="auto"/>
        <w:rPr>
          <w:rFonts w:ascii="SimSun" w:hAnsi="SimSun" w:eastAsia="SimSun" w:cs="SimSun"/>
          <w:sz w:val="21"/>
          <w:szCs w:val="21"/>
        </w:rPr>
      </w:pPr>
      <w:r>
        <w:rPr>
          <w:rFonts w:ascii="SimSun" w:hAnsi="SimSun" w:eastAsia="SimSun" w:cs="SimSun"/>
          <w:sz w:val="21"/>
          <w:szCs w:val="21"/>
          <w:spacing w:val="2"/>
        </w:rPr>
        <w:t>动管理机制。由于中国仍处于制度建设期，尚无法观察其</w:t>
      </w:r>
    </w:p>
    <w:p>
      <w:pPr>
        <w:spacing w:before="151" w:line="219" w:lineRule="auto"/>
        <w:rPr>
          <w:rFonts w:ascii="SimSun" w:hAnsi="SimSun" w:eastAsia="SimSun" w:cs="SimSun"/>
          <w:sz w:val="21"/>
          <w:szCs w:val="21"/>
        </w:rPr>
      </w:pPr>
      <w:r>
        <w:rPr>
          <w:rFonts w:ascii="SimSun" w:hAnsi="SimSun" w:eastAsia="SimSun" w:cs="SimSun"/>
          <w:sz w:val="21"/>
          <w:szCs w:val="21"/>
          <w:spacing w:val="2"/>
        </w:rPr>
        <w:t>实践效果，但实施已二十余年的欧盟数据跨境转移管理机</w:t>
      </w:r>
    </w:p>
    <w:p>
      <w:pPr>
        <w:spacing w:before="152" w:line="184" w:lineRule="auto"/>
        <w:rPr>
          <w:rFonts w:ascii="SimSun" w:hAnsi="SimSun" w:eastAsia="SimSun" w:cs="SimSun"/>
          <w:sz w:val="21"/>
          <w:szCs w:val="21"/>
        </w:rPr>
      </w:pPr>
      <w:r>
        <w:rPr>
          <w:rFonts w:ascii="SimSun" w:hAnsi="SimSun" w:eastAsia="SimSun" w:cs="SimSun"/>
          <w:sz w:val="21"/>
          <w:szCs w:val="21"/>
          <w:spacing w:val="-4"/>
        </w:rPr>
        <w:t>制则较为全面地呈现了其所面临的实际困境。</w:t>
      </w:r>
    </w:p>
    <w:p>
      <w:pPr>
        <w:spacing w:line="184" w:lineRule="auto"/>
        <w:sectPr>
          <w:type w:val="continuous"/>
          <w:pgSz w:w="8720" w:h="13130"/>
          <w:pgMar w:top="1" w:right="70" w:bottom="400" w:left="350" w:header="0" w:footer="0" w:gutter="0"/>
          <w:cols w:equalWidth="0" w:num="1">
            <w:col w:w="8300" w:space="0"/>
          </w:cols>
        </w:sectPr>
        <w:rPr>
          <w:rFonts w:ascii="SimSun" w:hAnsi="SimSun" w:eastAsia="SimSun" w:cs="SimSun"/>
          <w:sz w:val="21"/>
          <w:szCs w:val="21"/>
        </w:rPr>
      </w:pPr>
    </w:p>
    <w:p>
      <w:pPr>
        <w:ind w:left="102"/>
        <w:spacing w:before="231" w:line="184" w:lineRule="auto"/>
        <w:rPr>
          <w:rFonts w:ascii="SimSun" w:hAnsi="SimSun" w:eastAsia="SimSun" w:cs="SimSun"/>
          <w:sz w:val="15"/>
          <w:szCs w:val="15"/>
        </w:rPr>
      </w:pPr>
      <w:r>
        <w:pict>
          <v:rect id="_x0000_s798" style="position:absolute;margin-left:14pt;margin-top:43.0007pt;mso-position-vertical-relative:page;mso-position-horizontal-relative:page;width:29.5pt;height:0.5pt;z-index:253045760;" o:allowincell="f" fillcolor="#000000" filled="true" stroked="false"/>
        </w:pict>
      </w:r>
      <w:r>
        <w:pict>
          <v:rect id="_x0000_s800" style="position:absolute;margin-left:3.9981pt;margin-top:22.4982pt;mso-position-vertical-relative:page;mso-position-horizontal-relative:page;width:39.55pt;height:0.5pt;z-index:253044736;" o:allowincell="f" fillcolor="#000000" filled="true" stroked="false"/>
        </w:pict>
      </w:r>
      <w:r>
        <w:pict>
          <v:rect id="_x0000_s802" style="position:absolute;margin-left:33.4979pt;margin-top:0pt;mso-position-vertical-relative:page;mso-position-horizontal-relative:page;width:0.55pt;height:67.05pt;z-index:253046784;" o:allowincell="f" fillcolor="#000000" filled="true" stroked="false"/>
        </w:pict>
      </w:r>
      <w:r>
        <w:drawing>
          <wp:anchor distT="0" distB="0" distL="0" distR="0" simplePos="0" relativeHeight="253042688" behindDoc="1" locked="0" layoutInCell="0" allowOverlap="1">
            <wp:simplePos x="0" y="0"/>
            <wp:positionH relativeFrom="page">
              <wp:posOffset>603222</wp:posOffset>
            </wp:positionH>
            <wp:positionV relativeFrom="page">
              <wp:posOffset>285721</wp:posOffset>
            </wp:positionV>
            <wp:extent cx="819172" cy="6350"/>
            <wp:effectExtent l="0" t="0" r="0" b="0"/>
            <wp:wrapNone/>
            <wp:docPr id="838" name="IM 838"/>
            <wp:cNvGraphicFramePr/>
            <a:graphic>
              <a:graphicData uri="http://schemas.openxmlformats.org/drawingml/2006/picture">
                <pic:pic>
                  <pic:nvPicPr>
                    <pic:cNvPr id="838" name="IM 838"/>
                    <pic:cNvPicPr/>
                  </pic:nvPicPr>
                  <pic:blipFill>
                    <a:blip r:embed="rId470"/>
                    <a:stretch>
                      <a:fillRect/>
                    </a:stretch>
                  </pic:blipFill>
                  <pic:spPr>
                    <a:xfrm rot="0">
                      <a:off x="0" y="0"/>
                      <a:ext cx="819172" cy="6350"/>
                    </a:xfrm>
                    <a:prstGeom prst="rect">
                      <a:avLst/>
                    </a:prstGeom>
                  </pic:spPr>
                </pic:pic>
              </a:graphicData>
            </a:graphic>
          </wp:anchor>
        </w:drawing>
      </w:r>
      <w:r>
        <w:drawing>
          <wp:anchor distT="0" distB="0" distL="0" distR="0" simplePos="0" relativeHeight="253043712" behindDoc="0" locked="0" layoutInCell="0" allowOverlap="1">
            <wp:simplePos x="0" y="0"/>
            <wp:positionH relativeFrom="page">
              <wp:posOffset>615957</wp:posOffset>
            </wp:positionH>
            <wp:positionV relativeFrom="page">
              <wp:posOffset>546102</wp:posOffset>
            </wp:positionV>
            <wp:extent cx="241311" cy="6350"/>
            <wp:effectExtent l="0" t="0" r="0" b="0"/>
            <wp:wrapNone/>
            <wp:docPr id="840" name="IM 840"/>
            <wp:cNvGraphicFramePr/>
            <a:graphic>
              <a:graphicData uri="http://schemas.openxmlformats.org/drawingml/2006/picture">
                <pic:pic>
                  <pic:nvPicPr>
                    <pic:cNvPr id="840" name="IM 840"/>
                    <pic:cNvPicPr/>
                  </pic:nvPicPr>
                  <pic:blipFill>
                    <a:blip r:embed="rId471"/>
                    <a:stretch>
                      <a:fillRect/>
                    </a:stretch>
                  </pic:blipFill>
                  <pic:spPr>
                    <a:xfrm rot="0">
                      <a:off x="0" y="0"/>
                      <a:ext cx="241311" cy="6350"/>
                    </a:xfrm>
                    <a:prstGeom prst="rect">
                      <a:avLst/>
                    </a:prstGeom>
                  </pic:spPr>
                </pic:pic>
              </a:graphicData>
            </a:graphic>
          </wp:anchor>
        </w:drawing>
      </w:r>
      <w:r>
        <w:rPr>
          <w:rFonts w:ascii="SimSun" w:hAnsi="SimSun" w:eastAsia="SimSun" w:cs="SimSun"/>
          <w:sz w:val="15"/>
          <w:szCs w:val="15"/>
          <w:b/>
          <w:bCs/>
          <w:spacing w:val="-6"/>
        </w:rPr>
        <w:t>194</w:t>
      </w:r>
    </w:p>
    <w:p>
      <w:pPr>
        <w:spacing w:line="14" w:lineRule="auto"/>
        <w:rPr>
          <w:rFonts w:ascii="Arial"/>
          <w:sz w:val="2"/>
        </w:rPr>
      </w:pPr>
      <w:r>
        <w:rPr>
          <w:rFonts w:ascii="Arial" w:hAnsi="Arial" w:eastAsia="Arial" w:cs="Arial"/>
          <w:sz w:val="2"/>
          <w:szCs w:val="2"/>
        </w:rPr>
        <w:br w:type="column"/>
      </w:r>
    </w:p>
    <w:p>
      <w:pPr>
        <w:spacing w:line="262" w:lineRule="auto"/>
        <w:rPr>
          <w:rFonts w:ascii="Arial"/>
          <w:sz w:val="21"/>
        </w:rPr>
      </w:pPr>
      <w:r/>
    </w:p>
    <w:p>
      <w:pPr>
        <w:pStyle w:val="BodyText"/>
        <w:spacing w:before="49" w:line="419" w:lineRule="exact"/>
        <w:tabs>
          <w:tab w:val="left" w:pos="182"/>
        </w:tabs>
        <w:rPr/>
      </w:pPr>
      <w:r>
        <w:rPr>
          <w:sz w:val="15"/>
          <w:szCs w:val="15"/>
          <w:position w:val="-6"/>
        </w:rPr>
        <w:tab/>
      </w:r>
      <w:r>
        <w:rPr>
          <w:sz w:val="15"/>
          <w:szCs w:val="15"/>
          <w:b/>
          <w:bCs/>
          <w:spacing w:val="-12"/>
          <w:position w:val="-6"/>
        </w:rPr>
        <w:t>数据治理：数据政</w:t>
      </w:r>
      <w:r>
        <w:ruby>
          <w:rubyPr>
            <w:rubyAlign w:val="left"/>
            <w:hpsRaise w:val="12"/>
            <w:hps w:val="22"/>
            <w:hpsBaseText w:val="15"/>
          </w:rubyPr>
          <w:rt>
            <w:r>
              <w:rPr>
                <w:sz w:val="22"/>
                <w:szCs w:val="22"/>
                <w:b/>
                <w:bCs/>
                <w:w w:val="101"/>
                <w:position w:val="1"/>
              </w:rPr>
              <w:t>数</w:t>
            </w:r>
          </w:rt>
          <w:rubyBase>
            <w:r>
              <w:rPr>
                <w:sz w:val="15"/>
                <w:szCs w:val="15"/>
                <w:b/>
                <w:bCs/>
                <w:w w:val="92"/>
                <w:position w:val="-6"/>
              </w:rPr>
              <w:t>策发</w:t>
            </w:r>
          </w:rubyBase>
        </w:ruby>
      </w:r>
      <w:r>
        <w:ruby>
          <w:rubyPr>
            <w:rubyAlign w:val="left"/>
            <w:hpsRaise w:val="12"/>
            <w:hps w:val="22"/>
            <w:hpsBaseText w:val="15"/>
          </w:rubyPr>
          <w:rt>
            <w:r>
              <w:rPr>
                <w:sz w:val="22"/>
                <w:szCs w:val="22"/>
                <w:b/>
                <w:bCs/>
                <w:w w:val="65"/>
                <w:position w:val="1"/>
              </w:rPr>
              <w:t>据</w:t>
            </w:r>
          </w:rt>
          <w:rubyBase>
            <w:r>
              <w:rPr>
                <w:sz w:val="15"/>
                <w:szCs w:val="15"/>
                <w:b/>
                <w:bCs/>
                <w:w w:val="92"/>
                <w:position w:val="-6"/>
              </w:rPr>
              <w:t>展</w:t>
            </w:r>
          </w:rubyBase>
        </w:ruby>
      </w:r>
      <w:r>
        <w:ruby>
          <w:rubyPr>
            <w:rubyAlign w:val="left"/>
            <w:hpsRaise w:val="12"/>
            <w:hps w:val="22"/>
            <w:hpsBaseText w:val="15"/>
          </w:rubyPr>
          <w:rt>
            <w:r>
              <w:rPr>
                <w:sz w:val="22"/>
                <w:szCs w:val="22"/>
                <w:b/>
                <w:bCs/>
                <w:w w:val="90"/>
                <w:position w:val="1"/>
              </w:rPr>
              <w:t>要素</w:t>
            </w:r>
          </w:rt>
          <w:rubyBase>
            <w:r>
              <w:rPr>
                <w:sz w:val="15"/>
                <w:szCs w:val="15"/>
                <w:b/>
                <w:bCs/>
                <w:w w:val="91"/>
                <w:position w:val="-6"/>
              </w:rPr>
              <w:t>与趋势</w:t>
            </w:r>
          </w:rubyBase>
        </w:ruby>
      </w:r>
    </w:p>
    <w:p>
      <w:pPr>
        <w:spacing w:line="287" w:lineRule="auto"/>
        <w:rPr>
          <w:rFonts w:ascii="Arial"/>
          <w:sz w:val="21"/>
        </w:rPr>
      </w:pPr>
      <w:r/>
    </w:p>
    <w:p>
      <w:pPr>
        <w:spacing w:line="287" w:lineRule="auto"/>
        <w:rPr>
          <w:rFonts w:ascii="Arial"/>
          <w:sz w:val="21"/>
        </w:rPr>
      </w:pPr>
      <w:r/>
    </w:p>
    <w:p>
      <w:pPr>
        <w:spacing w:line="288" w:lineRule="auto"/>
        <w:rPr>
          <w:rFonts w:ascii="Arial"/>
          <w:sz w:val="21"/>
        </w:rPr>
      </w:pPr>
      <w:r/>
    </w:p>
    <w:p>
      <w:pPr>
        <w:pStyle w:val="BodyText"/>
        <w:ind w:left="2633"/>
        <w:spacing w:before="72" w:line="187" w:lineRule="auto"/>
        <w:rPr>
          <w:sz w:val="22"/>
          <w:szCs w:val="22"/>
        </w:rPr>
      </w:pPr>
      <w:r>
        <w:rPr>
          <w:sz w:val="22"/>
          <w:szCs w:val="22"/>
          <w:b/>
          <w:bCs/>
          <w:spacing w:val="3"/>
        </w:rPr>
        <w:t>(一)欧盟数据跨境流动政策的困境与改良</w:t>
      </w:r>
    </w:p>
    <w:p>
      <w:pPr>
        <w:spacing w:line="187" w:lineRule="auto"/>
        <w:sectPr>
          <w:pgSz w:w="8720" w:h="13130"/>
          <w:pgMar w:top="1" w:right="290" w:bottom="400" w:left="79" w:header="0" w:footer="0" w:gutter="0"/>
          <w:cols w:equalWidth="0" w:num="2">
            <w:col w:w="791" w:space="79"/>
            <w:col w:w="7481" w:space="0"/>
          </w:cols>
        </w:sectPr>
        <w:rPr>
          <w:sz w:val="22"/>
          <w:szCs w:val="22"/>
        </w:rPr>
      </w:pPr>
    </w:p>
    <w:p>
      <w:pPr>
        <w:spacing w:line="275" w:lineRule="auto"/>
        <w:rPr>
          <w:rFonts w:ascii="Arial"/>
          <w:sz w:val="21"/>
        </w:rPr>
      </w:pPr>
      <w:r/>
    </w:p>
    <w:p>
      <w:pPr>
        <w:ind w:left="2980" w:firstLine="429"/>
        <w:spacing w:before="72" w:line="325" w:lineRule="auto"/>
        <w:tabs>
          <w:tab w:val="left" w:pos="3100"/>
        </w:tabs>
        <w:rPr>
          <w:rFonts w:ascii="SimSun" w:hAnsi="SimSun" w:eastAsia="SimSun" w:cs="SimSun"/>
          <w:sz w:val="22"/>
          <w:szCs w:val="22"/>
        </w:rPr>
      </w:pPr>
      <w:r>
        <w:rPr>
          <w:rFonts w:ascii="SimSun" w:hAnsi="SimSun" w:eastAsia="SimSun" w:cs="SimSun"/>
          <w:sz w:val="22"/>
          <w:szCs w:val="22"/>
          <w:spacing w:val="2"/>
        </w:rPr>
        <w:t>欧盟于2012年启动个人数据保护立法改革时，全面</w:t>
      </w:r>
      <w:r>
        <w:rPr>
          <w:rFonts w:ascii="SimSun" w:hAnsi="SimSun" w:eastAsia="SimSun" w:cs="SimSun"/>
          <w:sz w:val="22"/>
          <w:szCs w:val="22"/>
          <w:spacing w:val="10"/>
        </w:rPr>
        <w:t xml:space="preserve"> </w:t>
      </w:r>
      <w:r>
        <w:rPr>
          <w:rFonts w:ascii="SimSun" w:hAnsi="SimSun" w:eastAsia="SimSun" w:cs="SimSun"/>
          <w:sz w:val="22"/>
          <w:szCs w:val="22"/>
          <w:spacing w:val="-7"/>
        </w:rPr>
        <w:t>梳理了现有的个人数据保护制度呈现出的种种缺陷</w:t>
      </w:r>
      <w:r>
        <w:rPr>
          <w:rFonts w:ascii="SimSun" w:hAnsi="SimSun" w:eastAsia="SimSun" w:cs="SimSun"/>
          <w:sz w:val="22"/>
          <w:szCs w:val="22"/>
          <w:spacing w:val="-8"/>
        </w:rPr>
        <w:t>。其中</w:t>
      </w:r>
      <w:r>
        <w:rPr>
          <w:rFonts w:ascii="SimSun" w:hAnsi="SimSun" w:eastAsia="SimSun" w:cs="SimSun"/>
          <w:sz w:val="22"/>
          <w:szCs w:val="22"/>
        </w:rPr>
        <w:t xml:space="preserve"> </w:t>
      </w:r>
      <w:r>
        <w:rPr>
          <w:rFonts w:ascii="SimSun" w:hAnsi="SimSun" w:eastAsia="SimSun" w:cs="SimSun"/>
          <w:sz w:val="22"/>
          <w:szCs w:val="22"/>
          <w:spacing w:val="-7"/>
        </w:rPr>
        <w:t>最为突出的问题是，日益增长的全球数据流动与现有监管</w:t>
      </w:r>
      <w:r>
        <w:rPr>
          <w:rFonts w:ascii="SimSun" w:hAnsi="SimSun" w:eastAsia="SimSun" w:cs="SimSun"/>
          <w:sz w:val="22"/>
          <w:szCs w:val="22"/>
          <w:spacing w:val="5"/>
        </w:rPr>
        <w:t xml:space="preserve"> </w:t>
      </w:r>
      <w:r>
        <w:rPr>
          <w:rFonts w:ascii="SimSun" w:hAnsi="SimSun" w:eastAsia="SimSun" w:cs="SimSun"/>
          <w:sz w:val="22"/>
          <w:szCs w:val="22"/>
          <w:spacing w:val="-7"/>
        </w:rPr>
        <w:t>制度之间的不适应。几乎所有的欧盟企业都涉及向欧盟境</w:t>
      </w:r>
      <w:r>
        <w:rPr>
          <w:rFonts w:ascii="SimSun" w:hAnsi="SimSun" w:eastAsia="SimSun" w:cs="SimSun"/>
          <w:sz w:val="22"/>
          <w:szCs w:val="22"/>
          <w:spacing w:val="3"/>
        </w:rPr>
        <w:t xml:space="preserve"> </w:t>
      </w:r>
      <w:r>
        <w:rPr>
          <w:rFonts w:ascii="SimSun" w:hAnsi="SimSun" w:eastAsia="SimSun" w:cs="SimSun"/>
          <w:sz w:val="22"/>
          <w:szCs w:val="22"/>
          <w:spacing w:val="3"/>
        </w:rPr>
        <w:t>外传输数据，但如果完全依照1995年《数据保护指令》</w:t>
      </w:r>
      <w:r>
        <w:rPr>
          <w:rFonts w:ascii="SimSun" w:hAnsi="SimSun" w:eastAsia="SimSun" w:cs="SimSun"/>
          <w:sz w:val="22"/>
          <w:szCs w:val="22"/>
          <w:spacing w:val="10"/>
        </w:rPr>
        <w:t xml:space="preserve"> </w:t>
      </w:r>
      <w:r>
        <w:rPr>
          <w:rFonts w:ascii="SimSun" w:hAnsi="SimSun" w:eastAsia="SimSun" w:cs="SimSun"/>
          <w:sz w:val="22"/>
          <w:szCs w:val="22"/>
          <w:spacing w:val="-7"/>
        </w:rPr>
        <w:t>所规定的跨境流动管理制度，那么无论是企业还是监管机</w:t>
      </w:r>
      <w:r>
        <w:rPr>
          <w:rFonts w:ascii="SimSun" w:hAnsi="SimSun" w:eastAsia="SimSun" w:cs="SimSun"/>
          <w:sz w:val="22"/>
          <w:szCs w:val="22"/>
          <w:spacing w:val="2"/>
        </w:rPr>
        <w:t xml:space="preserve"> </w:t>
      </w:r>
      <w:r>
        <w:rPr>
          <w:rFonts w:ascii="SimSun" w:hAnsi="SimSun" w:eastAsia="SimSun" w:cs="SimSun"/>
          <w:sz w:val="22"/>
          <w:szCs w:val="22"/>
          <w:spacing w:val="-7"/>
        </w:rPr>
        <w:t>构都会难以付诸实践。批评意见认为：欧盟对个人信息的</w:t>
      </w:r>
      <w:r>
        <w:rPr>
          <w:rFonts w:ascii="SimSun" w:hAnsi="SimSun" w:eastAsia="SimSun" w:cs="SimSun"/>
          <w:sz w:val="22"/>
          <w:szCs w:val="22"/>
          <w:spacing w:val="10"/>
        </w:rPr>
        <w:t xml:space="preserve"> </w:t>
      </w:r>
      <w:r>
        <w:rPr>
          <w:rFonts w:ascii="SimSun" w:hAnsi="SimSun" w:eastAsia="SimSun" w:cs="SimSun"/>
          <w:sz w:val="22"/>
          <w:szCs w:val="22"/>
          <w:spacing w:val="-7"/>
        </w:rPr>
        <w:t>跨境转移设置严格条件类似于虚幻假象，因为它假想欧盟</w:t>
      </w:r>
      <w:r>
        <w:rPr>
          <w:rFonts w:ascii="SimSun" w:hAnsi="SimSun" w:eastAsia="SimSun" w:cs="SimSun"/>
          <w:sz w:val="22"/>
          <w:szCs w:val="22"/>
          <w:spacing w:val="3"/>
        </w:rPr>
        <w:t xml:space="preserve"> </w:t>
      </w:r>
      <w:r>
        <w:rPr>
          <w:rFonts w:ascii="SimSun" w:hAnsi="SimSun" w:eastAsia="SimSun" w:cs="SimSun"/>
          <w:sz w:val="22"/>
          <w:szCs w:val="22"/>
          <w:spacing w:val="-8"/>
        </w:rPr>
        <w:t>的标准能覆盖到除欧盟外的全球各处，但实际情形并非如</w:t>
      </w:r>
      <w:r>
        <w:rPr>
          <w:rFonts w:ascii="SimSun" w:hAnsi="SimSun" w:eastAsia="SimSun" w:cs="SimSun"/>
          <w:sz w:val="22"/>
          <w:szCs w:val="22"/>
          <w:spacing w:val="14"/>
        </w:rPr>
        <w:t xml:space="preserve"> </w:t>
      </w:r>
      <w:r>
        <w:rPr>
          <w:rFonts w:ascii="SimSun" w:hAnsi="SimSun" w:eastAsia="SimSun" w:cs="SimSun"/>
          <w:sz w:val="22"/>
          <w:szCs w:val="22"/>
          <w:spacing w:val="-7"/>
        </w:rPr>
        <w:t>此。的确，欧盟跨境数据转移管理的三类方式均已捉襟见</w:t>
      </w:r>
      <w:r>
        <w:rPr>
          <w:rFonts w:ascii="SimSun" w:hAnsi="SimSun" w:eastAsia="SimSun" w:cs="SimSun"/>
          <w:sz w:val="22"/>
          <w:szCs w:val="22"/>
          <w:spacing w:val="4"/>
        </w:rPr>
        <w:t xml:space="preserve"> </w:t>
      </w:r>
      <w:r>
        <w:rPr>
          <w:rFonts w:ascii="SimSun" w:hAnsi="SimSun" w:eastAsia="SimSun" w:cs="SimSun"/>
          <w:sz w:val="22"/>
          <w:szCs w:val="22"/>
          <w:spacing w:val="-6"/>
        </w:rPr>
        <w:t>肘。因此，欧盟个人数据保护法规《通用数据保护条</w:t>
      </w:r>
      <w:r>
        <w:rPr>
          <w:rFonts w:ascii="SimSun" w:hAnsi="SimSun" w:eastAsia="SimSun" w:cs="SimSun"/>
          <w:sz w:val="22"/>
          <w:szCs w:val="22"/>
          <w:spacing w:val="-7"/>
        </w:rPr>
        <w:t>例》</w:t>
      </w:r>
      <w:r>
        <w:rPr>
          <w:rFonts w:ascii="SimSun" w:hAnsi="SimSun" w:eastAsia="SimSun" w:cs="SimSun"/>
          <w:sz w:val="22"/>
          <w:szCs w:val="22"/>
        </w:rPr>
        <w:t xml:space="preserve"> </w:t>
      </w:r>
      <w:r>
        <w:rPr>
          <w:rFonts w:ascii="Times New Roman" w:hAnsi="Times New Roman" w:eastAsia="Times New Roman" w:cs="Times New Roman"/>
          <w:sz w:val="31"/>
          <w:szCs w:val="31"/>
        </w:rPr>
        <w:tab/>
      </w:r>
      <w:r>
        <w:rPr>
          <w:rFonts w:ascii="Times New Roman" w:hAnsi="Times New Roman" w:eastAsia="Times New Roman" w:cs="Times New Roman"/>
          <w:sz w:val="31"/>
          <w:szCs w:val="31"/>
          <w:spacing w:val="-8"/>
        </w:rPr>
        <w:t>(General Data Protection Rules,G</w:t>
      </w:r>
      <w:r>
        <w:rPr>
          <w:rFonts w:ascii="Times New Roman" w:hAnsi="Times New Roman" w:eastAsia="Times New Roman" w:cs="Times New Roman"/>
          <w:sz w:val="31"/>
          <w:szCs w:val="31"/>
          <w:spacing w:val="-9"/>
        </w:rPr>
        <w:t>DPR)</w:t>
      </w:r>
      <w:r>
        <w:rPr>
          <w:rFonts w:ascii="Times New Roman" w:hAnsi="Times New Roman" w:eastAsia="Times New Roman" w:cs="Times New Roman"/>
          <w:sz w:val="31"/>
          <w:szCs w:val="31"/>
          <w:spacing w:val="-30"/>
        </w:rPr>
        <w:t xml:space="preserve"> </w:t>
      </w:r>
      <w:r>
        <w:rPr>
          <w:rFonts w:ascii="SimSun" w:hAnsi="SimSun" w:eastAsia="SimSun" w:cs="SimSun"/>
          <w:sz w:val="31"/>
          <w:szCs w:val="31"/>
          <w:spacing w:val="-9"/>
        </w:rPr>
        <w:t>对跨</w:t>
      </w:r>
      <w:r>
        <w:rPr>
          <w:rFonts w:ascii="SimSun" w:hAnsi="SimSun" w:eastAsia="SimSun" w:cs="SimSun"/>
          <w:sz w:val="31"/>
          <w:szCs w:val="31"/>
        </w:rPr>
        <w:t xml:space="preserve"> </w:t>
      </w:r>
      <w:r>
        <w:rPr>
          <w:rFonts w:ascii="SimSun" w:hAnsi="SimSun" w:eastAsia="SimSun" w:cs="SimSun"/>
          <w:sz w:val="22"/>
          <w:szCs w:val="22"/>
          <w:spacing w:val="-6"/>
        </w:rPr>
        <w:t>境数据流动政策进行了大幅优化改革，特别着力于提升政</w:t>
      </w:r>
    </w:p>
    <w:p>
      <w:pPr>
        <w:ind w:left="2980"/>
        <w:spacing w:line="220" w:lineRule="auto"/>
        <w:rPr>
          <w:rFonts w:ascii="SimSun" w:hAnsi="SimSun" w:eastAsia="SimSun" w:cs="SimSun"/>
          <w:sz w:val="22"/>
          <w:szCs w:val="22"/>
        </w:rPr>
      </w:pPr>
      <w:r>
        <w:rPr>
          <w:rFonts w:ascii="SimSun" w:hAnsi="SimSun" w:eastAsia="SimSun" w:cs="SimSun"/>
          <w:sz w:val="22"/>
          <w:szCs w:val="22"/>
          <w:spacing w:val="-12"/>
        </w:rPr>
        <w:t>策的灵活度。</w:t>
      </w:r>
    </w:p>
    <w:p>
      <w:pPr>
        <w:spacing w:line="245" w:lineRule="auto"/>
        <w:rPr>
          <w:rFonts w:ascii="Arial"/>
          <w:sz w:val="21"/>
        </w:rPr>
      </w:pPr>
      <w:r/>
    </w:p>
    <w:p>
      <w:pPr>
        <w:ind w:left="2980" w:right="18" w:firstLine="429"/>
        <w:spacing w:before="72" w:line="327" w:lineRule="auto"/>
        <w:rPr>
          <w:rFonts w:ascii="SimSun" w:hAnsi="SimSun" w:eastAsia="SimSun" w:cs="SimSun"/>
          <w:sz w:val="22"/>
          <w:szCs w:val="22"/>
        </w:rPr>
      </w:pPr>
      <w:r>
        <w:rPr>
          <w:rFonts w:ascii="SimSun" w:hAnsi="SimSun" w:eastAsia="SimSun" w:cs="SimSun"/>
          <w:sz w:val="22"/>
          <w:szCs w:val="22"/>
          <w:spacing w:val="-8"/>
        </w:rPr>
        <w:t>1.明确禁止各成员国以许可方式管理跨境数据流动。</w:t>
      </w:r>
      <w:r>
        <w:rPr>
          <w:rFonts w:ascii="SimSun" w:hAnsi="SimSun" w:eastAsia="SimSun" w:cs="SimSun"/>
          <w:sz w:val="22"/>
          <w:szCs w:val="22"/>
          <w:spacing w:val="1"/>
        </w:rPr>
        <w:t xml:space="preserve"> </w:t>
      </w:r>
      <w:r>
        <w:rPr>
          <w:rFonts w:ascii="SimSun" w:hAnsi="SimSun" w:eastAsia="SimSun" w:cs="SimSun"/>
          <w:sz w:val="22"/>
          <w:szCs w:val="22"/>
          <w:spacing w:val="-6"/>
        </w:rPr>
        <w:t>多年的实践表明，欧盟各成员国对跨境流动采取的许可管</w:t>
      </w:r>
      <w:r>
        <w:rPr>
          <w:rFonts w:ascii="SimSun" w:hAnsi="SimSun" w:eastAsia="SimSun" w:cs="SimSun"/>
          <w:sz w:val="22"/>
          <w:szCs w:val="22"/>
        </w:rPr>
        <w:t xml:space="preserve"> </w:t>
      </w:r>
      <w:r>
        <w:rPr>
          <w:rFonts w:ascii="SimSun" w:hAnsi="SimSun" w:eastAsia="SimSun" w:cs="SimSun"/>
          <w:sz w:val="22"/>
          <w:szCs w:val="22"/>
          <w:spacing w:val="-7"/>
        </w:rPr>
        <w:t>理方式并没有实质性地提升个人信息出境的保护水平，相</w:t>
      </w:r>
      <w:r>
        <w:rPr>
          <w:rFonts w:ascii="SimSun" w:hAnsi="SimSun" w:eastAsia="SimSun" w:cs="SimSun"/>
          <w:sz w:val="22"/>
          <w:szCs w:val="22"/>
          <w:spacing w:val="11"/>
        </w:rPr>
        <w:t xml:space="preserve"> </w:t>
      </w:r>
      <w:r>
        <w:rPr>
          <w:rFonts w:ascii="SimSun" w:hAnsi="SimSun" w:eastAsia="SimSun" w:cs="SimSun"/>
          <w:sz w:val="22"/>
          <w:szCs w:val="22"/>
          <w:spacing w:val="-7"/>
        </w:rPr>
        <w:t>反，事前许可制度却带来了官僚主义问题。因此，2016年</w:t>
      </w:r>
      <w:r>
        <w:rPr>
          <w:rFonts w:ascii="SimSun" w:hAnsi="SimSun" w:eastAsia="SimSun" w:cs="SimSun"/>
          <w:sz w:val="22"/>
          <w:szCs w:val="22"/>
          <w:spacing w:val="17"/>
        </w:rPr>
        <w:t xml:space="preserve"> </w:t>
      </w:r>
      <w:r>
        <w:rPr>
          <w:rFonts w:ascii="SimSun" w:hAnsi="SimSun" w:eastAsia="SimSun" w:cs="SimSun"/>
          <w:sz w:val="22"/>
          <w:szCs w:val="22"/>
          <w:spacing w:val="-7"/>
        </w:rPr>
        <w:t>的</w:t>
      </w:r>
      <w:r>
        <w:rPr>
          <w:rFonts w:ascii="SimSun" w:hAnsi="SimSun" w:eastAsia="SimSun" w:cs="SimSun"/>
          <w:sz w:val="22"/>
          <w:szCs w:val="22"/>
          <w:spacing w:val="-27"/>
        </w:rPr>
        <w:t xml:space="preserve"> </w:t>
      </w:r>
      <w:r>
        <w:rPr>
          <w:rFonts w:ascii="Times New Roman" w:hAnsi="Times New Roman" w:eastAsia="Times New Roman" w:cs="Times New Roman"/>
          <w:sz w:val="22"/>
          <w:szCs w:val="22"/>
          <w:spacing w:val="-7"/>
        </w:rPr>
        <w:t>GDPR</w:t>
      </w:r>
      <w:r>
        <w:rPr>
          <w:rFonts w:ascii="SimSun" w:hAnsi="SimSun" w:eastAsia="SimSun" w:cs="SimSun"/>
          <w:sz w:val="22"/>
          <w:szCs w:val="22"/>
          <w:spacing w:val="-7"/>
        </w:rPr>
        <w:t>重点简化了数据跨境传输机制，明确禁止了许可</w:t>
      </w:r>
      <w:r>
        <w:rPr>
          <w:rFonts w:ascii="SimSun" w:hAnsi="SimSun" w:eastAsia="SimSun" w:cs="SimSun"/>
          <w:sz w:val="22"/>
          <w:szCs w:val="22"/>
        </w:rPr>
        <w:t xml:space="preserve"> </w:t>
      </w:r>
      <w:r>
        <w:rPr>
          <w:rFonts w:ascii="SimSun" w:hAnsi="SimSun" w:eastAsia="SimSun" w:cs="SimSun"/>
          <w:sz w:val="22"/>
          <w:szCs w:val="22"/>
          <w:spacing w:val="-5"/>
        </w:rPr>
        <w:t>管理做法，只要符合</w:t>
      </w:r>
      <w:r>
        <w:rPr>
          <w:rFonts w:ascii="Times New Roman" w:hAnsi="Times New Roman" w:eastAsia="Times New Roman" w:cs="Times New Roman"/>
          <w:sz w:val="22"/>
          <w:szCs w:val="22"/>
          <w:spacing w:val="-5"/>
        </w:rPr>
        <w:t>GDPR</w:t>
      </w:r>
      <w:r>
        <w:rPr>
          <w:rFonts w:ascii="SimSun" w:hAnsi="SimSun" w:eastAsia="SimSun" w:cs="SimSun"/>
          <w:sz w:val="22"/>
          <w:szCs w:val="22"/>
          <w:spacing w:val="-5"/>
        </w:rPr>
        <w:t>中跨境数据流动的合规条件，</w:t>
      </w:r>
    </w:p>
    <w:p>
      <w:pPr>
        <w:ind w:left="2980"/>
        <w:spacing w:line="219" w:lineRule="auto"/>
        <w:rPr>
          <w:rFonts w:ascii="SimSun" w:hAnsi="SimSun" w:eastAsia="SimSun" w:cs="SimSun"/>
          <w:sz w:val="22"/>
          <w:szCs w:val="22"/>
        </w:rPr>
      </w:pPr>
      <w:r>
        <w:rPr>
          <w:rFonts w:ascii="SimSun" w:hAnsi="SimSun" w:eastAsia="SimSun" w:cs="SimSun"/>
          <w:sz w:val="22"/>
          <w:szCs w:val="22"/>
          <w:spacing w:val="-13"/>
        </w:rPr>
        <w:t>成员国就不得再通过许可方式予以限制。</w:t>
      </w:r>
    </w:p>
    <w:p>
      <w:pPr>
        <w:spacing w:line="276" w:lineRule="auto"/>
        <w:rPr>
          <w:rFonts w:ascii="Arial"/>
          <w:sz w:val="21"/>
        </w:rPr>
      </w:pPr>
      <w:r/>
    </w:p>
    <w:p>
      <w:pPr>
        <w:ind w:left="2980" w:right="24" w:firstLine="429"/>
        <w:spacing w:before="71" w:line="343" w:lineRule="auto"/>
        <w:jc w:val="both"/>
        <w:rPr>
          <w:rFonts w:ascii="SimSun" w:hAnsi="SimSun" w:eastAsia="SimSun" w:cs="SimSun"/>
          <w:sz w:val="22"/>
          <w:szCs w:val="22"/>
        </w:rPr>
      </w:pPr>
      <w:r>
        <w:rPr>
          <w:rFonts w:ascii="SimSun" w:hAnsi="SimSun" w:eastAsia="SimSun" w:cs="SimSun"/>
          <w:sz w:val="22"/>
          <w:szCs w:val="22"/>
          <w:spacing w:val="-8"/>
        </w:rPr>
        <w:t>2.</w:t>
      </w:r>
      <w:r>
        <w:rPr>
          <w:rFonts w:ascii="SimSun" w:hAnsi="SimSun" w:eastAsia="SimSun" w:cs="SimSun"/>
          <w:sz w:val="22"/>
          <w:szCs w:val="22"/>
          <w:spacing w:val="-59"/>
        </w:rPr>
        <w:t xml:space="preserve"> </w:t>
      </w:r>
      <w:r>
        <w:rPr>
          <w:rFonts w:ascii="SimSun" w:hAnsi="SimSun" w:eastAsia="SimSun" w:cs="SimSun"/>
          <w:sz w:val="22"/>
          <w:szCs w:val="22"/>
          <w:spacing w:val="-8"/>
        </w:rPr>
        <w:t>增加了充分性认定的对象类型。除对国</w:t>
      </w:r>
      <w:r>
        <w:rPr>
          <w:rFonts w:ascii="SimSun" w:hAnsi="SimSun" w:eastAsia="SimSun" w:cs="SimSun"/>
          <w:sz w:val="22"/>
          <w:szCs w:val="22"/>
          <w:spacing w:val="-9"/>
        </w:rPr>
        <w:t>家可以做出</w:t>
      </w:r>
      <w:r>
        <w:rPr>
          <w:rFonts w:ascii="SimSun" w:hAnsi="SimSun" w:eastAsia="SimSun" w:cs="SimSun"/>
          <w:sz w:val="22"/>
          <w:szCs w:val="22"/>
        </w:rPr>
        <w:t xml:space="preserve"> </w:t>
      </w:r>
      <w:r>
        <w:rPr>
          <w:rFonts w:ascii="SimSun" w:hAnsi="SimSun" w:eastAsia="SimSun" w:cs="SimSun"/>
          <w:sz w:val="22"/>
          <w:szCs w:val="22"/>
          <w:spacing w:val="-7"/>
        </w:rPr>
        <w:t>评估外，还可以对一国内的特定地区、行业领域以及国际</w:t>
      </w:r>
    </w:p>
    <w:p>
      <w:pPr>
        <w:ind w:right="15"/>
        <w:spacing w:before="1" w:line="184" w:lineRule="auto"/>
        <w:jc w:val="right"/>
        <w:rPr>
          <w:rFonts w:ascii="SimSun" w:hAnsi="SimSun" w:eastAsia="SimSun" w:cs="SimSun"/>
          <w:sz w:val="22"/>
          <w:szCs w:val="22"/>
        </w:rPr>
      </w:pPr>
      <w:r>
        <w:rPr>
          <w:rFonts w:ascii="SimSun" w:hAnsi="SimSun" w:eastAsia="SimSun" w:cs="SimSun"/>
          <w:sz w:val="22"/>
          <w:szCs w:val="22"/>
          <w:spacing w:val="-6"/>
        </w:rPr>
        <w:t>组织的保护水平做出评估判断，以进一步扩展通过“充分</w:t>
      </w:r>
    </w:p>
    <w:p>
      <w:pPr>
        <w:spacing w:line="184" w:lineRule="auto"/>
        <w:sectPr>
          <w:type w:val="continuous"/>
          <w:pgSz w:w="8720" w:h="13130"/>
          <w:pgMar w:top="1" w:right="290" w:bottom="400" w:left="79" w:header="0" w:footer="0" w:gutter="0"/>
          <w:cols w:equalWidth="0" w:num="1">
            <w:col w:w="8351" w:space="0"/>
          </w:cols>
        </w:sectPr>
        <w:rPr>
          <w:rFonts w:ascii="SimSun" w:hAnsi="SimSun" w:eastAsia="SimSun" w:cs="SimSun"/>
          <w:sz w:val="22"/>
          <w:szCs w:val="22"/>
        </w:rPr>
      </w:pPr>
    </w:p>
    <w:p>
      <w:pPr>
        <w:ind w:left="7872"/>
        <w:spacing w:line="183" w:lineRule="auto"/>
        <w:rPr>
          <w:rFonts w:ascii="SimSun" w:hAnsi="SimSun" w:eastAsia="SimSun" w:cs="SimSun"/>
          <w:sz w:val="15"/>
          <w:szCs w:val="15"/>
        </w:rPr>
      </w:pPr>
      <w:r>
        <w:pict>
          <v:rect id="_x0000_s804" style="position:absolute;margin-left:406.5pt;margin-top:0pt;mso-position-vertical-relative:page;mso-position-horizontal-relative:page;width:0.55pt;height:66pt;z-index:253051904;" o:allowincell="f" fillcolor="#000000" filled="true" stroked="false"/>
        </w:pict>
      </w:r>
      <w:r>
        <w:drawing>
          <wp:anchor distT="0" distB="0" distL="0" distR="0" simplePos="0" relativeHeight="253049856" behindDoc="0" locked="0" layoutInCell="0" allowOverlap="1">
            <wp:simplePos x="0" y="0"/>
            <wp:positionH relativeFrom="page">
              <wp:posOffset>4159267</wp:posOffset>
            </wp:positionH>
            <wp:positionV relativeFrom="page">
              <wp:posOffset>279384</wp:posOffset>
            </wp:positionV>
            <wp:extent cx="1365250" cy="6350"/>
            <wp:effectExtent l="0" t="0" r="0" b="0"/>
            <wp:wrapNone/>
            <wp:docPr id="842" name="IM 842"/>
            <wp:cNvGraphicFramePr/>
            <a:graphic>
              <a:graphicData uri="http://schemas.openxmlformats.org/drawingml/2006/picture">
                <pic:pic>
                  <pic:nvPicPr>
                    <pic:cNvPr id="842" name="IM 842"/>
                    <pic:cNvPicPr/>
                  </pic:nvPicPr>
                  <pic:blipFill>
                    <a:blip r:embed="rId472"/>
                    <a:stretch>
                      <a:fillRect/>
                    </a:stretch>
                  </pic:blipFill>
                  <pic:spPr>
                    <a:xfrm rot="0">
                      <a:off x="0" y="0"/>
                      <a:ext cx="1365250" cy="6350"/>
                    </a:xfrm>
                    <a:prstGeom prst="rect">
                      <a:avLst/>
                    </a:prstGeom>
                  </pic:spPr>
                </pic:pic>
              </a:graphicData>
            </a:graphic>
          </wp:anchor>
        </w:drawing>
      </w:r>
      <w:r>
        <w:drawing>
          <wp:anchor distT="0" distB="0" distL="0" distR="0" simplePos="0" relativeHeight="253050880" behindDoc="0" locked="0" layoutInCell="0" allowOverlap="1">
            <wp:simplePos x="0" y="0"/>
            <wp:positionH relativeFrom="page">
              <wp:posOffset>4737074</wp:posOffset>
            </wp:positionH>
            <wp:positionV relativeFrom="page">
              <wp:posOffset>546102</wp:posOffset>
            </wp:positionV>
            <wp:extent cx="679470" cy="6350"/>
            <wp:effectExtent l="0" t="0" r="0" b="0"/>
            <wp:wrapNone/>
            <wp:docPr id="844" name="IM 844"/>
            <wp:cNvGraphicFramePr/>
            <a:graphic>
              <a:graphicData uri="http://schemas.openxmlformats.org/drawingml/2006/picture">
                <pic:pic>
                  <pic:nvPicPr>
                    <pic:cNvPr id="844" name="IM 844"/>
                    <pic:cNvPicPr/>
                  </pic:nvPicPr>
                  <pic:blipFill>
                    <a:blip r:embed="rId473"/>
                    <a:stretch>
                      <a:fillRect/>
                    </a:stretch>
                  </pic:blipFill>
                  <pic:spPr>
                    <a:xfrm rot="0">
                      <a:off x="0" y="0"/>
                      <a:ext cx="679470" cy="6350"/>
                    </a:xfrm>
                    <a:prstGeom prst="rect">
                      <a:avLst/>
                    </a:prstGeom>
                  </pic:spPr>
                </pic:pic>
              </a:graphicData>
            </a:graphic>
          </wp:anchor>
        </w:drawing>
      </w:r>
      <w:r>
        <w:rPr>
          <w:rFonts w:ascii="SimSun" w:hAnsi="SimSun" w:eastAsia="SimSun" w:cs="SimSun"/>
          <w:sz w:val="15"/>
          <w:szCs w:val="15"/>
          <w:b/>
          <w:bCs/>
          <w:spacing w:val="-6"/>
        </w:rPr>
        <w:t>195</w:t>
      </w:r>
    </w:p>
    <w:p>
      <w:pPr>
        <w:pStyle w:val="BodyText"/>
        <w:ind w:left="4712"/>
        <w:spacing w:before="181" w:line="221" w:lineRule="auto"/>
        <w:rPr>
          <w:sz w:val="22"/>
          <w:szCs w:val="22"/>
        </w:rPr>
      </w:pPr>
      <w:bookmarkStart w:name="bookmark63" w:id="58"/>
      <w:bookmarkEnd w:id="58"/>
      <w:r>
        <w:rPr>
          <w:sz w:val="22"/>
          <w:szCs w:val="22"/>
          <w:b/>
          <w:bCs/>
          <w:spacing w:val="-18"/>
        </w:rPr>
        <w:t>第四篇</w:t>
      </w:r>
      <w:r>
        <w:rPr>
          <w:sz w:val="22"/>
          <w:szCs w:val="22"/>
          <w:spacing w:val="-18"/>
        </w:rPr>
        <w:t xml:space="preserve"> </w:t>
      </w:r>
      <w:r>
        <w:rPr>
          <w:sz w:val="22"/>
          <w:szCs w:val="22"/>
          <w:b/>
          <w:bCs/>
          <w:spacing w:val="-18"/>
        </w:rPr>
        <w:t>数据共享与数据流动</w:t>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before="72" w:line="212" w:lineRule="auto"/>
        <w:rPr>
          <w:rFonts w:ascii="SimSun" w:hAnsi="SimSun" w:eastAsia="SimSun" w:cs="SimSun"/>
          <w:sz w:val="22"/>
          <w:szCs w:val="22"/>
        </w:rPr>
      </w:pPr>
      <w:r>
        <w:rPr>
          <w:rFonts w:ascii="SimSun" w:hAnsi="SimSun" w:eastAsia="SimSun" w:cs="SimSun"/>
          <w:sz w:val="22"/>
          <w:szCs w:val="22"/>
          <w:spacing w:val="-3"/>
        </w:rPr>
        <w:t>性”决定</w:t>
      </w:r>
      <w:r>
        <w:rPr>
          <w:rFonts w:ascii="SimSun" w:hAnsi="SimSun" w:eastAsia="SimSun" w:cs="SimSun"/>
          <w:sz w:val="22"/>
          <w:szCs w:val="22"/>
          <w:spacing w:val="-46"/>
        </w:rPr>
        <w:t xml:space="preserve"> </w:t>
      </w:r>
      <w:r>
        <w:rPr>
          <w:rFonts w:ascii="Arial" w:hAnsi="Arial" w:eastAsia="Arial" w:cs="Arial"/>
          <w:sz w:val="22"/>
          <w:szCs w:val="22"/>
          <w:spacing w:val="-3"/>
        </w:rPr>
        <w:t>(Adequate</w:t>
      </w:r>
      <w:r>
        <w:rPr>
          <w:rFonts w:ascii="Arial" w:hAnsi="Arial" w:eastAsia="Arial" w:cs="Arial"/>
          <w:sz w:val="22"/>
          <w:szCs w:val="22"/>
          <w:spacing w:val="5"/>
        </w:rPr>
        <w:t xml:space="preserve">        </w:t>
      </w:r>
      <w:r>
        <w:rPr>
          <w:rFonts w:ascii="Arial" w:hAnsi="Arial" w:eastAsia="Arial" w:cs="Arial"/>
          <w:sz w:val="22"/>
          <w:szCs w:val="22"/>
          <w:spacing w:val="-3"/>
        </w:rPr>
        <w:t>Decision)</w:t>
      </w:r>
      <w:r>
        <w:rPr>
          <w:rFonts w:ascii="SimSun" w:hAnsi="SimSun" w:eastAsia="SimSun" w:cs="SimSun"/>
          <w:sz w:val="22"/>
          <w:szCs w:val="22"/>
          <w:spacing w:val="-3"/>
        </w:rPr>
        <w:t>覆盖的地区。</w:t>
      </w:r>
    </w:p>
    <w:p>
      <w:pPr>
        <w:ind w:left="429"/>
        <w:spacing w:before="307" w:line="403" w:lineRule="exact"/>
        <w:rPr>
          <w:rFonts w:ascii="SimSun" w:hAnsi="SimSun" w:eastAsia="SimSun" w:cs="SimSun"/>
          <w:sz w:val="22"/>
          <w:szCs w:val="22"/>
        </w:rPr>
      </w:pPr>
      <w:r>
        <w:rPr>
          <w:rFonts w:ascii="SimSun" w:hAnsi="SimSun" w:eastAsia="SimSun" w:cs="SimSun"/>
          <w:sz w:val="22"/>
          <w:szCs w:val="22"/>
          <w:position w:val="13"/>
        </w:rPr>
        <w:t>3.</w:t>
      </w:r>
      <w:r>
        <w:rPr>
          <w:rFonts w:ascii="SimSun" w:hAnsi="SimSun" w:eastAsia="SimSun" w:cs="SimSun"/>
          <w:sz w:val="22"/>
          <w:szCs w:val="22"/>
          <w:spacing w:val="-58"/>
          <w:position w:val="13"/>
        </w:rPr>
        <w:t xml:space="preserve"> </w:t>
      </w:r>
      <w:r>
        <w:rPr>
          <w:rFonts w:ascii="SimSun" w:hAnsi="SimSun" w:eastAsia="SimSun" w:cs="SimSun"/>
          <w:sz w:val="22"/>
          <w:szCs w:val="22"/>
          <w:position w:val="13"/>
        </w:rPr>
        <w:t>扩展“标准合同条款”,除了保留目前已生效的3</w:t>
      </w:r>
    </w:p>
    <w:p>
      <w:pPr>
        <w:spacing w:line="218" w:lineRule="auto"/>
        <w:rPr>
          <w:rFonts w:ascii="SimSun" w:hAnsi="SimSun" w:eastAsia="SimSun" w:cs="SimSun"/>
          <w:sz w:val="22"/>
          <w:szCs w:val="22"/>
        </w:rPr>
      </w:pPr>
      <w:r>
        <w:rPr>
          <w:rFonts w:ascii="SimSun" w:hAnsi="SimSun" w:eastAsia="SimSun" w:cs="SimSun"/>
          <w:sz w:val="22"/>
          <w:szCs w:val="22"/>
          <w:spacing w:val="-3"/>
        </w:rPr>
        <w:t>个标准合同范文。GDPR 增加了成员国数据监管机构可以</w:t>
      </w:r>
    </w:p>
    <w:p>
      <w:pPr>
        <w:spacing w:before="140" w:line="219" w:lineRule="auto"/>
        <w:rPr>
          <w:rFonts w:ascii="SimSun" w:hAnsi="SimSun" w:eastAsia="SimSun" w:cs="SimSun"/>
          <w:sz w:val="22"/>
          <w:szCs w:val="22"/>
        </w:rPr>
      </w:pPr>
      <w:r>
        <w:rPr>
          <w:rFonts w:ascii="SimSun" w:hAnsi="SimSun" w:eastAsia="SimSun" w:cs="SimSun"/>
          <w:sz w:val="22"/>
          <w:szCs w:val="22"/>
          <w:spacing w:val="-7"/>
        </w:rPr>
        <w:t>指定其他标准合同条款的渠道，在企业实现合法的数据跨</w:t>
      </w:r>
    </w:p>
    <w:p>
      <w:pPr>
        <w:spacing w:before="138" w:line="219" w:lineRule="auto"/>
        <w:rPr>
          <w:rFonts w:ascii="SimSun" w:hAnsi="SimSun" w:eastAsia="SimSun" w:cs="SimSun"/>
          <w:sz w:val="22"/>
          <w:szCs w:val="22"/>
        </w:rPr>
      </w:pPr>
      <w:r>
        <w:rPr>
          <w:rFonts w:ascii="SimSun" w:hAnsi="SimSun" w:eastAsia="SimSun" w:cs="SimSun"/>
          <w:sz w:val="22"/>
          <w:szCs w:val="22"/>
          <w:spacing w:val="-13"/>
        </w:rPr>
        <w:t>境转移时，有更多的合法机制可以选择。</w:t>
      </w:r>
    </w:p>
    <w:p>
      <w:pPr>
        <w:ind w:left="429"/>
        <w:spacing w:before="309" w:line="400" w:lineRule="exact"/>
        <w:rPr>
          <w:rFonts w:ascii="SimSun" w:hAnsi="SimSun" w:eastAsia="SimSun" w:cs="SimSun"/>
          <w:sz w:val="22"/>
          <w:szCs w:val="22"/>
        </w:rPr>
      </w:pPr>
      <w:r>
        <w:rPr>
          <w:rFonts w:ascii="SimSun" w:hAnsi="SimSun" w:eastAsia="SimSun" w:cs="SimSun"/>
          <w:sz w:val="22"/>
          <w:szCs w:val="22"/>
          <w:spacing w:val="9"/>
          <w:position w:val="13"/>
        </w:rPr>
        <w:t>4.</w:t>
      </w:r>
      <w:r>
        <w:rPr>
          <w:rFonts w:ascii="SimSun" w:hAnsi="SimSun" w:eastAsia="SimSun" w:cs="SimSun"/>
          <w:sz w:val="22"/>
          <w:szCs w:val="22"/>
          <w:spacing w:val="-40"/>
          <w:position w:val="13"/>
        </w:rPr>
        <w:t xml:space="preserve"> </w:t>
      </w:r>
      <w:r>
        <w:rPr>
          <w:rFonts w:ascii="SimSun" w:hAnsi="SimSun" w:eastAsia="SimSun" w:cs="SimSun"/>
          <w:sz w:val="22"/>
          <w:szCs w:val="22"/>
          <w:spacing w:val="9"/>
          <w:position w:val="13"/>
        </w:rPr>
        <w:t>发挥行业协会等第三方监督与市场自律作用。</w:t>
      </w:r>
    </w:p>
    <w:p>
      <w:pPr>
        <w:spacing w:before="1" w:line="218" w:lineRule="auto"/>
        <w:rPr>
          <w:rFonts w:ascii="SimSun" w:hAnsi="SimSun" w:eastAsia="SimSun" w:cs="SimSun"/>
          <w:sz w:val="22"/>
          <w:szCs w:val="22"/>
        </w:rPr>
      </w:pPr>
      <w:r>
        <w:rPr>
          <w:rFonts w:ascii="Arial" w:hAnsi="Arial" w:eastAsia="Arial" w:cs="Arial"/>
          <w:sz w:val="22"/>
          <w:szCs w:val="22"/>
          <w:spacing w:val="-7"/>
        </w:rPr>
        <w:t>GDP</w:t>
      </w:r>
      <w:r>
        <w:rPr>
          <w:rFonts w:ascii="Times New Roman" w:hAnsi="Times New Roman" w:eastAsia="Times New Roman" w:cs="Times New Roman"/>
          <w:sz w:val="22"/>
          <w:szCs w:val="22"/>
          <w:spacing w:val="-7"/>
        </w:rPr>
        <w:t>R</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7"/>
        </w:rPr>
        <w:t>规定数据控制者可以成立协会并提出所遵守的详细</w:t>
      </w:r>
    </w:p>
    <w:p>
      <w:pPr>
        <w:spacing w:before="141" w:line="220" w:lineRule="auto"/>
        <w:rPr>
          <w:rFonts w:ascii="SimSun" w:hAnsi="SimSun" w:eastAsia="SimSun" w:cs="SimSun"/>
          <w:sz w:val="22"/>
          <w:szCs w:val="22"/>
        </w:rPr>
      </w:pPr>
      <w:r>
        <w:rPr>
          <w:rFonts w:ascii="SimSun" w:hAnsi="SimSun" w:eastAsia="SimSun" w:cs="SimSun"/>
          <w:sz w:val="22"/>
          <w:szCs w:val="22"/>
          <w:spacing w:val="-3"/>
        </w:rPr>
        <w:t>行为准则(Codes</w:t>
      </w:r>
      <w:r>
        <w:rPr>
          <w:rFonts w:ascii="SimSun" w:hAnsi="SimSun" w:eastAsia="SimSun" w:cs="SimSun"/>
          <w:sz w:val="22"/>
          <w:szCs w:val="22"/>
          <w:spacing w:val="20"/>
        </w:rPr>
        <w:t xml:space="preserve">   </w:t>
      </w:r>
      <w:r>
        <w:rPr>
          <w:rFonts w:ascii="SimSun" w:hAnsi="SimSun" w:eastAsia="SimSun" w:cs="SimSun"/>
          <w:sz w:val="22"/>
          <w:szCs w:val="22"/>
          <w:spacing w:val="-3"/>
        </w:rPr>
        <w:t>of</w:t>
      </w:r>
      <w:r>
        <w:rPr>
          <w:rFonts w:ascii="SimSun" w:hAnsi="SimSun" w:eastAsia="SimSun" w:cs="SimSun"/>
          <w:sz w:val="22"/>
          <w:szCs w:val="22"/>
          <w:spacing w:val="18"/>
        </w:rPr>
        <w:t xml:space="preserve">   </w:t>
      </w:r>
      <w:r>
        <w:rPr>
          <w:rFonts w:ascii="SimSun" w:hAnsi="SimSun" w:eastAsia="SimSun" w:cs="SimSun"/>
          <w:sz w:val="22"/>
          <w:szCs w:val="22"/>
          <w:spacing w:val="-3"/>
        </w:rPr>
        <w:t>Conduct)。该行为准则</w:t>
      </w:r>
      <w:r>
        <w:rPr>
          <w:rFonts w:ascii="SimSun" w:hAnsi="SimSun" w:eastAsia="SimSun" w:cs="SimSun"/>
          <w:sz w:val="22"/>
          <w:szCs w:val="22"/>
          <w:spacing w:val="-4"/>
        </w:rPr>
        <w:t>经由成</w:t>
      </w:r>
    </w:p>
    <w:p>
      <w:pPr>
        <w:spacing w:before="136" w:line="219" w:lineRule="auto"/>
        <w:rPr>
          <w:rFonts w:ascii="SimSun" w:hAnsi="SimSun" w:eastAsia="SimSun" w:cs="SimSun"/>
          <w:sz w:val="22"/>
          <w:szCs w:val="22"/>
        </w:rPr>
      </w:pPr>
      <w:r>
        <w:rPr>
          <w:rFonts w:ascii="SimSun" w:hAnsi="SimSun" w:eastAsia="SimSun" w:cs="SimSun"/>
          <w:sz w:val="22"/>
          <w:szCs w:val="22"/>
          <w:spacing w:val="-8"/>
        </w:rPr>
        <w:t>员国监管机构或者欧盟数据保护委员认可后，也可以作为</w:t>
      </w:r>
    </w:p>
    <w:p>
      <w:pPr>
        <w:spacing w:before="139" w:line="219" w:lineRule="auto"/>
        <w:rPr>
          <w:rFonts w:ascii="SimSun" w:hAnsi="SimSun" w:eastAsia="SimSun" w:cs="SimSun"/>
          <w:sz w:val="22"/>
          <w:szCs w:val="22"/>
        </w:rPr>
      </w:pPr>
      <w:r>
        <w:rPr>
          <w:rFonts w:ascii="SimSun" w:hAnsi="SimSun" w:eastAsia="SimSun" w:cs="SimSun"/>
          <w:sz w:val="22"/>
          <w:szCs w:val="22"/>
          <w:spacing w:val="-7"/>
        </w:rPr>
        <w:t>跨境数据流动实践中的合法依据。此外，经认可的市场认</w:t>
      </w:r>
    </w:p>
    <w:p>
      <w:pPr>
        <w:spacing w:before="139" w:line="219" w:lineRule="auto"/>
        <w:rPr>
          <w:rFonts w:ascii="SimSun" w:hAnsi="SimSun" w:eastAsia="SimSun" w:cs="SimSun"/>
          <w:sz w:val="22"/>
          <w:szCs w:val="22"/>
        </w:rPr>
      </w:pPr>
      <w:r>
        <w:rPr>
          <w:rFonts w:ascii="SimSun" w:hAnsi="SimSun" w:eastAsia="SimSun" w:cs="SimSun"/>
          <w:sz w:val="22"/>
          <w:szCs w:val="22"/>
          <w:spacing w:val="-13"/>
        </w:rPr>
        <w:t>证标志也可以作为数据跨境转移的合法机制。</w:t>
      </w:r>
    </w:p>
    <w:p>
      <w:pPr>
        <w:spacing w:line="431" w:lineRule="auto"/>
        <w:rPr>
          <w:rFonts w:ascii="Arial"/>
          <w:sz w:val="21"/>
        </w:rPr>
      </w:pPr>
      <w:r/>
    </w:p>
    <w:p>
      <w:pPr>
        <w:pStyle w:val="BodyText"/>
        <w:ind w:left="543"/>
        <w:spacing w:before="72" w:line="222" w:lineRule="auto"/>
        <w:rPr>
          <w:sz w:val="22"/>
          <w:szCs w:val="22"/>
        </w:rPr>
      </w:pPr>
      <w:r>
        <w:rPr>
          <w:sz w:val="22"/>
          <w:szCs w:val="22"/>
          <w:b/>
          <w:bCs/>
          <w:spacing w:val="4"/>
        </w:rPr>
        <w:t>(二)欧盟经验对中国的参考意义</w:t>
      </w:r>
    </w:p>
    <w:p>
      <w:pPr>
        <w:ind w:left="429"/>
        <w:spacing w:before="290" w:line="219" w:lineRule="auto"/>
        <w:rPr>
          <w:rFonts w:ascii="SimSun" w:hAnsi="SimSun" w:eastAsia="SimSun" w:cs="SimSun"/>
          <w:sz w:val="22"/>
          <w:szCs w:val="22"/>
        </w:rPr>
      </w:pPr>
      <w:r>
        <w:rPr>
          <w:rFonts w:ascii="SimSun" w:hAnsi="SimSun" w:eastAsia="SimSun" w:cs="SimSun"/>
          <w:sz w:val="22"/>
          <w:szCs w:val="22"/>
          <w:spacing w:val="-6"/>
        </w:rPr>
        <w:t>1.中国数据跨境流动政策发展概况</w:t>
      </w:r>
    </w:p>
    <w:p>
      <w:pPr>
        <w:spacing w:line="245" w:lineRule="auto"/>
        <w:rPr>
          <w:rFonts w:ascii="Arial"/>
          <w:sz w:val="21"/>
        </w:rPr>
      </w:pPr>
      <w:r/>
    </w:p>
    <w:p>
      <w:pPr>
        <w:ind w:left="429"/>
        <w:spacing w:before="72" w:line="380" w:lineRule="exact"/>
        <w:rPr>
          <w:rFonts w:ascii="SimSun" w:hAnsi="SimSun" w:eastAsia="SimSun" w:cs="SimSun"/>
          <w:sz w:val="22"/>
          <w:szCs w:val="22"/>
        </w:rPr>
      </w:pPr>
      <w:r>
        <w:rPr>
          <w:rFonts w:ascii="SimSun" w:hAnsi="SimSun" w:eastAsia="SimSun" w:cs="SimSun"/>
          <w:sz w:val="22"/>
          <w:szCs w:val="22"/>
          <w:spacing w:val="2"/>
          <w:position w:val="11"/>
        </w:rPr>
        <w:t>2016年11月出台的《网络安全法》首次以国</w:t>
      </w:r>
      <w:r>
        <w:rPr>
          <w:rFonts w:ascii="SimSun" w:hAnsi="SimSun" w:eastAsia="SimSun" w:cs="SimSun"/>
          <w:sz w:val="22"/>
          <w:szCs w:val="22"/>
          <w:spacing w:val="1"/>
          <w:position w:val="11"/>
        </w:rPr>
        <w:t>家法律</w:t>
      </w:r>
    </w:p>
    <w:p>
      <w:pPr>
        <w:spacing w:line="218" w:lineRule="auto"/>
        <w:rPr>
          <w:rFonts w:ascii="SimSun" w:hAnsi="SimSun" w:eastAsia="SimSun" w:cs="SimSun"/>
          <w:sz w:val="22"/>
          <w:szCs w:val="22"/>
        </w:rPr>
      </w:pPr>
      <w:r>
        <w:rPr>
          <w:rFonts w:ascii="SimSun" w:hAnsi="SimSun" w:eastAsia="SimSun" w:cs="SimSun"/>
          <w:sz w:val="22"/>
          <w:szCs w:val="22"/>
          <w:spacing w:val="-13"/>
        </w:rPr>
        <w:t>形式明确了中国数据跨境流动基本政策。</w:t>
      </w:r>
    </w:p>
    <w:p>
      <w:pPr>
        <w:spacing w:line="257" w:lineRule="auto"/>
        <w:rPr>
          <w:rFonts w:ascii="Arial"/>
          <w:sz w:val="21"/>
        </w:rPr>
      </w:pPr>
      <w:r/>
    </w:p>
    <w:p>
      <w:pPr>
        <w:ind w:left="429"/>
        <w:spacing w:before="72" w:line="389" w:lineRule="exact"/>
        <w:rPr>
          <w:rFonts w:ascii="SimSun" w:hAnsi="SimSun" w:eastAsia="SimSun" w:cs="SimSun"/>
          <w:sz w:val="22"/>
          <w:szCs w:val="22"/>
        </w:rPr>
      </w:pPr>
      <w:r>
        <w:rPr>
          <w:rFonts w:ascii="SimSun" w:hAnsi="SimSun" w:eastAsia="SimSun" w:cs="SimSun"/>
          <w:sz w:val="22"/>
          <w:szCs w:val="22"/>
          <w:spacing w:val="-13"/>
          <w:position w:val="12"/>
        </w:rPr>
        <w:t>中国数据跨境流动政策更多的是在“斯诺登事件”后，</w:t>
      </w:r>
    </w:p>
    <w:p>
      <w:pPr>
        <w:spacing w:before="1" w:line="218" w:lineRule="auto"/>
        <w:rPr>
          <w:rFonts w:ascii="SimSun" w:hAnsi="SimSun" w:eastAsia="SimSun" w:cs="SimSun"/>
          <w:sz w:val="22"/>
          <w:szCs w:val="22"/>
        </w:rPr>
      </w:pPr>
      <w:r>
        <w:rPr>
          <w:rFonts w:ascii="SimSun" w:hAnsi="SimSun" w:eastAsia="SimSun" w:cs="SimSun"/>
          <w:sz w:val="22"/>
          <w:szCs w:val="22"/>
          <w:spacing w:val="-7"/>
        </w:rPr>
        <w:t>基于国家网络安全视角而提出的。但实际上这种政</w:t>
      </w:r>
      <w:r>
        <w:rPr>
          <w:rFonts w:ascii="SimSun" w:hAnsi="SimSun" w:eastAsia="SimSun" w:cs="SimSun"/>
          <w:sz w:val="22"/>
          <w:szCs w:val="22"/>
          <w:spacing w:val="-8"/>
        </w:rPr>
        <w:t>策视角</w:t>
      </w:r>
    </w:p>
    <w:p>
      <w:pPr>
        <w:spacing w:before="131" w:line="219" w:lineRule="auto"/>
        <w:rPr>
          <w:rFonts w:ascii="SimSun" w:hAnsi="SimSun" w:eastAsia="SimSun" w:cs="SimSun"/>
          <w:sz w:val="22"/>
          <w:szCs w:val="22"/>
        </w:rPr>
      </w:pPr>
      <w:r>
        <w:rPr>
          <w:rFonts w:ascii="SimSun" w:hAnsi="SimSun" w:eastAsia="SimSun" w:cs="SimSun"/>
          <w:sz w:val="22"/>
          <w:szCs w:val="22"/>
          <w:spacing w:val="-3"/>
        </w:rPr>
        <w:t>在2013年前就已显露雏形。</w:t>
      </w:r>
    </w:p>
    <w:p>
      <w:pPr>
        <w:spacing w:line="245" w:lineRule="auto"/>
        <w:rPr>
          <w:rFonts w:ascii="Arial"/>
          <w:sz w:val="21"/>
        </w:rPr>
      </w:pPr>
      <w:r/>
    </w:p>
    <w:p>
      <w:pPr>
        <w:ind w:left="429"/>
        <w:spacing w:before="71" w:line="400" w:lineRule="exact"/>
        <w:rPr>
          <w:rFonts w:ascii="SimSun" w:hAnsi="SimSun" w:eastAsia="SimSun" w:cs="SimSun"/>
          <w:sz w:val="22"/>
          <w:szCs w:val="22"/>
        </w:rPr>
      </w:pPr>
      <w:r>
        <w:rPr>
          <w:rFonts w:ascii="SimSun" w:hAnsi="SimSun" w:eastAsia="SimSun" w:cs="SimSun"/>
          <w:sz w:val="22"/>
          <w:szCs w:val="22"/>
          <w:spacing w:val="-7"/>
          <w:position w:val="13"/>
        </w:rPr>
        <w:t>例如，2011年中国人民银行发布的《关于银行业金融</w:t>
      </w:r>
    </w:p>
    <w:p>
      <w:pPr>
        <w:spacing w:before="1" w:line="218" w:lineRule="auto"/>
        <w:rPr>
          <w:rFonts w:ascii="SimSun" w:hAnsi="SimSun" w:eastAsia="SimSun" w:cs="SimSun"/>
          <w:sz w:val="22"/>
          <w:szCs w:val="22"/>
        </w:rPr>
      </w:pPr>
      <w:r>
        <w:rPr>
          <w:rFonts w:ascii="SimSun" w:hAnsi="SimSun" w:eastAsia="SimSun" w:cs="SimSun"/>
          <w:sz w:val="22"/>
          <w:szCs w:val="22"/>
          <w:spacing w:val="-7"/>
        </w:rPr>
        <w:t>机构做好个人金融信息保护工作的通知》要求个人金融信</w:t>
      </w:r>
    </w:p>
    <w:p>
      <w:pPr>
        <w:spacing w:before="140" w:line="219" w:lineRule="auto"/>
        <w:rPr>
          <w:rFonts w:ascii="SimSun" w:hAnsi="SimSun" w:eastAsia="SimSun" w:cs="SimSun"/>
          <w:sz w:val="22"/>
          <w:szCs w:val="22"/>
        </w:rPr>
      </w:pPr>
      <w:r>
        <w:rPr>
          <w:rFonts w:ascii="SimSun" w:hAnsi="SimSun" w:eastAsia="SimSun" w:cs="SimSun"/>
          <w:sz w:val="22"/>
          <w:szCs w:val="22"/>
          <w:spacing w:val="-7"/>
        </w:rPr>
        <w:t>息的储存、处理和分析应当在中国境内进行；2013年《征</w:t>
      </w:r>
    </w:p>
    <w:p>
      <w:pPr>
        <w:spacing w:before="138" w:line="219" w:lineRule="auto"/>
        <w:rPr>
          <w:rFonts w:ascii="SimSun" w:hAnsi="SimSun" w:eastAsia="SimSun" w:cs="SimSun"/>
          <w:sz w:val="22"/>
          <w:szCs w:val="22"/>
        </w:rPr>
      </w:pPr>
      <w:r>
        <w:rPr>
          <w:rFonts w:ascii="SimSun" w:hAnsi="SimSun" w:eastAsia="SimSun" w:cs="SimSun"/>
          <w:sz w:val="22"/>
          <w:szCs w:val="22"/>
          <w:spacing w:val="-7"/>
        </w:rPr>
        <w:t>信业管理条例》规定征信机构对在中国境内采集的信息的</w:t>
      </w:r>
    </w:p>
    <w:p>
      <w:pPr>
        <w:spacing w:before="140" w:line="219" w:lineRule="auto"/>
        <w:rPr>
          <w:rFonts w:ascii="SimSun" w:hAnsi="SimSun" w:eastAsia="SimSun" w:cs="SimSun"/>
          <w:sz w:val="22"/>
          <w:szCs w:val="22"/>
        </w:rPr>
      </w:pPr>
      <w:r>
        <w:rPr>
          <w:rFonts w:ascii="SimSun" w:hAnsi="SimSun" w:eastAsia="SimSun" w:cs="SimSun"/>
          <w:sz w:val="22"/>
          <w:szCs w:val="22"/>
          <w:spacing w:val="-12"/>
        </w:rPr>
        <w:t>整理、保存和加工，应当在中国境内进行。</w:t>
      </w:r>
    </w:p>
    <w:p>
      <w:pPr>
        <w:spacing w:line="219" w:lineRule="auto"/>
        <w:sectPr>
          <w:pgSz w:w="8720" w:h="13130"/>
          <w:pgMar w:top="223" w:right="19" w:bottom="400" w:left="420" w:header="0" w:footer="0" w:gutter="0"/>
        </w:sectPr>
        <w:rPr>
          <w:rFonts w:ascii="SimSun" w:hAnsi="SimSun" w:eastAsia="SimSun" w:cs="SimSun"/>
          <w:sz w:val="22"/>
          <w:szCs w:val="22"/>
        </w:rPr>
      </w:pPr>
    </w:p>
    <w:p>
      <w:pPr>
        <w:ind w:left="82"/>
        <w:spacing w:line="183" w:lineRule="auto"/>
        <w:rPr>
          <w:rFonts w:ascii="SimSun" w:hAnsi="SimSun" w:eastAsia="SimSun" w:cs="SimSun"/>
          <w:sz w:val="15"/>
          <w:szCs w:val="15"/>
        </w:rPr>
      </w:pPr>
      <w:r>
        <w:drawing>
          <wp:anchor distT="0" distB="0" distL="0" distR="0" simplePos="0" relativeHeight="253056000" behindDoc="1" locked="0" layoutInCell="0" allowOverlap="1">
            <wp:simplePos x="0" y="0"/>
            <wp:positionH relativeFrom="page">
              <wp:posOffset>546078</wp:posOffset>
            </wp:positionH>
            <wp:positionV relativeFrom="page">
              <wp:posOffset>266711</wp:posOffset>
            </wp:positionV>
            <wp:extent cx="806493" cy="6350"/>
            <wp:effectExtent l="0" t="0" r="0" b="0"/>
            <wp:wrapNone/>
            <wp:docPr id="846" name="IM 846"/>
            <wp:cNvGraphicFramePr/>
            <a:graphic>
              <a:graphicData uri="http://schemas.openxmlformats.org/drawingml/2006/picture">
                <pic:pic>
                  <pic:nvPicPr>
                    <pic:cNvPr id="846" name="IM 846"/>
                    <pic:cNvPicPr/>
                  </pic:nvPicPr>
                  <pic:blipFill>
                    <a:blip r:embed="rId474"/>
                    <a:stretch>
                      <a:fillRect/>
                    </a:stretch>
                  </pic:blipFill>
                  <pic:spPr>
                    <a:xfrm rot="0">
                      <a:off x="0" y="0"/>
                      <a:ext cx="806493" cy="6350"/>
                    </a:xfrm>
                    <a:prstGeom prst="rect">
                      <a:avLst/>
                    </a:prstGeom>
                  </pic:spPr>
                </pic:pic>
              </a:graphicData>
            </a:graphic>
          </wp:anchor>
        </w:drawing>
      </w:r>
      <w:r>
        <w:drawing>
          <wp:anchor distT="0" distB="0" distL="0" distR="0" simplePos="0" relativeHeight="253057024" behindDoc="0" locked="0" layoutInCell="0" allowOverlap="1">
            <wp:simplePos x="0" y="0"/>
            <wp:positionH relativeFrom="page">
              <wp:posOffset>552446</wp:posOffset>
            </wp:positionH>
            <wp:positionV relativeFrom="page">
              <wp:posOffset>533429</wp:posOffset>
            </wp:positionV>
            <wp:extent cx="234943" cy="6350"/>
            <wp:effectExtent l="0" t="0" r="0" b="0"/>
            <wp:wrapNone/>
            <wp:docPr id="848" name="IM 848"/>
            <wp:cNvGraphicFramePr/>
            <a:graphic>
              <a:graphicData uri="http://schemas.openxmlformats.org/drawingml/2006/picture">
                <pic:pic>
                  <pic:nvPicPr>
                    <pic:cNvPr id="848" name="IM 848"/>
                    <pic:cNvPicPr/>
                  </pic:nvPicPr>
                  <pic:blipFill>
                    <a:blip r:embed="rId475"/>
                    <a:stretch>
                      <a:fillRect/>
                    </a:stretch>
                  </pic:blipFill>
                  <pic:spPr>
                    <a:xfrm rot="0">
                      <a:off x="0" y="0"/>
                      <a:ext cx="234943" cy="6350"/>
                    </a:xfrm>
                    <a:prstGeom prst="rect">
                      <a:avLst/>
                    </a:prstGeom>
                  </pic:spPr>
                </pic:pic>
              </a:graphicData>
            </a:graphic>
          </wp:anchor>
        </w:drawing>
      </w:r>
      <w:r>
        <w:rPr>
          <w:rFonts w:ascii="SimSun" w:hAnsi="SimSun" w:eastAsia="SimSun" w:cs="SimSun"/>
          <w:sz w:val="15"/>
          <w:szCs w:val="15"/>
          <w:b/>
          <w:bCs/>
          <w:spacing w:val="-6"/>
        </w:rPr>
        <w:t>196</w:t>
      </w:r>
    </w:p>
    <w:p>
      <w:pPr>
        <w:spacing w:before="67" w:line="430" w:lineRule="exact"/>
        <w:rPr/>
      </w:pPr>
      <w:r>
        <w:rPr>
          <w:position w:val="-8"/>
        </w:rPr>
        <w:drawing>
          <wp:inline distT="0" distB="0" distL="0" distR="0">
            <wp:extent cx="482622" cy="273054"/>
            <wp:effectExtent l="0" t="0" r="0" b="0"/>
            <wp:docPr id="850" name="IM 850"/>
            <wp:cNvGraphicFramePr/>
            <a:graphic>
              <a:graphicData uri="http://schemas.openxmlformats.org/drawingml/2006/picture">
                <pic:pic>
                  <pic:nvPicPr>
                    <pic:cNvPr id="850" name="IM 850"/>
                    <pic:cNvPicPr/>
                  </pic:nvPicPr>
                  <pic:blipFill>
                    <a:blip r:embed="rId476"/>
                    <a:stretch>
                      <a:fillRect/>
                    </a:stretch>
                  </pic:blipFill>
                  <pic:spPr>
                    <a:xfrm rot="0">
                      <a:off x="0" y="0"/>
                      <a:ext cx="482622" cy="273054"/>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pStyle w:val="BodyText"/>
        <w:spacing w:before="90" w:line="420" w:lineRule="exact"/>
        <w:tabs>
          <w:tab w:val="left" w:pos="182"/>
        </w:tabs>
        <w:rPr/>
      </w:pPr>
      <w:r>
        <w:rPr>
          <w:sz w:val="15"/>
          <w:szCs w:val="15"/>
          <w:position w:val="-6"/>
        </w:rPr>
        <w:tab/>
      </w:r>
      <w:r>
        <w:rPr>
          <w:sz w:val="15"/>
          <w:szCs w:val="15"/>
          <w:b/>
          <w:bCs/>
          <w:spacing w:val="-13"/>
          <w:position w:val="-6"/>
        </w:rPr>
        <w:t>数据治理：数据政</w:t>
      </w:r>
      <w:r>
        <w:ruby>
          <w:rubyPr>
            <w:rubyAlign w:val="left"/>
            <w:hpsRaise w:val="12"/>
            <w:hps w:val="22"/>
            <w:hpsBaseText w:val="15"/>
          </w:rubyPr>
          <w:rt>
            <w:r>
              <w:rPr>
                <w:sz w:val="22"/>
                <w:szCs w:val="22"/>
                <w:b/>
                <w:bCs/>
                <w:w w:val="99"/>
                <w:position w:val="1"/>
              </w:rPr>
              <w:t>数</w:t>
            </w:r>
          </w:rt>
          <w:rubyBase>
            <w:r>
              <w:rPr>
                <w:sz w:val="15"/>
                <w:szCs w:val="15"/>
                <w:b/>
                <w:bCs/>
                <w:w w:val="92"/>
                <w:position w:val="-6"/>
              </w:rPr>
              <w:t>策发</w:t>
            </w:r>
          </w:rubyBase>
        </w:ruby>
      </w:r>
      <w:r>
        <w:ruby>
          <w:rubyPr>
            <w:rubyAlign w:val="left"/>
            <w:hpsRaise w:val="12"/>
            <w:hps w:val="22"/>
            <w:hpsBaseText w:val="15"/>
          </w:rubyPr>
          <w:rt>
            <w:r>
              <w:rPr>
                <w:sz w:val="22"/>
                <w:szCs w:val="22"/>
                <w:b/>
                <w:bCs/>
                <w:w w:val="64"/>
                <w:position w:val="1"/>
              </w:rPr>
              <w:t>据</w:t>
            </w:r>
          </w:rt>
          <w:rubyBase>
            <w:r>
              <w:rPr>
                <w:sz w:val="15"/>
                <w:szCs w:val="15"/>
                <w:b/>
                <w:bCs/>
                <w:w w:val="92"/>
                <w:position w:val="-6"/>
              </w:rPr>
              <w:t>展</w:t>
            </w:r>
          </w:rubyBase>
        </w:ruby>
      </w:r>
      <w:r>
        <w:ruby>
          <w:rubyPr>
            <w:rubyAlign w:val="left"/>
            <w:hpsRaise w:val="12"/>
            <w:hps w:val="22"/>
            <w:hpsBaseText w:val="15"/>
          </w:rubyPr>
          <w:rt>
            <w:r>
              <w:rPr>
                <w:sz w:val="22"/>
                <w:szCs w:val="22"/>
                <w:b/>
                <w:bCs/>
                <w:w w:val="90"/>
                <w:position w:val="1"/>
              </w:rPr>
              <w:t>要素</w:t>
            </w:r>
          </w:rt>
          <w:rubyBase>
            <w:r>
              <w:rPr>
                <w:sz w:val="15"/>
                <w:szCs w:val="15"/>
                <w:b/>
                <w:bCs/>
                <w:w w:val="91"/>
                <w:position w:val="-6"/>
              </w:rPr>
              <w:t>与趋势</w:t>
            </w:r>
          </w:rubyBase>
        </w:ruby>
      </w:r>
    </w:p>
    <w:p>
      <w:pPr>
        <w:spacing w:line="420" w:lineRule="exact"/>
        <w:sectPr>
          <w:pgSz w:w="8720" w:h="13130"/>
          <w:pgMar w:top="203" w:right="340" w:bottom="400" w:left="0" w:header="0" w:footer="0" w:gutter="0"/>
          <w:cols w:equalWidth="0" w:num="2">
            <w:col w:w="761" w:space="99"/>
            <w:col w:w="7520" w:space="0"/>
          </w:cols>
        </w:sectPr>
        <w:rPr/>
      </w:pPr>
    </w:p>
    <w:p>
      <w:pPr>
        <w:spacing w:line="359" w:lineRule="auto"/>
        <w:rPr>
          <w:rFonts w:ascii="Arial"/>
          <w:sz w:val="21"/>
        </w:rPr>
      </w:pPr>
      <w:r/>
    </w:p>
    <w:p>
      <w:pPr>
        <w:spacing w:line="360" w:lineRule="auto"/>
        <w:rPr>
          <w:rFonts w:ascii="Arial"/>
          <w:sz w:val="21"/>
        </w:rPr>
      </w:pPr>
      <w:r/>
    </w:p>
    <w:p>
      <w:pPr>
        <w:ind w:left="2960" w:firstLine="419"/>
        <w:spacing w:before="72" w:line="336" w:lineRule="auto"/>
        <w:jc w:val="both"/>
        <w:rPr>
          <w:rFonts w:ascii="SimSun" w:hAnsi="SimSun" w:eastAsia="SimSun" w:cs="SimSun"/>
          <w:sz w:val="22"/>
          <w:szCs w:val="22"/>
        </w:rPr>
      </w:pPr>
      <w:r>
        <w:rPr>
          <w:rFonts w:ascii="SimSun" w:hAnsi="SimSun" w:eastAsia="SimSun" w:cs="SimSun"/>
          <w:sz w:val="22"/>
          <w:szCs w:val="22"/>
          <w:spacing w:val="-7"/>
        </w:rPr>
        <w:t>此后，出于数据安全目的，本地化要求进一步被写入</w:t>
      </w:r>
      <w:r>
        <w:rPr>
          <w:rFonts w:ascii="SimSun" w:hAnsi="SimSun" w:eastAsia="SimSun" w:cs="SimSun"/>
          <w:sz w:val="22"/>
          <w:szCs w:val="22"/>
        </w:rPr>
        <w:t xml:space="preserve">  </w:t>
      </w:r>
      <w:r>
        <w:rPr>
          <w:rFonts w:ascii="SimSun" w:hAnsi="SimSun" w:eastAsia="SimSun" w:cs="SimSun"/>
          <w:sz w:val="22"/>
          <w:szCs w:val="22"/>
          <w:spacing w:val="-7"/>
        </w:rPr>
        <w:t>网络监管立法，除《网络安全法》外，2014年的《人口健</w:t>
      </w:r>
      <w:r>
        <w:rPr>
          <w:rFonts w:ascii="SimSun" w:hAnsi="SimSun" w:eastAsia="SimSun" w:cs="SimSun"/>
          <w:sz w:val="22"/>
          <w:szCs w:val="22"/>
          <w:spacing w:val="3"/>
        </w:rPr>
        <w:t xml:space="preserve">  </w:t>
      </w:r>
      <w:r>
        <w:rPr>
          <w:rFonts w:ascii="SimSun" w:hAnsi="SimSun" w:eastAsia="SimSun" w:cs="SimSun"/>
          <w:sz w:val="22"/>
          <w:szCs w:val="22"/>
          <w:spacing w:val="-3"/>
        </w:rPr>
        <w:t>康信息管理办法(试行)》、2015年的《地图管理条例》、</w:t>
      </w:r>
      <w:r>
        <w:rPr>
          <w:rFonts w:ascii="SimSun" w:hAnsi="SimSun" w:eastAsia="SimSun" w:cs="SimSun"/>
          <w:sz w:val="22"/>
          <w:szCs w:val="22"/>
          <w:spacing w:val="2"/>
        </w:rPr>
        <w:t xml:space="preserve"> </w:t>
      </w:r>
      <w:r>
        <w:rPr>
          <w:rFonts w:ascii="SimSun" w:hAnsi="SimSun" w:eastAsia="SimSun" w:cs="SimSun"/>
          <w:sz w:val="22"/>
          <w:szCs w:val="22"/>
          <w:spacing w:val="-6"/>
        </w:rPr>
        <w:t>2016年的《网络出版服务管理规定》、20</w:t>
      </w:r>
      <w:r>
        <w:rPr>
          <w:rFonts w:ascii="SimSun" w:hAnsi="SimSun" w:eastAsia="SimSun" w:cs="SimSun"/>
          <w:sz w:val="22"/>
          <w:szCs w:val="22"/>
          <w:spacing w:val="-7"/>
        </w:rPr>
        <w:t>16年的《网络预</w:t>
      </w:r>
      <w:r>
        <w:rPr>
          <w:rFonts w:ascii="SimSun" w:hAnsi="SimSun" w:eastAsia="SimSun" w:cs="SimSun"/>
          <w:sz w:val="22"/>
          <w:szCs w:val="22"/>
        </w:rPr>
        <w:t xml:space="preserve">  </w:t>
      </w:r>
      <w:r>
        <w:rPr>
          <w:rFonts w:ascii="SimSun" w:hAnsi="SimSun" w:eastAsia="SimSun" w:cs="SimSun"/>
          <w:sz w:val="22"/>
          <w:szCs w:val="22"/>
          <w:spacing w:val="-7"/>
        </w:rPr>
        <w:t>约出租汽车经营服务管理暂行办法》等，都不同程度提出 </w:t>
      </w:r>
      <w:r>
        <w:rPr>
          <w:rFonts w:ascii="SimSun" w:hAnsi="SimSun" w:eastAsia="SimSun" w:cs="SimSun"/>
          <w:sz w:val="22"/>
          <w:szCs w:val="22"/>
          <w:spacing w:val="-8"/>
        </w:rPr>
        <w:t>了数据本地化要求。正在制定中的《个人信息和重要数据</w:t>
      </w:r>
      <w:r>
        <w:rPr>
          <w:rFonts w:ascii="SimSun" w:hAnsi="SimSun" w:eastAsia="SimSun" w:cs="SimSun"/>
          <w:sz w:val="22"/>
          <w:szCs w:val="22"/>
        </w:rPr>
        <w:t xml:space="preserve">  </w:t>
      </w:r>
      <w:r>
        <w:rPr>
          <w:rFonts w:ascii="SimSun" w:hAnsi="SimSun" w:eastAsia="SimSun" w:cs="SimSun"/>
          <w:sz w:val="22"/>
          <w:szCs w:val="22"/>
          <w:spacing w:val="-8"/>
        </w:rPr>
        <w:t>出境安全评估办法》及其配套的标准指南也将全面搭建起</w:t>
      </w:r>
    </w:p>
    <w:p>
      <w:pPr>
        <w:ind w:left="2960"/>
        <w:spacing w:line="219" w:lineRule="auto"/>
        <w:rPr>
          <w:rFonts w:ascii="SimSun" w:hAnsi="SimSun" w:eastAsia="SimSun" w:cs="SimSun"/>
          <w:sz w:val="22"/>
          <w:szCs w:val="22"/>
        </w:rPr>
      </w:pPr>
      <w:r>
        <w:rPr>
          <w:rFonts w:ascii="SimSun" w:hAnsi="SimSun" w:eastAsia="SimSun" w:cs="SimSun"/>
          <w:sz w:val="22"/>
          <w:szCs w:val="22"/>
          <w:spacing w:val="-11"/>
        </w:rPr>
        <w:t>数据出境管理框架。</w:t>
      </w:r>
    </w:p>
    <w:p>
      <w:pPr>
        <w:ind w:left="2960" w:right="98" w:firstLine="419"/>
        <w:spacing w:before="306" w:line="336" w:lineRule="auto"/>
        <w:jc w:val="both"/>
        <w:rPr>
          <w:rFonts w:ascii="SimSun" w:hAnsi="SimSun" w:eastAsia="SimSun" w:cs="SimSun"/>
          <w:sz w:val="22"/>
          <w:szCs w:val="22"/>
        </w:rPr>
      </w:pPr>
      <w:r>
        <w:rPr>
          <w:rFonts w:ascii="SimSun" w:hAnsi="SimSun" w:eastAsia="SimSun" w:cs="SimSun"/>
          <w:sz w:val="22"/>
          <w:szCs w:val="22"/>
          <w:spacing w:val="-7"/>
        </w:rPr>
        <w:t>中国和欧盟均对日益增长的数据跨境流动采取干预措</w:t>
      </w:r>
      <w:r>
        <w:rPr>
          <w:rFonts w:ascii="SimSun" w:hAnsi="SimSun" w:eastAsia="SimSun" w:cs="SimSun"/>
          <w:sz w:val="22"/>
          <w:szCs w:val="22"/>
          <w:spacing w:val="1"/>
        </w:rPr>
        <w:t xml:space="preserve"> </w:t>
      </w:r>
      <w:r>
        <w:rPr>
          <w:rFonts w:ascii="SimSun" w:hAnsi="SimSun" w:eastAsia="SimSun" w:cs="SimSun"/>
          <w:sz w:val="22"/>
          <w:szCs w:val="22"/>
          <w:spacing w:val="-8"/>
        </w:rPr>
        <w:t>施，欧盟积累的政策经验与教训对中国而言具有重要参考</w:t>
      </w:r>
      <w:r>
        <w:rPr>
          <w:rFonts w:ascii="SimSun" w:hAnsi="SimSun" w:eastAsia="SimSun" w:cs="SimSun"/>
          <w:sz w:val="22"/>
          <w:szCs w:val="22"/>
          <w:spacing w:val="17"/>
        </w:rPr>
        <w:t xml:space="preserve"> </w:t>
      </w:r>
      <w:r>
        <w:rPr>
          <w:rFonts w:ascii="SimSun" w:hAnsi="SimSun" w:eastAsia="SimSun" w:cs="SimSun"/>
          <w:sz w:val="22"/>
          <w:szCs w:val="22"/>
          <w:spacing w:val="-8"/>
        </w:rPr>
        <w:t>价值。特别是与欧盟相比，中国对数据跨境流动活动的干</w:t>
      </w:r>
      <w:r>
        <w:rPr>
          <w:rFonts w:ascii="SimSun" w:hAnsi="SimSun" w:eastAsia="SimSun" w:cs="SimSun"/>
          <w:sz w:val="22"/>
          <w:szCs w:val="22"/>
          <w:spacing w:val="17"/>
        </w:rPr>
        <w:t xml:space="preserve"> </w:t>
      </w:r>
      <w:r>
        <w:rPr>
          <w:rFonts w:ascii="SimSun" w:hAnsi="SimSun" w:eastAsia="SimSun" w:cs="SimSun"/>
          <w:sz w:val="22"/>
          <w:szCs w:val="22"/>
          <w:spacing w:val="-8"/>
        </w:rPr>
        <w:t>预似乎更深、更直接，更需要系统考虑如何采取科学有效</w:t>
      </w:r>
    </w:p>
    <w:p>
      <w:pPr>
        <w:ind w:left="2960"/>
        <w:spacing w:before="1" w:line="218" w:lineRule="auto"/>
        <w:rPr>
          <w:rFonts w:ascii="SimSun" w:hAnsi="SimSun" w:eastAsia="SimSun" w:cs="SimSun"/>
          <w:sz w:val="22"/>
          <w:szCs w:val="22"/>
        </w:rPr>
      </w:pPr>
      <w:r>
        <w:rPr>
          <w:rFonts w:ascii="SimSun" w:hAnsi="SimSun" w:eastAsia="SimSun" w:cs="SimSun"/>
          <w:sz w:val="22"/>
          <w:szCs w:val="22"/>
          <w:spacing w:val="-12"/>
        </w:rPr>
        <w:t>的机制，以有效平衡数据流动带来的发展与安全利益。</w:t>
      </w:r>
    </w:p>
    <w:p>
      <w:pPr>
        <w:spacing w:line="244" w:lineRule="auto"/>
        <w:rPr>
          <w:rFonts w:ascii="Arial"/>
          <w:sz w:val="21"/>
        </w:rPr>
      </w:pPr>
      <w:r/>
    </w:p>
    <w:p>
      <w:pPr>
        <w:ind w:left="2960" w:right="93" w:firstLine="419"/>
        <w:spacing w:before="71" w:line="336" w:lineRule="auto"/>
        <w:jc w:val="both"/>
        <w:rPr>
          <w:rFonts w:ascii="SimSun" w:hAnsi="SimSun" w:eastAsia="SimSun" w:cs="SimSun"/>
          <w:sz w:val="22"/>
          <w:szCs w:val="22"/>
        </w:rPr>
      </w:pPr>
      <w:r>
        <w:rPr>
          <w:rFonts w:ascii="SimSun" w:hAnsi="SimSun" w:eastAsia="SimSun" w:cs="SimSun"/>
          <w:sz w:val="22"/>
          <w:szCs w:val="22"/>
          <w:spacing w:val="-11"/>
        </w:rPr>
        <w:t>其一</w:t>
      </w:r>
      <w:r>
        <w:rPr>
          <w:rFonts w:ascii="SimSun" w:hAnsi="SimSun" w:eastAsia="SimSun" w:cs="SimSun"/>
          <w:sz w:val="22"/>
          <w:szCs w:val="22"/>
          <w:spacing w:val="-63"/>
        </w:rPr>
        <w:t xml:space="preserve"> </w:t>
      </w:r>
      <w:r>
        <w:rPr>
          <w:rFonts w:ascii="SimSun" w:hAnsi="SimSun" w:eastAsia="SimSun" w:cs="SimSun"/>
          <w:sz w:val="22"/>
          <w:szCs w:val="22"/>
          <w:spacing w:val="-11"/>
        </w:rPr>
        <w:t>，</w:t>
      </w:r>
      <w:r>
        <w:rPr>
          <w:rFonts w:ascii="SimSun" w:hAnsi="SimSun" w:eastAsia="SimSun" w:cs="SimSun"/>
          <w:sz w:val="22"/>
          <w:szCs w:val="22"/>
          <w:spacing w:val="-59"/>
        </w:rPr>
        <w:t xml:space="preserve"> </w:t>
      </w:r>
      <w:r>
        <w:rPr>
          <w:rFonts w:ascii="SimSun" w:hAnsi="SimSun" w:eastAsia="SimSun" w:cs="SimSun"/>
          <w:sz w:val="22"/>
          <w:szCs w:val="22"/>
          <w:spacing w:val="-11"/>
        </w:rPr>
        <w:t>“许可”等事前监管机制已被证明具有固有的</w:t>
      </w:r>
      <w:r>
        <w:rPr>
          <w:rFonts w:ascii="SimSun" w:hAnsi="SimSun" w:eastAsia="SimSun" w:cs="SimSun"/>
          <w:sz w:val="22"/>
          <w:szCs w:val="22"/>
        </w:rPr>
        <w:t xml:space="preserve"> </w:t>
      </w:r>
      <w:r>
        <w:rPr>
          <w:rFonts w:ascii="SimSun" w:hAnsi="SimSun" w:eastAsia="SimSun" w:cs="SimSun"/>
          <w:sz w:val="22"/>
          <w:szCs w:val="22"/>
          <w:spacing w:val="-11"/>
        </w:rPr>
        <w:t>局限性。 一方面，它与全球化数字经济的</w:t>
      </w:r>
      <w:r>
        <w:rPr>
          <w:rFonts w:ascii="SimSun" w:hAnsi="SimSun" w:eastAsia="SimSun" w:cs="SimSun"/>
          <w:sz w:val="22"/>
          <w:szCs w:val="22"/>
          <w:spacing w:val="-12"/>
        </w:rPr>
        <w:t>发展趋势极不适</w:t>
      </w:r>
      <w:r>
        <w:rPr>
          <w:rFonts w:ascii="SimSun" w:hAnsi="SimSun" w:eastAsia="SimSun" w:cs="SimSun"/>
          <w:sz w:val="22"/>
          <w:szCs w:val="22"/>
        </w:rPr>
        <w:t xml:space="preserve"> </w:t>
      </w:r>
      <w:r>
        <w:rPr>
          <w:rFonts w:ascii="SimSun" w:hAnsi="SimSun" w:eastAsia="SimSun" w:cs="SimSun"/>
          <w:sz w:val="22"/>
          <w:szCs w:val="22"/>
          <w:spacing w:val="-8"/>
        </w:rPr>
        <w:t>应。数据的跨境流动并不遵循特定的路径，而通过多种方</w:t>
      </w:r>
      <w:r>
        <w:rPr>
          <w:rFonts w:ascii="SimSun" w:hAnsi="SimSun" w:eastAsia="SimSun" w:cs="SimSun"/>
          <w:sz w:val="22"/>
          <w:szCs w:val="22"/>
          <w:spacing w:val="17"/>
        </w:rPr>
        <w:t xml:space="preserve"> </w:t>
      </w:r>
      <w:r>
        <w:rPr>
          <w:rFonts w:ascii="SimSun" w:hAnsi="SimSun" w:eastAsia="SimSun" w:cs="SimSun"/>
          <w:sz w:val="22"/>
          <w:szCs w:val="22"/>
          <w:spacing w:val="2"/>
        </w:rPr>
        <w:t>式、多种渠道(如E-</w:t>
      </w:r>
      <w:r>
        <w:rPr>
          <w:rFonts w:ascii="SimSun" w:hAnsi="SimSun" w:eastAsia="SimSun" w:cs="SimSun"/>
          <w:sz w:val="22"/>
          <w:szCs w:val="22"/>
        </w:rPr>
        <w:t>mail</w:t>
      </w:r>
      <w:r>
        <w:rPr>
          <w:rFonts w:ascii="SimSun" w:hAnsi="SimSun" w:eastAsia="SimSun" w:cs="SimSun"/>
          <w:sz w:val="22"/>
          <w:szCs w:val="22"/>
          <w:spacing w:val="2"/>
        </w:rPr>
        <w:t>)</w:t>
      </w:r>
      <w:r>
        <w:rPr>
          <w:rFonts w:ascii="SimSun" w:hAnsi="SimSun" w:eastAsia="SimSun" w:cs="SimSun"/>
          <w:sz w:val="22"/>
          <w:szCs w:val="22"/>
          <w:spacing w:val="106"/>
        </w:rPr>
        <w:t xml:space="preserve"> </w:t>
      </w:r>
      <w:r>
        <w:rPr>
          <w:rFonts w:ascii="SimSun" w:hAnsi="SimSun" w:eastAsia="SimSun" w:cs="SimSun"/>
          <w:sz w:val="22"/>
          <w:szCs w:val="22"/>
          <w:spacing w:val="2"/>
        </w:rPr>
        <w:t>提供数据库访问权限</w:t>
      </w:r>
      <w:r>
        <w:rPr>
          <w:rFonts w:ascii="SimSun" w:hAnsi="SimSun" w:eastAsia="SimSun" w:cs="SimSun"/>
          <w:sz w:val="22"/>
          <w:szCs w:val="22"/>
          <w:spacing w:val="1"/>
        </w:rPr>
        <w:t>，或者</w:t>
      </w:r>
      <w:r>
        <w:rPr>
          <w:rFonts w:ascii="SimSun" w:hAnsi="SimSun" w:eastAsia="SimSun" w:cs="SimSun"/>
          <w:sz w:val="22"/>
          <w:szCs w:val="22"/>
        </w:rPr>
        <w:t xml:space="preserve"> </w:t>
      </w:r>
      <w:r>
        <w:rPr>
          <w:rFonts w:ascii="SimSun" w:hAnsi="SimSun" w:eastAsia="SimSun" w:cs="SimSun"/>
          <w:sz w:val="22"/>
          <w:szCs w:val="22"/>
          <w:spacing w:val="-7"/>
        </w:rPr>
        <w:t>通过内部网络进行交换。传统的许可管理方式</w:t>
      </w:r>
      <w:r>
        <w:rPr>
          <w:rFonts w:ascii="SimSun" w:hAnsi="SimSun" w:eastAsia="SimSun" w:cs="SimSun"/>
          <w:sz w:val="22"/>
          <w:szCs w:val="22"/>
          <w:spacing w:val="-8"/>
        </w:rPr>
        <w:t>与此格格不</w:t>
      </w:r>
      <w:r>
        <w:rPr>
          <w:rFonts w:ascii="SimSun" w:hAnsi="SimSun" w:eastAsia="SimSun" w:cs="SimSun"/>
          <w:sz w:val="22"/>
          <w:szCs w:val="22"/>
        </w:rPr>
        <w:t xml:space="preserve"> </w:t>
      </w:r>
      <w:r>
        <w:rPr>
          <w:rFonts w:ascii="SimSun" w:hAnsi="SimSun" w:eastAsia="SimSun" w:cs="SimSun"/>
          <w:sz w:val="22"/>
          <w:szCs w:val="22"/>
          <w:spacing w:val="-7"/>
        </w:rPr>
        <w:t>入。事前建立一刀切的许可门槛，并不有助于监管目标的</w:t>
      </w:r>
    </w:p>
    <w:p>
      <w:pPr>
        <w:ind w:left="2960"/>
        <w:spacing w:before="1" w:line="218" w:lineRule="auto"/>
        <w:rPr>
          <w:rFonts w:ascii="SimSun" w:hAnsi="SimSun" w:eastAsia="SimSun" w:cs="SimSun"/>
          <w:sz w:val="22"/>
          <w:szCs w:val="22"/>
        </w:rPr>
      </w:pPr>
      <w:r>
        <w:rPr>
          <w:rFonts w:ascii="SimSun" w:hAnsi="SimSun" w:eastAsia="SimSun" w:cs="SimSun"/>
          <w:sz w:val="22"/>
          <w:szCs w:val="22"/>
          <w:spacing w:val="-12"/>
        </w:rPr>
        <w:t>实现，而往往只会增加形式上的行政负担。</w:t>
      </w:r>
    </w:p>
    <w:p>
      <w:pPr>
        <w:ind w:left="2960" w:firstLine="419"/>
        <w:spacing w:before="300" w:line="335" w:lineRule="auto"/>
        <w:jc w:val="both"/>
        <w:rPr>
          <w:rFonts w:ascii="SimSun" w:hAnsi="SimSun" w:eastAsia="SimSun" w:cs="SimSun"/>
          <w:sz w:val="22"/>
          <w:szCs w:val="22"/>
        </w:rPr>
      </w:pPr>
      <w:r>
        <w:rPr>
          <w:rFonts w:ascii="SimSun" w:hAnsi="SimSun" w:eastAsia="SimSun" w:cs="SimSun"/>
          <w:sz w:val="22"/>
          <w:szCs w:val="22"/>
          <w:spacing w:val="-14"/>
        </w:rPr>
        <w:t>当然，在国内此前公布的数据出境文件征求意见稿中，</w:t>
      </w:r>
      <w:r>
        <w:rPr>
          <w:rFonts w:ascii="SimSun" w:hAnsi="SimSun" w:eastAsia="SimSun" w:cs="SimSun"/>
          <w:sz w:val="22"/>
          <w:szCs w:val="22"/>
          <w:spacing w:val="15"/>
        </w:rPr>
        <w:t xml:space="preserve"> </w:t>
      </w:r>
      <w:r>
        <w:rPr>
          <w:rFonts w:ascii="SimSun" w:hAnsi="SimSun" w:eastAsia="SimSun" w:cs="SimSun"/>
          <w:sz w:val="22"/>
          <w:szCs w:val="22"/>
          <w:spacing w:val="-12"/>
        </w:rPr>
        <w:t>监管机构已然关注到了这一问题，引入了企业自评估机制，</w:t>
      </w:r>
    </w:p>
    <w:p>
      <w:pPr>
        <w:ind w:left="2960"/>
        <w:spacing w:before="1" w:line="217" w:lineRule="auto"/>
        <w:rPr>
          <w:rFonts w:ascii="SimSun" w:hAnsi="SimSun" w:eastAsia="SimSun" w:cs="SimSun"/>
          <w:sz w:val="22"/>
          <w:szCs w:val="22"/>
        </w:rPr>
      </w:pPr>
      <w:r>
        <w:rPr>
          <w:rFonts w:ascii="SimSun" w:hAnsi="SimSun" w:eastAsia="SimSun" w:cs="SimSun"/>
          <w:sz w:val="22"/>
          <w:szCs w:val="22"/>
          <w:spacing w:val="-11"/>
        </w:rPr>
        <w:t>并体现出将政府评估作为事中、事后监管的思路。</w:t>
      </w:r>
    </w:p>
    <w:p>
      <w:pPr>
        <w:spacing w:line="248" w:lineRule="auto"/>
        <w:rPr>
          <w:rFonts w:ascii="Arial"/>
          <w:sz w:val="21"/>
        </w:rPr>
      </w:pPr>
      <w:r/>
    </w:p>
    <w:p>
      <w:pPr>
        <w:ind w:left="3379"/>
        <w:spacing w:before="72" w:line="400" w:lineRule="exact"/>
        <w:rPr>
          <w:rFonts w:ascii="SimSun" w:hAnsi="SimSun" w:eastAsia="SimSun" w:cs="SimSun"/>
          <w:sz w:val="22"/>
          <w:szCs w:val="22"/>
        </w:rPr>
      </w:pPr>
      <w:r>
        <w:rPr>
          <w:rFonts w:ascii="SimSun" w:hAnsi="SimSun" w:eastAsia="SimSun" w:cs="SimSun"/>
          <w:sz w:val="22"/>
          <w:szCs w:val="22"/>
          <w:spacing w:val="-7"/>
          <w:position w:val="13"/>
        </w:rPr>
        <w:t>其二，要为“合理有序的数据流动”提供尽可能丰富</w:t>
      </w:r>
    </w:p>
    <w:p>
      <w:pPr>
        <w:ind w:left="2960"/>
        <w:spacing w:before="1" w:line="184" w:lineRule="auto"/>
        <w:rPr>
          <w:rFonts w:ascii="SimSun" w:hAnsi="SimSun" w:eastAsia="SimSun" w:cs="SimSun"/>
          <w:sz w:val="22"/>
          <w:szCs w:val="22"/>
        </w:rPr>
      </w:pPr>
      <w:r>
        <w:rPr>
          <w:rFonts w:ascii="SimSun" w:hAnsi="SimSun" w:eastAsia="SimSun" w:cs="SimSun"/>
          <w:sz w:val="22"/>
          <w:szCs w:val="22"/>
          <w:spacing w:val="-7"/>
        </w:rPr>
        <w:t>的合法渠道。欧盟数据跨境政策的改革方向表明，如果不</w:t>
      </w:r>
    </w:p>
    <w:p>
      <w:pPr>
        <w:spacing w:line="184" w:lineRule="auto"/>
        <w:sectPr>
          <w:type w:val="continuous"/>
          <w:pgSz w:w="8720" w:h="13130"/>
          <w:pgMar w:top="203" w:right="340" w:bottom="400" w:left="0" w:header="0" w:footer="0" w:gutter="0"/>
          <w:cols w:equalWidth="0" w:num="1">
            <w:col w:w="8380" w:space="0"/>
          </w:cols>
        </w:sectPr>
        <w:rPr>
          <w:rFonts w:ascii="SimSun" w:hAnsi="SimSun" w:eastAsia="SimSun" w:cs="SimSun"/>
          <w:sz w:val="22"/>
          <w:szCs w:val="22"/>
        </w:rPr>
      </w:pPr>
    </w:p>
    <w:p>
      <w:pPr>
        <w:ind w:left="7862"/>
        <w:spacing w:line="183" w:lineRule="auto"/>
        <w:rPr>
          <w:rFonts w:ascii="SimSun" w:hAnsi="SimSun" w:eastAsia="SimSun" w:cs="SimSun"/>
          <w:sz w:val="15"/>
          <w:szCs w:val="15"/>
        </w:rPr>
      </w:pPr>
      <w:r>
        <w:rPr>
          <w:rFonts w:ascii="SimSun" w:hAnsi="SimSun" w:eastAsia="SimSun" w:cs="SimSun"/>
          <w:sz w:val="15"/>
          <w:szCs w:val="15"/>
          <w:b/>
          <w:bCs/>
          <w:spacing w:val="-6"/>
        </w:rPr>
        <w:t>197</w:t>
      </w:r>
    </w:p>
    <w:p>
      <w:pPr>
        <w:pStyle w:val="BodyText"/>
        <w:ind w:left="4703"/>
        <w:spacing w:before="171" w:line="221" w:lineRule="auto"/>
        <w:rPr>
          <w:sz w:val="22"/>
          <w:szCs w:val="22"/>
        </w:rPr>
      </w:pPr>
      <w:r>
        <w:rPr>
          <w:sz w:val="22"/>
          <w:szCs w:val="22"/>
          <w:b/>
          <w:bCs/>
          <w:spacing w:val="-12"/>
        </w:rPr>
        <w:t>第四篇数据共享与数据流</w:t>
      </w:r>
      <w:r>
        <w:rPr>
          <w:sz w:val="22"/>
          <w:szCs w:val="22"/>
          <w:b/>
          <w:bCs/>
          <w:u w:val="single" w:color="auto"/>
          <w:spacing w:val="-12"/>
        </w:rPr>
        <w:t>动</w:t>
      </w:r>
      <w:r>
        <w:rPr>
          <w:sz w:val="22"/>
          <w:szCs w:val="22"/>
          <w:u w:val="single" w:color="auto"/>
          <w:spacing w:val="82"/>
        </w:rPr>
        <w:t xml:space="preserve"> </w:t>
      </w:r>
      <w:r>
        <w:rPr>
          <w:sz w:val="22"/>
          <w:szCs w:val="22"/>
          <w:spacing w:val="10"/>
        </w:rPr>
        <w:t xml:space="preserve"> </w:t>
      </w:r>
      <w:r>
        <w:rPr>
          <w:sz w:val="22"/>
          <w:szCs w:val="22"/>
          <w:u w:val="single" w:color="auto"/>
        </w:rPr>
        <w:t xml:space="preserve">      </w:t>
      </w:r>
    </w:p>
    <w:p>
      <w:pPr>
        <w:spacing w:line="264" w:lineRule="auto"/>
        <w:rPr>
          <w:rFonts w:ascii="Arial"/>
          <w:sz w:val="21"/>
        </w:rPr>
      </w:pPr>
      <w:r/>
    </w:p>
    <w:p>
      <w:pPr>
        <w:spacing w:line="265" w:lineRule="auto"/>
        <w:rPr>
          <w:rFonts w:ascii="Arial"/>
          <w:sz w:val="21"/>
        </w:rPr>
      </w:pPr>
      <w:r/>
    </w:p>
    <w:p>
      <w:pPr>
        <w:spacing w:line="265" w:lineRule="auto"/>
        <w:rPr>
          <w:rFonts w:ascii="Arial"/>
          <w:sz w:val="21"/>
        </w:rPr>
      </w:pPr>
      <w:r/>
    </w:p>
    <w:p>
      <w:pPr>
        <w:spacing w:before="71" w:line="400" w:lineRule="exact"/>
        <w:rPr>
          <w:rFonts w:ascii="SimSun" w:hAnsi="SimSun" w:eastAsia="SimSun" w:cs="SimSun"/>
          <w:sz w:val="22"/>
          <w:szCs w:val="22"/>
        </w:rPr>
      </w:pPr>
      <w:r>
        <w:rPr>
          <w:rFonts w:ascii="SimSun" w:hAnsi="SimSun" w:eastAsia="SimSun" w:cs="SimSun"/>
          <w:sz w:val="22"/>
          <w:szCs w:val="22"/>
          <w:spacing w:val="-7"/>
          <w:position w:val="13"/>
        </w:rPr>
        <w:t>能提供多样化的有效合法跨境渠道，那么无法向市场传达</w:t>
      </w:r>
    </w:p>
    <w:p>
      <w:pPr>
        <w:spacing w:line="218" w:lineRule="auto"/>
        <w:rPr>
          <w:rFonts w:ascii="SimSun" w:hAnsi="SimSun" w:eastAsia="SimSun" w:cs="SimSun"/>
          <w:sz w:val="22"/>
          <w:szCs w:val="22"/>
        </w:rPr>
      </w:pPr>
      <w:r>
        <w:rPr>
          <w:rFonts w:ascii="SimSun" w:hAnsi="SimSun" w:eastAsia="SimSun" w:cs="SimSun"/>
          <w:sz w:val="22"/>
          <w:szCs w:val="22"/>
          <w:spacing w:val="-7"/>
        </w:rPr>
        <w:t>政策方向，进而无法在引导企业通过可预期的稳定机制实</w:t>
      </w:r>
    </w:p>
    <w:p>
      <w:pPr>
        <w:spacing w:before="141" w:line="219" w:lineRule="auto"/>
        <w:rPr>
          <w:rFonts w:ascii="SimSun" w:hAnsi="SimSun" w:eastAsia="SimSun" w:cs="SimSun"/>
          <w:sz w:val="22"/>
          <w:szCs w:val="22"/>
        </w:rPr>
      </w:pPr>
      <w:r>
        <w:rPr>
          <w:rFonts w:ascii="SimSun" w:hAnsi="SimSun" w:eastAsia="SimSun" w:cs="SimSun"/>
          <w:sz w:val="22"/>
          <w:szCs w:val="22"/>
          <w:spacing w:val="-7"/>
        </w:rPr>
        <w:t>现自身的数据跨境需求的同时，实现监管者设定的用户隐</w:t>
      </w:r>
    </w:p>
    <w:p>
      <w:pPr>
        <w:spacing w:before="137" w:line="219" w:lineRule="auto"/>
        <w:rPr>
          <w:rFonts w:ascii="SimSun" w:hAnsi="SimSun" w:eastAsia="SimSun" w:cs="SimSun"/>
          <w:sz w:val="22"/>
          <w:szCs w:val="22"/>
        </w:rPr>
      </w:pPr>
      <w:r>
        <w:rPr>
          <w:rFonts w:ascii="SimSun" w:hAnsi="SimSun" w:eastAsia="SimSun" w:cs="SimSun"/>
          <w:sz w:val="22"/>
          <w:szCs w:val="22"/>
          <w:spacing w:val="-7"/>
        </w:rPr>
        <w:t>私、数据安全目标。这也是欧盟在对数据跨境流动机制进</w:t>
      </w:r>
    </w:p>
    <w:p>
      <w:pPr>
        <w:spacing w:before="139" w:line="219" w:lineRule="auto"/>
        <w:rPr>
          <w:rFonts w:ascii="SimSun" w:hAnsi="SimSun" w:eastAsia="SimSun" w:cs="SimSun"/>
          <w:sz w:val="22"/>
          <w:szCs w:val="22"/>
        </w:rPr>
      </w:pPr>
      <w:r>
        <w:rPr>
          <w:rFonts w:ascii="SimSun" w:hAnsi="SimSun" w:eastAsia="SimSun" w:cs="SimSun"/>
          <w:sz w:val="22"/>
          <w:szCs w:val="22"/>
          <w:spacing w:val="-12"/>
        </w:rPr>
        <w:t>行改革时，重点落脚于增加有效渠道的根本原因。</w:t>
      </w:r>
    </w:p>
    <w:p>
      <w:pPr>
        <w:spacing w:line="245" w:lineRule="auto"/>
        <w:rPr>
          <w:rFonts w:ascii="Arial"/>
          <w:sz w:val="21"/>
        </w:rPr>
      </w:pPr>
      <w:r/>
    </w:p>
    <w:p>
      <w:pPr>
        <w:ind w:left="419"/>
        <w:spacing w:before="73" w:line="219" w:lineRule="auto"/>
        <w:rPr>
          <w:rFonts w:ascii="SimSun" w:hAnsi="SimSun" w:eastAsia="SimSun" w:cs="SimSun"/>
          <w:sz w:val="22"/>
          <w:szCs w:val="22"/>
        </w:rPr>
      </w:pPr>
      <w:r>
        <w:rPr>
          <w:rFonts w:ascii="SimSun" w:hAnsi="SimSun" w:eastAsia="SimSun" w:cs="SimSun"/>
          <w:sz w:val="22"/>
          <w:szCs w:val="22"/>
          <w:spacing w:val="-11"/>
        </w:rPr>
        <w:t>2.</w:t>
      </w:r>
      <w:r>
        <w:rPr>
          <w:rFonts w:ascii="SimSun" w:hAnsi="SimSun" w:eastAsia="SimSun" w:cs="SimSun"/>
          <w:sz w:val="22"/>
          <w:szCs w:val="22"/>
          <w:spacing w:val="-30"/>
        </w:rPr>
        <w:t xml:space="preserve"> </w:t>
      </w:r>
      <w:r>
        <w:rPr>
          <w:rFonts w:ascii="SimSun" w:hAnsi="SimSun" w:eastAsia="SimSun" w:cs="SimSun"/>
          <w:sz w:val="22"/>
          <w:szCs w:val="22"/>
          <w:spacing w:val="-11"/>
        </w:rPr>
        <w:t>中国可借鉴的有益做法</w:t>
      </w:r>
    </w:p>
    <w:p>
      <w:pPr>
        <w:ind w:left="419"/>
        <w:spacing w:before="300" w:line="398" w:lineRule="exact"/>
        <w:rPr>
          <w:rFonts w:ascii="SimSun" w:hAnsi="SimSun" w:eastAsia="SimSun" w:cs="SimSun"/>
          <w:sz w:val="22"/>
          <w:szCs w:val="22"/>
        </w:rPr>
      </w:pPr>
      <w:r>
        <w:rPr>
          <w:rFonts w:ascii="SimSun" w:hAnsi="SimSun" w:eastAsia="SimSun" w:cs="SimSun"/>
          <w:sz w:val="22"/>
          <w:szCs w:val="22"/>
          <w:spacing w:val="-6"/>
          <w:position w:val="13"/>
        </w:rPr>
        <w:t>我国目前初步建立的数据跨境流动政策，如将数据出</w:t>
      </w:r>
    </w:p>
    <w:p>
      <w:pPr>
        <w:spacing w:before="1" w:line="217" w:lineRule="auto"/>
        <w:rPr>
          <w:rFonts w:ascii="SimSun" w:hAnsi="SimSun" w:eastAsia="SimSun" w:cs="SimSun"/>
          <w:sz w:val="22"/>
          <w:szCs w:val="22"/>
        </w:rPr>
      </w:pPr>
      <w:r>
        <w:rPr>
          <w:rFonts w:ascii="SimSun" w:hAnsi="SimSun" w:eastAsia="SimSun" w:cs="SimSun"/>
          <w:sz w:val="22"/>
          <w:szCs w:val="22"/>
          <w:spacing w:val="-6"/>
        </w:rPr>
        <w:t>境安全评估作为单一合规机制，在现实中恐怕难以适应海</w:t>
      </w:r>
    </w:p>
    <w:p>
      <w:pPr>
        <w:spacing w:before="143" w:line="219" w:lineRule="auto"/>
        <w:rPr>
          <w:rFonts w:ascii="SimSun" w:hAnsi="SimSun" w:eastAsia="SimSun" w:cs="SimSun"/>
          <w:sz w:val="22"/>
          <w:szCs w:val="22"/>
        </w:rPr>
      </w:pPr>
      <w:r>
        <w:rPr>
          <w:rFonts w:ascii="SimSun" w:hAnsi="SimSun" w:eastAsia="SimSun" w:cs="SimSun"/>
          <w:sz w:val="22"/>
          <w:szCs w:val="22"/>
          <w:spacing w:val="-8"/>
        </w:rPr>
        <w:t>量数据跨境管理需求。建议参考欧盟及其他国家的</w:t>
      </w:r>
      <w:r>
        <w:rPr>
          <w:rFonts w:ascii="SimSun" w:hAnsi="SimSun" w:eastAsia="SimSun" w:cs="SimSun"/>
          <w:sz w:val="22"/>
          <w:szCs w:val="22"/>
          <w:spacing w:val="-9"/>
        </w:rPr>
        <w:t>经验，</w:t>
      </w:r>
    </w:p>
    <w:p>
      <w:pPr>
        <w:spacing w:before="137" w:line="219" w:lineRule="auto"/>
        <w:rPr>
          <w:rFonts w:ascii="SimSun" w:hAnsi="SimSun" w:eastAsia="SimSun" w:cs="SimSun"/>
          <w:sz w:val="22"/>
          <w:szCs w:val="22"/>
        </w:rPr>
      </w:pPr>
      <w:r>
        <w:rPr>
          <w:rFonts w:ascii="SimSun" w:hAnsi="SimSun" w:eastAsia="SimSun" w:cs="SimSun"/>
          <w:sz w:val="22"/>
          <w:szCs w:val="22"/>
          <w:spacing w:val="-12"/>
        </w:rPr>
        <w:t>设立符合我国国情的多样化合法流动机制。</w:t>
      </w:r>
    </w:p>
    <w:p>
      <w:pPr>
        <w:spacing w:line="246" w:lineRule="auto"/>
        <w:rPr>
          <w:rFonts w:ascii="Arial"/>
          <w:sz w:val="21"/>
        </w:rPr>
      </w:pPr>
      <w:r/>
    </w:p>
    <w:p>
      <w:pPr>
        <w:ind w:left="530"/>
        <w:spacing w:before="72" w:line="391" w:lineRule="exact"/>
        <w:rPr>
          <w:rFonts w:ascii="SimSun" w:hAnsi="SimSun" w:eastAsia="SimSun" w:cs="SimSun"/>
          <w:sz w:val="22"/>
          <w:szCs w:val="22"/>
        </w:rPr>
      </w:pPr>
      <w:r>
        <w:rPr>
          <w:rFonts w:ascii="SimSun" w:hAnsi="SimSun" w:eastAsia="SimSun" w:cs="SimSun"/>
          <w:sz w:val="22"/>
          <w:szCs w:val="22"/>
          <w:spacing w:val="3"/>
          <w:position w:val="12"/>
        </w:rPr>
        <w:t>(1)建立白名单机制。根据个人信息保护状况及对</w:t>
      </w:r>
    </w:p>
    <w:p>
      <w:pPr>
        <w:spacing w:line="219" w:lineRule="auto"/>
        <w:rPr>
          <w:rFonts w:ascii="SimSun" w:hAnsi="SimSun" w:eastAsia="SimSun" w:cs="SimSun"/>
          <w:sz w:val="22"/>
          <w:szCs w:val="22"/>
        </w:rPr>
      </w:pPr>
      <w:r>
        <w:rPr>
          <w:rFonts w:ascii="SimSun" w:hAnsi="SimSun" w:eastAsia="SimSun" w:cs="SimSun"/>
          <w:sz w:val="22"/>
          <w:szCs w:val="22"/>
          <w:spacing w:val="-12"/>
        </w:rPr>
        <w:t>等措施，将部分国家或地区纳入可自由流动</w:t>
      </w:r>
      <w:r>
        <w:rPr>
          <w:rFonts w:ascii="SimSun" w:hAnsi="SimSun" w:eastAsia="SimSun" w:cs="SimSun"/>
          <w:sz w:val="22"/>
          <w:szCs w:val="22"/>
          <w:spacing w:val="-13"/>
        </w:rPr>
        <w:t>的国家或地区。</w:t>
      </w:r>
    </w:p>
    <w:p>
      <w:pPr>
        <w:ind w:left="419"/>
        <w:spacing w:before="308" w:line="401" w:lineRule="exact"/>
        <w:rPr>
          <w:rFonts w:ascii="SimSun" w:hAnsi="SimSun" w:eastAsia="SimSun" w:cs="SimSun"/>
          <w:sz w:val="22"/>
          <w:szCs w:val="22"/>
        </w:rPr>
      </w:pPr>
      <w:r>
        <w:rPr>
          <w:rFonts w:ascii="SimSun" w:hAnsi="SimSun" w:eastAsia="SimSun" w:cs="SimSun"/>
          <w:sz w:val="22"/>
          <w:szCs w:val="22"/>
          <w:spacing w:val="-7"/>
          <w:position w:val="13"/>
        </w:rPr>
        <w:t>考虑到短期内各国无法形成相互协调的数据流动政策</w:t>
      </w:r>
    </w:p>
    <w:p>
      <w:pPr>
        <w:spacing w:line="219" w:lineRule="auto"/>
        <w:rPr>
          <w:rFonts w:ascii="SimSun" w:hAnsi="SimSun" w:eastAsia="SimSun" w:cs="SimSun"/>
          <w:sz w:val="22"/>
          <w:szCs w:val="22"/>
        </w:rPr>
      </w:pPr>
      <w:r>
        <w:rPr>
          <w:rFonts w:ascii="SimSun" w:hAnsi="SimSun" w:eastAsia="SimSun" w:cs="SimSun"/>
          <w:sz w:val="22"/>
          <w:szCs w:val="22"/>
          <w:spacing w:val="-7"/>
        </w:rPr>
        <w:t>体系，数据跨境流动政策将深度嵌入双、多边的贸易投资</w:t>
      </w:r>
    </w:p>
    <w:p>
      <w:pPr>
        <w:spacing w:before="139" w:line="219" w:lineRule="auto"/>
        <w:rPr>
          <w:rFonts w:ascii="SimSun" w:hAnsi="SimSun" w:eastAsia="SimSun" w:cs="SimSun"/>
          <w:sz w:val="22"/>
          <w:szCs w:val="22"/>
        </w:rPr>
      </w:pPr>
      <w:r>
        <w:rPr>
          <w:rFonts w:ascii="SimSun" w:hAnsi="SimSun" w:eastAsia="SimSun" w:cs="SimSun"/>
          <w:sz w:val="22"/>
          <w:szCs w:val="22"/>
          <w:spacing w:val="-7"/>
        </w:rPr>
        <w:t>谈判，在国与国之间、区域与区域之间体现出多样性、灵</w:t>
      </w:r>
    </w:p>
    <w:p>
      <w:pPr>
        <w:spacing w:before="139" w:line="219" w:lineRule="auto"/>
        <w:rPr>
          <w:rFonts w:ascii="SimSun" w:hAnsi="SimSun" w:eastAsia="SimSun" w:cs="SimSun"/>
          <w:sz w:val="22"/>
          <w:szCs w:val="22"/>
        </w:rPr>
      </w:pPr>
      <w:r>
        <w:rPr>
          <w:rFonts w:ascii="SimSun" w:hAnsi="SimSun" w:eastAsia="SimSun" w:cs="SimSun"/>
          <w:sz w:val="22"/>
          <w:szCs w:val="22"/>
          <w:spacing w:val="-11"/>
        </w:rPr>
        <w:t>活性，形成不同的解决方案。</w:t>
      </w:r>
    </w:p>
    <w:p>
      <w:pPr>
        <w:ind w:left="419"/>
        <w:spacing w:before="298" w:line="400" w:lineRule="exact"/>
        <w:rPr>
          <w:rFonts w:ascii="SimSun" w:hAnsi="SimSun" w:eastAsia="SimSun" w:cs="SimSun"/>
          <w:sz w:val="22"/>
          <w:szCs w:val="22"/>
        </w:rPr>
      </w:pPr>
      <w:r>
        <w:rPr>
          <w:rFonts w:ascii="SimSun" w:hAnsi="SimSun" w:eastAsia="SimSun" w:cs="SimSun"/>
          <w:sz w:val="22"/>
          <w:szCs w:val="22"/>
          <w:spacing w:val="3"/>
          <w:position w:val="13"/>
        </w:rPr>
        <w:t>例如，日本、韩国已分别启动与美欧的数据跨境流</w:t>
      </w:r>
    </w:p>
    <w:p>
      <w:pPr>
        <w:spacing w:before="1" w:line="218" w:lineRule="auto"/>
        <w:rPr>
          <w:rFonts w:ascii="SimSun" w:hAnsi="SimSun" w:eastAsia="SimSun" w:cs="SimSun"/>
          <w:sz w:val="22"/>
          <w:szCs w:val="22"/>
        </w:rPr>
      </w:pPr>
      <w:r>
        <w:rPr>
          <w:rFonts w:ascii="SimSun" w:hAnsi="SimSun" w:eastAsia="SimSun" w:cs="SimSun"/>
          <w:sz w:val="22"/>
          <w:szCs w:val="22"/>
          <w:spacing w:val="-7"/>
        </w:rPr>
        <w:t>动双边谈判，预计日本和韩国将分别与欧洲达成充分性保</w:t>
      </w:r>
    </w:p>
    <w:p>
      <w:pPr>
        <w:spacing w:before="139" w:line="219" w:lineRule="auto"/>
        <w:rPr>
          <w:rFonts w:ascii="SimSun" w:hAnsi="SimSun" w:eastAsia="SimSun" w:cs="SimSun"/>
          <w:sz w:val="22"/>
          <w:szCs w:val="22"/>
        </w:rPr>
      </w:pPr>
      <w:r>
        <w:rPr>
          <w:rFonts w:ascii="SimSun" w:hAnsi="SimSun" w:eastAsia="SimSun" w:cs="SimSun"/>
          <w:sz w:val="22"/>
          <w:szCs w:val="22"/>
          <w:spacing w:val="-7"/>
        </w:rPr>
        <w:t>护互认协议。同时，由于日本和韩国均已加入美国主导的</w:t>
      </w:r>
    </w:p>
    <w:p>
      <w:pPr>
        <w:spacing w:before="139" w:line="219" w:lineRule="auto"/>
        <w:rPr>
          <w:rFonts w:ascii="SimSun" w:hAnsi="SimSun" w:eastAsia="SimSun" w:cs="SimSun"/>
          <w:sz w:val="22"/>
          <w:szCs w:val="22"/>
        </w:rPr>
      </w:pPr>
      <w:r>
        <w:rPr>
          <w:rFonts w:ascii="Times New Roman" w:hAnsi="Times New Roman" w:eastAsia="Times New Roman" w:cs="Times New Roman"/>
          <w:sz w:val="22"/>
          <w:szCs w:val="22"/>
          <w:spacing w:val="-7"/>
        </w:rPr>
        <w:t>APEC </w:t>
      </w:r>
      <w:r>
        <w:rPr>
          <w:rFonts w:ascii="SimSun" w:hAnsi="SimSun" w:eastAsia="SimSun" w:cs="SimSun"/>
          <w:sz w:val="22"/>
          <w:szCs w:val="22"/>
          <w:spacing w:val="-7"/>
        </w:rPr>
        <w:t>跨境数据流动</w:t>
      </w:r>
      <w:r>
        <w:rPr>
          <w:rFonts w:ascii="SimSun" w:hAnsi="SimSun" w:eastAsia="SimSun" w:cs="SimSun"/>
          <w:sz w:val="22"/>
          <w:szCs w:val="22"/>
          <w:spacing w:val="-47"/>
        </w:rPr>
        <w:t xml:space="preserve"> </w:t>
      </w:r>
      <w:r>
        <w:rPr>
          <w:rFonts w:ascii="Times New Roman" w:hAnsi="Times New Roman" w:eastAsia="Times New Roman" w:cs="Times New Roman"/>
          <w:sz w:val="22"/>
          <w:szCs w:val="22"/>
          <w:spacing w:val="-7"/>
        </w:rPr>
        <w:t>CBPRs </w:t>
      </w:r>
      <w:r>
        <w:rPr>
          <w:rFonts w:ascii="SimSun" w:hAnsi="SimSun" w:eastAsia="SimSun" w:cs="SimSun"/>
          <w:sz w:val="22"/>
          <w:szCs w:val="22"/>
          <w:spacing w:val="-7"/>
        </w:rPr>
        <w:t>机制，日本、韩国与美国的数</w:t>
      </w:r>
    </w:p>
    <w:p>
      <w:pPr>
        <w:spacing w:before="141" w:line="219" w:lineRule="auto"/>
        <w:rPr>
          <w:rFonts w:ascii="SimSun" w:hAnsi="SimSun" w:eastAsia="SimSun" w:cs="SimSun"/>
          <w:sz w:val="22"/>
          <w:szCs w:val="22"/>
        </w:rPr>
      </w:pPr>
      <w:r>
        <w:rPr>
          <w:rFonts w:ascii="SimSun" w:hAnsi="SimSun" w:eastAsia="SimSun" w:cs="SimSun"/>
          <w:sz w:val="22"/>
          <w:szCs w:val="22"/>
          <w:spacing w:val="-7"/>
        </w:rPr>
        <w:t>据流动也具备顺畅渠道，预计此类区域性的数据流动协议</w:t>
      </w:r>
    </w:p>
    <w:p>
      <w:pPr>
        <w:spacing w:before="139" w:line="219" w:lineRule="auto"/>
        <w:rPr>
          <w:rFonts w:ascii="SimSun" w:hAnsi="SimSun" w:eastAsia="SimSun" w:cs="SimSun"/>
          <w:sz w:val="22"/>
          <w:szCs w:val="22"/>
        </w:rPr>
      </w:pPr>
      <w:r>
        <w:rPr>
          <w:rFonts w:ascii="SimSun" w:hAnsi="SimSun" w:eastAsia="SimSun" w:cs="SimSun"/>
          <w:sz w:val="22"/>
          <w:szCs w:val="22"/>
          <w:spacing w:val="-11"/>
        </w:rPr>
        <w:t>在未来将成为解决数据流动的主要途径之一。</w:t>
      </w:r>
    </w:p>
    <w:p>
      <w:pPr>
        <w:spacing w:line="253" w:lineRule="auto"/>
        <w:rPr>
          <w:rFonts w:ascii="Arial"/>
          <w:sz w:val="21"/>
        </w:rPr>
      </w:pPr>
      <w:r/>
    </w:p>
    <w:p>
      <w:pPr>
        <w:ind w:left="559"/>
        <w:spacing w:before="72" w:line="218" w:lineRule="auto"/>
        <w:rPr>
          <w:rFonts w:ascii="SimSun" w:hAnsi="SimSun" w:eastAsia="SimSun" w:cs="SimSun"/>
          <w:sz w:val="22"/>
          <w:szCs w:val="22"/>
        </w:rPr>
      </w:pPr>
      <w:r>
        <w:rPr>
          <w:rFonts w:ascii="SimSun" w:hAnsi="SimSun" w:eastAsia="SimSun" w:cs="SimSun"/>
          <w:sz w:val="22"/>
          <w:szCs w:val="22"/>
          <w:spacing w:val="3"/>
        </w:rPr>
        <w:t>(2)根据安全评估的主要标准，建立指引性的数据</w:t>
      </w:r>
    </w:p>
    <w:p>
      <w:pPr>
        <w:spacing w:line="218" w:lineRule="auto"/>
        <w:sectPr>
          <w:pgSz w:w="8720" w:h="13130"/>
          <w:pgMar w:top="183" w:right="170" w:bottom="400" w:left="450" w:header="0" w:footer="0" w:gutter="0"/>
        </w:sectPr>
        <w:rPr>
          <w:rFonts w:ascii="SimSun" w:hAnsi="SimSun" w:eastAsia="SimSun" w:cs="SimSun"/>
          <w:sz w:val="22"/>
          <w:szCs w:val="22"/>
        </w:rPr>
      </w:pPr>
    </w:p>
    <w:p>
      <w:pPr>
        <w:ind w:left="22"/>
        <w:spacing w:line="183" w:lineRule="auto"/>
        <w:rPr>
          <w:rFonts w:ascii="SimSun" w:hAnsi="SimSun" w:eastAsia="SimSun" w:cs="SimSun"/>
          <w:sz w:val="15"/>
          <w:szCs w:val="15"/>
        </w:rPr>
      </w:pPr>
      <w:r>
        <w:pict>
          <v:rect id="_x0000_s806" style="position:absolute;margin-left:12.5001pt;margin-top:40.0005pt;mso-position-vertical-relative:page;mso-position-horizontal-relative:page;width:29pt;height:0.5pt;z-index:253070336;" o:allowincell="f" fillcolor="#000000" filled="true" stroked="false"/>
        </w:pict>
      </w:r>
      <w:r>
        <w:drawing>
          <wp:anchor distT="0" distB="0" distL="0" distR="0" simplePos="0" relativeHeight="253069312" behindDoc="0" locked="0" layoutInCell="0" allowOverlap="1">
            <wp:simplePos x="0" y="0"/>
            <wp:positionH relativeFrom="page">
              <wp:posOffset>577862</wp:posOffset>
            </wp:positionH>
            <wp:positionV relativeFrom="page">
              <wp:posOffset>508000</wp:posOffset>
            </wp:positionV>
            <wp:extent cx="247623" cy="6350"/>
            <wp:effectExtent l="0" t="0" r="0" b="0"/>
            <wp:wrapNone/>
            <wp:docPr id="852" name="IM 852"/>
            <wp:cNvGraphicFramePr/>
            <a:graphic>
              <a:graphicData uri="http://schemas.openxmlformats.org/drawingml/2006/picture">
                <pic:pic>
                  <pic:nvPicPr>
                    <pic:cNvPr id="852" name="IM 852"/>
                    <pic:cNvPicPr/>
                  </pic:nvPicPr>
                  <pic:blipFill>
                    <a:blip r:embed="rId477"/>
                    <a:stretch>
                      <a:fillRect/>
                    </a:stretch>
                  </pic:blipFill>
                  <pic:spPr>
                    <a:xfrm rot="0">
                      <a:off x="0" y="0"/>
                      <a:ext cx="247623" cy="6350"/>
                    </a:xfrm>
                    <a:prstGeom prst="rect">
                      <a:avLst/>
                    </a:prstGeom>
                  </pic:spPr>
                </pic:pic>
              </a:graphicData>
            </a:graphic>
          </wp:anchor>
        </w:drawing>
      </w:r>
      <w:r>
        <w:rPr>
          <w:rFonts w:ascii="SimSun" w:hAnsi="SimSun" w:eastAsia="SimSun" w:cs="SimSun"/>
          <w:sz w:val="15"/>
          <w:szCs w:val="15"/>
          <w:b/>
          <w:bCs/>
          <w:spacing w:val="-6"/>
        </w:rPr>
        <w:t>198</w:t>
      </w:r>
    </w:p>
    <w:p>
      <w:pPr>
        <w:spacing w:before="2"/>
        <w:rPr/>
      </w:pPr>
      <w:r/>
    </w:p>
    <w:p>
      <w:pPr>
        <w:spacing w:before="2"/>
        <w:rPr/>
      </w:pPr>
      <w:r/>
    </w:p>
    <w:p>
      <w:pPr>
        <w:spacing w:line="14" w:lineRule="auto"/>
        <w:rPr>
          <w:rFonts w:ascii="Arial"/>
          <w:sz w:val="2"/>
        </w:rPr>
      </w:pPr>
      <w:r>
        <w:rPr>
          <w:rFonts w:ascii="Arial" w:hAnsi="Arial" w:eastAsia="Arial" w:cs="Arial"/>
          <w:sz w:val="2"/>
          <w:szCs w:val="2"/>
        </w:rPr>
        <w:br w:type="column"/>
      </w:r>
    </w:p>
    <w:p>
      <w:pPr>
        <w:pStyle w:val="BodyText"/>
        <w:ind w:left="1322"/>
        <w:spacing w:before="80" w:line="216" w:lineRule="auto"/>
        <w:rPr>
          <w:sz w:val="22"/>
          <w:szCs w:val="22"/>
        </w:rPr>
      </w:pPr>
      <w:r>
        <w:rPr>
          <w:sz w:val="22"/>
          <w:szCs w:val="22"/>
          <w:b/>
          <w:bCs/>
          <w:spacing w:val="-16"/>
        </w:rPr>
        <w:t>数据要素</w:t>
      </w:r>
    </w:p>
    <w:p>
      <w:pPr>
        <w:pStyle w:val="BodyText"/>
        <w:ind w:left="192"/>
        <w:spacing w:line="220" w:lineRule="auto"/>
        <w:rPr>
          <w:sz w:val="15"/>
          <w:szCs w:val="15"/>
        </w:rPr>
      </w:pPr>
      <w:r>
        <w:rPr>
          <w:sz w:val="15"/>
          <w:szCs w:val="15"/>
          <w:b/>
          <w:bCs/>
          <w:spacing w:val="-11"/>
        </w:rPr>
        <w:t>数据治理：数据政策发展与趋势</w:t>
      </w:r>
    </w:p>
    <w:p>
      <w:pPr>
        <w:spacing w:line="220" w:lineRule="auto"/>
        <w:sectPr>
          <w:pgSz w:w="8720" w:h="13130"/>
          <w:pgMar w:top="173" w:right="319" w:bottom="400" w:left="109" w:header="0" w:footer="0" w:gutter="0"/>
          <w:cols w:equalWidth="0" w:num="2">
            <w:col w:w="721" w:space="80"/>
            <w:col w:w="7490" w:space="0"/>
          </w:cols>
        </w:sectPr>
        <w:rPr>
          <w:sz w:val="15"/>
          <w:szCs w:val="15"/>
        </w:rPr>
      </w:pPr>
    </w:p>
    <w:p>
      <w:pPr>
        <w:spacing w:line="356" w:lineRule="auto"/>
        <w:rPr>
          <w:rFonts w:ascii="Arial"/>
          <w:sz w:val="21"/>
        </w:rPr>
      </w:pPr>
      <w:r/>
    </w:p>
    <w:p>
      <w:pPr>
        <w:spacing w:line="356" w:lineRule="auto"/>
        <w:rPr>
          <w:rFonts w:ascii="Arial"/>
          <w:sz w:val="21"/>
        </w:rPr>
      </w:pPr>
      <w:r/>
    </w:p>
    <w:p>
      <w:pPr>
        <w:ind w:left="2900"/>
        <w:spacing w:before="71" w:line="410" w:lineRule="exact"/>
        <w:rPr>
          <w:rFonts w:ascii="SimSun" w:hAnsi="SimSun" w:eastAsia="SimSun" w:cs="SimSun"/>
          <w:sz w:val="22"/>
          <w:szCs w:val="22"/>
        </w:rPr>
      </w:pPr>
      <w:r>
        <w:rPr>
          <w:rFonts w:ascii="SimSun" w:hAnsi="SimSun" w:eastAsia="SimSun" w:cs="SimSun"/>
          <w:sz w:val="22"/>
          <w:szCs w:val="22"/>
          <w:spacing w:val="-7"/>
          <w:position w:val="14"/>
        </w:rPr>
        <w:t>跨境流动协议范本，类似于欧盟标准合同范本，引导</w:t>
      </w:r>
      <w:r>
        <w:rPr>
          <w:rFonts w:ascii="SimSun" w:hAnsi="SimSun" w:eastAsia="SimSun" w:cs="SimSun"/>
          <w:sz w:val="22"/>
          <w:szCs w:val="22"/>
          <w:spacing w:val="-8"/>
          <w:position w:val="14"/>
        </w:rPr>
        <w:t>企业</w:t>
      </w:r>
    </w:p>
    <w:p>
      <w:pPr>
        <w:ind w:left="2900"/>
        <w:spacing w:line="218" w:lineRule="auto"/>
        <w:rPr>
          <w:rFonts w:ascii="SimSun" w:hAnsi="SimSun" w:eastAsia="SimSun" w:cs="SimSun"/>
          <w:sz w:val="22"/>
          <w:szCs w:val="22"/>
        </w:rPr>
      </w:pPr>
      <w:r>
        <w:rPr>
          <w:rFonts w:ascii="SimSun" w:hAnsi="SimSun" w:eastAsia="SimSun" w:cs="SimSun"/>
          <w:sz w:val="22"/>
          <w:szCs w:val="22"/>
          <w:spacing w:val="-12"/>
        </w:rPr>
        <w:t>在数据出境中通过合同法律机制来管控数据出境风险。</w:t>
      </w:r>
    </w:p>
    <w:p>
      <w:pPr>
        <w:ind w:left="2900" w:right="50" w:firstLine="540"/>
        <w:spacing w:before="309" w:line="336" w:lineRule="auto"/>
        <w:rPr>
          <w:rFonts w:ascii="SimSun" w:hAnsi="SimSun" w:eastAsia="SimSun" w:cs="SimSun"/>
          <w:sz w:val="22"/>
          <w:szCs w:val="22"/>
        </w:rPr>
      </w:pPr>
      <w:r>
        <w:rPr>
          <w:rFonts w:ascii="SimSun" w:hAnsi="SimSun" w:eastAsia="SimSun" w:cs="SimSun"/>
          <w:sz w:val="22"/>
          <w:szCs w:val="22"/>
          <w:spacing w:val="2"/>
        </w:rPr>
        <w:t>(3)鼓励行业协会及其他自律组织参与安全评估，</w:t>
      </w:r>
      <w:r>
        <w:rPr>
          <w:rFonts w:ascii="SimSun" w:hAnsi="SimSun" w:eastAsia="SimSun" w:cs="SimSun"/>
          <w:sz w:val="22"/>
          <w:szCs w:val="22"/>
          <w:spacing w:val="3"/>
        </w:rPr>
        <w:t xml:space="preserve"> </w:t>
      </w:r>
      <w:r>
        <w:rPr>
          <w:rFonts w:ascii="SimSun" w:hAnsi="SimSun" w:eastAsia="SimSun" w:cs="SimSun"/>
          <w:sz w:val="22"/>
          <w:szCs w:val="22"/>
          <w:spacing w:val="-7"/>
        </w:rPr>
        <w:t>作为市场机制补充，在安全评估中发挥作用，从而建立可</w:t>
      </w:r>
    </w:p>
    <w:p>
      <w:pPr>
        <w:ind w:left="2900"/>
        <w:spacing w:before="1" w:line="219" w:lineRule="auto"/>
        <w:rPr>
          <w:rFonts w:ascii="SimSun" w:hAnsi="SimSun" w:eastAsia="SimSun" w:cs="SimSun"/>
          <w:sz w:val="22"/>
          <w:szCs w:val="22"/>
        </w:rPr>
      </w:pPr>
      <w:r>
        <w:rPr>
          <w:rFonts w:ascii="SimSun" w:hAnsi="SimSun" w:eastAsia="SimSun" w:cs="SimSun"/>
          <w:sz w:val="22"/>
          <w:szCs w:val="22"/>
          <w:spacing w:val="-12"/>
        </w:rPr>
        <w:t>落地实施、具有活力的数据管理秩序。</w:t>
      </w:r>
    </w:p>
    <w:p>
      <w:pPr>
        <w:ind w:left="2900" w:right="41" w:firstLine="540"/>
        <w:spacing w:before="297" w:line="336" w:lineRule="auto"/>
        <w:rPr>
          <w:rFonts w:ascii="SimSun" w:hAnsi="SimSun" w:eastAsia="SimSun" w:cs="SimSun"/>
          <w:sz w:val="22"/>
          <w:szCs w:val="22"/>
        </w:rPr>
      </w:pPr>
      <w:r>
        <w:rPr>
          <w:rFonts w:ascii="SimSun" w:hAnsi="SimSun" w:eastAsia="SimSun" w:cs="SimSun"/>
          <w:sz w:val="22"/>
          <w:szCs w:val="22"/>
          <w:spacing w:val="3"/>
        </w:rPr>
        <w:t>(4)对不同性质的数据采取分类管理方法。不仅区</w:t>
      </w:r>
      <w:r>
        <w:rPr>
          <w:rFonts w:ascii="SimSun" w:hAnsi="SimSun" w:eastAsia="SimSun" w:cs="SimSun"/>
          <w:sz w:val="22"/>
          <w:szCs w:val="22"/>
          <w:spacing w:val="8"/>
        </w:rPr>
        <w:t xml:space="preserve"> </w:t>
      </w:r>
      <w:r>
        <w:rPr>
          <w:rFonts w:ascii="SimSun" w:hAnsi="SimSun" w:eastAsia="SimSun" w:cs="SimSun"/>
          <w:sz w:val="22"/>
          <w:szCs w:val="22"/>
          <w:spacing w:val="-10"/>
        </w:rPr>
        <w:t>分个人数据、重要数据，形成对应的跨境流动管理策略， </w:t>
      </w:r>
      <w:r>
        <w:rPr>
          <w:rFonts w:ascii="SimSun" w:hAnsi="SimSun" w:eastAsia="SimSun" w:cs="SimSun"/>
          <w:sz w:val="22"/>
          <w:szCs w:val="22"/>
          <w:spacing w:val="-8"/>
        </w:rPr>
        <w:t>而且可在进一步的管理实践中根据数据的安全属性进</w:t>
      </w:r>
      <w:r>
        <w:rPr>
          <w:rFonts w:ascii="SimSun" w:hAnsi="SimSun" w:eastAsia="SimSun" w:cs="SimSun"/>
          <w:sz w:val="22"/>
          <w:szCs w:val="22"/>
          <w:spacing w:val="-9"/>
        </w:rPr>
        <w:t>行梯</w:t>
      </w:r>
    </w:p>
    <w:p>
      <w:pPr>
        <w:ind w:left="2900"/>
        <w:spacing w:line="219" w:lineRule="auto"/>
        <w:rPr>
          <w:rFonts w:ascii="SimSun" w:hAnsi="SimSun" w:eastAsia="SimSun" w:cs="SimSun"/>
          <w:sz w:val="22"/>
          <w:szCs w:val="22"/>
        </w:rPr>
      </w:pPr>
      <w:r>
        <w:rPr>
          <w:rFonts w:ascii="SimSun" w:hAnsi="SimSun" w:eastAsia="SimSun" w:cs="SimSun"/>
          <w:sz w:val="22"/>
          <w:szCs w:val="22"/>
          <w:spacing w:val="-7"/>
        </w:rPr>
        <w:t>度性管理。</w:t>
      </w:r>
    </w:p>
    <w:p>
      <w:pPr>
        <w:spacing w:line="254" w:lineRule="auto"/>
        <w:rPr>
          <w:rFonts w:ascii="Arial"/>
          <w:sz w:val="21"/>
        </w:rPr>
      </w:pPr>
      <w:r/>
    </w:p>
    <w:p>
      <w:pPr>
        <w:ind w:left="2900" w:right="49" w:firstLine="450"/>
        <w:spacing w:before="72" w:line="336" w:lineRule="auto"/>
        <w:jc w:val="both"/>
        <w:rPr>
          <w:rFonts w:ascii="SimSun" w:hAnsi="SimSun" w:eastAsia="SimSun" w:cs="SimSun"/>
          <w:sz w:val="22"/>
          <w:szCs w:val="22"/>
        </w:rPr>
      </w:pPr>
      <w:r>
        <w:rPr>
          <w:rFonts w:ascii="SimSun" w:hAnsi="SimSun" w:eastAsia="SimSun" w:cs="SimSun"/>
          <w:sz w:val="22"/>
          <w:szCs w:val="22"/>
          <w:spacing w:val="-8"/>
        </w:rPr>
        <w:t>综上，在信息通信技术与经济全球化深度耦合的背景</w:t>
      </w:r>
      <w:r>
        <w:rPr>
          <w:rFonts w:ascii="SimSun" w:hAnsi="SimSun" w:eastAsia="SimSun" w:cs="SimSun"/>
          <w:sz w:val="22"/>
          <w:szCs w:val="22"/>
          <w:spacing w:val="13"/>
        </w:rPr>
        <w:t xml:space="preserve"> </w:t>
      </w:r>
      <w:r>
        <w:rPr>
          <w:rFonts w:ascii="SimSun" w:hAnsi="SimSun" w:eastAsia="SimSun" w:cs="SimSun"/>
          <w:sz w:val="22"/>
          <w:szCs w:val="22"/>
          <w:spacing w:val="-8"/>
        </w:rPr>
        <w:t>下，应当承认数据的跨境流动是绝对的，而对</w:t>
      </w:r>
      <w:r>
        <w:rPr>
          <w:rFonts w:ascii="SimSun" w:hAnsi="SimSun" w:eastAsia="SimSun" w:cs="SimSun"/>
          <w:sz w:val="22"/>
          <w:szCs w:val="22"/>
          <w:spacing w:val="-9"/>
        </w:rPr>
        <w:t>数据流动的</w:t>
      </w:r>
      <w:r>
        <w:rPr>
          <w:rFonts w:ascii="SimSun" w:hAnsi="SimSun" w:eastAsia="SimSun" w:cs="SimSun"/>
          <w:sz w:val="22"/>
          <w:szCs w:val="22"/>
        </w:rPr>
        <w:t xml:space="preserve"> </w:t>
      </w:r>
      <w:r>
        <w:rPr>
          <w:rFonts w:ascii="SimSun" w:hAnsi="SimSun" w:eastAsia="SimSun" w:cs="SimSun"/>
          <w:sz w:val="22"/>
          <w:szCs w:val="22"/>
          <w:spacing w:val="-7"/>
        </w:rPr>
        <w:t>限制是相对的。后者是手段，前者是目标。在数</w:t>
      </w:r>
      <w:r>
        <w:rPr>
          <w:rFonts w:ascii="SimSun" w:hAnsi="SimSun" w:eastAsia="SimSun" w:cs="SimSun"/>
          <w:sz w:val="22"/>
          <w:szCs w:val="22"/>
          <w:spacing w:val="-8"/>
        </w:rPr>
        <w:t>据出境安</w:t>
      </w:r>
      <w:r>
        <w:rPr>
          <w:rFonts w:ascii="SimSun" w:hAnsi="SimSun" w:eastAsia="SimSun" w:cs="SimSun"/>
          <w:sz w:val="22"/>
          <w:szCs w:val="22"/>
        </w:rPr>
        <w:t xml:space="preserve"> </w:t>
      </w:r>
      <w:r>
        <w:rPr>
          <w:rFonts w:ascii="SimSun" w:hAnsi="SimSun" w:eastAsia="SimSun" w:cs="SimSun"/>
          <w:sz w:val="22"/>
          <w:szCs w:val="22"/>
          <w:spacing w:val="-9"/>
        </w:rPr>
        <w:t>全评估指南的制定过程中，有关专家指出：安全评估的实</w:t>
      </w:r>
      <w:r>
        <w:rPr>
          <w:rFonts w:ascii="SimSun" w:hAnsi="SimSun" w:eastAsia="SimSun" w:cs="SimSun"/>
          <w:sz w:val="22"/>
          <w:szCs w:val="22"/>
          <w:spacing w:val="14"/>
        </w:rPr>
        <w:t xml:space="preserve"> </w:t>
      </w:r>
      <w:r>
        <w:rPr>
          <w:rFonts w:ascii="SimSun" w:hAnsi="SimSun" w:eastAsia="SimSun" w:cs="SimSun"/>
          <w:sz w:val="22"/>
          <w:szCs w:val="22"/>
          <w:spacing w:val="-7"/>
        </w:rPr>
        <w:t>质是服务于数据出境，是在保障安全的前提下促进数据的</w:t>
      </w:r>
    </w:p>
    <w:p>
      <w:pPr>
        <w:ind w:left="2900"/>
        <w:spacing w:before="1" w:line="220" w:lineRule="auto"/>
        <w:rPr>
          <w:rFonts w:ascii="SimSun" w:hAnsi="SimSun" w:eastAsia="SimSun" w:cs="SimSun"/>
          <w:sz w:val="22"/>
          <w:szCs w:val="22"/>
        </w:rPr>
      </w:pPr>
      <w:r>
        <w:rPr>
          <w:rFonts w:ascii="SimSun" w:hAnsi="SimSun" w:eastAsia="SimSun" w:cs="SimSun"/>
          <w:sz w:val="22"/>
          <w:szCs w:val="22"/>
          <w:spacing w:val="-12"/>
        </w:rPr>
        <w:t>跨境流动。</w:t>
      </w:r>
    </w:p>
    <w:p>
      <w:pPr>
        <w:spacing w:line="278" w:lineRule="auto"/>
        <w:rPr>
          <w:rFonts w:ascii="Arial"/>
          <w:sz w:val="21"/>
        </w:rPr>
      </w:pPr>
      <w:r/>
    </w:p>
    <w:p>
      <w:pPr>
        <w:spacing w:line="278" w:lineRule="auto"/>
        <w:rPr>
          <w:rFonts w:ascii="Arial"/>
          <w:sz w:val="21"/>
        </w:rPr>
      </w:pPr>
      <w:r/>
    </w:p>
    <w:p>
      <w:pPr>
        <w:spacing w:line="279" w:lineRule="auto"/>
        <w:rPr>
          <w:rFonts w:ascii="Arial"/>
          <w:sz w:val="21"/>
        </w:rPr>
      </w:pPr>
      <w:r/>
    </w:p>
    <w:p>
      <w:pPr>
        <w:pStyle w:val="BodyText"/>
        <w:ind w:left="3353"/>
        <w:spacing w:before="71" w:line="221" w:lineRule="auto"/>
        <w:outlineLvl w:val="6"/>
        <w:rPr>
          <w:sz w:val="22"/>
          <w:szCs w:val="22"/>
        </w:rPr>
      </w:pPr>
      <w:r>
        <w:rPr>
          <w:sz w:val="22"/>
          <w:szCs w:val="22"/>
          <w:b/>
          <w:bCs/>
          <w:spacing w:val="14"/>
        </w:rPr>
        <w:t>四</w:t>
      </w:r>
      <w:r>
        <w:rPr>
          <w:sz w:val="22"/>
          <w:szCs w:val="22"/>
          <w:spacing w:val="-10"/>
        </w:rPr>
        <w:t xml:space="preserve"> </w:t>
      </w:r>
      <w:r>
        <w:rPr>
          <w:sz w:val="22"/>
          <w:szCs w:val="22"/>
          <w:b/>
          <w:bCs/>
          <w:spacing w:val="14"/>
        </w:rPr>
        <w:t>、复杂的数据流动政策对跨境业务的影响</w:t>
      </w:r>
    </w:p>
    <w:p>
      <w:pPr>
        <w:ind w:left="2900" w:firstLine="450"/>
        <w:spacing w:before="269" w:line="336" w:lineRule="auto"/>
        <w:jc w:val="both"/>
        <w:rPr>
          <w:rFonts w:ascii="SimSun" w:hAnsi="SimSun" w:eastAsia="SimSun" w:cs="SimSun"/>
          <w:sz w:val="22"/>
          <w:szCs w:val="22"/>
        </w:rPr>
      </w:pPr>
      <w:r>
        <w:rPr>
          <w:rFonts w:ascii="SimSun" w:hAnsi="SimSun" w:eastAsia="SimSun" w:cs="SimSun"/>
          <w:sz w:val="22"/>
          <w:szCs w:val="22"/>
          <w:spacing w:val="-6"/>
        </w:rPr>
        <w:t>基于中国、美国和欧盟政策之间的巨大鸿沟</w:t>
      </w:r>
      <w:r>
        <w:rPr>
          <w:rFonts w:ascii="SimSun" w:hAnsi="SimSun" w:eastAsia="SimSun" w:cs="SimSun"/>
          <w:sz w:val="22"/>
          <w:szCs w:val="22"/>
          <w:spacing w:val="-7"/>
        </w:rPr>
        <w:t>，在全球</w:t>
      </w:r>
      <w:r>
        <w:rPr>
          <w:rFonts w:ascii="SimSun" w:hAnsi="SimSun" w:eastAsia="SimSun" w:cs="SimSun"/>
          <w:sz w:val="22"/>
          <w:szCs w:val="22"/>
        </w:rPr>
        <w:t xml:space="preserve"> </w:t>
      </w:r>
      <w:r>
        <w:rPr>
          <w:rFonts w:ascii="SimSun" w:hAnsi="SimSun" w:eastAsia="SimSun" w:cs="SimSun"/>
          <w:sz w:val="22"/>
          <w:szCs w:val="22"/>
          <w:spacing w:val="-8"/>
        </w:rPr>
        <w:t>范围内形成协调一致的跨境数据流动政策还很遥远。除了 </w:t>
      </w:r>
      <w:r>
        <w:rPr>
          <w:rFonts w:ascii="SimSun" w:hAnsi="SimSun" w:eastAsia="SimSun" w:cs="SimSun"/>
          <w:sz w:val="22"/>
          <w:szCs w:val="22"/>
          <w:spacing w:val="-6"/>
        </w:rPr>
        <w:t>“数据自由流动”与“数据本地化”之间的冲突，欧盟、</w:t>
      </w:r>
      <w:r>
        <w:rPr>
          <w:rFonts w:ascii="SimSun" w:hAnsi="SimSun" w:eastAsia="SimSun" w:cs="SimSun"/>
          <w:sz w:val="22"/>
          <w:szCs w:val="22"/>
        </w:rPr>
        <w:t xml:space="preserve"> </w:t>
      </w:r>
      <w:r>
        <w:rPr>
          <w:rFonts w:ascii="SimSun" w:hAnsi="SimSun" w:eastAsia="SimSun" w:cs="SimSun"/>
          <w:sz w:val="22"/>
          <w:szCs w:val="22"/>
          <w:spacing w:val="-7"/>
        </w:rPr>
        <w:t>美国、中国数据流动机制的具体差异也决定了在未来一段</w:t>
      </w:r>
      <w:r>
        <w:rPr>
          <w:rFonts w:ascii="SimSun" w:hAnsi="SimSun" w:eastAsia="SimSun" w:cs="SimSun"/>
          <w:sz w:val="22"/>
          <w:szCs w:val="22"/>
          <w:spacing w:val="12"/>
        </w:rPr>
        <w:t xml:space="preserve"> </w:t>
      </w:r>
      <w:r>
        <w:rPr>
          <w:rFonts w:ascii="SimSun" w:hAnsi="SimSun" w:eastAsia="SimSun" w:cs="SimSun"/>
          <w:sz w:val="22"/>
          <w:szCs w:val="22"/>
          <w:spacing w:val="-13"/>
        </w:rPr>
        <w:t>时期，涉及数据跨境流动的企业需要面临复杂的政策环境，</w:t>
      </w:r>
    </w:p>
    <w:p>
      <w:pPr>
        <w:ind w:left="2900"/>
        <w:spacing w:before="1" w:line="184" w:lineRule="auto"/>
        <w:rPr>
          <w:rFonts w:ascii="SimSun" w:hAnsi="SimSun" w:eastAsia="SimSun" w:cs="SimSun"/>
          <w:sz w:val="22"/>
          <w:szCs w:val="22"/>
        </w:rPr>
      </w:pPr>
      <w:r>
        <w:rPr>
          <w:rFonts w:ascii="SimSun" w:hAnsi="SimSun" w:eastAsia="SimSun" w:cs="SimSun"/>
          <w:sz w:val="22"/>
          <w:szCs w:val="22"/>
          <w:spacing w:val="-7"/>
        </w:rPr>
        <w:t>这不仅直接关系业务合规，而且对成本负担、技术架构乃</w:t>
      </w:r>
    </w:p>
    <w:p>
      <w:pPr>
        <w:spacing w:line="184" w:lineRule="auto"/>
        <w:sectPr>
          <w:type w:val="continuous"/>
          <w:pgSz w:w="8720" w:h="13130"/>
          <w:pgMar w:top="173" w:right="319" w:bottom="400" w:left="109" w:header="0" w:footer="0" w:gutter="0"/>
          <w:cols w:equalWidth="0" w:num="1">
            <w:col w:w="8291" w:space="0"/>
          </w:cols>
        </w:sectPr>
        <w:rPr>
          <w:rFonts w:ascii="SimSun" w:hAnsi="SimSun" w:eastAsia="SimSun" w:cs="SimSun"/>
          <w:sz w:val="22"/>
          <w:szCs w:val="22"/>
        </w:rPr>
      </w:pPr>
    </w:p>
    <w:p>
      <w:pPr>
        <w:ind w:left="7852"/>
        <w:spacing w:line="183" w:lineRule="auto"/>
        <w:rPr>
          <w:rFonts w:ascii="SimSun" w:hAnsi="SimSun" w:eastAsia="SimSun" w:cs="SimSun"/>
          <w:sz w:val="15"/>
          <w:szCs w:val="15"/>
        </w:rPr>
      </w:pPr>
      <w:r>
        <w:rPr>
          <w:rFonts w:ascii="SimSun" w:hAnsi="SimSun" w:eastAsia="SimSun" w:cs="SimSun"/>
          <w:sz w:val="15"/>
          <w:szCs w:val="15"/>
          <w:b/>
          <w:bCs/>
          <w:spacing w:val="-6"/>
        </w:rPr>
        <w:t>199</w:t>
      </w:r>
    </w:p>
    <w:p>
      <w:pPr>
        <w:pStyle w:val="BodyText"/>
        <w:ind w:left="4712"/>
        <w:spacing w:before="181" w:line="221" w:lineRule="auto"/>
        <w:rPr>
          <w:sz w:val="21"/>
          <w:szCs w:val="21"/>
        </w:rPr>
      </w:pPr>
      <w:r>
        <w:rPr>
          <w:sz w:val="21"/>
          <w:szCs w:val="21"/>
          <w:b/>
          <w:bCs/>
          <w:spacing w:val="-16"/>
        </w:rPr>
        <w:t>第四篇</w:t>
      </w:r>
      <w:r>
        <w:rPr>
          <w:sz w:val="21"/>
          <w:szCs w:val="21"/>
          <w:spacing w:val="65"/>
        </w:rPr>
        <w:t xml:space="preserve"> </w:t>
      </w:r>
      <w:r>
        <w:rPr>
          <w:sz w:val="21"/>
          <w:szCs w:val="21"/>
          <w:b/>
          <w:bCs/>
          <w:spacing w:val="-16"/>
        </w:rPr>
        <w:t>数据共享与数据流</w:t>
      </w:r>
      <w:r>
        <w:rPr>
          <w:sz w:val="21"/>
          <w:szCs w:val="21"/>
          <w:b/>
          <w:bCs/>
          <w:u w:val="single" w:color="auto"/>
          <w:spacing w:val="-16"/>
        </w:rPr>
        <w:t>动</w:t>
      </w:r>
      <w:r>
        <w:rPr>
          <w:sz w:val="21"/>
          <w:szCs w:val="21"/>
          <w:u w:val="single" w:color="auto"/>
          <w:spacing w:val="56"/>
        </w:rPr>
        <w:t xml:space="preserve"> </w:t>
      </w:r>
      <w:r>
        <w:rPr>
          <w:sz w:val="21"/>
          <w:szCs w:val="21"/>
          <w:spacing w:val="-5"/>
        </w:rPr>
        <w:t xml:space="preserve"> </w:t>
      </w:r>
      <w:r>
        <w:rPr>
          <w:sz w:val="21"/>
          <w:szCs w:val="21"/>
          <w:u w:val="single" w:color="auto"/>
        </w:rPr>
        <w:t xml:space="preserve">      </w:t>
      </w:r>
    </w:p>
    <w:p>
      <w:pPr>
        <w:spacing w:line="266" w:lineRule="auto"/>
        <w:rPr>
          <w:rFonts w:ascii="Arial"/>
          <w:sz w:val="21"/>
        </w:rPr>
      </w:pPr>
      <w:r/>
    </w:p>
    <w:p>
      <w:pPr>
        <w:spacing w:line="266" w:lineRule="auto"/>
        <w:rPr>
          <w:rFonts w:ascii="Arial"/>
          <w:sz w:val="21"/>
        </w:rPr>
      </w:pPr>
      <w:r/>
    </w:p>
    <w:p>
      <w:pPr>
        <w:spacing w:line="267" w:lineRule="auto"/>
        <w:rPr>
          <w:rFonts w:ascii="Arial"/>
          <w:sz w:val="21"/>
        </w:rPr>
      </w:pPr>
      <w:r/>
    </w:p>
    <w:p>
      <w:pPr>
        <w:spacing w:before="68" w:line="219" w:lineRule="auto"/>
        <w:rPr>
          <w:rFonts w:ascii="SimSun" w:hAnsi="SimSun" w:eastAsia="SimSun" w:cs="SimSun"/>
          <w:sz w:val="21"/>
          <w:szCs w:val="21"/>
        </w:rPr>
      </w:pPr>
      <w:r>
        <w:rPr>
          <w:rFonts w:ascii="SimSun" w:hAnsi="SimSun" w:eastAsia="SimSun" w:cs="SimSun"/>
          <w:sz w:val="21"/>
          <w:szCs w:val="21"/>
          <w:spacing w:val="-6"/>
        </w:rPr>
        <w:t>至战略布局带来深度影响。</w:t>
      </w:r>
    </w:p>
    <w:p>
      <w:pPr>
        <w:spacing w:line="251" w:lineRule="auto"/>
        <w:rPr>
          <w:rFonts w:ascii="Arial"/>
          <w:sz w:val="21"/>
        </w:rPr>
      </w:pPr>
      <w:r/>
    </w:p>
    <w:p>
      <w:pPr>
        <w:ind w:left="440"/>
        <w:spacing w:before="68" w:line="400" w:lineRule="exact"/>
        <w:rPr>
          <w:rFonts w:ascii="SimSun" w:hAnsi="SimSun" w:eastAsia="SimSun" w:cs="SimSun"/>
          <w:sz w:val="21"/>
          <w:szCs w:val="21"/>
        </w:rPr>
      </w:pPr>
      <w:r>
        <w:rPr>
          <w:rFonts w:ascii="SimSun" w:hAnsi="SimSun" w:eastAsia="SimSun" w:cs="SimSun"/>
          <w:sz w:val="21"/>
          <w:szCs w:val="21"/>
          <w:spacing w:val="2"/>
          <w:position w:val="14"/>
        </w:rPr>
        <w:t>首先，包括本地化在内的各类数据跨境流动政策，对</w:t>
      </w:r>
    </w:p>
    <w:p>
      <w:pPr>
        <w:spacing w:line="218" w:lineRule="auto"/>
        <w:rPr>
          <w:rFonts w:ascii="SimSun" w:hAnsi="SimSun" w:eastAsia="SimSun" w:cs="SimSun"/>
          <w:sz w:val="21"/>
          <w:szCs w:val="21"/>
        </w:rPr>
      </w:pPr>
      <w:r>
        <w:rPr>
          <w:rFonts w:ascii="SimSun" w:hAnsi="SimSun" w:eastAsia="SimSun" w:cs="SimSun"/>
          <w:sz w:val="21"/>
          <w:szCs w:val="21"/>
          <w:spacing w:val="-2"/>
        </w:rPr>
        <w:t>依赖全球数据聚合的业务带来影响。例如，对于金</w:t>
      </w:r>
      <w:r>
        <w:rPr>
          <w:rFonts w:ascii="SimSun" w:hAnsi="SimSun" w:eastAsia="SimSun" w:cs="SimSun"/>
          <w:sz w:val="21"/>
          <w:szCs w:val="21"/>
          <w:spacing w:val="-3"/>
        </w:rPr>
        <w:t>融行业，</w:t>
      </w:r>
    </w:p>
    <w:p>
      <w:pPr>
        <w:spacing w:before="152" w:line="219" w:lineRule="auto"/>
        <w:rPr>
          <w:rFonts w:ascii="SimSun" w:hAnsi="SimSun" w:eastAsia="SimSun" w:cs="SimSun"/>
          <w:sz w:val="21"/>
          <w:szCs w:val="21"/>
        </w:rPr>
      </w:pPr>
      <w:r>
        <w:rPr>
          <w:rFonts w:ascii="SimSun" w:hAnsi="SimSun" w:eastAsia="SimSun" w:cs="SimSun"/>
          <w:sz w:val="21"/>
          <w:szCs w:val="21"/>
          <w:spacing w:val="2"/>
        </w:rPr>
        <w:t>跨国银行集团需要建立集中化的数据处理中心；对于跨境</w:t>
      </w:r>
    </w:p>
    <w:p>
      <w:pPr>
        <w:spacing w:before="151" w:line="219" w:lineRule="auto"/>
        <w:rPr>
          <w:rFonts w:ascii="SimSun" w:hAnsi="SimSun" w:eastAsia="SimSun" w:cs="SimSun"/>
          <w:sz w:val="21"/>
          <w:szCs w:val="21"/>
        </w:rPr>
      </w:pPr>
      <w:r>
        <w:rPr>
          <w:rFonts w:ascii="SimSun" w:hAnsi="SimSun" w:eastAsia="SimSun" w:cs="SimSun"/>
          <w:sz w:val="21"/>
          <w:szCs w:val="21"/>
          <w:spacing w:val="1"/>
        </w:rPr>
        <w:t>物流行业，集团通过汇聚全球数据来高效调配物流资源。</w:t>
      </w:r>
    </w:p>
    <w:p>
      <w:pPr>
        <w:spacing w:before="151" w:line="219" w:lineRule="auto"/>
        <w:rPr>
          <w:rFonts w:ascii="SimSun" w:hAnsi="SimSun" w:eastAsia="SimSun" w:cs="SimSun"/>
          <w:sz w:val="21"/>
          <w:szCs w:val="21"/>
        </w:rPr>
      </w:pPr>
      <w:r>
        <w:rPr>
          <w:rFonts w:ascii="SimSun" w:hAnsi="SimSun" w:eastAsia="SimSun" w:cs="SimSun"/>
          <w:sz w:val="21"/>
          <w:szCs w:val="21"/>
          <w:spacing w:val="3"/>
        </w:rPr>
        <w:t>此类业务的数据集中都将面临挑战。换言之，物</w:t>
      </w:r>
      <w:r>
        <w:rPr>
          <w:rFonts w:ascii="SimSun" w:hAnsi="SimSun" w:eastAsia="SimSun" w:cs="SimSun"/>
          <w:sz w:val="21"/>
          <w:szCs w:val="21"/>
          <w:spacing w:val="2"/>
        </w:rPr>
        <w:t>联网、云</w:t>
      </w:r>
    </w:p>
    <w:p>
      <w:pPr>
        <w:spacing w:before="151" w:line="219" w:lineRule="auto"/>
        <w:rPr>
          <w:rFonts w:ascii="SimSun" w:hAnsi="SimSun" w:eastAsia="SimSun" w:cs="SimSun"/>
          <w:sz w:val="21"/>
          <w:szCs w:val="21"/>
        </w:rPr>
      </w:pPr>
      <w:r>
        <w:rPr>
          <w:rFonts w:ascii="SimSun" w:hAnsi="SimSun" w:eastAsia="SimSun" w:cs="SimSun"/>
          <w:sz w:val="21"/>
          <w:szCs w:val="21"/>
          <w:spacing w:val="3"/>
        </w:rPr>
        <w:t>计算、大数据应用在技术上完全可实现全球</w:t>
      </w:r>
      <w:r>
        <w:rPr>
          <w:rFonts w:ascii="SimSun" w:hAnsi="SimSun" w:eastAsia="SimSun" w:cs="SimSun"/>
          <w:sz w:val="21"/>
          <w:szCs w:val="21"/>
          <w:spacing w:val="2"/>
        </w:rPr>
        <w:t>数据资源的汇</w:t>
      </w:r>
    </w:p>
    <w:p>
      <w:pPr>
        <w:spacing w:before="149" w:line="218" w:lineRule="auto"/>
        <w:rPr>
          <w:rFonts w:ascii="SimSun" w:hAnsi="SimSun" w:eastAsia="SimSun" w:cs="SimSun"/>
          <w:sz w:val="21"/>
          <w:szCs w:val="21"/>
        </w:rPr>
      </w:pPr>
      <w:r>
        <w:rPr>
          <w:rFonts w:ascii="SimSun" w:hAnsi="SimSun" w:eastAsia="SimSun" w:cs="SimSun"/>
          <w:sz w:val="21"/>
          <w:szCs w:val="21"/>
          <w:spacing w:val="-2"/>
        </w:rPr>
        <w:t>集，并通过对数据汇集的加工分析，创造出新的经济价</w:t>
      </w:r>
      <w:r>
        <w:rPr>
          <w:rFonts w:ascii="SimSun" w:hAnsi="SimSun" w:eastAsia="SimSun" w:cs="SimSun"/>
          <w:sz w:val="21"/>
          <w:szCs w:val="21"/>
          <w:spacing w:val="-3"/>
        </w:rPr>
        <w:t>值，</w:t>
      </w:r>
    </w:p>
    <w:p>
      <w:pPr>
        <w:spacing w:before="154" w:line="219" w:lineRule="auto"/>
        <w:rPr>
          <w:rFonts w:ascii="SimSun" w:hAnsi="SimSun" w:eastAsia="SimSun" w:cs="SimSun"/>
          <w:sz w:val="21"/>
          <w:szCs w:val="21"/>
        </w:rPr>
      </w:pPr>
      <w:r>
        <w:rPr>
          <w:rFonts w:ascii="SimSun" w:hAnsi="SimSun" w:eastAsia="SimSun" w:cs="SimSun"/>
          <w:sz w:val="21"/>
          <w:szCs w:val="21"/>
          <w:spacing w:val="1"/>
        </w:rPr>
        <w:t>而全球割裂的数据跨境流动政策将直接影响此类业务的效</w:t>
      </w:r>
    </w:p>
    <w:p>
      <w:pPr>
        <w:spacing w:before="149" w:line="219" w:lineRule="auto"/>
        <w:rPr>
          <w:rFonts w:ascii="SimSun" w:hAnsi="SimSun" w:eastAsia="SimSun" w:cs="SimSun"/>
          <w:sz w:val="21"/>
          <w:szCs w:val="21"/>
        </w:rPr>
      </w:pPr>
      <w:r>
        <w:rPr>
          <w:rFonts w:ascii="SimSun" w:hAnsi="SimSun" w:eastAsia="SimSun" w:cs="SimSun"/>
          <w:sz w:val="21"/>
          <w:szCs w:val="21"/>
          <w:spacing w:val="-4"/>
        </w:rPr>
        <w:t>率，甚至影响业务模式本身能否持续开展。</w:t>
      </w:r>
    </w:p>
    <w:p>
      <w:pPr>
        <w:spacing w:line="281" w:lineRule="auto"/>
        <w:rPr>
          <w:rFonts w:ascii="Arial"/>
          <w:sz w:val="21"/>
        </w:rPr>
      </w:pPr>
      <w:r/>
    </w:p>
    <w:p>
      <w:pPr>
        <w:ind w:left="440"/>
        <w:spacing w:before="69" w:line="401" w:lineRule="exact"/>
        <w:rPr>
          <w:rFonts w:ascii="SimSun" w:hAnsi="SimSun" w:eastAsia="SimSun" w:cs="SimSun"/>
          <w:sz w:val="21"/>
          <w:szCs w:val="21"/>
        </w:rPr>
      </w:pPr>
      <w:r>
        <w:rPr>
          <w:rFonts w:ascii="SimSun" w:hAnsi="SimSun" w:eastAsia="SimSun" w:cs="SimSun"/>
          <w:sz w:val="21"/>
          <w:szCs w:val="21"/>
          <w:spacing w:val="2"/>
          <w:position w:val="14"/>
        </w:rPr>
        <w:t>其次，相比于大型企业，中小企业受到的冲击</w:t>
      </w:r>
      <w:r>
        <w:rPr>
          <w:rFonts w:ascii="SimSun" w:hAnsi="SimSun" w:eastAsia="SimSun" w:cs="SimSun"/>
          <w:sz w:val="21"/>
          <w:szCs w:val="21"/>
          <w:spacing w:val="1"/>
          <w:position w:val="14"/>
        </w:rPr>
        <w:t>更大。</w:t>
      </w:r>
    </w:p>
    <w:p>
      <w:pPr>
        <w:spacing w:line="219" w:lineRule="auto"/>
        <w:rPr>
          <w:rFonts w:ascii="SimSun" w:hAnsi="SimSun" w:eastAsia="SimSun" w:cs="SimSun"/>
          <w:sz w:val="21"/>
          <w:szCs w:val="21"/>
        </w:rPr>
      </w:pPr>
      <w:r>
        <w:rPr>
          <w:rFonts w:ascii="SimSun" w:hAnsi="SimSun" w:eastAsia="SimSun" w:cs="SimSun"/>
          <w:sz w:val="21"/>
          <w:szCs w:val="21"/>
          <w:spacing w:val="3"/>
        </w:rPr>
        <w:t>大型企业往往在数据中心部署方面更具优势，可</w:t>
      </w:r>
      <w:r>
        <w:rPr>
          <w:rFonts w:ascii="SimSun" w:hAnsi="SimSun" w:eastAsia="SimSun" w:cs="SimSun"/>
          <w:sz w:val="21"/>
          <w:szCs w:val="21"/>
          <w:spacing w:val="2"/>
        </w:rPr>
        <w:t>以利用充</w:t>
      </w:r>
    </w:p>
    <w:p>
      <w:pPr>
        <w:spacing w:before="151" w:line="219" w:lineRule="auto"/>
        <w:rPr>
          <w:rFonts w:ascii="SimSun" w:hAnsi="SimSun" w:eastAsia="SimSun" w:cs="SimSun"/>
          <w:sz w:val="21"/>
          <w:szCs w:val="21"/>
        </w:rPr>
      </w:pPr>
      <w:r>
        <w:rPr>
          <w:rFonts w:ascii="SimSun" w:hAnsi="SimSun" w:eastAsia="SimSun" w:cs="SimSun"/>
          <w:sz w:val="21"/>
          <w:szCs w:val="21"/>
          <w:spacing w:val="2"/>
        </w:rPr>
        <w:t>沛的资源和技术方案实现合规要求；而处于发展起步阶段</w:t>
      </w:r>
    </w:p>
    <w:p>
      <w:pPr>
        <w:spacing w:before="149" w:line="219" w:lineRule="auto"/>
        <w:rPr>
          <w:rFonts w:ascii="SimSun" w:hAnsi="SimSun" w:eastAsia="SimSun" w:cs="SimSun"/>
          <w:sz w:val="21"/>
          <w:szCs w:val="21"/>
        </w:rPr>
      </w:pPr>
      <w:r>
        <w:rPr>
          <w:rFonts w:ascii="SimSun" w:hAnsi="SimSun" w:eastAsia="SimSun" w:cs="SimSun"/>
          <w:sz w:val="21"/>
          <w:szCs w:val="21"/>
          <w:spacing w:val="3"/>
        </w:rPr>
        <w:t>的中小企业，在跨境业务中部署数据本地化方案将不是一</w:t>
      </w:r>
    </w:p>
    <w:p>
      <w:pPr>
        <w:spacing w:before="151" w:line="219" w:lineRule="auto"/>
        <w:rPr>
          <w:rFonts w:ascii="SimSun" w:hAnsi="SimSun" w:eastAsia="SimSun" w:cs="SimSun"/>
          <w:sz w:val="21"/>
          <w:szCs w:val="21"/>
        </w:rPr>
      </w:pPr>
      <w:r>
        <w:rPr>
          <w:rFonts w:ascii="SimSun" w:hAnsi="SimSun" w:eastAsia="SimSun" w:cs="SimSun"/>
          <w:sz w:val="21"/>
          <w:szCs w:val="21"/>
          <w:spacing w:val="3"/>
        </w:rPr>
        <w:t>个轻松的决定，这在一定程度上反映了数据</w:t>
      </w:r>
      <w:r>
        <w:rPr>
          <w:rFonts w:ascii="SimSun" w:hAnsi="SimSun" w:eastAsia="SimSun" w:cs="SimSun"/>
          <w:sz w:val="21"/>
          <w:szCs w:val="21"/>
          <w:spacing w:val="2"/>
        </w:rPr>
        <w:t>本地化政策带</w:t>
      </w:r>
    </w:p>
    <w:p>
      <w:pPr>
        <w:spacing w:before="153" w:line="219" w:lineRule="auto"/>
        <w:rPr>
          <w:rFonts w:ascii="SimSun" w:hAnsi="SimSun" w:eastAsia="SimSun" w:cs="SimSun"/>
          <w:sz w:val="21"/>
          <w:szCs w:val="21"/>
        </w:rPr>
      </w:pPr>
      <w:r>
        <w:rPr>
          <w:rFonts w:ascii="SimSun" w:hAnsi="SimSun" w:eastAsia="SimSun" w:cs="SimSun"/>
          <w:sz w:val="21"/>
          <w:szCs w:val="21"/>
          <w:spacing w:val="2"/>
        </w:rPr>
        <w:t>来的市场竞争效应，其政策门槛削弱了中小企业对跨境业</w:t>
      </w:r>
    </w:p>
    <w:p>
      <w:pPr>
        <w:spacing w:before="150" w:line="219" w:lineRule="auto"/>
        <w:rPr>
          <w:rFonts w:ascii="SimSun" w:hAnsi="SimSun" w:eastAsia="SimSun" w:cs="SimSun"/>
          <w:sz w:val="21"/>
          <w:szCs w:val="21"/>
        </w:rPr>
      </w:pPr>
      <w:r>
        <w:rPr>
          <w:rFonts w:ascii="SimSun" w:hAnsi="SimSun" w:eastAsia="SimSun" w:cs="SimSun"/>
          <w:sz w:val="21"/>
          <w:szCs w:val="21"/>
          <w:spacing w:val="-3"/>
        </w:rPr>
        <w:t>务的参与度和市场创新能力。</w:t>
      </w:r>
    </w:p>
    <w:p>
      <w:pPr>
        <w:rPr>
          <w:rFonts w:ascii="Arial"/>
          <w:sz w:val="21"/>
        </w:rPr>
      </w:pPr>
      <w:r/>
    </w:p>
    <w:p>
      <w:pPr>
        <w:ind w:left="440"/>
        <w:spacing w:before="69" w:line="400" w:lineRule="exact"/>
        <w:rPr>
          <w:rFonts w:ascii="SimSun" w:hAnsi="SimSun" w:eastAsia="SimSun" w:cs="SimSun"/>
          <w:sz w:val="21"/>
          <w:szCs w:val="21"/>
        </w:rPr>
      </w:pPr>
      <w:r>
        <w:rPr>
          <w:rFonts w:ascii="SimSun" w:hAnsi="SimSun" w:eastAsia="SimSun" w:cs="SimSun"/>
          <w:sz w:val="21"/>
          <w:szCs w:val="21"/>
          <w:spacing w:val="3"/>
          <w:position w:val="14"/>
        </w:rPr>
        <w:t>再次，“数据本地化”政策对没有本地化需求的</w:t>
      </w:r>
      <w:r>
        <w:rPr>
          <w:rFonts w:ascii="SimSun" w:hAnsi="SimSun" w:eastAsia="SimSun" w:cs="SimSun"/>
          <w:sz w:val="21"/>
          <w:szCs w:val="21"/>
          <w:spacing w:val="2"/>
          <w:position w:val="14"/>
        </w:rPr>
        <w:t>跨境</w:t>
      </w:r>
    </w:p>
    <w:p>
      <w:pPr>
        <w:spacing w:before="1" w:line="219" w:lineRule="auto"/>
        <w:rPr>
          <w:rFonts w:ascii="SimSun" w:hAnsi="SimSun" w:eastAsia="SimSun" w:cs="SimSun"/>
          <w:sz w:val="21"/>
          <w:szCs w:val="21"/>
        </w:rPr>
      </w:pPr>
      <w:r>
        <w:rPr>
          <w:rFonts w:ascii="SimSun" w:hAnsi="SimSun" w:eastAsia="SimSun" w:cs="SimSun"/>
          <w:sz w:val="21"/>
          <w:szCs w:val="21"/>
          <w:spacing w:val="6"/>
        </w:rPr>
        <w:t>业务带来负担。尽管在信息通信服务领域，“靠近用户”</w:t>
      </w:r>
    </w:p>
    <w:p>
      <w:pPr>
        <w:spacing w:before="149" w:line="219" w:lineRule="auto"/>
        <w:rPr>
          <w:rFonts w:ascii="SimSun" w:hAnsi="SimSun" w:eastAsia="SimSun" w:cs="SimSun"/>
          <w:sz w:val="21"/>
          <w:szCs w:val="21"/>
        </w:rPr>
      </w:pPr>
      <w:r>
        <w:rPr>
          <w:rFonts w:ascii="SimSun" w:hAnsi="SimSun" w:eastAsia="SimSun" w:cs="SimSun"/>
          <w:sz w:val="21"/>
          <w:szCs w:val="21"/>
          <w:spacing w:val="-3"/>
        </w:rPr>
        <w:t>会驱动服务商将数据中心建立在本地，提升数据传输速率，</w:t>
      </w:r>
    </w:p>
    <w:p>
      <w:pPr>
        <w:spacing w:before="153" w:line="219" w:lineRule="auto"/>
        <w:rPr>
          <w:rFonts w:ascii="SimSun" w:hAnsi="SimSun" w:eastAsia="SimSun" w:cs="SimSun"/>
          <w:sz w:val="21"/>
          <w:szCs w:val="21"/>
        </w:rPr>
      </w:pPr>
      <w:r>
        <w:rPr>
          <w:rFonts w:ascii="SimSun" w:hAnsi="SimSun" w:eastAsia="SimSun" w:cs="SimSun"/>
          <w:sz w:val="21"/>
          <w:szCs w:val="21"/>
          <w:spacing w:val="2"/>
        </w:rPr>
        <w:t>为用户带来更好的服务体验，但不容否认的是，仍有大量</w:t>
      </w:r>
    </w:p>
    <w:p>
      <w:pPr>
        <w:spacing w:before="149" w:line="219" w:lineRule="auto"/>
        <w:rPr>
          <w:rFonts w:ascii="SimSun" w:hAnsi="SimSun" w:eastAsia="SimSun" w:cs="SimSun"/>
          <w:sz w:val="21"/>
          <w:szCs w:val="21"/>
        </w:rPr>
      </w:pPr>
      <w:r>
        <w:rPr>
          <w:rFonts w:ascii="SimSun" w:hAnsi="SimSun" w:eastAsia="SimSun" w:cs="SimSun"/>
          <w:sz w:val="21"/>
          <w:szCs w:val="21"/>
          <w:spacing w:val="2"/>
        </w:rPr>
        <w:t>业务场景并不需要考虑这一因素，反而更关切数据本地化</w:t>
      </w:r>
    </w:p>
    <w:p>
      <w:pPr>
        <w:spacing w:before="151" w:line="219" w:lineRule="auto"/>
        <w:rPr>
          <w:rFonts w:ascii="SimSun" w:hAnsi="SimSun" w:eastAsia="SimSun" w:cs="SimSun"/>
          <w:sz w:val="21"/>
          <w:szCs w:val="21"/>
        </w:rPr>
      </w:pPr>
      <w:r>
        <w:rPr>
          <w:rFonts w:ascii="SimSun" w:hAnsi="SimSun" w:eastAsia="SimSun" w:cs="SimSun"/>
          <w:sz w:val="21"/>
          <w:szCs w:val="21"/>
          <w:spacing w:val="3"/>
        </w:rPr>
        <w:t>带来的负担成本。例如，面向境外用户提供</w:t>
      </w:r>
      <w:r>
        <w:rPr>
          <w:rFonts w:ascii="SimSun" w:hAnsi="SimSun" w:eastAsia="SimSun" w:cs="SimSun"/>
          <w:sz w:val="21"/>
          <w:szCs w:val="21"/>
          <w:spacing w:val="2"/>
        </w:rPr>
        <w:t>旅行产品订购</w:t>
      </w:r>
    </w:p>
    <w:p>
      <w:pPr>
        <w:spacing w:before="151" w:line="219" w:lineRule="auto"/>
        <w:rPr>
          <w:rFonts w:ascii="SimSun" w:hAnsi="SimSun" w:eastAsia="SimSun" w:cs="SimSun"/>
          <w:sz w:val="21"/>
          <w:szCs w:val="21"/>
        </w:rPr>
      </w:pPr>
      <w:r>
        <w:rPr>
          <w:rFonts w:ascii="SimSun" w:hAnsi="SimSun" w:eastAsia="SimSun" w:cs="SimSun"/>
          <w:sz w:val="21"/>
          <w:szCs w:val="21"/>
          <w:spacing w:val="3"/>
        </w:rPr>
        <w:t>的网站，在初创期可能并不需要考虑在服务本地</w:t>
      </w:r>
      <w:r>
        <w:rPr>
          <w:rFonts w:ascii="SimSun" w:hAnsi="SimSun" w:eastAsia="SimSun" w:cs="SimSun"/>
          <w:sz w:val="21"/>
          <w:szCs w:val="21"/>
          <w:spacing w:val="2"/>
        </w:rPr>
        <w:t>部署数据</w:t>
      </w:r>
    </w:p>
    <w:p>
      <w:pPr>
        <w:spacing w:before="151" w:line="219" w:lineRule="auto"/>
        <w:rPr>
          <w:rFonts w:ascii="SimSun" w:hAnsi="SimSun" w:eastAsia="SimSun" w:cs="SimSun"/>
          <w:sz w:val="21"/>
          <w:szCs w:val="21"/>
        </w:rPr>
      </w:pPr>
      <w:r>
        <w:rPr>
          <w:rFonts w:ascii="SimSun" w:hAnsi="SimSun" w:eastAsia="SimSun" w:cs="SimSun"/>
          <w:sz w:val="21"/>
          <w:szCs w:val="21"/>
          <w:spacing w:val="-4"/>
        </w:rPr>
        <w:t>中心；又如，</w:t>
      </w:r>
      <w:r>
        <w:rPr>
          <w:rFonts w:ascii="SimSun" w:hAnsi="SimSun" w:eastAsia="SimSun" w:cs="SimSun"/>
          <w:sz w:val="21"/>
          <w:szCs w:val="21"/>
          <w:spacing w:val="71"/>
        </w:rPr>
        <w:t xml:space="preserve"> </w:t>
      </w:r>
      <w:r>
        <w:rPr>
          <w:rFonts w:ascii="SimSun" w:hAnsi="SimSun" w:eastAsia="SimSun" w:cs="SimSun"/>
          <w:sz w:val="21"/>
          <w:szCs w:val="21"/>
          <w:spacing w:val="-4"/>
        </w:rPr>
        <w:t>一些数据容灾备份的安全服务对数据传输响</w:t>
      </w:r>
    </w:p>
    <w:p>
      <w:pPr>
        <w:spacing w:line="219" w:lineRule="auto"/>
        <w:sectPr>
          <w:pgSz w:w="8720" w:h="13130"/>
          <w:pgMar w:top="193" w:right="230" w:bottom="400" w:left="389" w:header="0" w:footer="0" w:gutter="0"/>
        </w:sectPr>
        <w:rPr>
          <w:rFonts w:ascii="SimSun" w:hAnsi="SimSun" w:eastAsia="SimSun" w:cs="SimSun"/>
          <w:sz w:val="21"/>
          <w:szCs w:val="21"/>
        </w:rPr>
      </w:pPr>
    </w:p>
    <w:p>
      <w:pPr>
        <w:ind w:left="12"/>
        <w:spacing w:line="183" w:lineRule="auto"/>
        <w:rPr>
          <w:rFonts w:ascii="SimSun" w:hAnsi="SimSun" w:eastAsia="SimSun" w:cs="SimSun"/>
          <w:sz w:val="13"/>
          <w:szCs w:val="13"/>
        </w:rPr>
      </w:pPr>
      <w:r>
        <w:pict>
          <v:rect id="_x0000_s808" style="position:absolute;margin-left:15.4998pt;margin-top:39.5015pt;mso-position-vertical-relative:page;mso-position-horizontal-relative:page;width:29pt;height:0.5pt;z-index:253082624;" o:allowincell="f" fillcolor="#000000" filled="true" stroked="false"/>
        </w:pict>
      </w:r>
      <w:r>
        <w:drawing>
          <wp:anchor distT="0" distB="0" distL="0" distR="0" simplePos="0" relativeHeight="253081600" behindDoc="0" locked="0" layoutInCell="0" allowOverlap="1">
            <wp:simplePos x="0" y="0"/>
            <wp:positionH relativeFrom="page">
              <wp:posOffset>628638</wp:posOffset>
            </wp:positionH>
            <wp:positionV relativeFrom="page">
              <wp:posOffset>508000</wp:posOffset>
            </wp:positionV>
            <wp:extent cx="234943" cy="6350"/>
            <wp:effectExtent l="0" t="0" r="0" b="0"/>
            <wp:wrapNone/>
            <wp:docPr id="854" name="IM 854"/>
            <wp:cNvGraphicFramePr/>
            <a:graphic>
              <a:graphicData uri="http://schemas.openxmlformats.org/drawingml/2006/picture">
                <pic:pic>
                  <pic:nvPicPr>
                    <pic:cNvPr id="854" name="IM 854"/>
                    <pic:cNvPicPr/>
                  </pic:nvPicPr>
                  <pic:blipFill>
                    <a:blip r:embed="rId478"/>
                    <a:stretch>
                      <a:fillRect/>
                    </a:stretch>
                  </pic:blipFill>
                  <pic:spPr>
                    <a:xfrm rot="0">
                      <a:off x="0" y="0"/>
                      <a:ext cx="234943" cy="6350"/>
                    </a:xfrm>
                    <a:prstGeom prst="rect">
                      <a:avLst/>
                    </a:prstGeom>
                  </pic:spPr>
                </pic:pic>
              </a:graphicData>
            </a:graphic>
          </wp:anchor>
        </w:drawing>
      </w:r>
      <w:r>
        <w:rPr>
          <w:rFonts w:ascii="SimSun" w:hAnsi="SimSun" w:eastAsia="SimSun" w:cs="SimSun"/>
          <w:sz w:val="13"/>
          <w:szCs w:val="13"/>
          <w:b/>
          <w:bCs/>
          <w:spacing w:val="-3"/>
        </w:rPr>
        <w:t>200</w:t>
      </w:r>
    </w:p>
    <w:p>
      <w:pPr>
        <w:spacing w:before="20"/>
        <w:rPr/>
      </w:pPr>
      <w:r/>
    </w:p>
    <w:p>
      <w:pPr>
        <w:spacing w:before="20"/>
        <w:rPr/>
      </w:pPr>
      <w:r/>
    </w:p>
    <w:p>
      <w:pPr>
        <w:spacing w:line="14" w:lineRule="auto"/>
        <w:rPr>
          <w:rFonts w:ascii="Arial"/>
          <w:sz w:val="2"/>
        </w:rPr>
      </w:pPr>
      <w:r>
        <w:rPr>
          <w:rFonts w:ascii="Arial" w:hAnsi="Arial" w:eastAsia="Arial" w:cs="Arial"/>
          <w:sz w:val="2"/>
          <w:szCs w:val="2"/>
        </w:rPr>
        <w:br w:type="column"/>
      </w:r>
    </w:p>
    <w:p>
      <w:pPr>
        <w:pStyle w:val="BodyText"/>
        <w:ind w:left="1312"/>
        <w:spacing w:before="106" w:line="207" w:lineRule="auto"/>
        <w:rPr>
          <w:sz w:val="22"/>
          <w:szCs w:val="22"/>
        </w:rPr>
      </w:pPr>
      <w:r>
        <w:rPr>
          <w:sz w:val="22"/>
          <w:szCs w:val="22"/>
          <w:b/>
          <w:bCs/>
          <w:spacing w:val="-18"/>
        </w:rPr>
        <w:t>数据要素</w:t>
      </w:r>
    </w:p>
    <w:p>
      <w:pPr>
        <w:pStyle w:val="BodyText"/>
        <w:ind w:left="172"/>
        <w:spacing w:line="220" w:lineRule="auto"/>
        <w:rPr>
          <w:sz w:val="15"/>
          <w:szCs w:val="15"/>
        </w:rPr>
      </w:pPr>
      <w:r>
        <w:rPr>
          <w:sz w:val="15"/>
          <w:szCs w:val="15"/>
          <w:b/>
          <w:bCs/>
          <w:spacing w:val="-11"/>
        </w:rPr>
        <w:t>数据治理：数据政策发展与趋势</w:t>
      </w:r>
    </w:p>
    <w:p>
      <w:pPr>
        <w:spacing w:line="220" w:lineRule="auto"/>
        <w:sectPr>
          <w:pgSz w:w="8720" w:h="13130"/>
          <w:pgMar w:top="158" w:right="259" w:bottom="400" w:left="169" w:header="0" w:footer="0" w:gutter="0"/>
          <w:cols w:equalWidth="0" w:num="2">
            <w:col w:w="721" w:space="100"/>
            <w:col w:w="7471" w:space="0"/>
          </w:cols>
        </w:sectPr>
        <w:rPr>
          <w:sz w:val="15"/>
          <w:szCs w:val="15"/>
        </w:rPr>
      </w:pP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before="72" w:line="219" w:lineRule="auto"/>
        <w:jc w:val="right"/>
        <w:rPr>
          <w:rFonts w:ascii="SimSun" w:hAnsi="SimSun" w:eastAsia="SimSun" w:cs="SimSun"/>
          <w:sz w:val="22"/>
          <w:szCs w:val="22"/>
        </w:rPr>
      </w:pPr>
      <w:r>
        <w:rPr>
          <w:rFonts w:ascii="SimSun" w:hAnsi="SimSun" w:eastAsia="SimSun" w:cs="SimSun"/>
          <w:sz w:val="22"/>
          <w:szCs w:val="22"/>
          <w:spacing w:val="-13"/>
        </w:rPr>
        <w:t>应速度并无特殊需求，也往往并不需要将数据部署在本地。</w:t>
      </w:r>
    </w:p>
    <w:p>
      <w:pPr>
        <w:spacing w:line="276" w:lineRule="auto"/>
        <w:rPr>
          <w:rFonts w:ascii="Arial"/>
          <w:sz w:val="21"/>
        </w:rPr>
      </w:pPr>
      <w:r/>
    </w:p>
    <w:p>
      <w:pPr>
        <w:spacing w:line="276" w:lineRule="auto"/>
        <w:rPr>
          <w:rFonts w:ascii="Arial"/>
          <w:sz w:val="21"/>
        </w:rPr>
      </w:pPr>
      <w:r/>
    </w:p>
    <w:p>
      <w:pPr>
        <w:spacing w:line="276" w:lineRule="auto"/>
        <w:rPr>
          <w:rFonts w:ascii="Arial"/>
          <w:sz w:val="21"/>
        </w:rPr>
      </w:pPr>
      <w:r/>
    </w:p>
    <w:p>
      <w:pPr>
        <w:pStyle w:val="BodyText"/>
        <w:ind w:left="3333"/>
        <w:spacing w:before="72" w:line="221" w:lineRule="auto"/>
        <w:outlineLvl w:val="6"/>
        <w:rPr>
          <w:sz w:val="22"/>
          <w:szCs w:val="22"/>
        </w:rPr>
      </w:pPr>
      <w:r>
        <w:rPr>
          <w:sz w:val="22"/>
          <w:szCs w:val="22"/>
          <w:b/>
          <w:bCs/>
          <w:spacing w:val="9"/>
        </w:rPr>
        <w:t>五、</w:t>
      </w:r>
      <w:r>
        <w:rPr>
          <w:sz w:val="22"/>
          <w:szCs w:val="22"/>
          <w:spacing w:val="9"/>
        </w:rPr>
        <w:t xml:space="preserve"> </w:t>
      </w:r>
      <w:r>
        <w:rPr>
          <w:sz w:val="22"/>
          <w:szCs w:val="22"/>
          <w:b/>
          <w:bCs/>
          <w:spacing w:val="9"/>
        </w:rPr>
        <w:t>数据跨境流动合规建议</w:t>
      </w:r>
    </w:p>
    <w:p>
      <w:pPr>
        <w:ind w:left="2890" w:right="60" w:firstLine="440"/>
        <w:spacing w:before="282" w:line="335" w:lineRule="auto"/>
        <w:jc w:val="both"/>
        <w:rPr>
          <w:rFonts w:ascii="SimSun" w:hAnsi="SimSun" w:eastAsia="SimSun" w:cs="SimSun"/>
          <w:sz w:val="22"/>
          <w:szCs w:val="22"/>
        </w:rPr>
      </w:pPr>
      <w:r>
        <w:rPr>
          <w:rFonts w:ascii="SimSun" w:hAnsi="SimSun" w:eastAsia="SimSun" w:cs="SimSun"/>
          <w:sz w:val="22"/>
          <w:szCs w:val="22"/>
          <w:spacing w:val="-7"/>
        </w:rPr>
        <w:t>当前，不仅金融、电信、互联网等跨境服务离不开数</w:t>
      </w:r>
      <w:r>
        <w:rPr>
          <w:rFonts w:ascii="SimSun" w:hAnsi="SimSun" w:eastAsia="SimSun" w:cs="SimSun"/>
          <w:sz w:val="22"/>
          <w:szCs w:val="22"/>
        </w:rPr>
        <w:t xml:space="preserve"> </w:t>
      </w:r>
      <w:r>
        <w:rPr>
          <w:rFonts w:ascii="SimSun" w:hAnsi="SimSun" w:eastAsia="SimSun" w:cs="SimSun"/>
          <w:sz w:val="22"/>
          <w:szCs w:val="22"/>
          <w:spacing w:val="-7"/>
        </w:rPr>
        <w:t>据跨境流动传输支撑，而且制造、医疗健康乃至农业生产</w:t>
      </w:r>
    </w:p>
    <w:p>
      <w:pPr>
        <w:ind w:left="2890"/>
        <w:spacing w:line="218" w:lineRule="auto"/>
        <w:rPr>
          <w:rFonts w:ascii="SimSun" w:hAnsi="SimSun" w:eastAsia="SimSun" w:cs="SimSun"/>
          <w:sz w:val="22"/>
          <w:szCs w:val="22"/>
        </w:rPr>
      </w:pPr>
      <w:r>
        <w:rPr>
          <w:rFonts w:ascii="SimSun" w:hAnsi="SimSun" w:eastAsia="SimSun" w:cs="SimSun"/>
          <w:sz w:val="22"/>
          <w:szCs w:val="22"/>
          <w:spacing w:val="-12"/>
        </w:rPr>
        <w:t>等更多的传统产业也产生了大量的数据跨境流动需求。</w:t>
      </w:r>
    </w:p>
    <w:p>
      <w:pPr>
        <w:spacing w:line="248" w:lineRule="auto"/>
        <w:rPr>
          <w:rFonts w:ascii="Arial"/>
          <w:sz w:val="21"/>
        </w:rPr>
      </w:pPr>
      <w:r/>
    </w:p>
    <w:p>
      <w:pPr>
        <w:ind w:left="2890" w:right="60" w:firstLine="440"/>
        <w:spacing w:before="71" w:line="327" w:lineRule="auto"/>
        <w:jc w:val="both"/>
        <w:rPr>
          <w:rFonts w:ascii="SimSun" w:hAnsi="SimSun" w:eastAsia="SimSun" w:cs="SimSun"/>
          <w:sz w:val="22"/>
          <w:szCs w:val="22"/>
        </w:rPr>
      </w:pPr>
      <w:r>
        <w:rPr>
          <w:rFonts w:ascii="SimSun" w:hAnsi="SimSun" w:eastAsia="SimSun" w:cs="SimSun"/>
          <w:sz w:val="22"/>
          <w:szCs w:val="22"/>
          <w:spacing w:val="-8"/>
        </w:rPr>
        <w:t>例如，飞机制造商波音公司通过其遍布全球的飞机和</w:t>
      </w:r>
      <w:r>
        <w:rPr>
          <w:rFonts w:ascii="SimSun" w:hAnsi="SimSun" w:eastAsia="SimSun" w:cs="SimSun"/>
          <w:sz w:val="22"/>
          <w:szCs w:val="22"/>
          <w:spacing w:val="10"/>
        </w:rPr>
        <w:t xml:space="preserve"> </w:t>
      </w:r>
      <w:r>
        <w:rPr>
          <w:rFonts w:ascii="SimSun" w:hAnsi="SimSun" w:eastAsia="SimSun" w:cs="SimSun"/>
          <w:sz w:val="22"/>
          <w:szCs w:val="22"/>
          <w:spacing w:val="-8"/>
        </w:rPr>
        <w:t>航线服务，建立了全面的数据收集系统，用于发现和诊断</w:t>
      </w:r>
      <w:r>
        <w:rPr>
          <w:rFonts w:ascii="SimSun" w:hAnsi="SimSun" w:eastAsia="SimSun" w:cs="SimSun"/>
          <w:sz w:val="22"/>
          <w:szCs w:val="22"/>
          <w:spacing w:val="18"/>
        </w:rPr>
        <w:t xml:space="preserve"> </w:t>
      </w:r>
      <w:r>
        <w:rPr>
          <w:rFonts w:ascii="SimSun" w:hAnsi="SimSun" w:eastAsia="SimSun" w:cs="SimSun"/>
          <w:sz w:val="22"/>
          <w:szCs w:val="22"/>
          <w:spacing w:val="-7"/>
        </w:rPr>
        <w:t>问题航班。我国重型机械生产制造企业三一</w:t>
      </w:r>
      <w:r>
        <w:rPr>
          <w:rFonts w:ascii="SimSun" w:hAnsi="SimSun" w:eastAsia="SimSun" w:cs="SimSun"/>
          <w:sz w:val="22"/>
          <w:szCs w:val="22"/>
          <w:spacing w:val="-8"/>
        </w:rPr>
        <w:t>重工通过对装</w:t>
      </w:r>
      <w:r>
        <w:rPr>
          <w:rFonts w:ascii="SimSun" w:hAnsi="SimSun" w:eastAsia="SimSun" w:cs="SimSun"/>
          <w:sz w:val="22"/>
          <w:szCs w:val="22"/>
        </w:rPr>
        <w:t xml:space="preserve"> </w:t>
      </w:r>
      <w:r>
        <w:rPr>
          <w:rFonts w:ascii="SimSun" w:hAnsi="SimSun" w:eastAsia="SimSun" w:cs="SimSun"/>
          <w:sz w:val="22"/>
          <w:szCs w:val="22"/>
          <w:spacing w:val="-7"/>
        </w:rPr>
        <w:t>备运行信息的实时采集，提供远程跨境诊断服务。涉及数</w:t>
      </w:r>
      <w:r>
        <w:rPr>
          <w:rFonts w:ascii="SimSun" w:hAnsi="SimSun" w:eastAsia="SimSun" w:cs="SimSun"/>
          <w:sz w:val="22"/>
          <w:szCs w:val="22"/>
          <w:spacing w:val="13"/>
        </w:rPr>
        <w:t xml:space="preserve"> </w:t>
      </w:r>
      <w:r>
        <w:rPr>
          <w:rFonts w:ascii="SimSun" w:hAnsi="SimSun" w:eastAsia="SimSun" w:cs="SimSun"/>
          <w:sz w:val="22"/>
          <w:szCs w:val="22"/>
          <w:spacing w:val="-7"/>
        </w:rPr>
        <w:t>据跨境流动的企业需要建立完善的合规体系，为业务开展</w:t>
      </w:r>
    </w:p>
    <w:p>
      <w:pPr>
        <w:ind w:left="2890"/>
        <w:spacing w:line="218" w:lineRule="auto"/>
        <w:rPr>
          <w:rFonts w:ascii="SimSun" w:hAnsi="SimSun" w:eastAsia="SimSun" w:cs="SimSun"/>
          <w:sz w:val="22"/>
          <w:szCs w:val="22"/>
        </w:rPr>
      </w:pPr>
      <w:r>
        <w:rPr>
          <w:rFonts w:ascii="SimSun" w:hAnsi="SimSun" w:eastAsia="SimSun" w:cs="SimSun"/>
          <w:sz w:val="22"/>
          <w:szCs w:val="22"/>
          <w:spacing w:val="-12"/>
        </w:rPr>
        <w:t>提供法律基础保障。</w:t>
      </w:r>
    </w:p>
    <w:p>
      <w:pPr>
        <w:spacing w:line="444" w:lineRule="auto"/>
        <w:rPr>
          <w:rFonts w:ascii="Arial"/>
          <w:sz w:val="21"/>
        </w:rPr>
      </w:pPr>
      <w:r/>
    </w:p>
    <w:p>
      <w:pPr>
        <w:pStyle w:val="BodyText"/>
        <w:ind w:left="3420"/>
        <w:spacing w:before="72" w:line="411" w:lineRule="exact"/>
        <w:rPr>
          <w:sz w:val="22"/>
          <w:szCs w:val="22"/>
        </w:rPr>
      </w:pPr>
      <w:r>
        <w:rPr>
          <w:sz w:val="22"/>
          <w:szCs w:val="22"/>
          <w:spacing w:val="5"/>
          <w:position w:val="14"/>
        </w:rPr>
        <w:t>(一)关注本地数据跨境流动政策的目的及</w:t>
      </w:r>
    </w:p>
    <w:p>
      <w:pPr>
        <w:pStyle w:val="BodyText"/>
        <w:ind w:left="3970"/>
        <w:spacing w:before="1" w:line="221" w:lineRule="auto"/>
        <w:rPr>
          <w:sz w:val="22"/>
          <w:szCs w:val="22"/>
        </w:rPr>
      </w:pPr>
      <w:r>
        <w:rPr>
          <w:sz w:val="22"/>
          <w:szCs w:val="22"/>
          <w:spacing w:val="-2"/>
        </w:rPr>
        <w:t>严苛程度</w:t>
      </w:r>
    </w:p>
    <w:p>
      <w:pPr>
        <w:ind w:left="2890" w:right="70" w:firstLine="440"/>
        <w:spacing w:before="309" w:line="327" w:lineRule="auto"/>
        <w:rPr>
          <w:rFonts w:ascii="SimSun" w:hAnsi="SimSun" w:eastAsia="SimSun" w:cs="SimSun"/>
          <w:sz w:val="22"/>
          <w:szCs w:val="22"/>
        </w:rPr>
      </w:pPr>
      <w:r>
        <w:rPr>
          <w:rFonts w:ascii="SimSun" w:hAnsi="SimSun" w:eastAsia="SimSun" w:cs="SimSun"/>
          <w:sz w:val="22"/>
          <w:szCs w:val="22"/>
          <w:spacing w:val="-8"/>
        </w:rPr>
        <w:t>各国关于数据跨境流动的政策目标决定了其严格程度</w:t>
      </w:r>
      <w:r>
        <w:rPr>
          <w:rFonts w:ascii="SimSun" w:hAnsi="SimSun" w:eastAsia="SimSun" w:cs="SimSun"/>
          <w:sz w:val="22"/>
          <w:szCs w:val="22"/>
          <w:spacing w:val="5"/>
        </w:rPr>
        <w:t xml:space="preserve"> </w:t>
      </w:r>
      <w:r>
        <w:rPr>
          <w:rFonts w:ascii="SimSun" w:hAnsi="SimSun" w:eastAsia="SimSun" w:cs="SimSun"/>
          <w:sz w:val="22"/>
          <w:szCs w:val="22"/>
          <w:spacing w:val="-8"/>
        </w:rPr>
        <w:t>和具体要求上的差别。例如，以数据主权和网络安全为驱</w:t>
      </w:r>
      <w:r>
        <w:rPr>
          <w:rFonts w:ascii="SimSun" w:hAnsi="SimSun" w:eastAsia="SimSun" w:cs="SimSun"/>
          <w:sz w:val="22"/>
          <w:szCs w:val="22"/>
          <w:spacing w:val="17"/>
        </w:rPr>
        <w:t xml:space="preserve"> </w:t>
      </w:r>
      <w:r>
        <w:rPr>
          <w:rFonts w:ascii="SimSun" w:hAnsi="SimSun" w:eastAsia="SimSun" w:cs="SimSun"/>
          <w:sz w:val="22"/>
          <w:szCs w:val="22"/>
          <w:spacing w:val="-8"/>
        </w:rPr>
        <w:t>动的数据跨境政策，在跨境管理上会趋向于严苛，不仅要</w:t>
      </w:r>
      <w:r>
        <w:rPr>
          <w:rFonts w:ascii="SimSun" w:hAnsi="SimSun" w:eastAsia="SimSun" w:cs="SimSun"/>
          <w:sz w:val="22"/>
          <w:szCs w:val="22"/>
        </w:rPr>
        <w:t xml:space="preserve"> </w:t>
      </w:r>
      <w:r>
        <w:rPr>
          <w:rFonts w:ascii="SimSun" w:hAnsi="SimSun" w:eastAsia="SimSun" w:cs="SimSun"/>
          <w:sz w:val="22"/>
          <w:szCs w:val="22"/>
          <w:spacing w:val="-9"/>
        </w:rPr>
        <w:t>求在本地存储，而且对向境外提供采取了严格限制措施，</w:t>
      </w:r>
      <w:r>
        <w:rPr>
          <w:rFonts w:ascii="SimSun" w:hAnsi="SimSun" w:eastAsia="SimSun" w:cs="SimSun"/>
          <w:sz w:val="22"/>
          <w:szCs w:val="22"/>
          <w:spacing w:val="13"/>
        </w:rPr>
        <w:t xml:space="preserve"> </w:t>
      </w:r>
      <w:r>
        <w:rPr>
          <w:rFonts w:ascii="SimSun" w:hAnsi="SimSun" w:eastAsia="SimSun" w:cs="SimSun"/>
          <w:sz w:val="22"/>
          <w:szCs w:val="22"/>
          <w:spacing w:val="-8"/>
        </w:rPr>
        <w:t>涉及的数据范围也更为广泛，会对企业运营带来更深度影</w:t>
      </w:r>
      <w:r>
        <w:rPr>
          <w:rFonts w:ascii="SimSun" w:hAnsi="SimSun" w:eastAsia="SimSun" w:cs="SimSun"/>
          <w:sz w:val="22"/>
          <w:szCs w:val="22"/>
          <w:spacing w:val="18"/>
        </w:rPr>
        <w:t xml:space="preserve"> </w:t>
      </w:r>
      <w:r>
        <w:rPr>
          <w:rFonts w:ascii="SimSun" w:hAnsi="SimSun" w:eastAsia="SimSun" w:cs="SimSun"/>
          <w:sz w:val="22"/>
          <w:szCs w:val="22"/>
          <w:spacing w:val="-7"/>
        </w:rPr>
        <w:t>响，需深入业务场景和技术实现方式提出合规方案；而以</w:t>
      </w:r>
      <w:r>
        <w:rPr>
          <w:rFonts w:ascii="SimSun" w:hAnsi="SimSun" w:eastAsia="SimSun" w:cs="SimSun"/>
          <w:sz w:val="22"/>
          <w:szCs w:val="22"/>
          <w:spacing w:val="3"/>
        </w:rPr>
        <w:t xml:space="preserve"> </w:t>
      </w:r>
      <w:r>
        <w:rPr>
          <w:rFonts w:ascii="SimSun" w:hAnsi="SimSun" w:eastAsia="SimSun" w:cs="SimSun"/>
          <w:sz w:val="22"/>
          <w:szCs w:val="22"/>
          <w:spacing w:val="-7"/>
        </w:rPr>
        <w:t>保护公民个人信息为目标的政策要求会留有更</w:t>
      </w:r>
      <w:r>
        <w:rPr>
          <w:rFonts w:ascii="SimSun" w:hAnsi="SimSun" w:eastAsia="SimSun" w:cs="SimSun"/>
          <w:sz w:val="22"/>
          <w:szCs w:val="22"/>
          <w:spacing w:val="-8"/>
        </w:rPr>
        <w:t>多的例外空</w:t>
      </w:r>
      <w:r>
        <w:rPr>
          <w:rFonts w:ascii="SimSun" w:hAnsi="SimSun" w:eastAsia="SimSun" w:cs="SimSun"/>
          <w:sz w:val="22"/>
          <w:szCs w:val="22"/>
        </w:rPr>
        <w:t xml:space="preserve"> </w:t>
      </w:r>
      <w:r>
        <w:rPr>
          <w:rFonts w:ascii="SimSun" w:hAnsi="SimSun" w:eastAsia="SimSun" w:cs="SimSun"/>
          <w:sz w:val="22"/>
          <w:szCs w:val="22"/>
          <w:spacing w:val="-7"/>
        </w:rPr>
        <w:t>间和合法转移渠道，且仅涉及个人数据，企业可根据自身</w:t>
      </w:r>
    </w:p>
    <w:p>
      <w:pPr>
        <w:ind w:left="2890"/>
        <w:spacing w:before="1" w:line="184" w:lineRule="auto"/>
        <w:rPr>
          <w:rFonts w:ascii="SimSun" w:hAnsi="SimSun" w:eastAsia="SimSun" w:cs="SimSun"/>
          <w:sz w:val="22"/>
          <w:szCs w:val="22"/>
        </w:rPr>
      </w:pPr>
      <w:r>
        <w:rPr>
          <w:rFonts w:ascii="SimSun" w:hAnsi="SimSun" w:eastAsia="SimSun" w:cs="SimSun"/>
          <w:sz w:val="22"/>
          <w:szCs w:val="22"/>
          <w:spacing w:val="-12"/>
        </w:rPr>
        <w:t>需求选择适合的合规途径。</w:t>
      </w:r>
    </w:p>
    <w:p>
      <w:pPr>
        <w:spacing w:line="184" w:lineRule="auto"/>
        <w:sectPr>
          <w:type w:val="continuous"/>
          <w:pgSz w:w="8720" w:h="13130"/>
          <w:pgMar w:top="158" w:right="259" w:bottom="400" w:left="169" w:header="0" w:footer="0" w:gutter="0"/>
          <w:cols w:equalWidth="0" w:num="1">
            <w:col w:w="8291" w:space="0"/>
          </w:cols>
        </w:sectPr>
        <w:rPr>
          <w:rFonts w:ascii="SimSun" w:hAnsi="SimSun" w:eastAsia="SimSun" w:cs="SimSun"/>
          <w:sz w:val="22"/>
          <w:szCs w:val="22"/>
        </w:rPr>
      </w:pPr>
    </w:p>
    <w:p>
      <w:pPr>
        <w:ind w:left="7851"/>
        <w:spacing w:line="183" w:lineRule="auto"/>
        <w:rPr>
          <w:rFonts w:ascii="SimSun" w:hAnsi="SimSun" w:eastAsia="SimSun" w:cs="SimSun"/>
          <w:sz w:val="14"/>
          <w:szCs w:val="14"/>
        </w:rPr>
      </w:pPr>
      <w:r>
        <w:pict>
          <v:rect id="_x0000_s810" style="position:absolute;margin-left:405.999pt;margin-top:0pt;mso-position-vertical-relative:page;mso-position-horizontal-relative:page;width:0.55pt;height:65pt;z-index:253089792;" o:allowincell="f" fillcolor="#000000" filled="true" stroked="false"/>
        </w:pict>
      </w:r>
      <w:r>
        <w:drawing>
          <wp:anchor distT="0" distB="0" distL="0" distR="0" simplePos="0" relativeHeight="253087744" behindDoc="0" locked="0" layoutInCell="0" allowOverlap="1">
            <wp:simplePos x="0" y="0"/>
            <wp:positionH relativeFrom="page">
              <wp:posOffset>4152900</wp:posOffset>
            </wp:positionH>
            <wp:positionV relativeFrom="page">
              <wp:posOffset>266711</wp:posOffset>
            </wp:positionV>
            <wp:extent cx="1377932" cy="6350"/>
            <wp:effectExtent l="0" t="0" r="0" b="0"/>
            <wp:wrapNone/>
            <wp:docPr id="856" name="IM 856"/>
            <wp:cNvGraphicFramePr/>
            <a:graphic>
              <a:graphicData uri="http://schemas.openxmlformats.org/drawingml/2006/picture">
                <pic:pic>
                  <pic:nvPicPr>
                    <pic:cNvPr id="856" name="IM 856"/>
                    <pic:cNvPicPr/>
                  </pic:nvPicPr>
                  <pic:blipFill>
                    <a:blip r:embed="rId479"/>
                    <a:stretch>
                      <a:fillRect/>
                    </a:stretch>
                  </pic:blipFill>
                  <pic:spPr>
                    <a:xfrm rot="0">
                      <a:off x="0" y="0"/>
                      <a:ext cx="1377932" cy="6350"/>
                    </a:xfrm>
                    <a:prstGeom prst="rect">
                      <a:avLst/>
                    </a:prstGeom>
                  </pic:spPr>
                </pic:pic>
              </a:graphicData>
            </a:graphic>
          </wp:anchor>
        </w:drawing>
      </w:r>
      <w:r>
        <w:drawing>
          <wp:anchor distT="0" distB="0" distL="0" distR="0" simplePos="0" relativeHeight="253088768" behindDoc="0" locked="0" layoutInCell="0" allowOverlap="1">
            <wp:simplePos x="0" y="0"/>
            <wp:positionH relativeFrom="page">
              <wp:posOffset>4730761</wp:posOffset>
            </wp:positionH>
            <wp:positionV relativeFrom="page">
              <wp:posOffset>533429</wp:posOffset>
            </wp:positionV>
            <wp:extent cx="673102" cy="6350"/>
            <wp:effectExtent l="0" t="0" r="0" b="0"/>
            <wp:wrapNone/>
            <wp:docPr id="858" name="IM 858"/>
            <wp:cNvGraphicFramePr/>
            <a:graphic>
              <a:graphicData uri="http://schemas.openxmlformats.org/drawingml/2006/picture">
                <pic:pic>
                  <pic:nvPicPr>
                    <pic:cNvPr id="858" name="IM 858"/>
                    <pic:cNvPicPr/>
                  </pic:nvPicPr>
                  <pic:blipFill>
                    <a:blip r:embed="rId480"/>
                    <a:stretch>
                      <a:fillRect/>
                    </a:stretch>
                  </pic:blipFill>
                  <pic:spPr>
                    <a:xfrm rot="0">
                      <a:off x="0" y="0"/>
                      <a:ext cx="673102" cy="6350"/>
                    </a:xfrm>
                    <a:prstGeom prst="rect">
                      <a:avLst/>
                    </a:prstGeom>
                  </pic:spPr>
                </pic:pic>
              </a:graphicData>
            </a:graphic>
          </wp:anchor>
        </w:drawing>
      </w:r>
      <w:r>
        <w:rPr>
          <w:rFonts w:ascii="SimSun" w:hAnsi="SimSun" w:eastAsia="SimSun" w:cs="SimSun"/>
          <w:sz w:val="14"/>
          <w:szCs w:val="14"/>
          <w:b/>
          <w:bCs/>
          <w:spacing w:val="-4"/>
        </w:rPr>
        <w:t>201</w:t>
      </w:r>
    </w:p>
    <w:p>
      <w:pPr>
        <w:pStyle w:val="BodyText"/>
        <w:ind w:left="4702"/>
        <w:spacing w:before="193" w:line="221" w:lineRule="auto"/>
        <w:rPr>
          <w:sz w:val="21"/>
          <w:szCs w:val="21"/>
        </w:rPr>
      </w:pPr>
      <w:r>
        <w:rPr>
          <w:sz w:val="21"/>
          <w:szCs w:val="21"/>
          <w:b/>
          <w:bCs/>
          <w:spacing w:val="-14"/>
        </w:rPr>
        <w:t>第四篇</w:t>
      </w:r>
      <w:r>
        <w:rPr>
          <w:sz w:val="21"/>
          <w:szCs w:val="21"/>
          <w:spacing w:val="53"/>
        </w:rPr>
        <w:t xml:space="preserve"> </w:t>
      </w:r>
      <w:r>
        <w:rPr>
          <w:sz w:val="21"/>
          <w:szCs w:val="21"/>
          <w:b/>
          <w:bCs/>
          <w:spacing w:val="-14"/>
        </w:rPr>
        <w:t>数据共享与数据流动</w:t>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pStyle w:val="BodyText"/>
        <w:ind w:left="522"/>
        <w:spacing w:before="69" w:line="222" w:lineRule="auto"/>
        <w:rPr>
          <w:sz w:val="21"/>
          <w:szCs w:val="21"/>
        </w:rPr>
      </w:pPr>
      <w:r>
        <w:rPr>
          <w:sz w:val="21"/>
          <w:szCs w:val="21"/>
          <w:b/>
          <w:bCs/>
          <w:spacing w:val="15"/>
        </w:rPr>
        <w:t>(二)积极寻求多样化的合规渠道</w:t>
      </w:r>
    </w:p>
    <w:p>
      <w:pPr>
        <w:spacing w:line="241" w:lineRule="auto"/>
        <w:rPr>
          <w:rFonts w:ascii="Arial"/>
          <w:sz w:val="21"/>
        </w:rPr>
      </w:pPr>
      <w:r/>
    </w:p>
    <w:p>
      <w:pPr>
        <w:ind w:left="439"/>
        <w:spacing w:before="68" w:line="400" w:lineRule="exact"/>
        <w:rPr>
          <w:rFonts w:ascii="SimSun" w:hAnsi="SimSun" w:eastAsia="SimSun" w:cs="SimSun"/>
          <w:sz w:val="21"/>
          <w:szCs w:val="21"/>
        </w:rPr>
      </w:pPr>
      <w:r>
        <w:rPr>
          <w:rFonts w:ascii="SimSun" w:hAnsi="SimSun" w:eastAsia="SimSun" w:cs="SimSun"/>
          <w:sz w:val="21"/>
          <w:szCs w:val="21"/>
          <w:spacing w:val="1"/>
          <w:position w:val="14"/>
        </w:rPr>
        <w:t>我国的企业面临两类基本的数据跨境流动合规问题：</w:t>
      </w:r>
    </w:p>
    <w:p>
      <w:pPr>
        <w:spacing w:before="1" w:line="218" w:lineRule="auto"/>
        <w:rPr>
          <w:rFonts w:ascii="SimSun" w:hAnsi="SimSun" w:eastAsia="SimSun" w:cs="SimSun"/>
          <w:sz w:val="21"/>
          <w:szCs w:val="21"/>
        </w:rPr>
      </w:pPr>
      <w:r>
        <w:rPr>
          <w:rFonts w:ascii="SimSun" w:hAnsi="SimSun" w:eastAsia="SimSun" w:cs="SimSun"/>
          <w:sz w:val="21"/>
          <w:szCs w:val="21"/>
          <w:spacing w:val="1"/>
        </w:rPr>
        <w:t>一类是从我国收集运营的数据向境外传输、提供的问题；</w:t>
      </w:r>
    </w:p>
    <w:p>
      <w:pPr>
        <w:spacing w:before="152" w:line="219" w:lineRule="auto"/>
        <w:rPr>
          <w:rFonts w:ascii="SimSun" w:hAnsi="SimSun" w:eastAsia="SimSun" w:cs="SimSun"/>
          <w:sz w:val="21"/>
          <w:szCs w:val="21"/>
        </w:rPr>
      </w:pPr>
      <w:r>
        <w:rPr>
          <w:rFonts w:ascii="SimSun" w:hAnsi="SimSun" w:eastAsia="SimSun" w:cs="SimSun"/>
          <w:sz w:val="21"/>
          <w:szCs w:val="21"/>
          <w:spacing w:val="2"/>
        </w:rPr>
        <w:t>另一类是开展跨境服务的我国企业在其他海外市场所面临</w:t>
      </w:r>
    </w:p>
    <w:p>
      <w:pPr>
        <w:spacing w:before="151" w:line="219" w:lineRule="auto"/>
        <w:rPr>
          <w:rFonts w:ascii="SimSun" w:hAnsi="SimSun" w:eastAsia="SimSun" w:cs="SimSun"/>
          <w:sz w:val="21"/>
          <w:szCs w:val="21"/>
        </w:rPr>
      </w:pPr>
      <w:r>
        <w:rPr>
          <w:rFonts w:ascii="SimSun" w:hAnsi="SimSun" w:eastAsia="SimSun" w:cs="SimSun"/>
          <w:sz w:val="21"/>
          <w:szCs w:val="21"/>
          <w:spacing w:val="-3"/>
        </w:rPr>
        <w:t>的当地数据出境政策。</w:t>
      </w:r>
    </w:p>
    <w:p>
      <w:pPr>
        <w:rPr>
          <w:rFonts w:ascii="Arial"/>
          <w:sz w:val="21"/>
        </w:rPr>
      </w:pPr>
      <w:r/>
    </w:p>
    <w:p>
      <w:pPr>
        <w:ind w:left="439"/>
        <w:spacing w:before="69" w:line="400" w:lineRule="exact"/>
        <w:rPr>
          <w:rFonts w:ascii="SimSun" w:hAnsi="SimSun" w:eastAsia="SimSun" w:cs="SimSun"/>
          <w:sz w:val="21"/>
          <w:szCs w:val="21"/>
        </w:rPr>
      </w:pPr>
      <w:r>
        <w:rPr>
          <w:rFonts w:ascii="SimSun" w:hAnsi="SimSun" w:eastAsia="SimSun" w:cs="SimSun"/>
          <w:sz w:val="21"/>
          <w:szCs w:val="21"/>
          <w:spacing w:val="11"/>
          <w:position w:val="14"/>
        </w:rPr>
        <w:t>对于第一类问题，我国目前根据《网络安全法》第</w:t>
      </w:r>
    </w:p>
    <w:p>
      <w:pPr>
        <w:spacing w:line="219" w:lineRule="auto"/>
        <w:rPr>
          <w:rFonts w:ascii="SimSun" w:hAnsi="SimSun" w:eastAsia="SimSun" w:cs="SimSun"/>
          <w:sz w:val="21"/>
          <w:szCs w:val="21"/>
        </w:rPr>
      </w:pPr>
      <w:r>
        <w:rPr>
          <w:rFonts w:ascii="SimSun" w:hAnsi="SimSun" w:eastAsia="SimSun" w:cs="SimSun"/>
          <w:sz w:val="21"/>
          <w:szCs w:val="21"/>
          <w:spacing w:val="2"/>
        </w:rPr>
        <w:t>三十七条来制定相关配套办法标准，将初步建立较为严格</w:t>
      </w:r>
    </w:p>
    <w:p>
      <w:pPr>
        <w:spacing w:before="151" w:line="219" w:lineRule="auto"/>
        <w:rPr>
          <w:rFonts w:ascii="SimSun" w:hAnsi="SimSun" w:eastAsia="SimSun" w:cs="SimSun"/>
          <w:sz w:val="21"/>
          <w:szCs w:val="21"/>
        </w:rPr>
      </w:pPr>
      <w:r>
        <w:rPr>
          <w:rFonts w:ascii="SimSun" w:hAnsi="SimSun" w:eastAsia="SimSun" w:cs="SimSun"/>
          <w:sz w:val="21"/>
          <w:szCs w:val="21"/>
          <w:spacing w:val="3"/>
        </w:rPr>
        <w:t>的数据跨境流动管理制度，企业应根据要求建立完善的出</w:t>
      </w:r>
    </w:p>
    <w:p>
      <w:pPr>
        <w:spacing w:before="149" w:line="218" w:lineRule="auto"/>
        <w:rPr>
          <w:rFonts w:ascii="SimSun" w:hAnsi="SimSun" w:eastAsia="SimSun" w:cs="SimSun"/>
          <w:sz w:val="21"/>
          <w:szCs w:val="21"/>
        </w:rPr>
      </w:pPr>
      <w:r>
        <w:rPr>
          <w:rFonts w:ascii="SimSun" w:hAnsi="SimSun" w:eastAsia="SimSun" w:cs="SimSun"/>
          <w:sz w:val="21"/>
          <w:szCs w:val="21"/>
          <w:spacing w:val="2"/>
        </w:rPr>
        <w:t>境数据档案及安全自评估制度，以备相关主管部门实施监</w:t>
      </w:r>
    </w:p>
    <w:p>
      <w:pPr>
        <w:spacing w:before="152" w:line="219" w:lineRule="auto"/>
        <w:rPr>
          <w:rFonts w:ascii="SimSun" w:hAnsi="SimSun" w:eastAsia="SimSun" w:cs="SimSun"/>
          <w:sz w:val="21"/>
          <w:szCs w:val="21"/>
        </w:rPr>
      </w:pPr>
      <w:r>
        <w:rPr>
          <w:rFonts w:ascii="SimSun" w:hAnsi="SimSun" w:eastAsia="SimSun" w:cs="SimSun"/>
          <w:sz w:val="21"/>
          <w:szCs w:val="21"/>
          <w:spacing w:val="4"/>
        </w:rPr>
        <w:t>督检查。除了少数例外情况，数据出境的合法路径主要依</w:t>
      </w:r>
    </w:p>
    <w:p>
      <w:pPr>
        <w:spacing w:before="151" w:line="218" w:lineRule="auto"/>
        <w:rPr>
          <w:rFonts w:ascii="SimSun" w:hAnsi="SimSun" w:eastAsia="SimSun" w:cs="SimSun"/>
          <w:sz w:val="21"/>
          <w:szCs w:val="21"/>
        </w:rPr>
      </w:pPr>
      <w:r>
        <w:rPr>
          <w:rFonts w:ascii="SimSun" w:hAnsi="SimSun" w:eastAsia="SimSun" w:cs="SimSun"/>
          <w:sz w:val="21"/>
          <w:szCs w:val="21"/>
          <w:spacing w:val="-2"/>
        </w:rPr>
        <w:t>赖于企业的安全自评估和主管部门评估。</w:t>
      </w:r>
    </w:p>
    <w:p>
      <w:pPr>
        <w:spacing w:line="253" w:lineRule="auto"/>
        <w:rPr>
          <w:rFonts w:ascii="Arial"/>
          <w:sz w:val="21"/>
        </w:rPr>
      </w:pPr>
      <w:r/>
    </w:p>
    <w:p>
      <w:pPr>
        <w:ind w:left="439"/>
        <w:spacing w:before="69" w:line="400" w:lineRule="exact"/>
        <w:rPr>
          <w:rFonts w:ascii="SimSun" w:hAnsi="SimSun" w:eastAsia="SimSun" w:cs="SimSun"/>
          <w:sz w:val="21"/>
          <w:szCs w:val="21"/>
        </w:rPr>
      </w:pPr>
      <w:r>
        <w:rPr>
          <w:rFonts w:ascii="SimSun" w:hAnsi="SimSun" w:eastAsia="SimSun" w:cs="SimSun"/>
          <w:sz w:val="21"/>
          <w:szCs w:val="21"/>
          <w:spacing w:val="-3"/>
          <w:position w:val="14"/>
        </w:rPr>
        <w:t>而越来越多的“出海企业”将面临第二类问题。首先，</w:t>
      </w:r>
    </w:p>
    <w:p>
      <w:pPr>
        <w:spacing w:line="219" w:lineRule="auto"/>
        <w:rPr>
          <w:rFonts w:ascii="SimSun" w:hAnsi="SimSun" w:eastAsia="SimSun" w:cs="SimSun"/>
          <w:sz w:val="21"/>
          <w:szCs w:val="21"/>
        </w:rPr>
      </w:pPr>
      <w:r>
        <w:rPr>
          <w:rFonts w:ascii="SimSun" w:hAnsi="SimSun" w:eastAsia="SimSun" w:cs="SimSun"/>
          <w:sz w:val="21"/>
          <w:szCs w:val="21"/>
          <w:spacing w:val="2"/>
        </w:rPr>
        <w:t>在欧盟市场，由于我国的个人信息保护水平与欧盟尚存较</w:t>
      </w:r>
    </w:p>
    <w:p>
      <w:pPr>
        <w:spacing w:before="151" w:line="219" w:lineRule="auto"/>
        <w:rPr>
          <w:rFonts w:ascii="SimSun" w:hAnsi="SimSun" w:eastAsia="SimSun" w:cs="SimSun"/>
          <w:sz w:val="21"/>
          <w:szCs w:val="21"/>
        </w:rPr>
      </w:pPr>
      <w:r>
        <w:rPr>
          <w:rFonts w:ascii="SimSun" w:hAnsi="SimSun" w:eastAsia="SimSun" w:cs="SimSun"/>
          <w:sz w:val="21"/>
          <w:szCs w:val="21"/>
          <w:spacing w:val="4"/>
        </w:rPr>
        <w:t>大差距，并不满足欧盟的“充分性”认定标准，欧</w:t>
      </w:r>
      <w:r>
        <w:rPr>
          <w:rFonts w:ascii="SimSun" w:hAnsi="SimSun" w:eastAsia="SimSun" w:cs="SimSun"/>
          <w:sz w:val="21"/>
          <w:szCs w:val="21"/>
          <w:spacing w:val="3"/>
        </w:rPr>
        <w:t>盟成员</w:t>
      </w:r>
    </w:p>
    <w:p>
      <w:pPr>
        <w:spacing w:before="150" w:line="219" w:lineRule="auto"/>
        <w:rPr>
          <w:rFonts w:ascii="SimSun" w:hAnsi="SimSun" w:eastAsia="SimSun" w:cs="SimSun"/>
          <w:sz w:val="21"/>
          <w:szCs w:val="21"/>
        </w:rPr>
      </w:pPr>
      <w:r>
        <w:rPr>
          <w:rFonts w:ascii="SimSun" w:hAnsi="SimSun" w:eastAsia="SimSun" w:cs="SimSun"/>
          <w:sz w:val="21"/>
          <w:szCs w:val="21"/>
          <w:spacing w:val="1"/>
        </w:rPr>
        <w:t>国往往会对传输至我国境内的个人数据活动做出限制。在</w:t>
      </w:r>
    </w:p>
    <w:p>
      <w:pPr>
        <w:spacing w:before="152" w:line="219" w:lineRule="auto"/>
        <w:rPr>
          <w:rFonts w:ascii="SimSun" w:hAnsi="SimSun" w:eastAsia="SimSun" w:cs="SimSun"/>
          <w:sz w:val="21"/>
          <w:szCs w:val="21"/>
        </w:rPr>
      </w:pPr>
      <w:r>
        <w:rPr>
          <w:rFonts w:ascii="SimSun" w:hAnsi="SimSun" w:eastAsia="SimSun" w:cs="SimSun"/>
          <w:sz w:val="21"/>
          <w:szCs w:val="21"/>
          <w:spacing w:val="2"/>
        </w:rPr>
        <w:t>此背景下，我国企业要根据欧盟法律要求，积极寻求数据</w:t>
      </w:r>
    </w:p>
    <w:p>
      <w:pPr>
        <w:spacing w:before="151" w:line="220" w:lineRule="auto"/>
        <w:rPr>
          <w:rFonts w:ascii="SimSun" w:hAnsi="SimSun" w:eastAsia="SimSun" w:cs="SimSun"/>
          <w:sz w:val="21"/>
          <w:szCs w:val="21"/>
        </w:rPr>
      </w:pPr>
      <w:r>
        <w:rPr>
          <w:rFonts w:ascii="SimSun" w:hAnsi="SimSun" w:eastAsia="SimSun" w:cs="SimSun"/>
          <w:sz w:val="21"/>
          <w:szCs w:val="21"/>
          <w:spacing w:val="-4"/>
        </w:rPr>
        <w:t>跨境转移的合法性基础。</w:t>
      </w:r>
    </w:p>
    <w:p>
      <w:pPr>
        <w:spacing w:line="249" w:lineRule="auto"/>
        <w:rPr>
          <w:rFonts w:ascii="Arial"/>
          <w:sz w:val="21"/>
        </w:rPr>
      </w:pPr>
      <w:r/>
    </w:p>
    <w:p>
      <w:pPr>
        <w:ind w:left="439"/>
        <w:spacing w:before="69" w:line="399" w:lineRule="exact"/>
        <w:rPr>
          <w:rFonts w:ascii="SimSun" w:hAnsi="SimSun" w:eastAsia="SimSun" w:cs="SimSun"/>
          <w:sz w:val="21"/>
          <w:szCs w:val="21"/>
        </w:rPr>
      </w:pPr>
      <w:r>
        <w:rPr>
          <w:rFonts w:ascii="SimSun" w:hAnsi="SimSun" w:eastAsia="SimSun" w:cs="SimSun"/>
          <w:sz w:val="21"/>
          <w:szCs w:val="21"/>
          <w:spacing w:val="17"/>
          <w:position w:val="14"/>
        </w:rPr>
        <w:t>在欧盟新的数据保护立法</w:t>
      </w:r>
      <w:r>
        <w:rPr>
          <w:rFonts w:ascii="SimSun" w:hAnsi="SimSun" w:eastAsia="SimSun" w:cs="SimSun"/>
          <w:sz w:val="21"/>
          <w:szCs w:val="21"/>
          <w:spacing w:val="-40"/>
          <w:position w:val="14"/>
        </w:rPr>
        <w:t xml:space="preserve"> </w:t>
      </w:r>
      <w:r>
        <w:rPr>
          <w:rFonts w:ascii="Times New Roman" w:hAnsi="Times New Roman" w:eastAsia="Times New Roman" w:cs="Times New Roman"/>
          <w:sz w:val="21"/>
          <w:szCs w:val="21"/>
          <w:position w:val="14"/>
        </w:rPr>
        <w:t>GDPR</w:t>
      </w:r>
      <w:r>
        <w:rPr>
          <w:rFonts w:ascii="SimSun" w:hAnsi="SimSun" w:eastAsia="SimSun" w:cs="SimSun"/>
          <w:sz w:val="21"/>
          <w:szCs w:val="21"/>
          <w:spacing w:val="17"/>
          <w:position w:val="14"/>
        </w:rPr>
        <w:t>于2018年5月生效</w:t>
      </w:r>
    </w:p>
    <w:p>
      <w:pPr>
        <w:spacing w:before="1" w:line="218" w:lineRule="auto"/>
        <w:rPr>
          <w:rFonts w:ascii="SimSun" w:hAnsi="SimSun" w:eastAsia="SimSun" w:cs="SimSun"/>
          <w:sz w:val="21"/>
          <w:szCs w:val="21"/>
        </w:rPr>
      </w:pPr>
      <w:r>
        <w:rPr>
          <w:rFonts w:ascii="SimSun" w:hAnsi="SimSun" w:eastAsia="SimSun" w:cs="SimSun"/>
          <w:sz w:val="21"/>
          <w:szCs w:val="21"/>
          <w:spacing w:val="2"/>
        </w:rPr>
        <w:t>之前，中国企业可以利用的合法传输机制尚</w:t>
      </w:r>
      <w:r>
        <w:rPr>
          <w:rFonts w:ascii="SimSun" w:hAnsi="SimSun" w:eastAsia="SimSun" w:cs="SimSun"/>
          <w:sz w:val="21"/>
          <w:szCs w:val="21"/>
          <w:spacing w:val="1"/>
        </w:rPr>
        <w:t>且相当有限。</w:t>
      </w:r>
    </w:p>
    <w:p>
      <w:pPr>
        <w:spacing w:before="151" w:line="219" w:lineRule="auto"/>
        <w:rPr>
          <w:rFonts w:ascii="SimSun" w:hAnsi="SimSun" w:eastAsia="SimSun" w:cs="SimSun"/>
          <w:sz w:val="21"/>
          <w:szCs w:val="21"/>
        </w:rPr>
      </w:pPr>
      <w:r>
        <w:rPr>
          <w:rFonts w:ascii="SimSun" w:hAnsi="SimSun" w:eastAsia="SimSun" w:cs="SimSun"/>
          <w:sz w:val="21"/>
          <w:szCs w:val="21"/>
          <w:spacing w:val="-4"/>
        </w:rPr>
        <w:t>例如，  “标准合同文本”和“有约束力公司规则”</w:t>
      </w:r>
      <w:r>
        <w:rPr>
          <w:rFonts w:ascii="SimSun" w:hAnsi="SimSun" w:eastAsia="SimSun" w:cs="SimSun"/>
          <w:sz w:val="21"/>
          <w:szCs w:val="21"/>
          <w:spacing w:val="-5"/>
        </w:rPr>
        <w:t>仍很难</w:t>
      </w:r>
    </w:p>
    <w:p>
      <w:pPr>
        <w:spacing w:before="152" w:line="219" w:lineRule="auto"/>
        <w:rPr>
          <w:rFonts w:ascii="SimSun" w:hAnsi="SimSun" w:eastAsia="SimSun" w:cs="SimSun"/>
          <w:sz w:val="21"/>
          <w:szCs w:val="21"/>
        </w:rPr>
      </w:pPr>
      <w:r>
        <w:rPr>
          <w:rFonts w:ascii="SimSun" w:hAnsi="SimSun" w:eastAsia="SimSun" w:cs="SimSun"/>
          <w:sz w:val="21"/>
          <w:szCs w:val="21"/>
          <w:spacing w:val="2"/>
        </w:rPr>
        <w:t>为中国企业所利用。相比较而言，作为中国企业的竞争对</w:t>
      </w:r>
    </w:p>
    <w:p>
      <w:pPr>
        <w:spacing w:before="151" w:line="219" w:lineRule="auto"/>
        <w:rPr>
          <w:rFonts w:ascii="SimSun" w:hAnsi="SimSun" w:eastAsia="SimSun" w:cs="SimSun"/>
          <w:sz w:val="21"/>
          <w:szCs w:val="21"/>
        </w:rPr>
      </w:pPr>
      <w:r>
        <w:rPr>
          <w:rFonts w:ascii="SimSun" w:hAnsi="SimSun" w:eastAsia="SimSun" w:cs="SimSun"/>
          <w:sz w:val="21"/>
          <w:szCs w:val="21"/>
          <w:spacing w:val="11"/>
        </w:rPr>
        <w:t>手——美国企业(特别是中小企业)则可以利用“美欧隐</w:t>
      </w:r>
    </w:p>
    <w:p>
      <w:pPr>
        <w:spacing w:before="149" w:line="219" w:lineRule="auto"/>
        <w:rPr>
          <w:rFonts w:ascii="SimSun" w:hAnsi="SimSun" w:eastAsia="SimSun" w:cs="SimSun"/>
          <w:sz w:val="21"/>
          <w:szCs w:val="21"/>
        </w:rPr>
      </w:pPr>
      <w:r>
        <w:rPr>
          <w:rFonts w:ascii="SimSun" w:hAnsi="SimSun" w:eastAsia="SimSun" w:cs="SimSun"/>
          <w:sz w:val="21"/>
          <w:szCs w:val="21"/>
          <w:spacing w:val="2"/>
        </w:rPr>
        <w:t>私盾”更方便地实现数据合法转移，而日韩企业也有望很</w:t>
      </w:r>
    </w:p>
    <w:p>
      <w:pPr>
        <w:spacing w:before="151" w:line="219" w:lineRule="auto"/>
        <w:rPr>
          <w:rFonts w:ascii="SimSun" w:hAnsi="SimSun" w:eastAsia="SimSun" w:cs="SimSun"/>
          <w:sz w:val="21"/>
          <w:szCs w:val="21"/>
        </w:rPr>
      </w:pPr>
      <w:r>
        <w:rPr>
          <w:rFonts w:ascii="SimSun" w:hAnsi="SimSun" w:eastAsia="SimSun" w:cs="SimSun"/>
          <w:sz w:val="21"/>
          <w:szCs w:val="21"/>
          <w:spacing w:val="2"/>
        </w:rPr>
        <w:t>快通过政府与欧盟达成的充分性保护互认协议实现高效的</w:t>
      </w:r>
    </w:p>
    <w:p>
      <w:pPr>
        <w:spacing w:before="153" w:line="219" w:lineRule="auto"/>
        <w:rPr>
          <w:rFonts w:ascii="SimSun" w:hAnsi="SimSun" w:eastAsia="SimSun" w:cs="SimSun"/>
          <w:sz w:val="21"/>
          <w:szCs w:val="21"/>
        </w:rPr>
      </w:pPr>
      <w:r>
        <w:rPr>
          <w:rFonts w:ascii="SimSun" w:hAnsi="SimSun" w:eastAsia="SimSun" w:cs="SimSun"/>
          <w:sz w:val="21"/>
          <w:szCs w:val="21"/>
          <w:spacing w:val="-7"/>
        </w:rPr>
        <w:t>转移数据。</w:t>
      </w:r>
    </w:p>
    <w:p>
      <w:pPr>
        <w:spacing w:line="219" w:lineRule="auto"/>
        <w:sectPr>
          <w:pgSz w:w="8720" w:h="13130"/>
          <w:pgMar w:top="210" w:right="10" w:bottom="400" w:left="420" w:header="0" w:footer="0" w:gutter="0"/>
        </w:sectPr>
        <w:rPr>
          <w:rFonts w:ascii="SimSun" w:hAnsi="SimSun" w:eastAsia="SimSun" w:cs="SimSun"/>
          <w:sz w:val="21"/>
          <w:szCs w:val="21"/>
        </w:rPr>
      </w:pPr>
    </w:p>
    <w:p>
      <w:pPr>
        <w:ind w:left="12"/>
        <w:spacing w:line="183" w:lineRule="auto"/>
        <w:rPr>
          <w:rFonts w:ascii="SimSun" w:hAnsi="SimSun" w:eastAsia="SimSun" w:cs="SimSun"/>
          <w:sz w:val="13"/>
          <w:szCs w:val="13"/>
        </w:rPr>
      </w:pPr>
      <w:r>
        <w:pict>
          <v:rect id="_x0000_s812" style="position:absolute;margin-left:12.5001pt;margin-top:40.0005pt;mso-position-vertical-relative:page;mso-position-horizontal-relative:page;width:29.5pt;height:0.5pt;z-index:253094912;" o:allowincell="f" fillcolor="#000000" filled="true" stroked="false"/>
        </w:pict>
      </w:r>
      <w:r>
        <w:drawing>
          <wp:anchor distT="0" distB="0" distL="0" distR="0" simplePos="0" relativeHeight="253093888" behindDoc="0" locked="0" layoutInCell="0" allowOverlap="1">
            <wp:simplePos x="0" y="0"/>
            <wp:positionH relativeFrom="page">
              <wp:posOffset>577862</wp:posOffset>
            </wp:positionH>
            <wp:positionV relativeFrom="page">
              <wp:posOffset>508000</wp:posOffset>
            </wp:positionV>
            <wp:extent cx="260358" cy="6350"/>
            <wp:effectExtent l="0" t="0" r="0" b="0"/>
            <wp:wrapNone/>
            <wp:docPr id="860" name="IM 860"/>
            <wp:cNvGraphicFramePr/>
            <a:graphic>
              <a:graphicData uri="http://schemas.openxmlformats.org/drawingml/2006/picture">
                <pic:pic>
                  <pic:nvPicPr>
                    <pic:cNvPr id="860" name="IM 860"/>
                    <pic:cNvPicPr/>
                  </pic:nvPicPr>
                  <pic:blipFill>
                    <a:blip r:embed="rId481"/>
                    <a:stretch>
                      <a:fillRect/>
                    </a:stretch>
                  </pic:blipFill>
                  <pic:spPr>
                    <a:xfrm rot="0">
                      <a:off x="0" y="0"/>
                      <a:ext cx="260358" cy="6350"/>
                    </a:xfrm>
                    <a:prstGeom prst="rect">
                      <a:avLst/>
                    </a:prstGeom>
                  </pic:spPr>
                </pic:pic>
              </a:graphicData>
            </a:graphic>
          </wp:anchor>
        </w:drawing>
      </w:r>
      <w:r>
        <w:rPr>
          <w:rFonts w:ascii="SimSun" w:hAnsi="SimSun" w:eastAsia="SimSun" w:cs="SimSun"/>
          <w:sz w:val="13"/>
          <w:szCs w:val="13"/>
          <w:b/>
          <w:bCs/>
          <w:spacing w:val="-3"/>
        </w:rPr>
        <w:t>202</w:t>
      </w:r>
    </w:p>
    <w:p>
      <w:pPr>
        <w:spacing w:before="20"/>
        <w:rPr/>
      </w:pPr>
      <w:r/>
    </w:p>
    <w:p>
      <w:pPr>
        <w:spacing w:before="20"/>
        <w:rPr/>
      </w:pPr>
      <w:r/>
    </w:p>
    <w:p>
      <w:pPr>
        <w:spacing w:line="14" w:lineRule="auto"/>
        <w:rPr>
          <w:rFonts w:ascii="Arial"/>
          <w:sz w:val="2"/>
        </w:rPr>
      </w:pPr>
      <w:r>
        <w:rPr>
          <w:rFonts w:ascii="Arial" w:hAnsi="Arial" w:eastAsia="Arial" w:cs="Arial"/>
          <w:sz w:val="2"/>
          <w:szCs w:val="2"/>
        </w:rPr>
        <w:br w:type="column"/>
      </w:r>
    </w:p>
    <w:p>
      <w:pPr>
        <w:pStyle w:val="BodyText"/>
        <w:ind w:left="1352"/>
        <w:spacing w:before="106" w:line="207" w:lineRule="auto"/>
        <w:rPr>
          <w:sz w:val="22"/>
          <w:szCs w:val="22"/>
        </w:rPr>
      </w:pPr>
      <w:r>
        <w:rPr>
          <w:sz w:val="22"/>
          <w:szCs w:val="22"/>
          <w:b/>
          <w:bCs/>
          <w:spacing w:val="-18"/>
        </w:rPr>
        <w:t>数据要素</w:t>
      </w:r>
    </w:p>
    <w:p>
      <w:pPr>
        <w:pStyle w:val="BodyText"/>
        <w:ind w:left="211"/>
        <w:spacing w:line="220" w:lineRule="auto"/>
        <w:rPr>
          <w:sz w:val="15"/>
          <w:szCs w:val="15"/>
        </w:rPr>
      </w:pPr>
      <w:r>
        <w:rPr>
          <w:sz w:val="15"/>
          <w:szCs w:val="15"/>
          <w:b/>
          <w:bCs/>
          <w:spacing w:val="-11"/>
        </w:rPr>
        <w:t>数据治理：数据政策发展与趋势</w:t>
      </w:r>
    </w:p>
    <w:p>
      <w:pPr>
        <w:spacing w:line="220" w:lineRule="auto"/>
        <w:sectPr>
          <w:pgSz w:w="8720" w:h="13130"/>
          <w:pgMar w:top="158" w:right="279" w:bottom="400" w:left="119" w:header="0" w:footer="0" w:gutter="0"/>
          <w:cols w:equalWidth="0" w:num="2">
            <w:col w:w="721" w:space="70"/>
            <w:col w:w="7530" w:space="0"/>
          </w:cols>
        </w:sectPr>
        <w:rPr>
          <w:sz w:val="15"/>
          <w:szCs w:val="15"/>
        </w:rPr>
      </w:pP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ind w:left="2900" w:right="77" w:firstLine="440"/>
        <w:spacing w:before="71" w:line="336" w:lineRule="auto"/>
        <w:jc w:val="both"/>
        <w:rPr>
          <w:rFonts w:ascii="SimSun" w:hAnsi="SimSun" w:eastAsia="SimSun" w:cs="SimSun"/>
          <w:sz w:val="22"/>
          <w:szCs w:val="22"/>
        </w:rPr>
      </w:pPr>
      <w:r>
        <w:rPr>
          <w:rFonts w:ascii="SimSun" w:hAnsi="SimSun" w:eastAsia="SimSun" w:cs="SimSun"/>
          <w:sz w:val="22"/>
          <w:szCs w:val="22"/>
          <w:spacing w:val="-8"/>
        </w:rPr>
        <w:t>若采取例外情形中的“用户同意”模式，则要满足欧</w:t>
      </w:r>
      <w:r>
        <w:rPr>
          <w:rFonts w:ascii="SimSun" w:hAnsi="SimSun" w:eastAsia="SimSun" w:cs="SimSun"/>
          <w:sz w:val="22"/>
          <w:szCs w:val="22"/>
          <w:spacing w:val="2"/>
        </w:rPr>
        <w:t xml:space="preserve"> </w:t>
      </w:r>
      <w:r>
        <w:rPr>
          <w:rFonts w:ascii="SimSun" w:hAnsi="SimSun" w:eastAsia="SimSun" w:cs="SimSun"/>
          <w:sz w:val="22"/>
          <w:szCs w:val="22"/>
          <w:spacing w:val="-7"/>
        </w:rPr>
        <w:t>盟对“同意”的高标准要求，包括向用户充</w:t>
      </w:r>
      <w:r>
        <w:rPr>
          <w:rFonts w:ascii="SimSun" w:hAnsi="SimSun" w:eastAsia="SimSun" w:cs="SimSun"/>
          <w:sz w:val="22"/>
          <w:szCs w:val="22"/>
          <w:spacing w:val="-8"/>
        </w:rPr>
        <w:t>分说明跨境传</w:t>
      </w:r>
      <w:r>
        <w:rPr>
          <w:rFonts w:ascii="SimSun" w:hAnsi="SimSun" w:eastAsia="SimSun" w:cs="SimSun"/>
          <w:sz w:val="22"/>
          <w:szCs w:val="22"/>
        </w:rPr>
        <w:t xml:space="preserve"> </w:t>
      </w:r>
      <w:r>
        <w:rPr>
          <w:rFonts w:ascii="SimSun" w:hAnsi="SimSun" w:eastAsia="SimSun" w:cs="SimSun"/>
          <w:sz w:val="22"/>
          <w:szCs w:val="22"/>
          <w:spacing w:val="-7"/>
        </w:rPr>
        <w:t>输的相关信息，如传输目的国、目的国的个人信息保护水</w:t>
      </w:r>
      <w:r>
        <w:rPr>
          <w:rFonts w:ascii="SimSun" w:hAnsi="SimSun" w:eastAsia="SimSun" w:cs="SimSun"/>
          <w:sz w:val="22"/>
          <w:szCs w:val="22"/>
          <w:spacing w:val="14"/>
        </w:rPr>
        <w:t xml:space="preserve"> </w:t>
      </w:r>
      <w:r>
        <w:rPr>
          <w:rFonts w:ascii="SimSun" w:hAnsi="SimSun" w:eastAsia="SimSun" w:cs="SimSun"/>
          <w:sz w:val="22"/>
          <w:szCs w:val="22"/>
          <w:spacing w:val="-8"/>
        </w:rPr>
        <w:t>平以及用户可能面临的风险，并确保用户的同意是在充分</w:t>
      </w:r>
      <w:r>
        <w:rPr>
          <w:rFonts w:ascii="SimSun" w:hAnsi="SimSun" w:eastAsia="SimSun" w:cs="SimSun"/>
          <w:sz w:val="22"/>
          <w:szCs w:val="22"/>
          <w:spacing w:val="18"/>
        </w:rPr>
        <w:t xml:space="preserve"> </w:t>
      </w:r>
      <w:r>
        <w:rPr>
          <w:rFonts w:ascii="SimSun" w:hAnsi="SimSun" w:eastAsia="SimSun" w:cs="SimSun"/>
          <w:sz w:val="22"/>
          <w:szCs w:val="22"/>
          <w:spacing w:val="-7"/>
        </w:rPr>
        <w:t>知情的情形下做出的特定授权。因此，此类高标准要求也</w:t>
      </w:r>
    </w:p>
    <w:p>
      <w:pPr>
        <w:spacing w:line="218" w:lineRule="auto"/>
        <w:jc w:val="right"/>
        <w:rPr>
          <w:rFonts w:ascii="SimSun" w:hAnsi="SimSun" w:eastAsia="SimSun" w:cs="SimSun"/>
          <w:sz w:val="22"/>
          <w:szCs w:val="22"/>
        </w:rPr>
      </w:pPr>
      <w:r>
        <w:rPr>
          <w:rFonts w:ascii="SimSun" w:hAnsi="SimSun" w:eastAsia="SimSun" w:cs="SimSun"/>
          <w:sz w:val="22"/>
          <w:szCs w:val="22"/>
          <w:spacing w:val="-19"/>
        </w:rPr>
        <w:t>决定了“同意”机制多数情况下仅适用于小</w:t>
      </w:r>
      <w:r>
        <w:rPr>
          <w:rFonts w:ascii="SimSun" w:hAnsi="SimSun" w:eastAsia="SimSun" w:cs="SimSun"/>
          <w:sz w:val="22"/>
          <w:szCs w:val="22"/>
          <w:spacing w:val="-20"/>
        </w:rPr>
        <w:t>规模的数据转移。</w:t>
      </w:r>
    </w:p>
    <w:p>
      <w:pPr>
        <w:spacing w:line="249" w:lineRule="auto"/>
        <w:rPr>
          <w:rFonts w:ascii="Arial"/>
          <w:sz w:val="21"/>
        </w:rPr>
      </w:pPr>
      <w:r/>
    </w:p>
    <w:p>
      <w:pPr>
        <w:ind w:left="2900" w:right="7" w:firstLine="440"/>
        <w:spacing w:before="71" w:line="327" w:lineRule="auto"/>
        <w:jc w:val="both"/>
        <w:rPr>
          <w:rFonts w:ascii="SimSun" w:hAnsi="SimSun" w:eastAsia="SimSun" w:cs="SimSun"/>
          <w:sz w:val="22"/>
          <w:szCs w:val="22"/>
        </w:rPr>
      </w:pPr>
      <w:r>
        <w:rPr>
          <w:rFonts w:ascii="SimSun" w:hAnsi="SimSun" w:eastAsia="SimSun" w:cs="SimSun"/>
          <w:sz w:val="22"/>
          <w:szCs w:val="22"/>
          <w:spacing w:val="-8"/>
        </w:rPr>
        <w:t>对于具有一定实力的中国企业，则可以结合业务布局 </w:t>
      </w:r>
      <w:r>
        <w:rPr>
          <w:rFonts w:ascii="SimSun" w:hAnsi="SimSun" w:eastAsia="SimSun" w:cs="SimSun"/>
          <w:sz w:val="22"/>
          <w:szCs w:val="22"/>
          <w:spacing w:val="-4"/>
        </w:rPr>
        <w:t>考虑，选择在欧盟成员国或欧盟认可的“充分保护认定”</w:t>
      </w:r>
      <w:r>
        <w:rPr>
          <w:rFonts w:ascii="SimSun" w:hAnsi="SimSun" w:eastAsia="SimSun" w:cs="SimSun"/>
          <w:sz w:val="22"/>
          <w:szCs w:val="22"/>
          <w:spacing w:val="11"/>
        </w:rPr>
        <w:t xml:space="preserve"> </w:t>
      </w:r>
      <w:r>
        <w:rPr>
          <w:rFonts w:ascii="SimSun" w:hAnsi="SimSun" w:eastAsia="SimSun" w:cs="SimSun"/>
          <w:sz w:val="22"/>
          <w:szCs w:val="22"/>
          <w:spacing w:val="-7"/>
        </w:rPr>
        <w:t>国家，如加拿大、阿根廷、新西兰等，建立或选择数据中 </w:t>
      </w:r>
      <w:r>
        <w:rPr>
          <w:rFonts w:ascii="SimSun" w:hAnsi="SimSun" w:eastAsia="SimSun" w:cs="SimSun"/>
          <w:sz w:val="22"/>
          <w:szCs w:val="22"/>
          <w:spacing w:val="-3"/>
        </w:rPr>
        <w:t>心作为“数据港”,以尽可能降低数据跨境传输的成本和 </w:t>
      </w:r>
      <w:r>
        <w:rPr>
          <w:rFonts w:ascii="SimSun" w:hAnsi="SimSun" w:eastAsia="SimSun" w:cs="SimSun"/>
          <w:sz w:val="22"/>
          <w:szCs w:val="22"/>
          <w:spacing w:val="-7"/>
        </w:rPr>
        <w:t>合规风险。此外，在欧盟市场面临的问题也</w:t>
      </w:r>
      <w:r>
        <w:rPr>
          <w:rFonts w:ascii="SimSun" w:hAnsi="SimSun" w:eastAsia="SimSun" w:cs="SimSun"/>
          <w:sz w:val="22"/>
          <w:szCs w:val="22"/>
          <w:spacing w:val="-8"/>
        </w:rPr>
        <w:t>将在其他效仿</w:t>
      </w:r>
      <w:r>
        <w:rPr>
          <w:rFonts w:ascii="SimSun" w:hAnsi="SimSun" w:eastAsia="SimSun" w:cs="SimSun"/>
          <w:sz w:val="22"/>
          <w:szCs w:val="22"/>
        </w:rPr>
        <w:t xml:space="preserve">  </w:t>
      </w:r>
      <w:r>
        <w:rPr>
          <w:rFonts w:ascii="SimSun" w:hAnsi="SimSun" w:eastAsia="SimSun" w:cs="SimSun"/>
          <w:sz w:val="22"/>
          <w:szCs w:val="22"/>
          <w:spacing w:val="-6"/>
        </w:rPr>
        <w:t>欧盟建立跨境流动机制的国家体现，比如非洲等新兴</w:t>
      </w:r>
      <w:r>
        <w:rPr>
          <w:rFonts w:ascii="SimSun" w:hAnsi="SimSun" w:eastAsia="SimSun" w:cs="SimSun"/>
          <w:sz w:val="22"/>
          <w:szCs w:val="22"/>
          <w:spacing w:val="-7"/>
        </w:rPr>
        <w:t>市场</w:t>
      </w:r>
    </w:p>
    <w:p>
      <w:pPr>
        <w:ind w:left="2900"/>
        <w:spacing w:line="219" w:lineRule="auto"/>
        <w:rPr>
          <w:rFonts w:ascii="SimSun" w:hAnsi="SimSun" w:eastAsia="SimSun" w:cs="SimSun"/>
          <w:sz w:val="22"/>
          <w:szCs w:val="22"/>
        </w:rPr>
      </w:pPr>
      <w:r>
        <w:rPr>
          <w:rFonts w:ascii="SimSun" w:hAnsi="SimSun" w:eastAsia="SimSun" w:cs="SimSun"/>
          <w:sz w:val="22"/>
          <w:szCs w:val="22"/>
          <w:spacing w:val="-13"/>
        </w:rPr>
        <w:t>国家，企业需要提前做好合规路径储备。</w:t>
      </w:r>
    </w:p>
    <w:p>
      <w:pPr>
        <w:spacing w:line="308" w:lineRule="auto"/>
        <w:rPr>
          <w:rFonts w:ascii="Arial"/>
          <w:sz w:val="21"/>
        </w:rPr>
      </w:pPr>
      <w:r/>
    </w:p>
    <w:p>
      <w:pPr>
        <w:ind w:left="2900" w:right="40" w:firstLine="440"/>
        <w:spacing w:before="72" w:line="327" w:lineRule="auto"/>
        <w:jc w:val="both"/>
        <w:rPr>
          <w:rFonts w:ascii="SimSun" w:hAnsi="SimSun" w:eastAsia="SimSun" w:cs="SimSun"/>
          <w:sz w:val="22"/>
          <w:szCs w:val="22"/>
        </w:rPr>
      </w:pPr>
      <w:r>
        <w:rPr>
          <w:rFonts w:ascii="SimSun" w:hAnsi="SimSun" w:eastAsia="SimSun" w:cs="SimSun"/>
          <w:sz w:val="22"/>
          <w:szCs w:val="22"/>
          <w:spacing w:val="-3"/>
        </w:rPr>
        <w:t>而在美国及APEC 成员国或地区，由于美国所推行的</w:t>
      </w:r>
      <w:r>
        <w:rPr>
          <w:rFonts w:ascii="SimSun" w:hAnsi="SimSun" w:eastAsia="SimSun" w:cs="SimSun"/>
          <w:sz w:val="22"/>
          <w:szCs w:val="22"/>
          <w:spacing w:val="10"/>
        </w:rPr>
        <w:t xml:space="preserve"> </w:t>
      </w:r>
      <w:r>
        <w:rPr>
          <w:rFonts w:ascii="Times New Roman" w:hAnsi="Times New Roman" w:eastAsia="Times New Roman" w:cs="Times New Roman"/>
          <w:sz w:val="22"/>
          <w:szCs w:val="22"/>
          <w:spacing w:val="-10"/>
        </w:rPr>
        <w:t>APEC</w:t>
      </w:r>
      <w:r>
        <w:rPr>
          <w:rFonts w:ascii="SimSun" w:hAnsi="SimSun" w:eastAsia="SimSun" w:cs="SimSun"/>
          <w:sz w:val="22"/>
          <w:szCs w:val="22"/>
          <w:spacing w:val="-10"/>
        </w:rPr>
        <w:t>隐私框架中的跨境隐私保护规则</w:t>
      </w:r>
      <w:r>
        <w:rPr>
          <w:rFonts w:ascii="Arial" w:hAnsi="Arial" w:eastAsia="Arial" w:cs="Arial"/>
          <w:sz w:val="22"/>
          <w:szCs w:val="22"/>
          <w:spacing w:val="-10"/>
        </w:rPr>
        <w:t>(CBPRs) </w:t>
      </w:r>
      <w:r>
        <w:rPr>
          <w:rFonts w:ascii="SimSun" w:hAnsi="SimSun" w:eastAsia="SimSun" w:cs="SimSun"/>
          <w:sz w:val="22"/>
          <w:szCs w:val="22"/>
          <w:spacing w:val="-10"/>
        </w:rPr>
        <w:t>进展缓慢，</w:t>
      </w:r>
      <w:r>
        <w:rPr>
          <w:rFonts w:ascii="SimSun" w:hAnsi="SimSun" w:eastAsia="SimSun" w:cs="SimSun"/>
          <w:sz w:val="22"/>
          <w:szCs w:val="22"/>
          <w:spacing w:val="17"/>
        </w:rPr>
        <w:t xml:space="preserve"> </w:t>
      </w:r>
      <w:r>
        <w:rPr>
          <w:rFonts w:ascii="SimSun" w:hAnsi="SimSun" w:eastAsia="SimSun" w:cs="SimSun"/>
          <w:sz w:val="22"/>
          <w:szCs w:val="22"/>
          <w:spacing w:val="-8"/>
        </w:rPr>
        <w:t>我国也未正式加入，我国企业还不能利用该框架中的跨境</w:t>
      </w:r>
      <w:r>
        <w:rPr>
          <w:rFonts w:ascii="SimSun" w:hAnsi="SimSun" w:eastAsia="SimSun" w:cs="SimSun"/>
          <w:sz w:val="22"/>
          <w:szCs w:val="22"/>
          <w:spacing w:val="18"/>
        </w:rPr>
        <w:t xml:space="preserve"> </w:t>
      </w:r>
      <w:r>
        <w:rPr>
          <w:rFonts w:ascii="SimSun" w:hAnsi="SimSun" w:eastAsia="SimSun" w:cs="SimSun"/>
          <w:sz w:val="22"/>
          <w:szCs w:val="22"/>
          <w:spacing w:val="-5"/>
        </w:rPr>
        <w:t>数据转移机制。因此在美国、</w:t>
      </w:r>
      <w:r>
        <w:rPr>
          <w:rFonts w:ascii="Times New Roman" w:hAnsi="Times New Roman" w:eastAsia="Times New Roman" w:cs="Times New Roman"/>
          <w:sz w:val="22"/>
          <w:szCs w:val="22"/>
          <w:spacing w:val="-5"/>
        </w:rPr>
        <w:t>APEC</w:t>
      </w:r>
      <w:r>
        <w:rPr>
          <w:rFonts w:ascii="Times New Roman" w:hAnsi="Times New Roman" w:eastAsia="Times New Roman" w:cs="Times New Roman"/>
          <w:sz w:val="22"/>
          <w:szCs w:val="22"/>
          <w:spacing w:val="-9"/>
        </w:rPr>
        <w:t xml:space="preserve"> </w:t>
      </w:r>
      <w:r>
        <w:rPr>
          <w:rFonts w:ascii="SimSun" w:hAnsi="SimSun" w:eastAsia="SimSun" w:cs="SimSun"/>
          <w:sz w:val="22"/>
          <w:szCs w:val="22"/>
          <w:spacing w:val="-5"/>
        </w:rPr>
        <w:t>成员国或地区的数据</w:t>
      </w:r>
      <w:r>
        <w:rPr>
          <w:rFonts w:ascii="SimSun" w:hAnsi="SimSun" w:eastAsia="SimSun" w:cs="SimSun"/>
          <w:sz w:val="22"/>
          <w:szCs w:val="22"/>
        </w:rPr>
        <w:t xml:space="preserve"> </w:t>
      </w:r>
      <w:r>
        <w:rPr>
          <w:rFonts w:ascii="SimSun" w:hAnsi="SimSun" w:eastAsia="SimSun" w:cs="SimSun"/>
          <w:sz w:val="22"/>
          <w:szCs w:val="22"/>
          <w:spacing w:val="-7"/>
        </w:rPr>
        <w:t>跨境转移，我国企业也需更多地考虑数据跨境转移合规问</w:t>
      </w:r>
      <w:r>
        <w:rPr>
          <w:rFonts w:ascii="SimSun" w:hAnsi="SimSun" w:eastAsia="SimSun" w:cs="SimSun"/>
          <w:sz w:val="22"/>
          <w:szCs w:val="22"/>
          <w:spacing w:val="9"/>
        </w:rPr>
        <w:t xml:space="preserve"> </w:t>
      </w:r>
      <w:r>
        <w:rPr>
          <w:rFonts w:ascii="SimSun" w:hAnsi="SimSun" w:eastAsia="SimSun" w:cs="SimSun"/>
          <w:sz w:val="22"/>
          <w:szCs w:val="22"/>
          <w:spacing w:val="-8"/>
        </w:rPr>
        <w:t>题，并根据不同国家或地区的跨境转移需求制定不同的合</w:t>
      </w:r>
      <w:r>
        <w:rPr>
          <w:rFonts w:ascii="SimSun" w:hAnsi="SimSun" w:eastAsia="SimSun" w:cs="SimSun"/>
          <w:sz w:val="22"/>
          <w:szCs w:val="22"/>
          <w:spacing w:val="18"/>
        </w:rPr>
        <w:t xml:space="preserve"> </w:t>
      </w:r>
      <w:r>
        <w:rPr>
          <w:rFonts w:ascii="SimSun" w:hAnsi="SimSun" w:eastAsia="SimSun" w:cs="SimSun"/>
          <w:sz w:val="22"/>
          <w:szCs w:val="22"/>
          <w:spacing w:val="-13"/>
        </w:rPr>
        <w:t>规方案。其中也可结合各国数据保护水平和国际认可</w:t>
      </w:r>
      <w:r>
        <w:rPr>
          <w:rFonts w:ascii="SimSun" w:hAnsi="SimSun" w:eastAsia="SimSun" w:cs="SimSun"/>
          <w:sz w:val="22"/>
          <w:szCs w:val="22"/>
          <w:spacing w:val="-14"/>
        </w:rPr>
        <w:t>程度，</w:t>
      </w:r>
      <w:r>
        <w:rPr>
          <w:rFonts w:ascii="SimSun" w:hAnsi="SimSun" w:eastAsia="SimSun" w:cs="SimSun"/>
          <w:sz w:val="22"/>
          <w:szCs w:val="22"/>
        </w:rPr>
        <w:t xml:space="preserve"> </w:t>
      </w:r>
      <w:r>
        <w:rPr>
          <w:rFonts w:ascii="SimSun" w:hAnsi="SimSun" w:eastAsia="SimSun" w:cs="SimSun"/>
          <w:sz w:val="22"/>
          <w:szCs w:val="22"/>
          <w:spacing w:val="-3"/>
        </w:rPr>
        <w:t>选择相关国家或地区作为“数据港”,如澳大利亚、新加</w:t>
      </w:r>
    </w:p>
    <w:p>
      <w:pPr>
        <w:ind w:left="2900"/>
        <w:spacing w:line="220" w:lineRule="auto"/>
        <w:rPr>
          <w:rFonts w:ascii="SimSun" w:hAnsi="SimSun" w:eastAsia="SimSun" w:cs="SimSun"/>
          <w:sz w:val="22"/>
          <w:szCs w:val="22"/>
        </w:rPr>
      </w:pPr>
      <w:r>
        <w:rPr>
          <w:rFonts w:ascii="SimSun" w:hAnsi="SimSun" w:eastAsia="SimSun" w:cs="SimSun"/>
          <w:sz w:val="22"/>
          <w:szCs w:val="22"/>
          <w:spacing w:val="-14"/>
        </w:rPr>
        <w:t>坡和我国的香港地区。</w:t>
      </w:r>
    </w:p>
    <w:p>
      <w:pPr>
        <w:spacing w:line="458" w:lineRule="auto"/>
        <w:rPr>
          <w:rFonts w:ascii="Arial"/>
          <w:sz w:val="21"/>
        </w:rPr>
      </w:pPr>
      <w:r/>
    </w:p>
    <w:p>
      <w:pPr>
        <w:pStyle w:val="BodyText"/>
        <w:ind w:left="3453"/>
        <w:spacing w:before="72" w:line="222" w:lineRule="auto"/>
        <w:rPr>
          <w:sz w:val="22"/>
          <w:szCs w:val="22"/>
        </w:rPr>
      </w:pPr>
      <w:r>
        <w:rPr>
          <w:sz w:val="22"/>
          <w:szCs w:val="22"/>
          <w:b/>
          <w:bCs/>
          <w:spacing w:val="4"/>
        </w:rPr>
        <w:t>(三)应对数据本地化带来的管辖冲突</w:t>
      </w:r>
    </w:p>
    <w:p>
      <w:pPr>
        <w:ind w:left="3340"/>
        <w:spacing w:before="310" w:line="184" w:lineRule="auto"/>
        <w:rPr>
          <w:rFonts w:ascii="SimSun" w:hAnsi="SimSun" w:eastAsia="SimSun" w:cs="SimSun"/>
          <w:sz w:val="22"/>
          <w:szCs w:val="22"/>
        </w:rPr>
      </w:pPr>
      <w:r>
        <w:rPr>
          <w:rFonts w:ascii="SimSun" w:hAnsi="SimSun" w:eastAsia="SimSun" w:cs="SimSun"/>
          <w:sz w:val="22"/>
          <w:szCs w:val="22"/>
          <w:spacing w:val="-8"/>
        </w:rPr>
        <w:t>事实上，尽管根据不同国家或地区数据跨境流动政策</w:t>
      </w:r>
    </w:p>
    <w:p>
      <w:pPr>
        <w:spacing w:line="184" w:lineRule="auto"/>
        <w:sectPr>
          <w:type w:val="continuous"/>
          <w:pgSz w:w="8720" w:h="13130"/>
          <w:pgMar w:top="158" w:right="279" w:bottom="400" w:left="119" w:header="0" w:footer="0" w:gutter="0"/>
          <w:cols w:equalWidth="0" w:num="1">
            <w:col w:w="8321" w:space="0"/>
          </w:cols>
        </w:sectPr>
        <w:rPr>
          <w:rFonts w:ascii="SimSun" w:hAnsi="SimSun" w:eastAsia="SimSun" w:cs="SimSun"/>
          <w:sz w:val="22"/>
          <w:szCs w:val="22"/>
        </w:rPr>
      </w:pPr>
    </w:p>
    <w:p>
      <w:pPr>
        <w:ind w:left="7852"/>
        <w:spacing w:line="183" w:lineRule="auto"/>
        <w:rPr>
          <w:rFonts w:ascii="SimSun" w:hAnsi="SimSun" w:eastAsia="SimSun" w:cs="SimSun"/>
          <w:sz w:val="16"/>
          <w:szCs w:val="16"/>
        </w:rPr>
      </w:pPr>
      <w:r>
        <w:pict>
          <v:rect id="_x0000_s814" style="position:absolute;margin-left:404.002pt;margin-top:0pt;mso-position-vertical-relative:page;mso-position-horizontal-relative:page;width:0.5pt;height:68.05pt;z-index:253102080;" o:allowincell="f" fillcolor="#000000" filled="true" stroked="false"/>
        </w:pict>
      </w:r>
      <w:r>
        <w:drawing>
          <wp:anchor distT="0" distB="0" distL="0" distR="0" simplePos="0" relativeHeight="253100032" behindDoc="0" locked="0" layoutInCell="0" allowOverlap="1">
            <wp:simplePos x="0" y="0"/>
            <wp:positionH relativeFrom="page">
              <wp:posOffset>4127483</wp:posOffset>
            </wp:positionH>
            <wp:positionV relativeFrom="page">
              <wp:posOffset>304813</wp:posOffset>
            </wp:positionV>
            <wp:extent cx="1384300" cy="6350"/>
            <wp:effectExtent l="0" t="0" r="0" b="0"/>
            <wp:wrapNone/>
            <wp:docPr id="862" name="IM 862"/>
            <wp:cNvGraphicFramePr/>
            <a:graphic>
              <a:graphicData uri="http://schemas.openxmlformats.org/drawingml/2006/picture">
                <pic:pic>
                  <pic:nvPicPr>
                    <pic:cNvPr id="862" name="IM 862"/>
                    <pic:cNvPicPr/>
                  </pic:nvPicPr>
                  <pic:blipFill>
                    <a:blip r:embed="rId482"/>
                    <a:stretch>
                      <a:fillRect/>
                    </a:stretch>
                  </pic:blipFill>
                  <pic:spPr>
                    <a:xfrm rot="0">
                      <a:off x="0" y="0"/>
                      <a:ext cx="1384300" cy="6350"/>
                    </a:xfrm>
                    <a:prstGeom prst="rect">
                      <a:avLst/>
                    </a:prstGeom>
                  </pic:spPr>
                </pic:pic>
              </a:graphicData>
            </a:graphic>
          </wp:anchor>
        </w:drawing>
      </w:r>
      <w:r>
        <w:drawing>
          <wp:anchor distT="0" distB="0" distL="0" distR="0" simplePos="0" relativeHeight="253101056" behindDoc="0" locked="0" layoutInCell="0" allowOverlap="1">
            <wp:simplePos x="0" y="0"/>
            <wp:positionH relativeFrom="page">
              <wp:posOffset>4711713</wp:posOffset>
            </wp:positionH>
            <wp:positionV relativeFrom="page">
              <wp:posOffset>565118</wp:posOffset>
            </wp:positionV>
            <wp:extent cx="673102" cy="6419"/>
            <wp:effectExtent l="0" t="0" r="0" b="0"/>
            <wp:wrapNone/>
            <wp:docPr id="864" name="IM 864"/>
            <wp:cNvGraphicFramePr/>
            <a:graphic>
              <a:graphicData uri="http://schemas.openxmlformats.org/drawingml/2006/picture">
                <pic:pic>
                  <pic:nvPicPr>
                    <pic:cNvPr id="864" name="IM 864"/>
                    <pic:cNvPicPr/>
                  </pic:nvPicPr>
                  <pic:blipFill>
                    <a:blip r:embed="rId483"/>
                    <a:stretch>
                      <a:fillRect/>
                    </a:stretch>
                  </pic:blipFill>
                  <pic:spPr>
                    <a:xfrm rot="0">
                      <a:off x="0" y="0"/>
                      <a:ext cx="673102" cy="6419"/>
                    </a:xfrm>
                    <a:prstGeom prst="rect">
                      <a:avLst/>
                    </a:prstGeom>
                  </pic:spPr>
                </pic:pic>
              </a:graphicData>
            </a:graphic>
          </wp:anchor>
        </w:drawing>
      </w:r>
      <w:r>
        <w:rPr>
          <w:rFonts w:ascii="SimSun" w:hAnsi="SimSun" w:eastAsia="SimSun" w:cs="SimSun"/>
          <w:sz w:val="16"/>
          <w:szCs w:val="16"/>
          <w:b/>
          <w:bCs/>
          <w:spacing w:val="-4"/>
        </w:rPr>
        <w:t>203</w:t>
      </w:r>
    </w:p>
    <w:p>
      <w:pPr>
        <w:pStyle w:val="BodyText"/>
        <w:ind w:left="4712"/>
        <w:spacing w:before="178" w:line="221" w:lineRule="auto"/>
        <w:rPr>
          <w:sz w:val="22"/>
          <w:szCs w:val="22"/>
        </w:rPr>
      </w:pPr>
      <w:r>
        <w:rPr>
          <w:sz w:val="22"/>
          <w:szCs w:val="22"/>
          <w:b/>
          <w:bCs/>
          <w:spacing w:val="-18"/>
        </w:rPr>
        <w:t>第四篇</w:t>
      </w:r>
      <w:r>
        <w:rPr>
          <w:sz w:val="22"/>
          <w:szCs w:val="22"/>
          <w:spacing w:val="-18"/>
        </w:rPr>
        <w:t xml:space="preserve"> </w:t>
      </w:r>
      <w:r>
        <w:rPr>
          <w:sz w:val="22"/>
          <w:szCs w:val="22"/>
          <w:b/>
          <w:bCs/>
          <w:spacing w:val="-18"/>
        </w:rPr>
        <w:t>数据共享与数据流动</w:t>
      </w:r>
    </w:p>
    <w:p>
      <w:pPr>
        <w:spacing w:before="28"/>
        <w:rPr/>
      </w:pPr>
      <w:r/>
    </w:p>
    <w:p>
      <w:pPr>
        <w:spacing w:before="27"/>
        <w:rPr/>
      </w:pPr>
      <w:r/>
    </w:p>
    <w:p>
      <w:pPr>
        <w:spacing w:before="27"/>
        <w:rPr/>
      </w:pPr>
      <w:r/>
    </w:p>
    <w:p>
      <w:pPr>
        <w:sectPr>
          <w:pgSz w:w="8720" w:h="13130"/>
          <w:pgMar w:top="246" w:right="40" w:bottom="400" w:left="369" w:header="0" w:footer="0" w:gutter="0"/>
          <w:cols w:equalWidth="0" w:num="1">
            <w:col w:w="8310" w:space="0"/>
          </w:cols>
        </w:sectPr>
        <w:rPr/>
      </w:pPr>
    </w:p>
    <w:p>
      <w:pPr>
        <w:ind w:right="360"/>
        <w:spacing w:before="42" w:line="336" w:lineRule="auto"/>
        <w:jc w:val="both"/>
        <w:rPr>
          <w:rFonts w:ascii="SimSun" w:hAnsi="SimSun" w:eastAsia="SimSun" w:cs="SimSun"/>
          <w:sz w:val="22"/>
          <w:szCs w:val="22"/>
        </w:rPr>
      </w:pPr>
      <w:r>
        <w:rPr>
          <w:rFonts w:ascii="SimSun" w:hAnsi="SimSun" w:eastAsia="SimSun" w:cs="SimSun"/>
          <w:sz w:val="22"/>
          <w:szCs w:val="22"/>
          <w:spacing w:val="-13"/>
        </w:rPr>
        <w:t>可以选择不同的合规方案，但最终无法回避管辖冲</w:t>
      </w:r>
      <w:r>
        <w:rPr>
          <w:rFonts w:ascii="SimSun" w:hAnsi="SimSun" w:eastAsia="SimSun" w:cs="SimSun"/>
          <w:sz w:val="22"/>
          <w:szCs w:val="22"/>
          <w:spacing w:val="-14"/>
        </w:rPr>
        <w:t>突问题。</w:t>
      </w:r>
      <w:r>
        <w:rPr>
          <w:rFonts w:ascii="SimSun" w:hAnsi="SimSun" w:eastAsia="SimSun" w:cs="SimSun"/>
          <w:sz w:val="22"/>
          <w:szCs w:val="22"/>
        </w:rPr>
        <w:t xml:space="preserve"> </w:t>
      </w:r>
      <w:r>
        <w:rPr>
          <w:rFonts w:ascii="SimSun" w:hAnsi="SimSun" w:eastAsia="SimSun" w:cs="SimSun"/>
          <w:sz w:val="22"/>
          <w:szCs w:val="22"/>
          <w:spacing w:val="-8"/>
        </w:rPr>
        <w:t>互联网是全球性的，然而立法与监管却是基于地域</w:t>
      </w:r>
      <w:r>
        <w:rPr>
          <w:rFonts w:ascii="SimSun" w:hAnsi="SimSun" w:eastAsia="SimSun" w:cs="SimSun"/>
          <w:sz w:val="22"/>
          <w:szCs w:val="22"/>
          <w:spacing w:val="-9"/>
        </w:rPr>
        <w:t>的。长 </w:t>
      </w:r>
      <w:r>
        <w:rPr>
          <w:rFonts w:ascii="SimSun" w:hAnsi="SimSun" w:eastAsia="SimSun" w:cs="SimSun"/>
          <w:sz w:val="22"/>
          <w:szCs w:val="22"/>
          <w:spacing w:val="-6"/>
        </w:rPr>
        <w:t>期以来，互联网的管辖适用问题一直就未得到</w:t>
      </w:r>
      <w:r>
        <w:rPr>
          <w:rFonts w:ascii="SimSun" w:hAnsi="SimSun" w:eastAsia="SimSun" w:cs="SimSun"/>
          <w:sz w:val="22"/>
          <w:szCs w:val="22"/>
          <w:spacing w:val="-7"/>
        </w:rPr>
        <w:t>解决，而当</w:t>
      </w:r>
    </w:p>
    <w:p>
      <w:pPr>
        <w:spacing w:line="218" w:lineRule="auto"/>
        <w:rPr>
          <w:rFonts w:ascii="SimSun" w:hAnsi="SimSun" w:eastAsia="SimSun" w:cs="SimSun"/>
          <w:sz w:val="22"/>
          <w:szCs w:val="22"/>
        </w:rPr>
      </w:pPr>
      <w:r>
        <w:rPr>
          <w:rFonts w:ascii="SimSun" w:hAnsi="SimSun" w:eastAsia="SimSun" w:cs="SimSun"/>
          <w:sz w:val="22"/>
          <w:szCs w:val="22"/>
          <w:spacing w:val="-12"/>
        </w:rPr>
        <w:t>前复杂的全球数据流动则更进一步加剧了管辖冲突。</w:t>
      </w:r>
    </w:p>
    <w:p>
      <w:pPr>
        <w:ind w:right="410" w:firstLine="450"/>
        <w:spacing w:before="300" w:line="334" w:lineRule="auto"/>
        <w:rPr>
          <w:rFonts w:ascii="SimSun" w:hAnsi="SimSun" w:eastAsia="SimSun" w:cs="SimSun"/>
          <w:sz w:val="22"/>
          <w:szCs w:val="22"/>
        </w:rPr>
      </w:pPr>
      <w:r>
        <w:rPr>
          <w:rFonts w:ascii="SimSun" w:hAnsi="SimSun" w:eastAsia="SimSun" w:cs="SimSun"/>
          <w:sz w:val="22"/>
          <w:szCs w:val="22"/>
          <w:spacing w:val="-8"/>
        </w:rPr>
        <w:t>例如，各国通过数据本地化立法来解决法律适用和本</w:t>
      </w:r>
      <w:r>
        <w:rPr>
          <w:rFonts w:ascii="SimSun" w:hAnsi="SimSun" w:eastAsia="SimSun" w:cs="SimSun"/>
          <w:sz w:val="22"/>
          <w:szCs w:val="22"/>
          <w:spacing w:val="2"/>
        </w:rPr>
        <w:t xml:space="preserve"> </w:t>
      </w:r>
      <w:r>
        <w:rPr>
          <w:rFonts w:ascii="SimSun" w:hAnsi="SimSun" w:eastAsia="SimSun" w:cs="SimSun"/>
          <w:sz w:val="22"/>
          <w:szCs w:val="22"/>
          <w:spacing w:val="-7"/>
        </w:rPr>
        <w:t>地执法问题，但从美国相关案例典型如微软公司诉美国司</w:t>
      </w:r>
      <w:r>
        <w:rPr>
          <w:rFonts w:ascii="SimSun" w:hAnsi="SimSun" w:eastAsia="SimSun" w:cs="SimSun"/>
          <w:sz w:val="22"/>
          <w:szCs w:val="22"/>
          <w:spacing w:val="3"/>
        </w:rPr>
        <w:t xml:space="preserve"> </w:t>
      </w:r>
      <w:r>
        <w:rPr>
          <w:rFonts w:ascii="SimSun" w:hAnsi="SimSun" w:eastAsia="SimSun" w:cs="SimSun"/>
          <w:sz w:val="22"/>
          <w:szCs w:val="22"/>
          <w:spacing w:val="-3"/>
        </w:rPr>
        <w:t>法部案(4)中，司法部门认为其无论数据存储在哪里，都</w:t>
      </w:r>
      <w:r>
        <w:rPr>
          <w:rFonts w:ascii="SimSun" w:hAnsi="SimSun" w:eastAsia="SimSun" w:cs="SimSun"/>
          <w:sz w:val="22"/>
          <w:szCs w:val="22"/>
          <w:spacing w:val="16"/>
        </w:rPr>
        <w:t xml:space="preserve"> </w:t>
      </w:r>
      <w:r>
        <w:rPr>
          <w:rFonts w:ascii="SimSun" w:hAnsi="SimSun" w:eastAsia="SimSun" w:cs="SimSun"/>
          <w:sz w:val="22"/>
          <w:szCs w:val="22"/>
          <w:spacing w:val="-8"/>
        </w:rPr>
        <w:t>具有其管辖权，使得企业处于进退两难的境地。实际上，</w:t>
      </w:r>
      <w:r>
        <w:rPr>
          <w:rFonts w:ascii="SimSun" w:hAnsi="SimSun" w:eastAsia="SimSun" w:cs="SimSun"/>
          <w:sz w:val="22"/>
          <w:szCs w:val="22"/>
          <w:spacing w:val="8"/>
        </w:rPr>
        <w:t xml:space="preserve"> </w:t>
      </w:r>
      <w:r>
        <w:rPr>
          <w:rFonts w:ascii="SimSun" w:hAnsi="SimSun" w:eastAsia="SimSun" w:cs="SimSun"/>
          <w:sz w:val="22"/>
          <w:szCs w:val="22"/>
          <w:spacing w:val="-7"/>
        </w:rPr>
        <w:t>这不仅是大型跨国公司面临的问题，伴随着互联网</w:t>
      </w:r>
      <w:r>
        <w:rPr>
          <w:rFonts w:ascii="SimSun" w:hAnsi="SimSun" w:eastAsia="SimSun" w:cs="SimSun"/>
          <w:sz w:val="22"/>
          <w:szCs w:val="22"/>
          <w:spacing w:val="-8"/>
        </w:rPr>
        <w:t>服务的</w:t>
      </w:r>
    </w:p>
    <w:p>
      <w:pPr>
        <w:spacing w:line="219" w:lineRule="auto"/>
        <w:rPr>
          <w:rFonts w:ascii="SimSun" w:hAnsi="SimSun" w:eastAsia="SimSun" w:cs="SimSun"/>
          <w:sz w:val="22"/>
          <w:szCs w:val="22"/>
        </w:rPr>
      </w:pPr>
      <w:r>
        <w:rPr>
          <w:rFonts w:ascii="SimSun" w:hAnsi="SimSun" w:eastAsia="SimSun" w:cs="SimSun"/>
          <w:sz w:val="22"/>
          <w:szCs w:val="22"/>
          <w:spacing w:val="-17"/>
        </w:rPr>
        <w:t>全球化趋势， 一些初创企业也将面临此类问题。</w:t>
      </w:r>
    </w:p>
    <w:p>
      <w:pPr>
        <w:spacing w:line="266" w:lineRule="auto"/>
        <w:rPr>
          <w:rFonts w:ascii="Arial"/>
          <w:sz w:val="21"/>
        </w:rPr>
      </w:pPr>
      <w:r/>
    </w:p>
    <w:p>
      <w:pPr>
        <w:ind w:right="388" w:firstLine="450"/>
        <w:spacing w:before="73" w:line="327" w:lineRule="auto"/>
        <w:rPr>
          <w:rFonts w:ascii="SimSun" w:hAnsi="SimSun" w:eastAsia="SimSun" w:cs="SimSun"/>
          <w:sz w:val="22"/>
          <w:szCs w:val="22"/>
        </w:rPr>
      </w:pPr>
      <w:r>
        <w:rPr>
          <w:rFonts w:ascii="SimSun" w:hAnsi="SimSun" w:eastAsia="SimSun" w:cs="SimSun"/>
          <w:sz w:val="22"/>
          <w:szCs w:val="22"/>
          <w:spacing w:val="-7"/>
        </w:rPr>
        <w:t>针对法律适用和管辖，政府部门和司法机构可以有不</w:t>
      </w:r>
      <w:r>
        <w:rPr>
          <w:rFonts w:ascii="SimSun" w:hAnsi="SimSun" w:eastAsia="SimSun" w:cs="SimSun"/>
          <w:sz w:val="22"/>
          <w:szCs w:val="22"/>
          <w:spacing w:val="1"/>
        </w:rPr>
        <w:t xml:space="preserve"> </w:t>
      </w:r>
      <w:r>
        <w:rPr>
          <w:rFonts w:ascii="SimSun" w:hAnsi="SimSun" w:eastAsia="SimSun" w:cs="SimSun"/>
          <w:sz w:val="22"/>
          <w:szCs w:val="22"/>
        </w:rPr>
        <w:t>同的主张，包括服务提供商注册所在地(总部所在地)、</w:t>
      </w:r>
      <w:r>
        <w:rPr>
          <w:rFonts w:ascii="SimSun" w:hAnsi="SimSun" w:eastAsia="SimSun" w:cs="SimSun"/>
          <w:sz w:val="22"/>
          <w:szCs w:val="22"/>
          <w:spacing w:val="8"/>
        </w:rPr>
        <w:t xml:space="preserve"> </w:t>
      </w:r>
      <w:r>
        <w:rPr>
          <w:rFonts w:ascii="SimSun" w:hAnsi="SimSun" w:eastAsia="SimSun" w:cs="SimSun"/>
          <w:sz w:val="22"/>
          <w:szCs w:val="22"/>
          <w:spacing w:val="-8"/>
        </w:rPr>
        <w:t>数据存储服务器所在地、数据本身所涉及的数据主体所在</w:t>
      </w:r>
      <w:r>
        <w:rPr>
          <w:rFonts w:ascii="SimSun" w:hAnsi="SimSun" w:eastAsia="SimSun" w:cs="SimSun"/>
          <w:sz w:val="22"/>
          <w:szCs w:val="22"/>
          <w:spacing w:val="10"/>
        </w:rPr>
        <w:t xml:space="preserve"> </w:t>
      </w:r>
      <w:r>
        <w:rPr>
          <w:rFonts w:ascii="SimSun" w:hAnsi="SimSun" w:eastAsia="SimSun" w:cs="SimSun"/>
          <w:sz w:val="22"/>
          <w:szCs w:val="22"/>
          <w:spacing w:val="-7"/>
        </w:rPr>
        <w:t>地等，多项的法律适用连接点给跨境服务企业带来了更多</w:t>
      </w:r>
    </w:p>
    <w:p>
      <w:pPr>
        <w:spacing w:line="219" w:lineRule="auto"/>
        <w:rPr>
          <w:rFonts w:ascii="SimSun" w:hAnsi="SimSun" w:eastAsia="SimSun" w:cs="SimSun"/>
          <w:sz w:val="22"/>
          <w:szCs w:val="22"/>
        </w:rPr>
      </w:pPr>
      <w:r>
        <w:rPr>
          <w:rFonts w:ascii="SimSun" w:hAnsi="SimSun" w:eastAsia="SimSun" w:cs="SimSun"/>
          <w:sz w:val="22"/>
          <w:szCs w:val="22"/>
          <w:spacing w:val="-16"/>
        </w:rPr>
        <w:t>的法定义务冲突问题。</w:t>
      </w:r>
    </w:p>
    <w:p>
      <w:pPr>
        <w:spacing w:line="277" w:lineRule="auto"/>
        <w:rPr>
          <w:rFonts w:ascii="Arial"/>
          <w:sz w:val="21"/>
        </w:rPr>
      </w:pPr>
      <w:r/>
    </w:p>
    <w:p>
      <w:pPr>
        <w:ind w:right="402" w:firstLine="450"/>
        <w:spacing w:before="72" w:line="327" w:lineRule="auto"/>
        <w:jc w:val="both"/>
        <w:rPr>
          <w:rFonts w:ascii="SimSun" w:hAnsi="SimSun" w:eastAsia="SimSun" w:cs="SimSun"/>
          <w:sz w:val="22"/>
          <w:szCs w:val="22"/>
        </w:rPr>
      </w:pPr>
      <w:r>
        <w:rPr>
          <w:rFonts w:ascii="SimSun" w:hAnsi="SimSun" w:eastAsia="SimSun" w:cs="SimSun"/>
          <w:sz w:val="22"/>
          <w:szCs w:val="22"/>
          <w:spacing w:val="-8"/>
        </w:rPr>
        <w:t>当前阶段，司法管辖冲突更多地体现为个案式的。例</w:t>
      </w:r>
      <w:r>
        <w:rPr>
          <w:rFonts w:ascii="SimSun" w:hAnsi="SimSun" w:eastAsia="SimSun" w:cs="SimSun"/>
          <w:sz w:val="22"/>
          <w:szCs w:val="22"/>
          <w:spacing w:val="10"/>
        </w:rPr>
        <w:t xml:space="preserve"> </w:t>
      </w:r>
      <w:r>
        <w:rPr>
          <w:rFonts w:ascii="SimSun" w:hAnsi="SimSun" w:eastAsia="SimSun" w:cs="SimSun"/>
          <w:sz w:val="22"/>
          <w:szCs w:val="22"/>
          <w:spacing w:val="-8"/>
        </w:rPr>
        <w:t>如，在涉及诉讼、仲裁等跨境调查中，由于各国法律及监</w:t>
      </w:r>
      <w:r>
        <w:rPr>
          <w:rFonts w:ascii="SimSun" w:hAnsi="SimSun" w:eastAsia="SimSun" w:cs="SimSun"/>
          <w:sz w:val="22"/>
          <w:szCs w:val="22"/>
          <w:spacing w:val="8"/>
        </w:rPr>
        <w:t xml:space="preserve"> </w:t>
      </w:r>
      <w:r>
        <w:rPr>
          <w:rFonts w:ascii="SimSun" w:hAnsi="SimSun" w:eastAsia="SimSun" w:cs="SimSun"/>
          <w:sz w:val="22"/>
          <w:szCs w:val="22"/>
          <w:spacing w:val="-7"/>
        </w:rPr>
        <w:t>管要求的不同而造成了直接冲突。随着欧盟具有宽泛适用</w:t>
      </w:r>
      <w:r>
        <w:rPr>
          <w:rFonts w:ascii="SimSun" w:hAnsi="SimSun" w:eastAsia="SimSun" w:cs="SimSun"/>
          <w:sz w:val="22"/>
          <w:szCs w:val="22"/>
        </w:rPr>
        <w:t xml:space="preserve"> </w:t>
      </w:r>
      <w:r>
        <w:rPr>
          <w:rFonts w:ascii="SimSun" w:hAnsi="SimSun" w:eastAsia="SimSun" w:cs="SimSun"/>
          <w:sz w:val="22"/>
          <w:szCs w:val="22"/>
          <w:spacing w:val="-3"/>
        </w:rPr>
        <w:t>范围的《个人数据保护法》于2018年5月的生效，以及更</w:t>
      </w:r>
      <w:r>
        <w:rPr>
          <w:rFonts w:ascii="SimSun" w:hAnsi="SimSun" w:eastAsia="SimSun" w:cs="SimSun"/>
          <w:sz w:val="22"/>
          <w:szCs w:val="22"/>
        </w:rPr>
        <w:t xml:space="preserve"> </w:t>
      </w:r>
      <w:r>
        <w:rPr>
          <w:rFonts w:ascii="SimSun" w:hAnsi="SimSun" w:eastAsia="SimSun" w:cs="SimSun"/>
          <w:sz w:val="22"/>
          <w:szCs w:val="22"/>
          <w:spacing w:val="-7"/>
        </w:rPr>
        <w:t>多数据本地化要求的出现，这种冲突将更加</w:t>
      </w:r>
      <w:r>
        <w:rPr>
          <w:rFonts w:ascii="SimSun" w:hAnsi="SimSun" w:eastAsia="SimSun" w:cs="SimSun"/>
          <w:sz w:val="22"/>
          <w:szCs w:val="22"/>
          <w:spacing w:val="-8"/>
        </w:rPr>
        <w:t>广泛，不再仅</w:t>
      </w:r>
    </w:p>
    <w:p>
      <w:pPr>
        <w:spacing w:line="184" w:lineRule="auto"/>
        <w:rPr>
          <w:rFonts w:ascii="SimSun" w:hAnsi="SimSun" w:eastAsia="SimSun" w:cs="SimSun"/>
          <w:sz w:val="22"/>
          <w:szCs w:val="22"/>
        </w:rPr>
      </w:pPr>
      <w:r>
        <w:rPr>
          <w:rFonts w:ascii="SimSun" w:hAnsi="SimSun" w:eastAsia="SimSun" w:cs="SimSun"/>
          <w:sz w:val="22"/>
          <w:szCs w:val="22"/>
          <w:spacing w:val="-13"/>
        </w:rPr>
        <w:t>仅限于个案，而是深度影响到业务运营。</w:t>
      </w:r>
    </w:p>
    <w:p>
      <w:pPr>
        <w:spacing w:line="14" w:lineRule="auto"/>
        <w:rPr>
          <w:rFonts w:ascii="Arial"/>
          <w:sz w:val="2"/>
        </w:rPr>
      </w:pPr>
      <w:r>
        <w:rPr>
          <w:rFonts w:ascii="Arial" w:hAnsi="Arial" w:eastAsia="Arial" w:cs="Arial"/>
          <w:sz w:val="2"/>
          <w:szCs w:val="2"/>
        </w:rPr>
        <w:br w:type="column"/>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before="52" w:line="241" w:lineRule="auto"/>
        <w:rPr>
          <w:rFonts w:ascii="SimSun" w:hAnsi="SimSun" w:eastAsia="SimSun" w:cs="SimSun"/>
          <w:sz w:val="16"/>
          <w:szCs w:val="16"/>
        </w:rPr>
      </w:pPr>
      <w:r>
        <w:rPr>
          <w:rFonts w:ascii="SimSun" w:hAnsi="SimSun" w:eastAsia="SimSun" w:cs="SimSun"/>
          <w:sz w:val="16"/>
          <w:szCs w:val="16"/>
          <w:spacing w:val="14"/>
        </w:rPr>
        <w:t>[4]指2016年4月微</w:t>
      </w:r>
    </w:p>
    <w:p>
      <w:pPr>
        <w:spacing w:line="225" w:lineRule="auto"/>
        <w:rPr>
          <w:rFonts w:ascii="KaiTi" w:hAnsi="KaiTi" w:eastAsia="KaiTi" w:cs="KaiTi"/>
          <w:sz w:val="16"/>
          <w:szCs w:val="16"/>
        </w:rPr>
      </w:pPr>
      <w:r>
        <w:rPr>
          <w:rFonts w:ascii="KaiTi" w:hAnsi="KaiTi" w:eastAsia="KaiTi" w:cs="KaiTi"/>
          <w:sz w:val="16"/>
          <w:szCs w:val="16"/>
          <w:spacing w:val="17"/>
        </w:rPr>
        <w:t>软公司4月14日向一</w:t>
      </w:r>
    </w:p>
    <w:p>
      <w:pPr>
        <w:spacing w:before="24" w:line="227" w:lineRule="auto"/>
        <w:rPr>
          <w:rFonts w:ascii="KaiTi" w:hAnsi="KaiTi" w:eastAsia="KaiTi" w:cs="KaiTi"/>
          <w:sz w:val="16"/>
          <w:szCs w:val="16"/>
        </w:rPr>
      </w:pPr>
      <w:r>
        <w:rPr>
          <w:rFonts w:ascii="KaiTi" w:hAnsi="KaiTi" w:eastAsia="KaiTi" w:cs="KaiTi"/>
          <w:sz w:val="16"/>
          <w:szCs w:val="16"/>
          <w:spacing w:val="-3"/>
        </w:rPr>
        <w:t>家联邦地区法院提起</w:t>
      </w:r>
    </w:p>
    <w:p>
      <w:pPr>
        <w:spacing w:before="28" w:line="220" w:lineRule="auto"/>
        <w:rPr>
          <w:rFonts w:ascii="KaiTi" w:hAnsi="KaiTi" w:eastAsia="KaiTi" w:cs="KaiTi"/>
          <w:sz w:val="16"/>
          <w:szCs w:val="16"/>
        </w:rPr>
      </w:pPr>
      <w:r>
        <w:rPr>
          <w:rFonts w:ascii="KaiTi" w:hAnsi="KaiTi" w:eastAsia="KaiTi" w:cs="KaiTi"/>
          <w:sz w:val="16"/>
          <w:szCs w:val="16"/>
          <w:spacing w:val="-1"/>
        </w:rPr>
        <w:t>诉讼，把美国司法部</w:t>
      </w:r>
    </w:p>
    <w:p>
      <w:pPr>
        <w:spacing w:before="19" w:line="220" w:lineRule="auto"/>
        <w:rPr>
          <w:rFonts w:ascii="KaiTi" w:hAnsi="KaiTi" w:eastAsia="KaiTi" w:cs="KaiTi"/>
          <w:sz w:val="16"/>
          <w:szCs w:val="16"/>
        </w:rPr>
      </w:pPr>
      <w:r>
        <w:rPr>
          <w:rFonts w:ascii="KaiTi" w:hAnsi="KaiTi" w:eastAsia="KaiTi" w:cs="KaiTi"/>
          <w:sz w:val="16"/>
          <w:szCs w:val="16"/>
          <w:spacing w:val="-1"/>
        </w:rPr>
        <w:t>列为被告，要求修改</w:t>
      </w:r>
    </w:p>
    <w:p>
      <w:pPr>
        <w:spacing w:before="32" w:line="224" w:lineRule="auto"/>
        <w:rPr>
          <w:rFonts w:ascii="KaiTi" w:hAnsi="KaiTi" w:eastAsia="KaiTi" w:cs="KaiTi"/>
          <w:sz w:val="16"/>
          <w:szCs w:val="16"/>
        </w:rPr>
      </w:pPr>
      <w:r>
        <w:rPr>
          <w:rFonts w:ascii="KaiTi" w:hAnsi="KaiTi" w:eastAsia="KaiTi" w:cs="KaiTi"/>
          <w:sz w:val="16"/>
          <w:szCs w:val="16"/>
          <w:spacing w:val="-2"/>
        </w:rPr>
        <w:t>关于不得透露政府索</w:t>
      </w:r>
    </w:p>
    <w:p>
      <w:pPr>
        <w:spacing w:before="30" w:line="228" w:lineRule="auto"/>
        <w:rPr>
          <w:rFonts w:ascii="KaiTi" w:hAnsi="KaiTi" w:eastAsia="KaiTi" w:cs="KaiTi"/>
          <w:sz w:val="16"/>
          <w:szCs w:val="16"/>
        </w:rPr>
      </w:pPr>
      <w:r>
        <w:rPr>
          <w:rFonts w:ascii="KaiTi" w:hAnsi="KaiTi" w:eastAsia="KaiTi" w:cs="KaiTi"/>
          <w:sz w:val="16"/>
          <w:szCs w:val="16"/>
          <w:spacing w:val="-1"/>
        </w:rPr>
        <w:t>要用户数据行为的法</w:t>
      </w:r>
    </w:p>
    <w:p>
      <w:pPr>
        <w:spacing w:before="12" w:line="219" w:lineRule="auto"/>
        <w:rPr>
          <w:rFonts w:ascii="SimSun" w:hAnsi="SimSun" w:eastAsia="SimSun" w:cs="SimSun"/>
          <w:sz w:val="16"/>
          <w:szCs w:val="16"/>
        </w:rPr>
      </w:pPr>
      <w:r>
        <w:rPr>
          <w:rFonts w:ascii="SimSun" w:hAnsi="SimSun" w:eastAsia="SimSun" w:cs="SimSun"/>
          <w:sz w:val="16"/>
          <w:szCs w:val="16"/>
          <w:spacing w:val="-8"/>
        </w:rPr>
        <w:t>律。</w:t>
      </w:r>
    </w:p>
    <w:p>
      <w:pPr>
        <w:spacing w:line="219" w:lineRule="auto"/>
        <w:sectPr>
          <w:type w:val="continuous"/>
          <w:pgSz w:w="8720" w:h="13130"/>
          <w:pgMar w:top="246" w:right="40" w:bottom="400" w:left="369" w:header="0" w:footer="0" w:gutter="0"/>
          <w:cols w:equalWidth="0" w:num="2">
            <w:col w:w="5741" w:space="100"/>
            <w:col w:w="2470" w:space="0"/>
          </w:cols>
        </w:sectPr>
        <w:rPr>
          <w:rFonts w:ascii="SimSun" w:hAnsi="SimSun" w:eastAsia="SimSun" w:cs="SimSun"/>
          <w:sz w:val="16"/>
          <w:szCs w:val="16"/>
        </w:rPr>
      </w:pPr>
    </w:p>
    <w:p>
      <w:pPr>
        <w:spacing w:line="326" w:lineRule="auto"/>
        <w:rPr>
          <w:rFonts w:ascii="Arial"/>
          <w:sz w:val="21"/>
        </w:rPr>
      </w:pPr>
      <w:r/>
    </w:p>
    <w:p>
      <w:pPr>
        <w:ind w:left="450"/>
        <w:spacing w:before="72" w:line="390" w:lineRule="exact"/>
        <w:rPr>
          <w:rFonts w:ascii="SimSun" w:hAnsi="SimSun" w:eastAsia="SimSun" w:cs="SimSun"/>
          <w:sz w:val="22"/>
          <w:szCs w:val="22"/>
        </w:rPr>
      </w:pPr>
      <w:r>
        <w:rPr>
          <w:rFonts w:ascii="SimSun" w:hAnsi="SimSun" w:eastAsia="SimSun" w:cs="SimSun"/>
          <w:sz w:val="22"/>
          <w:szCs w:val="22"/>
          <w:spacing w:val="1"/>
          <w:position w:val="12"/>
        </w:rPr>
        <w:t>考虑到国家间的司法协助条约(</w:t>
      </w:r>
      <w:r>
        <w:rPr>
          <w:rFonts w:ascii="SimSun" w:hAnsi="SimSun" w:eastAsia="SimSun" w:cs="SimSun"/>
          <w:sz w:val="22"/>
          <w:szCs w:val="22"/>
          <w:position w:val="12"/>
        </w:rPr>
        <w:t>MLAT</w:t>
      </w:r>
      <w:r>
        <w:rPr>
          <w:rFonts w:ascii="SimSun" w:hAnsi="SimSun" w:eastAsia="SimSun" w:cs="SimSun"/>
          <w:sz w:val="22"/>
          <w:szCs w:val="22"/>
          <w:spacing w:val="1"/>
          <w:position w:val="12"/>
        </w:rPr>
        <w:t>)  进展缓慢，</w:t>
      </w:r>
    </w:p>
    <w:p>
      <w:pPr>
        <w:spacing w:line="218" w:lineRule="auto"/>
        <w:rPr>
          <w:rFonts w:ascii="SimSun" w:hAnsi="SimSun" w:eastAsia="SimSun" w:cs="SimSun"/>
          <w:sz w:val="22"/>
          <w:szCs w:val="22"/>
        </w:rPr>
      </w:pPr>
      <w:r>
        <w:rPr>
          <w:rFonts w:ascii="SimSun" w:hAnsi="SimSun" w:eastAsia="SimSun" w:cs="SimSun"/>
          <w:sz w:val="22"/>
          <w:szCs w:val="22"/>
          <w:spacing w:val="-8"/>
        </w:rPr>
        <w:t>特别如微软公司诉美国司法部案件中所反映出的“政府倾</w:t>
      </w:r>
    </w:p>
    <w:p>
      <w:pPr>
        <w:spacing w:before="128" w:line="184" w:lineRule="auto"/>
        <w:rPr>
          <w:rFonts w:ascii="SimSun" w:hAnsi="SimSun" w:eastAsia="SimSun" w:cs="SimSun"/>
          <w:sz w:val="22"/>
          <w:szCs w:val="22"/>
        </w:rPr>
      </w:pPr>
      <w:r>
        <w:rPr>
          <w:rFonts w:ascii="SimSun" w:hAnsi="SimSun" w:eastAsia="SimSun" w:cs="SimSun"/>
          <w:sz w:val="22"/>
          <w:szCs w:val="22"/>
          <w:spacing w:val="-3"/>
        </w:rPr>
        <w:t>向”,在国家间烦琐冗长的司法协助程序和直接向服务商</w:t>
      </w:r>
    </w:p>
    <w:p>
      <w:pPr>
        <w:spacing w:line="184" w:lineRule="auto"/>
        <w:sectPr>
          <w:type w:val="continuous"/>
          <w:pgSz w:w="8720" w:h="13130"/>
          <w:pgMar w:top="246" w:right="40" w:bottom="400" w:left="369" w:header="0" w:footer="0" w:gutter="0"/>
          <w:cols w:equalWidth="0" w:num="1">
            <w:col w:w="8310" w:space="0"/>
          </w:cols>
        </w:sectPr>
        <w:rPr>
          <w:rFonts w:ascii="SimSun" w:hAnsi="SimSun" w:eastAsia="SimSun" w:cs="SimSun"/>
          <w:sz w:val="22"/>
          <w:szCs w:val="22"/>
        </w:rPr>
      </w:pPr>
    </w:p>
    <w:p>
      <w:pPr>
        <w:ind w:left="92"/>
        <w:spacing w:line="90" w:lineRule="exact"/>
        <w:rPr>
          <w:rFonts w:ascii="SimSun" w:hAnsi="SimSun" w:eastAsia="SimSun" w:cs="SimSun"/>
          <w:sz w:val="14"/>
          <w:szCs w:val="14"/>
        </w:rPr>
      </w:pPr>
      <w:r>
        <w:pict>
          <v:rect id="_x0000_s816" style="position:absolute;margin-left:14.9984pt;margin-top:42.0028pt;mso-position-vertical-relative:page;mso-position-horizontal-relative:page;width:29.5pt;height:0.5pt;z-index:253106176;" o:allowincell="f" fillcolor="#000000" filled="true" stroked="false"/>
        </w:pict>
      </w:r>
      <w:r>
        <w:pict>
          <v:rect id="_x0000_s818" style="position:absolute;margin-left:5.498pt;margin-top:21.0015pt;mso-position-vertical-relative:page;mso-position-horizontal-relative:page;width:40.05pt;height:0.5pt;z-index:253107200;" o:allowincell="f" fillcolor="#000000" filled="true" stroked="false"/>
        </w:pict>
      </w:r>
      <w:r>
        <w:pict>
          <v:rect id="_x0000_s820" style="position:absolute;margin-left:35.0021pt;margin-top:0pt;mso-position-vertical-relative:page;mso-position-horizontal-relative:page;width:0.5pt;height:65pt;z-index:253108224;" o:allowincell="f" fillcolor="#000000" filled="true" stroked="false"/>
        </w:pict>
      </w:r>
      <w:r>
        <w:drawing>
          <wp:anchor distT="0" distB="0" distL="0" distR="0" simplePos="0" relativeHeight="253109248" behindDoc="0" locked="0" layoutInCell="0" allowOverlap="1">
            <wp:simplePos x="0" y="0"/>
            <wp:positionH relativeFrom="page">
              <wp:posOffset>635006</wp:posOffset>
            </wp:positionH>
            <wp:positionV relativeFrom="page">
              <wp:posOffset>533429</wp:posOffset>
            </wp:positionV>
            <wp:extent cx="241311" cy="6350"/>
            <wp:effectExtent l="0" t="0" r="0" b="0"/>
            <wp:wrapNone/>
            <wp:docPr id="866" name="IM 866"/>
            <wp:cNvGraphicFramePr/>
            <a:graphic>
              <a:graphicData uri="http://schemas.openxmlformats.org/drawingml/2006/picture">
                <pic:pic>
                  <pic:nvPicPr>
                    <pic:cNvPr id="866" name="IM 866"/>
                    <pic:cNvPicPr/>
                  </pic:nvPicPr>
                  <pic:blipFill>
                    <a:blip r:embed="rId484"/>
                    <a:stretch>
                      <a:fillRect/>
                    </a:stretch>
                  </pic:blipFill>
                  <pic:spPr>
                    <a:xfrm rot="0">
                      <a:off x="0" y="0"/>
                      <a:ext cx="241311" cy="6350"/>
                    </a:xfrm>
                    <a:prstGeom prst="rect">
                      <a:avLst/>
                    </a:prstGeom>
                  </pic:spPr>
                </pic:pic>
              </a:graphicData>
            </a:graphic>
          </wp:anchor>
        </w:drawing>
      </w:r>
      <w:r>
        <w:rPr>
          <w:rFonts w:ascii="SimSun" w:hAnsi="SimSun" w:eastAsia="SimSun" w:cs="SimSun"/>
          <w:sz w:val="14"/>
          <w:szCs w:val="14"/>
          <w:b/>
          <w:bCs/>
          <w:spacing w:val="-4"/>
          <w:position w:val="-2"/>
        </w:rPr>
        <w:t>204</w:t>
      </w:r>
    </w:p>
    <w:p>
      <w:pPr>
        <w:pStyle w:val="BodyText"/>
        <w:ind w:left="860"/>
        <w:spacing w:before="1" w:line="228" w:lineRule="auto"/>
        <w:tabs>
          <w:tab w:val="left" w:pos="2150"/>
        </w:tabs>
        <w:rPr>
          <w:sz w:val="22"/>
          <w:szCs w:val="22"/>
        </w:rPr>
      </w:pPr>
      <w:r>
        <w:rPr>
          <w:sz w:val="22"/>
          <w:szCs w:val="22"/>
          <w:strike/>
        </w:rPr>
        <w:tab/>
      </w:r>
      <w:r>
        <w:rPr>
          <w:sz w:val="22"/>
          <w:szCs w:val="22"/>
          <w:spacing w:val="-78"/>
        </w:rPr>
        <w:t xml:space="preserve"> </w:t>
      </w:r>
      <w:r>
        <w:rPr>
          <w:sz w:val="22"/>
          <w:szCs w:val="22"/>
          <w:b/>
          <w:bCs/>
          <w:spacing w:val="-14"/>
        </w:rPr>
        <w:t>数据要素</w:t>
      </w:r>
    </w:p>
    <w:p>
      <w:pPr>
        <w:pStyle w:val="BodyText"/>
        <w:ind w:left="1042"/>
        <w:spacing w:line="218" w:lineRule="auto"/>
        <w:rPr>
          <w:sz w:val="14"/>
          <w:szCs w:val="14"/>
        </w:rPr>
      </w:pPr>
      <w:r>
        <w:rPr>
          <w:sz w:val="14"/>
          <w:szCs w:val="14"/>
          <w:b/>
          <w:bCs/>
          <w:spacing w:val="-2"/>
        </w:rPr>
        <w:t>数据治理：数据政策发展与趋势</w:t>
      </w:r>
    </w:p>
    <w:p>
      <w:pPr>
        <w:spacing w:line="281" w:lineRule="auto"/>
        <w:rPr>
          <w:rFonts w:ascii="Arial"/>
          <w:sz w:val="21"/>
        </w:rPr>
      </w:pPr>
      <w:r/>
    </w:p>
    <w:p>
      <w:pPr>
        <w:spacing w:line="281" w:lineRule="auto"/>
        <w:rPr>
          <w:rFonts w:ascii="Arial"/>
          <w:sz w:val="21"/>
        </w:rPr>
      </w:pPr>
      <w:r/>
    </w:p>
    <w:p>
      <w:pPr>
        <w:spacing w:line="281" w:lineRule="auto"/>
        <w:rPr>
          <w:rFonts w:ascii="Arial"/>
          <w:sz w:val="21"/>
        </w:rPr>
      </w:pPr>
      <w:r/>
    </w:p>
    <w:p>
      <w:pPr>
        <w:ind w:left="2960" w:right="9"/>
        <w:spacing w:before="71" w:line="327" w:lineRule="auto"/>
        <w:jc w:val="both"/>
        <w:rPr>
          <w:rFonts w:ascii="SimSun" w:hAnsi="SimSun" w:eastAsia="SimSun" w:cs="SimSun"/>
          <w:sz w:val="22"/>
          <w:szCs w:val="22"/>
        </w:rPr>
      </w:pPr>
      <w:r>
        <w:rPr>
          <w:rFonts w:ascii="SimSun" w:hAnsi="SimSun" w:eastAsia="SimSun" w:cs="SimSun"/>
          <w:sz w:val="22"/>
          <w:szCs w:val="22"/>
          <w:spacing w:val="-13"/>
        </w:rPr>
        <w:t>发出协助配合要求之间，政府和司法机构更容易选择后者。</w:t>
      </w:r>
      <w:r>
        <w:rPr>
          <w:rFonts w:ascii="SimSun" w:hAnsi="SimSun" w:eastAsia="SimSun" w:cs="SimSun"/>
          <w:sz w:val="22"/>
          <w:szCs w:val="22"/>
          <w:spacing w:val="17"/>
        </w:rPr>
        <w:t xml:space="preserve"> </w:t>
      </w:r>
      <w:r>
        <w:rPr>
          <w:rFonts w:ascii="SimSun" w:hAnsi="SimSun" w:eastAsia="SimSun" w:cs="SimSun"/>
          <w:sz w:val="22"/>
          <w:szCs w:val="22"/>
          <w:spacing w:val="1"/>
        </w:rPr>
        <w:t>这实质上间接鼓励着各国政府更愿意选择数据本地化政 </w:t>
      </w:r>
      <w:r>
        <w:rPr>
          <w:rFonts w:ascii="SimSun" w:hAnsi="SimSun" w:eastAsia="SimSun" w:cs="SimSun"/>
          <w:sz w:val="22"/>
          <w:szCs w:val="22"/>
          <w:spacing w:val="-7"/>
        </w:rPr>
        <w:t>策，数据存储在本地至少有执法便利，在法律适用上本身</w:t>
      </w:r>
    </w:p>
    <w:p>
      <w:pPr>
        <w:ind w:left="2960"/>
        <w:spacing w:line="219" w:lineRule="auto"/>
        <w:rPr>
          <w:rFonts w:ascii="SimSun" w:hAnsi="SimSun" w:eastAsia="SimSun" w:cs="SimSun"/>
          <w:sz w:val="22"/>
          <w:szCs w:val="22"/>
        </w:rPr>
      </w:pPr>
      <w:r>
        <w:rPr>
          <w:rFonts w:ascii="SimSun" w:hAnsi="SimSun" w:eastAsia="SimSun" w:cs="SimSun"/>
          <w:sz w:val="22"/>
          <w:szCs w:val="22"/>
          <w:spacing w:val="-15"/>
        </w:rPr>
        <w:t>也是一个强有力的抗辩。</w:t>
      </w:r>
    </w:p>
    <w:p>
      <w:pPr>
        <w:spacing w:line="263" w:lineRule="auto"/>
        <w:rPr>
          <w:rFonts w:ascii="Arial"/>
          <w:sz w:val="21"/>
        </w:rPr>
      </w:pPr>
      <w:r/>
    </w:p>
    <w:p>
      <w:pPr>
        <w:ind w:left="2960" w:right="52" w:firstLine="440"/>
        <w:spacing w:before="71" w:line="336" w:lineRule="auto"/>
        <w:jc w:val="both"/>
        <w:rPr>
          <w:rFonts w:ascii="SimSun" w:hAnsi="SimSun" w:eastAsia="SimSun" w:cs="SimSun"/>
          <w:sz w:val="22"/>
          <w:szCs w:val="22"/>
        </w:rPr>
      </w:pPr>
      <w:r>
        <w:rPr>
          <w:rFonts w:ascii="SimSun" w:hAnsi="SimSun" w:eastAsia="SimSun" w:cs="SimSun"/>
          <w:sz w:val="22"/>
          <w:szCs w:val="22"/>
          <w:spacing w:val="-8"/>
        </w:rPr>
        <w:t>因此，对于面向全球提供服务的企业而言，在法律适</w:t>
      </w:r>
      <w:r>
        <w:rPr>
          <w:rFonts w:ascii="SimSun" w:hAnsi="SimSun" w:eastAsia="SimSun" w:cs="SimSun"/>
          <w:sz w:val="22"/>
          <w:szCs w:val="22"/>
          <w:spacing w:val="1"/>
        </w:rPr>
        <w:t xml:space="preserve"> </w:t>
      </w:r>
      <w:r>
        <w:rPr>
          <w:rFonts w:ascii="SimSun" w:hAnsi="SimSun" w:eastAsia="SimSun" w:cs="SimSun"/>
          <w:sz w:val="22"/>
          <w:szCs w:val="22"/>
          <w:spacing w:val="-8"/>
        </w:rPr>
        <w:t>用冲突中较为安全的选择是，将所服务的不同国家的公民</w:t>
      </w:r>
      <w:r>
        <w:rPr>
          <w:rFonts w:ascii="SimSun" w:hAnsi="SimSun" w:eastAsia="SimSun" w:cs="SimSun"/>
          <w:sz w:val="22"/>
          <w:szCs w:val="22"/>
        </w:rPr>
        <w:t xml:space="preserve"> </w:t>
      </w:r>
      <w:r>
        <w:rPr>
          <w:rFonts w:ascii="SimSun" w:hAnsi="SimSun" w:eastAsia="SimSun" w:cs="SimSun"/>
          <w:sz w:val="22"/>
          <w:szCs w:val="22"/>
          <w:spacing w:val="-2"/>
        </w:rPr>
        <w:t>个人数据存储在不同国家(或该国政策认可的其他地区),</w:t>
      </w:r>
      <w:r>
        <w:rPr>
          <w:rFonts w:ascii="SimSun" w:hAnsi="SimSun" w:eastAsia="SimSun" w:cs="SimSun"/>
          <w:sz w:val="22"/>
          <w:szCs w:val="22"/>
          <w:spacing w:val="18"/>
        </w:rPr>
        <w:t xml:space="preserve"> </w:t>
      </w:r>
      <w:r>
        <w:rPr>
          <w:rFonts w:ascii="SimSun" w:hAnsi="SimSun" w:eastAsia="SimSun" w:cs="SimSun"/>
          <w:sz w:val="22"/>
          <w:szCs w:val="22"/>
          <w:spacing w:val="-7"/>
        </w:rPr>
        <w:t>当然这无疑会产生新的巨大成本，且仍会面临复杂的管辖</w:t>
      </w:r>
    </w:p>
    <w:p>
      <w:pPr>
        <w:ind w:left="2960"/>
        <w:spacing w:before="1" w:line="218" w:lineRule="auto"/>
        <w:rPr>
          <w:rFonts w:ascii="SimSun" w:hAnsi="SimSun" w:eastAsia="SimSun" w:cs="SimSun"/>
          <w:sz w:val="22"/>
          <w:szCs w:val="22"/>
        </w:rPr>
      </w:pPr>
      <w:r>
        <w:rPr>
          <w:rFonts w:ascii="SimSun" w:hAnsi="SimSun" w:eastAsia="SimSun" w:cs="SimSun"/>
          <w:sz w:val="22"/>
          <w:szCs w:val="22"/>
          <w:spacing w:val="-12"/>
        </w:rPr>
        <w:t>竞合问题，亟待通过国际层面达成协调机制。</w:t>
      </w:r>
    </w:p>
    <w:p>
      <w:pPr>
        <w:spacing w:line="411" w:lineRule="auto"/>
        <w:rPr>
          <w:rFonts w:ascii="Arial"/>
          <w:sz w:val="21"/>
        </w:rPr>
      </w:pPr>
      <w:r/>
    </w:p>
    <w:p>
      <w:pPr>
        <w:pStyle w:val="BodyText"/>
        <w:ind w:left="3513"/>
        <w:spacing w:before="72" w:line="222" w:lineRule="auto"/>
        <w:rPr>
          <w:sz w:val="22"/>
          <w:szCs w:val="22"/>
        </w:rPr>
      </w:pPr>
      <w:r>
        <w:rPr>
          <w:sz w:val="22"/>
          <w:szCs w:val="22"/>
          <w:b/>
          <w:bCs/>
          <w:spacing w:val="2"/>
        </w:rPr>
        <w:t>(四)建立全球化与本土化相结合的竞争战略</w:t>
      </w:r>
    </w:p>
    <w:p>
      <w:pPr>
        <w:ind w:left="2960" w:firstLine="440"/>
        <w:spacing w:before="297" w:line="336" w:lineRule="auto"/>
        <w:jc w:val="both"/>
        <w:rPr>
          <w:rFonts w:ascii="SimSun" w:hAnsi="SimSun" w:eastAsia="SimSun" w:cs="SimSun"/>
          <w:sz w:val="22"/>
          <w:szCs w:val="22"/>
        </w:rPr>
      </w:pPr>
      <w:r>
        <w:rPr>
          <w:rFonts w:ascii="SimSun" w:hAnsi="SimSun" w:eastAsia="SimSun" w:cs="SimSun"/>
          <w:sz w:val="22"/>
          <w:szCs w:val="22"/>
          <w:spacing w:val="-25"/>
        </w:rPr>
        <w:t>对于全球化的平台企业而言，则需要以“全球化”和“本</w:t>
      </w:r>
      <w:r>
        <w:rPr>
          <w:rFonts w:ascii="SimSun" w:hAnsi="SimSun" w:eastAsia="SimSun" w:cs="SimSun"/>
          <w:sz w:val="22"/>
          <w:szCs w:val="22"/>
          <w:spacing w:val="1"/>
        </w:rPr>
        <w:t xml:space="preserve">  </w:t>
      </w:r>
      <w:r>
        <w:rPr>
          <w:rFonts w:ascii="SimSun" w:hAnsi="SimSun" w:eastAsia="SimSun" w:cs="SimSun"/>
          <w:sz w:val="22"/>
          <w:szCs w:val="22"/>
          <w:spacing w:val="-8"/>
        </w:rPr>
        <w:t>土化”相结合的视角破解数据管辖冲突困境。例如，</w:t>
      </w:r>
      <w:r>
        <w:rPr>
          <w:rFonts w:ascii="SimSun" w:hAnsi="SimSun" w:eastAsia="SimSun" w:cs="SimSun"/>
          <w:sz w:val="22"/>
          <w:szCs w:val="22"/>
          <w:spacing w:val="-9"/>
        </w:rPr>
        <w:t>欧盟</w:t>
      </w:r>
      <w:r>
        <w:rPr>
          <w:rFonts w:ascii="SimSun" w:hAnsi="SimSun" w:eastAsia="SimSun" w:cs="SimSun"/>
          <w:sz w:val="22"/>
          <w:szCs w:val="22"/>
        </w:rPr>
        <w:t xml:space="preserve">  </w:t>
      </w:r>
      <w:r>
        <w:rPr>
          <w:rFonts w:ascii="SimSun" w:hAnsi="SimSun" w:eastAsia="SimSun" w:cs="SimSun"/>
          <w:sz w:val="22"/>
          <w:szCs w:val="22"/>
          <w:spacing w:val="-7"/>
        </w:rPr>
        <w:t>没有直接提出数据本地化要求，理论上企业可以选择多种 </w:t>
      </w:r>
      <w:r>
        <w:rPr>
          <w:rFonts w:ascii="SimSun" w:hAnsi="SimSun" w:eastAsia="SimSun" w:cs="SimSun"/>
          <w:sz w:val="22"/>
          <w:szCs w:val="22"/>
          <w:spacing w:val="-7"/>
        </w:rPr>
        <w:t>渠道实现跨境流动。但微软公司却已在尝试更深度的本地 </w:t>
      </w:r>
      <w:r>
        <w:rPr>
          <w:rFonts w:ascii="SimSun" w:hAnsi="SimSun" w:eastAsia="SimSun" w:cs="SimSun"/>
          <w:sz w:val="22"/>
          <w:szCs w:val="22"/>
          <w:spacing w:val="-7"/>
        </w:rPr>
        <w:t>化解决方案。微软公司于2016年底与德国电信合作运营数</w:t>
      </w:r>
      <w:r>
        <w:rPr>
          <w:rFonts w:ascii="SimSun" w:hAnsi="SimSun" w:eastAsia="SimSun" w:cs="SimSun"/>
          <w:sz w:val="22"/>
          <w:szCs w:val="22"/>
          <w:spacing w:val="3"/>
        </w:rPr>
        <w:t xml:space="preserve">  </w:t>
      </w:r>
      <w:r>
        <w:rPr>
          <w:rFonts w:ascii="SimSun" w:hAnsi="SimSun" w:eastAsia="SimSun" w:cs="SimSun"/>
          <w:sz w:val="22"/>
          <w:szCs w:val="22"/>
          <w:spacing w:val="-13"/>
        </w:rPr>
        <w:t>据中心，专门向欧盟客户提供服务。根据双方的合作安排，</w:t>
      </w:r>
      <w:r>
        <w:rPr>
          <w:rFonts w:ascii="SimSun" w:hAnsi="SimSun" w:eastAsia="SimSun" w:cs="SimSun"/>
          <w:sz w:val="22"/>
          <w:szCs w:val="22"/>
          <w:spacing w:val="17"/>
        </w:rPr>
        <w:t xml:space="preserve"> </w:t>
      </w:r>
      <w:r>
        <w:rPr>
          <w:rFonts w:ascii="SimSun" w:hAnsi="SimSun" w:eastAsia="SimSun" w:cs="SimSun"/>
          <w:sz w:val="22"/>
          <w:szCs w:val="22"/>
          <w:spacing w:val="-4"/>
        </w:rPr>
        <w:t>德国电信的子公司 </w:t>
      </w:r>
      <w:r>
        <w:rPr>
          <w:rFonts w:ascii="Times New Roman" w:hAnsi="Times New Roman" w:eastAsia="Times New Roman" w:cs="Times New Roman"/>
          <w:sz w:val="22"/>
          <w:szCs w:val="22"/>
          <w:spacing w:val="-4"/>
        </w:rPr>
        <w:t>T-Systems    </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扮演数据中心“受托人”</w:t>
      </w:r>
    </w:p>
    <w:p>
      <w:pPr>
        <w:ind w:left="2960"/>
        <w:spacing w:line="218" w:lineRule="auto"/>
        <w:rPr>
          <w:rFonts w:ascii="SimSun" w:hAnsi="SimSun" w:eastAsia="SimSun" w:cs="SimSun"/>
          <w:sz w:val="22"/>
          <w:szCs w:val="22"/>
        </w:rPr>
      </w:pPr>
      <w:r>
        <w:rPr>
          <w:rFonts w:ascii="SimSun" w:hAnsi="SimSun" w:eastAsia="SimSun" w:cs="SimSun"/>
          <w:sz w:val="22"/>
          <w:szCs w:val="22"/>
          <w:spacing w:val="-11"/>
        </w:rPr>
        <w:t>角色，负责管理微软公司在德国的数据中心。</w:t>
      </w:r>
    </w:p>
    <w:p>
      <w:pPr>
        <w:ind w:left="2960" w:right="89" w:firstLine="440"/>
        <w:spacing w:before="309" w:line="336" w:lineRule="auto"/>
        <w:rPr>
          <w:rFonts w:ascii="SimSun" w:hAnsi="SimSun" w:eastAsia="SimSun" w:cs="SimSun"/>
          <w:sz w:val="22"/>
          <w:szCs w:val="22"/>
        </w:rPr>
      </w:pPr>
      <w:r>
        <w:rPr>
          <w:rFonts w:ascii="SimSun" w:hAnsi="SimSun" w:eastAsia="SimSun" w:cs="SimSun"/>
          <w:sz w:val="22"/>
          <w:szCs w:val="22"/>
          <w:spacing w:val="-8"/>
        </w:rPr>
        <w:t>正是考虑到在全球政策层面短期内无法提供数据安全</w:t>
      </w:r>
      <w:r>
        <w:rPr>
          <w:rFonts w:ascii="SimSun" w:hAnsi="SimSun" w:eastAsia="SimSun" w:cs="SimSun"/>
          <w:sz w:val="22"/>
          <w:szCs w:val="22"/>
          <w:spacing w:val="3"/>
        </w:rPr>
        <w:t xml:space="preserve"> </w:t>
      </w:r>
      <w:r>
        <w:rPr>
          <w:rFonts w:ascii="SimSun" w:hAnsi="SimSun" w:eastAsia="SimSun" w:cs="SimSun"/>
          <w:sz w:val="22"/>
          <w:szCs w:val="22"/>
          <w:spacing w:val="-8"/>
        </w:rPr>
        <w:t>及管辖冲突的协调方案，跨国企业已开始着眼于本地化模</w:t>
      </w:r>
      <w:r>
        <w:rPr>
          <w:rFonts w:ascii="SimSun" w:hAnsi="SimSun" w:eastAsia="SimSun" w:cs="SimSun"/>
          <w:sz w:val="22"/>
          <w:szCs w:val="22"/>
          <w:spacing w:val="18"/>
        </w:rPr>
        <w:t xml:space="preserve"> </w:t>
      </w:r>
      <w:r>
        <w:rPr>
          <w:rFonts w:ascii="SimSun" w:hAnsi="SimSun" w:eastAsia="SimSun" w:cs="SimSun"/>
          <w:sz w:val="22"/>
          <w:szCs w:val="22"/>
          <w:spacing w:val="-8"/>
        </w:rPr>
        <w:t>式的调整，包括从技术架构、商业模式等多方面进行改进</w:t>
      </w:r>
      <w:r>
        <w:rPr>
          <w:rFonts w:ascii="SimSun" w:hAnsi="SimSun" w:eastAsia="SimSun" w:cs="SimSun"/>
          <w:sz w:val="22"/>
          <w:szCs w:val="22"/>
          <w:spacing w:val="17"/>
        </w:rPr>
        <w:t xml:space="preserve"> </w:t>
      </w:r>
      <w:r>
        <w:rPr>
          <w:rFonts w:ascii="SimSun" w:hAnsi="SimSun" w:eastAsia="SimSun" w:cs="SimSun"/>
          <w:sz w:val="22"/>
          <w:szCs w:val="22"/>
          <w:spacing w:val="-8"/>
        </w:rPr>
        <w:t>优化，通过整合本地化模式，使之既符合当地监管</w:t>
      </w:r>
      <w:r>
        <w:rPr>
          <w:rFonts w:ascii="SimSun" w:hAnsi="SimSun" w:eastAsia="SimSun" w:cs="SimSun"/>
          <w:sz w:val="22"/>
          <w:szCs w:val="22"/>
          <w:spacing w:val="-9"/>
        </w:rPr>
        <w:t>要求，</w:t>
      </w:r>
    </w:p>
    <w:p>
      <w:pPr>
        <w:ind w:left="2960"/>
        <w:spacing w:line="219" w:lineRule="auto"/>
        <w:rPr>
          <w:rFonts w:ascii="SimSun" w:hAnsi="SimSun" w:eastAsia="SimSun" w:cs="SimSun"/>
          <w:sz w:val="22"/>
          <w:szCs w:val="22"/>
        </w:rPr>
      </w:pPr>
      <w:r>
        <w:rPr>
          <w:rFonts w:ascii="SimSun" w:hAnsi="SimSun" w:eastAsia="SimSun" w:cs="SimSun"/>
          <w:sz w:val="22"/>
          <w:szCs w:val="22"/>
          <w:spacing w:val="-15"/>
        </w:rPr>
        <w:t>又形成更为强大的全球竞争力。</w:t>
      </w:r>
    </w:p>
    <w:p>
      <w:pPr>
        <w:spacing w:line="219" w:lineRule="auto"/>
        <w:sectPr>
          <w:pgSz w:w="8720" w:h="13130"/>
          <w:pgMar w:top="210" w:right="240" w:bottom="400" w:left="109" w:header="0" w:footer="0" w:gutter="0"/>
        </w:sectPr>
        <w:rPr>
          <w:rFonts w:ascii="SimSun" w:hAnsi="SimSun" w:eastAsia="SimSun" w:cs="SimSun"/>
          <w:sz w:val="22"/>
          <w:szCs w:val="22"/>
        </w:rPr>
      </w:pP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ind w:left="3069"/>
        <w:spacing w:before="43"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i/>
          <w:iCs/>
        </w:rPr>
        <w:t>JHHHH!!!!!!!!!!!!!!!!</w:t>
      </w:r>
    </w:p>
    <w:p>
      <w:pPr>
        <w:spacing w:before="119" w:line="1650" w:lineRule="exact"/>
        <w:rPr/>
      </w:pPr>
      <w:r>
        <w:rPr>
          <w:position w:val="-33"/>
        </w:rPr>
        <w:pict>
          <v:group id="_x0000_s822" style="mso-position-vertical-relative:line;mso-position-horizontal-relative:char;width:435pt;height:82.55pt;" filled="false" stroked="false" coordsize="8700,1651" coordorigin="0,0">
            <v:shape id="_x0000_s824" style="position:absolute;left:0;top:0;width:8700;height:1651;" filled="false" stroked="false" type="#_x0000_t75">
              <v:imagedata o:title="" r:id="rId485"/>
            </v:shape>
            <v:shape id="_x0000_s826" style="position:absolute;left:-20;top:-20;width:8740;height:1691;" filled="false" stroked="false" type="#_x0000_t202">
              <v:fill on="false"/>
              <v:stroke on="false"/>
              <v:path/>
              <v:imagedata o:title=""/>
              <o:lock v:ext="edit" aspectratio="false"/>
              <v:textbox inset="0mm,0mm,0mm,0mm">
                <w:txbxContent>
                  <w:p>
                    <w:pPr>
                      <w:spacing w:line="386" w:lineRule="auto"/>
                      <w:rPr>
                        <w:rFonts w:ascii="Arial"/>
                        <w:sz w:val="21"/>
                      </w:rPr>
                    </w:pPr>
                    <w:r/>
                  </w:p>
                  <w:p>
                    <w:pPr>
                      <w:ind w:left="1974"/>
                      <w:spacing w:before="110" w:line="219" w:lineRule="auto"/>
                      <w:rPr>
                        <w:rFonts w:ascii="SimSun" w:hAnsi="SimSun" w:eastAsia="SimSun" w:cs="SimSun"/>
                        <w:sz w:val="34"/>
                        <w:szCs w:val="34"/>
                      </w:rPr>
                    </w:pPr>
                    <w:r>
                      <w:rPr>
                        <w:rFonts w:ascii="SimSun" w:hAnsi="SimSun" w:eastAsia="SimSun" w:cs="SimSun"/>
                        <w:sz w:val="34"/>
                        <w:szCs w:val="34"/>
                        <w:b/>
                        <w:bCs/>
                        <w:color w:val="FFFFFF"/>
                        <w:spacing w:val="6"/>
                      </w:rPr>
                      <w:t>第五篇</w:t>
                    </w:r>
                  </w:p>
                  <w:p>
                    <w:pPr>
                      <w:ind w:left="3834"/>
                      <w:spacing w:before="56" w:line="219" w:lineRule="auto"/>
                      <w:rPr>
                        <w:rFonts w:ascii="SimSun" w:hAnsi="SimSun" w:eastAsia="SimSun" w:cs="SimSun"/>
                        <w:sz w:val="34"/>
                        <w:szCs w:val="34"/>
                      </w:rPr>
                    </w:pPr>
                    <w:r>
                      <w:rPr>
                        <w:rFonts w:ascii="SimSun" w:hAnsi="SimSun" w:eastAsia="SimSun" w:cs="SimSun"/>
                        <w:sz w:val="34"/>
                        <w:szCs w:val="34"/>
                        <w:b/>
                        <w:bCs/>
                        <w:color w:val="FFFFFF"/>
                        <w:spacing w:val="11"/>
                      </w:rPr>
                      <w:t>数据治理与政务数据规则</w:t>
                    </w:r>
                  </w:p>
                </w:txbxContent>
              </v:textbox>
            </v:shape>
          </v:group>
        </w:pict>
      </w:r>
    </w:p>
    <w:p>
      <w:pPr>
        <w:spacing w:line="272" w:lineRule="auto"/>
        <w:rPr>
          <w:rFonts w:ascii="Arial"/>
          <w:sz w:val="21"/>
        </w:rPr>
      </w:pPr>
      <w:r/>
    </w:p>
    <w:p>
      <w:pPr>
        <w:spacing w:line="273" w:lineRule="auto"/>
        <w:rPr>
          <w:rFonts w:ascii="Arial"/>
          <w:sz w:val="21"/>
        </w:rPr>
      </w:pPr>
      <w:r/>
    </w:p>
    <w:p>
      <w:pPr>
        <w:spacing w:line="273" w:lineRule="auto"/>
        <w:rPr>
          <w:rFonts w:ascii="Arial"/>
          <w:sz w:val="21"/>
        </w:rPr>
      </w:pPr>
      <w:r/>
    </w:p>
    <w:p>
      <w:pPr>
        <w:spacing w:line="273" w:lineRule="auto"/>
        <w:rPr>
          <w:rFonts w:ascii="Arial"/>
          <w:sz w:val="21"/>
        </w:rPr>
      </w:pPr>
      <w:r/>
    </w:p>
    <w:p>
      <w:pPr>
        <w:spacing w:line="273" w:lineRule="auto"/>
        <w:rPr>
          <w:rFonts w:ascii="Arial"/>
          <w:sz w:val="21"/>
        </w:rPr>
      </w:pPr>
      <w:r/>
    </w:p>
    <w:p>
      <w:pPr>
        <w:ind w:left="1849"/>
        <w:spacing w:before="62" w:line="410" w:lineRule="exact"/>
        <w:rPr>
          <w:rFonts w:ascii="FangSong" w:hAnsi="FangSong" w:eastAsia="FangSong" w:cs="FangSong"/>
          <w:sz w:val="19"/>
          <w:szCs w:val="19"/>
        </w:rPr>
      </w:pPr>
      <w:r>
        <w:rPr>
          <w:rFonts w:ascii="FangSong" w:hAnsi="FangSong" w:eastAsia="FangSong" w:cs="FangSong"/>
          <w:sz w:val="19"/>
          <w:szCs w:val="19"/>
          <w:spacing w:val="16"/>
          <w:position w:val="16"/>
        </w:rPr>
        <w:t>数据治理政策的讨论应当是多维框架、多因素互动的。</w:t>
      </w:r>
    </w:p>
    <w:p>
      <w:pPr>
        <w:ind w:left="1419"/>
        <w:spacing w:line="220" w:lineRule="auto"/>
        <w:rPr>
          <w:rFonts w:ascii="FangSong" w:hAnsi="FangSong" w:eastAsia="FangSong" w:cs="FangSong"/>
          <w:sz w:val="19"/>
          <w:szCs w:val="19"/>
        </w:rPr>
      </w:pPr>
      <w:r>
        <w:rPr>
          <w:rFonts w:ascii="FangSong" w:hAnsi="FangSong" w:eastAsia="FangSong" w:cs="FangSong"/>
          <w:sz w:val="19"/>
          <w:szCs w:val="19"/>
          <w:spacing w:val="22"/>
        </w:rPr>
        <w:t>要用精细化和科学方式设计政策，实现权利保护、产业发</w:t>
      </w:r>
    </w:p>
    <w:p>
      <w:pPr>
        <w:ind w:left="1419"/>
        <w:spacing w:before="185" w:line="222" w:lineRule="auto"/>
        <w:rPr>
          <w:rFonts w:ascii="FangSong" w:hAnsi="FangSong" w:eastAsia="FangSong" w:cs="FangSong"/>
          <w:sz w:val="19"/>
          <w:szCs w:val="19"/>
        </w:rPr>
      </w:pPr>
      <w:r>
        <w:rPr>
          <w:rFonts w:ascii="FangSong" w:hAnsi="FangSong" w:eastAsia="FangSong" w:cs="FangSong"/>
          <w:sz w:val="19"/>
          <w:szCs w:val="19"/>
          <w:spacing w:val="20"/>
        </w:rPr>
        <w:t>展、国家竞争力提升的多赢。此外，2020年这一场席卷全</w:t>
      </w:r>
    </w:p>
    <w:p>
      <w:pPr>
        <w:ind w:left="1419"/>
        <w:spacing w:before="178" w:line="219" w:lineRule="auto"/>
        <w:rPr>
          <w:rFonts w:ascii="FangSong" w:hAnsi="FangSong" w:eastAsia="FangSong" w:cs="FangSong"/>
          <w:sz w:val="19"/>
          <w:szCs w:val="19"/>
        </w:rPr>
      </w:pPr>
      <w:r>
        <w:rPr>
          <w:rFonts w:ascii="FangSong" w:hAnsi="FangSong" w:eastAsia="FangSong" w:cs="FangSong"/>
          <w:sz w:val="19"/>
          <w:szCs w:val="19"/>
          <w:spacing w:val="17"/>
        </w:rPr>
        <w:t>球的新冠疫情，也推动着政府数据治理能力驶入快车道。</w:t>
      </w:r>
    </w:p>
    <w:p>
      <w:pPr>
        <w:spacing w:line="219" w:lineRule="auto"/>
        <w:sectPr>
          <w:pgSz w:w="8720" w:h="13130"/>
          <w:pgMar w:top="400" w:right="10" w:bottom="400" w:left="10" w:header="0" w:footer="0" w:gutter="0"/>
        </w:sectPr>
        <w:rPr>
          <w:rFonts w:ascii="FangSong" w:hAnsi="FangSong" w:eastAsia="FangSong" w:cs="FangSong"/>
          <w:sz w:val="19"/>
          <w:szCs w:val="19"/>
        </w:rPr>
      </w:pPr>
    </w:p>
    <w:p>
      <w:pPr>
        <w:spacing w:line="183" w:lineRule="auto"/>
        <w:rPr>
          <w:rFonts w:ascii="SimSun" w:hAnsi="SimSun" w:eastAsia="SimSun" w:cs="SimSun"/>
          <w:sz w:val="14"/>
          <w:szCs w:val="14"/>
        </w:rPr>
      </w:pPr>
      <w:r>
        <w:pict>
          <v:rect id="_x0000_s828" style="position:absolute;margin-left:16.9996pt;margin-top:40.0005pt;mso-position-vertical-relative:page;mso-position-horizontal-relative:page;width:30.5pt;height:0.5pt;z-index:253119488;" o:allowincell="f" fillcolor="#000000" filled="true" stroked="false"/>
        </w:pict>
      </w:r>
      <w:r>
        <w:drawing>
          <wp:anchor distT="0" distB="0" distL="0" distR="0" simplePos="0" relativeHeight="253118464" behindDoc="0" locked="0" layoutInCell="0" allowOverlap="1">
            <wp:simplePos x="0" y="0"/>
            <wp:positionH relativeFrom="page">
              <wp:posOffset>647686</wp:posOffset>
            </wp:positionH>
            <wp:positionV relativeFrom="page">
              <wp:posOffset>508000</wp:posOffset>
            </wp:positionV>
            <wp:extent cx="247679" cy="6350"/>
            <wp:effectExtent l="0" t="0" r="0" b="0"/>
            <wp:wrapNone/>
            <wp:docPr id="868" name="IM 868"/>
            <wp:cNvGraphicFramePr/>
            <a:graphic>
              <a:graphicData uri="http://schemas.openxmlformats.org/drawingml/2006/picture">
                <pic:pic>
                  <pic:nvPicPr>
                    <pic:cNvPr id="868" name="IM 868"/>
                    <pic:cNvPicPr/>
                  </pic:nvPicPr>
                  <pic:blipFill>
                    <a:blip r:embed="rId486"/>
                    <a:stretch>
                      <a:fillRect/>
                    </a:stretch>
                  </pic:blipFill>
                  <pic:spPr>
                    <a:xfrm rot="0">
                      <a:off x="0" y="0"/>
                      <a:ext cx="247679" cy="6350"/>
                    </a:xfrm>
                    <a:prstGeom prst="rect">
                      <a:avLst/>
                    </a:prstGeom>
                  </pic:spPr>
                </pic:pic>
              </a:graphicData>
            </a:graphic>
          </wp:anchor>
        </w:drawing>
      </w:r>
      <w:r>
        <w:rPr>
          <w:rFonts w:ascii="SimSun" w:hAnsi="SimSun" w:eastAsia="SimSun" w:cs="SimSun"/>
          <w:sz w:val="14"/>
          <w:szCs w:val="14"/>
          <w:b/>
          <w:bCs/>
          <w:spacing w:val="-4"/>
        </w:rPr>
        <w:t>206</w:t>
      </w:r>
    </w:p>
    <w:p>
      <w:pPr>
        <w:spacing w:before="14"/>
        <w:rPr/>
      </w:pPr>
      <w:r/>
    </w:p>
    <w:p>
      <w:pPr>
        <w:spacing w:before="13"/>
        <w:rPr/>
      </w:pPr>
      <w:r/>
    </w:p>
    <w:p>
      <w:pPr>
        <w:spacing w:line="14" w:lineRule="auto"/>
        <w:rPr>
          <w:rFonts w:ascii="Arial"/>
          <w:sz w:val="2"/>
        </w:rPr>
      </w:pPr>
      <w:r>
        <w:rPr>
          <w:rFonts w:ascii="Arial" w:hAnsi="Arial" w:eastAsia="Arial" w:cs="Arial"/>
          <w:sz w:val="2"/>
          <w:szCs w:val="2"/>
        </w:rPr>
        <w:br w:type="column"/>
      </w:r>
    </w:p>
    <w:p>
      <w:pPr>
        <w:pStyle w:val="BodyText"/>
        <w:ind w:left="1312"/>
        <w:spacing w:before="103" w:line="224" w:lineRule="auto"/>
        <w:rPr>
          <w:sz w:val="22"/>
          <w:szCs w:val="22"/>
        </w:rPr>
      </w:pPr>
      <w:r>
        <w:rPr>
          <w:sz w:val="22"/>
          <w:szCs w:val="22"/>
          <w:b/>
          <w:bCs/>
          <w:spacing w:val="-16"/>
        </w:rPr>
        <w:t>数据要素</w:t>
      </w:r>
    </w:p>
    <w:p>
      <w:pPr>
        <w:pStyle w:val="BodyText"/>
        <w:ind w:left="192"/>
        <w:spacing w:line="220" w:lineRule="auto"/>
        <w:rPr>
          <w:sz w:val="14"/>
          <w:szCs w:val="14"/>
        </w:rPr>
      </w:pPr>
      <w:r>
        <w:rPr>
          <w:sz w:val="14"/>
          <w:szCs w:val="14"/>
          <w:b/>
          <w:bCs/>
          <w:spacing w:val="-2"/>
        </w:rPr>
        <w:t>数据治理：数据政策发展与趋势</w:t>
      </w:r>
    </w:p>
    <w:p>
      <w:pPr>
        <w:spacing w:line="220" w:lineRule="auto"/>
        <w:sectPr>
          <w:pgSz w:w="8720" w:h="13130"/>
          <w:pgMar w:top="160" w:right="229" w:bottom="400" w:left="222" w:header="0" w:footer="0" w:gutter="0"/>
          <w:cols w:equalWidth="0" w:num="2">
            <w:col w:w="728" w:space="70"/>
            <w:col w:w="7471" w:space="0"/>
          </w:cols>
        </w:sectPr>
        <w:rPr>
          <w:sz w:val="14"/>
          <w:szCs w:val="14"/>
        </w:rPr>
      </w:pPr>
    </w:p>
    <w:p>
      <w:pPr>
        <w:spacing w:line="268" w:lineRule="auto"/>
        <w:rPr>
          <w:rFonts w:ascii="Arial"/>
          <w:sz w:val="21"/>
        </w:rPr>
      </w:pPr>
      <w:r/>
    </w:p>
    <w:p>
      <w:pPr>
        <w:spacing w:line="268" w:lineRule="auto"/>
        <w:rPr>
          <w:rFonts w:ascii="Arial"/>
          <w:sz w:val="21"/>
        </w:rPr>
      </w:pPr>
      <w:r/>
    </w:p>
    <w:p>
      <w:pPr>
        <w:spacing w:line="269" w:lineRule="auto"/>
        <w:rPr>
          <w:rFonts w:ascii="Arial"/>
          <w:sz w:val="21"/>
        </w:rPr>
      </w:pPr>
      <w:r/>
    </w:p>
    <w:p>
      <w:pPr>
        <w:ind w:firstLine="2958"/>
        <w:spacing w:line="910" w:lineRule="exact"/>
        <w:rPr/>
      </w:pPr>
      <w:r>
        <w:rPr>
          <w:position w:val="-18"/>
        </w:rPr>
        <w:pict>
          <v:group id="_x0000_s830" style="mso-position-vertical-relative:line;mso-position-horizontal-relative:char;width:260.55pt;height:45.55pt;" filled="false" stroked="false" coordsize="5210,910" coordorigin="0,0">
            <v:shape id="_x0000_s832" style="position:absolute;left:0;top:0;width:5210;height:910;" filled="false" stroked="false" type="#_x0000_t75">
              <v:imagedata o:title="" r:id="rId487"/>
            </v:shape>
            <v:shape id="_x0000_s834" style="position:absolute;left:-20;top:-20;width:5250;height:950;" filled="false" stroked="false" type="#_x0000_t202">
              <v:fill on="false"/>
              <v:stroke on="false"/>
              <v:path/>
              <v:imagedata o:title=""/>
              <o:lock v:ext="edit" aspectratio="false"/>
              <v:textbox inset="0mm,0mm,0mm,0mm">
                <w:txbxContent>
                  <w:p>
                    <w:pPr>
                      <w:ind w:left="2153"/>
                      <w:spacing w:before="145" w:line="219" w:lineRule="auto"/>
                      <w:rPr>
                        <w:rFonts w:ascii="SimSun" w:hAnsi="SimSun" w:eastAsia="SimSun" w:cs="SimSun"/>
                        <w:sz w:val="28"/>
                        <w:szCs w:val="28"/>
                      </w:rPr>
                    </w:pPr>
                    <w:r>
                      <w:rPr>
                        <w:rFonts w:ascii="SimSun" w:hAnsi="SimSun" w:eastAsia="SimSun" w:cs="SimSun"/>
                        <w:sz w:val="28"/>
                        <w:szCs w:val="28"/>
                        <w:b/>
                        <w:bCs/>
                        <w:color w:val="FFFFFF"/>
                        <w:spacing w:val="30"/>
                      </w:rPr>
                      <w:t>第18章</w:t>
                    </w:r>
                  </w:p>
                  <w:p>
                    <w:pPr>
                      <w:ind w:left="564"/>
                      <w:spacing w:before="87" w:line="219" w:lineRule="auto"/>
                      <w:rPr>
                        <w:rFonts w:ascii="SimSun" w:hAnsi="SimSun" w:eastAsia="SimSun" w:cs="SimSun"/>
                        <w:sz w:val="28"/>
                        <w:szCs w:val="28"/>
                      </w:rPr>
                    </w:pPr>
                    <w:r>
                      <w:rPr>
                        <w:rFonts w:ascii="SimSun" w:hAnsi="SimSun" w:eastAsia="SimSun" w:cs="SimSun"/>
                        <w:sz w:val="28"/>
                        <w:szCs w:val="28"/>
                        <w:b/>
                        <w:bCs/>
                        <w:color w:val="FFFFFF"/>
                        <w:spacing w:val="-6"/>
                      </w:rPr>
                      <w:t>数据治理——精细科学的政策平衡</w:t>
                    </w:r>
                  </w:p>
                </w:txbxContent>
              </v:textbox>
            </v:shape>
          </v:group>
        </w:pict>
      </w:r>
    </w:p>
    <w:p>
      <w:pPr>
        <w:spacing w:line="281" w:lineRule="auto"/>
        <w:rPr>
          <w:rFonts w:ascii="Arial"/>
          <w:sz w:val="21"/>
        </w:rPr>
      </w:pPr>
      <w:r/>
    </w:p>
    <w:p>
      <w:pPr>
        <w:spacing w:line="281" w:lineRule="auto"/>
        <w:rPr>
          <w:rFonts w:ascii="Arial"/>
          <w:sz w:val="21"/>
        </w:rPr>
      </w:pPr>
      <w:r/>
    </w:p>
    <w:p>
      <w:pPr>
        <w:spacing w:line="281" w:lineRule="auto"/>
        <w:rPr>
          <w:rFonts w:ascii="Arial"/>
          <w:sz w:val="21"/>
        </w:rPr>
      </w:pPr>
      <w:r/>
    </w:p>
    <w:p>
      <w:pPr>
        <w:spacing w:line="282" w:lineRule="auto"/>
        <w:rPr>
          <w:rFonts w:ascii="Arial"/>
          <w:sz w:val="21"/>
        </w:rPr>
      </w:pPr>
      <w:r/>
    </w:p>
    <w:p>
      <w:pPr>
        <w:spacing w:line="282" w:lineRule="auto"/>
        <w:rPr>
          <w:rFonts w:ascii="Arial"/>
          <w:sz w:val="21"/>
        </w:rPr>
      </w:pPr>
      <w:r/>
    </w:p>
    <w:p>
      <w:pPr>
        <w:ind w:left="2887" w:right="65" w:firstLine="433"/>
        <w:spacing w:before="71" w:line="341" w:lineRule="auto"/>
        <w:jc w:val="both"/>
        <w:rPr>
          <w:rFonts w:ascii="FangSong" w:hAnsi="FangSong" w:eastAsia="FangSong" w:cs="FangSong"/>
          <w:sz w:val="22"/>
          <w:szCs w:val="22"/>
        </w:rPr>
      </w:pPr>
      <w:r>
        <w:rPr>
          <w:rFonts w:ascii="YouYuan" w:hAnsi="YouYuan" w:eastAsia="YouYuan" w:cs="YouYuan"/>
          <w:sz w:val="22"/>
          <w:szCs w:val="22"/>
          <w:b/>
          <w:bCs/>
          <w:spacing w:val="-8"/>
        </w:rPr>
        <w:t>摘要</w:t>
      </w:r>
      <w:r>
        <w:rPr>
          <w:rFonts w:ascii="FangSong" w:hAnsi="FangSong" w:eastAsia="FangSong" w:cs="FangSong"/>
          <w:sz w:val="22"/>
          <w:szCs w:val="22"/>
          <w:b/>
          <w:bCs/>
          <w:spacing w:val="-8"/>
        </w:rPr>
        <w:t>：</w:t>
      </w:r>
      <w:r>
        <w:rPr>
          <w:rFonts w:ascii="FangSong" w:hAnsi="FangSong" w:eastAsia="FangSong" w:cs="FangSong"/>
          <w:sz w:val="22"/>
          <w:szCs w:val="22"/>
          <w:spacing w:val="-8"/>
        </w:rPr>
        <w:t>数据的大规模应用，促进了技术发展、</w:t>
      </w:r>
      <w:r>
        <w:rPr>
          <w:rFonts w:ascii="FangSong" w:hAnsi="FangSong" w:eastAsia="FangSong" w:cs="FangSong"/>
          <w:sz w:val="22"/>
          <w:szCs w:val="22"/>
          <w:spacing w:val="-9"/>
        </w:rPr>
        <w:t>社会进</w:t>
      </w:r>
      <w:r>
        <w:rPr>
          <w:rFonts w:ascii="FangSong" w:hAnsi="FangSong" w:eastAsia="FangSong" w:cs="FangSong"/>
          <w:sz w:val="22"/>
          <w:szCs w:val="22"/>
        </w:rPr>
        <w:t xml:space="preserve"> </w:t>
      </w:r>
      <w:r>
        <w:rPr>
          <w:rFonts w:ascii="FangSong" w:hAnsi="FangSong" w:eastAsia="FangSong" w:cs="FangSong"/>
          <w:sz w:val="22"/>
          <w:szCs w:val="22"/>
          <w:spacing w:val="-17"/>
        </w:rPr>
        <w:t>步和文明升级，但数据盗窃、滥用、歧视和数据壁垒等“灰</w:t>
      </w:r>
      <w:r>
        <w:rPr>
          <w:rFonts w:ascii="FangSong" w:hAnsi="FangSong" w:eastAsia="FangSong" w:cs="FangSong"/>
          <w:sz w:val="22"/>
          <w:szCs w:val="22"/>
          <w:spacing w:val="6"/>
        </w:rPr>
        <w:t xml:space="preserve"> </w:t>
      </w:r>
      <w:r>
        <w:rPr>
          <w:rFonts w:ascii="FangSong" w:hAnsi="FangSong" w:eastAsia="FangSong" w:cs="FangSong"/>
          <w:sz w:val="22"/>
          <w:szCs w:val="22"/>
          <w:spacing w:val="-9"/>
        </w:rPr>
        <w:t>色阴影”也如影随形，数据治理的重要性被广泛接受，数</w:t>
      </w:r>
    </w:p>
    <w:p>
      <w:pPr>
        <w:ind w:left="2887"/>
        <w:spacing w:line="221" w:lineRule="auto"/>
        <w:rPr>
          <w:rFonts w:ascii="FangSong" w:hAnsi="FangSong" w:eastAsia="FangSong" w:cs="FangSong"/>
          <w:sz w:val="22"/>
          <w:szCs w:val="22"/>
        </w:rPr>
      </w:pPr>
      <w:r>
        <w:rPr>
          <w:rFonts w:ascii="FangSong" w:hAnsi="FangSong" w:eastAsia="FangSong" w:cs="FangSong"/>
          <w:sz w:val="22"/>
          <w:szCs w:val="22"/>
          <w:spacing w:val="-13"/>
        </w:rPr>
        <w:t>据治理的法规及其实施也被放到了前所未有的高度之上。</w:t>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pStyle w:val="BodyText"/>
        <w:ind w:left="3321"/>
        <w:spacing w:before="81" w:line="213" w:lineRule="auto"/>
        <w:outlineLvl w:val="6"/>
        <w:rPr>
          <w:sz w:val="25"/>
          <w:szCs w:val="25"/>
        </w:rPr>
      </w:pPr>
      <w:r>
        <w:rPr>
          <w:sz w:val="25"/>
          <w:szCs w:val="25"/>
          <w:b/>
          <w:bCs/>
          <w:spacing w:val="-1"/>
        </w:rPr>
        <w:t>一、2018年，数据治理的灰色之年?</w:t>
      </w:r>
    </w:p>
    <w:p>
      <w:pPr>
        <w:ind w:right="48"/>
        <w:spacing w:before="296" w:line="400" w:lineRule="exact"/>
        <w:jc w:val="right"/>
        <w:rPr>
          <w:rFonts w:ascii="SimSun" w:hAnsi="SimSun" w:eastAsia="SimSun" w:cs="SimSun"/>
          <w:sz w:val="22"/>
          <w:szCs w:val="22"/>
        </w:rPr>
      </w:pPr>
      <w:r>
        <w:rPr>
          <w:rFonts w:ascii="SimSun" w:hAnsi="SimSun" w:eastAsia="SimSun" w:cs="SimSun"/>
          <w:sz w:val="22"/>
          <w:szCs w:val="22"/>
          <w:spacing w:val="-7"/>
          <w:position w:val="13"/>
        </w:rPr>
        <w:t>数据泄露、滥用、歧视这些负面事件如同天空中的阴</w:t>
      </w:r>
    </w:p>
    <w:p>
      <w:pPr>
        <w:ind w:left="2887"/>
        <w:spacing w:before="1" w:line="219" w:lineRule="auto"/>
        <w:rPr>
          <w:rFonts w:ascii="SimSun" w:hAnsi="SimSun" w:eastAsia="SimSun" w:cs="SimSun"/>
          <w:sz w:val="22"/>
          <w:szCs w:val="22"/>
        </w:rPr>
      </w:pPr>
      <w:r>
        <w:rPr>
          <w:rFonts w:ascii="SimSun" w:hAnsi="SimSun" w:eastAsia="SimSun" w:cs="SimSun"/>
          <w:sz w:val="22"/>
          <w:szCs w:val="22"/>
          <w:spacing w:val="-12"/>
        </w:rPr>
        <w:t>霾，不断加深着人们对数据治理的悲观情绪。</w:t>
      </w:r>
    </w:p>
    <w:p>
      <w:pPr>
        <w:spacing w:line="256" w:lineRule="auto"/>
        <w:rPr>
          <w:rFonts w:ascii="Arial"/>
          <w:sz w:val="21"/>
        </w:rPr>
      </w:pPr>
      <w:r/>
    </w:p>
    <w:p>
      <w:pPr>
        <w:ind w:left="2887" w:right="63" w:firstLine="429"/>
        <w:spacing w:before="72" w:line="327" w:lineRule="auto"/>
        <w:rPr>
          <w:rFonts w:ascii="SimSun" w:hAnsi="SimSun" w:eastAsia="SimSun" w:cs="SimSun"/>
          <w:sz w:val="22"/>
          <w:szCs w:val="22"/>
        </w:rPr>
      </w:pPr>
      <w:r>
        <w:rPr>
          <w:rFonts w:ascii="SimSun" w:hAnsi="SimSun" w:eastAsia="SimSun" w:cs="SimSun"/>
          <w:sz w:val="22"/>
          <w:szCs w:val="22"/>
          <w:spacing w:val="-9"/>
        </w:rPr>
        <w:t>的确，这一年被数据泄露贯穿始终，规模日益扩大。</w:t>
      </w:r>
      <w:r>
        <w:rPr>
          <w:rFonts w:ascii="SimSun" w:hAnsi="SimSun" w:eastAsia="SimSun" w:cs="SimSun"/>
          <w:sz w:val="22"/>
          <w:szCs w:val="22"/>
          <w:spacing w:val="15"/>
        </w:rPr>
        <w:t xml:space="preserve"> </w:t>
      </w:r>
      <w:r>
        <w:rPr>
          <w:rFonts w:ascii="SimSun" w:hAnsi="SimSun" w:eastAsia="SimSun" w:cs="SimSun"/>
          <w:sz w:val="22"/>
          <w:szCs w:val="22"/>
          <w:spacing w:val="-7"/>
        </w:rPr>
        <w:t>从上一年末，美国最大的三家个人征信机构</w:t>
      </w:r>
      <w:r>
        <w:rPr>
          <w:rFonts w:ascii="SimSun" w:hAnsi="SimSun" w:eastAsia="SimSun" w:cs="SimSun"/>
          <w:sz w:val="22"/>
          <w:szCs w:val="22"/>
          <w:spacing w:val="-8"/>
        </w:rPr>
        <w:t>之一</w:t>
      </w:r>
      <w:r>
        <w:rPr>
          <w:rFonts w:ascii="SimSun" w:hAnsi="SimSun" w:eastAsia="SimSun" w:cs="SimSun"/>
          <w:sz w:val="22"/>
          <w:szCs w:val="22"/>
          <w:spacing w:val="-52"/>
        </w:rPr>
        <w:t xml:space="preserve"> </w:t>
      </w:r>
      <w:r>
        <w:rPr>
          <w:rFonts w:ascii="Times New Roman" w:hAnsi="Times New Roman" w:eastAsia="Times New Roman" w:cs="Times New Roman"/>
          <w:sz w:val="22"/>
          <w:szCs w:val="22"/>
          <w:spacing w:val="-8"/>
        </w:rPr>
        <w:t>Equifax</w:t>
      </w:r>
      <w:r>
        <w:rPr>
          <w:rFonts w:ascii="Times New Roman" w:hAnsi="Times New Roman" w:eastAsia="Times New Roman" w:cs="Times New Roman"/>
          <w:sz w:val="22"/>
          <w:szCs w:val="22"/>
        </w:rPr>
        <w:t xml:space="preserve">    </w:t>
      </w:r>
      <w:r>
        <w:rPr>
          <w:rFonts w:ascii="SimSun" w:hAnsi="SimSun" w:eastAsia="SimSun" w:cs="SimSun"/>
          <w:sz w:val="22"/>
          <w:szCs w:val="22"/>
          <w:spacing w:val="-8"/>
        </w:rPr>
        <w:t>数据泄露，到中国最大的多品牌酒店集团——华住集团数</w:t>
      </w:r>
      <w:r>
        <w:rPr>
          <w:rFonts w:ascii="SimSun" w:hAnsi="SimSun" w:eastAsia="SimSun" w:cs="SimSun"/>
          <w:sz w:val="22"/>
          <w:szCs w:val="22"/>
          <w:spacing w:val="8"/>
        </w:rPr>
        <w:t xml:space="preserve"> </w:t>
      </w:r>
      <w:r>
        <w:rPr>
          <w:rFonts w:ascii="SimSun" w:hAnsi="SimSun" w:eastAsia="SimSun" w:cs="SimSun"/>
          <w:sz w:val="22"/>
          <w:szCs w:val="22"/>
          <w:spacing w:val="-8"/>
        </w:rPr>
        <w:t>据泄露，再到万豪酒店集团的数据泄露，每次数据泄露的</w:t>
      </w:r>
    </w:p>
    <w:p>
      <w:pPr>
        <w:ind w:left="2887"/>
        <w:spacing w:line="219" w:lineRule="auto"/>
        <w:rPr>
          <w:rFonts w:ascii="SimSun" w:hAnsi="SimSun" w:eastAsia="SimSun" w:cs="SimSun"/>
          <w:sz w:val="22"/>
          <w:szCs w:val="22"/>
        </w:rPr>
      </w:pPr>
      <w:r>
        <w:rPr>
          <w:rFonts w:ascii="SimSun" w:hAnsi="SimSun" w:eastAsia="SimSun" w:cs="SimSun"/>
          <w:sz w:val="22"/>
          <w:szCs w:val="22"/>
          <w:spacing w:val="-11"/>
        </w:rPr>
        <w:t>规模均在亿条以上。</w:t>
      </w:r>
    </w:p>
    <w:p>
      <w:pPr>
        <w:spacing w:line="244" w:lineRule="auto"/>
        <w:rPr>
          <w:rFonts w:ascii="Arial"/>
          <w:sz w:val="21"/>
        </w:rPr>
      </w:pPr>
      <w:r/>
    </w:p>
    <w:p>
      <w:pPr>
        <w:ind w:left="2887" w:firstLine="429"/>
        <w:spacing w:before="72" w:line="336" w:lineRule="auto"/>
        <w:rPr>
          <w:rFonts w:ascii="SimSun" w:hAnsi="SimSun" w:eastAsia="SimSun" w:cs="SimSun"/>
          <w:sz w:val="22"/>
          <w:szCs w:val="22"/>
        </w:rPr>
      </w:pPr>
      <w:r>
        <w:rPr>
          <w:rFonts w:ascii="SimSun" w:hAnsi="SimSun" w:eastAsia="SimSun" w:cs="SimSun"/>
          <w:sz w:val="22"/>
          <w:szCs w:val="22"/>
          <w:spacing w:val="-3"/>
        </w:rPr>
        <w:t>数据泄露之后的滥用问题也在持续升级。</w:t>
      </w:r>
      <w:r>
        <w:rPr>
          <w:rFonts w:ascii="Times New Roman" w:hAnsi="Times New Roman" w:eastAsia="Times New Roman" w:cs="Times New Roman"/>
          <w:sz w:val="22"/>
          <w:szCs w:val="22"/>
          <w:spacing w:val="-3"/>
        </w:rPr>
        <w:t>Facebook</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12"/>
        </w:rPr>
        <w:t>丑闻中，  “剑桥分析”公司涉嫌利用来自</w:t>
      </w:r>
      <w:r>
        <w:rPr>
          <w:rFonts w:ascii="SimSun" w:hAnsi="SimSun" w:eastAsia="SimSun" w:cs="SimSun"/>
          <w:sz w:val="22"/>
          <w:szCs w:val="22"/>
          <w:spacing w:val="-35"/>
        </w:rPr>
        <w:t xml:space="preserve"> </w:t>
      </w:r>
      <w:r>
        <w:rPr>
          <w:rFonts w:ascii="Times New Roman" w:hAnsi="Times New Roman" w:eastAsia="Times New Roman" w:cs="Times New Roman"/>
          <w:sz w:val="22"/>
          <w:szCs w:val="22"/>
          <w:spacing w:val="-12"/>
        </w:rPr>
        <w:t>Facebook    </w:t>
      </w:r>
      <w:r>
        <w:rPr>
          <w:rFonts w:ascii="SimSun" w:hAnsi="SimSun" w:eastAsia="SimSun" w:cs="SimSun"/>
          <w:sz w:val="22"/>
          <w:szCs w:val="22"/>
          <w:spacing w:val="-12"/>
        </w:rPr>
        <w:t>的用</w:t>
      </w:r>
      <w:r>
        <w:rPr>
          <w:rFonts w:ascii="SimSun" w:hAnsi="SimSun" w:eastAsia="SimSun" w:cs="SimSun"/>
          <w:sz w:val="22"/>
          <w:szCs w:val="22"/>
        </w:rPr>
        <w:t xml:space="preserve"> </w:t>
      </w:r>
      <w:r>
        <w:rPr>
          <w:rFonts w:ascii="SimSun" w:hAnsi="SimSun" w:eastAsia="SimSun" w:cs="SimSun"/>
          <w:sz w:val="22"/>
          <w:szCs w:val="22"/>
          <w:spacing w:val="-13"/>
        </w:rPr>
        <w:t>户数据影响多国大选，美国国会已连续召开十几场听</w:t>
      </w:r>
      <w:r>
        <w:rPr>
          <w:rFonts w:ascii="SimSun" w:hAnsi="SimSun" w:eastAsia="SimSun" w:cs="SimSun"/>
          <w:sz w:val="22"/>
          <w:szCs w:val="22"/>
          <w:spacing w:val="-14"/>
        </w:rPr>
        <w:t>证会，</w:t>
      </w:r>
    </w:p>
    <w:p>
      <w:pPr>
        <w:ind w:left="2887"/>
        <w:spacing w:before="1" w:line="219" w:lineRule="auto"/>
        <w:rPr>
          <w:rFonts w:ascii="SimSun" w:hAnsi="SimSun" w:eastAsia="SimSun" w:cs="SimSun"/>
          <w:sz w:val="22"/>
          <w:szCs w:val="22"/>
        </w:rPr>
      </w:pPr>
      <w:r>
        <w:rPr>
          <w:rFonts w:ascii="SimSun" w:hAnsi="SimSun" w:eastAsia="SimSun" w:cs="SimSun"/>
          <w:sz w:val="22"/>
          <w:szCs w:val="22"/>
          <w:spacing w:val="-12"/>
        </w:rPr>
        <w:t>深度拷问平台的数据处理规则。</w:t>
      </w:r>
    </w:p>
    <w:p>
      <w:pPr>
        <w:spacing w:line="264" w:lineRule="auto"/>
        <w:rPr>
          <w:rFonts w:ascii="Arial"/>
          <w:sz w:val="21"/>
        </w:rPr>
      </w:pPr>
      <w:r/>
    </w:p>
    <w:p>
      <w:pPr>
        <w:ind w:left="3317"/>
        <w:spacing w:before="72" w:line="184" w:lineRule="auto"/>
        <w:rPr>
          <w:rFonts w:ascii="SimSun" w:hAnsi="SimSun" w:eastAsia="SimSun" w:cs="SimSun"/>
          <w:sz w:val="22"/>
          <w:szCs w:val="22"/>
        </w:rPr>
      </w:pPr>
      <w:r>
        <w:rPr>
          <w:rFonts w:ascii="SimSun" w:hAnsi="SimSun" w:eastAsia="SimSun" w:cs="SimSun"/>
          <w:sz w:val="22"/>
          <w:szCs w:val="22"/>
          <w:spacing w:val="-8"/>
        </w:rPr>
        <w:t>国内媒体爆出的“大数据杀熟”现象，让经济学上的</w:t>
      </w:r>
    </w:p>
    <w:p>
      <w:pPr>
        <w:spacing w:line="184" w:lineRule="auto"/>
        <w:sectPr>
          <w:type w:val="continuous"/>
          <w:pgSz w:w="8720" w:h="13130"/>
          <w:pgMar w:top="160" w:right="229" w:bottom="400" w:left="222" w:header="0" w:footer="0" w:gutter="0"/>
          <w:cols w:equalWidth="0" w:num="1">
            <w:col w:w="8269" w:space="0"/>
          </w:cols>
        </w:sectPr>
        <w:rPr>
          <w:rFonts w:ascii="SimSun" w:hAnsi="SimSun" w:eastAsia="SimSun" w:cs="SimSun"/>
          <w:sz w:val="22"/>
          <w:szCs w:val="22"/>
        </w:rPr>
      </w:pPr>
    </w:p>
    <w:p>
      <w:pPr>
        <w:spacing w:line="247" w:lineRule="auto"/>
        <w:rPr>
          <w:rFonts w:ascii="Arial"/>
          <w:sz w:val="21"/>
        </w:rPr>
      </w:pPr>
      <w:r>
        <w:pict>
          <v:rect id="_x0000_s836" style="position:absolute;margin-left:393.002pt;margin-top:43.0007pt;mso-position-vertical-relative:page;mso-position-horizontal-relative:page;width:30pt;height:0.5pt;z-index:253126656;" o:allowincell="f" fillcolor="#000000" filled="true" stroked="false"/>
        </w:pict>
      </w:r>
      <w:r>
        <w:pict>
          <v:rect id="_x0000_s838" style="position:absolute;margin-left:393.002pt;margin-top:21.9993pt;mso-position-vertical-relative:page;mso-position-horizontal-relative:page;width:40pt;height:0.5pt;z-index:253127680;" o:allowincell="f" fillcolor="#000000" filled="true" stroked="false"/>
        </w:pict>
      </w:r>
      <w:r>
        <w:pict>
          <v:rect id="_x0000_s840" style="position:absolute;margin-left:402.999pt;margin-top:0pt;mso-position-vertical-relative:page;mso-position-horizontal-relative:page;width:0.55pt;height:66pt;z-index:253128704;" o:allowincell="f" fillcolor="#000000" filled="true" stroked="false"/>
        </w:pict>
      </w:r>
      <w:r>
        <w:drawing>
          <wp:anchor distT="0" distB="0" distL="0" distR="0" simplePos="0" relativeHeight="253124608" behindDoc="0" locked="0" layoutInCell="0" allowOverlap="1">
            <wp:simplePos x="0" y="0"/>
            <wp:positionH relativeFrom="page">
              <wp:posOffset>4114803</wp:posOffset>
            </wp:positionH>
            <wp:positionV relativeFrom="page">
              <wp:posOffset>279384</wp:posOffset>
            </wp:positionV>
            <wp:extent cx="819174" cy="6350"/>
            <wp:effectExtent l="0" t="0" r="0" b="0"/>
            <wp:wrapNone/>
            <wp:docPr id="870" name="IM 870"/>
            <wp:cNvGraphicFramePr/>
            <a:graphic>
              <a:graphicData uri="http://schemas.openxmlformats.org/drawingml/2006/picture">
                <pic:pic>
                  <pic:nvPicPr>
                    <pic:cNvPr id="870" name="IM 870"/>
                    <pic:cNvPicPr/>
                  </pic:nvPicPr>
                  <pic:blipFill>
                    <a:blip r:embed="rId488"/>
                    <a:stretch>
                      <a:fillRect/>
                    </a:stretch>
                  </pic:blipFill>
                  <pic:spPr>
                    <a:xfrm rot="0">
                      <a:off x="0" y="0"/>
                      <a:ext cx="819174" cy="6350"/>
                    </a:xfrm>
                    <a:prstGeom prst="rect">
                      <a:avLst/>
                    </a:prstGeom>
                  </pic:spPr>
                </pic:pic>
              </a:graphicData>
            </a:graphic>
          </wp:anchor>
        </w:drawing>
      </w:r>
      <w:r>
        <w:drawing>
          <wp:anchor distT="0" distB="0" distL="0" distR="0" simplePos="0" relativeHeight="253125632" behindDoc="0" locked="0" layoutInCell="0" allowOverlap="1">
            <wp:simplePos x="0" y="0"/>
            <wp:positionH relativeFrom="page">
              <wp:posOffset>4686298</wp:posOffset>
            </wp:positionH>
            <wp:positionV relativeFrom="page">
              <wp:posOffset>546102</wp:posOffset>
            </wp:positionV>
            <wp:extent cx="247679" cy="6350"/>
            <wp:effectExtent l="0" t="0" r="0" b="0"/>
            <wp:wrapNone/>
            <wp:docPr id="872" name="IM 872"/>
            <wp:cNvGraphicFramePr/>
            <a:graphic>
              <a:graphicData uri="http://schemas.openxmlformats.org/drawingml/2006/picture">
                <pic:pic>
                  <pic:nvPicPr>
                    <pic:cNvPr id="872" name="IM 872"/>
                    <pic:cNvPicPr/>
                  </pic:nvPicPr>
                  <pic:blipFill>
                    <a:blip r:embed="rId489"/>
                    <a:stretch>
                      <a:fillRect/>
                    </a:stretch>
                  </pic:blipFill>
                  <pic:spPr>
                    <a:xfrm rot="0">
                      <a:off x="0" y="0"/>
                      <a:ext cx="247679" cy="6350"/>
                    </a:xfrm>
                    <a:prstGeom prst="rect">
                      <a:avLst/>
                    </a:prstGeom>
                  </pic:spPr>
                </pic:pic>
              </a:graphicData>
            </a:graphic>
          </wp:anchor>
        </w:drawing>
      </w:r>
      <w:r/>
    </w:p>
    <w:p>
      <w:pPr>
        <w:spacing w:line="247" w:lineRule="auto"/>
        <w:rPr>
          <w:rFonts w:ascii="Arial"/>
          <w:sz w:val="21"/>
        </w:rPr>
      </w:pPr>
      <w:r/>
    </w:p>
    <w:p>
      <w:pPr>
        <w:pStyle w:val="BodyText"/>
        <w:ind w:left="4342"/>
        <w:spacing w:before="65" w:line="221" w:lineRule="auto"/>
        <w:rPr>
          <w:sz w:val="20"/>
          <w:szCs w:val="20"/>
        </w:rPr>
      </w:pPr>
      <w:r>
        <w:rPr>
          <w:sz w:val="20"/>
          <w:szCs w:val="20"/>
          <w:b/>
          <w:bCs/>
          <w:spacing w:val="-1"/>
        </w:rPr>
        <w:t>第五篇</w:t>
      </w:r>
      <w:r>
        <w:rPr>
          <w:sz w:val="20"/>
          <w:szCs w:val="20"/>
          <w:spacing w:val="-1"/>
        </w:rPr>
        <w:t xml:space="preserve"> </w:t>
      </w:r>
      <w:r>
        <w:rPr>
          <w:sz w:val="20"/>
          <w:szCs w:val="20"/>
          <w:b/>
          <w:bCs/>
          <w:spacing w:val="-1"/>
        </w:rPr>
        <w:t>数据治理与政务数据规则</w:t>
      </w:r>
    </w:p>
    <w:p>
      <w:pPr>
        <w:spacing w:before="17"/>
        <w:rPr/>
      </w:pPr>
      <w:r/>
    </w:p>
    <w:p>
      <w:pPr>
        <w:spacing w:before="17"/>
        <w:rPr/>
      </w:pPr>
      <w:r/>
    </w:p>
    <w:p>
      <w:pPr>
        <w:spacing w:line="14" w:lineRule="auto"/>
        <w:rPr>
          <w:rFonts w:ascii="Arial"/>
          <w:sz w:val="2"/>
        </w:rPr>
      </w:pPr>
      <w:r>
        <w:rPr>
          <w:rFonts w:ascii="Arial" w:hAnsi="Arial" w:eastAsia="Arial" w:cs="Arial"/>
          <w:sz w:val="2"/>
          <w:szCs w:val="2"/>
        </w:rPr>
        <w:br w:type="column"/>
      </w:r>
    </w:p>
    <w:p>
      <w:pPr>
        <w:ind w:left="342"/>
        <w:spacing w:before="221" w:line="183" w:lineRule="auto"/>
        <w:rPr>
          <w:rFonts w:ascii="SimSun" w:hAnsi="SimSun" w:eastAsia="SimSun" w:cs="SimSun"/>
          <w:sz w:val="15"/>
          <w:szCs w:val="15"/>
        </w:rPr>
      </w:pPr>
      <w:r>
        <w:rPr>
          <w:rFonts w:ascii="SimSun" w:hAnsi="SimSun" w:eastAsia="SimSun" w:cs="SimSun"/>
          <w:sz w:val="15"/>
          <w:szCs w:val="15"/>
          <w:b/>
          <w:bCs/>
          <w:spacing w:val="-4"/>
        </w:rPr>
        <w:t>207</w:t>
      </w:r>
    </w:p>
    <w:p>
      <w:pPr>
        <w:spacing w:line="183" w:lineRule="auto"/>
        <w:sectPr>
          <w:pgSz w:w="8720" w:h="13130"/>
          <w:pgMar w:top="1" w:right="59" w:bottom="400" w:left="329" w:header="0" w:footer="0" w:gutter="0"/>
          <w:cols w:equalWidth="0" w:num="2">
            <w:col w:w="7441" w:space="89"/>
            <w:col w:w="800" w:space="0"/>
          </w:cols>
        </w:sectPr>
        <w:rPr>
          <w:rFonts w:ascii="SimSun" w:hAnsi="SimSun" w:eastAsia="SimSun" w:cs="SimSun"/>
          <w:sz w:val="15"/>
          <w:szCs w:val="15"/>
        </w:rPr>
      </w:pPr>
    </w:p>
    <w:p>
      <w:pPr>
        <w:spacing w:line="279" w:lineRule="auto"/>
        <w:rPr>
          <w:rFonts w:ascii="Arial"/>
          <w:sz w:val="21"/>
        </w:rPr>
      </w:pPr>
      <w:r/>
    </w:p>
    <w:p>
      <w:pPr>
        <w:spacing w:before="65" w:line="402" w:lineRule="exact"/>
        <w:rPr>
          <w:rFonts w:ascii="SimSun" w:hAnsi="SimSun" w:eastAsia="SimSun" w:cs="SimSun"/>
          <w:sz w:val="20"/>
          <w:szCs w:val="20"/>
        </w:rPr>
      </w:pPr>
      <w:r>
        <w:rPr>
          <w:rFonts w:ascii="SimSun" w:hAnsi="SimSun" w:eastAsia="SimSun" w:cs="SimSun"/>
          <w:sz w:val="20"/>
          <w:szCs w:val="20"/>
          <w:spacing w:val="13"/>
          <w:position w:val="15"/>
        </w:rPr>
        <w:t>价格歧视问题被抛向更广泛的公众视野。现实中，平台利</w:t>
      </w:r>
    </w:p>
    <w:p>
      <w:pPr>
        <w:spacing w:line="219" w:lineRule="auto"/>
        <w:rPr>
          <w:rFonts w:ascii="SimSun" w:hAnsi="SimSun" w:eastAsia="SimSun" w:cs="SimSun"/>
          <w:sz w:val="20"/>
          <w:szCs w:val="20"/>
        </w:rPr>
      </w:pPr>
      <w:r>
        <w:rPr>
          <w:rFonts w:ascii="SimSun" w:hAnsi="SimSun" w:eastAsia="SimSun" w:cs="SimSun"/>
          <w:sz w:val="20"/>
          <w:szCs w:val="20"/>
          <w:spacing w:val="17"/>
        </w:rPr>
        <w:t>用大数据来攫取消费者剩余是广泛存在的吗?如果是，监</w:t>
      </w:r>
    </w:p>
    <w:p>
      <w:pPr>
        <w:spacing w:before="162" w:line="219" w:lineRule="auto"/>
        <w:rPr>
          <w:rFonts w:ascii="SimSun" w:hAnsi="SimSun" w:eastAsia="SimSun" w:cs="SimSun"/>
          <w:sz w:val="20"/>
          <w:szCs w:val="20"/>
        </w:rPr>
      </w:pPr>
      <w:r>
        <w:rPr>
          <w:rFonts w:ascii="SimSun" w:hAnsi="SimSun" w:eastAsia="SimSun" w:cs="SimSun"/>
          <w:sz w:val="20"/>
          <w:szCs w:val="20"/>
          <w:spacing w:val="9"/>
        </w:rPr>
        <w:t>管者和消费者又该如何应对?</w:t>
      </w:r>
    </w:p>
    <w:p>
      <w:pPr>
        <w:spacing w:line="265" w:lineRule="auto"/>
        <w:rPr>
          <w:rFonts w:ascii="Arial"/>
          <w:sz w:val="21"/>
        </w:rPr>
      </w:pPr>
      <w:r/>
    </w:p>
    <w:p>
      <w:pPr>
        <w:ind w:left="430"/>
        <w:spacing w:before="65" w:line="378" w:lineRule="exact"/>
        <w:rPr>
          <w:rFonts w:ascii="SimSun" w:hAnsi="SimSun" w:eastAsia="SimSun" w:cs="SimSun"/>
          <w:sz w:val="20"/>
          <w:szCs w:val="20"/>
        </w:rPr>
      </w:pPr>
      <w:r>
        <w:rPr>
          <w:rFonts w:ascii="SimSun" w:hAnsi="SimSun" w:eastAsia="SimSun" w:cs="SimSun"/>
          <w:sz w:val="20"/>
          <w:szCs w:val="20"/>
          <w:spacing w:val="13"/>
          <w:position w:val="13"/>
        </w:rPr>
        <w:t>除了牵动普通消费者的数据焦虑，国家层面的数据安</w:t>
      </w:r>
    </w:p>
    <w:p>
      <w:pPr>
        <w:spacing w:line="212" w:lineRule="auto"/>
        <w:rPr>
          <w:rFonts w:ascii="Times New Roman" w:hAnsi="Times New Roman" w:eastAsia="Times New Roman" w:cs="Times New Roman"/>
          <w:sz w:val="20"/>
          <w:szCs w:val="20"/>
        </w:rPr>
      </w:pPr>
      <w:r>
        <w:rPr>
          <w:rFonts w:ascii="SimSun" w:hAnsi="SimSun" w:eastAsia="SimSun" w:cs="SimSun"/>
          <w:sz w:val="20"/>
          <w:szCs w:val="20"/>
          <w:spacing w:val="8"/>
        </w:rPr>
        <w:t>全也在面临全新挑战。2018年3月美国</w:t>
      </w:r>
      <w:r>
        <w:rPr>
          <w:rFonts w:ascii="Times New Roman" w:hAnsi="Times New Roman" w:eastAsia="Times New Roman" w:cs="Times New Roman"/>
          <w:sz w:val="20"/>
          <w:szCs w:val="20"/>
        </w:rPr>
        <w:t>Cloud</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7"/>
        </w:rPr>
        <w:t>法</w:t>
      </w:r>
      <w:r>
        <w:rPr>
          <w:rFonts w:ascii="SimSun" w:hAnsi="SimSun" w:eastAsia="SimSun" w:cs="SimSun"/>
          <w:sz w:val="20"/>
          <w:szCs w:val="20"/>
          <w:spacing w:val="-42"/>
        </w:rPr>
        <w:t xml:space="preserve"> </w:t>
      </w:r>
      <w:r>
        <w:rPr>
          <w:rFonts w:ascii="SimSun" w:hAnsi="SimSun" w:eastAsia="SimSun" w:cs="SimSun"/>
          <w:sz w:val="20"/>
          <w:szCs w:val="20"/>
          <w:spacing w:val="7"/>
        </w:rPr>
        <w:t>案</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rPr>
        <w:t>cloud</w:t>
      </w:r>
    </w:p>
    <w:p>
      <w:pPr>
        <w:spacing w:before="192" w:line="400" w:lineRule="exact"/>
        <w:rPr>
          <w:rFonts w:ascii="SimSun" w:hAnsi="SimSun" w:eastAsia="SimSun" w:cs="SimSun"/>
          <w:sz w:val="20"/>
          <w:szCs w:val="20"/>
        </w:rPr>
      </w:pPr>
      <w:r>
        <w:rPr>
          <w:rFonts w:ascii="Times New Roman" w:hAnsi="Times New Roman" w:eastAsia="Times New Roman" w:cs="Times New Roman"/>
          <w:sz w:val="20"/>
          <w:szCs w:val="20"/>
          <w:position w:val="15"/>
        </w:rPr>
        <w:t>Act</w:t>
      </w:r>
      <w:r>
        <w:rPr>
          <w:rFonts w:ascii="Times New Roman" w:hAnsi="Times New Roman" w:eastAsia="Times New Roman" w:cs="Times New Roman"/>
          <w:sz w:val="20"/>
          <w:szCs w:val="20"/>
          <w:spacing w:val="13"/>
          <w:position w:val="15"/>
        </w:rPr>
        <w:t xml:space="preserve">  </w:t>
      </w:r>
      <w:r>
        <w:rPr>
          <w:rFonts w:ascii="SimSun" w:hAnsi="SimSun" w:eastAsia="SimSun" w:cs="SimSun"/>
          <w:sz w:val="20"/>
          <w:szCs w:val="20"/>
          <w:spacing w:val="13"/>
          <w:position w:val="15"/>
        </w:rPr>
        <w:t>) 出台，美国单边提出了新的跨境数据执法框架，尽</w:t>
      </w:r>
    </w:p>
    <w:p>
      <w:pPr>
        <w:spacing w:line="218" w:lineRule="auto"/>
        <w:rPr>
          <w:rFonts w:ascii="SimSun" w:hAnsi="SimSun" w:eastAsia="SimSun" w:cs="SimSun"/>
          <w:sz w:val="20"/>
          <w:szCs w:val="20"/>
        </w:rPr>
      </w:pPr>
      <w:r>
        <w:rPr>
          <w:rFonts w:ascii="SimSun" w:hAnsi="SimSun" w:eastAsia="SimSun" w:cs="SimSun"/>
          <w:sz w:val="20"/>
          <w:szCs w:val="20"/>
          <w:spacing w:val="12"/>
        </w:rPr>
        <w:t>管这是对传统低效的跨国执法合作机制的一种探索改变，</w:t>
      </w:r>
    </w:p>
    <w:p>
      <w:pPr>
        <w:spacing w:before="164" w:line="219" w:lineRule="auto"/>
        <w:rPr>
          <w:rFonts w:ascii="SimSun" w:hAnsi="SimSun" w:eastAsia="SimSun" w:cs="SimSun"/>
          <w:sz w:val="20"/>
          <w:szCs w:val="20"/>
        </w:rPr>
      </w:pPr>
      <w:r>
        <w:rPr>
          <w:rFonts w:ascii="SimSun" w:hAnsi="SimSun" w:eastAsia="SimSun" w:cs="SimSun"/>
          <w:sz w:val="20"/>
          <w:szCs w:val="20"/>
          <w:spacing w:val="16"/>
        </w:rPr>
        <w:t>但仍然增加了其他国家(包括中国)数据安全的不确定性。</w:t>
      </w:r>
    </w:p>
    <w:p>
      <w:pPr>
        <w:spacing w:line="255" w:lineRule="auto"/>
        <w:rPr>
          <w:rFonts w:ascii="Arial"/>
          <w:sz w:val="21"/>
        </w:rPr>
      </w:pPr>
      <w:r/>
    </w:p>
    <w:p>
      <w:pPr>
        <w:ind w:left="430"/>
        <w:spacing w:before="66" w:line="421" w:lineRule="exact"/>
        <w:rPr>
          <w:rFonts w:ascii="SimSun" w:hAnsi="SimSun" w:eastAsia="SimSun" w:cs="SimSun"/>
          <w:sz w:val="20"/>
          <w:szCs w:val="20"/>
        </w:rPr>
      </w:pPr>
      <w:r>
        <w:rPr>
          <w:rFonts w:ascii="SimSun" w:hAnsi="SimSun" w:eastAsia="SimSun" w:cs="SimSun"/>
          <w:sz w:val="20"/>
          <w:szCs w:val="20"/>
          <w:spacing w:val="13"/>
          <w:position w:val="17"/>
        </w:rPr>
        <w:t>问题本身让人沮丧，但更令人沮丧的是，我们似乎还</w:t>
      </w:r>
    </w:p>
    <w:p>
      <w:pPr>
        <w:spacing w:line="220" w:lineRule="auto"/>
        <w:rPr>
          <w:rFonts w:ascii="SimSun" w:hAnsi="SimSun" w:eastAsia="SimSun" w:cs="SimSun"/>
          <w:sz w:val="20"/>
          <w:szCs w:val="20"/>
        </w:rPr>
      </w:pPr>
      <w:r>
        <w:rPr>
          <w:rFonts w:ascii="SimSun" w:hAnsi="SimSun" w:eastAsia="SimSun" w:cs="SimSun"/>
          <w:sz w:val="20"/>
          <w:szCs w:val="20"/>
          <w:spacing w:val="5"/>
        </w:rPr>
        <w:t>未找到开启答案的钥匙。</w:t>
      </w:r>
    </w:p>
    <w:p>
      <w:pPr>
        <w:spacing w:line="283" w:lineRule="auto"/>
        <w:rPr>
          <w:rFonts w:ascii="Arial"/>
          <w:sz w:val="21"/>
        </w:rPr>
      </w:pPr>
      <w:r/>
    </w:p>
    <w:p>
      <w:pPr>
        <w:spacing w:line="283" w:lineRule="auto"/>
        <w:rPr>
          <w:rFonts w:ascii="Arial"/>
          <w:sz w:val="21"/>
        </w:rPr>
      </w:pPr>
      <w:r/>
    </w:p>
    <w:p>
      <w:pPr>
        <w:spacing w:line="283" w:lineRule="auto"/>
        <w:rPr>
          <w:rFonts w:ascii="Arial"/>
          <w:sz w:val="21"/>
        </w:rPr>
      </w:pPr>
      <w:r/>
    </w:p>
    <w:p>
      <w:pPr>
        <w:pStyle w:val="BodyText"/>
        <w:ind w:left="432"/>
        <w:spacing w:before="65" w:line="212" w:lineRule="auto"/>
        <w:outlineLvl w:val="6"/>
        <w:rPr>
          <w:sz w:val="20"/>
          <w:szCs w:val="20"/>
        </w:rPr>
      </w:pPr>
      <w:r>
        <w:rPr>
          <w:sz w:val="20"/>
          <w:szCs w:val="20"/>
          <w:b/>
          <w:bCs/>
          <w:spacing w:val="-11"/>
        </w:rPr>
        <w:t>二</w:t>
      </w:r>
      <w:r>
        <w:rPr>
          <w:sz w:val="20"/>
          <w:szCs w:val="20"/>
          <w:spacing w:val="-13"/>
        </w:rPr>
        <w:t xml:space="preserve"> </w:t>
      </w:r>
      <w:r>
        <w:rPr>
          <w:sz w:val="20"/>
          <w:szCs w:val="20"/>
          <w:b/>
          <w:bCs/>
          <w:spacing w:val="-11"/>
        </w:rPr>
        <w:t>、欧</w:t>
      </w:r>
      <w:r>
        <w:rPr>
          <w:sz w:val="20"/>
          <w:szCs w:val="20"/>
          <w:spacing w:val="-11"/>
        </w:rPr>
        <w:t xml:space="preserve"> </w:t>
      </w:r>
      <w:r>
        <w:rPr>
          <w:sz w:val="20"/>
          <w:szCs w:val="20"/>
          <w:b/>
          <w:bCs/>
          <w:spacing w:val="-11"/>
        </w:rPr>
        <w:t>盟</w:t>
      </w:r>
      <w:r>
        <w:rPr>
          <w:sz w:val="20"/>
          <w:szCs w:val="20"/>
          <w:spacing w:val="-11"/>
        </w:rPr>
        <w:t xml:space="preserve"> </w:t>
      </w:r>
      <w:r>
        <w:rPr>
          <w:rFonts w:ascii="Arial" w:hAnsi="Arial" w:eastAsia="Arial" w:cs="Arial"/>
          <w:sz w:val="20"/>
          <w:szCs w:val="20"/>
          <w:b/>
          <w:bCs/>
          <w:spacing w:val="-11"/>
        </w:rPr>
        <w:t>GDPR,</w:t>
      </w:r>
      <w:r>
        <w:rPr>
          <w:rFonts w:ascii="Arial" w:hAnsi="Arial" w:eastAsia="Arial" w:cs="Arial"/>
          <w:sz w:val="20"/>
          <w:szCs w:val="20"/>
          <w:b/>
          <w:bCs/>
          <w:spacing w:val="1"/>
        </w:rPr>
        <w:t xml:space="preserve">       </w:t>
      </w:r>
      <w:r>
        <w:rPr>
          <w:sz w:val="20"/>
          <w:szCs w:val="20"/>
          <w:b/>
          <w:bCs/>
          <w:spacing w:val="-11"/>
        </w:rPr>
        <w:t>灰</w:t>
      </w:r>
      <w:r>
        <w:rPr>
          <w:sz w:val="20"/>
          <w:szCs w:val="20"/>
          <w:spacing w:val="-32"/>
        </w:rPr>
        <w:t xml:space="preserve"> </w:t>
      </w:r>
      <w:r>
        <w:rPr>
          <w:sz w:val="20"/>
          <w:szCs w:val="20"/>
          <w:b/>
          <w:bCs/>
          <w:spacing w:val="-11"/>
        </w:rPr>
        <w:t>暗</w:t>
      </w:r>
      <w:r>
        <w:rPr>
          <w:sz w:val="20"/>
          <w:szCs w:val="20"/>
          <w:spacing w:val="-27"/>
        </w:rPr>
        <w:t xml:space="preserve"> </w:t>
      </w:r>
      <w:r>
        <w:rPr>
          <w:sz w:val="20"/>
          <w:szCs w:val="20"/>
          <w:b/>
          <w:bCs/>
          <w:spacing w:val="-11"/>
        </w:rPr>
        <w:t>中</w:t>
      </w:r>
      <w:r>
        <w:rPr>
          <w:sz w:val="20"/>
          <w:szCs w:val="20"/>
          <w:spacing w:val="-32"/>
        </w:rPr>
        <w:t xml:space="preserve"> </w:t>
      </w:r>
      <w:r>
        <w:rPr>
          <w:sz w:val="20"/>
          <w:szCs w:val="20"/>
          <w:b/>
          <w:bCs/>
          <w:spacing w:val="-11"/>
        </w:rPr>
        <w:t>的</w:t>
      </w:r>
      <w:r>
        <w:rPr>
          <w:sz w:val="20"/>
          <w:szCs w:val="20"/>
          <w:spacing w:val="-44"/>
        </w:rPr>
        <w:t xml:space="preserve"> </w:t>
      </w:r>
      <w:r>
        <w:rPr>
          <w:sz w:val="20"/>
          <w:szCs w:val="20"/>
          <w:b/>
          <w:bCs/>
          <w:spacing w:val="-11"/>
        </w:rPr>
        <w:t>希</w:t>
      </w:r>
      <w:r>
        <w:rPr>
          <w:sz w:val="20"/>
          <w:szCs w:val="20"/>
          <w:spacing w:val="-38"/>
        </w:rPr>
        <w:t xml:space="preserve"> </w:t>
      </w:r>
      <w:r>
        <w:rPr>
          <w:sz w:val="20"/>
          <w:szCs w:val="20"/>
          <w:b/>
          <w:bCs/>
          <w:spacing w:val="-11"/>
        </w:rPr>
        <w:t>望</w:t>
      </w:r>
      <w:r>
        <w:rPr>
          <w:sz w:val="20"/>
          <w:szCs w:val="20"/>
          <w:spacing w:val="-41"/>
        </w:rPr>
        <w:t xml:space="preserve"> </w:t>
      </w:r>
      <w:r>
        <w:rPr>
          <w:sz w:val="20"/>
          <w:szCs w:val="20"/>
          <w:b/>
          <w:bCs/>
          <w:spacing w:val="-11"/>
        </w:rPr>
        <w:t>?</w:t>
      </w:r>
    </w:p>
    <w:p>
      <w:pPr>
        <w:spacing w:line="245" w:lineRule="auto"/>
        <w:rPr>
          <w:rFonts w:ascii="Arial"/>
          <w:sz w:val="21"/>
        </w:rPr>
      </w:pPr>
      <w:r/>
    </w:p>
    <w:p>
      <w:pPr>
        <w:ind w:left="430"/>
        <w:spacing w:before="65" w:line="400" w:lineRule="exact"/>
        <w:rPr>
          <w:rFonts w:ascii="SimSun" w:hAnsi="SimSun" w:eastAsia="SimSun" w:cs="SimSun"/>
          <w:sz w:val="20"/>
          <w:szCs w:val="20"/>
        </w:rPr>
      </w:pPr>
      <w:r>
        <w:rPr>
          <w:rFonts w:ascii="SimSun" w:hAnsi="SimSun" w:eastAsia="SimSun" w:cs="SimSun"/>
          <w:sz w:val="20"/>
          <w:szCs w:val="20"/>
          <w:spacing w:val="27"/>
          <w:position w:val="15"/>
        </w:rPr>
        <w:t>2018年5月25日，欧盟</w:t>
      </w:r>
      <w:r>
        <w:rPr>
          <w:rFonts w:ascii="SimSun" w:hAnsi="SimSun" w:eastAsia="SimSun" w:cs="SimSun"/>
          <w:sz w:val="20"/>
          <w:szCs w:val="20"/>
          <w:spacing w:val="-22"/>
          <w:position w:val="15"/>
        </w:rPr>
        <w:t xml:space="preserve"> </w:t>
      </w:r>
      <w:r>
        <w:rPr>
          <w:rFonts w:ascii="Times New Roman" w:hAnsi="Times New Roman" w:eastAsia="Times New Roman" w:cs="Times New Roman"/>
          <w:sz w:val="20"/>
          <w:szCs w:val="20"/>
          <w:position w:val="15"/>
        </w:rPr>
        <w:t>GDPR</w:t>
      </w:r>
      <w:r>
        <w:rPr>
          <w:rFonts w:ascii="SimSun" w:hAnsi="SimSun" w:eastAsia="SimSun" w:cs="SimSun"/>
          <w:sz w:val="20"/>
          <w:szCs w:val="20"/>
          <w:spacing w:val="27"/>
          <w:position w:val="15"/>
        </w:rPr>
        <w:t>正式生效，为数据治</w:t>
      </w:r>
    </w:p>
    <w:p>
      <w:pPr>
        <w:spacing w:before="1" w:line="218" w:lineRule="auto"/>
        <w:rPr>
          <w:rFonts w:ascii="SimSun" w:hAnsi="SimSun" w:eastAsia="SimSun" w:cs="SimSun"/>
          <w:sz w:val="20"/>
          <w:szCs w:val="20"/>
        </w:rPr>
      </w:pPr>
      <w:r>
        <w:rPr>
          <w:rFonts w:ascii="SimSun" w:hAnsi="SimSun" w:eastAsia="SimSun" w:cs="SimSun"/>
          <w:sz w:val="20"/>
          <w:szCs w:val="20"/>
          <w:spacing w:val="13"/>
        </w:rPr>
        <w:t>理带来新的曙光。欧盟的解决方案坚守保护公民基本权利</w:t>
      </w:r>
    </w:p>
    <w:p>
      <w:pPr>
        <w:spacing w:before="162" w:line="219" w:lineRule="auto"/>
        <w:rPr>
          <w:rFonts w:ascii="SimSun" w:hAnsi="SimSun" w:eastAsia="SimSun" w:cs="SimSun"/>
          <w:sz w:val="20"/>
          <w:szCs w:val="20"/>
        </w:rPr>
      </w:pPr>
      <w:r>
        <w:rPr>
          <w:rFonts w:ascii="SimSun" w:hAnsi="SimSun" w:eastAsia="SimSun" w:cs="SimSun"/>
          <w:sz w:val="20"/>
          <w:szCs w:val="20"/>
          <w:spacing w:val="11"/>
        </w:rPr>
        <w:t>的理念，全面提升个人数据保护力度，对几乎所有的数据</w:t>
      </w:r>
    </w:p>
    <w:p>
      <w:pPr>
        <w:spacing w:before="164" w:line="219" w:lineRule="auto"/>
        <w:rPr>
          <w:rFonts w:ascii="SimSun" w:hAnsi="SimSun" w:eastAsia="SimSun" w:cs="SimSun"/>
          <w:sz w:val="20"/>
          <w:szCs w:val="20"/>
        </w:rPr>
      </w:pPr>
      <w:r>
        <w:rPr>
          <w:rFonts w:ascii="SimSun" w:hAnsi="SimSun" w:eastAsia="SimSun" w:cs="SimSun"/>
          <w:sz w:val="20"/>
          <w:szCs w:val="20"/>
          <w:spacing w:val="8"/>
        </w:rPr>
        <w:t>处理环节建立了严格规则，以实现对个人的极致保护。</w:t>
      </w:r>
    </w:p>
    <w:p>
      <w:pPr>
        <w:spacing w:line="255" w:lineRule="auto"/>
        <w:rPr>
          <w:rFonts w:ascii="Arial"/>
          <w:sz w:val="21"/>
        </w:rPr>
      </w:pPr>
      <w:r/>
    </w:p>
    <w:p>
      <w:pPr>
        <w:ind w:left="430"/>
        <w:spacing w:before="66" w:line="400" w:lineRule="exact"/>
        <w:rPr>
          <w:rFonts w:ascii="SimSun" w:hAnsi="SimSun" w:eastAsia="SimSun" w:cs="SimSun"/>
          <w:sz w:val="20"/>
          <w:szCs w:val="20"/>
        </w:rPr>
      </w:pPr>
      <w:r>
        <w:rPr>
          <w:rFonts w:ascii="SimSun" w:hAnsi="SimSun" w:eastAsia="SimSun" w:cs="SimSun"/>
          <w:sz w:val="20"/>
          <w:szCs w:val="20"/>
          <w:spacing w:val="22"/>
          <w:position w:val="15"/>
        </w:rPr>
        <w:t>事实上，在2016年4月</w:t>
      </w:r>
      <w:r>
        <w:rPr>
          <w:rFonts w:ascii="Times New Roman" w:hAnsi="Times New Roman" w:eastAsia="Times New Roman" w:cs="Times New Roman"/>
          <w:sz w:val="20"/>
          <w:szCs w:val="20"/>
          <w:position w:val="15"/>
        </w:rPr>
        <w:t>GDPR</w:t>
      </w:r>
      <w:r>
        <w:rPr>
          <w:rFonts w:ascii="SimSun" w:hAnsi="SimSun" w:eastAsia="SimSun" w:cs="SimSun"/>
          <w:sz w:val="20"/>
          <w:szCs w:val="20"/>
          <w:spacing w:val="22"/>
          <w:position w:val="15"/>
        </w:rPr>
        <w:t>正式颁布后的两年过渡</w:t>
      </w:r>
    </w:p>
    <w:p>
      <w:pPr>
        <w:spacing w:before="1" w:line="219" w:lineRule="auto"/>
        <w:rPr>
          <w:rFonts w:ascii="SimSun" w:hAnsi="SimSun" w:eastAsia="SimSun" w:cs="SimSun"/>
          <w:sz w:val="20"/>
          <w:szCs w:val="20"/>
        </w:rPr>
      </w:pPr>
      <w:r>
        <w:rPr>
          <w:rFonts w:ascii="SimSun" w:hAnsi="SimSun" w:eastAsia="SimSun" w:cs="SimSun"/>
          <w:sz w:val="20"/>
          <w:szCs w:val="20"/>
          <w:spacing w:val="15"/>
        </w:rPr>
        <w:t>期内，</w:t>
      </w:r>
      <w:r>
        <w:rPr>
          <w:rFonts w:ascii="SimSun" w:hAnsi="SimSun" w:eastAsia="SimSun" w:cs="SimSun"/>
          <w:sz w:val="20"/>
          <w:szCs w:val="20"/>
          <w:spacing w:val="-30"/>
        </w:rPr>
        <w:t xml:space="preserve"> </w:t>
      </w:r>
      <w:r>
        <w:rPr>
          <w:rFonts w:ascii="Times New Roman" w:hAnsi="Times New Roman" w:eastAsia="Times New Roman" w:cs="Times New Roman"/>
          <w:sz w:val="20"/>
          <w:szCs w:val="20"/>
        </w:rPr>
        <w:t>GDPR</w:t>
      </w:r>
      <w:r>
        <w:rPr>
          <w:rFonts w:ascii="SimSun" w:hAnsi="SimSun" w:eastAsia="SimSun" w:cs="SimSun"/>
          <w:sz w:val="20"/>
          <w:szCs w:val="20"/>
          <w:spacing w:val="15"/>
        </w:rPr>
        <w:t>带给数据治理的积极影响已在不断显现。它</w:t>
      </w:r>
    </w:p>
    <w:p>
      <w:pPr>
        <w:spacing w:before="161" w:line="219" w:lineRule="auto"/>
        <w:rPr>
          <w:rFonts w:ascii="SimSun" w:hAnsi="SimSun" w:eastAsia="SimSun" w:cs="SimSun"/>
          <w:sz w:val="20"/>
          <w:szCs w:val="20"/>
        </w:rPr>
      </w:pPr>
      <w:r>
        <w:rPr>
          <w:rFonts w:ascii="SimSun" w:hAnsi="SimSun" w:eastAsia="SimSun" w:cs="SimSun"/>
          <w:sz w:val="20"/>
          <w:szCs w:val="20"/>
          <w:spacing w:val="12"/>
        </w:rPr>
        <w:t>促使企业、政府、医院、学校等任何开展个</w:t>
      </w:r>
      <w:r>
        <w:rPr>
          <w:rFonts w:ascii="SimSun" w:hAnsi="SimSun" w:eastAsia="SimSun" w:cs="SimSun"/>
          <w:sz w:val="20"/>
          <w:szCs w:val="20"/>
          <w:spacing w:val="11"/>
        </w:rPr>
        <w:t>人数据处理的</w:t>
      </w:r>
    </w:p>
    <w:p>
      <w:pPr>
        <w:spacing w:before="163" w:line="219" w:lineRule="auto"/>
        <w:rPr>
          <w:rFonts w:ascii="SimSun" w:hAnsi="SimSun" w:eastAsia="SimSun" w:cs="SimSun"/>
          <w:sz w:val="20"/>
          <w:szCs w:val="20"/>
        </w:rPr>
      </w:pPr>
      <w:r>
        <w:rPr>
          <w:rFonts w:ascii="SimSun" w:hAnsi="SimSun" w:eastAsia="SimSun" w:cs="SimSun"/>
          <w:sz w:val="20"/>
          <w:szCs w:val="20"/>
          <w:spacing w:val="13"/>
        </w:rPr>
        <w:t>机构在数据保护方面给予更多的投入。以2017年的调</w:t>
      </w:r>
      <w:r>
        <w:rPr>
          <w:rFonts w:ascii="SimSun" w:hAnsi="SimSun" w:eastAsia="SimSun" w:cs="SimSun"/>
          <w:sz w:val="20"/>
          <w:szCs w:val="20"/>
          <w:spacing w:val="12"/>
        </w:rPr>
        <w:t>查为</w:t>
      </w:r>
    </w:p>
    <w:p>
      <w:pPr>
        <w:spacing w:before="164" w:line="219" w:lineRule="auto"/>
        <w:rPr>
          <w:rFonts w:ascii="SimSun" w:hAnsi="SimSun" w:eastAsia="SimSun" w:cs="SimSun"/>
          <w:sz w:val="20"/>
          <w:szCs w:val="20"/>
        </w:rPr>
      </w:pPr>
      <w:r>
        <w:rPr>
          <w:rFonts w:ascii="SimSun" w:hAnsi="SimSun" w:eastAsia="SimSun" w:cs="SimSun"/>
          <w:sz w:val="20"/>
          <w:szCs w:val="20"/>
          <w:spacing w:val="13"/>
        </w:rPr>
        <w:t>例，</w:t>
      </w:r>
      <w:r>
        <w:rPr>
          <w:rFonts w:ascii="SimSun" w:hAnsi="SimSun" w:eastAsia="SimSun" w:cs="SimSun"/>
          <w:sz w:val="20"/>
          <w:szCs w:val="20"/>
          <w:spacing w:val="103"/>
        </w:rPr>
        <w:t xml:space="preserve"> </w:t>
      </w:r>
      <w:r>
        <w:rPr>
          <w:rFonts w:ascii="SimSun" w:hAnsi="SimSun" w:eastAsia="SimSun" w:cs="SimSun"/>
          <w:sz w:val="20"/>
          <w:szCs w:val="20"/>
          <w:spacing w:val="13"/>
        </w:rPr>
        <w:t>“富时350指数”公司平均为</w:t>
      </w:r>
      <w:r>
        <w:rPr>
          <w:rFonts w:ascii="Times New Roman" w:hAnsi="Times New Roman" w:eastAsia="Times New Roman" w:cs="Times New Roman"/>
          <w:sz w:val="20"/>
          <w:szCs w:val="20"/>
        </w:rPr>
        <w:t>GDPR</w:t>
      </w:r>
      <w:r>
        <w:rPr>
          <w:rFonts w:ascii="SimSun" w:hAnsi="SimSun" w:eastAsia="SimSun" w:cs="SimSun"/>
          <w:sz w:val="20"/>
          <w:szCs w:val="20"/>
          <w:spacing w:val="13"/>
        </w:rPr>
        <w:t>增加了43万英镑</w:t>
      </w:r>
    </w:p>
    <w:p>
      <w:pPr>
        <w:spacing w:before="163" w:line="220" w:lineRule="auto"/>
        <w:rPr>
          <w:rFonts w:ascii="SimSun" w:hAnsi="SimSun" w:eastAsia="SimSun" w:cs="SimSun"/>
          <w:sz w:val="20"/>
          <w:szCs w:val="20"/>
        </w:rPr>
      </w:pPr>
      <w:r>
        <w:rPr>
          <w:rFonts w:ascii="SimSun" w:hAnsi="SimSun" w:eastAsia="SimSun" w:cs="SimSun"/>
          <w:sz w:val="20"/>
          <w:szCs w:val="20"/>
          <w:spacing w:val="6"/>
        </w:rPr>
        <w:t>的支出，“世界500强”企业平均增加了100万美元的支出。</w:t>
      </w:r>
    </w:p>
    <w:p>
      <w:pPr>
        <w:spacing w:before="160" w:line="219" w:lineRule="auto"/>
        <w:rPr>
          <w:rFonts w:ascii="SimSun" w:hAnsi="SimSun" w:eastAsia="SimSun" w:cs="SimSun"/>
          <w:sz w:val="20"/>
          <w:szCs w:val="20"/>
        </w:rPr>
      </w:pPr>
      <w:r>
        <w:rPr>
          <w:rFonts w:ascii="SimSun" w:hAnsi="SimSun" w:eastAsia="SimSun" w:cs="SimSun"/>
          <w:sz w:val="20"/>
          <w:szCs w:val="20"/>
          <w:spacing w:val="11"/>
        </w:rPr>
        <w:t>更重要的是， </w:t>
      </w:r>
      <w:r>
        <w:rPr>
          <w:rFonts w:ascii="Times New Roman" w:hAnsi="Times New Roman" w:eastAsia="Times New Roman" w:cs="Times New Roman"/>
          <w:sz w:val="20"/>
          <w:szCs w:val="20"/>
        </w:rPr>
        <w:t>GDPR</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11"/>
        </w:rPr>
        <w:t>推动了全社会更加关注个人数据保护</w:t>
      </w:r>
    </w:p>
    <w:p>
      <w:pPr>
        <w:spacing w:before="164" w:line="184" w:lineRule="auto"/>
        <w:rPr>
          <w:rFonts w:ascii="SimSun" w:hAnsi="SimSun" w:eastAsia="SimSun" w:cs="SimSun"/>
          <w:sz w:val="20"/>
          <w:szCs w:val="20"/>
        </w:rPr>
      </w:pPr>
      <w:r>
        <w:rPr>
          <w:rFonts w:ascii="SimSun" w:hAnsi="SimSun" w:eastAsia="SimSun" w:cs="SimSun"/>
          <w:sz w:val="20"/>
          <w:szCs w:val="20"/>
          <w:spacing w:val="13"/>
        </w:rPr>
        <w:t>问题，在过去的两年，我国政府部门、消费者协会针对隐</w:t>
      </w:r>
    </w:p>
    <w:p>
      <w:pPr>
        <w:spacing w:line="184" w:lineRule="auto"/>
        <w:sectPr>
          <w:type w:val="continuous"/>
          <w:pgSz w:w="8720" w:h="13130"/>
          <w:pgMar w:top="1" w:right="59" w:bottom="400" w:left="329" w:header="0" w:footer="0" w:gutter="0"/>
          <w:cols w:equalWidth="0" w:num="1">
            <w:col w:w="8331" w:space="0"/>
          </w:cols>
        </w:sectPr>
        <w:rPr>
          <w:rFonts w:ascii="SimSun" w:hAnsi="SimSun" w:eastAsia="SimSun" w:cs="SimSun"/>
          <w:sz w:val="20"/>
          <w:szCs w:val="20"/>
        </w:rPr>
      </w:pPr>
    </w:p>
    <w:p>
      <w:pPr>
        <w:spacing w:line="90" w:lineRule="exact"/>
        <w:rPr>
          <w:rFonts w:ascii="SimSun" w:hAnsi="SimSun" w:eastAsia="SimSun" w:cs="SimSun"/>
          <w:sz w:val="14"/>
          <w:szCs w:val="14"/>
        </w:rPr>
      </w:pPr>
      <w:r>
        <w:pict>
          <v:rect id="_x0000_s842" style="position:absolute;margin-left:35.4991pt;margin-top:0pt;mso-position-vertical-relative:page;mso-position-horizontal-relative:page;width:0.55pt;height:65pt;z-index:253131776;" o:allowincell="f" fillcolor="#000000" filled="true" stroked="false"/>
        </w:pict>
      </w:r>
      <w:r>
        <w:pict>
          <v:rect id="_x0000_s844" style="position:absolute;margin-left:16.4982pt;margin-top:41.4974pt;mso-position-vertical-relative:page;mso-position-horizontal-relative:page;width:29.05pt;height:0.55pt;z-index:253130752;" o:allowincell="f" fillcolor="#000000" filled="true" stroked="false"/>
        </w:pict>
      </w:r>
      <w:r>
        <w:drawing>
          <wp:anchor distT="0" distB="0" distL="0" distR="0" simplePos="0" relativeHeight="253132800" behindDoc="0" locked="0" layoutInCell="0" allowOverlap="1">
            <wp:simplePos x="0" y="0"/>
            <wp:positionH relativeFrom="page">
              <wp:posOffset>654053</wp:posOffset>
            </wp:positionH>
            <wp:positionV relativeFrom="page">
              <wp:posOffset>527016</wp:posOffset>
            </wp:positionV>
            <wp:extent cx="222262" cy="6419"/>
            <wp:effectExtent l="0" t="0" r="0" b="0"/>
            <wp:wrapNone/>
            <wp:docPr id="874" name="IM 874"/>
            <wp:cNvGraphicFramePr/>
            <a:graphic>
              <a:graphicData uri="http://schemas.openxmlformats.org/drawingml/2006/picture">
                <pic:pic>
                  <pic:nvPicPr>
                    <pic:cNvPr id="874" name="IM 874"/>
                    <pic:cNvPicPr/>
                  </pic:nvPicPr>
                  <pic:blipFill>
                    <a:blip r:embed="rId490"/>
                    <a:stretch>
                      <a:fillRect/>
                    </a:stretch>
                  </pic:blipFill>
                  <pic:spPr>
                    <a:xfrm rot="0">
                      <a:off x="0" y="0"/>
                      <a:ext cx="222262" cy="6419"/>
                    </a:xfrm>
                    <a:prstGeom prst="rect">
                      <a:avLst/>
                    </a:prstGeom>
                  </pic:spPr>
                </pic:pic>
              </a:graphicData>
            </a:graphic>
          </wp:anchor>
        </w:drawing>
      </w:r>
      <w:r>
        <w:rPr>
          <w:rFonts w:ascii="SimSun" w:hAnsi="SimSun" w:eastAsia="SimSun" w:cs="SimSun"/>
          <w:sz w:val="14"/>
          <w:szCs w:val="14"/>
          <w:b/>
          <w:bCs/>
          <w:spacing w:val="-4"/>
          <w:position w:val="-2"/>
        </w:rPr>
        <w:t>208</w:t>
      </w:r>
    </w:p>
    <w:p>
      <w:pPr>
        <w:pStyle w:val="BodyText"/>
        <w:ind w:left="2130"/>
        <w:spacing w:line="217" w:lineRule="auto"/>
        <w:rPr>
          <w:sz w:val="22"/>
          <w:szCs w:val="22"/>
        </w:rPr>
      </w:pPr>
      <w:r>
        <w:rPr>
          <w:sz w:val="22"/>
          <w:szCs w:val="22"/>
          <w:b/>
          <w:bCs/>
          <w:spacing w:val="-18"/>
        </w:rPr>
        <w:t>数据要素</w:t>
      </w:r>
    </w:p>
    <w:p>
      <w:pPr>
        <w:pStyle w:val="BodyText"/>
        <w:ind w:left="957"/>
        <w:spacing w:before="3" w:line="221" w:lineRule="auto"/>
        <w:rPr>
          <w:sz w:val="14"/>
          <w:szCs w:val="14"/>
        </w:rPr>
      </w:pPr>
      <w:r>
        <w:rPr>
          <w:sz w:val="14"/>
          <w:szCs w:val="14"/>
          <w:spacing w:val="-1"/>
        </w:rPr>
        <w:t>数据治理：数据政策发展与趋势</w:t>
      </w:r>
    </w:p>
    <w:p>
      <w:pPr>
        <w:spacing w:line="282" w:lineRule="auto"/>
        <w:rPr>
          <w:rFonts w:ascii="Arial"/>
          <w:sz w:val="21"/>
        </w:rPr>
      </w:pPr>
      <w:r/>
    </w:p>
    <w:p>
      <w:pPr>
        <w:spacing w:line="283" w:lineRule="auto"/>
        <w:rPr>
          <w:rFonts w:ascii="Arial"/>
          <w:sz w:val="21"/>
        </w:rPr>
      </w:pPr>
      <w:r/>
    </w:p>
    <w:p>
      <w:pPr>
        <w:spacing w:line="283" w:lineRule="auto"/>
        <w:rPr>
          <w:rFonts w:ascii="Arial"/>
          <w:sz w:val="21"/>
        </w:rPr>
      </w:pPr>
      <w:r/>
    </w:p>
    <w:p>
      <w:pPr>
        <w:spacing w:before="72" w:line="219" w:lineRule="auto"/>
        <w:jc w:val="right"/>
        <w:rPr>
          <w:rFonts w:ascii="SimSun" w:hAnsi="SimSun" w:eastAsia="SimSun" w:cs="SimSun"/>
          <w:sz w:val="22"/>
          <w:szCs w:val="22"/>
        </w:rPr>
      </w:pPr>
      <w:r>
        <w:rPr>
          <w:rFonts w:ascii="SimSun" w:hAnsi="SimSun" w:eastAsia="SimSun" w:cs="SimSun"/>
          <w:sz w:val="22"/>
          <w:szCs w:val="22"/>
          <w:spacing w:val="-16"/>
        </w:rPr>
        <w:t>私政策开展了多次评测活动，引导企业、机构不断提</w:t>
      </w:r>
      <w:r>
        <w:rPr>
          <w:rFonts w:ascii="SimSun" w:hAnsi="SimSun" w:eastAsia="SimSun" w:cs="SimSun"/>
          <w:sz w:val="22"/>
          <w:szCs w:val="22"/>
          <w:spacing w:val="-17"/>
        </w:rPr>
        <w:t>升数据处理活动的透明性。</w:t>
      </w:r>
    </w:p>
    <w:p>
      <w:pPr>
        <w:spacing w:line="385" w:lineRule="auto"/>
        <w:rPr>
          <w:rFonts w:ascii="Arial"/>
          <w:sz w:val="21"/>
        </w:rPr>
      </w:pPr>
      <w:r/>
    </w:p>
    <w:p>
      <w:pPr>
        <w:ind w:left="1547"/>
        <w:spacing w:before="72" w:line="431" w:lineRule="exact"/>
        <w:rPr>
          <w:rFonts w:ascii="SimSun" w:hAnsi="SimSun" w:eastAsia="SimSun" w:cs="SimSun"/>
          <w:sz w:val="22"/>
          <w:szCs w:val="22"/>
        </w:rPr>
      </w:pPr>
      <w:r>
        <w:rPr>
          <w:rFonts w:ascii="SimSun" w:hAnsi="SimSun" w:eastAsia="SimSun" w:cs="SimSun"/>
          <w:sz w:val="22"/>
          <w:szCs w:val="22"/>
          <w:spacing w:val="-1"/>
          <w:position w:val="16"/>
        </w:rPr>
        <w:t>(一)作为制度新生儿， </w:t>
      </w:r>
      <w:r>
        <w:rPr>
          <w:rFonts w:ascii="Arial" w:hAnsi="Arial" w:eastAsia="Arial" w:cs="Arial"/>
          <w:sz w:val="22"/>
          <w:szCs w:val="22"/>
          <w:spacing w:val="-1"/>
          <w:position w:val="16"/>
        </w:rPr>
        <w:t>GDPR  </w:t>
      </w:r>
      <w:r>
        <w:rPr>
          <w:rFonts w:ascii="SimSun" w:hAnsi="SimSun" w:eastAsia="SimSun" w:cs="SimSun"/>
          <w:sz w:val="22"/>
          <w:szCs w:val="22"/>
          <w:spacing w:val="-1"/>
          <w:position w:val="16"/>
        </w:rPr>
        <w:t>本身也带来了许多争议和尚待细化</w:t>
      </w:r>
    </w:p>
    <w:p>
      <w:pPr>
        <w:pStyle w:val="BodyText"/>
        <w:ind w:left="2097"/>
        <w:spacing w:line="222" w:lineRule="auto"/>
        <w:rPr>
          <w:sz w:val="22"/>
          <w:szCs w:val="22"/>
        </w:rPr>
      </w:pPr>
      <w:r>
        <w:rPr>
          <w:sz w:val="22"/>
          <w:szCs w:val="22"/>
          <w:spacing w:val="2"/>
        </w:rPr>
        <w:t>的领域</w:t>
      </w:r>
    </w:p>
    <w:p>
      <w:pPr>
        <w:ind w:left="1028" w:right="60" w:firstLine="429"/>
        <w:spacing w:before="301" w:line="336" w:lineRule="auto"/>
        <w:rPr>
          <w:rFonts w:ascii="SimSun" w:hAnsi="SimSun" w:eastAsia="SimSun" w:cs="SimSun"/>
          <w:sz w:val="22"/>
          <w:szCs w:val="22"/>
        </w:rPr>
      </w:pPr>
      <w:r>
        <w:rPr>
          <w:rFonts w:ascii="SimSun" w:hAnsi="SimSun" w:eastAsia="SimSun" w:cs="SimSun"/>
          <w:sz w:val="22"/>
          <w:szCs w:val="22"/>
          <w:spacing w:val="-8"/>
        </w:rPr>
        <w:t>1.宽泛的域外适用范围，不仅对欧盟各成员国的数据保护监管机构带来</w:t>
      </w:r>
      <w:r>
        <w:rPr>
          <w:rFonts w:ascii="SimSun" w:hAnsi="SimSun" w:eastAsia="SimSun" w:cs="SimSun"/>
          <w:sz w:val="22"/>
          <w:szCs w:val="22"/>
          <w:spacing w:val="14"/>
        </w:rPr>
        <w:t xml:space="preserve"> </w:t>
      </w:r>
      <w:r>
        <w:rPr>
          <w:rFonts w:ascii="SimSun" w:hAnsi="SimSun" w:eastAsia="SimSun" w:cs="SimSun"/>
          <w:sz w:val="22"/>
          <w:szCs w:val="22"/>
          <w:spacing w:val="-10"/>
        </w:rPr>
        <w:t>执法挑战，同时在学界也引起了公法、国际法学者的质疑。</w:t>
      </w:r>
      <w:r>
        <w:rPr>
          <w:rFonts w:ascii="Times New Roman" w:hAnsi="Times New Roman" w:eastAsia="Times New Roman" w:cs="Times New Roman"/>
          <w:sz w:val="22"/>
          <w:szCs w:val="22"/>
          <w:spacing w:val="-10"/>
        </w:rPr>
        <w:t>GDPR</w:t>
      </w:r>
      <w:r>
        <w:rPr>
          <w:rFonts w:ascii="SimSun" w:hAnsi="SimSun" w:eastAsia="SimSun" w:cs="SimSun"/>
          <w:sz w:val="22"/>
          <w:szCs w:val="22"/>
          <w:spacing w:val="-10"/>
        </w:rPr>
        <w:t>生效后，许</w:t>
      </w:r>
      <w:r>
        <w:rPr>
          <w:rFonts w:ascii="SimSun" w:hAnsi="SimSun" w:eastAsia="SimSun" w:cs="SimSun"/>
          <w:sz w:val="22"/>
          <w:szCs w:val="22"/>
          <w:spacing w:val="11"/>
        </w:rPr>
        <w:t xml:space="preserve"> </w:t>
      </w:r>
      <w:r>
        <w:rPr>
          <w:rFonts w:ascii="SimSun" w:hAnsi="SimSun" w:eastAsia="SimSun" w:cs="SimSun"/>
          <w:sz w:val="22"/>
          <w:szCs w:val="22"/>
          <w:spacing w:val="-7"/>
        </w:rPr>
        <w:t>多中小企业因为担心过高的法律风险，宣布停止针对欧洲地区的服务，而部</w:t>
      </w:r>
      <w:r>
        <w:rPr>
          <w:rFonts w:ascii="SimSun" w:hAnsi="SimSun" w:eastAsia="SimSun" w:cs="SimSun"/>
          <w:sz w:val="22"/>
          <w:szCs w:val="22"/>
          <w:spacing w:val="1"/>
        </w:rPr>
        <w:t xml:space="preserve"> </w:t>
      </w:r>
      <w:r>
        <w:rPr>
          <w:rFonts w:ascii="SimSun" w:hAnsi="SimSun" w:eastAsia="SimSun" w:cs="SimSun"/>
          <w:sz w:val="22"/>
          <w:szCs w:val="22"/>
          <w:spacing w:val="-14"/>
        </w:rPr>
        <w:t>分企业则实时调整了商业模式，《华盛顿邮报》索性在欧盟推出了收费版本，</w:t>
      </w:r>
      <w:r>
        <w:rPr>
          <w:rFonts w:ascii="SimSun" w:hAnsi="SimSun" w:eastAsia="SimSun" w:cs="SimSun"/>
          <w:sz w:val="22"/>
          <w:szCs w:val="22"/>
          <w:spacing w:val="4"/>
        </w:rPr>
        <w:t xml:space="preserve"> </w:t>
      </w:r>
      <w:r>
        <w:rPr>
          <w:rFonts w:ascii="SimSun" w:hAnsi="SimSun" w:eastAsia="SimSun" w:cs="SimSun"/>
          <w:sz w:val="22"/>
          <w:szCs w:val="22"/>
          <w:spacing w:val="-12"/>
        </w:rPr>
        <w:t>正如其宣传词所说：  “请支持伟大的新闻业”。如果《华盛顿邮报》</w:t>
      </w:r>
      <w:r>
        <w:rPr>
          <w:rFonts w:ascii="SimSun" w:hAnsi="SimSun" w:eastAsia="SimSun" w:cs="SimSun"/>
          <w:sz w:val="22"/>
          <w:szCs w:val="22"/>
          <w:spacing w:val="-13"/>
        </w:rPr>
        <w:t>不能通</w:t>
      </w:r>
    </w:p>
    <w:p>
      <w:pPr>
        <w:ind w:left="1028"/>
        <w:spacing w:before="2" w:line="217" w:lineRule="auto"/>
        <w:rPr>
          <w:rFonts w:ascii="SimSun" w:hAnsi="SimSun" w:eastAsia="SimSun" w:cs="SimSun"/>
          <w:sz w:val="22"/>
          <w:szCs w:val="22"/>
        </w:rPr>
      </w:pPr>
      <w:r>
        <w:rPr>
          <w:rFonts w:ascii="SimSun" w:hAnsi="SimSun" w:eastAsia="SimSun" w:cs="SimSun"/>
          <w:sz w:val="22"/>
          <w:szCs w:val="22"/>
          <w:spacing w:val="-8"/>
        </w:rPr>
        <w:t>过用户</w:t>
      </w:r>
      <w:r>
        <w:rPr>
          <w:rFonts w:ascii="SimSun" w:hAnsi="SimSun" w:eastAsia="SimSun" w:cs="SimSun"/>
          <w:sz w:val="22"/>
          <w:szCs w:val="22"/>
          <w:spacing w:val="-54"/>
        </w:rPr>
        <w:t xml:space="preserve"> </w:t>
      </w:r>
      <w:r>
        <w:rPr>
          <w:rFonts w:ascii="Times New Roman" w:hAnsi="Times New Roman" w:eastAsia="Times New Roman" w:cs="Times New Roman"/>
          <w:sz w:val="22"/>
          <w:szCs w:val="22"/>
          <w:spacing w:val="-8"/>
        </w:rPr>
        <w:t>Cookie   </w:t>
      </w:r>
      <w:r>
        <w:rPr>
          <w:rFonts w:ascii="SimSun" w:hAnsi="SimSun" w:eastAsia="SimSun" w:cs="SimSun"/>
          <w:sz w:val="22"/>
          <w:szCs w:val="22"/>
          <w:spacing w:val="-8"/>
        </w:rPr>
        <w:t>来实现广告收入，那么用户应当为新闻内容直接付费。</w:t>
      </w:r>
    </w:p>
    <w:p>
      <w:pPr>
        <w:ind w:left="1028" w:right="82" w:firstLine="429"/>
        <w:spacing w:before="289" w:line="336" w:lineRule="auto"/>
        <w:rPr>
          <w:rFonts w:ascii="SimSun" w:hAnsi="SimSun" w:eastAsia="SimSun" w:cs="SimSun"/>
          <w:sz w:val="22"/>
          <w:szCs w:val="22"/>
        </w:rPr>
      </w:pPr>
      <w:r>
        <w:rPr>
          <w:rFonts w:ascii="SimSun" w:hAnsi="SimSun" w:eastAsia="SimSun" w:cs="SimSun"/>
          <w:sz w:val="22"/>
          <w:szCs w:val="22"/>
          <w:spacing w:val="9"/>
        </w:rPr>
        <w:t>对此，英国读者向英国个人信息保护主管机构</w:t>
      </w:r>
      <w:r>
        <w:rPr>
          <w:rFonts w:ascii="SimSun" w:hAnsi="SimSun" w:eastAsia="SimSun" w:cs="SimSun"/>
          <w:sz w:val="22"/>
          <w:szCs w:val="22"/>
        </w:rPr>
        <w:t>ICO</w:t>
      </w:r>
      <w:r>
        <w:rPr>
          <w:rFonts w:ascii="SimSun" w:hAnsi="SimSun" w:eastAsia="SimSun" w:cs="SimSun"/>
          <w:sz w:val="22"/>
          <w:szCs w:val="22"/>
          <w:spacing w:val="9"/>
        </w:rPr>
        <w:t>(</w:t>
      </w:r>
      <w:r>
        <w:rPr>
          <w:rFonts w:ascii="SimSun" w:hAnsi="SimSun" w:eastAsia="SimSun" w:cs="SimSun"/>
          <w:sz w:val="22"/>
          <w:szCs w:val="22"/>
        </w:rPr>
        <w:t>Infor</w:t>
      </w:r>
      <w:r>
        <w:rPr>
          <w:rFonts w:ascii="SimSun" w:hAnsi="SimSun" w:eastAsia="SimSun" w:cs="SimSun"/>
          <w:sz w:val="22"/>
          <w:szCs w:val="22"/>
          <w:spacing w:val="9"/>
        </w:rPr>
        <w:t xml:space="preserve">  </w:t>
      </w:r>
      <w:r>
        <w:rPr>
          <w:rFonts w:ascii="Times New Roman" w:hAnsi="Times New Roman" w:eastAsia="Times New Roman" w:cs="Times New Roman"/>
          <w:sz w:val="22"/>
          <w:szCs w:val="22"/>
        </w:rPr>
        <w:t>mation</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spacing w:val="-4"/>
        </w:rPr>
        <w:t>Commissioner's            Office)</w:t>
      </w:r>
      <w:r>
        <w:rPr>
          <w:rFonts w:ascii="SimSun" w:hAnsi="SimSun" w:eastAsia="SimSun" w:cs="SimSun"/>
          <w:sz w:val="22"/>
          <w:szCs w:val="22"/>
          <w:spacing w:val="-4"/>
        </w:rPr>
        <w:t>提出投诉。按照</w:t>
      </w:r>
      <w:r>
        <w:rPr>
          <w:rFonts w:ascii="Times New Roman" w:hAnsi="Times New Roman" w:eastAsia="Times New Roman" w:cs="Times New Roman"/>
          <w:sz w:val="22"/>
          <w:szCs w:val="22"/>
          <w:spacing w:val="-4"/>
        </w:rPr>
        <w:t>GDPR</w:t>
      </w:r>
      <w:r>
        <w:rPr>
          <w:rFonts w:ascii="SimSun" w:hAnsi="SimSun" w:eastAsia="SimSun" w:cs="SimSun"/>
          <w:sz w:val="22"/>
          <w:szCs w:val="22"/>
          <w:spacing w:val="-4"/>
        </w:rPr>
        <w:t>所规定的宽泛适用范围，</w:t>
      </w:r>
      <w:r>
        <w:rPr>
          <w:rFonts w:ascii="SimSun" w:hAnsi="SimSun" w:eastAsia="SimSun" w:cs="SimSun"/>
          <w:sz w:val="22"/>
          <w:szCs w:val="22"/>
          <w:spacing w:val="8"/>
        </w:rPr>
        <w:t xml:space="preserve"> </w:t>
      </w:r>
      <w:r>
        <w:rPr>
          <w:rFonts w:ascii="SimSun" w:hAnsi="SimSun" w:eastAsia="SimSun" w:cs="SimSun"/>
          <w:sz w:val="22"/>
          <w:szCs w:val="22"/>
          <w:spacing w:val="-12"/>
        </w:rPr>
        <w:t>只要向欧盟境内的个人提供服务，并处理个人数</w:t>
      </w:r>
      <w:r>
        <w:rPr>
          <w:rFonts w:ascii="SimSun" w:hAnsi="SimSun" w:eastAsia="SimSun" w:cs="SimSun"/>
          <w:sz w:val="22"/>
          <w:szCs w:val="22"/>
          <w:spacing w:val="-13"/>
        </w:rPr>
        <w:t>据，就会大概率地落入</w:t>
      </w:r>
      <w:r>
        <w:rPr>
          <w:rFonts w:ascii="SimSun" w:hAnsi="SimSun" w:eastAsia="SimSun" w:cs="SimSun"/>
          <w:sz w:val="22"/>
          <w:szCs w:val="22"/>
          <w:spacing w:val="-59"/>
        </w:rPr>
        <w:t xml:space="preserve"> </w:t>
      </w:r>
      <w:r>
        <w:rPr>
          <w:rFonts w:ascii="Times New Roman" w:hAnsi="Times New Roman" w:eastAsia="Times New Roman" w:cs="Times New Roman"/>
          <w:sz w:val="22"/>
          <w:szCs w:val="22"/>
          <w:spacing w:val="-13"/>
        </w:rPr>
        <w:t>GDPR </w:t>
      </w:r>
      <w:r>
        <w:rPr>
          <w:rFonts w:ascii="SimSun" w:hAnsi="SimSun" w:eastAsia="SimSun" w:cs="SimSun"/>
          <w:sz w:val="22"/>
          <w:szCs w:val="22"/>
          <w:spacing w:val="-6"/>
        </w:rPr>
        <w:t>的管辖范围，由此</w:t>
      </w:r>
      <w:r>
        <w:rPr>
          <w:rFonts w:ascii="Times New Roman" w:hAnsi="Times New Roman" w:eastAsia="Times New Roman" w:cs="Times New Roman"/>
          <w:sz w:val="22"/>
          <w:szCs w:val="22"/>
          <w:spacing w:val="-6"/>
        </w:rPr>
        <w:t>ICO</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6"/>
        </w:rPr>
        <w:t>对该投诉予以立案调查，但颇为尴尬的是，</w:t>
      </w:r>
      <w:r>
        <w:rPr>
          <w:rFonts w:ascii="Times New Roman" w:hAnsi="Times New Roman" w:eastAsia="Times New Roman" w:cs="Times New Roman"/>
          <w:sz w:val="22"/>
          <w:szCs w:val="22"/>
          <w:spacing w:val="-6"/>
        </w:rPr>
        <w:t>Ico</w:t>
      </w:r>
      <w:r>
        <w:rPr>
          <w:rFonts w:ascii="Times New Roman" w:hAnsi="Times New Roman" w:eastAsia="Times New Roman" w:cs="Times New Roman"/>
          <w:sz w:val="22"/>
          <w:szCs w:val="22"/>
          <w:spacing w:val="22"/>
          <w:w w:val="101"/>
        </w:rPr>
        <w:t xml:space="preserve">  </w:t>
      </w:r>
      <w:r>
        <w:rPr>
          <w:rFonts w:ascii="SimSun" w:hAnsi="SimSun" w:eastAsia="SimSun" w:cs="SimSun"/>
          <w:sz w:val="22"/>
          <w:szCs w:val="22"/>
          <w:spacing w:val="-6"/>
        </w:rPr>
        <w:t>仅以</w:t>
      </w:r>
      <w:r>
        <w:rPr>
          <w:rFonts w:ascii="SimSun" w:hAnsi="SimSun" w:eastAsia="SimSun" w:cs="SimSun"/>
          <w:sz w:val="22"/>
          <w:szCs w:val="22"/>
        </w:rPr>
        <w:t xml:space="preserve"> </w:t>
      </w:r>
      <w:r>
        <w:rPr>
          <w:rFonts w:ascii="SimSun" w:hAnsi="SimSun" w:eastAsia="SimSun" w:cs="SimSun"/>
          <w:sz w:val="22"/>
          <w:szCs w:val="22"/>
          <w:spacing w:val="-4"/>
        </w:rPr>
        <w:t>公告的方式提出《华盛顿邮报》的收费模式违反了</w:t>
      </w:r>
      <w:r>
        <w:rPr>
          <w:rFonts w:ascii="Times New Roman" w:hAnsi="Times New Roman" w:eastAsia="Times New Roman" w:cs="Times New Roman"/>
          <w:sz w:val="22"/>
          <w:szCs w:val="22"/>
          <w:spacing w:val="-4"/>
        </w:rPr>
        <w:t>GDPR</w:t>
      </w:r>
      <w:r>
        <w:rPr>
          <w:rFonts w:ascii="SimSun" w:hAnsi="SimSun" w:eastAsia="SimSun" w:cs="SimSun"/>
          <w:sz w:val="22"/>
          <w:szCs w:val="22"/>
          <w:spacing w:val="-4"/>
        </w:rPr>
        <w:t>关于用</w:t>
      </w:r>
      <w:r>
        <w:rPr>
          <w:rFonts w:ascii="SimSun" w:hAnsi="SimSun" w:eastAsia="SimSun" w:cs="SimSun"/>
          <w:sz w:val="22"/>
          <w:szCs w:val="22"/>
          <w:spacing w:val="-5"/>
        </w:rPr>
        <w:t>户同意有效</w:t>
      </w:r>
      <w:r>
        <w:rPr>
          <w:rFonts w:ascii="SimSun" w:hAnsi="SimSun" w:eastAsia="SimSun" w:cs="SimSun"/>
          <w:sz w:val="22"/>
          <w:szCs w:val="22"/>
        </w:rPr>
        <w:t xml:space="preserve"> </w:t>
      </w:r>
      <w:r>
        <w:rPr>
          <w:rFonts w:ascii="SimSun" w:hAnsi="SimSun" w:eastAsia="SimSun" w:cs="SimSun"/>
          <w:sz w:val="22"/>
          <w:szCs w:val="22"/>
          <w:spacing w:val="3"/>
        </w:rPr>
        <w:t>性的规定(因为用户没有其他选择),但</w:t>
      </w:r>
      <w:r>
        <w:rPr>
          <w:rFonts w:ascii="SimSun" w:hAnsi="SimSun" w:eastAsia="SimSun" w:cs="SimSun"/>
          <w:sz w:val="22"/>
          <w:szCs w:val="22"/>
        </w:rPr>
        <w:t>ICo</w:t>
      </w:r>
      <w:r>
        <w:rPr>
          <w:rFonts w:ascii="SimSun" w:hAnsi="SimSun" w:eastAsia="SimSun" w:cs="SimSun"/>
          <w:sz w:val="22"/>
          <w:szCs w:val="22"/>
          <w:spacing w:val="3"/>
        </w:rPr>
        <w:t xml:space="preserve"> 对于该事件的调查也只能止步</w:t>
      </w:r>
    </w:p>
    <w:p>
      <w:pPr>
        <w:ind w:left="1028"/>
        <w:spacing w:line="219" w:lineRule="auto"/>
        <w:rPr>
          <w:rFonts w:ascii="SimSun" w:hAnsi="SimSun" w:eastAsia="SimSun" w:cs="SimSun"/>
          <w:sz w:val="22"/>
          <w:szCs w:val="22"/>
        </w:rPr>
      </w:pPr>
      <w:r>
        <w:rPr>
          <w:rFonts w:ascii="SimSun" w:hAnsi="SimSun" w:eastAsia="SimSun" w:cs="SimSun"/>
          <w:sz w:val="22"/>
          <w:szCs w:val="22"/>
          <w:spacing w:val="-12"/>
        </w:rPr>
        <w:t>于此，</w:t>
      </w:r>
      <w:r>
        <w:rPr>
          <w:rFonts w:ascii="SimSun" w:hAnsi="SimSun" w:eastAsia="SimSun" w:cs="SimSun"/>
          <w:sz w:val="22"/>
          <w:szCs w:val="22"/>
          <w:spacing w:val="-51"/>
        </w:rPr>
        <w:t xml:space="preserve"> </w:t>
      </w:r>
      <w:r>
        <w:rPr>
          <w:rFonts w:ascii="Times New Roman" w:hAnsi="Times New Roman" w:eastAsia="Times New Roman" w:cs="Times New Roman"/>
          <w:sz w:val="22"/>
          <w:szCs w:val="22"/>
          <w:spacing w:val="-12"/>
        </w:rPr>
        <w:t>ICO </w:t>
      </w:r>
      <w:r>
        <w:rPr>
          <w:rFonts w:ascii="SimSun" w:hAnsi="SimSun" w:eastAsia="SimSun" w:cs="SimSun"/>
          <w:sz w:val="22"/>
          <w:szCs w:val="22"/>
          <w:spacing w:val="-12"/>
        </w:rPr>
        <w:t>现有的执法资源还难以处理类似的域外案件。</w:t>
      </w:r>
    </w:p>
    <w:p>
      <w:pPr>
        <w:spacing w:line="245" w:lineRule="auto"/>
        <w:rPr>
          <w:rFonts w:ascii="Arial"/>
          <w:sz w:val="21"/>
        </w:rPr>
      </w:pPr>
      <w:r/>
    </w:p>
    <w:p>
      <w:pPr>
        <w:ind w:left="1028" w:right="83" w:firstLine="429"/>
        <w:spacing w:before="72" w:line="337" w:lineRule="auto"/>
        <w:rPr>
          <w:rFonts w:ascii="SimSun" w:hAnsi="SimSun" w:eastAsia="SimSun" w:cs="SimSun"/>
          <w:sz w:val="22"/>
          <w:szCs w:val="22"/>
        </w:rPr>
      </w:pPr>
      <w:r>
        <w:rPr>
          <w:rFonts w:ascii="SimSun" w:hAnsi="SimSun" w:eastAsia="SimSun" w:cs="SimSun"/>
          <w:sz w:val="22"/>
          <w:szCs w:val="22"/>
          <w:spacing w:val="-11"/>
        </w:rPr>
        <w:t>除了现实中这些域外管辖带来的难题，在学者的眼中，</w:t>
      </w:r>
      <w:r>
        <w:rPr>
          <w:rFonts w:ascii="Times New Roman" w:hAnsi="Times New Roman" w:eastAsia="Times New Roman" w:cs="Times New Roman"/>
          <w:sz w:val="22"/>
          <w:szCs w:val="22"/>
          <w:spacing w:val="-11"/>
        </w:rPr>
        <w:t>GDPR</w:t>
      </w:r>
      <w:r>
        <w:rPr>
          <w:rFonts w:ascii="SimSun" w:hAnsi="SimSun" w:eastAsia="SimSun" w:cs="SimSun"/>
          <w:sz w:val="22"/>
          <w:szCs w:val="22"/>
          <w:spacing w:val="-11"/>
        </w:rPr>
        <w:t>宽泛的适用</w:t>
      </w:r>
      <w:r>
        <w:rPr>
          <w:rFonts w:ascii="SimSun" w:hAnsi="SimSun" w:eastAsia="SimSun" w:cs="SimSun"/>
          <w:sz w:val="22"/>
          <w:szCs w:val="22"/>
          <w:spacing w:val="11"/>
        </w:rPr>
        <w:t xml:space="preserve"> </w:t>
      </w:r>
      <w:r>
        <w:rPr>
          <w:rFonts w:ascii="SimSun" w:hAnsi="SimSun" w:eastAsia="SimSun" w:cs="SimSun"/>
          <w:sz w:val="22"/>
          <w:szCs w:val="22"/>
          <w:spacing w:val="-8"/>
        </w:rPr>
        <w:t>范围在国际法领域带来了不好的先例。特别是其对于属人管辖的特别延展，</w:t>
      </w:r>
      <w:r>
        <w:rPr>
          <w:rFonts w:ascii="SimSun" w:hAnsi="SimSun" w:eastAsia="SimSun" w:cs="SimSun"/>
          <w:sz w:val="22"/>
          <w:szCs w:val="22"/>
          <w:spacing w:val="12"/>
        </w:rPr>
        <w:t xml:space="preserve"> </w:t>
      </w:r>
      <w:r>
        <w:rPr>
          <w:rFonts w:ascii="SimSun" w:hAnsi="SimSun" w:eastAsia="SimSun" w:cs="SimSun"/>
          <w:sz w:val="22"/>
          <w:szCs w:val="22"/>
          <w:spacing w:val="-7"/>
        </w:rPr>
        <w:t>缺乏正当化和合理化的依据，加剧了数字经济背景下国际公法领域的纠纷冲</w:t>
      </w:r>
    </w:p>
    <w:p>
      <w:pPr>
        <w:ind w:left="1028"/>
        <w:spacing w:before="1" w:line="222" w:lineRule="auto"/>
        <w:rPr>
          <w:rFonts w:ascii="SimSun" w:hAnsi="SimSun" w:eastAsia="SimSun" w:cs="SimSun"/>
          <w:sz w:val="22"/>
          <w:szCs w:val="22"/>
        </w:rPr>
      </w:pPr>
      <w:r>
        <w:rPr>
          <w:rFonts w:ascii="SimSun" w:hAnsi="SimSun" w:eastAsia="SimSun" w:cs="SimSun"/>
          <w:sz w:val="22"/>
          <w:szCs w:val="22"/>
          <w:spacing w:val="-13"/>
        </w:rPr>
        <w:t>突。</w:t>
      </w:r>
    </w:p>
    <w:p>
      <w:pPr>
        <w:ind w:left="1457"/>
        <w:spacing w:before="310" w:line="410" w:lineRule="exact"/>
        <w:rPr>
          <w:rFonts w:ascii="SimSun" w:hAnsi="SimSun" w:eastAsia="SimSun" w:cs="SimSun"/>
          <w:sz w:val="22"/>
          <w:szCs w:val="22"/>
        </w:rPr>
      </w:pPr>
      <w:r>
        <w:rPr>
          <w:rFonts w:ascii="Times New Roman" w:hAnsi="Times New Roman" w:eastAsia="Times New Roman" w:cs="Times New Roman"/>
          <w:sz w:val="22"/>
          <w:szCs w:val="22"/>
          <w:spacing w:val="-2"/>
          <w:position w:val="14"/>
        </w:rPr>
        <w:t>2.GDPR</w:t>
      </w:r>
      <w:r>
        <w:rPr>
          <w:rFonts w:ascii="SimSun" w:hAnsi="SimSun" w:eastAsia="SimSun" w:cs="SimSun"/>
          <w:sz w:val="22"/>
          <w:szCs w:val="22"/>
          <w:spacing w:val="-2"/>
          <w:position w:val="14"/>
        </w:rPr>
        <w:t>引入的个人权利也陷入与其他基本权利的紧张冲突</w:t>
      </w:r>
      <w:r>
        <w:rPr>
          <w:rFonts w:ascii="SimSun" w:hAnsi="SimSun" w:eastAsia="SimSun" w:cs="SimSun"/>
          <w:sz w:val="22"/>
          <w:szCs w:val="22"/>
          <w:spacing w:val="-3"/>
          <w:position w:val="14"/>
        </w:rPr>
        <w:t>中，包括被</w:t>
      </w:r>
    </w:p>
    <w:p>
      <w:pPr>
        <w:ind w:left="1028"/>
        <w:spacing w:before="1" w:line="219" w:lineRule="auto"/>
        <w:rPr>
          <w:rFonts w:ascii="SimSun" w:hAnsi="SimSun" w:eastAsia="SimSun" w:cs="SimSun"/>
          <w:sz w:val="22"/>
          <w:szCs w:val="22"/>
        </w:rPr>
      </w:pPr>
      <w:r>
        <w:rPr>
          <w:rFonts w:ascii="SimSun" w:hAnsi="SimSun" w:eastAsia="SimSun" w:cs="SimSun"/>
          <w:sz w:val="22"/>
          <w:szCs w:val="22"/>
          <w:spacing w:val="-11"/>
        </w:rPr>
        <w:t>遗忘权与知情权、言论自由权的冲突，数据可携权与竞争法的冲突。</w:t>
      </w:r>
    </w:p>
    <w:p>
      <w:pPr>
        <w:ind w:left="1457"/>
        <w:spacing w:before="299" w:line="219" w:lineRule="auto"/>
        <w:rPr>
          <w:rFonts w:ascii="SimSun" w:hAnsi="SimSun" w:eastAsia="SimSun" w:cs="SimSun"/>
          <w:sz w:val="22"/>
          <w:szCs w:val="22"/>
        </w:rPr>
      </w:pPr>
      <w:r>
        <w:rPr>
          <w:rFonts w:ascii="Times New Roman" w:hAnsi="Times New Roman" w:eastAsia="Times New Roman" w:cs="Times New Roman"/>
          <w:sz w:val="22"/>
          <w:szCs w:val="22"/>
          <w:spacing w:val="-9"/>
        </w:rPr>
        <w:t>3.GDPR</w:t>
      </w:r>
      <w:r>
        <w:rPr>
          <w:rFonts w:ascii="SimSun" w:hAnsi="SimSun" w:eastAsia="SimSun" w:cs="SimSun"/>
          <w:sz w:val="22"/>
          <w:szCs w:val="22"/>
          <w:spacing w:val="-9"/>
        </w:rPr>
        <w:t>数据处理可解释性的要求对人工智能产业，特别是对深度学习、</w:t>
      </w:r>
    </w:p>
    <w:p>
      <w:pPr>
        <w:spacing w:line="219" w:lineRule="auto"/>
        <w:sectPr>
          <w:pgSz w:w="8720" w:h="13130"/>
          <w:pgMar w:top="200" w:right="360" w:bottom="400" w:left="202" w:header="0" w:footer="0" w:gutter="0"/>
        </w:sectPr>
        <w:rPr>
          <w:rFonts w:ascii="SimSun" w:hAnsi="SimSun" w:eastAsia="SimSun" w:cs="SimSun"/>
          <w:sz w:val="22"/>
          <w:szCs w:val="22"/>
        </w:rPr>
      </w:pPr>
    </w:p>
    <w:p>
      <w:pPr>
        <w:spacing w:line="244" w:lineRule="auto"/>
        <w:rPr>
          <w:rFonts w:ascii="Arial"/>
          <w:sz w:val="21"/>
        </w:rPr>
      </w:pPr>
      <w:r>
        <w:pict>
          <v:rect id="_x0000_s846" style="position:absolute;margin-left:394.502pt;margin-top:43.4997pt;mso-position-vertical-relative:page;mso-position-horizontal-relative:page;width:28.5pt;height:0.5pt;z-index:253138944;" o:allowincell="f" fillcolor="#000000" filled="true" stroked="false"/>
        </w:pict>
      </w:r>
      <w:r>
        <w:pict>
          <v:rect id="_x0000_s848" style="position:absolute;margin-left:394pt;margin-top:22.4982pt;mso-position-vertical-relative:page;mso-position-horizontal-relative:page;width:39.05pt;height:0.5pt;z-index:253139968;" o:allowincell="f" fillcolor="#000000" filled="true" stroked="false"/>
        </w:pict>
      </w:r>
      <w:r>
        <w:pict>
          <v:rect id="_x0000_s850" style="position:absolute;margin-left:402.999pt;margin-top:0pt;mso-position-vertical-relative:page;mso-position-horizontal-relative:page;width:0.55pt;height:67.05pt;z-index:253140992;" o:allowincell="f" fillcolor="#000000" filled="true" stroked="false"/>
        </w:pict>
      </w:r>
      <w:r>
        <w:drawing>
          <wp:anchor distT="0" distB="0" distL="0" distR="0" simplePos="0" relativeHeight="253136896" behindDoc="0" locked="0" layoutInCell="0" allowOverlap="1">
            <wp:simplePos x="0" y="0"/>
            <wp:positionH relativeFrom="page">
              <wp:posOffset>4127483</wp:posOffset>
            </wp:positionH>
            <wp:positionV relativeFrom="page">
              <wp:posOffset>285721</wp:posOffset>
            </wp:positionV>
            <wp:extent cx="825541" cy="6350"/>
            <wp:effectExtent l="0" t="0" r="0" b="0"/>
            <wp:wrapNone/>
            <wp:docPr id="876" name="IM 876"/>
            <wp:cNvGraphicFramePr/>
            <a:graphic>
              <a:graphicData uri="http://schemas.openxmlformats.org/drawingml/2006/picture">
                <pic:pic>
                  <pic:nvPicPr>
                    <pic:cNvPr id="876" name="IM 876"/>
                    <pic:cNvPicPr/>
                  </pic:nvPicPr>
                  <pic:blipFill>
                    <a:blip r:embed="rId491"/>
                    <a:stretch>
                      <a:fillRect/>
                    </a:stretch>
                  </pic:blipFill>
                  <pic:spPr>
                    <a:xfrm rot="0">
                      <a:off x="0" y="0"/>
                      <a:ext cx="825541" cy="6350"/>
                    </a:xfrm>
                    <a:prstGeom prst="rect">
                      <a:avLst/>
                    </a:prstGeom>
                  </pic:spPr>
                </pic:pic>
              </a:graphicData>
            </a:graphic>
          </wp:anchor>
        </w:drawing>
      </w:r>
      <w:r>
        <w:drawing>
          <wp:anchor distT="0" distB="0" distL="0" distR="0" simplePos="0" relativeHeight="253137920" behindDoc="0" locked="0" layoutInCell="0" allowOverlap="1">
            <wp:simplePos x="0" y="0"/>
            <wp:positionH relativeFrom="page">
              <wp:posOffset>4705346</wp:posOffset>
            </wp:positionH>
            <wp:positionV relativeFrom="page">
              <wp:posOffset>552439</wp:posOffset>
            </wp:positionV>
            <wp:extent cx="241311" cy="6350"/>
            <wp:effectExtent l="0" t="0" r="0" b="0"/>
            <wp:wrapNone/>
            <wp:docPr id="878" name="IM 878"/>
            <wp:cNvGraphicFramePr/>
            <a:graphic>
              <a:graphicData uri="http://schemas.openxmlformats.org/drawingml/2006/picture">
                <pic:pic>
                  <pic:nvPicPr>
                    <pic:cNvPr id="878" name="IM 878"/>
                    <pic:cNvPicPr/>
                  </pic:nvPicPr>
                  <pic:blipFill>
                    <a:blip r:embed="rId492"/>
                    <a:stretch>
                      <a:fillRect/>
                    </a:stretch>
                  </pic:blipFill>
                  <pic:spPr>
                    <a:xfrm rot="0">
                      <a:off x="0" y="0"/>
                      <a:ext cx="241311" cy="6350"/>
                    </a:xfrm>
                    <a:prstGeom prst="rect">
                      <a:avLst/>
                    </a:prstGeom>
                  </pic:spPr>
                </pic:pic>
              </a:graphicData>
            </a:graphic>
          </wp:anchor>
        </w:drawing>
      </w:r>
      <w:r/>
    </w:p>
    <w:p>
      <w:pPr>
        <w:spacing w:line="244" w:lineRule="auto"/>
        <w:rPr>
          <w:rFonts w:ascii="Arial"/>
          <w:sz w:val="21"/>
        </w:rPr>
      </w:pPr>
      <w:r/>
    </w:p>
    <w:p>
      <w:pPr>
        <w:pStyle w:val="BodyText"/>
        <w:ind w:left="4293"/>
        <w:spacing w:before="71" w:line="221" w:lineRule="auto"/>
        <w:rPr>
          <w:sz w:val="22"/>
          <w:szCs w:val="22"/>
        </w:rPr>
      </w:pPr>
      <w:r>
        <w:rPr>
          <w:sz w:val="22"/>
          <w:szCs w:val="22"/>
          <w:b/>
          <w:bCs/>
          <w:spacing w:val="-10"/>
        </w:rPr>
        <w:t>第五篇数据治理与政务数据规则</w:t>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before="71" w:line="420" w:lineRule="exact"/>
        <w:rPr>
          <w:rFonts w:ascii="SimSun" w:hAnsi="SimSun" w:eastAsia="SimSun" w:cs="SimSun"/>
          <w:sz w:val="22"/>
          <w:szCs w:val="22"/>
        </w:rPr>
      </w:pPr>
      <w:r>
        <w:rPr>
          <w:rFonts w:ascii="SimSun" w:hAnsi="SimSun" w:eastAsia="SimSun" w:cs="SimSun"/>
          <w:sz w:val="22"/>
          <w:szCs w:val="22"/>
          <w:spacing w:val="-8"/>
          <w:position w:val="15"/>
        </w:rPr>
        <w:t>神经网络学习提出了严峻挑战，使得欧盟包括自动驾驶在</w:t>
      </w:r>
    </w:p>
    <w:p>
      <w:pPr>
        <w:spacing w:line="184" w:lineRule="auto"/>
        <w:rPr>
          <w:rFonts w:ascii="SimSun" w:hAnsi="SimSun" w:eastAsia="SimSun" w:cs="SimSun"/>
          <w:sz w:val="22"/>
          <w:szCs w:val="22"/>
        </w:rPr>
      </w:pPr>
      <w:r>
        <w:rPr>
          <w:rFonts w:ascii="SimSun" w:hAnsi="SimSun" w:eastAsia="SimSun" w:cs="SimSun"/>
          <w:sz w:val="22"/>
          <w:szCs w:val="22"/>
          <w:spacing w:val="-7"/>
        </w:rPr>
        <w:t>内的</w:t>
      </w:r>
      <w:r>
        <w:rPr>
          <w:rFonts w:ascii="Times New Roman" w:hAnsi="Times New Roman" w:eastAsia="Times New Roman" w:cs="Times New Roman"/>
          <w:sz w:val="22"/>
          <w:szCs w:val="22"/>
          <w:spacing w:val="-7"/>
        </w:rPr>
        <w:t>AI</w:t>
      </w:r>
      <w:r>
        <w:rPr>
          <w:rFonts w:ascii="Times New Roman" w:hAnsi="Times New Roman" w:eastAsia="Times New Roman" w:cs="Times New Roman"/>
          <w:sz w:val="22"/>
          <w:szCs w:val="22"/>
          <w:spacing w:val="16"/>
          <w:w w:val="101"/>
        </w:rPr>
        <w:t xml:space="preserve"> </w:t>
      </w:r>
      <w:r>
        <w:rPr>
          <w:rFonts w:ascii="SimSun" w:hAnsi="SimSun" w:eastAsia="SimSun" w:cs="SimSun"/>
          <w:sz w:val="22"/>
          <w:szCs w:val="22"/>
          <w:spacing w:val="-7"/>
        </w:rPr>
        <w:t>产业的发展陷入了困境。</w:t>
      </w:r>
    </w:p>
    <w:p>
      <w:pPr>
        <w:spacing w:line="14" w:lineRule="auto"/>
        <w:rPr>
          <w:rFonts w:ascii="Arial"/>
          <w:sz w:val="2"/>
        </w:rPr>
      </w:pPr>
      <w:r>
        <w:rPr>
          <w:rFonts w:ascii="Arial" w:hAnsi="Arial" w:eastAsia="Arial" w:cs="Arial"/>
          <w:sz w:val="2"/>
          <w:szCs w:val="2"/>
        </w:rPr>
        <w:br w:type="column"/>
      </w:r>
    </w:p>
    <w:p>
      <w:pPr>
        <w:ind w:left="332"/>
        <w:spacing w:before="231" w:line="183" w:lineRule="auto"/>
        <w:rPr>
          <w:rFonts w:ascii="SimSun" w:hAnsi="SimSun" w:eastAsia="SimSun" w:cs="SimSun"/>
          <w:sz w:val="15"/>
          <w:szCs w:val="15"/>
        </w:rPr>
      </w:pPr>
      <w:r>
        <w:rPr>
          <w:rFonts w:ascii="SimSun" w:hAnsi="SimSun" w:eastAsia="SimSun" w:cs="SimSun"/>
          <w:sz w:val="15"/>
          <w:szCs w:val="15"/>
          <w:b/>
          <w:bCs/>
          <w:spacing w:val="-4"/>
        </w:rPr>
        <w:t>209</w:t>
      </w:r>
    </w:p>
    <w:p>
      <w:pPr>
        <w:spacing w:line="183" w:lineRule="auto"/>
        <w:sectPr>
          <w:pgSz w:w="8720" w:h="13130"/>
          <w:pgMar w:top="1" w:right="59" w:bottom="400" w:left="350" w:header="0" w:footer="0" w:gutter="0"/>
          <w:cols w:equalWidth="0" w:num="2">
            <w:col w:w="7451" w:space="79"/>
            <w:col w:w="781" w:space="0"/>
          </w:cols>
        </w:sectPr>
        <w:rPr>
          <w:rFonts w:ascii="SimSun" w:hAnsi="SimSun" w:eastAsia="SimSun" w:cs="SimSun"/>
          <w:sz w:val="15"/>
          <w:szCs w:val="15"/>
        </w:rPr>
      </w:pPr>
    </w:p>
    <w:p>
      <w:pPr>
        <w:spacing w:line="276" w:lineRule="auto"/>
        <w:rPr>
          <w:rFonts w:ascii="Arial"/>
          <w:sz w:val="21"/>
        </w:rPr>
      </w:pPr>
      <w:r/>
    </w:p>
    <w:p>
      <w:pPr>
        <w:ind w:left="440"/>
        <w:spacing w:before="72" w:line="399" w:lineRule="exact"/>
        <w:rPr>
          <w:rFonts w:ascii="SimSun" w:hAnsi="SimSun" w:eastAsia="SimSun" w:cs="SimSun"/>
          <w:sz w:val="22"/>
          <w:szCs w:val="22"/>
        </w:rPr>
      </w:pPr>
      <w:r>
        <w:rPr>
          <w:rFonts w:ascii="SimSun" w:hAnsi="SimSun" w:eastAsia="SimSun" w:cs="SimSun"/>
          <w:sz w:val="22"/>
          <w:szCs w:val="22"/>
          <w:position w:val="13"/>
        </w:rPr>
        <w:t>4.</w:t>
      </w:r>
      <w:r>
        <w:rPr>
          <w:rFonts w:ascii="SimSun" w:hAnsi="SimSun" w:eastAsia="SimSun" w:cs="SimSun"/>
          <w:sz w:val="22"/>
          <w:szCs w:val="22"/>
          <w:spacing w:val="-55"/>
          <w:position w:val="13"/>
        </w:rPr>
        <w:t xml:space="preserve"> </w:t>
      </w:r>
      <w:r>
        <w:rPr>
          <w:rFonts w:ascii="SimSun" w:hAnsi="SimSun" w:eastAsia="SimSun" w:cs="SimSun"/>
          <w:sz w:val="22"/>
          <w:szCs w:val="22"/>
          <w:position w:val="13"/>
        </w:rPr>
        <w:t>与区块链技术的倡导的方式完全相反。区块链的</w:t>
      </w:r>
    </w:p>
    <w:p>
      <w:pPr>
        <w:spacing w:before="1" w:line="218" w:lineRule="auto"/>
        <w:rPr>
          <w:rFonts w:ascii="SimSun" w:hAnsi="SimSun" w:eastAsia="SimSun" w:cs="SimSun"/>
          <w:sz w:val="22"/>
          <w:szCs w:val="22"/>
        </w:rPr>
      </w:pPr>
      <w:r>
        <w:rPr>
          <w:rFonts w:ascii="SimSun" w:hAnsi="SimSun" w:eastAsia="SimSun" w:cs="SimSun"/>
          <w:sz w:val="22"/>
          <w:szCs w:val="22"/>
          <w:spacing w:val="-5"/>
        </w:rPr>
        <w:t>核心本质上是分布式的、去中心化的，而</w:t>
      </w:r>
      <w:r>
        <w:rPr>
          <w:rFonts w:ascii="Times New Roman" w:hAnsi="Times New Roman" w:eastAsia="Times New Roman" w:cs="Times New Roman"/>
          <w:sz w:val="22"/>
          <w:szCs w:val="22"/>
          <w:spacing w:val="-5"/>
        </w:rPr>
        <w:t>GDPR</w:t>
      </w:r>
      <w:r>
        <w:rPr>
          <w:rFonts w:ascii="SimSun" w:hAnsi="SimSun" w:eastAsia="SimSun" w:cs="SimSun"/>
          <w:sz w:val="22"/>
          <w:szCs w:val="22"/>
          <w:spacing w:val="-5"/>
        </w:rPr>
        <w:t>的制度范</w:t>
      </w:r>
    </w:p>
    <w:p>
      <w:pPr>
        <w:spacing w:before="139" w:line="219" w:lineRule="auto"/>
        <w:rPr>
          <w:rFonts w:ascii="SimSun" w:hAnsi="SimSun" w:eastAsia="SimSun" w:cs="SimSun"/>
          <w:sz w:val="22"/>
          <w:szCs w:val="22"/>
        </w:rPr>
      </w:pPr>
      <w:r>
        <w:rPr>
          <w:rFonts w:ascii="SimSun" w:hAnsi="SimSun" w:eastAsia="SimSun" w:cs="SimSun"/>
          <w:sz w:val="22"/>
          <w:szCs w:val="22"/>
          <w:spacing w:val="2"/>
        </w:rPr>
        <w:t>式却承袭了之前欧盟1995提《数据保护指令》中心化的</w:t>
      </w:r>
    </w:p>
    <w:p>
      <w:pPr>
        <w:spacing w:before="141" w:line="219" w:lineRule="auto"/>
        <w:rPr>
          <w:rFonts w:ascii="SimSun" w:hAnsi="SimSun" w:eastAsia="SimSun" w:cs="SimSun"/>
          <w:sz w:val="22"/>
          <w:szCs w:val="22"/>
        </w:rPr>
      </w:pPr>
      <w:r>
        <w:rPr>
          <w:rFonts w:ascii="SimSun" w:hAnsi="SimSun" w:eastAsia="SimSun" w:cs="SimSun"/>
          <w:sz w:val="22"/>
          <w:szCs w:val="22"/>
          <w:spacing w:val="-3"/>
        </w:rPr>
        <w:t>规范范式(即制度规范都指向核心的数据控制者和数据处</w:t>
      </w:r>
    </w:p>
    <w:p>
      <w:pPr>
        <w:spacing w:before="137" w:line="219" w:lineRule="auto"/>
        <w:rPr>
          <w:rFonts w:ascii="SimSun" w:hAnsi="SimSun" w:eastAsia="SimSun" w:cs="SimSun"/>
          <w:sz w:val="22"/>
          <w:szCs w:val="22"/>
        </w:rPr>
      </w:pPr>
      <w:r>
        <w:rPr>
          <w:rFonts w:ascii="SimSun" w:hAnsi="SimSun" w:eastAsia="SimSun" w:cs="SimSun"/>
          <w:sz w:val="22"/>
          <w:szCs w:val="22"/>
          <w:spacing w:val="-3"/>
        </w:rPr>
        <w:t>理者)。根据欧盟委员会和法国数据保护机构的观点，新</w:t>
      </w:r>
    </w:p>
    <w:p>
      <w:pPr>
        <w:spacing w:before="141" w:line="219" w:lineRule="auto"/>
        <w:rPr>
          <w:rFonts w:ascii="Times New Roman" w:hAnsi="Times New Roman" w:eastAsia="Times New Roman" w:cs="Times New Roman"/>
          <w:sz w:val="22"/>
          <w:szCs w:val="22"/>
        </w:rPr>
      </w:pPr>
      <w:r>
        <w:rPr>
          <w:rFonts w:ascii="SimSun" w:hAnsi="SimSun" w:eastAsia="SimSun" w:cs="SimSun"/>
          <w:sz w:val="22"/>
          <w:szCs w:val="22"/>
          <w:spacing w:val="-10"/>
        </w:rPr>
        <w:t>兴的区块链技术也必须要适用</w:t>
      </w:r>
      <w:r>
        <w:rPr>
          <w:rFonts w:ascii="Times New Roman" w:hAnsi="Times New Roman" w:eastAsia="Times New Roman" w:cs="Times New Roman"/>
          <w:sz w:val="22"/>
          <w:szCs w:val="22"/>
          <w:spacing w:val="-10"/>
        </w:rPr>
        <w:t>GDPR</w:t>
      </w:r>
      <w:r>
        <w:rPr>
          <w:rFonts w:ascii="SimSun" w:hAnsi="SimSun" w:eastAsia="SimSun" w:cs="SimSun"/>
          <w:sz w:val="22"/>
          <w:szCs w:val="22"/>
          <w:spacing w:val="-10"/>
        </w:rPr>
        <w:t>。因此，在未来</w:t>
      </w:r>
      <w:r>
        <w:rPr>
          <w:rFonts w:ascii="SimSun" w:hAnsi="SimSun" w:eastAsia="SimSun" w:cs="SimSun"/>
          <w:sz w:val="22"/>
          <w:szCs w:val="22"/>
          <w:spacing w:val="-39"/>
        </w:rPr>
        <w:t xml:space="preserve"> </w:t>
      </w:r>
      <w:r>
        <w:rPr>
          <w:rFonts w:ascii="Times New Roman" w:hAnsi="Times New Roman" w:eastAsia="Times New Roman" w:cs="Times New Roman"/>
          <w:sz w:val="22"/>
          <w:szCs w:val="22"/>
          <w:spacing w:val="-10"/>
        </w:rPr>
        <w:t>GD</w:t>
      </w:r>
      <w:r>
        <w:rPr>
          <w:rFonts w:ascii="Times New Roman" w:hAnsi="Times New Roman" w:eastAsia="Times New Roman" w:cs="Times New Roman"/>
          <w:sz w:val="22"/>
          <w:szCs w:val="22"/>
          <w:spacing w:val="-11"/>
        </w:rPr>
        <w:t>PR</w:t>
      </w:r>
    </w:p>
    <w:p>
      <w:pPr>
        <w:spacing w:before="139" w:line="219" w:lineRule="auto"/>
        <w:rPr>
          <w:rFonts w:ascii="SimSun" w:hAnsi="SimSun" w:eastAsia="SimSun" w:cs="SimSun"/>
          <w:sz w:val="22"/>
          <w:szCs w:val="22"/>
        </w:rPr>
      </w:pPr>
      <w:r>
        <w:rPr>
          <w:rFonts w:ascii="SimSun" w:hAnsi="SimSun" w:eastAsia="SimSun" w:cs="SimSun"/>
          <w:sz w:val="22"/>
          <w:szCs w:val="22"/>
          <w:spacing w:val="-7"/>
        </w:rPr>
        <w:t>和区块链的技术之间，仍将继续存在极大的合规差距。尽</w:t>
      </w:r>
    </w:p>
    <w:p>
      <w:pPr>
        <w:spacing w:before="137" w:line="219" w:lineRule="auto"/>
        <w:rPr>
          <w:rFonts w:ascii="SimSun" w:hAnsi="SimSun" w:eastAsia="SimSun" w:cs="SimSun"/>
          <w:sz w:val="22"/>
          <w:szCs w:val="22"/>
        </w:rPr>
      </w:pPr>
      <w:r>
        <w:rPr>
          <w:rFonts w:ascii="SimSun" w:hAnsi="SimSun" w:eastAsia="SimSun" w:cs="SimSun"/>
          <w:sz w:val="22"/>
          <w:szCs w:val="22"/>
          <w:spacing w:val="-6"/>
        </w:rPr>
        <w:t>管从技术眼光看，区块链完全可以为数据保护提供一种新</w:t>
      </w:r>
    </w:p>
    <w:p>
      <w:pPr>
        <w:spacing w:before="141" w:line="219" w:lineRule="auto"/>
        <w:rPr>
          <w:rFonts w:ascii="SimSun" w:hAnsi="SimSun" w:eastAsia="SimSun" w:cs="SimSun"/>
          <w:sz w:val="22"/>
          <w:szCs w:val="22"/>
        </w:rPr>
      </w:pPr>
      <w:r>
        <w:rPr>
          <w:rFonts w:ascii="SimSun" w:hAnsi="SimSun" w:eastAsia="SimSun" w:cs="SimSun"/>
          <w:sz w:val="22"/>
          <w:szCs w:val="22"/>
          <w:spacing w:val="-10"/>
        </w:rPr>
        <w:t>的技术解决方案。</w:t>
      </w:r>
    </w:p>
    <w:p>
      <w:pPr>
        <w:spacing w:line="399" w:lineRule="auto"/>
        <w:rPr>
          <w:rFonts w:ascii="Arial"/>
          <w:sz w:val="21"/>
        </w:rPr>
      </w:pPr>
      <w:r/>
    </w:p>
    <w:p>
      <w:pPr>
        <w:pStyle w:val="BodyText"/>
        <w:ind w:left="553"/>
        <w:spacing w:before="72" w:line="221" w:lineRule="auto"/>
        <w:rPr>
          <w:sz w:val="22"/>
          <w:szCs w:val="22"/>
        </w:rPr>
      </w:pPr>
      <w:r>
        <w:rPr>
          <w:sz w:val="22"/>
          <w:szCs w:val="22"/>
          <w:b/>
          <w:bCs/>
          <w:spacing w:val="8"/>
        </w:rPr>
        <w:t>(二)欧盟</w:t>
      </w:r>
      <w:r>
        <w:rPr>
          <w:sz w:val="22"/>
          <w:szCs w:val="22"/>
          <w:spacing w:val="-40"/>
        </w:rPr>
        <w:t xml:space="preserve"> </w:t>
      </w:r>
      <w:r>
        <w:rPr>
          <w:rFonts w:ascii="SimSun" w:hAnsi="SimSun" w:eastAsia="SimSun" w:cs="SimSun"/>
          <w:sz w:val="22"/>
          <w:szCs w:val="22"/>
          <w:b/>
          <w:bCs/>
        </w:rPr>
        <w:t>GDPR</w:t>
      </w:r>
      <w:r>
        <w:rPr>
          <w:rFonts w:ascii="SimSun" w:hAnsi="SimSun" w:eastAsia="SimSun" w:cs="SimSun"/>
          <w:sz w:val="22"/>
          <w:szCs w:val="22"/>
          <w:spacing w:val="38"/>
        </w:rPr>
        <w:t xml:space="preserve">  </w:t>
      </w:r>
      <w:r>
        <w:rPr>
          <w:sz w:val="22"/>
          <w:szCs w:val="22"/>
          <w:b/>
          <w:bCs/>
          <w:spacing w:val="8"/>
        </w:rPr>
        <w:t>的负面效应</w:t>
      </w:r>
    </w:p>
    <w:p>
      <w:pPr>
        <w:ind w:left="429"/>
        <w:spacing w:before="311" w:line="390" w:lineRule="exact"/>
        <w:rPr>
          <w:rFonts w:ascii="SimSun" w:hAnsi="SimSun" w:eastAsia="SimSun" w:cs="SimSun"/>
          <w:sz w:val="22"/>
          <w:szCs w:val="22"/>
        </w:rPr>
      </w:pPr>
      <w:r>
        <w:rPr>
          <w:rFonts w:ascii="SimSun" w:hAnsi="SimSun" w:eastAsia="SimSun" w:cs="SimSun"/>
          <w:sz w:val="22"/>
          <w:szCs w:val="22"/>
          <w:spacing w:val="-7"/>
          <w:position w:val="12"/>
        </w:rPr>
        <w:t>随着</w:t>
      </w:r>
      <w:r>
        <w:rPr>
          <w:rFonts w:ascii="SimSun" w:hAnsi="SimSun" w:eastAsia="SimSun" w:cs="SimSun"/>
          <w:sz w:val="22"/>
          <w:szCs w:val="22"/>
          <w:spacing w:val="-24"/>
          <w:position w:val="12"/>
        </w:rPr>
        <w:t xml:space="preserve"> </w:t>
      </w:r>
      <w:r>
        <w:rPr>
          <w:rFonts w:ascii="Times New Roman" w:hAnsi="Times New Roman" w:eastAsia="Times New Roman" w:cs="Times New Roman"/>
          <w:sz w:val="22"/>
          <w:szCs w:val="22"/>
          <w:spacing w:val="-7"/>
          <w:position w:val="12"/>
        </w:rPr>
        <w:t>GDPR</w:t>
      </w:r>
      <w:r>
        <w:rPr>
          <w:rFonts w:ascii="SimSun" w:hAnsi="SimSun" w:eastAsia="SimSun" w:cs="SimSun"/>
          <w:sz w:val="22"/>
          <w:szCs w:val="22"/>
          <w:spacing w:val="-7"/>
          <w:position w:val="12"/>
        </w:rPr>
        <w:t>的执行推进，越来越多的现象和实证数据</w:t>
      </w:r>
    </w:p>
    <w:p>
      <w:pPr>
        <w:spacing w:before="1" w:line="219" w:lineRule="auto"/>
        <w:rPr>
          <w:rFonts w:ascii="SimSun" w:hAnsi="SimSun" w:eastAsia="SimSun" w:cs="SimSun"/>
          <w:sz w:val="22"/>
          <w:szCs w:val="22"/>
        </w:rPr>
      </w:pPr>
      <w:r>
        <w:rPr>
          <w:rFonts w:ascii="SimSun" w:hAnsi="SimSun" w:eastAsia="SimSun" w:cs="SimSun"/>
          <w:sz w:val="22"/>
          <w:szCs w:val="22"/>
          <w:spacing w:val="-4"/>
        </w:rPr>
        <w:t>显示，</w:t>
      </w:r>
      <w:r>
        <w:rPr>
          <w:rFonts w:ascii="Times New Roman" w:hAnsi="Times New Roman" w:eastAsia="Times New Roman" w:cs="Times New Roman"/>
          <w:sz w:val="22"/>
          <w:szCs w:val="22"/>
          <w:spacing w:val="-4"/>
        </w:rPr>
        <w:t>GDPR</w:t>
      </w:r>
      <w:r>
        <w:rPr>
          <w:rFonts w:ascii="SimSun" w:hAnsi="SimSun" w:eastAsia="SimSun" w:cs="SimSun"/>
          <w:sz w:val="22"/>
          <w:szCs w:val="22"/>
          <w:spacing w:val="-4"/>
        </w:rPr>
        <w:t>实施对于欧盟数字经济竞争力带来了显著的</w:t>
      </w:r>
    </w:p>
    <w:p>
      <w:pPr>
        <w:spacing w:before="129" w:line="219" w:lineRule="auto"/>
        <w:rPr>
          <w:rFonts w:ascii="SimSun" w:hAnsi="SimSun" w:eastAsia="SimSun" w:cs="SimSun"/>
          <w:sz w:val="22"/>
          <w:szCs w:val="22"/>
        </w:rPr>
      </w:pPr>
      <w:r>
        <w:rPr>
          <w:rFonts w:ascii="SimSun" w:hAnsi="SimSun" w:eastAsia="SimSun" w:cs="SimSun"/>
          <w:sz w:val="22"/>
          <w:szCs w:val="22"/>
          <w:spacing w:val="-5"/>
        </w:rPr>
        <w:t>负面效应，这甚至是欧盟立法者当初在打造</w:t>
      </w:r>
      <w:r>
        <w:rPr>
          <w:rFonts w:ascii="Times New Roman" w:hAnsi="Times New Roman" w:eastAsia="Times New Roman" w:cs="Times New Roman"/>
          <w:sz w:val="22"/>
          <w:szCs w:val="22"/>
          <w:spacing w:val="-5"/>
        </w:rPr>
        <w:t>GDPR</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5"/>
        </w:rPr>
        <w:t>时未曾</w:t>
      </w:r>
    </w:p>
    <w:p>
      <w:pPr>
        <w:spacing w:before="129" w:line="220" w:lineRule="auto"/>
        <w:rPr>
          <w:rFonts w:ascii="SimSun" w:hAnsi="SimSun" w:eastAsia="SimSun" w:cs="SimSun"/>
          <w:sz w:val="22"/>
          <w:szCs w:val="22"/>
        </w:rPr>
      </w:pPr>
      <w:r>
        <w:rPr>
          <w:rFonts w:ascii="SimSun" w:hAnsi="SimSun" w:eastAsia="SimSun" w:cs="SimSun"/>
          <w:sz w:val="22"/>
          <w:szCs w:val="22"/>
          <w:spacing w:val="-12"/>
        </w:rPr>
        <w:t>预料到的。</w:t>
      </w:r>
    </w:p>
    <w:p>
      <w:pPr>
        <w:spacing w:line="263" w:lineRule="auto"/>
        <w:rPr>
          <w:rFonts w:ascii="Arial"/>
          <w:sz w:val="21"/>
        </w:rPr>
      </w:pPr>
      <w:r/>
    </w:p>
    <w:p>
      <w:pPr>
        <w:ind w:left="479"/>
        <w:spacing w:before="73" w:line="400" w:lineRule="exact"/>
        <w:rPr>
          <w:rFonts w:ascii="SimSun" w:hAnsi="SimSun" w:eastAsia="SimSun" w:cs="SimSun"/>
          <w:sz w:val="22"/>
          <w:szCs w:val="22"/>
        </w:rPr>
      </w:pPr>
      <w:r>
        <w:rPr>
          <w:rFonts w:ascii="Times New Roman" w:hAnsi="Times New Roman" w:eastAsia="Times New Roman" w:cs="Times New Roman"/>
          <w:sz w:val="22"/>
          <w:szCs w:val="22"/>
          <w:spacing w:val="-3"/>
          <w:position w:val="13"/>
        </w:rPr>
        <w:t>1.GDPR</w:t>
      </w:r>
      <w:r>
        <w:rPr>
          <w:rFonts w:ascii="SimSun" w:hAnsi="SimSun" w:eastAsia="SimSun" w:cs="SimSun"/>
          <w:sz w:val="22"/>
          <w:szCs w:val="22"/>
          <w:spacing w:val="-3"/>
          <w:position w:val="13"/>
        </w:rPr>
        <w:t>严格的合规要求巩固了大企业的优势地位。</w:t>
      </w:r>
    </w:p>
    <w:p>
      <w:pPr>
        <w:spacing w:line="219" w:lineRule="auto"/>
        <w:rPr>
          <w:rFonts w:ascii="SimSun" w:hAnsi="SimSun" w:eastAsia="SimSun" w:cs="SimSun"/>
          <w:sz w:val="22"/>
          <w:szCs w:val="22"/>
        </w:rPr>
      </w:pPr>
      <w:r>
        <w:rPr>
          <w:rFonts w:ascii="SimSun" w:hAnsi="SimSun" w:eastAsia="SimSun" w:cs="SimSun"/>
          <w:sz w:val="22"/>
          <w:szCs w:val="22"/>
          <w:spacing w:val="-7"/>
        </w:rPr>
        <w:t>大企业更有实力和资源投入合规工作，而中小企业被迫退</w:t>
      </w:r>
    </w:p>
    <w:p>
      <w:pPr>
        <w:spacing w:before="138" w:line="219" w:lineRule="auto"/>
        <w:rPr>
          <w:rFonts w:ascii="SimSun" w:hAnsi="SimSun" w:eastAsia="SimSun" w:cs="SimSun"/>
          <w:sz w:val="22"/>
          <w:szCs w:val="22"/>
        </w:rPr>
      </w:pPr>
      <w:r>
        <w:rPr>
          <w:rFonts w:ascii="SimSun" w:hAnsi="SimSun" w:eastAsia="SimSun" w:cs="SimSun"/>
          <w:sz w:val="22"/>
          <w:szCs w:val="22"/>
          <w:spacing w:val="-7"/>
        </w:rPr>
        <w:t>出市场，无形中为大企业收割市场提供了便利。以在线广</w:t>
      </w:r>
    </w:p>
    <w:p>
      <w:pPr>
        <w:spacing w:before="138" w:line="218" w:lineRule="auto"/>
        <w:rPr>
          <w:rFonts w:ascii="SimSun" w:hAnsi="SimSun" w:eastAsia="SimSun" w:cs="SimSun"/>
          <w:sz w:val="22"/>
          <w:szCs w:val="22"/>
        </w:rPr>
      </w:pPr>
      <w:r>
        <w:rPr>
          <w:rFonts w:ascii="SimSun" w:hAnsi="SimSun" w:eastAsia="SimSun" w:cs="SimSun"/>
          <w:sz w:val="22"/>
          <w:szCs w:val="22"/>
          <w:spacing w:val="-4"/>
        </w:rPr>
        <w:t>告市场为例，</w:t>
      </w:r>
      <w:r>
        <w:rPr>
          <w:rFonts w:ascii="Times New Roman" w:hAnsi="Times New Roman" w:eastAsia="Times New Roman" w:cs="Times New Roman"/>
          <w:sz w:val="22"/>
          <w:szCs w:val="22"/>
          <w:spacing w:val="-4"/>
        </w:rPr>
        <w:t>GDPR</w:t>
      </w:r>
      <w:r>
        <w:rPr>
          <w:rFonts w:ascii="SimSun" w:hAnsi="SimSun" w:eastAsia="SimSun" w:cs="SimSun"/>
          <w:sz w:val="22"/>
          <w:szCs w:val="22"/>
          <w:spacing w:val="-4"/>
        </w:rPr>
        <w:t>生效后，谷歌公司由于具有更强的合</w:t>
      </w:r>
    </w:p>
    <w:p>
      <w:pPr>
        <w:spacing w:before="142" w:line="219" w:lineRule="auto"/>
        <w:rPr>
          <w:rFonts w:ascii="SimSun" w:hAnsi="SimSun" w:eastAsia="SimSun" w:cs="SimSun"/>
          <w:sz w:val="22"/>
          <w:szCs w:val="22"/>
        </w:rPr>
      </w:pPr>
      <w:r>
        <w:rPr>
          <w:rFonts w:ascii="SimSun" w:hAnsi="SimSun" w:eastAsia="SimSun" w:cs="SimSun"/>
          <w:sz w:val="22"/>
          <w:szCs w:val="22"/>
          <w:spacing w:val="-7"/>
        </w:rPr>
        <w:t>规力量和产业引导力，其市场份额进一步增加；在云计算</w:t>
      </w:r>
    </w:p>
    <w:p>
      <w:pPr>
        <w:spacing w:before="139" w:line="219" w:lineRule="auto"/>
        <w:rPr>
          <w:rFonts w:ascii="SimSun" w:hAnsi="SimSun" w:eastAsia="SimSun" w:cs="SimSun"/>
          <w:sz w:val="22"/>
          <w:szCs w:val="22"/>
        </w:rPr>
      </w:pPr>
      <w:r>
        <w:rPr>
          <w:rFonts w:ascii="SimSun" w:hAnsi="SimSun" w:eastAsia="SimSun" w:cs="SimSun"/>
          <w:sz w:val="22"/>
          <w:szCs w:val="22"/>
          <w:spacing w:val="-3"/>
        </w:rPr>
        <w:t>行业，亚马逊公司的</w:t>
      </w:r>
      <w:r>
        <w:rPr>
          <w:rFonts w:ascii="Times New Roman" w:hAnsi="Times New Roman" w:eastAsia="Times New Roman" w:cs="Times New Roman"/>
          <w:sz w:val="22"/>
          <w:szCs w:val="22"/>
          <w:spacing w:val="-3"/>
        </w:rPr>
        <w:t>AWS</w:t>
      </w:r>
      <w:r>
        <w:rPr>
          <w:rFonts w:ascii="SimSun" w:hAnsi="SimSun" w:eastAsia="SimSun" w:cs="SimSun"/>
          <w:sz w:val="22"/>
          <w:szCs w:val="22"/>
          <w:spacing w:val="-3"/>
        </w:rPr>
        <w:t>、微软公司的</w:t>
      </w:r>
      <w:r>
        <w:rPr>
          <w:rFonts w:ascii="SimSun" w:hAnsi="SimSun" w:eastAsia="SimSun" w:cs="SimSun"/>
          <w:sz w:val="22"/>
          <w:szCs w:val="22"/>
          <w:spacing w:val="-51"/>
        </w:rPr>
        <w:t xml:space="preserve"> </w:t>
      </w:r>
      <w:r>
        <w:rPr>
          <w:rFonts w:ascii="Times New Roman" w:hAnsi="Times New Roman" w:eastAsia="Times New Roman" w:cs="Times New Roman"/>
          <w:sz w:val="22"/>
          <w:szCs w:val="22"/>
          <w:spacing w:val="-3"/>
        </w:rPr>
        <w:t>Azure</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3"/>
        </w:rPr>
        <w:t>等领导者</w:t>
      </w:r>
    </w:p>
    <w:p>
      <w:pPr>
        <w:spacing w:before="139" w:line="219" w:lineRule="auto"/>
        <w:rPr>
          <w:rFonts w:ascii="SimSun" w:hAnsi="SimSun" w:eastAsia="SimSun" w:cs="SimSun"/>
          <w:sz w:val="22"/>
          <w:szCs w:val="22"/>
        </w:rPr>
      </w:pPr>
      <w:r>
        <w:rPr>
          <w:rFonts w:ascii="SimSun" w:hAnsi="SimSun" w:eastAsia="SimSun" w:cs="SimSun"/>
          <w:sz w:val="22"/>
          <w:szCs w:val="22"/>
          <w:spacing w:val="-4"/>
        </w:rPr>
        <w:t>在第一时间内表示可以充分满足</w:t>
      </w:r>
      <w:r>
        <w:rPr>
          <w:rFonts w:ascii="Times New Roman" w:hAnsi="Times New Roman" w:eastAsia="Times New Roman" w:cs="Times New Roman"/>
          <w:sz w:val="22"/>
          <w:szCs w:val="22"/>
          <w:spacing w:val="-4"/>
        </w:rPr>
        <w:t>GDPR</w:t>
      </w:r>
      <w:r>
        <w:rPr>
          <w:rFonts w:ascii="SimSun" w:hAnsi="SimSun" w:eastAsia="SimSun" w:cs="SimSun"/>
          <w:sz w:val="22"/>
          <w:szCs w:val="22"/>
          <w:spacing w:val="-4"/>
        </w:rPr>
        <w:t>的合规要求，对比</w:t>
      </w:r>
    </w:p>
    <w:p>
      <w:pPr>
        <w:spacing w:before="140" w:line="184" w:lineRule="auto"/>
        <w:rPr>
          <w:rFonts w:ascii="SimSun" w:hAnsi="SimSun" w:eastAsia="SimSun" w:cs="SimSun"/>
          <w:sz w:val="22"/>
          <w:szCs w:val="22"/>
        </w:rPr>
      </w:pPr>
      <w:r>
        <w:rPr>
          <w:rFonts w:ascii="SimSun" w:hAnsi="SimSun" w:eastAsia="SimSun" w:cs="SimSun"/>
          <w:sz w:val="22"/>
          <w:szCs w:val="22"/>
          <w:spacing w:val="-12"/>
        </w:rPr>
        <w:t>之下，云计算市场的中小玩家却在合规竞争</w:t>
      </w:r>
      <w:r>
        <w:rPr>
          <w:rFonts w:ascii="SimSun" w:hAnsi="SimSun" w:eastAsia="SimSun" w:cs="SimSun"/>
          <w:sz w:val="22"/>
          <w:szCs w:val="22"/>
          <w:spacing w:val="-13"/>
        </w:rPr>
        <w:t>力上难以同步。</w:t>
      </w:r>
    </w:p>
    <w:p>
      <w:pPr>
        <w:spacing w:line="184" w:lineRule="auto"/>
        <w:sectPr>
          <w:type w:val="continuous"/>
          <w:pgSz w:w="8720" w:h="13130"/>
          <w:pgMar w:top="1" w:right="59" w:bottom="400" w:left="350" w:header="0" w:footer="0" w:gutter="0"/>
          <w:cols w:equalWidth="0" w:num="1">
            <w:col w:w="8310" w:space="0"/>
          </w:cols>
        </w:sectPr>
        <w:rPr>
          <w:rFonts w:ascii="SimSun" w:hAnsi="SimSun" w:eastAsia="SimSun" w:cs="SimSun"/>
          <w:sz w:val="22"/>
          <w:szCs w:val="22"/>
        </w:rPr>
      </w:pPr>
    </w:p>
    <w:p>
      <w:pPr>
        <w:pStyle w:val="BodyText"/>
        <w:spacing w:line="517" w:lineRule="exact"/>
        <w:tabs>
          <w:tab w:val="left" w:pos="81"/>
        </w:tabs>
        <w:rPr/>
      </w:pPr>
      <w:r>
        <w:drawing>
          <wp:anchor distT="0" distB="0" distL="0" distR="0" simplePos="0" relativeHeight="253143040" behindDoc="1" locked="0" layoutInCell="0" allowOverlap="1">
            <wp:simplePos x="0" y="0"/>
            <wp:positionH relativeFrom="page">
              <wp:posOffset>590542</wp:posOffset>
            </wp:positionH>
            <wp:positionV relativeFrom="page">
              <wp:posOffset>266711</wp:posOffset>
            </wp:positionV>
            <wp:extent cx="838221" cy="6350"/>
            <wp:effectExtent l="0" t="0" r="0" b="0"/>
            <wp:wrapNone/>
            <wp:docPr id="880" name="IM 880"/>
            <wp:cNvGraphicFramePr/>
            <a:graphic>
              <a:graphicData uri="http://schemas.openxmlformats.org/drawingml/2006/picture">
                <pic:pic>
                  <pic:nvPicPr>
                    <pic:cNvPr id="880" name="IM 880"/>
                    <pic:cNvPicPr/>
                  </pic:nvPicPr>
                  <pic:blipFill>
                    <a:blip r:embed="rId493"/>
                    <a:stretch>
                      <a:fillRect/>
                    </a:stretch>
                  </pic:blipFill>
                  <pic:spPr>
                    <a:xfrm rot="0">
                      <a:off x="0" y="0"/>
                      <a:ext cx="838221" cy="6350"/>
                    </a:xfrm>
                    <a:prstGeom prst="rect">
                      <a:avLst/>
                    </a:prstGeom>
                  </pic:spPr>
                </pic:pic>
              </a:graphicData>
            </a:graphic>
          </wp:anchor>
        </w:drawing>
      </w:r>
      <w:r>
        <w:pict>
          <v:rect id="_x0000_s852" style="position:absolute;margin-left:28.9984pt;margin-top:-9.8786pt;mso-position-vertical-relative:text;mso-position-horizontal-relative:text;width:0.55pt;height:65pt;z-index:253145088;" fillcolor="#000000" filled="true" stroked="false"/>
        </w:pict>
      </w:r>
      <w:r>
        <w:drawing>
          <wp:anchor distT="0" distB="0" distL="0" distR="0" simplePos="0" relativeHeight="253144064" behindDoc="0" locked="0" layoutInCell="0" allowOverlap="1">
            <wp:simplePos x="0" y="0"/>
            <wp:positionH relativeFrom="page">
              <wp:posOffset>184167</wp:posOffset>
            </wp:positionH>
            <wp:positionV relativeFrom="page">
              <wp:posOffset>527016</wp:posOffset>
            </wp:positionV>
            <wp:extent cx="673101" cy="6419"/>
            <wp:effectExtent l="0" t="0" r="0" b="0"/>
            <wp:wrapNone/>
            <wp:docPr id="882" name="IM 882"/>
            <wp:cNvGraphicFramePr/>
            <a:graphic>
              <a:graphicData uri="http://schemas.openxmlformats.org/drawingml/2006/picture">
                <pic:pic>
                  <pic:nvPicPr>
                    <pic:cNvPr id="882" name="IM 882"/>
                    <pic:cNvPicPr/>
                  </pic:nvPicPr>
                  <pic:blipFill>
                    <a:blip r:embed="rId494"/>
                    <a:stretch>
                      <a:fillRect/>
                    </a:stretch>
                  </pic:blipFill>
                  <pic:spPr>
                    <a:xfrm rot="0">
                      <a:off x="0" y="0"/>
                      <a:ext cx="673101" cy="6419"/>
                    </a:xfrm>
                    <a:prstGeom prst="rect">
                      <a:avLst/>
                    </a:prstGeom>
                  </pic:spPr>
                </pic:pic>
              </a:graphicData>
            </a:graphic>
          </wp:anchor>
        </w:drawing>
      </w:r>
      <w:r>
        <w:rPr>
          <w:rFonts w:ascii="SimSun" w:hAnsi="SimSun" w:eastAsia="SimSun" w:cs="SimSun"/>
          <w:sz w:val="13"/>
          <w:szCs w:val="13"/>
          <w:u w:val="single" w:color="auto"/>
          <w:position w:val="33"/>
        </w:rPr>
        <w:tab/>
      </w:r>
      <w:r>
        <w:rPr>
          <w:rFonts w:ascii="SimSun" w:hAnsi="SimSun" w:eastAsia="SimSun" w:cs="SimSun"/>
          <w:sz w:val="13"/>
          <w:szCs w:val="13"/>
          <w:b/>
          <w:bCs/>
          <w:u w:val="single" w:color="auto"/>
          <w:spacing w:val="-10"/>
          <w:position w:val="33"/>
        </w:rPr>
        <w:t>210</w:t>
      </w:r>
      <w:r>
        <w:rPr>
          <w:rFonts w:ascii="SimSun" w:hAnsi="SimSun" w:eastAsia="SimSun" w:cs="SimSun"/>
          <w:sz w:val="13"/>
          <w:szCs w:val="13"/>
          <w:u w:val="single" w:color="auto"/>
          <w:spacing w:val="1"/>
          <w:position w:val="33"/>
        </w:rPr>
        <w:t xml:space="preserve">        </w:t>
      </w:r>
      <w:r>
        <w:rPr>
          <w:rFonts w:ascii="SimSun" w:hAnsi="SimSun" w:eastAsia="SimSun" w:cs="SimSun"/>
          <w:sz w:val="13"/>
          <w:szCs w:val="13"/>
          <w:spacing w:val="12"/>
          <w:position w:val="33"/>
        </w:rPr>
        <w:t xml:space="preserve">   </w:t>
      </w:r>
      <w:r>
        <w:rPr>
          <w:sz w:val="15"/>
          <w:szCs w:val="15"/>
          <w:b/>
          <w:bCs/>
          <w:spacing w:val="-10"/>
          <w:position w:val="-6"/>
        </w:rPr>
        <w:t>数据治理：数据政</w:t>
      </w:r>
      <w:r>
        <w:ruby>
          <w:rubyPr>
            <w:rubyAlign w:val="left"/>
            <w:hpsRaise w:val="10"/>
            <w:hps w:val="22"/>
            <w:hpsBaseText w:val="15"/>
          </w:rubyPr>
          <w:rt>
            <w:r>
              <w:rPr>
                <w:sz w:val="22"/>
                <w:szCs w:val="22"/>
                <w:b/>
                <w:bCs/>
                <w:w w:val="108"/>
                <w:position w:val="3"/>
              </w:rPr>
              <w:t>数</w:t>
            </w:r>
          </w:rt>
          <w:rubyBase>
            <w:r>
              <w:rPr>
                <w:sz w:val="15"/>
                <w:szCs w:val="15"/>
                <w:b/>
                <w:bCs/>
                <w:w w:val="92"/>
                <w:position w:val="-6"/>
              </w:rPr>
              <w:t>策发</w:t>
            </w:r>
          </w:rubyBase>
        </w:ruby>
      </w:r>
      <w:r>
        <w:ruby>
          <w:rubyPr>
            <w:rubyAlign w:val="left"/>
            <w:hpsRaise w:val="10"/>
            <w:hps w:val="22"/>
            <w:hpsBaseText w:val="15"/>
          </w:rubyPr>
          <w:rt>
            <w:r>
              <w:rPr>
                <w:sz w:val="22"/>
                <w:szCs w:val="22"/>
                <w:b/>
                <w:bCs/>
                <w:w w:val="73"/>
                <w:position w:val="3"/>
              </w:rPr>
              <w:t>据</w:t>
            </w:r>
          </w:rt>
          <w:rubyBase>
            <w:r>
              <w:rPr>
                <w:sz w:val="15"/>
                <w:szCs w:val="15"/>
                <w:b/>
                <w:bCs/>
                <w:w w:val="92"/>
                <w:position w:val="-6"/>
              </w:rPr>
              <w:t>展</w:t>
            </w:r>
          </w:rubyBase>
        </w:ruby>
      </w:r>
      <w:r>
        <w:ruby>
          <w:rubyPr>
            <w:rubyAlign w:val="left"/>
            <w:hpsRaise w:val="10"/>
            <w:hps w:val="22"/>
            <w:hpsBaseText w:val="15"/>
          </w:rubyPr>
          <w:rt>
            <w:r>
              <w:rPr>
                <w:sz w:val="22"/>
                <w:szCs w:val="22"/>
                <w:b/>
                <w:bCs/>
                <w:w w:val="90"/>
                <w:position w:val="3"/>
              </w:rPr>
              <w:t>要</w:t>
            </w:r>
          </w:rt>
          <w:rubyBase>
            <w:r>
              <w:rPr>
                <w:sz w:val="15"/>
                <w:szCs w:val="15"/>
                <w:b/>
                <w:bCs/>
                <w:w w:val="84"/>
                <w:position w:val="-6"/>
              </w:rPr>
              <w:t>与趋</w:t>
            </w:r>
          </w:rubyBase>
        </w:ruby>
      </w:r>
      <w:r>
        <w:ruby>
          <w:rubyPr>
            <w:rubyAlign w:val="left"/>
            <w:hpsRaise w:val="10"/>
            <w:hps w:val="22"/>
            <w:hpsBaseText w:val="15"/>
          </w:rubyPr>
          <w:rt>
            <w:r>
              <w:rPr>
                <w:sz w:val="22"/>
                <w:szCs w:val="22"/>
                <w:b/>
                <w:bCs/>
                <w:w w:val="65"/>
                <w:position w:val="3"/>
              </w:rPr>
              <w:t>素</w:t>
            </w:r>
          </w:rt>
          <w:rubyBase>
            <w:r>
              <w:rPr>
                <w:sz w:val="15"/>
                <w:szCs w:val="15"/>
                <w:b/>
                <w:bCs/>
                <w:w w:val="92"/>
                <w:position w:val="-6"/>
              </w:rPr>
              <w:t>势</w:t>
            </w:r>
          </w:rubyBase>
        </w:ruby>
      </w:r>
    </w:p>
    <w:p>
      <w:pPr>
        <w:spacing w:line="285" w:lineRule="auto"/>
        <w:rPr>
          <w:rFonts w:ascii="Arial"/>
          <w:sz w:val="21"/>
        </w:rPr>
      </w:pPr>
      <w:r/>
    </w:p>
    <w:p>
      <w:pPr>
        <w:spacing w:line="285" w:lineRule="auto"/>
        <w:rPr>
          <w:rFonts w:ascii="Arial"/>
          <w:sz w:val="21"/>
        </w:rPr>
      </w:pPr>
      <w:r/>
    </w:p>
    <w:p>
      <w:pPr>
        <w:spacing w:line="285" w:lineRule="auto"/>
        <w:rPr>
          <w:rFonts w:ascii="Arial"/>
          <w:sz w:val="21"/>
        </w:rPr>
      </w:pPr>
      <w:r/>
    </w:p>
    <w:p>
      <w:pPr>
        <w:ind w:left="2949" w:firstLine="440"/>
        <w:spacing w:before="72" w:line="336" w:lineRule="auto"/>
        <w:jc w:val="both"/>
        <w:rPr>
          <w:rFonts w:ascii="SimSun" w:hAnsi="SimSun" w:eastAsia="SimSun" w:cs="SimSun"/>
          <w:sz w:val="22"/>
          <w:szCs w:val="22"/>
        </w:rPr>
      </w:pPr>
      <w:r>
        <w:rPr>
          <w:rFonts w:ascii="SimSun" w:hAnsi="SimSun" w:eastAsia="SimSun" w:cs="SimSun"/>
          <w:sz w:val="22"/>
          <w:szCs w:val="22"/>
          <w:spacing w:val="-8"/>
        </w:rPr>
        <w:t>2.正式实施半年时的经济数据证实</w:t>
      </w:r>
      <w:r>
        <w:rPr>
          <w:rFonts w:ascii="SimSun" w:hAnsi="SimSun" w:eastAsia="SimSun" w:cs="SimSun"/>
          <w:sz w:val="22"/>
          <w:szCs w:val="22"/>
          <w:spacing w:val="-39"/>
        </w:rPr>
        <w:t xml:space="preserve"> </w:t>
      </w:r>
      <w:r>
        <w:rPr>
          <w:rFonts w:ascii="Times New Roman" w:hAnsi="Times New Roman" w:eastAsia="Times New Roman" w:cs="Times New Roman"/>
          <w:sz w:val="22"/>
          <w:szCs w:val="22"/>
          <w:spacing w:val="-8"/>
        </w:rPr>
        <w:t>GDPR</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8"/>
        </w:rPr>
        <w:t>对欧洲科技</w:t>
      </w:r>
      <w:r>
        <w:rPr>
          <w:rFonts w:ascii="SimSun" w:hAnsi="SimSun" w:eastAsia="SimSun" w:cs="SimSun"/>
          <w:sz w:val="22"/>
          <w:szCs w:val="22"/>
        </w:rPr>
        <w:t xml:space="preserve"> </w:t>
      </w:r>
      <w:r>
        <w:rPr>
          <w:rFonts w:ascii="SimSun" w:hAnsi="SimSun" w:eastAsia="SimSun" w:cs="SimSun"/>
          <w:sz w:val="22"/>
          <w:szCs w:val="22"/>
          <w:spacing w:val="-6"/>
        </w:rPr>
        <w:t>创新带来了不利影响。美国知名经济学研究机构</w:t>
      </w:r>
      <w:r>
        <w:rPr>
          <w:rFonts w:ascii="SimSun" w:hAnsi="SimSun" w:eastAsia="SimSun" w:cs="SimSun"/>
          <w:sz w:val="22"/>
          <w:szCs w:val="22"/>
          <w:spacing w:val="-44"/>
        </w:rPr>
        <w:t xml:space="preserve"> </w:t>
      </w:r>
      <w:r>
        <w:rPr>
          <w:rFonts w:ascii="Times New Roman" w:hAnsi="Times New Roman" w:eastAsia="Times New Roman" w:cs="Times New Roman"/>
          <w:sz w:val="22"/>
          <w:szCs w:val="22"/>
          <w:spacing w:val="-6"/>
        </w:rPr>
        <w:t>NBER</w:t>
      </w:r>
      <w:r>
        <w:rPr>
          <w:rFonts w:ascii="SimSun" w:hAnsi="SimSun" w:eastAsia="SimSun" w:cs="SimSun"/>
          <w:sz w:val="22"/>
          <w:szCs w:val="22"/>
          <w:spacing w:val="-6"/>
        </w:rPr>
        <w:t>发</w:t>
      </w:r>
      <w:r>
        <w:rPr>
          <w:rFonts w:ascii="SimSun" w:hAnsi="SimSun" w:eastAsia="SimSun" w:cs="SimSun"/>
          <w:sz w:val="22"/>
          <w:szCs w:val="22"/>
        </w:rPr>
        <w:t xml:space="preserve"> </w:t>
      </w:r>
      <w:r>
        <w:rPr>
          <w:rFonts w:ascii="SimSun" w:hAnsi="SimSun" w:eastAsia="SimSun" w:cs="SimSun"/>
          <w:sz w:val="22"/>
          <w:szCs w:val="22"/>
          <w:spacing w:val="-7"/>
        </w:rPr>
        <w:t>布了一份权威研究报告，其采用严谨的计量经济学方法和</w:t>
      </w:r>
      <w:r>
        <w:rPr>
          <w:rFonts w:ascii="SimSun" w:hAnsi="SimSun" w:eastAsia="SimSun" w:cs="SimSun"/>
          <w:sz w:val="22"/>
          <w:szCs w:val="22"/>
          <w:spacing w:val="11"/>
        </w:rPr>
        <w:t xml:space="preserve"> </w:t>
      </w:r>
      <w:r>
        <w:rPr>
          <w:rFonts w:ascii="SimSun" w:hAnsi="SimSun" w:eastAsia="SimSun" w:cs="SimSun"/>
          <w:sz w:val="22"/>
          <w:szCs w:val="22"/>
          <w:spacing w:val="-6"/>
        </w:rPr>
        <w:t>真实的欧洲市场活跃度数据，表明在</w:t>
      </w:r>
      <w:r>
        <w:rPr>
          <w:rFonts w:ascii="SimSun" w:hAnsi="SimSun" w:eastAsia="SimSun" w:cs="SimSun"/>
          <w:sz w:val="22"/>
          <w:szCs w:val="22"/>
          <w:spacing w:val="-42"/>
        </w:rPr>
        <w:t xml:space="preserve"> </w:t>
      </w:r>
      <w:r>
        <w:rPr>
          <w:rFonts w:ascii="Times New Roman" w:hAnsi="Times New Roman" w:eastAsia="Times New Roman" w:cs="Times New Roman"/>
          <w:sz w:val="22"/>
          <w:szCs w:val="22"/>
          <w:spacing w:val="-6"/>
        </w:rPr>
        <w:t>GDPR</w:t>
      </w:r>
      <w:r>
        <w:rPr>
          <w:rFonts w:ascii="SimSun" w:hAnsi="SimSun" w:eastAsia="SimSun" w:cs="SimSun"/>
          <w:sz w:val="22"/>
          <w:szCs w:val="22"/>
          <w:spacing w:val="-6"/>
        </w:rPr>
        <w:t>生效的半年以</w:t>
      </w:r>
      <w:r>
        <w:rPr>
          <w:rFonts w:ascii="SimSun" w:hAnsi="SimSun" w:eastAsia="SimSun" w:cs="SimSun"/>
          <w:sz w:val="22"/>
          <w:szCs w:val="22"/>
        </w:rPr>
        <w:t xml:space="preserve"> </w:t>
      </w:r>
      <w:r>
        <w:rPr>
          <w:rFonts w:ascii="SimSun" w:hAnsi="SimSun" w:eastAsia="SimSun" w:cs="SimSun"/>
          <w:sz w:val="22"/>
          <w:szCs w:val="22"/>
          <w:spacing w:val="-7"/>
        </w:rPr>
        <w:t>来，其对于欧洲的创新企业的发展负面作用非常明显，尤</w:t>
      </w:r>
      <w:r>
        <w:rPr>
          <w:rFonts w:ascii="SimSun" w:hAnsi="SimSun" w:eastAsia="SimSun" w:cs="SimSun"/>
          <w:sz w:val="22"/>
          <w:szCs w:val="22"/>
          <w:spacing w:val="3"/>
        </w:rPr>
        <w:t xml:space="preserve"> </w:t>
      </w:r>
      <w:r>
        <w:rPr>
          <w:rFonts w:ascii="SimSun" w:hAnsi="SimSun" w:eastAsia="SimSun" w:cs="SimSun"/>
          <w:sz w:val="22"/>
          <w:szCs w:val="22"/>
          <w:spacing w:val="-7"/>
        </w:rPr>
        <w:t>其是在中小企业融资的笔数、融资量方面，欧洲的中小企</w:t>
      </w:r>
    </w:p>
    <w:p>
      <w:pPr>
        <w:ind w:left="2949"/>
        <w:spacing w:line="220" w:lineRule="auto"/>
        <w:rPr>
          <w:rFonts w:ascii="SimSun" w:hAnsi="SimSun" w:eastAsia="SimSun" w:cs="SimSun"/>
          <w:sz w:val="22"/>
          <w:szCs w:val="22"/>
        </w:rPr>
      </w:pPr>
      <w:r>
        <w:rPr>
          <w:rFonts w:ascii="SimSun" w:hAnsi="SimSun" w:eastAsia="SimSun" w:cs="SimSun"/>
          <w:sz w:val="22"/>
          <w:szCs w:val="22"/>
          <w:spacing w:val="-15"/>
        </w:rPr>
        <w:t>业陷入了融资的困境。</w:t>
      </w:r>
    </w:p>
    <w:p>
      <w:pPr>
        <w:ind w:left="2949" w:firstLine="440"/>
        <w:spacing w:before="306" w:line="336" w:lineRule="auto"/>
        <w:rPr>
          <w:rFonts w:ascii="SimSun" w:hAnsi="SimSun" w:eastAsia="SimSun" w:cs="SimSun"/>
          <w:sz w:val="22"/>
          <w:szCs w:val="22"/>
        </w:rPr>
      </w:pPr>
      <w:r>
        <w:rPr>
          <w:rFonts w:ascii="SimSun" w:hAnsi="SimSun" w:eastAsia="SimSun" w:cs="SimSun"/>
          <w:sz w:val="22"/>
          <w:szCs w:val="22"/>
          <w:spacing w:val="-4"/>
        </w:rPr>
        <w:t>以上充分显示了</w:t>
      </w:r>
      <w:r>
        <w:rPr>
          <w:rFonts w:ascii="Times New Roman" w:hAnsi="Times New Roman" w:eastAsia="Times New Roman" w:cs="Times New Roman"/>
          <w:sz w:val="22"/>
          <w:szCs w:val="22"/>
          <w:spacing w:val="-4"/>
        </w:rPr>
        <w:t>GDPR</w:t>
      </w:r>
      <w:r>
        <w:rPr>
          <w:rFonts w:ascii="SimSun" w:hAnsi="SimSun" w:eastAsia="SimSun" w:cs="SimSun"/>
          <w:sz w:val="22"/>
          <w:szCs w:val="22"/>
          <w:spacing w:val="-4"/>
        </w:rPr>
        <w:t>的二维两面性。它在</w:t>
      </w:r>
      <w:r>
        <w:rPr>
          <w:rFonts w:ascii="SimSun" w:hAnsi="SimSun" w:eastAsia="SimSun" w:cs="SimSun"/>
          <w:sz w:val="22"/>
          <w:szCs w:val="22"/>
          <w:spacing w:val="-5"/>
        </w:rPr>
        <w:t>为个人权</w:t>
      </w:r>
      <w:r>
        <w:rPr>
          <w:rFonts w:ascii="SimSun" w:hAnsi="SimSun" w:eastAsia="SimSun" w:cs="SimSun"/>
          <w:sz w:val="22"/>
          <w:szCs w:val="22"/>
        </w:rPr>
        <w:t xml:space="preserve"> </w:t>
      </w:r>
      <w:r>
        <w:rPr>
          <w:rFonts w:ascii="SimSun" w:hAnsi="SimSun" w:eastAsia="SimSun" w:cs="SimSun"/>
          <w:sz w:val="22"/>
          <w:szCs w:val="22"/>
          <w:spacing w:val="-8"/>
        </w:rPr>
        <w:t>利保护带来积极力量的同时，也对技术创新和持续发展产</w:t>
      </w:r>
      <w:r>
        <w:rPr>
          <w:rFonts w:ascii="SimSun" w:hAnsi="SimSun" w:eastAsia="SimSun" w:cs="SimSun"/>
          <w:sz w:val="22"/>
          <w:szCs w:val="22"/>
          <w:spacing w:val="12"/>
        </w:rPr>
        <w:t xml:space="preserve"> </w:t>
      </w:r>
      <w:r>
        <w:rPr>
          <w:rFonts w:ascii="SimSun" w:hAnsi="SimSun" w:eastAsia="SimSun" w:cs="SimSun"/>
          <w:sz w:val="22"/>
          <w:szCs w:val="22"/>
          <w:spacing w:val="-7"/>
        </w:rPr>
        <w:t>生了令人无法忽视的负面效应。这表明，对</w:t>
      </w:r>
      <w:r>
        <w:rPr>
          <w:rFonts w:ascii="SimSun" w:hAnsi="SimSun" w:eastAsia="SimSun" w:cs="SimSun"/>
          <w:sz w:val="22"/>
          <w:szCs w:val="22"/>
          <w:spacing w:val="-8"/>
        </w:rPr>
        <w:t>于数据治理，</w:t>
      </w:r>
      <w:r>
        <w:rPr>
          <w:rFonts w:ascii="SimSun" w:hAnsi="SimSun" w:eastAsia="SimSun" w:cs="SimSun"/>
          <w:sz w:val="22"/>
          <w:szCs w:val="22"/>
        </w:rPr>
        <w:t xml:space="preserve"> </w:t>
      </w:r>
      <w:r>
        <w:rPr>
          <w:rFonts w:ascii="SimSun" w:hAnsi="SimSun" w:eastAsia="SimSun" w:cs="SimSun"/>
          <w:sz w:val="22"/>
          <w:szCs w:val="22"/>
          <w:spacing w:val="-7"/>
        </w:rPr>
        <w:t>我们仍需要探索究竟如何设计制度规范，以承载我们更多</w:t>
      </w:r>
    </w:p>
    <w:p>
      <w:pPr>
        <w:ind w:left="2949"/>
        <w:spacing w:line="220" w:lineRule="auto"/>
        <w:rPr>
          <w:rFonts w:ascii="SimSun" w:hAnsi="SimSun" w:eastAsia="SimSun" w:cs="SimSun"/>
          <w:sz w:val="22"/>
          <w:szCs w:val="22"/>
        </w:rPr>
      </w:pPr>
      <w:r>
        <w:rPr>
          <w:rFonts w:ascii="SimSun" w:hAnsi="SimSun" w:eastAsia="SimSun" w:cs="SimSun"/>
          <w:sz w:val="22"/>
          <w:szCs w:val="22"/>
          <w:spacing w:val="-12"/>
        </w:rPr>
        <w:t>的期望目标。</w:t>
      </w:r>
    </w:p>
    <w:p>
      <w:pPr>
        <w:spacing w:line="275" w:lineRule="auto"/>
        <w:rPr>
          <w:rFonts w:ascii="Arial"/>
          <w:sz w:val="21"/>
        </w:rPr>
      </w:pPr>
      <w:r/>
    </w:p>
    <w:p>
      <w:pPr>
        <w:spacing w:line="275" w:lineRule="auto"/>
        <w:rPr>
          <w:rFonts w:ascii="Arial"/>
          <w:sz w:val="21"/>
        </w:rPr>
      </w:pPr>
      <w:r/>
    </w:p>
    <w:p>
      <w:pPr>
        <w:spacing w:line="275" w:lineRule="auto"/>
        <w:rPr>
          <w:rFonts w:ascii="Arial"/>
          <w:sz w:val="21"/>
        </w:rPr>
      </w:pPr>
      <w:r/>
    </w:p>
    <w:p>
      <w:pPr>
        <w:pStyle w:val="BodyText"/>
        <w:ind w:left="3393"/>
        <w:spacing w:before="71" w:line="221" w:lineRule="auto"/>
        <w:outlineLvl w:val="6"/>
        <w:rPr>
          <w:sz w:val="22"/>
          <w:szCs w:val="22"/>
        </w:rPr>
      </w:pPr>
      <w:r>
        <w:rPr>
          <w:sz w:val="22"/>
          <w:szCs w:val="22"/>
          <w:b/>
          <w:bCs/>
          <w:spacing w:val="16"/>
        </w:rPr>
        <w:t>三、美欧隐私政策在走向融合趋同吗?</w:t>
      </w:r>
    </w:p>
    <w:p>
      <w:pPr>
        <w:ind w:left="2949" w:right="9" w:firstLine="440"/>
        <w:spacing w:before="282" w:line="327" w:lineRule="auto"/>
        <w:jc w:val="both"/>
        <w:rPr>
          <w:rFonts w:ascii="SimSun" w:hAnsi="SimSun" w:eastAsia="SimSun" w:cs="SimSun"/>
          <w:sz w:val="22"/>
          <w:szCs w:val="22"/>
        </w:rPr>
      </w:pPr>
      <w:r>
        <w:rPr>
          <w:rFonts w:ascii="SimSun" w:hAnsi="SimSun" w:eastAsia="SimSun" w:cs="SimSun"/>
          <w:sz w:val="22"/>
          <w:szCs w:val="22"/>
          <w:spacing w:val="2"/>
        </w:rPr>
        <w:t>尽管美国43个州和华盛顿特区均制定了数据泄露通</w:t>
      </w:r>
      <w:r>
        <w:rPr>
          <w:rFonts w:ascii="SimSun" w:hAnsi="SimSun" w:eastAsia="SimSun" w:cs="SimSun"/>
          <w:sz w:val="22"/>
          <w:szCs w:val="22"/>
          <w:spacing w:val="1"/>
        </w:rPr>
        <w:t xml:space="preserve"> </w:t>
      </w:r>
      <w:r>
        <w:rPr>
          <w:rFonts w:ascii="SimSun" w:hAnsi="SimSun" w:eastAsia="SimSun" w:cs="SimSun"/>
          <w:sz w:val="22"/>
          <w:szCs w:val="22"/>
          <w:spacing w:val="-1"/>
        </w:rPr>
        <w:t>知法案，但从</w:t>
      </w:r>
      <w:r>
        <w:rPr>
          <w:rFonts w:ascii="Times New Roman" w:hAnsi="Times New Roman" w:eastAsia="Times New Roman" w:cs="Times New Roman"/>
          <w:sz w:val="22"/>
          <w:szCs w:val="22"/>
          <w:spacing w:val="-1"/>
        </w:rPr>
        <w:t>Equifax     </w:t>
      </w:r>
      <w:r>
        <w:rPr>
          <w:rFonts w:ascii="SimSun" w:hAnsi="SimSun" w:eastAsia="SimSun" w:cs="SimSun"/>
          <w:sz w:val="22"/>
          <w:szCs w:val="22"/>
          <w:spacing w:val="-1"/>
        </w:rPr>
        <w:t>到万豪</w:t>
      </w:r>
      <w:r>
        <w:rPr>
          <w:rFonts w:ascii="SimSun" w:hAnsi="SimSun" w:eastAsia="SimSun" w:cs="SimSun"/>
          <w:sz w:val="22"/>
          <w:szCs w:val="22"/>
          <w:spacing w:val="-2"/>
        </w:rPr>
        <w:t>集团，美国一年来从未走</w:t>
      </w:r>
      <w:r>
        <w:rPr>
          <w:rFonts w:ascii="SimSun" w:hAnsi="SimSun" w:eastAsia="SimSun" w:cs="SimSun"/>
          <w:sz w:val="22"/>
          <w:szCs w:val="22"/>
        </w:rPr>
        <w:t xml:space="preserve"> </w:t>
      </w:r>
      <w:r>
        <w:rPr>
          <w:rFonts w:ascii="SimSun" w:hAnsi="SimSun" w:eastAsia="SimSun" w:cs="SimSun"/>
          <w:sz w:val="22"/>
          <w:szCs w:val="22"/>
          <w:spacing w:val="2"/>
        </w:rPr>
        <w:t>出数据泄露的梦魇。而2019年4月， </w:t>
      </w:r>
      <w:r>
        <w:rPr>
          <w:rFonts w:ascii="Times New Roman" w:hAnsi="Times New Roman" w:eastAsia="Times New Roman" w:cs="Times New Roman"/>
          <w:sz w:val="22"/>
          <w:szCs w:val="22"/>
        </w:rPr>
        <w:t>Facebook</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数据泄</w:t>
      </w:r>
      <w:r>
        <w:rPr>
          <w:rFonts w:ascii="SimSun" w:hAnsi="SimSun" w:eastAsia="SimSun" w:cs="SimSun"/>
          <w:sz w:val="22"/>
          <w:szCs w:val="22"/>
          <w:spacing w:val="11"/>
        </w:rPr>
        <w:t xml:space="preserve"> </w:t>
      </w:r>
      <w:r>
        <w:rPr>
          <w:rFonts w:ascii="SimSun" w:hAnsi="SimSun" w:eastAsia="SimSun" w:cs="SimSun"/>
          <w:sz w:val="22"/>
          <w:szCs w:val="22"/>
          <w:spacing w:val="-7"/>
        </w:rPr>
        <w:t>露事件也将数据治理问题推向了高潮，美国海内外已经举</w:t>
      </w:r>
    </w:p>
    <w:p>
      <w:pPr>
        <w:ind w:left="2949"/>
        <w:spacing w:line="218" w:lineRule="auto"/>
        <w:rPr>
          <w:rFonts w:ascii="SimSun" w:hAnsi="SimSun" w:eastAsia="SimSun" w:cs="SimSun"/>
          <w:sz w:val="22"/>
          <w:szCs w:val="22"/>
        </w:rPr>
      </w:pPr>
      <w:r>
        <w:rPr>
          <w:rFonts w:ascii="SimSun" w:hAnsi="SimSun" w:eastAsia="SimSun" w:cs="SimSun"/>
          <w:sz w:val="22"/>
          <w:szCs w:val="22"/>
          <w:spacing w:val="-11"/>
        </w:rPr>
        <w:t>办数十场听证会，全方位深度拷问平台数据处理规则。</w:t>
      </w:r>
    </w:p>
    <w:p>
      <w:pPr>
        <w:spacing w:line="288" w:lineRule="auto"/>
        <w:rPr>
          <w:rFonts w:ascii="Arial"/>
          <w:sz w:val="21"/>
        </w:rPr>
      </w:pPr>
      <w:r/>
    </w:p>
    <w:p>
      <w:pPr>
        <w:ind w:left="2949" w:right="11" w:firstLine="440"/>
        <w:spacing w:before="72" w:line="327" w:lineRule="auto"/>
        <w:rPr>
          <w:rFonts w:ascii="SimSun" w:hAnsi="SimSun" w:eastAsia="SimSun" w:cs="SimSun"/>
          <w:sz w:val="22"/>
          <w:szCs w:val="22"/>
        </w:rPr>
      </w:pPr>
      <w:r>
        <w:rPr>
          <w:rFonts w:ascii="SimSun" w:hAnsi="SimSun" w:eastAsia="SimSun" w:cs="SimSun"/>
          <w:sz w:val="22"/>
          <w:szCs w:val="22"/>
          <w:spacing w:val="-8"/>
        </w:rPr>
        <w:t>这过去一年来的听证会，深度卷入了各大科技公司、</w:t>
      </w:r>
      <w:r>
        <w:rPr>
          <w:rFonts w:ascii="SimSun" w:hAnsi="SimSun" w:eastAsia="SimSun" w:cs="SimSun"/>
          <w:sz w:val="22"/>
          <w:szCs w:val="22"/>
          <w:spacing w:val="3"/>
        </w:rPr>
        <w:t xml:space="preserve"> </w:t>
      </w:r>
      <w:r>
        <w:rPr>
          <w:rFonts w:ascii="SimSun" w:hAnsi="SimSun" w:eastAsia="SimSun" w:cs="SimSun"/>
          <w:sz w:val="22"/>
          <w:szCs w:val="22"/>
          <w:spacing w:val="-1"/>
        </w:rPr>
        <w:t>消费者代表、隐私保护监管机构、立法者(包括</w:t>
      </w:r>
      <w:r>
        <w:rPr>
          <w:rFonts w:ascii="SimSun" w:hAnsi="SimSun" w:eastAsia="SimSun" w:cs="SimSun"/>
          <w:sz w:val="22"/>
          <w:szCs w:val="22"/>
          <w:spacing w:val="-44"/>
        </w:rPr>
        <w:t xml:space="preserve"> </w:t>
      </w:r>
      <w:r>
        <w:rPr>
          <w:rFonts w:ascii="SimSun" w:hAnsi="SimSun" w:eastAsia="SimSun" w:cs="SimSun"/>
          <w:sz w:val="22"/>
          <w:szCs w:val="22"/>
          <w:spacing w:val="-1"/>
        </w:rPr>
        <w:t>GDPR 和</w:t>
      </w:r>
      <w:r>
        <w:rPr>
          <w:rFonts w:ascii="SimSun" w:hAnsi="SimSun" w:eastAsia="SimSun" w:cs="SimSun"/>
          <w:sz w:val="22"/>
          <w:szCs w:val="22"/>
        </w:rPr>
        <w:t xml:space="preserve"> </w:t>
      </w:r>
      <w:r>
        <w:rPr>
          <w:rFonts w:ascii="Times New Roman" w:hAnsi="Times New Roman" w:eastAsia="Times New Roman" w:cs="Times New Roman"/>
          <w:sz w:val="22"/>
          <w:szCs w:val="22"/>
          <w:spacing w:val="-8"/>
        </w:rPr>
        <w:t>CCPA</w:t>
      </w:r>
      <w:r>
        <w:rPr>
          <w:rFonts w:ascii="SimSun" w:hAnsi="SimSun" w:eastAsia="SimSun" w:cs="SimSun"/>
          <w:sz w:val="22"/>
          <w:szCs w:val="22"/>
          <w:spacing w:val="-8"/>
        </w:rPr>
        <w:t>的重要参与者)。通过各方的质询、回应、讨论、激</w:t>
      </w:r>
      <w:r>
        <w:rPr>
          <w:rFonts w:ascii="SimSun" w:hAnsi="SimSun" w:eastAsia="SimSun" w:cs="SimSun"/>
          <w:sz w:val="22"/>
          <w:szCs w:val="22"/>
          <w:spacing w:val="18"/>
        </w:rPr>
        <w:t xml:space="preserve"> </w:t>
      </w:r>
      <w:r>
        <w:rPr>
          <w:rFonts w:ascii="SimSun" w:hAnsi="SimSun" w:eastAsia="SimSun" w:cs="SimSun"/>
          <w:sz w:val="22"/>
          <w:szCs w:val="22"/>
          <w:spacing w:val="-7"/>
        </w:rPr>
        <w:t>辩，将数据治理议题推向纵深，美国的数据治理框架也逐</w:t>
      </w:r>
    </w:p>
    <w:p>
      <w:pPr>
        <w:ind w:left="2949"/>
        <w:spacing w:line="219" w:lineRule="auto"/>
        <w:rPr>
          <w:rFonts w:ascii="SimSun" w:hAnsi="SimSun" w:eastAsia="SimSun" w:cs="SimSun"/>
          <w:sz w:val="22"/>
          <w:szCs w:val="22"/>
        </w:rPr>
      </w:pPr>
      <w:r>
        <w:rPr>
          <w:rFonts w:ascii="SimSun" w:hAnsi="SimSun" w:eastAsia="SimSun" w:cs="SimSun"/>
          <w:sz w:val="22"/>
          <w:szCs w:val="22"/>
          <w:spacing w:val="-15"/>
        </w:rPr>
        <w:t>步显现。</w:t>
      </w:r>
    </w:p>
    <w:p>
      <w:pPr>
        <w:spacing w:line="219" w:lineRule="auto"/>
        <w:sectPr>
          <w:pgSz w:w="8720" w:h="13130"/>
          <w:pgMar w:top="197" w:right="329" w:bottom="400" w:left="100" w:header="0" w:footer="0" w:gutter="0"/>
        </w:sectPr>
        <w:rPr>
          <w:rFonts w:ascii="SimSun" w:hAnsi="SimSun" w:eastAsia="SimSun" w:cs="SimSun"/>
          <w:sz w:val="22"/>
          <w:szCs w:val="22"/>
        </w:rPr>
      </w:pPr>
    </w:p>
    <w:p>
      <w:pPr>
        <w:ind w:right="21"/>
        <w:spacing w:before="1" w:line="183" w:lineRule="auto"/>
        <w:jc w:val="right"/>
        <w:rPr>
          <w:rFonts w:ascii="SimSun" w:hAnsi="SimSun" w:eastAsia="SimSun" w:cs="SimSun"/>
          <w:sz w:val="31"/>
          <w:szCs w:val="31"/>
        </w:rPr>
      </w:pPr>
      <w:r>
        <w:pict>
          <v:rect id="_x0000_s854" style="position:absolute;margin-left:393.002pt;margin-top:43.4997pt;mso-position-vertical-relative:page;mso-position-horizontal-relative:page;width:29.5pt;height:0.5pt;z-index:253150208;" o:allowincell="f" fillcolor="#000000" filled="true" stroked="false"/>
        </w:pict>
      </w:r>
      <w:r>
        <w:pict>
          <v:rect id="_x0000_s856" style="position:absolute;margin-left:393.002pt;margin-top:22.9972pt;mso-position-vertical-relative:page;mso-position-horizontal-relative:page;width:39.5pt;height:0.55pt;z-index:253151232;" o:allowincell="f" fillcolor="#000000" filled="true" stroked="false"/>
        </w:pict>
      </w:r>
      <w:r>
        <w:pict>
          <v:rect id="_x0000_s858" style="position:absolute;margin-left:402.999pt;margin-top:0pt;mso-position-vertical-relative:page;mso-position-horizontal-relative:page;width:0.55pt;height:67.05pt;z-index:253152256;" o:allowincell="f" fillcolor="#000000" filled="true" stroked="false"/>
        </w:pict>
      </w:r>
      <w:r>
        <w:drawing>
          <wp:anchor distT="0" distB="0" distL="0" distR="0" simplePos="0" relativeHeight="253153280" behindDoc="0" locked="0" layoutInCell="0" allowOverlap="1">
            <wp:simplePos x="0" y="0"/>
            <wp:positionH relativeFrom="page">
              <wp:posOffset>4121171</wp:posOffset>
            </wp:positionH>
            <wp:positionV relativeFrom="page">
              <wp:posOffset>285721</wp:posOffset>
            </wp:positionV>
            <wp:extent cx="819118" cy="6350"/>
            <wp:effectExtent l="0" t="0" r="0" b="0"/>
            <wp:wrapNone/>
            <wp:docPr id="884" name="IM 884"/>
            <wp:cNvGraphicFramePr/>
            <a:graphic>
              <a:graphicData uri="http://schemas.openxmlformats.org/drawingml/2006/picture">
                <pic:pic>
                  <pic:nvPicPr>
                    <pic:cNvPr id="884" name="IM 884"/>
                    <pic:cNvPicPr/>
                  </pic:nvPicPr>
                  <pic:blipFill>
                    <a:blip r:embed="rId495"/>
                    <a:stretch>
                      <a:fillRect/>
                    </a:stretch>
                  </pic:blipFill>
                  <pic:spPr>
                    <a:xfrm rot="0">
                      <a:off x="0" y="0"/>
                      <a:ext cx="819118" cy="6350"/>
                    </a:xfrm>
                    <a:prstGeom prst="rect">
                      <a:avLst/>
                    </a:prstGeom>
                  </pic:spPr>
                </pic:pic>
              </a:graphicData>
            </a:graphic>
          </wp:anchor>
        </w:drawing>
      </w:r>
      <w:r>
        <w:drawing>
          <wp:anchor distT="0" distB="0" distL="0" distR="0" simplePos="0" relativeHeight="253154304" behindDoc="0" locked="0" layoutInCell="0" allowOverlap="1">
            <wp:simplePos x="0" y="0"/>
            <wp:positionH relativeFrom="page">
              <wp:posOffset>4705346</wp:posOffset>
            </wp:positionH>
            <wp:positionV relativeFrom="page">
              <wp:posOffset>552439</wp:posOffset>
            </wp:positionV>
            <wp:extent cx="241311" cy="6350"/>
            <wp:effectExtent l="0" t="0" r="0" b="0"/>
            <wp:wrapNone/>
            <wp:docPr id="886" name="IM 886"/>
            <wp:cNvGraphicFramePr/>
            <a:graphic>
              <a:graphicData uri="http://schemas.openxmlformats.org/drawingml/2006/picture">
                <pic:pic>
                  <pic:nvPicPr>
                    <pic:cNvPr id="886" name="IM 886"/>
                    <pic:cNvPicPr/>
                  </pic:nvPicPr>
                  <pic:blipFill>
                    <a:blip r:embed="rId496"/>
                    <a:stretch>
                      <a:fillRect/>
                    </a:stretch>
                  </pic:blipFill>
                  <pic:spPr>
                    <a:xfrm rot="0">
                      <a:off x="0" y="0"/>
                      <a:ext cx="241311" cy="6350"/>
                    </a:xfrm>
                    <a:prstGeom prst="rect">
                      <a:avLst/>
                    </a:prstGeom>
                  </pic:spPr>
                </pic:pic>
              </a:graphicData>
            </a:graphic>
          </wp:anchor>
        </w:drawing>
      </w:r>
      <w:r>
        <w:rPr>
          <w:rFonts w:ascii="SimSun" w:hAnsi="SimSun" w:eastAsia="SimSun" w:cs="SimSun"/>
          <w:sz w:val="31"/>
          <w:szCs w:val="31"/>
          <w:b/>
          <w:bCs/>
          <w:spacing w:val="-20"/>
        </w:rPr>
        <w:t>2I1</w:t>
      </w:r>
    </w:p>
    <w:p>
      <w:pPr>
        <w:pStyle w:val="BodyText"/>
        <w:ind w:left="4322"/>
        <w:spacing w:before="144" w:line="221" w:lineRule="auto"/>
        <w:rPr>
          <w:sz w:val="22"/>
          <w:szCs w:val="22"/>
        </w:rPr>
      </w:pPr>
      <w:r>
        <w:rPr>
          <w:sz w:val="22"/>
          <w:szCs w:val="22"/>
          <w:b/>
          <w:bCs/>
          <w:spacing w:val="-17"/>
          <w:w w:val="97"/>
        </w:rPr>
        <w:t>第五篇</w:t>
      </w:r>
      <w:r>
        <w:rPr>
          <w:sz w:val="22"/>
          <w:szCs w:val="22"/>
          <w:spacing w:val="61"/>
        </w:rPr>
        <w:t xml:space="preserve"> </w:t>
      </w:r>
      <w:r>
        <w:rPr>
          <w:sz w:val="22"/>
          <w:szCs w:val="22"/>
          <w:b/>
          <w:bCs/>
          <w:spacing w:val="-17"/>
          <w:w w:val="97"/>
        </w:rPr>
        <w:t>数据治理与政务数据规则</w:t>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ind w:left="420"/>
        <w:spacing w:before="72" w:line="390" w:lineRule="exact"/>
        <w:rPr>
          <w:rFonts w:ascii="SimSun" w:hAnsi="SimSun" w:eastAsia="SimSun" w:cs="SimSun"/>
          <w:sz w:val="22"/>
          <w:szCs w:val="22"/>
        </w:rPr>
      </w:pPr>
      <w:r>
        <w:rPr>
          <w:rFonts w:ascii="SimSun" w:hAnsi="SimSun" w:eastAsia="SimSun" w:cs="SimSun"/>
          <w:sz w:val="22"/>
          <w:szCs w:val="22"/>
          <w:spacing w:val="3"/>
          <w:position w:val="12"/>
        </w:rPr>
        <w:t>一方面，以加利福尼亚州为代表的各州对隐私保护</w:t>
      </w:r>
    </w:p>
    <w:p>
      <w:pPr>
        <w:spacing w:line="218" w:lineRule="auto"/>
        <w:rPr>
          <w:rFonts w:ascii="SimSun" w:hAnsi="SimSun" w:eastAsia="SimSun" w:cs="SimSun"/>
          <w:sz w:val="22"/>
          <w:szCs w:val="22"/>
        </w:rPr>
      </w:pPr>
      <w:r>
        <w:rPr>
          <w:rFonts w:ascii="SimSun" w:hAnsi="SimSun" w:eastAsia="SimSun" w:cs="SimSun"/>
          <w:sz w:val="22"/>
          <w:szCs w:val="22"/>
          <w:spacing w:val="7"/>
        </w:rPr>
        <w:t>制度进行完善。2018年6月，加利福尼亚州率</w:t>
      </w:r>
      <w:r>
        <w:rPr>
          <w:rFonts w:ascii="SimSun" w:hAnsi="SimSun" w:eastAsia="SimSun" w:cs="SimSun"/>
          <w:sz w:val="22"/>
          <w:szCs w:val="22"/>
          <w:spacing w:val="6"/>
        </w:rPr>
        <w:t>先推出了</w:t>
      </w:r>
    </w:p>
    <w:p>
      <w:pPr>
        <w:spacing w:before="127" w:line="216" w:lineRule="auto"/>
        <w:rPr>
          <w:rFonts w:ascii="SimSun" w:hAnsi="SimSun" w:eastAsia="SimSun" w:cs="SimSun"/>
          <w:sz w:val="22"/>
          <w:szCs w:val="22"/>
        </w:rPr>
      </w:pPr>
      <w:r>
        <w:rPr>
          <w:rFonts w:ascii="SimSun" w:hAnsi="SimSun" w:eastAsia="SimSun" w:cs="SimSun"/>
          <w:sz w:val="22"/>
          <w:szCs w:val="22"/>
          <w:spacing w:val="-8"/>
        </w:rPr>
        <w:t>CCPA,</w:t>
      </w:r>
      <w:r>
        <w:rPr>
          <w:rFonts w:ascii="SimSun" w:hAnsi="SimSun" w:eastAsia="SimSun" w:cs="SimSun"/>
          <w:sz w:val="22"/>
          <w:szCs w:val="22"/>
          <w:spacing w:val="27"/>
        </w:rPr>
        <w:t xml:space="preserve"> </w:t>
      </w:r>
      <w:r>
        <w:rPr>
          <w:rFonts w:ascii="SimSun" w:hAnsi="SimSun" w:eastAsia="SimSun" w:cs="SimSun"/>
          <w:sz w:val="22"/>
          <w:szCs w:val="22"/>
          <w:spacing w:val="-8"/>
        </w:rPr>
        <w:t>这是美国目前最为严格的隐私法案。</w:t>
      </w:r>
    </w:p>
    <w:p>
      <w:pPr>
        <w:spacing w:line="271" w:lineRule="auto"/>
        <w:rPr>
          <w:rFonts w:ascii="Arial"/>
          <w:sz w:val="21"/>
        </w:rPr>
      </w:pPr>
      <w:r/>
    </w:p>
    <w:p>
      <w:pPr>
        <w:ind w:left="420"/>
        <w:spacing w:before="72" w:line="390" w:lineRule="exact"/>
        <w:rPr>
          <w:rFonts w:ascii="SimSun" w:hAnsi="SimSun" w:eastAsia="SimSun" w:cs="SimSun"/>
          <w:sz w:val="22"/>
          <w:szCs w:val="22"/>
        </w:rPr>
      </w:pPr>
      <w:r>
        <w:rPr>
          <w:rFonts w:ascii="SimSun" w:hAnsi="SimSun" w:eastAsia="SimSun" w:cs="SimSun"/>
          <w:sz w:val="22"/>
          <w:szCs w:val="22"/>
          <w:spacing w:val="-7"/>
          <w:position w:val="12"/>
        </w:rPr>
        <w:t>另一方面，在国会众参两院关于制定一部统一的联邦</w:t>
      </w:r>
    </w:p>
    <w:p>
      <w:pPr>
        <w:spacing w:line="219" w:lineRule="auto"/>
        <w:rPr>
          <w:rFonts w:ascii="SimSun" w:hAnsi="SimSun" w:eastAsia="SimSun" w:cs="SimSun"/>
          <w:sz w:val="22"/>
          <w:szCs w:val="22"/>
        </w:rPr>
      </w:pPr>
      <w:r>
        <w:rPr>
          <w:rFonts w:ascii="SimSun" w:hAnsi="SimSun" w:eastAsia="SimSun" w:cs="SimSun"/>
          <w:sz w:val="22"/>
          <w:szCs w:val="22"/>
          <w:spacing w:val="-8"/>
        </w:rPr>
        <w:t>隐私法的呼声日益高涨，并得到了美国民主党和共和党、</w:t>
      </w:r>
    </w:p>
    <w:p>
      <w:pPr>
        <w:spacing w:before="127" w:line="219" w:lineRule="auto"/>
        <w:rPr>
          <w:rFonts w:ascii="SimSun" w:hAnsi="SimSun" w:eastAsia="SimSun" w:cs="SimSun"/>
          <w:sz w:val="22"/>
          <w:szCs w:val="22"/>
        </w:rPr>
      </w:pPr>
      <w:r>
        <w:rPr>
          <w:rFonts w:ascii="SimSun" w:hAnsi="SimSun" w:eastAsia="SimSun" w:cs="SimSun"/>
          <w:sz w:val="22"/>
          <w:szCs w:val="22"/>
          <w:spacing w:val="-6"/>
        </w:rPr>
        <w:t>科技行业的一致支持，讨论如何制定一部统一的联邦隐私</w:t>
      </w:r>
    </w:p>
    <w:p>
      <w:pPr>
        <w:spacing w:before="138" w:line="225" w:lineRule="auto"/>
        <w:rPr>
          <w:rFonts w:ascii="SimSun" w:hAnsi="SimSun" w:eastAsia="SimSun" w:cs="SimSun"/>
          <w:sz w:val="22"/>
          <w:szCs w:val="22"/>
        </w:rPr>
      </w:pPr>
      <w:r>
        <w:rPr>
          <w:rFonts w:ascii="SimSun" w:hAnsi="SimSun" w:eastAsia="SimSun" w:cs="SimSun"/>
          <w:sz w:val="22"/>
          <w:szCs w:val="22"/>
          <w:spacing w:val="-5"/>
        </w:rPr>
        <w:t>法。</w:t>
      </w:r>
    </w:p>
    <w:p>
      <w:pPr>
        <w:spacing w:line="241" w:lineRule="auto"/>
        <w:rPr>
          <w:rFonts w:ascii="Arial"/>
          <w:sz w:val="21"/>
        </w:rPr>
      </w:pPr>
      <w:r/>
    </w:p>
    <w:p>
      <w:pPr>
        <w:ind w:left="420"/>
        <w:spacing w:before="72" w:line="399" w:lineRule="exact"/>
        <w:rPr>
          <w:rFonts w:ascii="SimSun" w:hAnsi="SimSun" w:eastAsia="SimSun" w:cs="SimSun"/>
          <w:sz w:val="22"/>
          <w:szCs w:val="22"/>
        </w:rPr>
      </w:pPr>
      <w:r>
        <w:rPr>
          <w:rFonts w:ascii="SimSun" w:hAnsi="SimSun" w:eastAsia="SimSun" w:cs="SimSun"/>
          <w:sz w:val="22"/>
          <w:szCs w:val="22"/>
          <w:spacing w:val="-9"/>
          <w:position w:val="13"/>
        </w:rPr>
        <w:t>面对美国隐私立法的最新变化趋势，我们不禁要问：</w:t>
      </w:r>
    </w:p>
    <w:p>
      <w:pPr>
        <w:spacing w:before="1" w:line="218" w:lineRule="auto"/>
        <w:rPr>
          <w:rFonts w:ascii="SimSun" w:hAnsi="SimSun" w:eastAsia="SimSun" w:cs="SimSun"/>
          <w:sz w:val="22"/>
          <w:szCs w:val="22"/>
        </w:rPr>
      </w:pPr>
      <w:r>
        <w:rPr>
          <w:rFonts w:ascii="SimSun" w:hAnsi="SimSun" w:eastAsia="SimSun" w:cs="SimSun"/>
          <w:sz w:val="22"/>
          <w:szCs w:val="22"/>
          <w:spacing w:val="-9"/>
        </w:rPr>
        <w:t>以</w:t>
      </w:r>
      <w:r>
        <w:rPr>
          <w:rFonts w:ascii="SimSun" w:hAnsi="SimSun" w:eastAsia="SimSun" w:cs="SimSun"/>
          <w:sz w:val="22"/>
          <w:szCs w:val="22"/>
          <w:spacing w:val="-56"/>
        </w:rPr>
        <w:t xml:space="preserve"> </w:t>
      </w:r>
      <w:r>
        <w:rPr>
          <w:rFonts w:ascii="Arial" w:hAnsi="Arial" w:eastAsia="Arial" w:cs="Arial"/>
          <w:sz w:val="22"/>
          <w:szCs w:val="22"/>
          <w:spacing w:val="-9"/>
        </w:rPr>
        <w:t>CCP</w:t>
      </w:r>
      <w:r>
        <w:rPr>
          <w:rFonts w:ascii="SimSun" w:hAnsi="SimSun" w:eastAsia="SimSun" w:cs="SimSun"/>
          <w:sz w:val="22"/>
          <w:szCs w:val="22"/>
          <w:spacing w:val="-9"/>
        </w:rPr>
        <w:t>A</w:t>
      </w:r>
      <w:r>
        <w:rPr>
          <w:rFonts w:ascii="SimSun" w:hAnsi="SimSun" w:eastAsia="SimSun" w:cs="SimSun"/>
          <w:sz w:val="22"/>
          <w:szCs w:val="22"/>
          <w:spacing w:val="-39"/>
        </w:rPr>
        <w:t xml:space="preserve"> </w:t>
      </w:r>
      <w:r>
        <w:rPr>
          <w:rFonts w:ascii="SimSun" w:hAnsi="SimSun" w:eastAsia="SimSun" w:cs="SimSun"/>
          <w:sz w:val="22"/>
          <w:szCs w:val="22"/>
          <w:spacing w:val="-9"/>
        </w:rPr>
        <w:t>为代表的州立法是否是美欧隐私立法走</w:t>
      </w:r>
      <w:r>
        <w:rPr>
          <w:rFonts w:ascii="SimSun" w:hAnsi="SimSun" w:eastAsia="SimSun" w:cs="SimSun"/>
          <w:sz w:val="22"/>
          <w:szCs w:val="22"/>
          <w:spacing w:val="-10"/>
        </w:rPr>
        <w:t>向融合趋</w:t>
      </w:r>
    </w:p>
    <w:p>
      <w:pPr>
        <w:spacing w:before="141" w:line="219" w:lineRule="auto"/>
        <w:rPr>
          <w:rFonts w:ascii="SimSun" w:hAnsi="SimSun" w:eastAsia="SimSun" w:cs="SimSun"/>
          <w:sz w:val="22"/>
          <w:szCs w:val="22"/>
        </w:rPr>
      </w:pPr>
      <w:r>
        <w:rPr>
          <w:rFonts w:ascii="SimSun" w:hAnsi="SimSun" w:eastAsia="SimSun" w:cs="SimSun"/>
          <w:sz w:val="22"/>
          <w:szCs w:val="22"/>
          <w:spacing w:val="-7"/>
        </w:rPr>
        <w:t>同的征兆，预示着崇尚市场自由的美国也如欧洲一样开始</w:t>
      </w:r>
    </w:p>
    <w:p>
      <w:pPr>
        <w:spacing w:before="139" w:line="219" w:lineRule="auto"/>
        <w:rPr>
          <w:rFonts w:ascii="SimSun" w:hAnsi="SimSun" w:eastAsia="SimSun" w:cs="SimSun"/>
          <w:sz w:val="22"/>
          <w:szCs w:val="22"/>
        </w:rPr>
      </w:pPr>
      <w:r>
        <w:rPr>
          <w:rFonts w:ascii="SimSun" w:hAnsi="SimSun" w:eastAsia="SimSun" w:cs="SimSun"/>
          <w:sz w:val="22"/>
          <w:szCs w:val="22"/>
          <w:spacing w:val="-11"/>
        </w:rPr>
        <w:t>侧重对个人权利的保护?</w:t>
      </w:r>
    </w:p>
    <w:p>
      <w:pPr>
        <w:ind w:left="420"/>
        <w:spacing w:before="308" w:line="390" w:lineRule="exact"/>
        <w:rPr>
          <w:rFonts w:ascii="SimSun" w:hAnsi="SimSun" w:eastAsia="SimSun" w:cs="SimSun"/>
          <w:sz w:val="22"/>
          <w:szCs w:val="22"/>
        </w:rPr>
      </w:pPr>
      <w:r>
        <w:rPr>
          <w:rFonts w:ascii="SimSun" w:hAnsi="SimSun" w:eastAsia="SimSun" w:cs="SimSun"/>
          <w:sz w:val="22"/>
          <w:szCs w:val="22"/>
          <w:spacing w:val="-7"/>
          <w:position w:val="12"/>
        </w:rPr>
        <w:t>要回答这个问题，我们需要首先厘清美欧这两个全球</w:t>
      </w:r>
    </w:p>
    <w:p>
      <w:pPr>
        <w:spacing w:before="1" w:line="219" w:lineRule="auto"/>
        <w:rPr>
          <w:rFonts w:ascii="SimSun" w:hAnsi="SimSun" w:eastAsia="SimSun" w:cs="SimSun"/>
          <w:sz w:val="22"/>
          <w:szCs w:val="22"/>
        </w:rPr>
      </w:pPr>
      <w:r>
        <w:rPr>
          <w:rFonts w:ascii="SimSun" w:hAnsi="SimSun" w:eastAsia="SimSun" w:cs="SimSun"/>
          <w:sz w:val="22"/>
          <w:szCs w:val="22"/>
          <w:spacing w:val="-12"/>
        </w:rPr>
        <w:t>数据保护政策的体系之间的关系。</w:t>
      </w:r>
    </w:p>
    <w:p>
      <w:pPr>
        <w:spacing w:line="245" w:lineRule="auto"/>
        <w:rPr>
          <w:rFonts w:ascii="Arial"/>
          <w:sz w:val="21"/>
        </w:rPr>
      </w:pPr>
      <w:r/>
    </w:p>
    <w:p>
      <w:pPr>
        <w:ind w:left="420"/>
        <w:spacing w:before="72" w:line="390" w:lineRule="exact"/>
        <w:rPr>
          <w:rFonts w:ascii="SimSun" w:hAnsi="SimSun" w:eastAsia="SimSun" w:cs="SimSun"/>
          <w:sz w:val="22"/>
          <w:szCs w:val="22"/>
        </w:rPr>
      </w:pPr>
      <w:r>
        <w:rPr>
          <w:rFonts w:ascii="SimSun" w:hAnsi="SimSun" w:eastAsia="SimSun" w:cs="SimSun"/>
          <w:sz w:val="22"/>
          <w:szCs w:val="22"/>
          <w:spacing w:val="-7"/>
          <w:position w:val="12"/>
        </w:rPr>
        <w:t>长久以来，美欧数据保护政策体现着明显的差异。欧</w:t>
      </w:r>
    </w:p>
    <w:p>
      <w:pPr>
        <w:spacing w:line="219" w:lineRule="auto"/>
        <w:rPr>
          <w:rFonts w:ascii="SimSun" w:hAnsi="SimSun" w:eastAsia="SimSun" w:cs="SimSun"/>
          <w:sz w:val="22"/>
          <w:szCs w:val="22"/>
        </w:rPr>
      </w:pPr>
      <w:r>
        <w:rPr>
          <w:rFonts w:ascii="SimSun" w:hAnsi="SimSun" w:eastAsia="SimSun" w:cs="SimSun"/>
          <w:sz w:val="22"/>
          <w:szCs w:val="22"/>
          <w:spacing w:val="-8"/>
        </w:rPr>
        <w:t>盟主张统一和严格立法，而美国倾向于分散和宽松立法；</w:t>
      </w:r>
    </w:p>
    <w:p>
      <w:pPr>
        <w:spacing w:before="128" w:line="219" w:lineRule="auto"/>
        <w:rPr>
          <w:rFonts w:ascii="SimSun" w:hAnsi="SimSun" w:eastAsia="SimSun" w:cs="SimSun"/>
          <w:sz w:val="22"/>
          <w:szCs w:val="22"/>
        </w:rPr>
      </w:pPr>
      <w:r>
        <w:rPr>
          <w:rFonts w:ascii="SimSun" w:hAnsi="SimSun" w:eastAsia="SimSun" w:cs="SimSun"/>
          <w:sz w:val="22"/>
          <w:szCs w:val="22"/>
          <w:spacing w:val="-6"/>
        </w:rPr>
        <w:t>欧盟强调政府部门对个人信息保护的监管权</w:t>
      </w:r>
      <w:r>
        <w:rPr>
          <w:rFonts w:ascii="SimSun" w:hAnsi="SimSun" w:eastAsia="SimSun" w:cs="SimSun"/>
          <w:sz w:val="22"/>
          <w:szCs w:val="22"/>
          <w:spacing w:val="-7"/>
        </w:rPr>
        <w:t>力，而美国则</w:t>
      </w:r>
    </w:p>
    <w:p>
      <w:pPr>
        <w:spacing w:before="129" w:line="219" w:lineRule="auto"/>
        <w:rPr>
          <w:rFonts w:ascii="SimSun" w:hAnsi="SimSun" w:eastAsia="SimSun" w:cs="SimSun"/>
          <w:sz w:val="22"/>
          <w:szCs w:val="22"/>
        </w:rPr>
      </w:pPr>
      <w:r>
        <w:rPr>
          <w:rFonts w:ascii="SimSun" w:hAnsi="SimSun" w:eastAsia="SimSun" w:cs="SimSun"/>
          <w:sz w:val="22"/>
          <w:szCs w:val="22"/>
          <w:spacing w:val="-8"/>
        </w:rPr>
        <w:t>主张政府的有限干预。这些差别反映了二者对于个人信息</w:t>
      </w:r>
    </w:p>
    <w:p>
      <w:pPr>
        <w:spacing w:before="131" w:line="220" w:lineRule="auto"/>
        <w:rPr>
          <w:rFonts w:ascii="SimSun" w:hAnsi="SimSun" w:eastAsia="SimSun" w:cs="SimSun"/>
          <w:sz w:val="22"/>
          <w:szCs w:val="22"/>
        </w:rPr>
      </w:pPr>
      <w:r>
        <w:rPr>
          <w:rFonts w:ascii="SimSun" w:hAnsi="SimSun" w:eastAsia="SimSun" w:cs="SimSun"/>
          <w:sz w:val="22"/>
          <w:szCs w:val="22"/>
          <w:spacing w:val="-14"/>
        </w:rPr>
        <w:t>保护政策基础理念的分歧。</w:t>
      </w:r>
    </w:p>
    <w:p>
      <w:pPr>
        <w:spacing w:line="282" w:lineRule="auto"/>
        <w:rPr>
          <w:rFonts w:ascii="Arial"/>
          <w:sz w:val="21"/>
        </w:rPr>
      </w:pPr>
      <w:r/>
    </w:p>
    <w:p>
      <w:pPr>
        <w:ind w:left="420"/>
        <w:spacing w:before="72" w:line="391" w:lineRule="exact"/>
        <w:rPr>
          <w:rFonts w:ascii="SimSun" w:hAnsi="SimSun" w:eastAsia="SimSun" w:cs="SimSun"/>
          <w:sz w:val="22"/>
          <w:szCs w:val="22"/>
        </w:rPr>
      </w:pPr>
      <w:r>
        <w:rPr>
          <w:rFonts w:ascii="SimSun" w:hAnsi="SimSun" w:eastAsia="SimSun" w:cs="SimSun"/>
          <w:sz w:val="22"/>
          <w:szCs w:val="22"/>
          <w:spacing w:val="-8"/>
          <w:position w:val="12"/>
        </w:rPr>
        <w:t>当然，在根本分歧之外，美欧之间也有政策的相互借</w:t>
      </w:r>
    </w:p>
    <w:p>
      <w:pPr>
        <w:spacing w:line="219" w:lineRule="auto"/>
        <w:rPr>
          <w:rFonts w:ascii="SimSun" w:hAnsi="SimSun" w:eastAsia="SimSun" w:cs="SimSun"/>
          <w:sz w:val="22"/>
          <w:szCs w:val="22"/>
        </w:rPr>
      </w:pPr>
      <w:r>
        <w:rPr>
          <w:rFonts w:ascii="SimSun" w:hAnsi="SimSun" w:eastAsia="SimSun" w:cs="SimSun"/>
          <w:sz w:val="22"/>
          <w:szCs w:val="22"/>
          <w:spacing w:val="-8"/>
        </w:rPr>
        <w:t>鉴部分。例如，“数据泄露通知制度”最早发端于美国，</w:t>
      </w:r>
    </w:p>
    <w:p>
      <w:pPr>
        <w:spacing w:before="129" w:line="219" w:lineRule="auto"/>
        <w:rPr>
          <w:rFonts w:ascii="SimSun" w:hAnsi="SimSun" w:eastAsia="SimSun" w:cs="SimSun"/>
          <w:sz w:val="22"/>
          <w:szCs w:val="22"/>
        </w:rPr>
      </w:pPr>
      <w:r>
        <w:rPr>
          <w:rFonts w:ascii="SimSun" w:hAnsi="SimSun" w:eastAsia="SimSun" w:cs="SimSun"/>
          <w:sz w:val="22"/>
          <w:szCs w:val="22"/>
          <w:spacing w:val="-7"/>
        </w:rPr>
        <w:t>之后被欧盟数据保护法迅速吸收；而在被遗忘权方面，美</w:t>
      </w:r>
    </w:p>
    <w:p>
      <w:pPr>
        <w:spacing w:before="128" w:line="219" w:lineRule="auto"/>
        <w:rPr>
          <w:rFonts w:ascii="SimSun" w:hAnsi="SimSun" w:eastAsia="SimSun" w:cs="SimSun"/>
          <w:sz w:val="22"/>
          <w:szCs w:val="22"/>
        </w:rPr>
      </w:pPr>
      <w:r>
        <w:rPr>
          <w:rFonts w:ascii="SimSun" w:hAnsi="SimSun" w:eastAsia="SimSun" w:cs="SimSun"/>
          <w:sz w:val="22"/>
          <w:szCs w:val="22"/>
          <w:spacing w:val="2"/>
        </w:rPr>
        <w:t>国也在一定程度上借鉴了欧盟立法的合理部分，比如在</w:t>
      </w:r>
    </w:p>
    <w:p>
      <w:pPr>
        <w:spacing w:before="131" w:line="219" w:lineRule="auto"/>
        <w:rPr>
          <w:rFonts w:ascii="SimSun" w:hAnsi="SimSun" w:eastAsia="SimSun" w:cs="SimSun"/>
          <w:sz w:val="22"/>
          <w:szCs w:val="22"/>
        </w:rPr>
      </w:pPr>
      <w:r>
        <w:rPr>
          <w:rFonts w:ascii="Times New Roman" w:hAnsi="Times New Roman" w:eastAsia="Times New Roman" w:cs="Times New Roman"/>
          <w:sz w:val="22"/>
          <w:szCs w:val="22"/>
          <w:spacing w:val="-3"/>
        </w:rPr>
        <w:t>CCPA</w:t>
      </w:r>
      <w:r>
        <w:rPr>
          <w:rFonts w:ascii="SimSun" w:hAnsi="SimSun" w:eastAsia="SimSun" w:cs="SimSun"/>
          <w:sz w:val="22"/>
          <w:szCs w:val="22"/>
          <w:spacing w:val="-3"/>
        </w:rPr>
        <w:t>中，对儿童这一敏感群体赋予了更</w:t>
      </w:r>
      <w:r>
        <w:rPr>
          <w:rFonts w:ascii="SimSun" w:hAnsi="SimSun" w:eastAsia="SimSun" w:cs="SimSun"/>
          <w:sz w:val="22"/>
          <w:szCs w:val="22"/>
          <w:spacing w:val="-4"/>
        </w:rPr>
        <w:t>为强大的删除权</w:t>
      </w:r>
    </w:p>
    <w:p>
      <w:pPr>
        <w:spacing w:before="127" w:line="219" w:lineRule="auto"/>
        <w:rPr>
          <w:rFonts w:ascii="SimSun" w:hAnsi="SimSun" w:eastAsia="SimSun" w:cs="SimSun"/>
          <w:sz w:val="22"/>
          <w:szCs w:val="22"/>
        </w:rPr>
      </w:pPr>
      <w:r>
        <w:rPr>
          <w:rFonts w:ascii="SimSun" w:hAnsi="SimSun" w:eastAsia="SimSun" w:cs="SimSun"/>
          <w:sz w:val="22"/>
          <w:szCs w:val="22"/>
          <w:spacing w:val="-7"/>
        </w:rPr>
        <w:t>利。这次加利福尼亚州率先在全美推出了更为严格的数据</w:t>
      </w:r>
    </w:p>
    <w:p>
      <w:pPr>
        <w:spacing w:line="219" w:lineRule="auto"/>
        <w:sectPr>
          <w:pgSz w:w="8720" w:h="13130"/>
          <w:pgMar w:top="111" w:right="70" w:bottom="400" w:left="339" w:header="0" w:footer="0" w:gutter="0"/>
        </w:sectPr>
        <w:rPr>
          <w:rFonts w:ascii="SimSun" w:hAnsi="SimSun" w:eastAsia="SimSun" w:cs="SimSun"/>
          <w:sz w:val="22"/>
          <w:szCs w:val="22"/>
        </w:rPr>
      </w:pPr>
    </w:p>
    <w:p>
      <w:pPr>
        <w:ind w:left="81"/>
        <w:spacing w:before="206" w:line="184" w:lineRule="auto"/>
        <w:rPr>
          <w:rFonts w:ascii="SimSun" w:hAnsi="SimSun" w:eastAsia="SimSun" w:cs="SimSun"/>
          <w:sz w:val="13"/>
          <w:szCs w:val="13"/>
        </w:rPr>
      </w:pPr>
      <w:r>
        <w:pict>
          <v:rect id="_x0000_s860" style="position:absolute;margin-left:18.4995pt;margin-top:42.5018pt;mso-position-vertical-relative:page;mso-position-horizontal-relative:page;width:29.5pt;height:0.5pt;z-index:253158400;" o:allowincell="f" fillcolor="#000000" filled="true" stroked="false"/>
        </w:pict>
      </w:r>
      <w:r>
        <w:pict>
          <v:rect id="_x0000_s862" style="position:absolute;margin-left:8.502pt;margin-top:21.5004pt;mso-position-vertical-relative:page;mso-position-horizontal-relative:page;width:39.5pt;height:0.5pt;z-index:253159424;" o:allowincell="f" fillcolor="#000000" filled="true" stroked="false"/>
        </w:pict>
      </w:r>
      <w:r>
        <w:pict>
          <v:rect id="_x0000_s864" style="position:absolute;margin-left:38.0018pt;margin-top:0pt;mso-position-vertical-relative:page;mso-position-horizontal-relative:page;width:0.5pt;height:66pt;z-index:253160448;" o:allowincell="f" fillcolor="#000000" filled="true" stroked="false"/>
        </w:pict>
      </w:r>
      <w:r>
        <w:drawing>
          <wp:anchor distT="0" distB="0" distL="0" distR="0" simplePos="0" relativeHeight="253156352" behindDoc="1" locked="0" layoutInCell="0" allowOverlap="1">
            <wp:simplePos x="0" y="0"/>
            <wp:positionH relativeFrom="page">
              <wp:posOffset>673102</wp:posOffset>
            </wp:positionH>
            <wp:positionV relativeFrom="page">
              <wp:posOffset>273048</wp:posOffset>
            </wp:positionV>
            <wp:extent cx="812805" cy="6350"/>
            <wp:effectExtent l="0" t="0" r="0" b="0"/>
            <wp:wrapNone/>
            <wp:docPr id="888" name="IM 888"/>
            <wp:cNvGraphicFramePr/>
            <a:graphic>
              <a:graphicData uri="http://schemas.openxmlformats.org/drawingml/2006/picture">
                <pic:pic>
                  <pic:nvPicPr>
                    <pic:cNvPr id="888" name="IM 888"/>
                    <pic:cNvPicPr/>
                  </pic:nvPicPr>
                  <pic:blipFill>
                    <a:blip r:embed="rId497"/>
                    <a:stretch>
                      <a:fillRect/>
                    </a:stretch>
                  </pic:blipFill>
                  <pic:spPr>
                    <a:xfrm rot="0">
                      <a:off x="0" y="0"/>
                      <a:ext cx="812805" cy="6350"/>
                    </a:xfrm>
                    <a:prstGeom prst="rect">
                      <a:avLst/>
                    </a:prstGeom>
                  </pic:spPr>
                </pic:pic>
              </a:graphicData>
            </a:graphic>
          </wp:anchor>
        </w:drawing>
      </w:r>
      <w:r>
        <w:drawing>
          <wp:anchor distT="0" distB="0" distL="0" distR="0" simplePos="0" relativeHeight="253157376" behindDoc="0" locked="0" layoutInCell="0" allowOverlap="1">
            <wp:simplePos x="0" y="0"/>
            <wp:positionH relativeFrom="page">
              <wp:posOffset>660421</wp:posOffset>
            </wp:positionH>
            <wp:positionV relativeFrom="page">
              <wp:posOffset>539765</wp:posOffset>
            </wp:positionV>
            <wp:extent cx="247623" cy="6350"/>
            <wp:effectExtent l="0" t="0" r="0" b="0"/>
            <wp:wrapNone/>
            <wp:docPr id="890" name="IM 890"/>
            <wp:cNvGraphicFramePr/>
            <a:graphic>
              <a:graphicData uri="http://schemas.openxmlformats.org/drawingml/2006/picture">
                <pic:pic>
                  <pic:nvPicPr>
                    <pic:cNvPr id="890" name="IM 890"/>
                    <pic:cNvPicPr/>
                  </pic:nvPicPr>
                  <pic:blipFill>
                    <a:blip r:embed="rId498"/>
                    <a:stretch>
                      <a:fillRect/>
                    </a:stretch>
                  </pic:blipFill>
                  <pic:spPr>
                    <a:xfrm rot="0">
                      <a:off x="0" y="0"/>
                      <a:ext cx="247623" cy="6350"/>
                    </a:xfrm>
                    <a:prstGeom prst="rect">
                      <a:avLst/>
                    </a:prstGeom>
                  </pic:spPr>
                </pic:pic>
              </a:graphicData>
            </a:graphic>
          </wp:anchor>
        </w:drawing>
      </w:r>
      <w:r>
        <w:rPr>
          <w:rFonts w:ascii="SimSun" w:hAnsi="SimSun" w:eastAsia="SimSun" w:cs="SimSun"/>
          <w:sz w:val="13"/>
          <w:szCs w:val="13"/>
          <w:b/>
          <w:bCs/>
          <w:spacing w:val="-3"/>
        </w:rPr>
        <w:t>212</w:t>
      </w:r>
    </w:p>
    <w:p>
      <w:pPr>
        <w:spacing w:line="14" w:lineRule="auto"/>
        <w:rPr>
          <w:rFonts w:ascii="Arial"/>
          <w:sz w:val="2"/>
        </w:rPr>
      </w:pPr>
      <w:r>
        <w:rPr>
          <w:rFonts w:ascii="Arial" w:hAnsi="Arial" w:eastAsia="Arial" w:cs="Arial"/>
          <w:sz w:val="2"/>
          <w:szCs w:val="2"/>
        </w:rPr>
        <w:br w:type="column"/>
      </w:r>
    </w:p>
    <w:p>
      <w:pPr>
        <w:spacing w:line="252" w:lineRule="auto"/>
        <w:rPr>
          <w:rFonts w:ascii="Arial"/>
          <w:sz w:val="21"/>
        </w:rPr>
      </w:pPr>
      <w:r/>
    </w:p>
    <w:p>
      <w:pPr>
        <w:pStyle w:val="BodyText"/>
        <w:ind w:left="19"/>
        <w:spacing w:before="49" w:line="409" w:lineRule="exact"/>
        <w:tabs>
          <w:tab w:val="left" w:pos="171"/>
        </w:tabs>
        <w:rPr/>
      </w:pPr>
      <w:r>
        <w:rPr>
          <w:sz w:val="15"/>
          <w:szCs w:val="15"/>
          <w:position w:val="-6"/>
        </w:rPr>
        <w:tab/>
      </w:r>
      <w:r>
        <w:rPr>
          <w:sz w:val="15"/>
          <w:szCs w:val="15"/>
          <w:b/>
          <w:bCs/>
          <w:spacing w:val="-13"/>
          <w:position w:val="-6"/>
        </w:rPr>
        <w:t>数据治理：数据政</w:t>
      </w:r>
      <w:r>
        <w:ruby>
          <w:rubyPr>
            <w:rubyAlign w:val="left"/>
            <w:hpsRaise w:val="12"/>
            <w:hps w:val="22"/>
            <w:hpsBaseText w:val="15"/>
          </w:rubyPr>
          <w:rt>
            <w:r>
              <w:rPr>
                <w:sz w:val="22"/>
                <w:szCs w:val="22"/>
                <w:b/>
                <w:bCs/>
                <w:w w:val="105"/>
                <w:position w:val="1"/>
              </w:rPr>
              <w:t>数</w:t>
            </w:r>
          </w:rt>
          <w:rubyBase>
            <w:r>
              <w:rPr>
                <w:sz w:val="15"/>
                <w:szCs w:val="15"/>
                <w:b/>
                <w:bCs/>
                <w:w w:val="92"/>
                <w:position w:val="-6"/>
              </w:rPr>
              <w:t>策发</w:t>
            </w:r>
          </w:rubyBase>
        </w:ruby>
      </w:r>
      <w:r>
        <w:ruby>
          <w:rubyPr>
            <w:rubyAlign w:val="left"/>
            <w:hpsRaise w:val="12"/>
            <w:hps w:val="22"/>
            <w:hpsBaseText w:val="15"/>
          </w:rubyPr>
          <w:rt>
            <w:r>
              <w:rPr>
                <w:sz w:val="22"/>
                <w:szCs w:val="22"/>
                <w:b/>
                <w:bCs/>
                <w:w w:val="70"/>
                <w:position w:val="1"/>
              </w:rPr>
              <w:t>据</w:t>
            </w:r>
          </w:rt>
          <w:rubyBase>
            <w:r>
              <w:rPr>
                <w:sz w:val="15"/>
                <w:szCs w:val="15"/>
                <w:b/>
                <w:bCs/>
                <w:w w:val="92"/>
                <w:position w:val="-6"/>
              </w:rPr>
              <w:t>展</w:t>
            </w:r>
          </w:rubyBase>
        </w:ruby>
      </w:r>
      <w:r>
        <w:ruby>
          <w:rubyPr>
            <w:rubyAlign w:val="left"/>
            <w:hpsRaise w:val="12"/>
            <w:hps w:val="22"/>
            <w:hpsBaseText w:val="15"/>
          </w:rubyPr>
          <w:rt>
            <w:r>
              <w:rPr>
                <w:sz w:val="22"/>
                <w:szCs w:val="22"/>
                <w:b/>
                <w:bCs/>
                <w:w w:val="91"/>
                <w:position w:val="1"/>
              </w:rPr>
              <w:t>要</w:t>
            </w:r>
          </w:rt>
          <w:rubyBase>
            <w:r>
              <w:rPr>
                <w:sz w:val="15"/>
                <w:szCs w:val="15"/>
                <w:b/>
                <w:bCs/>
                <w:w w:val="86"/>
                <w:position w:val="-6"/>
              </w:rPr>
              <w:t>与趋</w:t>
            </w:r>
          </w:rubyBase>
        </w:ruby>
      </w:r>
      <w:r>
        <w:ruby>
          <w:rubyPr>
            <w:rubyAlign w:val="left"/>
            <w:hpsRaise w:val="12"/>
            <w:hps w:val="22"/>
            <w:hpsBaseText w:val="15"/>
          </w:rubyPr>
          <w:rt>
            <w:r>
              <w:rPr>
                <w:sz w:val="22"/>
                <w:szCs w:val="22"/>
                <w:b/>
                <w:bCs/>
                <w:w w:val="65"/>
                <w:position w:val="1"/>
              </w:rPr>
              <w:t>素</w:t>
            </w:r>
          </w:rt>
          <w:rubyBase>
            <w:r>
              <w:rPr>
                <w:sz w:val="15"/>
                <w:szCs w:val="15"/>
                <w:b/>
                <w:bCs/>
                <w:w w:val="92"/>
                <w:position w:val="-6"/>
              </w:rPr>
              <w:t>势</w:t>
            </w:r>
          </w:rubyBase>
        </w:ruby>
      </w:r>
    </w:p>
    <w:p>
      <w:pPr>
        <w:spacing w:line="282" w:lineRule="auto"/>
        <w:rPr>
          <w:rFonts w:ascii="Arial"/>
          <w:sz w:val="21"/>
        </w:rPr>
      </w:pPr>
      <w:r/>
    </w:p>
    <w:p>
      <w:pPr>
        <w:spacing w:line="282" w:lineRule="auto"/>
        <w:rPr>
          <w:rFonts w:ascii="Arial"/>
          <w:sz w:val="21"/>
        </w:rPr>
      </w:pPr>
      <w:r/>
    </w:p>
    <w:p>
      <w:pPr>
        <w:spacing w:line="283" w:lineRule="auto"/>
        <w:rPr>
          <w:rFonts w:ascii="Arial"/>
          <w:sz w:val="21"/>
        </w:rPr>
      </w:pPr>
      <w:r/>
    </w:p>
    <w:p>
      <w:pPr>
        <w:ind w:left="2099"/>
        <w:spacing w:before="71" w:line="410" w:lineRule="exact"/>
        <w:rPr>
          <w:rFonts w:ascii="SimSun" w:hAnsi="SimSun" w:eastAsia="SimSun" w:cs="SimSun"/>
          <w:sz w:val="22"/>
          <w:szCs w:val="22"/>
        </w:rPr>
      </w:pPr>
      <w:r>
        <w:rPr>
          <w:rFonts w:ascii="SimSun" w:hAnsi="SimSun" w:eastAsia="SimSun" w:cs="SimSun"/>
          <w:sz w:val="22"/>
          <w:szCs w:val="22"/>
          <w:spacing w:val="-7"/>
          <w:position w:val="14"/>
        </w:rPr>
        <w:t>保护制度，仍然是美欧政策互动学习的结果，但这并不代</w:t>
      </w:r>
    </w:p>
    <w:p>
      <w:pPr>
        <w:ind w:left="2099"/>
        <w:spacing w:line="184" w:lineRule="auto"/>
        <w:rPr>
          <w:rFonts w:ascii="SimSun" w:hAnsi="SimSun" w:eastAsia="SimSun" w:cs="SimSun"/>
          <w:sz w:val="22"/>
          <w:szCs w:val="22"/>
        </w:rPr>
      </w:pPr>
      <w:r>
        <w:rPr>
          <w:rFonts w:ascii="SimSun" w:hAnsi="SimSun" w:eastAsia="SimSun" w:cs="SimSun"/>
          <w:sz w:val="22"/>
          <w:szCs w:val="22"/>
          <w:spacing w:val="-12"/>
        </w:rPr>
        <w:t>表着美欧数据保护政策走向趋同。</w:t>
      </w:r>
    </w:p>
    <w:p>
      <w:pPr>
        <w:spacing w:line="184" w:lineRule="auto"/>
        <w:sectPr>
          <w:pgSz w:w="8720" w:h="13130"/>
          <w:pgMar w:top="1" w:right="169" w:bottom="400" w:left="170" w:header="0" w:footer="0" w:gutter="0"/>
          <w:cols w:equalWidth="0" w:num="2">
            <w:col w:w="790" w:space="80"/>
            <w:col w:w="7510" w:space="0"/>
          </w:cols>
        </w:sectPr>
        <w:rPr>
          <w:rFonts w:ascii="SimSun" w:hAnsi="SimSun" w:eastAsia="SimSun" w:cs="SimSun"/>
          <w:sz w:val="22"/>
          <w:szCs w:val="22"/>
        </w:rPr>
      </w:pPr>
    </w:p>
    <w:p>
      <w:pPr>
        <w:spacing w:line="272" w:lineRule="auto"/>
        <w:rPr>
          <w:rFonts w:ascii="Arial"/>
          <w:sz w:val="21"/>
        </w:rPr>
      </w:pPr>
      <w:r/>
    </w:p>
    <w:p>
      <w:pPr>
        <w:ind w:left="2969" w:firstLine="440"/>
        <w:spacing w:before="72" w:line="342" w:lineRule="auto"/>
        <w:jc w:val="both"/>
        <w:rPr>
          <w:rFonts w:ascii="SimSun" w:hAnsi="SimSun" w:eastAsia="SimSun" w:cs="SimSun"/>
          <w:sz w:val="22"/>
          <w:szCs w:val="22"/>
        </w:rPr>
      </w:pPr>
      <w:r>
        <w:rPr>
          <w:rFonts w:ascii="SimSun" w:hAnsi="SimSun" w:eastAsia="SimSun" w:cs="SimSun"/>
          <w:sz w:val="22"/>
          <w:szCs w:val="22"/>
          <w:spacing w:val="-8"/>
        </w:rPr>
        <w:t>因为即使是最为激进的</w:t>
      </w:r>
      <w:r>
        <w:rPr>
          <w:rFonts w:ascii="Times New Roman" w:hAnsi="Times New Roman" w:eastAsia="Times New Roman" w:cs="Times New Roman"/>
          <w:sz w:val="22"/>
          <w:szCs w:val="22"/>
          <w:spacing w:val="-8"/>
        </w:rPr>
        <w:t>CCPA,</w:t>
      </w:r>
      <w:r>
        <w:rPr>
          <w:rFonts w:ascii="SimSun" w:hAnsi="SimSun" w:eastAsia="SimSun" w:cs="SimSun"/>
          <w:sz w:val="22"/>
          <w:szCs w:val="22"/>
          <w:spacing w:val="-8"/>
        </w:rPr>
        <w:t>也比</w:t>
      </w:r>
      <w:r>
        <w:rPr>
          <w:rFonts w:ascii="Times New Roman" w:hAnsi="Times New Roman" w:eastAsia="Times New Roman" w:cs="Times New Roman"/>
          <w:sz w:val="22"/>
          <w:szCs w:val="22"/>
          <w:spacing w:val="-8"/>
        </w:rPr>
        <w:t>GDPR</w:t>
      </w:r>
      <w:r>
        <w:rPr>
          <w:rFonts w:ascii="SimSun" w:hAnsi="SimSun" w:eastAsia="SimSun" w:cs="SimSun"/>
          <w:sz w:val="22"/>
          <w:szCs w:val="22"/>
          <w:spacing w:val="-8"/>
        </w:rPr>
        <w:t>要宽松很多，</w:t>
      </w:r>
      <w:r>
        <w:rPr>
          <w:rFonts w:ascii="SimSun" w:hAnsi="SimSun" w:eastAsia="SimSun" w:cs="SimSun"/>
          <w:sz w:val="22"/>
          <w:szCs w:val="22"/>
          <w:spacing w:val="8"/>
        </w:rPr>
        <w:t xml:space="preserve"> </w:t>
      </w:r>
      <w:r>
        <w:rPr>
          <w:rFonts w:ascii="SimSun" w:hAnsi="SimSun" w:eastAsia="SimSun" w:cs="SimSun"/>
          <w:sz w:val="22"/>
          <w:szCs w:val="22"/>
          <w:spacing w:val="-7"/>
        </w:rPr>
        <w:t>也更加注重消费者保护的实际效果和促进企业发展、技术</w:t>
      </w:r>
    </w:p>
    <w:p>
      <w:pPr>
        <w:ind w:left="2969"/>
        <w:spacing w:line="220" w:lineRule="auto"/>
        <w:rPr>
          <w:rFonts w:ascii="SimSun" w:hAnsi="SimSun" w:eastAsia="SimSun" w:cs="SimSun"/>
          <w:sz w:val="22"/>
          <w:szCs w:val="22"/>
        </w:rPr>
      </w:pPr>
      <w:r>
        <w:rPr>
          <w:rFonts w:ascii="SimSun" w:hAnsi="SimSun" w:eastAsia="SimSun" w:cs="SimSun"/>
          <w:sz w:val="22"/>
          <w:szCs w:val="22"/>
          <w:spacing w:val="-13"/>
        </w:rPr>
        <w:t>创新之间的平衡。</w:t>
      </w:r>
    </w:p>
    <w:p>
      <w:pPr>
        <w:ind w:left="2969" w:right="59" w:firstLine="440"/>
        <w:spacing w:before="294" w:line="336" w:lineRule="auto"/>
        <w:rPr>
          <w:rFonts w:ascii="SimSun" w:hAnsi="SimSun" w:eastAsia="SimSun" w:cs="SimSun"/>
          <w:sz w:val="22"/>
          <w:szCs w:val="22"/>
        </w:rPr>
      </w:pPr>
      <w:r>
        <w:rPr>
          <w:rFonts w:ascii="SimSun" w:hAnsi="SimSun" w:eastAsia="SimSun" w:cs="SimSun"/>
          <w:sz w:val="22"/>
          <w:szCs w:val="22"/>
          <w:spacing w:val="-7"/>
        </w:rPr>
        <w:t>而从联邦层面来说，尽管目前统一的联邦隐私立法呼</w:t>
      </w:r>
      <w:r>
        <w:rPr>
          <w:rFonts w:ascii="SimSun" w:hAnsi="SimSun" w:eastAsia="SimSun" w:cs="SimSun"/>
          <w:sz w:val="22"/>
          <w:szCs w:val="22"/>
          <w:spacing w:val="10"/>
        </w:rPr>
        <w:t xml:space="preserve"> </w:t>
      </w:r>
      <w:r>
        <w:rPr>
          <w:rFonts w:ascii="SimSun" w:hAnsi="SimSun" w:eastAsia="SimSun" w:cs="SimSun"/>
          <w:sz w:val="22"/>
          <w:szCs w:val="22"/>
          <w:spacing w:val="-7"/>
        </w:rPr>
        <w:t>声极高，但因为美国各州差异巨大，要想在联邦层面达成</w:t>
      </w:r>
      <w:r>
        <w:rPr>
          <w:rFonts w:ascii="SimSun" w:hAnsi="SimSun" w:eastAsia="SimSun" w:cs="SimSun"/>
          <w:sz w:val="22"/>
          <w:szCs w:val="22"/>
          <w:spacing w:val="4"/>
        </w:rPr>
        <w:t xml:space="preserve"> </w:t>
      </w:r>
      <w:r>
        <w:rPr>
          <w:rFonts w:ascii="SimSun" w:hAnsi="SimSun" w:eastAsia="SimSun" w:cs="SimSun"/>
          <w:sz w:val="22"/>
          <w:szCs w:val="22"/>
          <w:spacing w:val="-7"/>
        </w:rPr>
        <w:t>共识的隐私立法不会精细或具体，相应的执法细则应根据</w:t>
      </w:r>
      <w:r>
        <w:rPr>
          <w:rFonts w:ascii="SimSun" w:hAnsi="SimSun" w:eastAsia="SimSun" w:cs="SimSun"/>
          <w:sz w:val="22"/>
          <w:szCs w:val="22"/>
          <w:spacing w:val="6"/>
        </w:rPr>
        <w:t xml:space="preserve"> </w:t>
      </w:r>
      <w:r>
        <w:rPr>
          <w:rFonts w:ascii="SimSun" w:hAnsi="SimSun" w:eastAsia="SimSun" w:cs="SimSun"/>
          <w:sz w:val="22"/>
          <w:szCs w:val="22"/>
          <w:spacing w:val="-11"/>
        </w:rPr>
        <w:t>各州的具体情况进行规定，不会像GDPR 那般严苛。</w:t>
      </w:r>
      <w:r>
        <w:rPr>
          <w:rFonts w:ascii="SimSun" w:hAnsi="SimSun" w:eastAsia="SimSun" w:cs="SimSun"/>
          <w:sz w:val="22"/>
          <w:szCs w:val="22"/>
          <w:spacing w:val="-12"/>
        </w:rPr>
        <w:t>因此，</w:t>
      </w:r>
      <w:r>
        <w:rPr>
          <w:rFonts w:ascii="SimSun" w:hAnsi="SimSun" w:eastAsia="SimSun" w:cs="SimSun"/>
          <w:sz w:val="22"/>
          <w:szCs w:val="22"/>
        </w:rPr>
        <w:t xml:space="preserve"> </w:t>
      </w:r>
      <w:r>
        <w:rPr>
          <w:rFonts w:ascii="SimSun" w:hAnsi="SimSun" w:eastAsia="SimSun" w:cs="SimSun"/>
          <w:sz w:val="22"/>
          <w:szCs w:val="22"/>
          <w:spacing w:val="-7"/>
        </w:rPr>
        <w:t>在数据保护领域，美国与欧盟仍保持了不同风格的法律特</w:t>
      </w:r>
    </w:p>
    <w:p>
      <w:pPr>
        <w:ind w:left="2969"/>
        <w:spacing w:line="218" w:lineRule="auto"/>
        <w:rPr>
          <w:rFonts w:ascii="SimSun" w:hAnsi="SimSun" w:eastAsia="SimSun" w:cs="SimSun"/>
          <w:sz w:val="22"/>
          <w:szCs w:val="22"/>
        </w:rPr>
      </w:pPr>
      <w:r>
        <w:rPr>
          <w:rFonts w:ascii="SimSun" w:hAnsi="SimSun" w:eastAsia="SimSun" w:cs="SimSun"/>
          <w:sz w:val="22"/>
          <w:szCs w:val="22"/>
          <w:spacing w:val="-9"/>
        </w:rPr>
        <w:t>征，欧盟的</w:t>
      </w:r>
      <w:r>
        <w:rPr>
          <w:rFonts w:ascii="Times New Roman" w:hAnsi="Times New Roman" w:eastAsia="Times New Roman" w:cs="Times New Roman"/>
          <w:sz w:val="22"/>
          <w:szCs w:val="22"/>
          <w:spacing w:val="-9"/>
        </w:rPr>
        <w:t>GDPR</w:t>
      </w:r>
      <w:r>
        <w:rPr>
          <w:rFonts w:ascii="SimSun" w:hAnsi="SimSun" w:eastAsia="SimSun" w:cs="SimSun"/>
          <w:sz w:val="22"/>
          <w:szCs w:val="22"/>
          <w:spacing w:val="-9"/>
        </w:rPr>
        <w:t>并不是当前数据治理领域</w:t>
      </w:r>
      <w:r>
        <w:rPr>
          <w:rFonts w:ascii="SimSun" w:hAnsi="SimSun" w:eastAsia="SimSun" w:cs="SimSun"/>
          <w:sz w:val="22"/>
          <w:szCs w:val="22"/>
          <w:spacing w:val="-10"/>
        </w:rPr>
        <w:t>的唯一范本。</w:t>
      </w:r>
    </w:p>
    <w:p>
      <w:pPr>
        <w:spacing w:line="274" w:lineRule="auto"/>
        <w:rPr>
          <w:rFonts w:ascii="Arial"/>
          <w:sz w:val="21"/>
        </w:rPr>
      </w:pPr>
      <w:r/>
    </w:p>
    <w:p>
      <w:pPr>
        <w:spacing w:line="274" w:lineRule="auto"/>
        <w:rPr>
          <w:rFonts w:ascii="Arial"/>
          <w:sz w:val="21"/>
        </w:rPr>
      </w:pPr>
      <w:r/>
    </w:p>
    <w:p>
      <w:pPr>
        <w:spacing w:line="274" w:lineRule="auto"/>
        <w:rPr>
          <w:rFonts w:ascii="Arial"/>
          <w:sz w:val="21"/>
        </w:rPr>
      </w:pPr>
      <w:r/>
    </w:p>
    <w:p>
      <w:pPr>
        <w:pStyle w:val="BodyText"/>
        <w:ind w:left="3409"/>
        <w:spacing w:before="72" w:line="420" w:lineRule="exact"/>
        <w:rPr>
          <w:sz w:val="22"/>
          <w:szCs w:val="22"/>
        </w:rPr>
      </w:pPr>
      <w:r>
        <w:rPr>
          <w:sz w:val="22"/>
          <w:szCs w:val="22"/>
          <w:spacing w:val="14"/>
          <w:position w:val="15"/>
        </w:rPr>
        <w:t>四</w:t>
      </w:r>
      <w:r>
        <w:rPr>
          <w:sz w:val="22"/>
          <w:szCs w:val="22"/>
          <w:spacing w:val="-35"/>
          <w:position w:val="15"/>
        </w:rPr>
        <w:t xml:space="preserve"> </w:t>
      </w:r>
      <w:r>
        <w:rPr>
          <w:sz w:val="22"/>
          <w:szCs w:val="22"/>
          <w:spacing w:val="14"/>
          <w:position w:val="15"/>
        </w:rPr>
        <w:t>、数据治理，期待更为精细和科学化的</w:t>
      </w:r>
    </w:p>
    <w:p>
      <w:pPr>
        <w:pStyle w:val="BodyText"/>
        <w:ind w:left="3909"/>
        <w:spacing w:before="1" w:line="221" w:lineRule="auto"/>
        <w:rPr>
          <w:sz w:val="22"/>
          <w:szCs w:val="22"/>
        </w:rPr>
      </w:pPr>
      <w:r>
        <w:rPr>
          <w:sz w:val="22"/>
          <w:szCs w:val="22"/>
          <w:spacing w:val="22"/>
        </w:rPr>
        <w:t>政策平衡</w:t>
      </w:r>
    </w:p>
    <w:p>
      <w:pPr>
        <w:ind w:left="2969" w:right="79" w:firstLine="440"/>
        <w:spacing w:before="284" w:line="336" w:lineRule="auto"/>
        <w:jc w:val="both"/>
        <w:rPr>
          <w:rFonts w:ascii="SimSun" w:hAnsi="SimSun" w:eastAsia="SimSun" w:cs="SimSun"/>
          <w:sz w:val="22"/>
          <w:szCs w:val="22"/>
        </w:rPr>
      </w:pPr>
      <w:r>
        <w:rPr>
          <w:rFonts w:ascii="SimSun" w:hAnsi="SimSun" w:eastAsia="SimSun" w:cs="SimSun"/>
          <w:sz w:val="22"/>
          <w:szCs w:val="22"/>
          <w:spacing w:val="-8"/>
        </w:rPr>
        <w:t>和欧美在数据治理领域的制度探索一样，我国也正面</w:t>
      </w:r>
      <w:r>
        <w:rPr>
          <w:rFonts w:ascii="SimSun" w:hAnsi="SimSun" w:eastAsia="SimSun" w:cs="SimSun"/>
          <w:sz w:val="22"/>
          <w:szCs w:val="22"/>
          <w:spacing w:val="12"/>
        </w:rPr>
        <w:t xml:space="preserve"> </w:t>
      </w:r>
      <w:r>
        <w:rPr>
          <w:rFonts w:ascii="SimSun" w:hAnsi="SimSun" w:eastAsia="SimSun" w:cs="SimSun"/>
          <w:sz w:val="22"/>
          <w:szCs w:val="22"/>
          <w:spacing w:val="-8"/>
        </w:rPr>
        <w:t>临同样的制度智慧考验。《民法典》的重要分编——《人</w:t>
      </w:r>
      <w:r>
        <w:rPr>
          <w:rFonts w:ascii="SimSun" w:hAnsi="SimSun" w:eastAsia="SimSun" w:cs="SimSun"/>
          <w:sz w:val="22"/>
          <w:szCs w:val="22"/>
          <w:spacing w:val="18"/>
        </w:rPr>
        <w:t xml:space="preserve"> </w:t>
      </w:r>
      <w:r>
        <w:rPr>
          <w:rFonts w:ascii="SimSun" w:hAnsi="SimSun" w:eastAsia="SimSun" w:cs="SimSun"/>
          <w:sz w:val="22"/>
          <w:szCs w:val="22"/>
          <w:spacing w:val="-7"/>
        </w:rPr>
        <w:t>格权编》已正式从底层制度尝试回应隐私和数据保护问题</w:t>
      </w:r>
      <w:r>
        <w:rPr>
          <w:rFonts w:ascii="SimSun" w:hAnsi="SimSun" w:eastAsia="SimSun" w:cs="SimSun"/>
          <w:sz w:val="22"/>
          <w:szCs w:val="22"/>
          <w:spacing w:val="4"/>
        </w:rPr>
        <w:t xml:space="preserve"> </w:t>
      </w:r>
      <w:r>
        <w:rPr>
          <w:rFonts w:ascii="SimSun" w:hAnsi="SimSun" w:eastAsia="SimSun" w:cs="SimSun"/>
          <w:sz w:val="22"/>
          <w:szCs w:val="22"/>
          <w:spacing w:val="2"/>
        </w:rPr>
        <w:t>并会在2021年1月1日起施行，《个人信息</w:t>
      </w:r>
      <w:r>
        <w:rPr>
          <w:rFonts w:ascii="SimSun" w:hAnsi="SimSun" w:eastAsia="SimSun" w:cs="SimSun"/>
          <w:sz w:val="22"/>
          <w:szCs w:val="22"/>
          <w:spacing w:val="1"/>
        </w:rPr>
        <w:t>保护法》《数</w:t>
      </w:r>
    </w:p>
    <w:p>
      <w:pPr>
        <w:ind w:left="2969"/>
        <w:spacing w:before="1" w:line="218" w:lineRule="auto"/>
        <w:rPr>
          <w:rFonts w:ascii="SimSun" w:hAnsi="SimSun" w:eastAsia="SimSun" w:cs="SimSun"/>
          <w:sz w:val="22"/>
          <w:szCs w:val="22"/>
        </w:rPr>
      </w:pPr>
      <w:r>
        <w:rPr>
          <w:rFonts w:ascii="SimSun" w:hAnsi="SimSun" w:eastAsia="SimSun" w:cs="SimSun"/>
          <w:sz w:val="22"/>
          <w:szCs w:val="22"/>
          <w:spacing w:val="-11"/>
        </w:rPr>
        <w:t>据安全法》也已列入本届人大的立法日程。</w:t>
      </w:r>
    </w:p>
    <w:p>
      <w:pPr>
        <w:ind w:left="2969" w:right="73" w:firstLine="440"/>
        <w:spacing w:before="299" w:line="336" w:lineRule="auto"/>
        <w:jc w:val="both"/>
        <w:rPr>
          <w:rFonts w:ascii="SimSun" w:hAnsi="SimSun" w:eastAsia="SimSun" w:cs="SimSun"/>
          <w:sz w:val="22"/>
          <w:szCs w:val="22"/>
        </w:rPr>
      </w:pPr>
      <w:r>
        <w:rPr>
          <w:rFonts w:ascii="SimSun" w:hAnsi="SimSun" w:eastAsia="SimSun" w:cs="SimSun"/>
          <w:sz w:val="22"/>
          <w:szCs w:val="22"/>
          <w:spacing w:val="-7"/>
        </w:rPr>
        <w:t>对于欧美提供的制度样板，我们难以做出孰</w:t>
      </w:r>
      <w:r>
        <w:rPr>
          <w:rFonts w:ascii="SimSun" w:hAnsi="SimSun" w:eastAsia="SimSun" w:cs="SimSun"/>
          <w:sz w:val="22"/>
          <w:szCs w:val="22"/>
          <w:spacing w:val="-8"/>
        </w:rPr>
        <w:t>优孰劣的</w:t>
      </w:r>
      <w:r>
        <w:rPr>
          <w:rFonts w:ascii="SimSun" w:hAnsi="SimSun" w:eastAsia="SimSun" w:cs="SimSun"/>
          <w:sz w:val="22"/>
          <w:szCs w:val="22"/>
        </w:rPr>
        <w:t xml:space="preserve"> </w:t>
      </w:r>
      <w:r>
        <w:rPr>
          <w:rFonts w:ascii="SimSun" w:hAnsi="SimSun" w:eastAsia="SimSun" w:cs="SimSun"/>
          <w:sz w:val="22"/>
          <w:szCs w:val="22"/>
          <w:spacing w:val="-7"/>
        </w:rPr>
        <w:t>判断。因为任何特定的法律制度都是建立在特定社会历史</w:t>
      </w:r>
    </w:p>
    <w:p>
      <w:pPr>
        <w:ind w:left="2969"/>
        <w:spacing w:line="218" w:lineRule="auto"/>
        <w:rPr>
          <w:rFonts w:ascii="SimSun" w:hAnsi="SimSun" w:eastAsia="SimSun" w:cs="SimSun"/>
          <w:sz w:val="22"/>
          <w:szCs w:val="22"/>
        </w:rPr>
      </w:pPr>
      <w:r>
        <w:rPr>
          <w:rFonts w:ascii="SimSun" w:hAnsi="SimSun" w:eastAsia="SimSun" w:cs="SimSun"/>
          <w:sz w:val="22"/>
          <w:szCs w:val="22"/>
          <w:spacing w:val="-11"/>
        </w:rPr>
        <w:t>背景下的，决定于特定的文化、经济、社会背景。</w:t>
      </w:r>
    </w:p>
    <w:p>
      <w:pPr>
        <w:spacing w:line="256" w:lineRule="auto"/>
        <w:rPr>
          <w:rFonts w:ascii="Arial"/>
          <w:sz w:val="21"/>
        </w:rPr>
      </w:pPr>
      <w:r/>
    </w:p>
    <w:p>
      <w:pPr>
        <w:ind w:left="3409"/>
        <w:spacing w:before="73" w:line="184" w:lineRule="auto"/>
        <w:rPr>
          <w:rFonts w:ascii="SimSun" w:hAnsi="SimSun" w:eastAsia="SimSun" w:cs="SimSun"/>
          <w:sz w:val="22"/>
          <w:szCs w:val="22"/>
        </w:rPr>
      </w:pPr>
      <w:r>
        <w:rPr>
          <w:rFonts w:ascii="SimSun" w:hAnsi="SimSun" w:eastAsia="SimSun" w:cs="SimSun"/>
          <w:sz w:val="22"/>
          <w:szCs w:val="22"/>
          <w:spacing w:val="-6"/>
        </w:rPr>
        <w:t>但任何良好的政策设计必须充分考虑各种因</w:t>
      </w:r>
      <w:r>
        <w:rPr>
          <w:rFonts w:ascii="SimSun" w:hAnsi="SimSun" w:eastAsia="SimSun" w:cs="SimSun"/>
          <w:sz w:val="22"/>
          <w:szCs w:val="22"/>
          <w:spacing w:val="-7"/>
        </w:rPr>
        <w:t>素，数据</w:t>
      </w:r>
    </w:p>
    <w:p>
      <w:pPr>
        <w:spacing w:line="184" w:lineRule="auto"/>
        <w:sectPr>
          <w:type w:val="continuous"/>
          <w:pgSz w:w="8720" w:h="13130"/>
          <w:pgMar w:top="1" w:right="169" w:bottom="400" w:left="170" w:header="0" w:footer="0" w:gutter="0"/>
          <w:cols w:equalWidth="0" w:num="1">
            <w:col w:w="8380" w:space="0"/>
          </w:cols>
        </w:sectPr>
        <w:rPr>
          <w:rFonts w:ascii="SimSun" w:hAnsi="SimSun" w:eastAsia="SimSun" w:cs="SimSun"/>
          <w:sz w:val="22"/>
          <w:szCs w:val="22"/>
        </w:rPr>
      </w:pPr>
    </w:p>
    <w:p>
      <w:pPr>
        <w:ind w:left="7869"/>
        <w:spacing w:line="183" w:lineRule="auto"/>
        <w:rPr>
          <w:rFonts w:ascii="SimSun" w:hAnsi="SimSun" w:eastAsia="SimSun" w:cs="SimSun"/>
          <w:sz w:val="16"/>
          <w:szCs w:val="16"/>
        </w:rPr>
      </w:pPr>
      <w:r>
        <w:pict>
          <v:rect id="_x0000_s866" style="position:absolute;margin-left:402.001pt;margin-top:0pt;mso-position-vertical-relative:page;mso-position-horizontal-relative:page;width:0.55pt;height:69pt;z-index:253165568;" o:allowincell="f" fillcolor="#000000" filled="true" stroked="false"/>
        </w:pict>
      </w:r>
      <w:r>
        <w:drawing>
          <wp:anchor distT="0" distB="0" distL="0" distR="0" simplePos="0" relativeHeight="253163520" behindDoc="0" locked="0" layoutInCell="0" allowOverlap="1">
            <wp:simplePos x="0" y="0"/>
            <wp:positionH relativeFrom="page">
              <wp:posOffset>4108435</wp:posOffset>
            </wp:positionH>
            <wp:positionV relativeFrom="page">
              <wp:posOffset>317487</wp:posOffset>
            </wp:positionV>
            <wp:extent cx="1377987" cy="6350"/>
            <wp:effectExtent l="0" t="0" r="0" b="0"/>
            <wp:wrapNone/>
            <wp:docPr id="892" name="IM 892"/>
            <wp:cNvGraphicFramePr/>
            <a:graphic>
              <a:graphicData uri="http://schemas.openxmlformats.org/drawingml/2006/picture">
                <pic:pic>
                  <pic:nvPicPr>
                    <pic:cNvPr id="892" name="IM 892"/>
                    <pic:cNvPicPr/>
                  </pic:nvPicPr>
                  <pic:blipFill>
                    <a:blip r:embed="rId499"/>
                    <a:stretch>
                      <a:fillRect/>
                    </a:stretch>
                  </pic:blipFill>
                  <pic:spPr>
                    <a:xfrm rot="0">
                      <a:off x="0" y="0"/>
                      <a:ext cx="1377987" cy="6350"/>
                    </a:xfrm>
                    <a:prstGeom prst="rect">
                      <a:avLst/>
                    </a:prstGeom>
                  </pic:spPr>
                </pic:pic>
              </a:graphicData>
            </a:graphic>
          </wp:anchor>
        </w:drawing>
      </w:r>
      <w:r>
        <w:drawing>
          <wp:anchor distT="0" distB="0" distL="0" distR="0" simplePos="0" relativeHeight="253164544" behindDoc="0" locked="0" layoutInCell="0" allowOverlap="1">
            <wp:simplePos x="0" y="0"/>
            <wp:positionH relativeFrom="page">
              <wp:posOffset>4679930</wp:posOffset>
            </wp:positionH>
            <wp:positionV relativeFrom="page">
              <wp:posOffset>577868</wp:posOffset>
            </wp:positionV>
            <wp:extent cx="679470" cy="6350"/>
            <wp:effectExtent l="0" t="0" r="0" b="0"/>
            <wp:wrapNone/>
            <wp:docPr id="894" name="IM 894"/>
            <wp:cNvGraphicFramePr/>
            <a:graphic>
              <a:graphicData uri="http://schemas.openxmlformats.org/drawingml/2006/picture">
                <pic:pic>
                  <pic:nvPicPr>
                    <pic:cNvPr id="894" name="IM 894"/>
                    <pic:cNvPicPr/>
                  </pic:nvPicPr>
                  <pic:blipFill>
                    <a:blip r:embed="rId500"/>
                    <a:stretch>
                      <a:fillRect/>
                    </a:stretch>
                  </pic:blipFill>
                  <pic:spPr>
                    <a:xfrm rot="0">
                      <a:off x="0" y="0"/>
                      <a:ext cx="679470" cy="6350"/>
                    </a:xfrm>
                    <a:prstGeom prst="rect">
                      <a:avLst/>
                    </a:prstGeom>
                  </pic:spPr>
                </pic:pic>
              </a:graphicData>
            </a:graphic>
          </wp:anchor>
        </w:drawing>
      </w:r>
      <w:r>
        <w:rPr>
          <w:rFonts w:ascii="SimSun" w:hAnsi="SimSun" w:eastAsia="SimSun" w:cs="SimSun"/>
          <w:sz w:val="16"/>
          <w:szCs w:val="16"/>
          <w:spacing w:val="-2"/>
        </w:rPr>
        <w:t>213</w:t>
      </w:r>
    </w:p>
    <w:p>
      <w:pPr>
        <w:pStyle w:val="BodyText"/>
        <w:ind w:left="4322"/>
        <w:spacing w:before="157" w:line="221" w:lineRule="auto"/>
        <w:rPr>
          <w:sz w:val="22"/>
          <w:szCs w:val="22"/>
        </w:rPr>
      </w:pPr>
      <w:r>
        <w:rPr>
          <w:sz w:val="22"/>
          <w:szCs w:val="22"/>
          <w:b/>
          <w:bCs/>
          <w:spacing w:val="-19"/>
        </w:rPr>
        <w:t>第五篇</w:t>
      </w:r>
      <w:r>
        <w:rPr>
          <w:sz w:val="22"/>
          <w:szCs w:val="22"/>
          <w:spacing w:val="-19"/>
        </w:rPr>
        <w:t xml:space="preserve"> </w:t>
      </w:r>
      <w:r>
        <w:rPr>
          <w:sz w:val="22"/>
          <w:szCs w:val="22"/>
          <w:b/>
          <w:bCs/>
          <w:spacing w:val="-19"/>
        </w:rPr>
        <w:t>数据治理与政务数据规则</w:t>
      </w:r>
    </w:p>
    <w:p>
      <w:pPr>
        <w:spacing w:line="258" w:lineRule="auto"/>
        <w:rPr>
          <w:rFonts w:ascii="Arial"/>
          <w:sz w:val="21"/>
        </w:rPr>
      </w:pPr>
      <w:r/>
    </w:p>
    <w:p>
      <w:pPr>
        <w:spacing w:line="258" w:lineRule="auto"/>
        <w:rPr>
          <w:rFonts w:ascii="Arial"/>
          <w:sz w:val="21"/>
        </w:rPr>
      </w:pPr>
      <w:r/>
    </w:p>
    <w:p>
      <w:pPr>
        <w:spacing w:line="259" w:lineRule="auto"/>
        <w:rPr>
          <w:rFonts w:ascii="Arial"/>
          <w:sz w:val="21"/>
        </w:rPr>
      </w:pPr>
      <w:r/>
    </w:p>
    <w:p>
      <w:pPr>
        <w:spacing w:before="71" w:line="400" w:lineRule="exact"/>
        <w:rPr>
          <w:rFonts w:ascii="SimSun" w:hAnsi="SimSun" w:eastAsia="SimSun" w:cs="SimSun"/>
          <w:sz w:val="22"/>
          <w:szCs w:val="22"/>
        </w:rPr>
      </w:pPr>
      <w:r>
        <w:rPr>
          <w:rFonts w:ascii="SimSun" w:hAnsi="SimSun" w:eastAsia="SimSun" w:cs="SimSun"/>
          <w:sz w:val="22"/>
          <w:szCs w:val="22"/>
          <w:spacing w:val="-7"/>
          <w:position w:val="13"/>
        </w:rPr>
        <w:t>治理政策也不例外。在过去的20年中，我们越来越</w:t>
      </w:r>
      <w:r>
        <w:rPr>
          <w:rFonts w:ascii="SimSun" w:hAnsi="SimSun" w:eastAsia="SimSun" w:cs="SimSun"/>
          <w:sz w:val="22"/>
          <w:szCs w:val="22"/>
          <w:spacing w:val="-8"/>
          <w:position w:val="13"/>
        </w:rPr>
        <w:t>深刻地</w:t>
      </w:r>
    </w:p>
    <w:p>
      <w:pPr>
        <w:spacing w:line="219" w:lineRule="auto"/>
        <w:rPr>
          <w:rFonts w:ascii="SimSun" w:hAnsi="SimSun" w:eastAsia="SimSun" w:cs="SimSun"/>
          <w:sz w:val="22"/>
          <w:szCs w:val="22"/>
        </w:rPr>
      </w:pPr>
      <w:r>
        <w:rPr>
          <w:rFonts w:ascii="SimSun" w:hAnsi="SimSun" w:eastAsia="SimSun" w:cs="SimSun"/>
          <w:sz w:val="22"/>
          <w:szCs w:val="22"/>
          <w:spacing w:val="-7"/>
        </w:rPr>
        <w:t>感受到政策讨论背景的历史变化——“个人信息保护”话</w:t>
      </w:r>
    </w:p>
    <w:p>
      <w:pPr>
        <w:spacing w:before="139" w:line="219" w:lineRule="auto"/>
        <w:rPr>
          <w:rFonts w:ascii="SimSun" w:hAnsi="SimSun" w:eastAsia="SimSun" w:cs="SimSun"/>
          <w:sz w:val="22"/>
          <w:szCs w:val="22"/>
        </w:rPr>
      </w:pPr>
      <w:r>
        <w:rPr>
          <w:rFonts w:ascii="SimSun" w:hAnsi="SimSun" w:eastAsia="SimSun" w:cs="SimSun"/>
          <w:sz w:val="22"/>
          <w:szCs w:val="22"/>
          <w:spacing w:val="-7"/>
        </w:rPr>
        <w:t>题的边界正在不断扩展，正在向内涵更加丰富的“数据治</w:t>
      </w:r>
    </w:p>
    <w:p>
      <w:pPr>
        <w:spacing w:before="139" w:line="220" w:lineRule="auto"/>
        <w:rPr>
          <w:rFonts w:ascii="SimSun" w:hAnsi="SimSun" w:eastAsia="SimSun" w:cs="SimSun"/>
          <w:sz w:val="22"/>
          <w:szCs w:val="22"/>
        </w:rPr>
      </w:pPr>
      <w:r>
        <w:rPr>
          <w:rFonts w:ascii="SimSun" w:hAnsi="SimSun" w:eastAsia="SimSun" w:cs="SimSun"/>
          <w:sz w:val="22"/>
          <w:szCs w:val="22"/>
          <w:spacing w:val="-7"/>
        </w:rPr>
        <w:t>理”转变。</w:t>
      </w:r>
    </w:p>
    <w:p>
      <w:pPr>
        <w:ind w:left="440"/>
        <w:spacing w:before="307" w:line="400" w:lineRule="exact"/>
        <w:rPr>
          <w:rFonts w:ascii="SimSun" w:hAnsi="SimSun" w:eastAsia="SimSun" w:cs="SimSun"/>
          <w:sz w:val="22"/>
          <w:szCs w:val="22"/>
        </w:rPr>
      </w:pPr>
      <w:r>
        <w:rPr>
          <w:rFonts w:ascii="SimSun" w:hAnsi="SimSun" w:eastAsia="SimSun" w:cs="SimSun"/>
          <w:sz w:val="22"/>
          <w:szCs w:val="22"/>
          <w:spacing w:val="-15"/>
          <w:position w:val="13"/>
        </w:rPr>
        <w:t>个人信息作为传统法律保护的客体，</w:t>
      </w:r>
      <w:r>
        <w:rPr>
          <w:rFonts w:ascii="SimSun" w:hAnsi="SimSun" w:eastAsia="SimSun" w:cs="SimSun"/>
          <w:sz w:val="22"/>
          <w:szCs w:val="22"/>
          <w:spacing w:val="71"/>
          <w:position w:val="13"/>
        </w:rPr>
        <w:t xml:space="preserve"> </w:t>
      </w:r>
      <w:r>
        <w:rPr>
          <w:rFonts w:ascii="SimSun" w:hAnsi="SimSun" w:eastAsia="SimSun" w:cs="SimSun"/>
          <w:sz w:val="22"/>
          <w:szCs w:val="22"/>
          <w:spacing w:val="-15"/>
          <w:position w:val="13"/>
        </w:rPr>
        <w:t>一直处于静态而</w:t>
      </w:r>
    </w:p>
    <w:p>
      <w:pPr>
        <w:spacing w:line="218" w:lineRule="auto"/>
        <w:rPr>
          <w:rFonts w:ascii="SimSun" w:hAnsi="SimSun" w:eastAsia="SimSun" w:cs="SimSun"/>
          <w:sz w:val="22"/>
          <w:szCs w:val="22"/>
        </w:rPr>
      </w:pPr>
      <w:r>
        <w:rPr>
          <w:rFonts w:ascii="SimSun" w:hAnsi="SimSun" w:eastAsia="SimSun" w:cs="SimSun"/>
          <w:sz w:val="22"/>
          <w:szCs w:val="22"/>
          <w:spacing w:val="-7"/>
        </w:rPr>
        <w:t>稳定的法律关系之中。无论是欧盟视为基本人权还是美国</w:t>
      </w:r>
    </w:p>
    <w:p>
      <w:pPr>
        <w:spacing w:before="141" w:line="219" w:lineRule="auto"/>
        <w:rPr>
          <w:rFonts w:ascii="SimSun" w:hAnsi="SimSun" w:eastAsia="SimSun" w:cs="SimSun"/>
          <w:sz w:val="22"/>
          <w:szCs w:val="22"/>
        </w:rPr>
      </w:pPr>
      <w:r>
        <w:rPr>
          <w:rFonts w:ascii="SimSun" w:hAnsi="SimSun" w:eastAsia="SimSun" w:cs="SimSun"/>
          <w:sz w:val="22"/>
          <w:szCs w:val="22"/>
          <w:spacing w:val="-12"/>
        </w:rPr>
        <w:t>作为消费者权利保护，权利保护的法律逻辑一直是</w:t>
      </w:r>
      <w:r>
        <w:rPr>
          <w:rFonts w:ascii="SimSun" w:hAnsi="SimSun" w:eastAsia="SimSun" w:cs="SimSun"/>
          <w:sz w:val="22"/>
          <w:szCs w:val="22"/>
          <w:spacing w:val="-13"/>
        </w:rPr>
        <w:t>清晰的。</w:t>
      </w:r>
    </w:p>
    <w:p>
      <w:pPr>
        <w:ind w:left="440"/>
        <w:spacing w:before="309" w:line="399" w:lineRule="exact"/>
        <w:rPr>
          <w:rFonts w:ascii="SimSun" w:hAnsi="SimSun" w:eastAsia="SimSun" w:cs="SimSun"/>
          <w:sz w:val="22"/>
          <w:szCs w:val="22"/>
        </w:rPr>
      </w:pPr>
      <w:r>
        <w:rPr>
          <w:rFonts w:ascii="SimSun" w:hAnsi="SimSun" w:eastAsia="SimSun" w:cs="SimSun"/>
          <w:sz w:val="22"/>
          <w:szCs w:val="22"/>
          <w:spacing w:val="-8"/>
          <w:position w:val="13"/>
        </w:rPr>
        <w:t>然而，随着云计算、物联网、人工智能的快速发展，</w:t>
      </w:r>
    </w:p>
    <w:p>
      <w:pPr>
        <w:spacing w:before="1" w:line="218" w:lineRule="auto"/>
        <w:rPr>
          <w:rFonts w:ascii="SimSun" w:hAnsi="SimSun" w:eastAsia="SimSun" w:cs="SimSun"/>
          <w:sz w:val="22"/>
          <w:szCs w:val="22"/>
        </w:rPr>
      </w:pPr>
      <w:r>
        <w:rPr>
          <w:rFonts w:ascii="SimSun" w:hAnsi="SimSun" w:eastAsia="SimSun" w:cs="SimSun"/>
          <w:sz w:val="22"/>
          <w:szCs w:val="22"/>
          <w:spacing w:val="-12"/>
        </w:rPr>
        <w:t>数据资产在经济、社会活动中的核心和辐射</w:t>
      </w:r>
      <w:r>
        <w:rPr>
          <w:rFonts w:ascii="SimSun" w:hAnsi="SimSun" w:eastAsia="SimSun" w:cs="SimSun"/>
          <w:sz w:val="22"/>
          <w:szCs w:val="22"/>
          <w:spacing w:val="-13"/>
        </w:rPr>
        <w:t>作用愈发凸显。</w:t>
      </w:r>
    </w:p>
    <w:p>
      <w:pPr>
        <w:ind w:left="20"/>
        <w:spacing w:before="140" w:line="219" w:lineRule="auto"/>
        <w:rPr>
          <w:rFonts w:ascii="SimSun" w:hAnsi="SimSun" w:eastAsia="SimSun" w:cs="SimSun"/>
          <w:sz w:val="22"/>
          <w:szCs w:val="22"/>
        </w:rPr>
      </w:pPr>
      <w:r>
        <w:rPr>
          <w:rFonts w:ascii="SimSun" w:hAnsi="SimSun" w:eastAsia="SimSun" w:cs="SimSun"/>
          <w:sz w:val="22"/>
          <w:szCs w:val="22"/>
          <w:spacing w:val="-8"/>
        </w:rPr>
        <w:t>“数据治理”正在以更宏大的议事命题浮现，形成了围绕</w:t>
      </w:r>
    </w:p>
    <w:p>
      <w:pPr>
        <w:spacing w:before="139" w:line="219" w:lineRule="auto"/>
        <w:rPr>
          <w:rFonts w:ascii="SimSun" w:hAnsi="SimSun" w:eastAsia="SimSun" w:cs="SimSun"/>
          <w:sz w:val="22"/>
          <w:szCs w:val="22"/>
        </w:rPr>
      </w:pPr>
      <w:r>
        <w:rPr>
          <w:rFonts w:ascii="SimSun" w:hAnsi="SimSun" w:eastAsia="SimSun" w:cs="SimSun"/>
          <w:sz w:val="22"/>
          <w:szCs w:val="22"/>
          <w:spacing w:val="-8"/>
        </w:rPr>
        <w:t>数据资产的隐私保护、创新竞争、安全主权等更复</w:t>
      </w:r>
      <w:r>
        <w:rPr>
          <w:rFonts w:ascii="SimSun" w:hAnsi="SimSun" w:eastAsia="SimSun" w:cs="SimSun"/>
          <w:sz w:val="22"/>
          <w:szCs w:val="22"/>
          <w:spacing w:val="-9"/>
        </w:rPr>
        <w:t>杂化、</w:t>
      </w:r>
    </w:p>
    <w:p>
      <w:pPr>
        <w:spacing w:before="139" w:line="219" w:lineRule="auto"/>
        <w:rPr>
          <w:rFonts w:ascii="SimSun" w:hAnsi="SimSun" w:eastAsia="SimSun" w:cs="SimSun"/>
          <w:sz w:val="22"/>
          <w:szCs w:val="22"/>
        </w:rPr>
      </w:pPr>
      <w:r>
        <w:rPr>
          <w:rFonts w:ascii="SimSun" w:hAnsi="SimSun" w:eastAsia="SimSun" w:cs="SimSun"/>
          <w:sz w:val="22"/>
          <w:szCs w:val="22"/>
          <w:spacing w:val="-13"/>
        </w:rPr>
        <w:t>更多维的公共政策讨论场。</w:t>
      </w:r>
    </w:p>
    <w:p>
      <w:pPr>
        <w:spacing w:line="244" w:lineRule="auto"/>
        <w:rPr>
          <w:rFonts w:ascii="Arial"/>
          <w:sz w:val="21"/>
        </w:rPr>
      </w:pPr>
      <w:r/>
    </w:p>
    <w:p>
      <w:pPr>
        <w:ind w:left="440"/>
        <w:spacing w:before="73" w:line="570" w:lineRule="exact"/>
        <w:rPr>
          <w:rFonts w:ascii="SimSun" w:hAnsi="SimSun" w:eastAsia="SimSun" w:cs="SimSun"/>
          <w:sz w:val="22"/>
          <w:szCs w:val="22"/>
        </w:rPr>
      </w:pPr>
      <w:r>
        <w:rPr>
          <w:rFonts w:ascii="SimSun" w:hAnsi="SimSun" w:eastAsia="SimSun" w:cs="SimSun"/>
          <w:sz w:val="22"/>
          <w:szCs w:val="22"/>
          <w:spacing w:val="-13"/>
          <w:position w:val="27"/>
        </w:rPr>
        <w:t>这些复杂因素代表了从三个视角出发的利益诉求：</w:t>
      </w:r>
    </w:p>
    <w:p>
      <w:pPr>
        <w:ind w:left="440"/>
        <w:spacing w:line="218" w:lineRule="auto"/>
        <w:rPr>
          <w:rFonts w:ascii="SimSun" w:hAnsi="SimSun" w:eastAsia="SimSun" w:cs="SimSun"/>
          <w:sz w:val="22"/>
          <w:szCs w:val="22"/>
        </w:rPr>
      </w:pPr>
      <w:r>
        <w:rPr>
          <w:rFonts w:ascii="SimSun" w:hAnsi="SimSun" w:eastAsia="SimSun" w:cs="SimSun"/>
          <w:sz w:val="22"/>
          <w:szCs w:val="22"/>
          <w:spacing w:val="-12"/>
        </w:rPr>
        <w:t>第一，从个人视角出发的权利保护诉求。</w:t>
      </w:r>
    </w:p>
    <w:p>
      <w:pPr>
        <w:ind w:left="440"/>
        <w:spacing w:before="309" w:line="219" w:lineRule="auto"/>
        <w:rPr>
          <w:rFonts w:ascii="SimSun" w:hAnsi="SimSun" w:eastAsia="SimSun" w:cs="SimSun"/>
          <w:sz w:val="22"/>
          <w:szCs w:val="22"/>
        </w:rPr>
      </w:pPr>
      <w:r>
        <w:rPr>
          <w:rFonts w:ascii="SimSun" w:hAnsi="SimSun" w:eastAsia="SimSun" w:cs="SimSun"/>
          <w:sz w:val="22"/>
          <w:szCs w:val="22"/>
          <w:spacing w:val="-13"/>
        </w:rPr>
        <w:t>第二，从产业视角出发的创新、发展、竞争需求。</w:t>
      </w:r>
    </w:p>
    <w:p>
      <w:pPr>
        <w:ind w:left="440"/>
        <w:spacing w:before="300" w:line="411" w:lineRule="exact"/>
        <w:rPr>
          <w:rFonts w:ascii="SimSun" w:hAnsi="SimSun" w:eastAsia="SimSun" w:cs="SimSun"/>
          <w:sz w:val="22"/>
          <w:szCs w:val="22"/>
        </w:rPr>
      </w:pPr>
      <w:r>
        <w:rPr>
          <w:rFonts w:ascii="SimSun" w:hAnsi="SimSun" w:eastAsia="SimSun" w:cs="SimSun"/>
          <w:sz w:val="22"/>
          <w:szCs w:val="22"/>
          <w:spacing w:val="-8"/>
          <w:position w:val="14"/>
        </w:rPr>
        <w:t>第三，从国家视角出发的数字经济国际竞争力和数据</w:t>
      </w:r>
    </w:p>
    <w:p>
      <w:pPr>
        <w:spacing w:line="219" w:lineRule="auto"/>
        <w:rPr>
          <w:rFonts w:ascii="SimSun" w:hAnsi="SimSun" w:eastAsia="SimSun" w:cs="SimSun"/>
          <w:sz w:val="22"/>
          <w:szCs w:val="22"/>
        </w:rPr>
      </w:pPr>
      <w:r>
        <w:rPr>
          <w:rFonts w:ascii="SimSun" w:hAnsi="SimSun" w:eastAsia="SimSun" w:cs="SimSun"/>
          <w:sz w:val="22"/>
          <w:szCs w:val="22"/>
          <w:spacing w:val="-14"/>
        </w:rPr>
        <w:t>主权安全需求。</w:t>
      </w:r>
    </w:p>
    <w:p>
      <w:pPr>
        <w:ind w:left="440"/>
        <w:spacing w:before="298" w:line="400" w:lineRule="exact"/>
        <w:rPr>
          <w:rFonts w:ascii="SimSun" w:hAnsi="SimSun" w:eastAsia="SimSun" w:cs="SimSun"/>
          <w:sz w:val="22"/>
          <w:szCs w:val="22"/>
        </w:rPr>
      </w:pPr>
      <w:r>
        <w:rPr>
          <w:rFonts w:ascii="SimSun" w:hAnsi="SimSun" w:eastAsia="SimSun" w:cs="SimSun"/>
          <w:sz w:val="22"/>
          <w:szCs w:val="22"/>
          <w:spacing w:val="-13"/>
          <w:position w:val="13"/>
        </w:rPr>
        <w:t>以上三个视角并不是孤立存在的，而是彼此紧密联系、</w:t>
      </w:r>
    </w:p>
    <w:p>
      <w:pPr>
        <w:spacing w:before="1" w:line="218" w:lineRule="auto"/>
        <w:rPr>
          <w:rFonts w:ascii="SimSun" w:hAnsi="SimSun" w:eastAsia="SimSun" w:cs="SimSun"/>
          <w:sz w:val="22"/>
          <w:szCs w:val="22"/>
        </w:rPr>
      </w:pPr>
      <w:r>
        <w:rPr>
          <w:rFonts w:ascii="SimSun" w:hAnsi="SimSun" w:eastAsia="SimSun" w:cs="SimSun"/>
          <w:sz w:val="22"/>
          <w:szCs w:val="22"/>
          <w:spacing w:val="-8"/>
        </w:rPr>
        <w:t>互动影响的。这决定了我们当下的数据治理政策也应当采</w:t>
      </w:r>
    </w:p>
    <w:p>
      <w:pPr>
        <w:spacing w:before="140" w:line="219" w:lineRule="auto"/>
        <w:rPr>
          <w:rFonts w:ascii="SimSun" w:hAnsi="SimSun" w:eastAsia="SimSun" w:cs="SimSun"/>
          <w:sz w:val="22"/>
          <w:szCs w:val="22"/>
        </w:rPr>
      </w:pPr>
      <w:r>
        <w:rPr>
          <w:rFonts w:ascii="SimSun" w:hAnsi="SimSun" w:eastAsia="SimSun" w:cs="SimSun"/>
          <w:sz w:val="22"/>
          <w:szCs w:val="22"/>
          <w:spacing w:val="-8"/>
        </w:rPr>
        <w:t>用多维的思维进路，从个人权利保护、产业发展创新以及</w:t>
      </w:r>
    </w:p>
    <w:p>
      <w:pPr>
        <w:spacing w:before="138" w:line="219" w:lineRule="auto"/>
        <w:rPr>
          <w:rFonts w:ascii="SimSun" w:hAnsi="SimSun" w:eastAsia="SimSun" w:cs="SimSun"/>
          <w:sz w:val="22"/>
          <w:szCs w:val="22"/>
        </w:rPr>
      </w:pPr>
      <w:r>
        <w:rPr>
          <w:rFonts w:ascii="SimSun" w:hAnsi="SimSun" w:eastAsia="SimSun" w:cs="SimSun"/>
          <w:sz w:val="22"/>
          <w:szCs w:val="22"/>
          <w:spacing w:val="-8"/>
        </w:rPr>
        <w:t>国家数据安全和竞争力方面进行充分考虑和推演，从任何</w:t>
      </w:r>
    </w:p>
    <w:p>
      <w:pPr>
        <w:spacing w:before="139" w:line="219" w:lineRule="auto"/>
        <w:rPr>
          <w:rFonts w:ascii="SimSun" w:hAnsi="SimSun" w:eastAsia="SimSun" w:cs="SimSun"/>
          <w:sz w:val="22"/>
          <w:szCs w:val="22"/>
        </w:rPr>
      </w:pPr>
      <w:r>
        <w:rPr>
          <w:rFonts w:ascii="SimSun" w:hAnsi="SimSun" w:eastAsia="SimSun" w:cs="SimSun"/>
          <w:sz w:val="22"/>
          <w:szCs w:val="22"/>
          <w:spacing w:val="-8"/>
        </w:rPr>
        <w:t>从单点角度出发考虑的政策必定会带来不合理的结果。例</w:t>
      </w:r>
    </w:p>
    <w:p>
      <w:pPr>
        <w:spacing w:before="139" w:line="219" w:lineRule="auto"/>
        <w:rPr>
          <w:rFonts w:ascii="SimSun" w:hAnsi="SimSun" w:eastAsia="SimSun" w:cs="SimSun"/>
          <w:sz w:val="22"/>
          <w:szCs w:val="22"/>
        </w:rPr>
      </w:pPr>
      <w:r>
        <w:rPr>
          <w:rFonts w:ascii="SimSun" w:hAnsi="SimSun" w:eastAsia="SimSun" w:cs="SimSun"/>
          <w:sz w:val="22"/>
          <w:szCs w:val="22"/>
          <w:spacing w:val="-14"/>
        </w:rPr>
        <w:t>如，从个人视角出发的</w:t>
      </w:r>
      <w:r>
        <w:rPr>
          <w:rFonts w:ascii="Times New Roman" w:hAnsi="Times New Roman" w:eastAsia="Times New Roman" w:cs="Times New Roman"/>
          <w:sz w:val="22"/>
          <w:szCs w:val="22"/>
          <w:spacing w:val="-14"/>
        </w:rPr>
        <w:t>GDPR</w:t>
      </w:r>
      <w:r>
        <w:rPr>
          <w:rFonts w:ascii="SimSun" w:hAnsi="SimSun" w:eastAsia="SimSun" w:cs="SimSun"/>
          <w:sz w:val="22"/>
          <w:szCs w:val="22"/>
          <w:spacing w:val="-14"/>
        </w:rPr>
        <w:t>尽管赋予了个人强大的权利，</w:t>
      </w:r>
    </w:p>
    <w:p>
      <w:pPr>
        <w:spacing w:line="219" w:lineRule="auto"/>
        <w:sectPr>
          <w:pgSz w:w="8720" w:h="13130"/>
          <w:pgMar w:top="287" w:right="79" w:bottom="400" w:left="339" w:header="0" w:footer="0" w:gutter="0"/>
        </w:sectPr>
        <w:rPr>
          <w:rFonts w:ascii="SimSun" w:hAnsi="SimSun" w:eastAsia="SimSun" w:cs="SimSun"/>
          <w:sz w:val="22"/>
          <w:szCs w:val="22"/>
        </w:rPr>
      </w:pPr>
    </w:p>
    <w:p>
      <w:pPr>
        <w:pStyle w:val="BodyText"/>
        <w:spacing w:line="500" w:lineRule="exact"/>
        <w:tabs>
          <w:tab w:val="left" w:pos="71"/>
        </w:tabs>
        <w:rPr/>
      </w:pPr>
      <w:r>
        <w:pict>
          <v:rect id="_x0000_s868" style="position:absolute;margin-left:28.9983pt;margin-top:-13.2127pt;mso-position-vertical-relative:text;mso-position-horizontal-relative:text;width:0.55pt;height:69pt;z-index:253170688;" fillcolor="#000000" filled="true" stroked="false"/>
        </w:pict>
      </w:r>
      <w:r>
        <w:drawing>
          <wp:anchor distT="0" distB="0" distL="0" distR="0" simplePos="0" relativeHeight="253169664" behindDoc="0" locked="0" layoutInCell="0" allowOverlap="1">
            <wp:simplePos x="0" y="0"/>
            <wp:positionH relativeFrom="page">
              <wp:posOffset>165119</wp:posOffset>
            </wp:positionH>
            <wp:positionV relativeFrom="page">
              <wp:posOffset>571532</wp:posOffset>
            </wp:positionV>
            <wp:extent cx="666734" cy="6350"/>
            <wp:effectExtent l="0" t="0" r="0" b="0"/>
            <wp:wrapNone/>
            <wp:docPr id="896" name="IM 896"/>
            <wp:cNvGraphicFramePr/>
            <a:graphic>
              <a:graphicData uri="http://schemas.openxmlformats.org/drawingml/2006/picture">
                <pic:pic>
                  <pic:nvPicPr>
                    <pic:cNvPr id="896" name="IM 896"/>
                    <pic:cNvPicPr/>
                  </pic:nvPicPr>
                  <pic:blipFill>
                    <a:blip r:embed="rId501"/>
                    <a:stretch>
                      <a:fillRect/>
                    </a:stretch>
                  </pic:blipFill>
                  <pic:spPr>
                    <a:xfrm rot="0">
                      <a:off x="0" y="0"/>
                      <a:ext cx="666734" cy="6350"/>
                    </a:xfrm>
                    <a:prstGeom prst="rect">
                      <a:avLst/>
                    </a:prstGeom>
                  </pic:spPr>
                </pic:pic>
              </a:graphicData>
            </a:graphic>
          </wp:anchor>
        </w:drawing>
      </w:r>
      <w:r>
        <w:rPr>
          <w:rFonts w:ascii="SimSun" w:hAnsi="SimSun" w:eastAsia="SimSun" w:cs="SimSun"/>
          <w:sz w:val="15"/>
          <w:szCs w:val="15"/>
          <w:strike/>
          <w:position w:val="30"/>
        </w:rPr>
        <w:tab/>
      </w:r>
      <w:r>
        <w:rPr>
          <w:rFonts w:ascii="SimSun" w:hAnsi="SimSun" w:eastAsia="SimSun" w:cs="SimSun"/>
          <w:sz w:val="15"/>
          <w:szCs w:val="15"/>
          <w:b/>
          <w:bCs/>
          <w:spacing w:val="-10"/>
          <w:position w:val="30"/>
        </w:rPr>
        <w:t>214</w:t>
      </w:r>
      <w:r>
        <w:rPr>
          <w:rFonts w:ascii="SimSun" w:hAnsi="SimSun" w:eastAsia="SimSun" w:cs="SimSun"/>
          <w:sz w:val="15"/>
          <w:szCs w:val="15"/>
          <w:strike/>
          <w:spacing w:val="1"/>
          <w:position w:val="30"/>
        </w:rPr>
        <w:t xml:space="preserve">          </w:t>
      </w:r>
      <w:r>
        <w:rPr>
          <w:sz w:val="15"/>
          <w:szCs w:val="15"/>
          <w:b/>
          <w:bCs/>
          <w:spacing w:val="-10"/>
          <w:position w:val="-6"/>
        </w:rPr>
        <w:t>数据治理：数据政</w:t>
      </w:r>
      <w:r>
        <w:ruby>
          <w:rubyPr>
            <w:rubyAlign w:val="left"/>
            <w:hpsRaise w:val="8"/>
            <w:hps w:val="22"/>
            <w:hpsBaseText w:val="15"/>
          </w:rubyPr>
          <w:rt>
            <w:r>
              <w:rPr>
                <w:sz w:val="22"/>
                <w:szCs w:val="22"/>
                <w:b/>
                <w:bCs/>
                <w:w w:val="93"/>
                <w:position w:val="2"/>
              </w:rPr>
              <w:t>数据</w:t>
            </w:r>
          </w:rt>
          <w:rubyBase>
            <w:r>
              <w:rPr>
                <w:sz w:val="15"/>
                <w:szCs w:val="15"/>
                <w:b/>
                <w:bCs/>
                <w:w w:val="92"/>
                <w:position w:val="-6"/>
              </w:rPr>
              <w:t>策发展</w:t>
            </w:r>
          </w:rubyBase>
        </w:ruby>
      </w:r>
      <w:r>
        <w:ruby>
          <w:rubyPr>
            <w:rubyAlign w:val="left"/>
            <w:hpsRaise w:val="8"/>
            <w:hps w:val="22"/>
            <w:hpsBaseText w:val="15"/>
          </w:rubyPr>
          <w:rt>
            <w:r>
              <w:rPr>
                <w:sz w:val="22"/>
                <w:szCs w:val="22"/>
                <w:b/>
                <w:bCs/>
                <w:w w:val="89"/>
                <w:position w:val="2"/>
              </w:rPr>
              <w:t>要素</w:t>
            </w:r>
          </w:rt>
          <w:rubyBase>
            <w:r>
              <w:rPr>
                <w:sz w:val="15"/>
                <w:szCs w:val="15"/>
                <w:b/>
                <w:bCs/>
                <w:w w:val="92"/>
                <w:position w:val="-6"/>
              </w:rPr>
              <w:t>与趋势</w:t>
            </w:r>
          </w:rubyBase>
        </w:ruby>
      </w:r>
    </w:p>
    <w:p>
      <w:pPr>
        <w:spacing w:line="289" w:lineRule="auto"/>
        <w:rPr>
          <w:rFonts w:ascii="Arial"/>
          <w:sz w:val="21"/>
        </w:rPr>
      </w:pPr>
      <w:r/>
    </w:p>
    <w:p>
      <w:pPr>
        <w:spacing w:line="289" w:lineRule="auto"/>
        <w:rPr>
          <w:rFonts w:ascii="Arial"/>
          <w:sz w:val="21"/>
        </w:rPr>
      </w:pPr>
      <w:r/>
    </w:p>
    <w:p>
      <w:pPr>
        <w:spacing w:line="289" w:lineRule="auto"/>
        <w:rPr>
          <w:rFonts w:ascii="Arial"/>
          <w:sz w:val="21"/>
        </w:rPr>
      </w:pPr>
      <w:r/>
    </w:p>
    <w:p>
      <w:pPr>
        <w:ind w:left="2970" w:right="62"/>
        <w:spacing w:before="72" w:line="327" w:lineRule="auto"/>
        <w:jc w:val="both"/>
        <w:rPr>
          <w:rFonts w:ascii="SimSun" w:hAnsi="SimSun" w:eastAsia="SimSun" w:cs="SimSun"/>
          <w:sz w:val="22"/>
          <w:szCs w:val="22"/>
        </w:rPr>
      </w:pPr>
      <w:r>
        <w:rPr>
          <w:rFonts w:ascii="SimSun" w:hAnsi="SimSun" w:eastAsia="SimSun" w:cs="SimSun"/>
          <w:sz w:val="22"/>
          <w:szCs w:val="22"/>
          <w:spacing w:val="-9"/>
        </w:rPr>
        <w:t>但在实践中反而带来了大平台更加巩固市场地位、抑制产</w:t>
      </w:r>
      <w:r>
        <w:rPr>
          <w:rFonts w:ascii="SimSun" w:hAnsi="SimSun" w:eastAsia="SimSun" w:cs="SimSun"/>
          <w:sz w:val="22"/>
          <w:szCs w:val="22"/>
          <w:spacing w:val="17"/>
        </w:rPr>
        <w:t xml:space="preserve"> </w:t>
      </w:r>
      <w:r>
        <w:rPr>
          <w:rFonts w:ascii="SimSun" w:hAnsi="SimSun" w:eastAsia="SimSun" w:cs="SimSun"/>
          <w:sz w:val="22"/>
          <w:szCs w:val="22"/>
          <w:spacing w:val="-7"/>
        </w:rPr>
        <w:t>业竞争活力的后果，愈加集中的市场最终会给个人隐私保</w:t>
      </w:r>
    </w:p>
    <w:p>
      <w:pPr>
        <w:ind w:left="2970"/>
        <w:spacing w:line="219" w:lineRule="auto"/>
        <w:rPr>
          <w:rFonts w:ascii="SimSun" w:hAnsi="SimSun" w:eastAsia="SimSun" w:cs="SimSun"/>
          <w:sz w:val="22"/>
          <w:szCs w:val="22"/>
        </w:rPr>
      </w:pPr>
      <w:r>
        <w:rPr>
          <w:rFonts w:ascii="SimSun" w:hAnsi="SimSun" w:eastAsia="SimSun" w:cs="SimSun"/>
          <w:sz w:val="22"/>
          <w:szCs w:val="22"/>
          <w:spacing w:val="-14"/>
        </w:rPr>
        <w:t>护带来更小的选择空间。</w:t>
      </w:r>
    </w:p>
    <w:p>
      <w:pPr>
        <w:spacing w:line="261" w:lineRule="auto"/>
        <w:rPr>
          <w:rFonts w:ascii="Arial"/>
          <w:sz w:val="21"/>
        </w:rPr>
      </w:pPr>
      <w:r/>
    </w:p>
    <w:p>
      <w:pPr>
        <w:ind w:left="2970" w:firstLine="449"/>
        <w:spacing w:before="72" w:line="336" w:lineRule="auto"/>
        <w:rPr>
          <w:rFonts w:ascii="SimSun" w:hAnsi="SimSun" w:eastAsia="SimSun" w:cs="SimSun"/>
          <w:sz w:val="22"/>
          <w:szCs w:val="22"/>
        </w:rPr>
      </w:pPr>
      <w:r>
        <w:rPr>
          <w:rFonts w:ascii="SimSun" w:hAnsi="SimSun" w:eastAsia="SimSun" w:cs="SimSun"/>
          <w:sz w:val="22"/>
          <w:szCs w:val="22"/>
          <w:spacing w:val="-18"/>
        </w:rPr>
        <w:t>特定的数据治理政策会同时带来正、负两方面的效应，</w:t>
      </w:r>
      <w:r>
        <w:rPr>
          <w:rFonts w:ascii="SimSun" w:hAnsi="SimSun" w:eastAsia="SimSun" w:cs="SimSun"/>
          <w:sz w:val="22"/>
          <w:szCs w:val="22"/>
          <w:spacing w:val="1"/>
        </w:rPr>
        <w:t xml:space="preserve"> </w:t>
      </w:r>
      <w:r>
        <w:rPr>
          <w:rFonts w:ascii="SimSun" w:hAnsi="SimSun" w:eastAsia="SimSun" w:cs="SimSun"/>
          <w:sz w:val="22"/>
          <w:szCs w:val="22"/>
          <w:spacing w:val="-9"/>
        </w:rPr>
        <w:t>这是大量隐私经济学研究所证明的通识。例如，在雇佣市</w:t>
      </w:r>
      <w:r>
        <w:rPr>
          <w:rFonts w:ascii="SimSun" w:hAnsi="SimSun" w:eastAsia="SimSun" w:cs="SimSun"/>
          <w:sz w:val="22"/>
          <w:szCs w:val="22"/>
          <w:spacing w:val="8"/>
        </w:rPr>
        <w:t xml:space="preserve">  </w:t>
      </w:r>
      <w:r>
        <w:rPr>
          <w:rFonts w:ascii="SimSun" w:hAnsi="SimSun" w:eastAsia="SimSun" w:cs="SimSun"/>
          <w:sz w:val="22"/>
          <w:szCs w:val="22"/>
          <w:spacing w:val="-7"/>
        </w:rPr>
        <w:t>场上，如果雇主由于隐私保护管制的原因无法查阅到职位</w:t>
      </w:r>
      <w:r>
        <w:rPr>
          <w:rFonts w:ascii="SimSun" w:hAnsi="SimSun" w:eastAsia="SimSun" w:cs="SimSun"/>
          <w:sz w:val="22"/>
          <w:szCs w:val="22"/>
          <w:spacing w:val="2"/>
        </w:rPr>
        <w:t xml:space="preserve"> </w:t>
      </w:r>
      <w:r>
        <w:rPr>
          <w:rFonts w:ascii="SimSun" w:hAnsi="SimSun" w:eastAsia="SimSun" w:cs="SimSun"/>
          <w:sz w:val="22"/>
          <w:szCs w:val="22"/>
          <w:spacing w:val="-7"/>
        </w:rPr>
        <w:t>申请人是否有犯罪前科信息，那么雇主很可能会做出更大</w:t>
      </w:r>
      <w:r>
        <w:rPr>
          <w:rFonts w:ascii="SimSun" w:hAnsi="SimSun" w:eastAsia="SimSun" w:cs="SimSun"/>
          <w:sz w:val="22"/>
          <w:szCs w:val="22"/>
          <w:spacing w:val="4"/>
        </w:rPr>
        <w:t xml:space="preserve"> </w:t>
      </w:r>
      <w:r>
        <w:rPr>
          <w:rFonts w:ascii="SimSun" w:hAnsi="SimSun" w:eastAsia="SimSun" w:cs="SimSun"/>
          <w:sz w:val="22"/>
          <w:szCs w:val="22"/>
          <w:spacing w:val="-7"/>
        </w:rPr>
        <w:t>范围的歧视性选择，把对特定人的歧视扩展到对特定群体</w:t>
      </w:r>
      <w:r>
        <w:rPr>
          <w:rFonts w:ascii="SimSun" w:hAnsi="SimSun" w:eastAsia="SimSun" w:cs="SimSun"/>
          <w:sz w:val="22"/>
          <w:szCs w:val="22"/>
          <w:spacing w:val="3"/>
        </w:rPr>
        <w:t xml:space="preserve"> </w:t>
      </w:r>
      <w:r>
        <w:rPr>
          <w:rFonts w:ascii="SimSun" w:hAnsi="SimSun" w:eastAsia="SimSun" w:cs="SimSun"/>
          <w:sz w:val="22"/>
          <w:szCs w:val="22"/>
          <w:spacing w:val="-16"/>
        </w:rPr>
        <w:t>的歧视；同理，如果多数消费者都从广告信息</w:t>
      </w:r>
      <w:r>
        <w:rPr>
          <w:rFonts w:ascii="SimSun" w:hAnsi="SimSun" w:eastAsia="SimSun" w:cs="SimSun"/>
          <w:sz w:val="22"/>
          <w:szCs w:val="22"/>
          <w:spacing w:val="-17"/>
        </w:rPr>
        <w:t>中选择退出，</w:t>
      </w:r>
      <w:r>
        <w:rPr>
          <w:rFonts w:ascii="SimSun" w:hAnsi="SimSun" w:eastAsia="SimSun" w:cs="SimSun"/>
          <w:sz w:val="22"/>
          <w:szCs w:val="22"/>
        </w:rPr>
        <w:t xml:space="preserve"> </w:t>
      </w:r>
      <w:r>
        <w:rPr>
          <w:rFonts w:ascii="SimSun" w:hAnsi="SimSun" w:eastAsia="SimSun" w:cs="SimSun"/>
          <w:sz w:val="22"/>
          <w:szCs w:val="22"/>
          <w:spacing w:val="-7"/>
        </w:rPr>
        <w:t>那么实际上会降低产品和服务的竞争度，因为消费者获得</w:t>
      </w:r>
      <w:r>
        <w:rPr>
          <w:rFonts w:ascii="SimSun" w:hAnsi="SimSun" w:eastAsia="SimSun" w:cs="SimSun"/>
          <w:sz w:val="22"/>
          <w:szCs w:val="22"/>
          <w:spacing w:val="2"/>
        </w:rPr>
        <w:t xml:space="preserve"> </w:t>
      </w:r>
      <w:r>
        <w:rPr>
          <w:rFonts w:ascii="SimSun" w:hAnsi="SimSun" w:eastAsia="SimSun" w:cs="SimSun"/>
          <w:sz w:val="22"/>
          <w:szCs w:val="22"/>
          <w:spacing w:val="-21"/>
        </w:rPr>
        <w:t>的产品信息更少了；而在依赖于数据共享的科研、医疗领域，</w:t>
      </w:r>
    </w:p>
    <w:p>
      <w:pPr>
        <w:ind w:left="2970"/>
        <w:spacing w:line="218" w:lineRule="auto"/>
        <w:rPr>
          <w:rFonts w:ascii="SimSun" w:hAnsi="SimSun" w:eastAsia="SimSun" w:cs="SimSun"/>
          <w:sz w:val="22"/>
          <w:szCs w:val="22"/>
        </w:rPr>
      </w:pPr>
      <w:r>
        <w:rPr>
          <w:rFonts w:ascii="SimSun" w:hAnsi="SimSun" w:eastAsia="SimSun" w:cs="SimSun"/>
          <w:sz w:val="22"/>
          <w:szCs w:val="22"/>
          <w:spacing w:val="-14"/>
        </w:rPr>
        <w:t>过严的数据保护政策也会带来整体社会福利的明显减损。</w:t>
      </w:r>
    </w:p>
    <w:p>
      <w:pPr>
        <w:ind w:left="2970" w:right="39" w:firstLine="449"/>
        <w:spacing w:before="297" w:line="336" w:lineRule="auto"/>
        <w:jc w:val="both"/>
        <w:rPr>
          <w:rFonts w:ascii="SimSun" w:hAnsi="SimSun" w:eastAsia="SimSun" w:cs="SimSun"/>
          <w:sz w:val="22"/>
          <w:szCs w:val="22"/>
        </w:rPr>
      </w:pPr>
      <w:r>
        <w:rPr>
          <w:rFonts w:ascii="SimSun" w:hAnsi="SimSun" w:eastAsia="SimSun" w:cs="SimSun"/>
          <w:sz w:val="22"/>
          <w:szCs w:val="22"/>
          <w:spacing w:val="-7"/>
        </w:rPr>
        <w:t>如何平衡好数据治理政策的积极和消极影响，并没有</w:t>
      </w:r>
      <w:r>
        <w:rPr>
          <w:rFonts w:ascii="SimSun" w:hAnsi="SimSun" w:eastAsia="SimSun" w:cs="SimSun"/>
          <w:sz w:val="22"/>
          <w:szCs w:val="22"/>
        </w:rPr>
        <w:t xml:space="preserve"> </w:t>
      </w:r>
      <w:r>
        <w:rPr>
          <w:rFonts w:ascii="SimSun" w:hAnsi="SimSun" w:eastAsia="SimSun" w:cs="SimSun"/>
          <w:sz w:val="22"/>
          <w:szCs w:val="22"/>
          <w:spacing w:val="-7"/>
        </w:rPr>
        <w:t>一刀切的解决方案。从美国国会系列听证会对数据政策深</w:t>
      </w:r>
      <w:r>
        <w:rPr>
          <w:rFonts w:ascii="SimSun" w:hAnsi="SimSun" w:eastAsia="SimSun" w:cs="SimSun"/>
          <w:sz w:val="22"/>
          <w:szCs w:val="22"/>
          <w:spacing w:val="5"/>
        </w:rPr>
        <w:t xml:space="preserve"> </w:t>
      </w:r>
      <w:r>
        <w:rPr>
          <w:rFonts w:ascii="SimSun" w:hAnsi="SimSun" w:eastAsia="SimSun" w:cs="SimSun"/>
          <w:sz w:val="22"/>
          <w:szCs w:val="22"/>
          <w:spacing w:val="-7"/>
        </w:rPr>
        <w:t>度探讨的外在观察来看，更科学的政策仍然是在充分考虑</w:t>
      </w:r>
      <w:r>
        <w:rPr>
          <w:rFonts w:ascii="SimSun" w:hAnsi="SimSun" w:eastAsia="SimSun" w:cs="SimSun"/>
          <w:sz w:val="22"/>
          <w:szCs w:val="22"/>
          <w:spacing w:val="8"/>
        </w:rPr>
        <w:t xml:space="preserve"> </w:t>
      </w:r>
      <w:r>
        <w:rPr>
          <w:rFonts w:ascii="SimSun" w:hAnsi="SimSun" w:eastAsia="SimSun" w:cs="SimSun"/>
          <w:sz w:val="22"/>
          <w:szCs w:val="22"/>
          <w:spacing w:val="-7"/>
        </w:rPr>
        <w:t>数据治理过程中不同因素之间的复杂互动关系。关于未来</w:t>
      </w:r>
      <w:r>
        <w:rPr>
          <w:rFonts w:ascii="SimSun" w:hAnsi="SimSun" w:eastAsia="SimSun" w:cs="SimSun"/>
          <w:sz w:val="22"/>
          <w:szCs w:val="22"/>
          <w:spacing w:val="3"/>
        </w:rPr>
        <w:t xml:space="preserve"> </w:t>
      </w:r>
      <w:r>
        <w:rPr>
          <w:rFonts w:ascii="SimSun" w:hAnsi="SimSun" w:eastAsia="SimSun" w:cs="SimSun"/>
          <w:sz w:val="22"/>
          <w:szCs w:val="22"/>
          <w:spacing w:val="-9"/>
        </w:rPr>
        <w:t>的联邦隐私法，我们可以预判它的核心制度和功能仍然主</w:t>
      </w:r>
      <w:r>
        <w:rPr>
          <w:rFonts w:ascii="SimSun" w:hAnsi="SimSun" w:eastAsia="SimSun" w:cs="SimSun"/>
          <w:sz w:val="22"/>
          <w:szCs w:val="22"/>
          <w:spacing w:val="15"/>
        </w:rPr>
        <w:t xml:space="preserve"> </w:t>
      </w:r>
      <w:r>
        <w:rPr>
          <w:rFonts w:ascii="SimSun" w:hAnsi="SimSun" w:eastAsia="SimSun" w:cs="SimSun"/>
          <w:sz w:val="22"/>
          <w:szCs w:val="22"/>
          <w:spacing w:val="-3"/>
        </w:rPr>
        <w:t>要依赖于联邦贸易委员会</w:t>
      </w:r>
      <w:r>
        <w:rPr>
          <w:rFonts w:ascii="SimSun" w:hAnsi="SimSun" w:eastAsia="SimSun" w:cs="SimSun"/>
          <w:sz w:val="22"/>
          <w:szCs w:val="22"/>
          <w:spacing w:val="-56"/>
        </w:rPr>
        <w:t xml:space="preserve"> </w:t>
      </w:r>
      <w:r>
        <w:rPr>
          <w:rFonts w:ascii="Times New Roman" w:hAnsi="Times New Roman" w:eastAsia="Times New Roman" w:cs="Times New Roman"/>
          <w:sz w:val="22"/>
          <w:szCs w:val="22"/>
          <w:spacing w:val="-3"/>
        </w:rPr>
        <w:t>(FTC),      </w:t>
      </w:r>
      <w:r>
        <w:rPr>
          <w:rFonts w:ascii="SimSun" w:hAnsi="SimSun" w:eastAsia="SimSun" w:cs="SimSun"/>
          <w:sz w:val="22"/>
          <w:szCs w:val="22"/>
          <w:spacing w:val="-3"/>
        </w:rPr>
        <w:t>这在一定程度上决定</w:t>
      </w:r>
      <w:r>
        <w:rPr>
          <w:rFonts w:ascii="SimSun" w:hAnsi="SimSun" w:eastAsia="SimSun" w:cs="SimSun"/>
          <w:sz w:val="22"/>
          <w:szCs w:val="22"/>
        </w:rPr>
        <w:t xml:space="preserve"> </w:t>
      </w:r>
      <w:r>
        <w:rPr>
          <w:rFonts w:ascii="SimSun" w:hAnsi="SimSun" w:eastAsia="SimSun" w:cs="SimSun"/>
          <w:sz w:val="22"/>
          <w:szCs w:val="22"/>
          <w:spacing w:val="-7"/>
        </w:rPr>
        <w:t>了美国未来的联邦隐私法也会更精细地平衡数据治理的不</w:t>
      </w:r>
    </w:p>
    <w:p>
      <w:pPr>
        <w:ind w:left="2970"/>
        <w:spacing w:line="219" w:lineRule="auto"/>
        <w:rPr>
          <w:rFonts w:ascii="SimSun" w:hAnsi="SimSun" w:eastAsia="SimSun" w:cs="SimSun"/>
          <w:sz w:val="22"/>
          <w:szCs w:val="22"/>
        </w:rPr>
      </w:pPr>
      <w:r>
        <w:rPr>
          <w:rFonts w:ascii="SimSun" w:hAnsi="SimSun" w:eastAsia="SimSun" w:cs="SimSun"/>
          <w:sz w:val="22"/>
          <w:szCs w:val="22"/>
          <w:spacing w:val="-12"/>
        </w:rPr>
        <w:t>同要素。</w:t>
      </w:r>
    </w:p>
    <w:p>
      <w:pPr>
        <w:spacing w:line="243" w:lineRule="auto"/>
        <w:rPr>
          <w:rFonts w:ascii="Arial"/>
          <w:sz w:val="21"/>
        </w:rPr>
      </w:pPr>
      <w:r/>
    </w:p>
    <w:p>
      <w:pPr>
        <w:ind w:left="2970" w:right="51" w:firstLine="449"/>
        <w:spacing w:before="73" w:line="336" w:lineRule="auto"/>
        <w:rPr>
          <w:rFonts w:ascii="SimSun" w:hAnsi="SimSun" w:eastAsia="SimSun" w:cs="SimSun"/>
          <w:sz w:val="22"/>
          <w:szCs w:val="22"/>
        </w:rPr>
      </w:pPr>
      <w:r>
        <w:rPr>
          <w:rFonts w:ascii="SimSun" w:hAnsi="SimSun" w:eastAsia="SimSun" w:cs="SimSun"/>
          <w:sz w:val="22"/>
          <w:szCs w:val="22"/>
          <w:spacing w:val="-8"/>
        </w:rPr>
        <w:t>我们呼吁在当前中美数字经济竞争的格局下，数据治</w:t>
      </w:r>
      <w:r>
        <w:rPr>
          <w:rFonts w:ascii="SimSun" w:hAnsi="SimSun" w:eastAsia="SimSun" w:cs="SimSun"/>
          <w:sz w:val="22"/>
          <w:szCs w:val="22"/>
          <w:spacing w:val="11"/>
        </w:rPr>
        <w:t xml:space="preserve"> </w:t>
      </w:r>
      <w:r>
        <w:rPr>
          <w:rFonts w:ascii="SimSun" w:hAnsi="SimSun" w:eastAsia="SimSun" w:cs="SimSun"/>
          <w:sz w:val="22"/>
          <w:szCs w:val="22"/>
          <w:spacing w:val="-7"/>
        </w:rPr>
        <w:t>理政策的讨论应当是多维框架、多因素互动的模式，增加</w:t>
      </w:r>
      <w:r>
        <w:rPr>
          <w:rFonts w:ascii="SimSun" w:hAnsi="SimSun" w:eastAsia="SimSun" w:cs="SimSun"/>
          <w:sz w:val="22"/>
          <w:szCs w:val="22"/>
          <w:spacing w:val="10"/>
        </w:rPr>
        <w:t xml:space="preserve"> </w:t>
      </w:r>
      <w:r>
        <w:rPr>
          <w:rFonts w:ascii="SimSun" w:hAnsi="SimSun" w:eastAsia="SimSun" w:cs="SimSun"/>
          <w:sz w:val="22"/>
          <w:szCs w:val="22"/>
          <w:spacing w:val="-7"/>
        </w:rPr>
        <w:t>来自产业界、监管界和学界的互动与讨论，用更开放的视</w:t>
      </w:r>
      <w:r>
        <w:rPr>
          <w:rFonts w:ascii="SimSun" w:hAnsi="SimSun" w:eastAsia="SimSun" w:cs="SimSun"/>
          <w:sz w:val="22"/>
          <w:szCs w:val="22"/>
          <w:spacing w:val="2"/>
        </w:rPr>
        <w:t xml:space="preserve"> </w:t>
      </w:r>
      <w:r>
        <w:rPr>
          <w:rFonts w:ascii="SimSun" w:hAnsi="SimSun" w:eastAsia="SimSun" w:cs="SimSun"/>
          <w:sz w:val="22"/>
          <w:szCs w:val="22"/>
          <w:spacing w:val="-7"/>
        </w:rPr>
        <w:t>角、更精细化和科学的方式设计更好的政策，更有效地放</w:t>
      </w:r>
      <w:r>
        <w:rPr>
          <w:rFonts w:ascii="SimSun" w:hAnsi="SimSun" w:eastAsia="SimSun" w:cs="SimSun"/>
          <w:sz w:val="22"/>
          <w:szCs w:val="22"/>
          <w:spacing w:val="2"/>
        </w:rPr>
        <w:t xml:space="preserve"> </w:t>
      </w:r>
      <w:r>
        <w:rPr>
          <w:rFonts w:ascii="SimSun" w:hAnsi="SimSun" w:eastAsia="SimSun" w:cs="SimSun"/>
          <w:sz w:val="22"/>
          <w:szCs w:val="22"/>
          <w:spacing w:val="-8"/>
        </w:rPr>
        <w:t>大数据保护的正向能力，更小地弱化它带来的负面效果，</w:t>
      </w:r>
    </w:p>
    <w:p>
      <w:pPr>
        <w:ind w:left="2970"/>
        <w:spacing w:line="219" w:lineRule="auto"/>
        <w:rPr>
          <w:rFonts w:ascii="SimSun" w:hAnsi="SimSun" w:eastAsia="SimSun" w:cs="SimSun"/>
          <w:sz w:val="22"/>
          <w:szCs w:val="22"/>
        </w:rPr>
      </w:pPr>
      <w:r>
        <w:rPr>
          <w:rFonts w:ascii="SimSun" w:hAnsi="SimSun" w:eastAsia="SimSun" w:cs="SimSun"/>
          <w:sz w:val="22"/>
          <w:szCs w:val="22"/>
          <w:spacing w:val="-12"/>
        </w:rPr>
        <w:t>实现权利保护、产业发展、国家竞争力提升的多赢结果。</w:t>
      </w:r>
    </w:p>
    <w:p>
      <w:pPr>
        <w:spacing w:line="219" w:lineRule="auto"/>
        <w:sectPr>
          <w:pgSz w:w="8720" w:h="13130"/>
          <w:pgMar w:top="264" w:right="300" w:bottom="400" w:left="59" w:header="0" w:footer="0" w:gutter="0"/>
        </w:sectPr>
        <w:rPr>
          <w:rFonts w:ascii="SimSun" w:hAnsi="SimSun" w:eastAsia="SimSun" w:cs="SimSun"/>
          <w:sz w:val="22"/>
          <w:szCs w:val="22"/>
        </w:rPr>
      </w:pPr>
    </w:p>
    <w:p>
      <w:pPr>
        <w:ind w:left="7872"/>
        <w:spacing w:line="183" w:lineRule="auto"/>
        <w:rPr>
          <w:rFonts w:ascii="SimSun" w:hAnsi="SimSun" w:eastAsia="SimSun" w:cs="SimSun"/>
          <w:sz w:val="15"/>
          <w:szCs w:val="15"/>
        </w:rPr>
      </w:pPr>
      <w:r>
        <w:pict>
          <v:rect id="_x0000_s870" style="position:absolute;margin-left:402.502pt;margin-top:0pt;mso-position-vertical-relative:page;mso-position-horizontal-relative:page;width:0.5pt;height:69pt;z-index:253177856;" o:allowincell="f" fillcolor="#000000" filled="true" stroked="false"/>
        </w:pict>
      </w:r>
      <w:r>
        <w:drawing>
          <wp:anchor distT="0" distB="0" distL="0" distR="0" simplePos="0" relativeHeight="253175808" behindDoc="0" locked="0" layoutInCell="0" allowOverlap="1">
            <wp:simplePos x="0" y="0"/>
            <wp:positionH relativeFrom="page">
              <wp:posOffset>4114803</wp:posOffset>
            </wp:positionH>
            <wp:positionV relativeFrom="page">
              <wp:posOffset>311150</wp:posOffset>
            </wp:positionV>
            <wp:extent cx="1377932" cy="6350"/>
            <wp:effectExtent l="0" t="0" r="0" b="0"/>
            <wp:wrapNone/>
            <wp:docPr id="898" name="IM 898"/>
            <wp:cNvGraphicFramePr/>
            <a:graphic>
              <a:graphicData uri="http://schemas.openxmlformats.org/drawingml/2006/picture">
                <pic:pic>
                  <pic:nvPicPr>
                    <pic:cNvPr id="898" name="IM 898"/>
                    <pic:cNvPicPr/>
                  </pic:nvPicPr>
                  <pic:blipFill>
                    <a:blip r:embed="rId502"/>
                    <a:stretch>
                      <a:fillRect/>
                    </a:stretch>
                  </pic:blipFill>
                  <pic:spPr>
                    <a:xfrm rot="0">
                      <a:off x="0" y="0"/>
                      <a:ext cx="1377932" cy="6350"/>
                    </a:xfrm>
                    <a:prstGeom prst="rect">
                      <a:avLst/>
                    </a:prstGeom>
                  </pic:spPr>
                </pic:pic>
              </a:graphicData>
            </a:graphic>
          </wp:anchor>
        </w:drawing>
      </w:r>
      <w:r>
        <w:drawing>
          <wp:anchor distT="0" distB="0" distL="0" distR="0" simplePos="0" relativeHeight="253176832" behindDoc="0" locked="0" layoutInCell="0" allowOverlap="1">
            <wp:simplePos x="0" y="0"/>
            <wp:positionH relativeFrom="page">
              <wp:posOffset>4698978</wp:posOffset>
            </wp:positionH>
            <wp:positionV relativeFrom="page">
              <wp:posOffset>577868</wp:posOffset>
            </wp:positionV>
            <wp:extent cx="660421" cy="6350"/>
            <wp:effectExtent l="0" t="0" r="0" b="0"/>
            <wp:wrapNone/>
            <wp:docPr id="900" name="IM 900"/>
            <wp:cNvGraphicFramePr/>
            <a:graphic>
              <a:graphicData uri="http://schemas.openxmlformats.org/drawingml/2006/picture">
                <pic:pic>
                  <pic:nvPicPr>
                    <pic:cNvPr id="900" name="IM 900"/>
                    <pic:cNvPicPr/>
                  </pic:nvPicPr>
                  <pic:blipFill>
                    <a:blip r:embed="rId503"/>
                    <a:stretch>
                      <a:fillRect/>
                    </a:stretch>
                  </pic:blipFill>
                  <pic:spPr>
                    <a:xfrm rot="0">
                      <a:off x="0" y="0"/>
                      <a:ext cx="660421" cy="6350"/>
                    </a:xfrm>
                    <a:prstGeom prst="rect">
                      <a:avLst/>
                    </a:prstGeom>
                  </pic:spPr>
                </pic:pic>
              </a:graphicData>
            </a:graphic>
          </wp:anchor>
        </w:drawing>
      </w:r>
      <w:r>
        <w:rPr>
          <w:rFonts w:ascii="SimSun" w:hAnsi="SimSun" w:eastAsia="SimSun" w:cs="SimSun"/>
          <w:sz w:val="15"/>
          <w:szCs w:val="15"/>
          <w:b/>
          <w:bCs/>
          <w:spacing w:val="-4"/>
        </w:rPr>
        <w:t>215</w:t>
      </w:r>
    </w:p>
    <w:p>
      <w:pPr>
        <w:pStyle w:val="BodyText"/>
        <w:ind w:left="4293"/>
        <w:spacing w:before="171" w:line="221" w:lineRule="auto"/>
        <w:rPr>
          <w:sz w:val="22"/>
          <w:szCs w:val="22"/>
        </w:rPr>
      </w:pPr>
      <w:r>
        <w:rPr>
          <w:sz w:val="22"/>
          <w:szCs w:val="22"/>
          <w:b/>
          <w:bCs/>
          <w:spacing w:val="-10"/>
        </w:rPr>
        <w:t>第五篇数据治理与政务数据规则</w:t>
      </w:r>
    </w:p>
    <w:p>
      <w:pPr>
        <w:spacing w:line="275" w:lineRule="auto"/>
        <w:rPr>
          <w:rFonts w:ascii="Arial"/>
          <w:sz w:val="21"/>
        </w:rPr>
      </w:pPr>
      <w:r/>
    </w:p>
    <w:p>
      <w:pPr>
        <w:spacing w:line="276" w:lineRule="auto"/>
        <w:rPr>
          <w:rFonts w:ascii="Arial"/>
          <w:sz w:val="21"/>
        </w:rPr>
      </w:pPr>
      <w:r/>
    </w:p>
    <w:p>
      <w:pPr>
        <w:spacing w:line="276" w:lineRule="auto"/>
        <w:rPr>
          <w:rFonts w:ascii="Arial"/>
          <w:sz w:val="21"/>
        </w:rPr>
      </w:pPr>
      <w:r/>
    </w:p>
    <w:p>
      <w:pPr>
        <w:ind w:firstLine="29"/>
        <w:spacing w:line="1760" w:lineRule="exact"/>
        <w:rPr/>
      </w:pPr>
      <w:r>
        <w:rPr>
          <w:position w:val="-35"/>
        </w:rPr>
        <w:pict>
          <v:group id="_x0000_s872" style="mso-position-vertical-relative:line;mso-position-horizontal-relative:char;width:264.05pt;height:88.05pt;" filled="false" stroked="false" coordsize="5280,1761" coordorigin="0,0">
            <v:shape id="_x0000_s874" style="position:absolute;left:0;top:0;width:5280;height:1761;" filled="false" stroked="false" type="#_x0000_t75">
              <v:imagedata o:title="" r:id="rId504"/>
            </v:shape>
            <v:shape id="_x0000_s876" style="position:absolute;left:-20;top:-20;width:5320;height:1801;" filled="false" stroked="false" type="#_x0000_t202">
              <v:fill on="false"/>
              <v:stroke on="false"/>
              <v:path/>
              <v:imagedata o:title=""/>
              <o:lock v:ext="edit" aspectratio="false"/>
              <v:textbox inset="0mm,0mm,0mm,0mm">
                <w:txbxContent>
                  <w:p>
                    <w:pPr>
                      <w:ind w:left="2204"/>
                      <w:spacing w:before="87" w:line="219" w:lineRule="auto"/>
                      <w:rPr>
                        <w:rFonts w:ascii="SimSun" w:hAnsi="SimSun" w:eastAsia="SimSun" w:cs="SimSun"/>
                        <w:sz w:val="34"/>
                        <w:szCs w:val="34"/>
                      </w:rPr>
                    </w:pPr>
                    <w:r>
                      <w:rPr>
                        <w:rFonts w:ascii="SimSun" w:hAnsi="SimSun" w:eastAsia="SimSun" w:cs="SimSun"/>
                        <w:sz w:val="34"/>
                        <w:szCs w:val="34"/>
                        <w:b/>
                        <w:bCs/>
                        <w:spacing w:val="-12"/>
                      </w:rPr>
                      <w:t>第19章</w:t>
                    </w:r>
                  </w:p>
                  <w:p>
                    <w:pPr>
                      <w:ind w:left="448"/>
                      <w:spacing w:before="67" w:line="219" w:lineRule="auto"/>
                      <w:rPr>
                        <w:rFonts w:ascii="SimSun" w:hAnsi="SimSun" w:eastAsia="SimSun" w:cs="SimSun"/>
                        <w:sz w:val="27"/>
                        <w:szCs w:val="27"/>
                      </w:rPr>
                    </w:pPr>
                    <w:r>
                      <w:rPr>
                        <w:rFonts w:ascii="SimSun" w:hAnsi="SimSun" w:eastAsia="SimSun" w:cs="SimSun"/>
                        <w:sz w:val="27"/>
                        <w:szCs w:val="27"/>
                        <w:b/>
                        <w:bCs/>
                        <w:color w:val="FFFFFF"/>
                        <w:spacing w:val="5"/>
                      </w:rPr>
                      <w:t>“隐私”与“公共健康”的决策平衡</w:t>
                    </w:r>
                  </w:p>
                  <w:p>
                    <w:pPr>
                      <w:ind w:left="699"/>
                      <w:spacing w:before="109" w:line="430" w:lineRule="exact"/>
                      <w:rPr>
                        <w:rFonts w:ascii="SimSun" w:hAnsi="SimSun" w:eastAsia="SimSun" w:cs="SimSun"/>
                        <w:sz w:val="27"/>
                        <w:szCs w:val="27"/>
                      </w:rPr>
                    </w:pPr>
                    <w:r>
                      <w:rPr>
                        <w:rFonts w:ascii="SimSun" w:hAnsi="SimSun" w:eastAsia="SimSun" w:cs="SimSun"/>
                        <w:sz w:val="27"/>
                        <w:szCs w:val="27"/>
                        <w:color w:val="FFFFFF"/>
                        <w:spacing w:val="7"/>
                        <w:position w:val="11"/>
                      </w:rPr>
                      <w:t>——</w:t>
                    </w:r>
                    <w:r>
                      <w:rPr>
                        <w:rFonts w:ascii="SimSun" w:hAnsi="SimSun" w:eastAsia="SimSun" w:cs="SimSun"/>
                        <w:sz w:val="27"/>
                        <w:szCs w:val="27"/>
                        <w:b/>
                        <w:bCs/>
                        <w:color w:val="FFFFFF"/>
                        <w:spacing w:val="7"/>
                        <w:position w:val="11"/>
                      </w:rPr>
                      <w:t>疫情下各国个人信息保护的</w:t>
                    </w:r>
                  </w:p>
                  <w:p>
                    <w:pPr>
                      <w:ind w:left="1263"/>
                      <w:spacing w:line="219" w:lineRule="auto"/>
                      <w:rPr>
                        <w:rFonts w:ascii="SimSun" w:hAnsi="SimSun" w:eastAsia="SimSun" w:cs="SimSun"/>
                        <w:sz w:val="27"/>
                        <w:szCs w:val="27"/>
                      </w:rPr>
                    </w:pPr>
                    <w:r>
                      <w:rPr>
                        <w:rFonts w:ascii="SimSun" w:hAnsi="SimSun" w:eastAsia="SimSun" w:cs="SimSun"/>
                        <w:sz w:val="27"/>
                        <w:szCs w:val="27"/>
                        <w:b/>
                        <w:bCs/>
                        <w:color w:val="FFFFFF"/>
                        <w:spacing w:val="9"/>
                      </w:rPr>
                      <w:t>10个共识、差异与挑战</w:t>
                    </w:r>
                  </w:p>
                </w:txbxContent>
              </v:textbox>
            </v:shape>
          </v:group>
        </w:pict>
      </w:r>
    </w:p>
    <w:p>
      <w:pPr>
        <w:spacing w:line="281" w:lineRule="auto"/>
        <w:rPr>
          <w:rFonts w:ascii="Arial"/>
          <w:sz w:val="21"/>
        </w:rPr>
      </w:pPr>
      <w:r/>
    </w:p>
    <w:p>
      <w:pPr>
        <w:spacing w:line="281" w:lineRule="auto"/>
        <w:rPr>
          <w:rFonts w:ascii="Arial"/>
          <w:sz w:val="21"/>
        </w:rPr>
      </w:pPr>
      <w:r/>
    </w:p>
    <w:p>
      <w:pPr>
        <w:spacing w:line="282" w:lineRule="auto"/>
        <w:rPr>
          <w:rFonts w:ascii="Arial"/>
          <w:sz w:val="21"/>
        </w:rPr>
      </w:pPr>
      <w:r/>
    </w:p>
    <w:p>
      <w:pPr>
        <w:spacing w:line="282" w:lineRule="auto"/>
        <w:rPr>
          <w:rFonts w:ascii="Arial"/>
          <w:sz w:val="21"/>
        </w:rPr>
      </w:pPr>
      <w:r/>
    </w:p>
    <w:p>
      <w:pPr>
        <w:spacing w:line="282" w:lineRule="auto"/>
        <w:rPr>
          <w:rFonts w:ascii="Arial"/>
          <w:sz w:val="21"/>
        </w:rPr>
      </w:pPr>
      <w:r/>
    </w:p>
    <w:p>
      <w:pPr>
        <w:ind w:left="433"/>
        <w:spacing w:before="71" w:line="406" w:lineRule="exact"/>
        <w:rPr>
          <w:rFonts w:ascii="FangSong" w:hAnsi="FangSong" w:eastAsia="FangSong" w:cs="FangSong"/>
          <w:sz w:val="22"/>
          <w:szCs w:val="22"/>
        </w:rPr>
      </w:pPr>
      <w:r>
        <w:rPr>
          <w:rFonts w:ascii="YouYuan" w:hAnsi="YouYuan" w:eastAsia="YouYuan" w:cs="YouYuan"/>
          <w:sz w:val="22"/>
          <w:szCs w:val="22"/>
          <w:b/>
          <w:bCs/>
          <w:spacing w:val="-8"/>
          <w:position w:val="13"/>
        </w:rPr>
        <w:t>摘要</w:t>
      </w:r>
      <w:r>
        <w:rPr>
          <w:rFonts w:ascii="SimSun" w:hAnsi="SimSun" w:eastAsia="SimSun" w:cs="SimSun"/>
          <w:sz w:val="22"/>
          <w:szCs w:val="22"/>
          <w:b/>
          <w:bCs/>
          <w:spacing w:val="-8"/>
          <w:position w:val="13"/>
        </w:rPr>
        <w:t>：</w:t>
      </w:r>
      <w:r>
        <w:rPr>
          <w:rFonts w:ascii="FangSong" w:hAnsi="FangSong" w:eastAsia="FangSong" w:cs="FangSong"/>
          <w:sz w:val="22"/>
          <w:szCs w:val="22"/>
          <w:spacing w:val="-8"/>
          <w:position w:val="13"/>
        </w:rPr>
        <w:t>新冠疫情给世界带来巨大的灾难，世界各国也</w:t>
      </w:r>
    </w:p>
    <w:p>
      <w:pPr>
        <w:spacing w:line="220" w:lineRule="auto"/>
        <w:rPr>
          <w:rFonts w:ascii="FangSong" w:hAnsi="FangSong" w:eastAsia="FangSong" w:cs="FangSong"/>
          <w:sz w:val="22"/>
          <w:szCs w:val="22"/>
        </w:rPr>
      </w:pPr>
      <w:r>
        <w:rPr>
          <w:rFonts w:ascii="FangSong" w:hAnsi="FangSong" w:eastAsia="FangSong" w:cs="FangSong"/>
          <w:sz w:val="22"/>
          <w:szCs w:val="22"/>
          <w:spacing w:val="-7"/>
        </w:rPr>
        <w:t>采用了不同的方案防控疫情，恢复秩序。数据的收集、处</w:t>
      </w:r>
    </w:p>
    <w:p>
      <w:pPr>
        <w:spacing w:before="127" w:line="219" w:lineRule="auto"/>
        <w:rPr>
          <w:rFonts w:ascii="FangSong" w:hAnsi="FangSong" w:eastAsia="FangSong" w:cs="FangSong"/>
          <w:sz w:val="22"/>
          <w:szCs w:val="22"/>
        </w:rPr>
      </w:pPr>
      <w:r>
        <w:rPr>
          <w:rFonts w:ascii="FangSong" w:hAnsi="FangSong" w:eastAsia="FangSong" w:cs="FangSong"/>
          <w:sz w:val="22"/>
          <w:szCs w:val="22"/>
          <w:spacing w:val="-7"/>
        </w:rPr>
        <w:t>理分析在其中发挥了重要作用。各国如何在个人信息保护</w:t>
      </w:r>
    </w:p>
    <w:p>
      <w:pPr>
        <w:spacing w:before="131" w:line="222" w:lineRule="auto"/>
        <w:rPr>
          <w:rFonts w:ascii="FangSong" w:hAnsi="FangSong" w:eastAsia="FangSong" w:cs="FangSong"/>
          <w:sz w:val="22"/>
          <w:szCs w:val="22"/>
        </w:rPr>
      </w:pPr>
      <w:r>
        <w:rPr>
          <w:rFonts w:ascii="FangSong" w:hAnsi="FangSong" w:eastAsia="FangSong" w:cs="FangSong"/>
          <w:sz w:val="22"/>
          <w:szCs w:val="22"/>
          <w:spacing w:val="-13"/>
        </w:rPr>
        <w:t>与公共利益之间找到平衡?</w:t>
      </w:r>
    </w:p>
    <w:p>
      <w:pPr>
        <w:spacing w:line="260" w:lineRule="auto"/>
        <w:rPr>
          <w:rFonts w:ascii="Arial"/>
          <w:sz w:val="21"/>
        </w:rPr>
      </w:pPr>
      <w:r/>
    </w:p>
    <w:p>
      <w:pPr>
        <w:spacing w:line="260" w:lineRule="auto"/>
        <w:rPr>
          <w:rFonts w:ascii="Arial"/>
          <w:sz w:val="21"/>
        </w:rPr>
      </w:pPr>
      <w:r/>
    </w:p>
    <w:p>
      <w:pPr>
        <w:spacing w:line="261" w:lineRule="auto"/>
        <w:rPr>
          <w:rFonts w:ascii="Arial"/>
          <w:sz w:val="21"/>
        </w:rPr>
      </w:pPr>
      <w:r/>
    </w:p>
    <w:p>
      <w:pPr>
        <w:pStyle w:val="BodyText"/>
        <w:ind w:left="433"/>
        <w:spacing w:before="89" w:line="221" w:lineRule="auto"/>
        <w:outlineLvl w:val="6"/>
        <w:rPr>
          <w:sz w:val="27"/>
          <w:szCs w:val="27"/>
        </w:rPr>
      </w:pPr>
      <w:r>
        <w:rPr>
          <w:sz w:val="27"/>
          <w:szCs w:val="27"/>
          <w:b/>
          <w:bCs/>
          <w:spacing w:val="-27"/>
        </w:rPr>
        <w:t>一、背景</w:t>
      </w:r>
    </w:p>
    <w:p>
      <w:pPr>
        <w:ind w:left="429"/>
        <w:spacing w:before="291" w:line="389" w:lineRule="exact"/>
        <w:rPr>
          <w:rFonts w:ascii="SimSun" w:hAnsi="SimSun" w:eastAsia="SimSun" w:cs="SimSun"/>
          <w:sz w:val="22"/>
          <w:szCs w:val="22"/>
        </w:rPr>
      </w:pPr>
      <w:r>
        <w:rPr>
          <w:rFonts w:ascii="SimSun" w:hAnsi="SimSun" w:eastAsia="SimSun" w:cs="SimSun"/>
          <w:sz w:val="22"/>
          <w:szCs w:val="22"/>
          <w:spacing w:val="-7"/>
          <w:position w:val="12"/>
        </w:rPr>
        <w:t>新冠疫情在的全球性蔓延，对各国医疗健康体系</w:t>
      </w:r>
      <w:r>
        <w:rPr>
          <w:rFonts w:ascii="SimSun" w:hAnsi="SimSun" w:eastAsia="SimSun" w:cs="SimSun"/>
          <w:sz w:val="22"/>
          <w:szCs w:val="22"/>
          <w:spacing w:val="-8"/>
          <w:position w:val="12"/>
        </w:rPr>
        <w:t>乃至</w:t>
      </w:r>
    </w:p>
    <w:p>
      <w:pPr>
        <w:spacing w:before="1" w:line="219" w:lineRule="auto"/>
        <w:rPr>
          <w:rFonts w:ascii="SimSun" w:hAnsi="SimSun" w:eastAsia="SimSun" w:cs="SimSun"/>
          <w:sz w:val="22"/>
          <w:szCs w:val="22"/>
        </w:rPr>
      </w:pPr>
      <w:r>
        <w:rPr>
          <w:rFonts w:ascii="SimSun" w:hAnsi="SimSun" w:eastAsia="SimSun" w:cs="SimSun"/>
          <w:sz w:val="22"/>
          <w:szCs w:val="22"/>
          <w:spacing w:val="-7"/>
        </w:rPr>
        <w:t>公共安全带来了持续挑战。针对个人信息，尤其是个人健</w:t>
      </w:r>
    </w:p>
    <w:p>
      <w:pPr>
        <w:spacing w:before="129" w:line="219" w:lineRule="auto"/>
        <w:rPr>
          <w:rFonts w:ascii="SimSun" w:hAnsi="SimSun" w:eastAsia="SimSun" w:cs="SimSun"/>
          <w:sz w:val="22"/>
          <w:szCs w:val="22"/>
        </w:rPr>
      </w:pPr>
      <w:r>
        <w:rPr>
          <w:rFonts w:ascii="SimSun" w:hAnsi="SimSun" w:eastAsia="SimSun" w:cs="SimSun"/>
          <w:sz w:val="22"/>
          <w:szCs w:val="22"/>
          <w:spacing w:val="-7"/>
        </w:rPr>
        <w:t>康信息、位置信息的快速收集与分析，能够帮助决策者把</w:t>
      </w:r>
    </w:p>
    <w:p>
      <w:pPr>
        <w:spacing w:before="127" w:line="219" w:lineRule="auto"/>
        <w:rPr>
          <w:rFonts w:ascii="SimSun" w:hAnsi="SimSun" w:eastAsia="SimSun" w:cs="SimSun"/>
          <w:sz w:val="22"/>
          <w:szCs w:val="22"/>
        </w:rPr>
      </w:pPr>
      <w:r>
        <w:rPr>
          <w:rFonts w:ascii="SimSun" w:hAnsi="SimSun" w:eastAsia="SimSun" w:cs="SimSun"/>
          <w:sz w:val="22"/>
          <w:szCs w:val="22"/>
          <w:spacing w:val="-7"/>
        </w:rPr>
        <w:t>握疫情发展状况，积极采取适当措施。然而，隐私权、个</w:t>
      </w:r>
    </w:p>
    <w:p>
      <w:pPr>
        <w:spacing w:before="131" w:line="219" w:lineRule="auto"/>
        <w:rPr>
          <w:rFonts w:ascii="SimSun" w:hAnsi="SimSun" w:eastAsia="SimSun" w:cs="SimSun"/>
          <w:sz w:val="22"/>
          <w:szCs w:val="22"/>
        </w:rPr>
      </w:pPr>
      <w:r>
        <w:rPr>
          <w:rFonts w:ascii="SimSun" w:hAnsi="SimSun" w:eastAsia="SimSun" w:cs="SimSun"/>
          <w:sz w:val="22"/>
          <w:szCs w:val="22"/>
          <w:spacing w:val="-12"/>
        </w:rPr>
        <w:t>人信息保护、数据安全等问题也成为挥之不去的担忧。</w:t>
      </w:r>
    </w:p>
    <w:p>
      <w:pPr>
        <w:spacing w:line="255" w:lineRule="auto"/>
        <w:rPr>
          <w:rFonts w:ascii="Arial"/>
          <w:sz w:val="21"/>
        </w:rPr>
      </w:pPr>
      <w:r/>
    </w:p>
    <w:p>
      <w:pPr>
        <w:ind w:left="429"/>
        <w:spacing w:before="72" w:line="399" w:lineRule="exact"/>
        <w:rPr>
          <w:rFonts w:ascii="SimSun" w:hAnsi="SimSun" w:eastAsia="SimSun" w:cs="SimSun"/>
          <w:sz w:val="22"/>
          <w:szCs w:val="22"/>
        </w:rPr>
      </w:pPr>
      <w:r>
        <w:rPr>
          <w:rFonts w:ascii="SimSun" w:hAnsi="SimSun" w:eastAsia="SimSun" w:cs="SimSun"/>
          <w:sz w:val="22"/>
          <w:szCs w:val="22"/>
          <w:spacing w:val="-7"/>
          <w:position w:val="13"/>
        </w:rPr>
        <w:t>如何在公共安全与个人信息保护之间找到平</w:t>
      </w:r>
      <w:r>
        <w:rPr>
          <w:rFonts w:ascii="SimSun" w:hAnsi="SimSun" w:eastAsia="SimSun" w:cs="SimSun"/>
          <w:sz w:val="22"/>
          <w:szCs w:val="22"/>
          <w:spacing w:val="-8"/>
          <w:position w:val="13"/>
        </w:rPr>
        <w:t>衡，考验</w:t>
      </w:r>
    </w:p>
    <w:p>
      <w:pPr>
        <w:spacing w:before="1" w:line="218" w:lineRule="auto"/>
        <w:rPr>
          <w:rFonts w:ascii="SimSun" w:hAnsi="SimSun" w:eastAsia="SimSun" w:cs="SimSun"/>
          <w:sz w:val="22"/>
          <w:szCs w:val="22"/>
        </w:rPr>
      </w:pPr>
      <w:r>
        <w:rPr>
          <w:rFonts w:ascii="SimSun" w:hAnsi="SimSun" w:eastAsia="SimSun" w:cs="SimSun"/>
          <w:sz w:val="22"/>
          <w:szCs w:val="22"/>
          <w:spacing w:val="-7"/>
        </w:rPr>
        <w:t>着各国政府的决策能力。我们梳理分析了欧盟成员国、韩</w:t>
      </w:r>
    </w:p>
    <w:p>
      <w:pPr>
        <w:spacing w:before="141" w:line="219" w:lineRule="auto"/>
        <w:rPr>
          <w:rFonts w:ascii="SimSun" w:hAnsi="SimSun" w:eastAsia="SimSun" w:cs="SimSun"/>
          <w:sz w:val="22"/>
          <w:szCs w:val="22"/>
        </w:rPr>
      </w:pPr>
      <w:r>
        <w:rPr>
          <w:rFonts w:ascii="SimSun" w:hAnsi="SimSun" w:eastAsia="SimSun" w:cs="SimSun"/>
          <w:sz w:val="22"/>
          <w:szCs w:val="22"/>
          <w:spacing w:val="-7"/>
        </w:rPr>
        <w:t>国、新加坡、美国、加拿大、阿根廷、澳大利亚等40多个</w:t>
      </w:r>
    </w:p>
    <w:p>
      <w:pPr>
        <w:spacing w:before="139" w:line="219" w:lineRule="auto"/>
        <w:rPr>
          <w:rFonts w:ascii="SimSun" w:hAnsi="SimSun" w:eastAsia="SimSun" w:cs="SimSun"/>
          <w:sz w:val="22"/>
          <w:szCs w:val="22"/>
        </w:rPr>
      </w:pPr>
      <w:r>
        <w:rPr>
          <w:rFonts w:ascii="SimSun" w:hAnsi="SimSun" w:eastAsia="SimSun" w:cs="SimSun"/>
          <w:sz w:val="22"/>
          <w:szCs w:val="22"/>
          <w:spacing w:val="-6"/>
        </w:rPr>
        <w:t>国家在疫情期间围绕个人信息处理的规则与</w:t>
      </w:r>
      <w:r>
        <w:rPr>
          <w:rFonts w:ascii="SimSun" w:hAnsi="SimSun" w:eastAsia="SimSun" w:cs="SimSun"/>
          <w:sz w:val="22"/>
          <w:szCs w:val="22"/>
          <w:spacing w:val="-7"/>
        </w:rPr>
        <w:t>做法，总结了</w:t>
      </w:r>
    </w:p>
    <w:p>
      <w:pPr>
        <w:spacing w:before="139" w:line="219" w:lineRule="auto"/>
        <w:rPr>
          <w:rFonts w:ascii="SimSun" w:hAnsi="SimSun" w:eastAsia="SimSun" w:cs="SimSun"/>
          <w:sz w:val="22"/>
          <w:szCs w:val="22"/>
        </w:rPr>
      </w:pPr>
      <w:r>
        <w:rPr>
          <w:rFonts w:ascii="SimSun" w:hAnsi="SimSun" w:eastAsia="SimSun" w:cs="SimSun"/>
          <w:sz w:val="22"/>
          <w:szCs w:val="22"/>
          <w:spacing w:val="-8"/>
        </w:rPr>
        <w:t>10个各国在抗击疫情中针对个人信息保护已有共识、尚存</w:t>
      </w:r>
    </w:p>
    <w:p>
      <w:pPr>
        <w:spacing w:line="219" w:lineRule="auto"/>
        <w:sectPr>
          <w:pgSz w:w="8720" w:h="13130"/>
          <w:pgMar w:top="283" w:right="70" w:bottom="400" w:left="339" w:header="0" w:footer="0" w:gutter="0"/>
        </w:sectPr>
        <w:rPr>
          <w:rFonts w:ascii="SimSun" w:hAnsi="SimSun" w:eastAsia="SimSun" w:cs="SimSun"/>
          <w:sz w:val="22"/>
          <w:szCs w:val="22"/>
        </w:rPr>
      </w:pPr>
    </w:p>
    <w:p>
      <w:pPr>
        <w:ind w:left="102"/>
        <w:spacing w:line="96" w:lineRule="exact"/>
        <w:rPr>
          <w:rFonts w:ascii="SimSun" w:hAnsi="SimSun" w:eastAsia="SimSun" w:cs="SimSun"/>
          <w:sz w:val="14"/>
          <w:szCs w:val="14"/>
        </w:rPr>
      </w:pPr>
      <w:r>
        <w:pict>
          <v:rect id="_x0000_s878" style="position:absolute;margin-left:34.5007pt;margin-top:0pt;mso-position-vertical-relative:page;mso-position-horizontal-relative:page;width:0.55pt;height:67.05pt;z-index:253184000;" o:allowincell="f" fillcolor="#000000" filled="true" stroked="false"/>
        </w:pict>
      </w:r>
      <w:r>
        <w:drawing>
          <wp:anchor distT="0" distB="0" distL="0" distR="0" simplePos="0" relativeHeight="253181952" behindDoc="1" locked="0" layoutInCell="0" allowOverlap="1">
            <wp:simplePos x="0" y="0"/>
            <wp:positionH relativeFrom="page">
              <wp:posOffset>622325</wp:posOffset>
            </wp:positionH>
            <wp:positionV relativeFrom="page">
              <wp:posOffset>285721</wp:posOffset>
            </wp:positionV>
            <wp:extent cx="812750" cy="6350"/>
            <wp:effectExtent l="0" t="0" r="0" b="0"/>
            <wp:wrapNone/>
            <wp:docPr id="902" name="IM 902"/>
            <wp:cNvGraphicFramePr/>
            <a:graphic>
              <a:graphicData uri="http://schemas.openxmlformats.org/drawingml/2006/picture">
                <pic:pic>
                  <pic:nvPicPr>
                    <pic:cNvPr id="902" name="IM 902"/>
                    <pic:cNvPicPr/>
                  </pic:nvPicPr>
                  <pic:blipFill>
                    <a:blip r:embed="rId505"/>
                    <a:stretch>
                      <a:fillRect/>
                    </a:stretch>
                  </pic:blipFill>
                  <pic:spPr>
                    <a:xfrm rot="0">
                      <a:off x="0" y="0"/>
                      <a:ext cx="812750" cy="6350"/>
                    </a:xfrm>
                    <a:prstGeom prst="rect">
                      <a:avLst/>
                    </a:prstGeom>
                  </pic:spPr>
                </pic:pic>
              </a:graphicData>
            </a:graphic>
          </wp:anchor>
        </w:drawing>
      </w:r>
      <w:r>
        <w:drawing>
          <wp:anchor distT="0" distB="0" distL="0" distR="0" simplePos="0" relativeHeight="253185024" behindDoc="0" locked="0" layoutInCell="0" allowOverlap="1">
            <wp:simplePos x="0" y="0"/>
            <wp:positionH relativeFrom="page">
              <wp:posOffset>628638</wp:posOffset>
            </wp:positionH>
            <wp:positionV relativeFrom="page">
              <wp:posOffset>552439</wp:posOffset>
            </wp:positionV>
            <wp:extent cx="234943" cy="6350"/>
            <wp:effectExtent l="0" t="0" r="0" b="0"/>
            <wp:wrapNone/>
            <wp:docPr id="904" name="IM 904"/>
            <wp:cNvGraphicFramePr/>
            <a:graphic>
              <a:graphicData uri="http://schemas.openxmlformats.org/drawingml/2006/picture">
                <pic:pic>
                  <pic:nvPicPr>
                    <pic:cNvPr id="904" name="IM 904"/>
                    <pic:cNvPicPr/>
                  </pic:nvPicPr>
                  <pic:blipFill>
                    <a:blip r:embed="rId506"/>
                    <a:stretch>
                      <a:fillRect/>
                    </a:stretch>
                  </pic:blipFill>
                  <pic:spPr>
                    <a:xfrm rot="0">
                      <a:off x="0" y="0"/>
                      <a:ext cx="234943" cy="6350"/>
                    </a:xfrm>
                    <a:prstGeom prst="rect">
                      <a:avLst/>
                    </a:prstGeom>
                  </pic:spPr>
                </pic:pic>
              </a:graphicData>
            </a:graphic>
          </wp:anchor>
        </w:drawing>
      </w:r>
      <w:r>
        <w:drawing>
          <wp:anchor distT="0" distB="0" distL="0" distR="0" simplePos="0" relativeHeight="253182976" behindDoc="0" locked="0" layoutInCell="0" allowOverlap="1">
            <wp:simplePos x="0" y="0"/>
            <wp:positionH relativeFrom="page">
              <wp:posOffset>63511</wp:posOffset>
            </wp:positionH>
            <wp:positionV relativeFrom="page">
              <wp:posOffset>285727</wp:posOffset>
            </wp:positionV>
            <wp:extent cx="501615" cy="273056"/>
            <wp:effectExtent l="0" t="0" r="0" b="0"/>
            <wp:wrapNone/>
            <wp:docPr id="906" name="IM 906"/>
            <wp:cNvGraphicFramePr/>
            <a:graphic>
              <a:graphicData uri="http://schemas.openxmlformats.org/drawingml/2006/picture">
                <pic:pic>
                  <pic:nvPicPr>
                    <pic:cNvPr id="906" name="IM 906"/>
                    <pic:cNvPicPr/>
                  </pic:nvPicPr>
                  <pic:blipFill>
                    <a:blip r:embed="rId507"/>
                    <a:stretch>
                      <a:fillRect/>
                    </a:stretch>
                  </pic:blipFill>
                  <pic:spPr>
                    <a:xfrm rot="0">
                      <a:off x="0" y="0"/>
                      <a:ext cx="501615" cy="273056"/>
                    </a:xfrm>
                    <a:prstGeom prst="rect">
                      <a:avLst/>
                    </a:prstGeom>
                  </pic:spPr>
                </pic:pic>
              </a:graphicData>
            </a:graphic>
          </wp:anchor>
        </w:drawing>
      </w:r>
      <w:r>
        <w:rPr>
          <w:rFonts w:ascii="SimSun" w:hAnsi="SimSun" w:eastAsia="SimSun" w:cs="SimSun"/>
          <w:sz w:val="14"/>
          <w:szCs w:val="14"/>
          <w:b/>
          <w:bCs/>
          <w:spacing w:val="-4"/>
          <w:position w:val="-2"/>
        </w:rPr>
        <w:t>216</w:t>
      </w:r>
    </w:p>
    <w:p>
      <w:pPr>
        <w:pStyle w:val="BodyText"/>
        <w:ind w:left="880"/>
        <w:spacing w:line="407" w:lineRule="exact"/>
        <w:tabs>
          <w:tab w:val="left" w:pos="1050"/>
        </w:tabs>
        <w:rPr/>
      </w:pPr>
      <w:r>
        <w:rPr>
          <w:sz w:val="14"/>
          <w:szCs w:val="14"/>
          <w:position w:val="-6"/>
        </w:rPr>
        <w:tab/>
      </w:r>
      <w:r>
        <w:rPr>
          <w:sz w:val="14"/>
          <w:szCs w:val="14"/>
          <w:b/>
          <w:bCs/>
          <w:spacing w:val="-3"/>
          <w:position w:val="-6"/>
        </w:rPr>
        <w:t>数据治理：数据政</w:t>
      </w:r>
      <w:r>
        <w:ruby>
          <w:rubyPr>
            <w:rubyAlign w:val="left"/>
            <w:hpsRaise w:val="10"/>
            <w:hps w:val="22"/>
            <w:hpsBaseText w:val="14"/>
          </w:rubyPr>
          <w:rt>
            <w:r>
              <w:rPr>
                <w:sz w:val="22"/>
                <w:szCs w:val="22"/>
                <w:b/>
                <w:bCs/>
                <w:w w:val="103"/>
                <w:position w:val="2"/>
              </w:rPr>
              <w:t>数</w:t>
            </w:r>
          </w:rt>
          <w:rubyBase>
            <w:r>
              <w:rPr>
                <w:sz w:val="14"/>
                <w:szCs w:val="14"/>
                <w:b/>
                <w:bCs/>
                <w:w w:val="98"/>
                <w:position w:val="-6"/>
              </w:rPr>
              <w:t>策发</w:t>
            </w:r>
          </w:rubyBase>
        </w:ruby>
      </w:r>
      <w:r>
        <w:ruby>
          <w:rubyPr>
            <w:rubyAlign w:val="left"/>
            <w:hpsRaise w:val="10"/>
            <w:hps w:val="22"/>
            <w:hpsBaseText w:val="14"/>
          </w:rubyPr>
          <w:rt>
            <w:r>
              <w:rPr>
                <w:sz w:val="22"/>
                <w:szCs w:val="22"/>
                <w:b/>
                <w:bCs/>
                <w:w w:val="67"/>
                <w:position w:val="2"/>
              </w:rPr>
              <w:t>据</w:t>
            </w:r>
          </w:rt>
          <w:rubyBase>
            <w:r>
              <w:rPr>
                <w:sz w:val="14"/>
                <w:szCs w:val="14"/>
                <w:b/>
                <w:bCs/>
                <w:w w:val="98"/>
                <w:position w:val="-6"/>
              </w:rPr>
              <w:t>展</w:t>
            </w:r>
          </w:rubyBase>
        </w:ruby>
      </w:r>
      <w:r>
        <w:ruby>
          <w:rubyPr>
            <w:rubyAlign w:val="left"/>
            <w:hpsRaise w:val="10"/>
            <w:hps w:val="22"/>
            <w:hpsBaseText w:val="14"/>
          </w:rubyPr>
          <w:rt>
            <w:r>
              <w:rPr>
                <w:sz w:val="22"/>
                <w:szCs w:val="22"/>
                <w:b/>
                <w:bCs/>
                <w:w w:val="90"/>
                <w:position w:val="2"/>
              </w:rPr>
              <w:t>要素</w:t>
            </w:r>
          </w:rt>
          <w:rubyBase>
            <w:r>
              <w:rPr>
                <w:sz w:val="14"/>
                <w:szCs w:val="14"/>
                <w:b/>
                <w:bCs/>
                <w:w w:val="96"/>
                <w:position w:val="-6"/>
              </w:rPr>
              <w:t>与趋势</w:t>
            </w:r>
          </w:rubyBase>
        </w:ruby>
      </w:r>
    </w:p>
    <w:p>
      <w:pPr>
        <w:spacing w:line="285" w:lineRule="auto"/>
        <w:rPr>
          <w:rFonts w:ascii="Arial"/>
          <w:sz w:val="21"/>
        </w:rPr>
      </w:pPr>
      <w:r/>
    </w:p>
    <w:p>
      <w:pPr>
        <w:spacing w:line="286" w:lineRule="auto"/>
        <w:rPr>
          <w:rFonts w:ascii="Arial"/>
          <w:sz w:val="21"/>
        </w:rPr>
      </w:pPr>
      <w:r/>
    </w:p>
    <w:p>
      <w:pPr>
        <w:spacing w:line="286" w:lineRule="auto"/>
        <w:rPr>
          <w:rFonts w:ascii="Arial"/>
          <w:sz w:val="21"/>
        </w:rPr>
      </w:pPr>
      <w:r/>
    </w:p>
    <w:p>
      <w:pPr>
        <w:ind w:left="2990"/>
        <w:spacing w:before="72" w:line="219" w:lineRule="auto"/>
        <w:rPr>
          <w:rFonts w:ascii="SimSun" w:hAnsi="SimSun" w:eastAsia="SimSun" w:cs="SimSun"/>
          <w:sz w:val="22"/>
          <w:szCs w:val="22"/>
        </w:rPr>
      </w:pPr>
      <w:r>
        <w:rPr>
          <w:rFonts w:ascii="SimSun" w:hAnsi="SimSun" w:eastAsia="SimSun" w:cs="SimSun"/>
          <w:sz w:val="22"/>
          <w:szCs w:val="22"/>
          <w:spacing w:val="-12"/>
        </w:rPr>
        <w:t>的差异及面临的挑战。</w:t>
      </w:r>
    </w:p>
    <w:p>
      <w:pPr>
        <w:ind w:left="3400"/>
        <w:spacing w:before="307" w:line="219" w:lineRule="auto"/>
        <w:rPr>
          <w:rFonts w:ascii="SimSun" w:hAnsi="SimSun" w:eastAsia="SimSun" w:cs="SimSun"/>
          <w:sz w:val="22"/>
          <w:szCs w:val="22"/>
        </w:rPr>
      </w:pPr>
      <w:r>
        <w:rPr>
          <w:rFonts w:ascii="SimSun" w:hAnsi="SimSun" w:eastAsia="SimSun" w:cs="SimSun"/>
          <w:sz w:val="22"/>
          <w:szCs w:val="22"/>
          <w:spacing w:val="-11"/>
        </w:rPr>
        <w:t>1.</w:t>
      </w:r>
      <w:r>
        <w:rPr>
          <w:rFonts w:ascii="SimSun" w:hAnsi="SimSun" w:eastAsia="SimSun" w:cs="SimSun"/>
          <w:sz w:val="22"/>
          <w:szCs w:val="22"/>
          <w:spacing w:val="-30"/>
        </w:rPr>
        <w:t xml:space="preserve"> </w:t>
      </w:r>
      <w:r>
        <w:rPr>
          <w:rFonts w:ascii="SimSun" w:hAnsi="SimSun" w:eastAsia="SimSun" w:cs="SimSun"/>
          <w:sz w:val="22"/>
          <w:szCs w:val="22"/>
          <w:spacing w:val="-11"/>
        </w:rPr>
        <w:t>个人信息保护法律不会妨碍疫情管理措施。</w:t>
      </w:r>
    </w:p>
    <w:p>
      <w:pPr>
        <w:spacing w:line="245" w:lineRule="auto"/>
        <w:rPr>
          <w:rFonts w:ascii="Arial"/>
          <w:sz w:val="21"/>
        </w:rPr>
      </w:pPr>
      <w:r/>
    </w:p>
    <w:p>
      <w:pPr>
        <w:ind w:left="3400"/>
        <w:spacing w:before="72" w:line="219" w:lineRule="auto"/>
        <w:rPr>
          <w:rFonts w:ascii="SimSun" w:hAnsi="SimSun" w:eastAsia="SimSun" w:cs="SimSun"/>
          <w:sz w:val="22"/>
          <w:szCs w:val="22"/>
        </w:rPr>
      </w:pPr>
      <w:r>
        <w:rPr>
          <w:rFonts w:ascii="SimSun" w:hAnsi="SimSun" w:eastAsia="SimSun" w:cs="SimSun"/>
          <w:sz w:val="22"/>
          <w:szCs w:val="22"/>
          <w:spacing w:val="-12"/>
        </w:rPr>
        <w:t>2.</w:t>
      </w:r>
      <w:r>
        <w:rPr>
          <w:rFonts w:ascii="SimSun" w:hAnsi="SimSun" w:eastAsia="SimSun" w:cs="SimSun"/>
          <w:sz w:val="22"/>
          <w:szCs w:val="22"/>
          <w:spacing w:val="-19"/>
        </w:rPr>
        <w:t xml:space="preserve"> </w:t>
      </w:r>
      <w:r>
        <w:rPr>
          <w:rFonts w:ascii="SimSun" w:hAnsi="SimSun" w:eastAsia="SimSun" w:cs="SimSun"/>
          <w:sz w:val="22"/>
          <w:szCs w:val="22"/>
          <w:spacing w:val="-12"/>
        </w:rPr>
        <w:t>法律基本原则仍应得到遵循。</w:t>
      </w:r>
    </w:p>
    <w:p>
      <w:pPr>
        <w:ind w:right="51"/>
        <w:spacing w:before="270" w:line="430" w:lineRule="exact"/>
        <w:jc w:val="right"/>
        <w:rPr>
          <w:rFonts w:ascii="SimSun" w:hAnsi="SimSun" w:eastAsia="SimSun" w:cs="SimSun"/>
          <w:sz w:val="22"/>
          <w:szCs w:val="22"/>
        </w:rPr>
      </w:pPr>
      <w:r>
        <w:rPr>
          <w:rFonts w:ascii="SimSun" w:hAnsi="SimSun" w:eastAsia="SimSun" w:cs="SimSun"/>
          <w:sz w:val="22"/>
          <w:szCs w:val="22"/>
          <w:spacing w:val="-8"/>
          <w:position w:val="16"/>
        </w:rPr>
        <w:t>3.</w:t>
      </w:r>
      <w:r>
        <w:rPr>
          <w:rFonts w:ascii="SimSun" w:hAnsi="SimSun" w:eastAsia="SimSun" w:cs="SimSun"/>
          <w:sz w:val="22"/>
          <w:szCs w:val="22"/>
          <w:spacing w:val="-37"/>
          <w:position w:val="16"/>
        </w:rPr>
        <w:t xml:space="preserve"> </w:t>
      </w:r>
      <w:r>
        <w:rPr>
          <w:rFonts w:ascii="SimSun" w:hAnsi="SimSun" w:eastAsia="SimSun" w:cs="SimSun"/>
          <w:sz w:val="22"/>
          <w:szCs w:val="22"/>
          <w:spacing w:val="-8"/>
          <w:position w:val="16"/>
        </w:rPr>
        <w:t>在许多国家，雇主是除卫生部门之外最主</w:t>
      </w:r>
      <w:r>
        <w:rPr>
          <w:rFonts w:ascii="SimSun" w:hAnsi="SimSun" w:eastAsia="SimSun" w:cs="SimSun"/>
          <w:sz w:val="22"/>
          <w:szCs w:val="22"/>
          <w:spacing w:val="-9"/>
          <w:position w:val="16"/>
        </w:rPr>
        <w:t>要的疫情</w:t>
      </w:r>
    </w:p>
    <w:p>
      <w:pPr>
        <w:ind w:left="2990"/>
        <w:spacing w:before="1" w:line="219" w:lineRule="auto"/>
        <w:rPr>
          <w:rFonts w:ascii="SimSun" w:hAnsi="SimSun" w:eastAsia="SimSun" w:cs="SimSun"/>
          <w:sz w:val="22"/>
          <w:szCs w:val="22"/>
        </w:rPr>
      </w:pPr>
      <w:r>
        <w:rPr>
          <w:rFonts w:ascii="SimSun" w:hAnsi="SimSun" w:eastAsia="SimSun" w:cs="SimSun"/>
          <w:sz w:val="22"/>
          <w:szCs w:val="22"/>
          <w:spacing w:val="-12"/>
        </w:rPr>
        <w:t>信息节点，对雇主收集信息的规范成为重点。</w:t>
      </w:r>
    </w:p>
    <w:p>
      <w:pPr>
        <w:ind w:left="3400"/>
        <w:spacing w:before="298" w:line="410" w:lineRule="exact"/>
        <w:rPr>
          <w:rFonts w:ascii="SimSun" w:hAnsi="SimSun" w:eastAsia="SimSun" w:cs="SimSun"/>
          <w:sz w:val="22"/>
          <w:szCs w:val="22"/>
        </w:rPr>
      </w:pPr>
      <w:r>
        <w:rPr>
          <w:rFonts w:ascii="SimSun" w:hAnsi="SimSun" w:eastAsia="SimSun" w:cs="SimSun"/>
          <w:sz w:val="22"/>
          <w:szCs w:val="22"/>
          <w:spacing w:val="-10"/>
          <w:position w:val="14"/>
        </w:rPr>
        <w:t>4.</w:t>
      </w:r>
      <w:r>
        <w:rPr>
          <w:rFonts w:ascii="SimSun" w:hAnsi="SimSun" w:eastAsia="SimSun" w:cs="SimSun"/>
          <w:sz w:val="22"/>
          <w:szCs w:val="22"/>
          <w:spacing w:val="-32"/>
          <w:position w:val="14"/>
        </w:rPr>
        <w:t xml:space="preserve"> </w:t>
      </w:r>
      <w:r>
        <w:rPr>
          <w:rFonts w:ascii="SimSun" w:hAnsi="SimSun" w:eastAsia="SimSun" w:cs="SimSun"/>
          <w:sz w:val="22"/>
          <w:szCs w:val="22"/>
          <w:spacing w:val="-10"/>
          <w:position w:val="14"/>
        </w:rPr>
        <w:t>疫情推动跨部门数据共享。但整体而言，许多欧盟</w:t>
      </w:r>
    </w:p>
    <w:p>
      <w:pPr>
        <w:ind w:left="2990"/>
        <w:spacing w:before="1" w:line="219" w:lineRule="auto"/>
        <w:rPr>
          <w:rFonts w:ascii="SimSun" w:hAnsi="SimSun" w:eastAsia="SimSun" w:cs="SimSun"/>
          <w:sz w:val="22"/>
          <w:szCs w:val="22"/>
        </w:rPr>
      </w:pPr>
      <w:r>
        <w:rPr>
          <w:rFonts w:ascii="SimSun" w:hAnsi="SimSun" w:eastAsia="SimSun" w:cs="SimSun"/>
          <w:sz w:val="22"/>
          <w:szCs w:val="22"/>
          <w:spacing w:val="-11"/>
        </w:rPr>
        <w:t>成员国仍将疫情健康数据限制在公共卫生部门范围内。</w:t>
      </w:r>
    </w:p>
    <w:p>
      <w:pPr>
        <w:ind w:left="3400"/>
        <w:spacing w:before="299" w:line="219" w:lineRule="auto"/>
        <w:rPr>
          <w:rFonts w:ascii="SimSun" w:hAnsi="SimSun" w:eastAsia="SimSun" w:cs="SimSun"/>
          <w:sz w:val="22"/>
          <w:szCs w:val="22"/>
        </w:rPr>
      </w:pPr>
      <w:r>
        <w:rPr>
          <w:rFonts w:ascii="SimSun" w:hAnsi="SimSun" w:eastAsia="SimSun" w:cs="SimSun"/>
          <w:sz w:val="22"/>
          <w:szCs w:val="22"/>
          <w:spacing w:val="-11"/>
        </w:rPr>
        <w:t>5.</w:t>
      </w:r>
      <w:r>
        <w:rPr>
          <w:rFonts w:ascii="SimSun" w:hAnsi="SimSun" w:eastAsia="SimSun" w:cs="SimSun"/>
          <w:sz w:val="22"/>
          <w:szCs w:val="22"/>
          <w:spacing w:val="-29"/>
        </w:rPr>
        <w:t xml:space="preserve"> </w:t>
      </w:r>
      <w:r>
        <w:rPr>
          <w:rFonts w:ascii="SimSun" w:hAnsi="SimSun" w:eastAsia="SimSun" w:cs="SimSun"/>
          <w:sz w:val="22"/>
          <w:szCs w:val="22"/>
          <w:spacing w:val="-11"/>
        </w:rPr>
        <w:t>相比亚洲，欧盟对位置数据的利用更为谨慎。</w:t>
      </w:r>
    </w:p>
    <w:p>
      <w:pPr>
        <w:ind w:left="3400"/>
        <w:spacing w:before="308" w:line="412" w:lineRule="exact"/>
        <w:rPr>
          <w:rFonts w:ascii="SimSun" w:hAnsi="SimSun" w:eastAsia="SimSun" w:cs="SimSun"/>
          <w:sz w:val="22"/>
          <w:szCs w:val="22"/>
        </w:rPr>
      </w:pPr>
      <w:r>
        <w:rPr>
          <w:rFonts w:ascii="SimSun" w:hAnsi="SimSun" w:eastAsia="SimSun" w:cs="SimSun"/>
          <w:sz w:val="22"/>
          <w:szCs w:val="22"/>
          <w:spacing w:val="-10"/>
          <w:position w:val="14"/>
        </w:rPr>
        <w:t>6.</w:t>
      </w:r>
      <w:r>
        <w:rPr>
          <w:rFonts w:ascii="SimSun" w:hAnsi="SimSun" w:eastAsia="SimSun" w:cs="SimSun"/>
          <w:sz w:val="22"/>
          <w:szCs w:val="22"/>
          <w:spacing w:val="-32"/>
          <w:position w:val="14"/>
        </w:rPr>
        <w:t xml:space="preserve"> </w:t>
      </w:r>
      <w:r>
        <w:rPr>
          <w:rFonts w:ascii="SimSun" w:hAnsi="SimSun" w:eastAsia="SimSun" w:cs="SimSun"/>
          <w:sz w:val="22"/>
          <w:szCs w:val="22"/>
          <w:spacing w:val="-10"/>
          <w:position w:val="14"/>
        </w:rPr>
        <w:t>随着疫情升级，更具争议性的人脸识别、无人机投</w:t>
      </w:r>
    </w:p>
    <w:p>
      <w:pPr>
        <w:ind w:left="2990"/>
        <w:spacing w:before="1" w:line="220" w:lineRule="auto"/>
        <w:rPr>
          <w:rFonts w:ascii="SimSun" w:hAnsi="SimSun" w:eastAsia="SimSun" w:cs="SimSun"/>
          <w:sz w:val="22"/>
          <w:szCs w:val="22"/>
        </w:rPr>
      </w:pPr>
      <w:r>
        <w:rPr>
          <w:rFonts w:ascii="SimSun" w:hAnsi="SimSun" w:eastAsia="SimSun" w:cs="SimSun"/>
          <w:sz w:val="22"/>
          <w:szCs w:val="22"/>
          <w:spacing w:val="-8"/>
        </w:rPr>
        <w:t>入应用。</w:t>
      </w:r>
    </w:p>
    <w:p>
      <w:pPr>
        <w:ind w:right="53"/>
        <w:spacing w:before="284" w:line="411" w:lineRule="exact"/>
        <w:jc w:val="right"/>
        <w:rPr>
          <w:rFonts w:ascii="SimSun" w:hAnsi="SimSun" w:eastAsia="SimSun" w:cs="SimSun"/>
          <w:sz w:val="22"/>
          <w:szCs w:val="22"/>
        </w:rPr>
      </w:pPr>
      <w:r>
        <w:rPr>
          <w:rFonts w:ascii="SimSun" w:hAnsi="SimSun" w:eastAsia="SimSun" w:cs="SimSun"/>
          <w:sz w:val="22"/>
          <w:szCs w:val="22"/>
          <w:spacing w:val="-9"/>
          <w:position w:val="14"/>
        </w:rPr>
        <w:t>7.</w:t>
      </w:r>
      <w:r>
        <w:rPr>
          <w:rFonts w:ascii="SimSun" w:hAnsi="SimSun" w:eastAsia="SimSun" w:cs="SimSun"/>
          <w:sz w:val="22"/>
          <w:szCs w:val="22"/>
          <w:spacing w:val="-19"/>
          <w:position w:val="14"/>
        </w:rPr>
        <w:t xml:space="preserve"> </w:t>
      </w:r>
      <w:r>
        <w:rPr>
          <w:rFonts w:ascii="SimSun" w:hAnsi="SimSun" w:eastAsia="SimSun" w:cs="SimSun"/>
          <w:sz w:val="22"/>
          <w:szCs w:val="22"/>
          <w:spacing w:val="-9"/>
          <w:position w:val="14"/>
        </w:rPr>
        <w:t>大型科技公司积极参与抗击疫情，但承诺谨慎处理</w:t>
      </w:r>
    </w:p>
    <w:p>
      <w:pPr>
        <w:ind w:left="2990"/>
        <w:spacing w:before="1" w:line="219" w:lineRule="auto"/>
        <w:rPr>
          <w:rFonts w:ascii="SimSun" w:hAnsi="SimSun" w:eastAsia="SimSun" w:cs="SimSun"/>
          <w:sz w:val="22"/>
          <w:szCs w:val="22"/>
        </w:rPr>
      </w:pPr>
      <w:r>
        <w:rPr>
          <w:rFonts w:ascii="SimSun" w:hAnsi="SimSun" w:eastAsia="SimSun" w:cs="SimSun"/>
          <w:sz w:val="22"/>
          <w:szCs w:val="22"/>
          <w:spacing w:val="-12"/>
        </w:rPr>
        <w:t>用户数据。</w:t>
      </w:r>
    </w:p>
    <w:p>
      <w:pPr>
        <w:ind w:right="56"/>
        <w:spacing w:before="298" w:line="421" w:lineRule="exact"/>
        <w:jc w:val="right"/>
        <w:rPr>
          <w:rFonts w:ascii="SimSun" w:hAnsi="SimSun" w:eastAsia="SimSun" w:cs="SimSun"/>
          <w:sz w:val="22"/>
          <w:szCs w:val="22"/>
        </w:rPr>
      </w:pPr>
      <w:r>
        <w:rPr>
          <w:rFonts w:ascii="SimSun" w:hAnsi="SimSun" w:eastAsia="SimSun" w:cs="SimSun"/>
          <w:sz w:val="22"/>
          <w:szCs w:val="22"/>
          <w:position w:val="15"/>
        </w:rPr>
        <w:t>8.</w:t>
      </w:r>
      <w:r>
        <w:rPr>
          <w:rFonts w:ascii="SimSun" w:hAnsi="SimSun" w:eastAsia="SimSun" w:cs="SimSun"/>
          <w:sz w:val="22"/>
          <w:szCs w:val="22"/>
          <w:spacing w:val="-18"/>
          <w:position w:val="15"/>
        </w:rPr>
        <w:t xml:space="preserve"> </w:t>
      </w:r>
      <w:r>
        <w:rPr>
          <w:rFonts w:ascii="SimSun" w:hAnsi="SimSun" w:eastAsia="SimSun" w:cs="SimSun"/>
          <w:sz w:val="22"/>
          <w:szCs w:val="22"/>
          <w:position w:val="15"/>
        </w:rPr>
        <w:t>教育、医疗等在线服务规模化、常态化带来隐私</w:t>
      </w:r>
    </w:p>
    <w:p>
      <w:pPr>
        <w:ind w:left="2990"/>
        <w:spacing w:line="220" w:lineRule="auto"/>
        <w:rPr>
          <w:rFonts w:ascii="SimSun" w:hAnsi="SimSun" w:eastAsia="SimSun" w:cs="SimSun"/>
          <w:sz w:val="22"/>
          <w:szCs w:val="22"/>
        </w:rPr>
      </w:pPr>
      <w:r>
        <w:rPr>
          <w:rFonts w:ascii="SimSun" w:hAnsi="SimSun" w:eastAsia="SimSun" w:cs="SimSun"/>
          <w:sz w:val="22"/>
          <w:szCs w:val="22"/>
          <w:spacing w:val="-9"/>
        </w:rPr>
        <w:t>挑战。</w:t>
      </w:r>
    </w:p>
    <w:p>
      <w:pPr>
        <w:ind w:right="50"/>
        <w:spacing w:before="287" w:line="419" w:lineRule="exact"/>
        <w:jc w:val="right"/>
        <w:rPr>
          <w:rFonts w:ascii="SimSun" w:hAnsi="SimSun" w:eastAsia="SimSun" w:cs="SimSun"/>
          <w:sz w:val="22"/>
          <w:szCs w:val="22"/>
        </w:rPr>
      </w:pPr>
      <w:r>
        <w:rPr>
          <w:rFonts w:ascii="SimSun" w:hAnsi="SimSun" w:eastAsia="SimSun" w:cs="SimSun"/>
          <w:sz w:val="22"/>
          <w:szCs w:val="22"/>
          <w:spacing w:val="-9"/>
          <w:position w:val="15"/>
        </w:rPr>
        <w:t>9.</w:t>
      </w:r>
      <w:r>
        <w:rPr>
          <w:rFonts w:ascii="SimSun" w:hAnsi="SimSun" w:eastAsia="SimSun" w:cs="SimSun"/>
          <w:sz w:val="22"/>
          <w:szCs w:val="22"/>
          <w:spacing w:val="-16"/>
          <w:position w:val="15"/>
        </w:rPr>
        <w:t xml:space="preserve"> </w:t>
      </w:r>
      <w:r>
        <w:rPr>
          <w:rFonts w:ascii="SimSun" w:hAnsi="SimSun" w:eastAsia="SimSun" w:cs="SimSun"/>
          <w:sz w:val="22"/>
          <w:szCs w:val="22"/>
          <w:spacing w:val="-9"/>
          <w:position w:val="15"/>
        </w:rPr>
        <w:t>疫情下对“隐私”和“公共健康”的决策平衡，更</w:t>
      </w:r>
    </w:p>
    <w:p>
      <w:pPr>
        <w:ind w:left="2990"/>
        <w:spacing w:before="1" w:line="218" w:lineRule="auto"/>
        <w:rPr>
          <w:rFonts w:ascii="SimSun" w:hAnsi="SimSun" w:eastAsia="SimSun" w:cs="SimSun"/>
          <w:sz w:val="22"/>
          <w:szCs w:val="22"/>
        </w:rPr>
      </w:pPr>
      <w:r>
        <w:rPr>
          <w:rFonts w:ascii="SimSun" w:hAnsi="SimSun" w:eastAsia="SimSun" w:cs="SimSun"/>
          <w:sz w:val="22"/>
          <w:szCs w:val="22"/>
          <w:spacing w:val="-11"/>
        </w:rPr>
        <w:t>深层地反映了一国文化和认知传统。</w:t>
      </w:r>
    </w:p>
    <w:p>
      <w:pPr>
        <w:ind w:left="3400"/>
        <w:spacing w:before="291" w:line="219" w:lineRule="auto"/>
        <w:rPr>
          <w:rFonts w:ascii="SimSun" w:hAnsi="SimSun" w:eastAsia="SimSun" w:cs="SimSun"/>
          <w:sz w:val="22"/>
          <w:szCs w:val="22"/>
        </w:rPr>
      </w:pPr>
      <w:r>
        <w:rPr>
          <w:rFonts w:ascii="SimSun" w:hAnsi="SimSun" w:eastAsia="SimSun" w:cs="SimSun"/>
          <w:sz w:val="22"/>
          <w:szCs w:val="22"/>
          <w:spacing w:val="-5"/>
        </w:rPr>
        <w:t>10.</w:t>
      </w:r>
      <w:r>
        <w:rPr>
          <w:rFonts w:ascii="SimSun" w:hAnsi="SimSun" w:eastAsia="SimSun" w:cs="SimSun"/>
          <w:sz w:val="22"/>
          <w:szCs w:val="22"/>
          <w:spacing w:val="-41"/>
        </w:rPr>
        <w:t xml:space="preserve"> </w:t>
      </w:r>
      <w:r>
        <w:rPr>
          <w:rFonts w:ascii="SimSun" w:hAnsi="SimSun" w:eastAsia="SimSun" w:cs="SimSun"/>
          <w:sz w:val="22"/>
          <w:szCs w:val="22"/>
          <w:spacing w:val="-5"/>
        </w:rPr>
        <w:t>激进的“隐私争议性”管理措施的退出问题。如</w:t>
      </w:r>
    </w:p>
    <w:p>
      <w:pPr>
        <w:spacing w:before="159" w:line="219" w:lineRule="auto"/>
        <w:jc w:val="right"/>
        <w:rPr>
          <w:rFonts w:ascii="SimSun" w:hAnsi="SimSun" w:eastAsia="SimSun" w:cs="SimSun"/>
          <w:sz w:val="22"/>
          <w:szCs w:val="22"/>
        </w:rPr>
      </w:pPr>
      <w:r>
        <w:rPr>
          <w:rFonts w:ascii="SimSun" w:hAnsi="SimSun" w:eastAsia="SimSun" w:cs="SimSun"/>
          <w:sz w:val="22"/>
          <w:szCs w:val="22"/>
          <w:spacing w:val="-20"/>
        </w:rPr>
        <w:t>果短期内不能退出，那么坚持必要性、最小化原则尤为重</w:t>
      </w:r>
      <w:r>
        <w:rPr>
          <w:rFonts w:ascii="SimSun" w:hAnsi="SimSun" w:eastAsia="SimSun" w:cs="SimSun"/>
          <w:sz w:val="22"/>
          <w:szCs w:val="22"/>
          <w:spacing w:val="-21"/>
        </w:rPr>
        <w:t>要。</w:t>
      </w:r>
    </w:p>
    <w:p>
      <w:pPr>
        <w:spacing w:line="219" w:lineRule="auto"/>
        <w:sectPr>
          <w:pgSz w:w="8720" w:h="13130"/>
          <w:pgMar w:top="240" w:right="230" w:bottom="400" w:left="100" w:header="0" w:footer="0" w:gutter="0"/>
        </w:sectPr>
        <w:rPr>
          <w:rFonts w:ascii="SimSun" w:hAnsi="SimSun" w:eastAsia="SimSun" w:cs="SimSun"/>
          <w:sz w:val="22"/>
          <w:szCs w:val="22"/>
        </w:rPr>
      </w:pPr>
    </w:p>
    <w:p>
      <w:pPr>
        <w:ind w:left="7702"/>
        <w:spacing w:line="183" w:lineRule="auto"/>
        <w:rPr>
          <w:rFonts w:ascii="SimSun" w:hAnsi="SimSun" w:eastAsia="SimSun" w:cs="SimSun"/>
          <w:sz w:val="15"/>
          <w:szCs w:val="15"/>
        </w:rPr>
      </w:pPr>
      <w:r>
        <w:pict>
          <v:rect id="_x0000_s880" style="position:absolute;margin-left:403.501pt;margin-top:0pt;mso-position-vertical-relative:page;mso-position-horizontal-relative:page;width:0.55pt;height:70.05pt;z-index:253191168;" o:allowincell="f" fillcolor="#000000" filled="true" stroked="false"/>
        </w:pict>
      </w:r>
      <w:r>
        <w:drawing>
          <wp:anchor distT="0" distB="0" distL="0" distR="0" simplePos="0" relativeHeight="253189120" behindDoc="0" locked="0" layoutInCell="0" allowOverlap="1">
            <wp:simplePos x="0" y="0"/>
            <wp:positionH relativeFrom="page">
              <wp:posOffset>4127483</wp:posOffset>
            </wp:positionH>
            <wp:positionV relativeFrom="page">
              <wp:posOffset>323824</wp:posOffset>
            </wp:positionV>
            <wp:extent cx="1377987" cy="6350"/>
            <wp:effectExtent l="0" t="0" r="0" b="0"/>
            <wp:wrapNone/>
            <wp:docPr id="908" name="IM 908"/>
            <wp:cNvGraphicFramePr/>
            <a:graphic>
              <a:graphicData uri="http://schemas.openxmlformats.org/drawingml/2006/picture">
                <pic:pic>
                  <pic:nvPicPr>
                    <pic:cNvPr id="908" name="IM 908"/>
                    <pic:cNvPicPr/>
                  </pic:nvPicPr>
                  <pic:blipFill>
                    <a:blip r:embed="rId508"/>
                    <a:stretch>
                      <a:fillRect/>
                    </a:stretch>
                  </pic:blipFill>
                  <pic:spPr>
                    <a:xfrm rot="0">
                      <a:off x="0" y="0"/>
                      <a:ext cx="1377987" cy="6350"/>
                    </a:xfrm>
                    <a:prstGeom prst="rect">
                      <a:avLst/>
                    </a:prstGeom>
                  </pic:spPr>
                </pic:pic>
              </a:graphicData>
            </a:graphic>
          </wp:anchor>
        </w:drawing>
      </w:r>
      <w:r>
        <w:drawing>
          <wp:anchor distT="0" distB="0" distL="0" distR="0" simplePos="0" relativeHeight="253190144" behindDoc="0" locked="0" layoutInCell="0" allowOverlap="1">
            <wp:simplePos x="0" y="0"/>
            <wp:positionH relativeFrom="page">
              <wp:posOffset>4705346</wp:posOffset>
            </wp:positionH>
            <wp:positionV relativeFrom="page">
              <wp:posOffset>590542</wp:posOffset>
            </wp:positionV>
            <wp:extent cx="679470" cy="6350"/>
            <wp:effectExtent l="0" t="0" r="0" b="0"/>
            <wp:wrapNone/>
            <wp:docPr id="910" name="IM 910"/>
            <wp:cNvGraphicFramePr/>
            <a:graphic>
              <a:graphicData uri="http://schemas.openxmlformats.org/drawingml/2006/picture">
                <pic:pic>
                  <pic:nvPicPr>
                    <pic:cNvPr id="910" name="IM 910"/>
                    <pic:cNvPicPr/>
                  </pic:nvPicPr>
                  <pic:blipFill>
                    <a:blip r:embed="rId509"/>
                    <a:stretch>
                      <a:fillRect/>
                    </a:stretch>
                  </pic:blipFill>
                  <pic:spPr>
                    <a:xfrm rot="0">
                      <a:off x="0" y="0"/>
                      <a:ext cx="679470" cy="6350"/>
                    </a:xfrm>
                    <a:prstGeom prst="rect">
                      <a:avLst/>
                    </a:prstGeom>
                  </pic:spPr>
                </pic:pic>
              </a:graphicData>
            </a:graphic>
          </wp:anchor>
        </w:drawing>
      </w:r>
      <w:r>
        <w:drawing>
          <wp:anchor distT="0" distB="0" distL="0" distR="0" simplePos="0" relativeHeight="253192192" behindDoc="0" locked="0" layoutInCell="0" allowOverlap="1">
            <wp:simplePos x="0" y="0"/>
            <wp:positionH relativeFrom="page">
              <wp:posOffset>336551</wp:posOffset>
            </wp:positionH>
            <wp:positionV relativeFrom="page">
              <wp:posOffset>6076984</wp:posOffset>
            </wp:positionV>
            <wp:extent cx="736613" cy="6350"/>
            <wp:effectExtent l="0" t="0" r="0" b="0"/>
            <wp:wrapNone/>
            <wp:docPr id="912" name="IM 912"/>
            <wp:cNvGraphicFramePr/>
            <a:graphic>
              <a:graphicData uri="http://schemas.openxmlformats.org/drawingml/2006/picture">
                <pic:pic>
                  <pic:nvPicPr>
                    <pic:cNvPr id="912" name="IM 912"/>
                    <pic:cNvPicPr/>
                  </pic:nvPicPr>
                  <pic:blipFill>
                    <a:blip r:embed="rId510"/>
                    <a:stretch>
                      <a:fillRect/>
                    </a:stretch>
                  </pic:blipFill>
                  <pic:spPr>
                    <a:xfrm rot="0">
                      <a:off x="0" y="0"/>
                      <a:ext cx="736613" cy="6350"/>
                    </a:xfrm>
                    <a:prstGeom prst="rect">
                      <a:avLst/>
                    </a:prstGeom>
                  </pic:spPr>
                </pic:pic>
              </a:graphicData>
            </a:graphic>
          </wp:anchor>
        </w:drawing>
      </w:r>
      <w:r>
        <w:rPr>
          <w:rFonts w:ascii="SimSun" w:hAnsi="SimSun" w:eastAsia="SimSun" w:cs="SimSun"/>
          <w:sz w:val="15"/>
          <w:szCs w:val="15"/>
          <w:b/>
          <w:bCs/>
          <w:spacing w:val="-4"/>
        </w:rPr>
        <w:t>217</w:t>
      </w:r>
    </w:p>
    <w:p>
      <w:pPr>
        <w:pStyle w:val="BodyText"/>
        <w:ind w:left="4162"/>
        <w:spacing w:before="171" w:line="221" w:lineRule="auto"/>
        <w:rPr>
          <w:sz w:val="22"/>
          <w:szCs w:val="22"/>
        </w:rPr>
      </w:pPr>
      <w:r>
        <w:rPr>
          <w:sz w:val="22"/>
          <w:szCs w:val="22"/>
          <w:b/>
          <w:bCs/>
          <w:spacing w:val="-19"/>
        </w:rPr>
        <w:t>第五篇</w:t>
      </w:r>
      <w:r>
        <w:rPr>
          <w:sz w:val="22"/>
          <w:szCs w:val="22"/>
          <w:spacing w:val="-19"/>
        </w:rPr>
        <w:t xml:space="preserve"> </w:t>
      </w:r>
      <w:r>
        <w:rPr>
          <w:sz w:val="22"/>
          <w:szCs w:val="22"/>
          <w:b/>
          <w:bCs/>
          <w:spacing w:val="-19"/>
        </w:rPr>
        <w:t>数据治理与政务数据规则</w:t>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pStyle w:val="BodyText"/>
        <w:ind w:left="433"/>
        <w:spacing w:before="72" w:line="222" w:lineRule="auto"/>
        <w:outlineLvl w:val="6"/>
        <w:rPr>
          <w:sz w:val="22"/>
          <w:szCs w:val="22"/>
        </w:rPr>
      </w:pPr>
      <w:r>
        <w:rPr>
          <w:sz w:val="22"/>
          <w:szCs w:val="22"/>
          <w:b/>
          <w:bCs/>
          <w:spacing w:val="11"/>
        </w:rPr>
        <w:t>二</w:t>
      </w:r>
      <w:r>
        <w:rPr>
          <w:sz w:val="22"/>
          <w:szCs w:val="22"/>
          <w:spacing w:val="-53"/>
        </w:rPr>
        <w:t xml:space="preserve"> </w:t>
      </w:r>
      <w:r>
        <w:rPr>
          <w:sz w:val="22"/>
          <w:szCs w:val="22"/>
          <w:b/>
          <w:bCs/>
          <w:spacing w:val="11"/>
        </w:rPr>
        <w:t>、规则、做法与讨论</w:t>
      </w:r>
    </w:p>
    <w:p>
      <w:pPr>
        <w:spacing w:line="381" w:lineRule="auto"/>
        <w:rPr>
          <w:rFonts w:ascii="Arial"/>
          <w:sz w:val="21"/>
        </w:rPr>
      </w:pPr>
      <w:r/>
    </w:p>
    <w:p>
      <w:pPr>
        <w:pStyle w:val="BodyText"/>
        <w:ind w:left="533"/>
        <w:spacing w:before="72" w:line="222" w:lineRule="auto"/>
        <w:rPr>
          <w:sz w:val="22"/>
          <w:szCs w:val="22"/>
        </w:rPr>
      </w:pPr>
      <w:r>
        <w:rPr>
          <w:sz w:val="22"/>
          <w:szCs w:val="22"/>
          <w:b/>
          <w:bCs/>
          <w:spacing w:val="2"/>
        </w:rPr>
        <w:t>(一)个人信息保护法律不会妨碍疫情管理措施</w:t>
      </w:r>
    </w:p>
    <w:p>
      <w:pPr>
        <w:ind w:right="1100" w:firstLine="429"/>
        <w:spacing w:before="299" w:line="335" w:lineRule="auto"/>
        <w:rPr>
          <w:rFonts w:ascii="SimSun" w:hAnsi="SimSun" w:eastAsia="SimSun" w:cs="SimSun"/>
          <w:sz w:val="22"/>
          <w:szCs w:val="22"/>
        </w:rPr>
      </w:pPr>
      <w:r>
        <w:rPr>
          <w:rFonts w:ascii="SimSun" w:hAnsi="SimSun" w:eastAsia="SimSun" w:cs="SimSun"/>
          <w:sz w:val="22"/>
          <w:szCs w:val="22"/>
        </w:rPr>
        <w:t>疫情背景下，控制疾病蔓延、保障公共健康毫无疑问成为更优先</w:t>
      </w:r>
      <w:r>
        <w:rPr>
          <w:rFonts w:ascii="SimSun" w:hAnsi="SimSun" w:eastAsia="SimSun" w:cs="SimSun"/>
          <w:sz w:val="22"/>
          <w:szCs w:val="22"/>
          <w:spacing w:val="-1"/>
        </w:rPr>
        <w:t>项。</w:t>
      </w:r>
      <w:r>
        <w:rPr>
          <w:rFonts w:ascii="SimSun" w:hAnsi="SimSun" w:eastAsia="SimSun" w:cs="SimSun"/>
          <w:sz w:val="22"/>
          <w:szCs w:val="22"/>
        </w:rPr>
        <w:t xml:space="preserve"> </w:t>
      </w:r>
      <w:r>
        <w:rPr>
          <w:rFonts w:ascii="SimSun" w:hAnsi="SimSun" w:eastAsia="SimSun" w:cs="SimSun"/>
          <w:sz w:val="22"/>
          <w:szCs w:val="22"/>
          <w:spacing w:val="-7"/>
        </w:rPr>
        <w:t>欧盟数据保护委员会在《新冠病毒爆发期间处理个人数据的正式声明》中开</w:t>
      </w:r>
      <w:r>
        <w:rPr>
          <w:rFonts w:ascii="SimSun" w:hAnsi="SimSun" w:eastAsia="SimSun" w:cs="SimSun"/>
          <w:sz w:val="22"/>
          <w:szCs w:val="22"/>
        </w:rPr>
        <w:t xml:space="preserve"> </w:t>
      </w:r>
      <w:r>
        <w:rPr>
          <w:rFonts w:ascii="SimSun" w:hAnsi="SimSun" w:eastAsia="SimSun" w:cs="SimSun"/>
          <w:sz w:val="22"/>
          <w:szCs w:val="22"/>
          <w:spacing w:val="-7"/>
        </w:rPr>
        <w:t>篇就表明：</w:t>
      </w:r>
      <w:r>
        <w:rPr>
          <w:rFonts w:ascii="SimSun" w:hAnsi="SimSun" w:eastAsia="SimSun" w:cs="SimSun"/>
          <w:sz w:val="22"/>
          <w:szCs w:val="22"/>
          <w:spacing w:val="98"/>
        </w:rPr>
        <w:t xml:space="preserve"> </w:t>
      </w:r>
      <w:r>
        <w:rPr>
          <w:rFonts w:ascii="SimSun" w:hAnsi="SimSun" w:eastAsia="SimSun" w:cs="SimSun"/>
          <w:sz w:val="22"/>
          <w:szCs w:val="22"/>
          <w:spacing w:val="-7"/>
        </w:rPr>
        <w:t>“数据保护规则(如</w:t>
      </w:r>
      <w:r>
        <w:rPr>
          <w:rFonts w:ascii="SimSun" w:hAnsi="SimSun" w:eastAsia="SimSun" w:cs="SimSun"/>
          <w:sz w:val="22"/>
          <w:szCs w:val="22"/>
          <w:spacing w:val="-47"/>
        </w:rPr>
        <w:t xml:space="preserve"> </w:t>
      </w:r>
      <w:r>
        <w:rPr>
          <w:rFonts w:ascii="Times New Roman" w:hAnsi="Times New Roman" w:eastAsia="Times New Roman" w:cs="Times New Roman"/>
          <w:sz w:val="22"/>
          <w:szCs w:val="22"/>
          <w:spacing w:val="-7"/>
        </w:rPr>
        <w:t>GDPR)</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7"/>
        </w:rPr>
        <w:t>并不妨碍针对病毒大流行采取的措</w:t>
      </w:r>
      <w:r>
        <w:rPr>
          <w:rFonts w:ascii="SimSun" w:hAnsi="SimSun" w:eastAsia="SimSun" w:cs="SimSun"/>
          <w:sz w:val="22"/>
          <w:szCs w:val="22"/>
        </w:rPr>
        <w:t xml:space="preserve"> </w:t>
      </w:r>
      <w:r>
        <w:rPr>
          <w:rFonts w:ascii="SimSun" w:hAnsi="SimSun" w:eastAsia="SimSun" w:cs="SimSun"/>
          <w:sz w:val="22"/>
          <w:szCs w:val="22"/>
          <w:spacing w:val="-7"/>
        </w:rPr>
        <w:t>施。与传染病作斗争是所有国家共同的宝贵目标，因此，应以最佳方式予以</w:t>
      </w:r>
    </w:p>
    <w:p>
      <w:pPr>
        <w:spacing w:line="216" w:lineRule="auto"/>
        <w:rPr>
          <w:rFonts w:ascii="SimSun" w:hAnsi="SimSun" w:eastAsia="SimSun" w:cs="SimSun"/>
          <w:sz w:val="22"/>
          <w:szCs w:val="22"/>
        </w:rPr>
      </w:pPr>
      <w:r>
        <w:rPr>
          <w:rFonts w:ascii="SimSun" w:hAnsi="SimSun" w:eastAsia="SimSun" w:cs="SimSun"/>
          <w:sz w:val="22"/>
          <w:szCs w:val="22"/>
          <w:spacing w:val="-1"/>
        </w:rPr>
        <w:t>支持。”  爱尔兰数据保护专员(</w:t>
      </w:r>
      <w:r>
        <w:rPr>
          <w:rFonts w:ascii="SimSun" w:hAnsi="SimSun" w:eastAsia="SimSun" w:cs="SimSun"/>
          <w:sz w:val="22"/>
          <w:szCs w:val="22"/>
          <w:spacing w:val="-27"/>
        </w:rPr>
        <w:t xml:space="preserve"> </w:t>
      </w:r>
      <w:r>
        <w:rPr>
          <w:rFonts w:ascii="Times New Roman" w:hAnsi="Times New Roman" w:eastAsia="Times New Roman" w:cs="Times New Roman"/>
          <w:sz w:val="22"/>
          <w:szCs w:val="22"/>
          <w:spacing w:val="-1"/>
        </w:rPr>
        <w:t>Data         Protection          Commissioner</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1"/>
        </w:rPr>
        <w:t>,</w:t>
      </w:r>
    </w:p>
    <w:p>
      <w:pPr>
        <w:spacing w:before="131" w:line="214" w:lineRule="auto"/>
        <w:rPr>
          <w:rFonts w:ascii="Times New Roman" w:hAnsi="Times New Roman" w:eastAsia="Times New Roman" w:cs="Times New Roman"/>
          <w:sz w:val="22"/>
          <w:szCs w:val="22"/>
        </w:rPr>
      </w:pPr>
      <w:r>
        <w:rPr>
          <w:rFonts w:ascii="Arial" w:hAnsi="Arial" w:eastAsia="Arial" w:cs="Arial"/>
          <w:sz w:val="22"/>
          <w:szCs w:val="22"/>
          <w:spacing w:val="-4"/>
        </w:rPr>
        <w:t>DPC)</w:t>
      </w:r>
      <w:r>
        <w:rPr>
          <w:rFonts w:ascii="SimSun" w:hAnsi="SimSun" w:eastAsia="SimSun" w:cs="SimSun"/>
          <w:sz w:val="22"/>
          <w:szCs w:val="22"/>
          <w:spacing w:val="-4"/>
        </w:rPr>
        <w:t>、 英</w:t>
      </w:r>
      <w:r>
        <w:rPr>
          <w:rFonts w:ascii="SimSun" w:hAnsi="SimSun" w:eastAsia="SimSun" w:cs="SimSun"/>
          <w:sz w:val="22"/>
          <w:szCs w:val="22"/>
          <w:spacing w:val="49"/>
        </w:rPr>
        <w:t xml:space="preserve"> </w:t>
      </w:r>
      <w:r>
        <w:rPr>
          <w:rFonts w:ascii="SimSun" w:hAnsi="SimSun" w:eastAsia="SimSun" w:cs="SimSun"/>
          <w:sz w:val="22"/>
          <w:szCs w:val="22"/>
          <w:spacing w:val="-4"/>
        </w:rPr>
        <w:t>国</w:t>
      </w:r>
      <w:r>
        <w:rPr>
          <w:rFonts w:ascii="SimSun" w:hAnsi="SimSun" w:eastAsia="SimSun" w:cs="SimSun"/>
          <w:sz w:val="22"/>
          <w:szCs w:val="22"/>
          <w:spacing w:val="-63"/>
        </w:rPr>
        <w:t xml:space="preserve"> </w:t>
      </w:r>
      <w:r>
        <w:rPr>
          <w:rFonts w:ascii="YouYuan" w:hAnsi="YouYuan" w:eastAsia="YouYuan" w:cs="YouYuan"/>
          <w:sz w:val="22"/>
          <w:szCs w:val="22"/>
          <w:spacing w:val="-4"/>
        </w:rPr>
        <w:t>数</w:t>
      </w:r>
      <w:r>
        <w:rPr>
          <w:rFonts w:ascii="YouYuan" w:hAnsi="YouYuan" w:eastAsia="YouYuan" w:cs="YouYuan"/>
          <w:sz w:val="22"/>
          <w:szCs w:val="22"/>
          <w:spacing w:val="-25"/>
        </w:rPr>
        <w:t xml:space="preserve"> </w:t>
      </w:r>
      <w:r>
        <w:rPr>
          <w:rFonts w:ascii="SimSun" w:hAnsi="SimSun" w:eastAsia="SimSun" w:cs="SimSun"/>
          <w:sz w:val="22"/>
          <w:szCs w:val="22"/>
          <w:spacing w:val="-4"/>
        </w:rPr>
        <w:t>据 专 员 办 公</w:t>
      </w:r>
      <w:r>
        <w:rPr>
          <w:rFonts w:ascii="SimSun" w:hAnsi="SimSun" w:eastAsia="SimSun" w:cs="SimSun"/>
          <w:sz w:val="22"/>
          <w:szCs w:val="22"/>
          <w:spacing w:val="-16"/>
        </w:rPr>
        <w:t xml:space="preserve"> </w:t>
      </w:r>
      <w:r>
        <w:rPr>
          <w:rFonts w:ascii="SimSun" w:hAnsi="SimSun" w:eastAsia="SimSun" w:cs="SimSun"/>
          <w:sz w:val="22"/>
          <w:szCs w:val="22"/>
          <w:spacing w:val="-4"/>
        </w:rPr>
        <w:t>室</w:t>
      </w:r>
      <w:r>
        <w:rPr>
          <w:rFonts w:ascii="SimSun" w:hAnsi="SimSun" w:eastAsia="SimSun" w:cs="SimSun"/>
          <w:sz w:val="22"/>
          <w:szCs w:val="22"/>
          <w:spacing w:val="-60"/>
        </w:rPr>
        <w:t xml:space="preserve"> </w:t>
      </w:r>
      <w:r>
        <w:rPr>
          <w:rFonts w:ascii="Times New Roman" w:hAnsi="Times New Roman" w:eastAsia="Times New Roman" w:cs="Times New Roman"/>
          <w:sz w:val="22"/>
          <w:szCs w:val="22"/>
          <w:spacing w:val="-4"/>
        </w:rPr>
        <w:t>(Information                  Commissioner’s</w:t>
      </w:r>
    </w:p>
    <w:p>
      <w:pPr>
        <w:ind w:right="1119"/>
        <w:spacing w:before="134" w:line="270" w:lineRule="auto"/>
        <w:rPr>
          <w:rFonts w:ascii="SimSun" w:hAnsi="SimSun" w:eastAsia="SimSun" w:cs="SimSun"/>
          <w:sz w:val="22"/>
          <w:szCs w:val="22"/>
        </w:rPr>
      </w:pPr>
      <w:r>
        <w:rPr>
          <w:rFonts w:ascii="Times New Roman" w:hAnsi="Times New Roman" w:eastAsia="Times New Roman" w:cs="Times New Roman"/>
          <w:sz w:val="22"/>
          <w:szCs w:val="22"/>
        </w:rPr>
        <w:t>Office,ICO)      </w:t>
      </w:r>
      <w:r>
        <w:rPr>
          <w:rFonts w:ascii="SimSun" w:hAnsi="SimSun" w:eastAsia="SimSun" w:cs="SimSun"/>
          <w:sz w:val="22"/>
          <w:szCs w:val="22"/>
        </w:rPr>
        <w:t>和西班牙数据保护局</w:t>
      </w:r>
      <w:r>
        <w:rPr>
          <w:rFonts w:ascii="SimSun" w:hAnsi="SimSun" w:eastAsia="SimSun" w:cs="SimSun"/>
          <w:sz w:val="22"/>
          <w:szCs w:val="22"/>
          <w:spacing w:val="-61"/>
        </w:rPr>
        <w:t xml:space="preserve"> </w:t>
      </w:r>
      <w:r>
        <w:rPr>
          <w:rFonts w:ascii="Times New Roman" w:hAnsi="Times New Roman" w:eastAsia="Times New Roman" w:cs="Times New Roman"/>
          <w:sz w:val="22"/>
          <w:szCs w:val="22"/>
        </w:rPr>
        <w:t>(Agencia         Espanola          Pro</w:t>
      </w:r>
      <w:r>
        <w:rPr>
          <w:rFonts w:ascii="Times New Roman" w:hAnsi="Times New Roman" w:eastAsia="Times New Roman" w:cs="Times New Roman"/>
          <w:sz w:val="22"/>
          <w:szCs w:val="22"/>
          <w:spacing w:val="-1"/>
        </w:rPr>
        <w:t>teccion</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6"/>
        </w:rPr>
        <w:t>Datos,AEPD)      </w:t>
      </w:r>
      <w:r>
        <w:rPr>
          <w:rFonts w:ascii="SimSun" w:hAnsi="SimSun" w:eastAsia="SimSun" w:cs="SimSun"/>
          <w:sz w:val="22"/>
          <w:szCs w:val="22"/>
          <w:spacing w:val="-6"/>
        </w:rPr>
        <w:t>等各国数据保护机构也在各自的指南中</w:t>
      </w:r>
      <w:r>
        <w:rPr>
          <w:rFonts w:ascii="SimSun" w:hAnsi="SimSun" w:eastAsia="SimSun" w:cs="SimSun"/>
          <w:sz w:val="22"/>
          <w:szCs w:val="22"/>
          <w:spacing w:val="-7"/>
        </w:rPr>
        <w:t>提出了相同的观点。</w:t>
      </w:r>
    </w:p>
    <w:p>
      <w:pPr>
        <w:ind w:right="1090" w:firstLine="409"/>
        <w:spacing w:before="305" w:line="339" w:lineRule="auto"/>
        <w:jc w:val="both"/>
        <w:rPr>
          <w:rFonts w:ascii="SimSun" w:hAnsi="SimSun" w:eastAsia="SimSun" w:cs="SimSun"/>
          <w:sz w:val="22"/>
          <w:szCs w:val="22"/>
        </w:rPr>
      </w:pPr>
      <w:r>
        <w:rPr>
          <w:rFonts w:ascii="SimSun" w:hAnsi="SimSun" w:eastAsia="SimSun" w:cs="SimSun"/>
          <w:sz w:val="22"/>
          <w:szCs w:val="22"/>
          <w:spacing w:val="6"/>
        </w:rPr>
        <w:t>《通用数据保护条例》</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rPr>
        <w:t>GDPR</w:t>
      </w:r>
      <w:r>
        <w:rPr>
          <w:rFonts w:ascii="Times New Roman" w:hAnsi="Times New Roman" w:eastAsia="Times New Roman" w:cs="Times New Roman"/>
          <w:sz w:val="22"/>
          <w:szCs w:val="22"/>
          <w:spacing w:val="6"/>
        </w:rPr>
        <w:t>)  </w:t>
      </w:r>
      <w:r>
        <w:rPr>
          <w:rFonts w:ascii="SimSun" w:hAnsi="SimSun" w:eastAsia="SimSun" w:cs="SimSun"/>
          <w:sz w:val="22"/>
          <w:szCs w:val="22"/>
          <w:spacing w:val="6"/>
        </w:rPr>
        <w:t>第6条、第9条为公权力机关(如公共</w:t>
      </w:r>
      <w:r>
        <w:rPr>
          <w:rFonts w:ascii="SimSun" w:hAnsi="SimSun" w:eastAsia="SimSun" w:cs="SimSun"/>
          <w:sz w:val="22"/>
          <w:szCs w:val="22"/>
        </w:rPr>
        <w:t xml:space="preserve"> </w:t>
      </w:r>
      <w:r>
        <w:rPr>
          <w:rFonts w:ascii="SimSun" w:hAnsi="SimSun" w:eastAsia="SimSun" w:cs="SimSun"/>
          <w:sz w:val="22"/>
          <w:szCs w:val="22"/>
          <w:spacing w:val="-4"/>
        </w:rPr>
        <w:t>健康机构)处理个人数据乃至敏感个人数据提供了正当化的依据，如果数据</w:t>
      </w:r>
      <w:r>
        <w:rPr>
          <w:rFonts w:ascii="SimSun" w:hAnsi="SimSun" w:eastAsia="SimSun" w:cs="SimSun"/>
          <w:sz w:val="22"/>
          <w:szCs w:val="22"/>
          <w:spacing w:val="13"/>
        </w:rPr>
        <w:t xml:space="preserve"> </w:t>
      </w:r>
      <w:r>
        <w:rPr>
          <w:rFonts w:ascii="SimSun" w:hAnsi="SimSun" w:eastAsia="SimSun" w:cs="SimSun"/>
          <w:sz w:val="22"/>
          <w:szCs w:val="22"/>
          <w:spacing w:val="-2"/>
        </w:rPr>
        <w:t>处理是为了公共利益</w:t>
      </w:r>
      <w:r>
        <w:rPr>
          <w:rFonts w:ascii="SimSun" w:hAnsi="SimSun" w:eastAsia="SimSun" w:cs="SimSun"/>
          <w:sz w:val="22"/>
          <w:szCs w:val="22"/>
          <w:spacing w:val="-54"/>
        </w:rPr>
        <w:t xml:space="preserve"> </w:t>
      </w:r>
      <w:r>
        <w:rPr>
          <w:rFonts w:ascii="Times New Roman" w:hAnsi="Times New Roman" w:eastAsia="Times New Roman" w:cs="Times New Roman"/>
          <w:sz w:val="22"/>
          <w:szCs w:val="22"/>
          <w:spacing w:val="-2"/>
        </w:rPr>
        <w:t>(Art.6.1.e,          </w:t>
      </w:r>
      <w:r>
        <w:rPr>
          <w:rFonts w:ascii="SimSun" w:hAnsi="SimSun" w:eastAsia="SimSun" w:cs="SimSun"/>
          <w:sz w:val="22"/>
          <w:szCs w:val="22"/>
          <w:spacing w:val="-2"/>
        </w:rPr>
        <w:t>如控制流行病及其传播)或者处理对于</w:t>
      </w:r>
      <w:r>
        <w:rPr>
          <w:rFonts w:ascii="SimSun" w:hAnsi="SimSun" w:eastAsia="SimSun" w:cs="SimSun"/>
          <w:sz w:val="22"/>
          <w:szCs w:val="22"/>
        </w:rPr>
        <w:t xml:space="preserve"> </w:t>
      </w:r>
      <w:r>
        <w:rPr>
          <w:rFonts w:ascii="SimSun" w:hAnsi="SimSun" w:eastAsia="SimSun" w:cs="SimSun"/>
          <w:sz w:val="22"/>
          <w:szCs w:val="22"/>
          <w:spacing w:val="-1"/>
        </w:rPr>
        <w:t>保护数据主体或另一个自然人的核心利益是必要的</w:t>
      </w:r>
      <w:r>
        <w:rPr>
          <w:rFonts w:ascii="Times New Roman" w:hAnsi="Times New Roman" w:eastAsia="Times New Roman" w:cs="Times New Roman"/>
          <w:sz w:val="22"/>
          <w:szCs w:val="22"/>
          <w:spacing w:val="-1"/>
        </w:rPr>
        <w:t>(Art.6.1.d),          </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那么数</w:t>
      </w:r>
    </w:p>
    <w:p>
      <w:pPr>
        <w:spacing w:before="1" w:line="215" w:lineRule="auto"/>
        <w:rPr>
          <w:rFonts w:ascii="SimSun" w:hAnsi="SimSun" w:eastAsia="SimSun" w:cs="SimSun"/>
          <w:sz w:val="22"/>
          <w:szCs w:val="22"/>
        </w:rPr>
      </w:pPr>
      <w:r>
        <w:rPr>
          <w:rFonts w:ascii="SimSun" w:hAnsi="SimSun" w:eastAsia="SimSun" w:cs="SimSun"/>
          <w:sz w:val="22"/>
          <w:szCs w:val="22"/>
          <w:spacing w:val="-13"/>
        </w:rPr>
        <w:t>据处理可以不经当事人同意(2|。</w:t>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ind w:left="290" w:right="1256" w:hanging="290"/>
        <w:spacing w:before="63" w:line="20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[1]See</w:t>
      </w:r>
      <w:r>
        <w:rPr>
          <w:rFonts w:ascii="Times New Roman" w:hAnsi="Times New Roman" w:eastAsia="Times New Roman" w:cs="Times New Roman"/>
          <w:sz w:val="22"/>
          <w:szCs w:val="22"/>
          <w:spacing w:val="62"/>
        </w:rPr>
        <w:t xml:space="preserve"> </w:t>
      </w:r>
      <w:r>
        <w:rPr>
          <w:rFonts w:ascii="Times New Roman" w:hAnsi="Times New Roman" w:eastAsia="Times New Roman" w:cs="Times New Roman"/>
          <w:sz w:val="22"/>
          <w:szCs w:val="22"/>
          <w:spacing w:val="-1"/>
        </w:rPr>
        <w:t>European</w:t>
      </w:r>
      <w:r>
        <w:rPr>
          <w:rFonts w:ascii="Times New Roman" w:hAnsi="Times New Roman" w:eastAsia="Times New Roman" w:cs="Times New Roman"/>
          <w:sz w:val="22"/>
          <w:szCs w:val="22"/>
          <w:spacing w:val="46"/>
        </w:rPr>
        <w:t xml:space="preserve"> </w:t>
      </w:r>
      <w:r>
        <w:rPr>
          <w:rFonts w:ascii="Times New Roman" w:hAnsi="Times New Roman" w:eastAsia="Times New Roman" w:cs="Times New Roman"/>
          <w:sz w:val="22"/>
          <w:szCs w:val="22"/>
          <w:spacing w:val="-1"/>
        </w:rPr>
        <w:t>Data</w:t>
      </w:r>
      <w:r>
        <w:rPr>
          <w:rFonts w:ascii="Times New Roman" w:hAnsi="Times New Roman" w:eastAsia="Times New Roman" w:cs="Times New Roman"/>
          <w:sz w:val="22"/>
          <w:szCs w:val="22"/>
          <w:spacing w:val="46"/>
        </w:rPr>
        <w:t xml:space="preserve"> </w:t>
      </w:r>
      <w:r>
        <w:rPr>
          <w:rFonts w:ascii="Times New Roman" w:hAnsi="Times New Roman" w:eastAsia="Times New Roman" w:cs="Times New Roman"/>
          <w:sz w:val="22"/>
          <w:szCs w:val="22"/>
          <w:spacing w:val="-1"/>
        </w:rPr>
        <w:t>Protection</w:t>
      </w:r>
      <w:r>
        <w:rPr>
          <w:rFonts w:ascii="Times New Roman" w:hAnsi="Times New Roman" w:eastAsia="Times New Roman" w:cs="Times New Roman"/>
          <w:sz w:val="22"/>
          <w:szCs w:val="22"/>
          <w:spacing w:val="46"/>
          <w:w w:val="101"/>
        </w:rPr>
        <w:t xml:space="preserve"> </w:t>
      </w:r>
      <w:r>
        <w:rPr>
          <w:rFonts w:ascii="Times New Roman" w:hAnsi="Times New Roman" w:eastAsia="Times New Roman" w:cs="Times New Roman"/>
          <w:sz w:val="22"/>
          <w:szCs w:val="22"/>
          <w:spacing w:val="-1"/>
        </w:rPr>
        <w:t>Board(2020),Statement</w:t>
      </w:r>
      <w:r>
        <w:rPr>
          <w:rFonts w:ascii="Times New Roman" w:hAnsi="Times New Roman" w:eastAsia="Times New Roman" w:cs="Times New Roman"/>
          <w:sz w:val="22"/>
          <w:szCs w:val="22"/>
          <w:spacing w:val="49"/>
        </w:rPr>
        <w:t xml:space="preserve"> </w:t>
      </w:r>
      <w:r>
        <w:rPr>
          <w:rFonts w:ascii="Times New Roman" w:hAnsi="Times New Roman" w:eastAsia="Times New Roman" w:cs="Times New Roman"/>
          <w:sz w:val="22"/>
          <w:szCs w:val="22"/>
          <w:spacing w:val="-1"/>
        </w:rPr>
        <w:t>on</w:t>
      </w:r>
      <w:r>
        <w:rPr>
          <w:rFonts w:ascii="Times New Roman" w:hAnsi="Times New Roman" w:eastAsia="Times New Roman" w:cs="Times New Roman"/>
          <w:sz w:val="22"/>
          <w:szCs w:val="22"/>
          <w:spacing w:val="45"/>
        </w:rPr>
        <w:t xml:space="preserve"> </w:t>
      </w:r>
      <w:r>
        <w:rPr>
          <w:rFonts w:ascii="Times New Roman" w:hAnsi="Times New Roman" w:eastAsia="Times New Roman" w:cs="Times New Roman"/>
          <w:sz w:val="22"/>
          <w:szCs w:val="22"/>
          <w:spacing w:val="-1"/>
        </w:rPr>
        <w:t>the</w:t>
      </w:r>
      <w:r>
        <w:rPr>
          <w:rFonts w:ascii="Times New Roman" w:hAnsi="Times New Roman" w:eastAsia="Times New Roman" w:cs="Times New Roman"/>
          <w:sz w:val="22"/>
          <w:szCs w:val="22"/>
          <w:spacing w:val="42"/>
        </w:rPr>
        <w:t xml:space="preserve"> </w:t>
      </w:r>
      <w:r>
        <w:rPr>
          <w:rFonts w:ascii="Times New Roman" w:hAnsi="Times New Roman" w:eastAsia="Times New Roman" w:cs="Times New Roman"/>
          <w:sz w:val="22"/>
          <w:szCs w:val="22"/>
          <w:spacing w:val="-1"/>
        </w:rPr>
        <w:t>processing</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30"/>
          <w:w w:val="101"/>
        </w:rPr>
        <w:t xml:space="preserve"> </w:t>
      </w:r>
      <w:r>
        <w:rPr>
          <w:rFonts w:ascii="Times New Roman" w:hAnsi="Times New Roman" w:eastAsia="Times New Roman" w:cs="Times New Roman"/>
          <w:sz w:val="22"/>
          <w:szCs w:val="22"/>
        </w:rPr>
        <w:t>personal</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data</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in</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the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context</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33"/>
        </w:rPr>
        <w:t xml:space="preserve"> </w:t>
      </w:r>
      <w:r>
        <w:rPr>
          <w:rFonts w:ascii="Times New Roman" w:hAnsi="Times New Roman" w:eastAsia="Times New Roman" w:cs="Times New Roman"/>
          <w:sz w:val="22"/>
          <w:szCs w:val="22"/>
        </w:rPr>
        <w:t>the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COVID</w:t>
      </w:r>
      <w:r>
        <w:rPr>
          <w:rFonts w:ascii="Times New Roman" w:hAnsi="Times New Roman" w:eastAsia="Times New Roman" w:cs="Times New Roman"/>
          <w:sz w:val="22"/>
          <w:szCs w:val="22"/>
          <w:spacing w:val="1"/>
        </w:rPr>
        <w:t>-19  </w:t>
      </w:r>
      <w:r>
        <w:rPr>
          <w:rFonts w:ascii="Times New Roman" w:hAnsi="Times New Roman" w:eastAsia="Times New Roman" w:cs="Times New Roman"/>
          <w:sz w:val="22"/>
          <w:szCs w:val="22"/>
        </w:rPr>
        <w:t>outbreak</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available</w:t>
      </w:r>
    </w:p>
    <w:p>
      <w:pPr>
        <w:ind w:left="290"/>
        <w:spacing w:before="18"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at:https://edpb.europa.eu/our-work-tools/our-doc</w:t>
      </w:r>
      <w:r>
        <w:rPr>
          <w:rFonts w:ascii="Times New Roman" w:hAnsi="Times New Roman" w:eastAsia="Times New Roman" w:cs="Times New Roman"/>
          <w:sz w:val="22"/>
          <w:szCs w:val="22"/>
          <w:spacing w:val="-1"/>
        </w:rPr>
        <w:t>uments/other/</w:t>
      </w:r>
    </w:p>
    <w:p>
      <w:pPr>
        <w:ind w:left="290"/>
        <w:spacing w:before="18" w:line="183" w:lineRule="auto"/>
        <w:rPr>
          <w:rFonts w:ascii="SimSun" w:hAnsi="SimSun" w:eastAsia="SimSun" w:cs="SimSun"/>
          <w:sz w:val="22"/>
          <w:szCs w:val="22"/>
        </w:rPr>
      </w:pPr>
      <w:r>
        <w:rPr>
          <w:rFonts w:ascii="Times New Roman" w:hAnsi="Times New Roman" w:eastAsia="Times New Roman" w:cs="Times New Roman"/>
          <w:sz w:val="22"/>
          <w:szCs w:val="22"/>
        </w:rPr>
        <w:t>statement-processing-personal-data-context-covi</w:t>
      </w:r>
      <w:r>
        <w:rPr>
          <w:rFonts w:ascii="Times New Roman" w:hAnsi="Times New Roman" w:eastAsia="Times New Roman" w:cs="Times New Roman"/>
          <w:sz w:val="22"/>
          <w:szCs w:val="22"/>
          <w:spacing w:val="-1"/>
        </w:rPr>
        <w:t>d-19-outbreak_en</w:t>
      </w:r>
      <w:r>
        <w:rPr>
          <w:rFonts w:ascii="SimSun" w:hAnsi="SimSun" w:eastAsia="SimSun" w:cs="SimSun"/>
          <w:sz w:val="22"/>
          <w:szCs w:val="22"/>
          <w:spacing w:val="-1"/>
        </w:rPr>
        <w:t>。</w:t>
      </w:r>
    </w:p>
    <w:p>
      <w:pPr>
        <w:ind w:left="290" w:right="1444" w:hanging="290"/>
        <w:spacing w:before="2" w:line="200" w:lineRule="auto"/>
        <w:rPr>
          <w:rFonts w:ascii="Arial" w:hAnsi="Arial" w:eastAsia="Arial" w:cs="Arial"/>
          <w:sz w:val="22"/>
          <w:szCs w:val="22"/>
        </w:rPr>
      </w:pPr>
      <w:r>
        <w:rPr>
          <w:rFonts w:ascii="Times New Roman" w:hAnsi="Times New Roman" w:eastAsia="Times New Roman" w:cs="Times New Roman"/>
          <w:sz w:val="22"/>
          <w:szCs w:val="22"/>
        </w:rPr>
        <w:t>[2]See  agencia  espanola  proteccion  dat</w:t>
      </w:r>
      <w:r>
        <w:rPr>
          <w:rFonts w:ascii="Times New Roman" w:hAnsi="Times New Roman" w:eastAsia="Times New Roman" w:cs="Times New Roman"/>
          <w:sz w:val="22"/>
          <w:szCs w:val="22"/>
          <w:spacing w:val="-1"/>
        </w:rPr>
        <w:t>os(AEPD)(2020),Report  from  the</w:t>
      </w:r>
      <w:r>
        <w:rPr>
          <w:rFonts w:ascii="Times New Roman" w:hAnsi="Times New Roman" w:eastAsia="Times New Roman" w:cs="Times New Roman"/>
          <w:sz w:val="22"/>
          <w:szCs w:val="22"/>
        </w:rPr>
        <w:t xml:space="preserve"> </w:t>
      </w:r>
      <w:r>
        <w:rPr>
          <w:rFonts w:ascii="Arial" w:hAnsi="Arial" w:eastAsia="Arial" w:cs="Arial"/>
          <w:sz w:val="22"/>
          <w:szCs w:val="22"/>
          <w:spacing w:val="-9"/>
        </w:rPr>
        <w:t>State</w:t>
      </w:r>
      <w:r>
        <w:rPr>
          <w:rFonts w:ascii="Arial" w:hAnsi="Arial" w:eastAsia="Arial" w:cs="Arial"/>
          <w:sz w:val="22"/>
          <w:szCs w:val="22"/>
          <w:spacing w:val="10"/>
        </w:rPr>
        <w:t xml:space="preserve"> </w:t>
      </w:r>
      <w:r>
        <w:rPr>
          <w:rFonts w:ascii="Arial" w:hAnsi="Arial" w:eastAsia="Arial" w:cs="Arial"/>
          <w:sz w:val="22"/>
          <w:szCs w:val="22"/>
          <w:spacing w:val="-9"/>
        </w:rPr>
        <w:t>Legal Service</w:t>
      </w:r>
      <w:r>
        <w:rPr>
          <w:rFonts w:ascii="Arial" w:hAnsi="Arial" w:eastAsia="Arial" w:cs="Arial"/>
          <w:sz w:val="22"/>
          <w:szCs w:val="22"/>
          <w:spacing w:val="11"/>
        </w:rPr>
        <w:t xml:space="preserve"> </w:t>
      </w:r>
      <w:r>
        <w:rPr>
          <w:rFonts w:ascii="Arial" w:hAnsi="Arial" w:eastAsia="Arial" w:cs="Arial"/>
          <w:sz w:val="22"/>
          <w:szCs w:val="22"/>
          <w:spacing w:val="-9"/>
        </w:rPr>
        <w:t>Deparm</w:t>
      </w:r>
      <w:r>
        <w:rPr>
          <w:rFonts w:ascii="Arial" w:hAnsi="Arial" w:eastAsia="Arial" w:cs="Arial"/>
          <w:sz w:val="22"/>
          <w:szCs w:val="22"/>
          <w:spacing w:val="-10"/>
        </w:rPr>
        <w:t>ent(The Spanish</w:t>
      </w:r>
      <w:r>
        <w:rPr>
          <w:rFonts w:ascii="Arial" w:hAnsi="Arial" w:eastAsia="Arial" w:cs="Arial"/>
          <w:sz w:val="22"/>
          <w:szCs w:val="22"/>
          <w:spacing w:val="11"/>
        </w:rPr>
        <w:t xml:space="preserve"> </w:t>
      </w:r>
      <w:r>
        <w:rPr>
          <w:rFonts w:ascii="Arial" w:hAnsi="Arial" w:eastAsia="Arial" w:cs="Arial"/>
          <w:sz w:val="22"/>
          <w:szCs w:val="22"/>
          <w:spacing w:val="-10"/>
        </w:rPr>
        <w:t>DPA)on</w:t>
      </w:r>
      <w:r>
        <w:rPr>
          <w:rFonts w:ascii="Arial" w:hAnsi="Arial" w:eastAsia="Arial" w:cs="Arial"/>
          <w:sz w:val="22"/>
          <w:szCs w:val="22"/>
          <w:spacing w:val="11"/>
        </w:rPr>
        <w:t xml:space="preserve"> </w:t>
      </w:r>
      <w:r>
        <w:rPr>
          <w:rFonts w:ascii="Arial" w:hAnsi="Arial" w:eastAsia="Arial" w:cs="Arial"/>
          <w:sz w:val="22"/>
          <w:szCs w:val="22"/>
          <w:spacing w:val="-10"/>
        </w:rPr>
        <w:t>Processing</w:t>
      </w:r>
    </w:p>
    <w:p>
      <w:pPr>
        <w:ind w:left="290" w:right="1426"/>
        <w:spacing w:before="18" w:line="203"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Activities  Relating</w:t>
      </w:r>
      <w:r>
        <w:rPr>
          <w:rFonts w:ascii="Times New Roman" w:hAnsi="Times New Roman" w:eastAsia="Times New Roman" w:cs="Times New Roman"/>
          <w:sz w:val="22"/>
          <w:szCs w:val="22"/>
          <w:spacing w:val="12"/>
        </w:rPr>
        <w:t xml:space="preserve">  </w:t>
      </w:r>
      <w:r>
        <w:rPr>
          <w:rFonts w:ascii="Times New Roman" w:hAnsi="Times New Roman" w:eastAsia="Times New Roman" w:cs="Times New Roman"/>
          <w:sz w:val="22"/>
          <w:szCs w:val="22"/>
        </w:rPr>
        <w:t>to</w:t>
      </w:r>
      <w:r>
        <w:rPr>
          <w:rFonts w:ascii="Times New Roman" w:hAnsi="Times New Roman" w:eastAsia="Times New Roman" w:cs="Times New Roman"/>
          <w:sz w:val="22"/>
          <w:szCs w:val="22"/>
          <w:spacing w:val="13"/>
        </w:rPr>
        <w:t xml:space="preserve">  </w:t>
      </w:r>
      <w:r>
        <w:rPr>
          <w:rFonts w:ascii="Times New Roman" w:hAnsi="Times New Roman" w:eastAsia="Times New Roman" w:cs="Times New Roman"/>
          <w:sz w:val="22"/>
          <w:szCs w:val="22"/>
        </w:rPr>
        <w:t>the   Obligation</w:t>
      </w:r>
      <w:r>
        <w:rPr>
          <w:rFonts w:ascii="Times New Roman" w:hAnsi="Times New Roman" w:eastAsia="Times New Roman" w:cs="Times New Roman"/>
          <w:sz w:val="22"/>
          <w:szCs w:val="22"/>
          <w:spacing w:val="16"/>
        </w:rPr>
        <w:t xml:space="preserve">  </w:t>
      </w:r>
      <w:r>
        <w:rPr>
          <w:rFonts w:ascii="Times New Roman" w:hAnsi="Times New Roman" w:eastAsia="Times New Roman" w:cs="Times New Roman"/>
          <w:sz w:val="22"/>
          <w:szCs w:val="22"/>
        </w:rPr>
        <w:t>for</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rPr>
        <w:t>C</w:t>
      </w:r>
      <w:r>
        <w:rPr>
          <w:rFonts w:ascii="Times New Roman" w:hAnsi="Times New Roman" w:eastAsia="Times New Roman" w:cs="Times New Roman"/>
          <w:sz w:val="22"/>
          <w:szCs w:val="22"/>
          <w:spacing w:val="-1"/>
        </w:rPr>
        <w:t>ontrollers</w:t>
      </w:r>
      <w:r>
        <w:rPr>
          <w:rFonts w:ascii="Times New Roman" w:hAnsi="Times New Roman" w:eastAsia="Times New Roman" w:cs="Times New Roman"/>
          <w:sz w:val="22"/>
          <w:szCs w:val="22"/>
          <w:spacing w:val="16"/>
        </w:rPr>
        <w:t xml:space="preserve">  </w:t>
      </w:r>
      <w:r>
        <w:rPr>
          <w:rFonts w:ascii="Times New Roman" w:hAnsi="Times New Roman" w:eastAsia="Times New Roman" w:cs="Times New Roman"/>
          <w:sz w:val="22"/>
          <w:szCs w:val="22"/>
          <w:spacing w:val="-1"/>
        </w:rPr>
        <w:t>from  Private  </w:t>
      </w:r>
      <w:r>
        <w:rPr>
          <w:rFonts w:ascii="Times New Roman" w:hAnsi="Times New Roman" w:eastAsia="Times New Roman" w:cs="Times New Roman"/>
          <w:sz w:val="22"/>
          <w:szCs w:val="22"/>
          <w:spacing w:val="-1"/>
        </w:rPr>
        <w:t>Companies</w:t>
      </w:r>
      <w:r>
        <w:rPr>
          <w:rFonts w:ascii="Times New Roman" w:hAnsi="Times New Roman" w:eastAsia="Times New Roman" w:cs="Times New Roman"/>
          <w:sz w:val="22"/>
          <w:szCs w:val="22"/>
          <w:spacing w:val="26"/>
          <w:w w:val="101"/>
        </w:rPr>
        <w:t xml:space="preserve"> </w:t>
      </w:r>
      <w:r>
        <w:rPr>
          <w:rFonts w:ascii="Times New Roman" w:hAnsi="Times New Roman" w:eastAsia="Times New Roman" w:cs="Times New Roman"/>
          <w:sz w:val="22"/>
          <w:szCs w:val="22"/>
          <w:spacing w:val="-1"/>
        </w:rPr>
        <w:t>and</w:t>
      </w:r>
      <w:r>
        <w:rPr>
          <w:rFonts w:ascii="Times New Roman" w:hAnsi="Times New Roman" w:eastAsia="Times New Roman" w:cs="Times New Roman"/>
          <w:sz w:val="22"/>
          <w:szCs w:val="22"/>
          <w:spacing w:val="20"/>
        </w:rPr>
        <w:t xml:space="preserve"> </w:t>
      </w:r>
      <w:r>
        <w:rPr>
          <w:rFonts w:ascii="Times New Roman" w:hAnsi="Times New Roman" w:eastAsia="Times New Roman" w:cs="Times New Roman"/>
          <w:sz w:val="22"/>
          <w:szCs w:val="22"/>
          <w:spacing w:val="-1"/>
        </w:rPr>
        <w:t>Public</w:t>
      </w:r>
      <w:r>
        <w:rPr>
          <w:rFonts w:ascii="Times New Roman" w:hAnsi="Times New Roman" w:eastAsia="Times New Roman" w:cs="Times New Roman"/>
          <w:sz w:val="22"/>
          <w:szCs w:val="22"/>
          <w:spacing w:val="18"/>
        </w:rPr>
        <w:t xml:space="preserve"> </w:t>
      </w:r>
      <w:r>
        <w:rPr>
          <w:rFonts w:ascii="Times New Roman" w:hAnsi="Times New Roman" w:eastAsia="Times New Roman" w:cs="Times New Roman"/>
          <w:sz w:val="22"/>
          <w:szCs w:val="22"/>
          <w:spacing w:val="-1"/>
        </w:rPr>
        <w:t>Administrations</w:t>
      </w:r>
      <w:r>
        <w:rPr>
          <w:rFonts w:ascii="Times New Roman" w:hAnsi="Times New Roman" w:eastAsia="Times New Roman" w:cs="Times New Roman"/>
          <w:sz w:val="22"/>
          <w:szCs w:val="22"/>
          <w:spacing w:val="18"/>
          <w:w w:val="101"/>
        </w:rPr>
        <w:t xml:space="preserve"> </w:t>
      </w:r>
      <w:r>
        <w:rPr>
          <w:rFonts w:ascii="Times New Roman" w:hAnsi="Times New Roman" w:eastAsia="Times New Roman" w:cs="Times New Roman"/>
          <w:sz w:val="22"/>
          <w:szCs w:val="22"/>
          <w:spacing w:val="-1"/>
        </w:rPr>
        <w:t>to</w:t>
      </w:r>
      <w:r>
        <w:rPr>
          <w:rFonts w:ascii="Times New Roman" w:hAnsi="Times New Roman" w:eastAsia="Times New Roman" w:cs="Times New Roman"/>
          <w:sz w:val="22"/>
          <w:szCs w:val="22"/>
          <w:spacing w:val="20"/>
        </w:rPr>
        <w:t xml:space="preserve"> </w:t>
      </w:r>
      <w:r>
        <w:rPr>
          <w:rFonts w:ascii="Times New Roman" w:hAnsi="Times New Roman" w:eastAsia="Times New Roman" w:cs="Times New Roman"/>
          <w:sz w:val="22"/>
          <w:szCs w:val="22"/>
          <w:spacing w:val="-1"/>
        </w:rPr>
        <w:t>Report</w:t>
      </w:r>
      <w:r>
        <w:rPr>
          <w:rFonts w:ascii="Times New Roman" w:hAnsi="Times New Roman" w:eastAsia="Times New Roman" w:cs="Times New Roman"/>
          <w:sz w:val="22"/>
          <w:szCs w:val="22"/>
          <w:spacing w:val="23"/>
          <w:w w:val="101"/>
        </w:rPr>
        <w:t xml:space="preserve"> </w:t>
      </w:r>
      <w:r>
        <w:rPr>
          <w:rFonts w:ascii="Times New Roman" w:hAnsi="Times New Roman" w:eastAsia="Times New Roman" w:cs="Times New Roman"/>
          <w:sz w:val="22"/>
          <w:szCs w:val="22"/>
          <w:spacing w:val="-1"/>
        </w:rPr>
        <w:t>on</w:t>
      </w:r>
      <w:r>
        <w:rPr>
          <w:rFonts w:ascii="Times New Roman" w:hAnsi="Times New Roman" w:eastAsia="Times New Roman" w:cs="Times New Roman"/>
          <w:sz w:val="22"/>
          <w:szCs w:val="22"/>
          <w:spacing w:val="19"/>
        </w:rPr>
        <w:t xml:space="preserve"> </w:t>
      </w:r>
      <w:r>
        <w:rPr>
          <w:rFonts w:ascii="Times New Roman" w:hAnsi="Times New Roman" w:eastAsia="Times New Roman" w:cs="Times New Roman"/>
          <w:sz w:val="22"/>
          <w:szCs w:val="22"/>
          <w:spacing w:val="-1"/>
        </w:rPr>
        <w:t>Workers</w:t>
      </w:r>
      <w:r>
        <w:rPr>
          <w:rFonts w:ascii="Times New Roman" w:hAnsi="Times New Roman" w:eastAsia="Times New Roman" w:cs="Times New Roman"/>
          <w:sz w:val="22"/>
          <w:szCs w:val="22"/>
          <w:spacing w:val="30"/>
          <w:w w:val="101"/>
        </w:rPr>
        <w:t xml:space="preserve"> </w:t>
      </w:r>
      <w:r>
        <w:rPr>
          <w:rFonts w:ascii="Times New Roman" w:hAnsi="Times New Roman" w:eastAsia="Times New Roman" w:cs="Times New Roman"/>
          <w:sz w:val="22"/>
          <w:szCs w:val="22"/>
          <w:spacing w:val="-1"/>
        </w:rPr>
        <w:t>Suffering</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from     Covid-19,available     at:</w:t>
      </w:r>
      <w:hyperlink w:history="true" r:id="rId511">
        <w:r>
          <w:rPr>
            <w:rFonts w:ascii="Times New Roman" w:hAnsi="Times New Roman" w:eastAsia="Times New Roman" w:cs="Times New Roman"/>
            <w:sz w:val="22"/>
            <w:szCs w:val="22"/>
          </w:rPr>
          <w:t>https://www.aepd.es/es/prensa-y</w:t>
        </w:r>
      </w:hyperlink>
      <w:r>
        <w:rPr>
          <w:rFonts w:ascii="Times New Roman" w:hAnsi="Times New Roman" w:eastAsia="Times New Roman" w:cs="Times New Roman"/>
          <w:sz w:val="22"/>
          <w:szCs w:val="22"/>
        </w:rPr>
        <w:t>-</w:t>
      </w:r>
    </w:p>
    <w:p>
      <w:pPr>
        <w:ind w:left="290"/>
        <w:spacing w:before="18" w:line="264"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position w:val="6"/>
        </w:rPr>
        <w:t>comunicacion/notas-de-prensa/la-aepd-publica-un-informe-sobre</w:t>
      </w:r>
      <w:r>
        <w:rPr>
          <w:rFonts w:ascii="Times New Roman" w:hAnsi="Times New Roman" w:eastAsia="Times New Roman" w:cs="Times New Roman"/>
          <w:sz w:val="22"/>
          <w:szCs w:val="22"/>
          <w:spacing w:val="-1"/>
          <w:position w:val="6"/>
        </w:rPr>
        <w:t>-los-</w:t>
      </w:r>
    </w:p>
    <w:p>
      <w:pPr>
        <w:ind w:left="290"/>
        <w:spacing w:before="1" w:line="183" w:lineRule="auto"/>
        <w:rPr>
          <w:rFonts w:ascii="SimSun" w:hAnsi="SimSun" w:eastAsia="SimSun" w:cs="SimSun"/>
          <w:sz w:val="22"/>
          <w:szCs w:val="22"/>
        </w:rPr>
      </w:pPr>
      <w:r>
        <w:rPr>
          <w:rFonts w:ascii="Times New Roman" w:hAnsi="Times New Roman" w:eastAsia="Times New Roman" w:cs="Times New Roman"/>
          <w:sz w:val="22"/>
          <w:szCs w:val="22"/>
        </w:rPr>
        <w:t>tratamientos-de-dat</w:t>
      </w:r>
      <w:r>
        <w:rPr>
          <w:rFonts w:ascii="Times New Roman" w:hAnsi="Times New Roman" w:eastAsia="Times New Roman" w:cs="Times New Roman"/>
          <w:sz w:val="22"/>
          <w:szCs w:val="22"/>
          <w:spacing w:val="-1"/>
        </w:rPr>
        <w:t>os-en</w:t>
      </w:r>
      <w:r>
        <w:rPr>
          <w:rFonts w:ascii="SimSun" w:hAnsi="SimSun" w:eastAsia="SimSun" w:cs="SimSun"/>
          <w:sz w:val="22"/>
          <w:szCs w:val="22"/>
          <w:spacing w:val="-1"/>
        </w:rPr>
        <w:t>。</w:t>
      </w:r>
    </w:p>
    <w:p>
      <w:pPr>
        <w:spacing w:line="183" w:lineRule="auto"/>
        <w:sectPr>
          <w:pgSz w:w="8720" w:h="13130"/>
          <w:pgMar w:top="303" w:right="49" w:bottom="400" w:left="530" w:header="0" w:footer="0" w:gutter="0"/>
        </w:sectPr>
        <w:rPr>
          <w:rFonts w:ascii="SimSun" w:hAnsi="SimSun" w:eastAsia="SimSun" w:cs="SimSun"/>
          <w:sz w:val="22"/>
          <w:szCs w:val="22"/>
        </w:rPr>
      </w:pPr>
    </w:p>
    <w:p>
      <w:pPr>
        <w:ind w:left="103"/>
        <w:spacing w:before="136" w:line="183" w:lineRule="auto"/>
        <w:rPr>
          <w:rFonts w:ascii="SimSun" w:hAnsi="SimSun" w:eastAsia="SimSun" w:cs="SimSun"/>
          <w:sz w:val="30"/>
          <w:szCs w:val="30"/>
        </w:rPr>
      </w:pPr>
      <w:r>
        <w:pict>
          <v:rect id="_x0000_s882" style="position:absolute;margin-left:15.4998pt;margin-top:44.4976pt;mso-position-vertical-relative:page;mso-position-horizontal-relative:page;width:29pt;height:0.55pt;z-index:253199360;" o:allowincell="f" fillcolor="#000000" filled="true" stroked="false"/>
        </w:pict>
      </w:r>
      <w:r>
        <w:pict>
          <v:rect id="_x0000_s884" style="position:absolute;margin-left:5.0009pt;margin-top:24.0015pt;mso-position-vertical-relative:page;mso-position-horizontal-relative:page;width:40.5pt;height:0.5pt;z-index:253198336;" o:allowincell="f" fillcolor="#000000" filled="true" stroked="false"/>
        </w:pict>
      </w:r>
      <w:r>
        <w:pict>
          <v:rect id="_x0000_s886" style="position:absolute;margin-left:34.5007pt;margin-top:0pt;mso-position-vertical-relative:page;mso-position-horizontal-relative:page;width:0.55pt;height:68.05pt;z-index:253200384;" o:allowincell="f" fillcolor="#000000" filled="true" stroked="false"/>
        </w:pict>
      </w:r>
      <w:r>
        <w:drawing>
          <wp:anchor distT="0" distB="0" distL="0" distR="0" simplePos="0" relativeHeight="253195264" behindDoc="1" locked="0" layoutInCell="0" allowOverlap="1">
            <wp:simplePos x="0" y="0"/>
            <wp:positionH relativeFrom="page">
              <wp:posOffset>622325</wp:posOffset>
            </wp:positionH>
            <wp:positionV relativeFrom="page">
              <wp:posOffset>304813</wp:posOffset>
            </wp:positionV>
            <wp:extent cx="806437" cy="6350"/>
            <wp:effectExtent l="0" t="0" r="0" b="0"/>
            <wp:wrapNone/>
            <wp:docPr id="914" name="IM 914"/>
            <wp:cNvGraphicFramePr/>
            <a:graphic>
              <a:graphicData uri="http://schemas.openxmlformats.org/drawingml/2006/picture">
                <pic:pic>
                  <pic:nvPicPr>
                    <pic:cNvPr id="914" name="IM 914"/>
                    <pic:cNvPicPr/>
                  </pic:nvPicPr>
                  <pic:blipFill>
                    <a:blip r:embed="rId512"/>
                    <a:stretch>
                      <a:fillRect/>
                    </a:stretch>
                  </pic:blipFill>
                  <pic:spPr>
                    <a:xfrm rot="0">
                      <a:off x="0" y="0"/>
                      <a:ext cx="806437" cy="6350"/>
                    </a:xfrm>
                    <a:prstGeom prst="rect">
                      <a:avLst/>
                    </a:prstGeom>
                  </pic:spPr>
                </pic:pic>
              </a:graphicData>
            </a:graphic>
          </wp:anchor>
        </w:drawing>
      </w:r>
      <w:r>
        <w:drawing>
          <wp:anchor distT="0" distB="0" distL="0" distR="0" simplePos="0" relativeHeight="253197312" behindDoc="0" locked="0" layoutInCell="0" allowOverlap="1">
            <wp:simplePos x="0" y="0"/>
            <wp:positionH relativeFrom="page">
              <wp:posOffset>635006</wp:posOffset>
            </wp:positionH>
            <wp:positionV relativeFrom="page">
              <wp:posOffset>565118</wp:posOffset>
            </wp:positionV>
            <wp:extent cx="222262" cy="6419"/>
            <wp:effectExtent l="0" t="0" r="0" b="0"/>
            <wp:wrapNone/>
            <wp:docPr id="916" name="IM 916"/>
            <wp:cNvGraphicFramePr/>
            <a:graphic>
              <a:graphicData uri="http://schemas.openxmlformats.org/drawingml/2006/picture">
                <pic:pic>
                  <pic:nvPicPr>
                    <pic:cNvPr id="916" name="IM 916"/>
                    <pic:cNvPicPr/>
                  </pic:nvPicPr>
                  <pic:blipFill>
                    <a:blip r:embed="rId513"/>
                    <a:stretch>
                      <a:fillRect/>
                    </a:stretch>
                  </pic:blipFill>
                  <pic:spPr>
                    <a:xfrm rot="0">
                      <a:off x="0" y="0"/>
                      <a:ext cx="222262" cy="6419"/>
                    </a:xfrm>
                    <a:prstGeom prst="rect">
                      <a:avLst/>
                    </a:prstGeom>
                  </pic:spPr>
                </pic:pic>
              </a:graphicData>
            </a:graphic>
          </wp:anchor>
        </w:drawing>
      </w:r>
      <w:r>
        <w:drawing>
          <wp:anchor distT="0" distB="0" distL="0" distR="0" simplePos="0" relativeHeight="253196288" behindDoc="0" locked="0" layoutInCell="0" allowOverlap="1">
            <wp:simplePos x="0" y="0"/>
            <wp:positionH relativeFrom="page">
              <wp:posOffset>768342</wp:posOffset>
            </wp:positionH>
            <wp:positionV relativeFrom="page">
              <wp:posOffset>7207221</wp:posOffset>
            </wp:positionV>
            <wp:extent cx="736614" cy="6350"/>
            <wp:effectExtent l="0" t="0" r="0" b="0"/>
            <wp:wrapNone/>
            <wp:docPr id="918" name="IM 918"/>
            <wp:cNvGraphicFramePr/>
            <a:graphic>
              <a:graphicData uri="http://schemas.openxmlformats.org/drawingml/2006/picture">
                <pic:pic>
                  <pic:nvPicPr>
                    <pic:cNvPr id="918" name="IM 918"/>
                    <pic:cNvPicPr/>
                  </pic:nvPicPr>
                  <pic:blipFill>
                    <a:blip r:embed="rId514"/>
                    <a:stretch>
                      <a:fillRect/>
                    </a:stretch>
                  </pic:blipFill>
                  <pic:spPr>
                    <a:xfrm rot="0">
                      <a:off x="0" y="0"/>
                      <a:ext cx="736614" cy="6350"/>
                    </a:xfrm>
                    <a:prstGeom prst="rect">
                      <a:avLst/>
                    </a:prstGeom>
                  </pic:spPr>
                </pic:pic>
              </a:graphicData>
            </a:graphic>
          </wp:anchor>
        </w:drawing>
      </w:r>
      <w:r>
        <w:rPr>
          <w:rFonts w:ascii="SimSun" w:hAnsi="SimSun" w:eastAsia="SimSun" w:cs="SimSun"/>
          <w:sz w:val="30"/>
          <w:szCs w:val="30"/>
          <w:b/>
          <w:bCs/>
          <w:spacing w:val="-20"/>
        </w:rPr>
        <w:t>2I8</w:t>
      </w:r>
    </w:p>
    <w:p>
      <w:pPr>
        <w:spacing w:line="14" w:lineRule="auto"/>
        <w:rPr>
          <w:rFonts w:ascii="Arial"/>
          <w:sz w:val="2"/>
        </w:rPr>
      </w:pPr>
      <w:r>
        <w:rPr>
          <w:rFonts w:ascii="Arial" w:hAnsi="Arial" w:eastAsia="Arial" w:cs="Arial"/>
          <w:sz w:val="2"/>
          <w:szCs w:val="2"/>
        </w:rPr>
        <w:br w:type="column"/>
      </w:r>
    </w:p>
    <w:p>
      <w:pPr>
        <w:spacing w:line="312" w:lineRule="auto"/>
        <w:rPr>
          <w:rFonts w:ascii="Arial"/>
          <w:sz w:val="21"/>
        </w:rPr>
      </w:pPr>
      <w:r/>
    </w:p>
    <w:p>
      <w:pPr>
        <w:pStyle w:val="BodyText"/>
        <w:spacing w:before="48" w:line="392" w:lineRule="exact"/>
        <w:tabs>
          <w:tab w:val="left" w:pos="158"/>
        </w:tabs>
        <w:rPr/>
      </w:pPr>
      <w:r>
        <w:rPr>
          <w:sz w:val="15"/>
          <w:szCs w:val="15"/>
          <w:position w:val="-5"/>
        </w:rPr>
        <w:tab/>
      </w:r>
      <w:r>
        <w:rPr>
          <w:sz w:val="15"/>
          <w:szCs w:val="15"/>
          <w:spacing w:val="-10"/>
          <w:position w:val="-5"/>
        </w:rPr>
        <w:t>数据治理：数据政</w:t>
      </w:r>
      <w:r>
        <w:ruby>
          <w:rubyPr>
            <w:rubyAlign w:val="left"/>
            <w:hpsRaise w:val="10"/>
            <w:hps w:val="22"/>
            <w:hpsBaseText w:val="15"/>
          </w:rubyPr>
          <w:rt>
            <w:r>
              <w:rPr>
                <w:sz w:val="22"/>
                <w:szCs w:val="22"/>
                <w:b/>
                <w:bCs/>
                <w:w w:val="103"/>
                <w:position w:val="1"/>
              </w:rPr>
              <w:t>数</w:t>
            </w:r>
          </w:rt>
          <w:rubyBase>
            <w:r>
              <w:rPr>
                <w:sz w:val="15"/>
                <w:szCs w:val="15"/>
                <w:w w:val="93"/>
                <w:position w:val="-5"/>
              </w:rPr>
              <w:t>策发</w:t>
            </w:r>
          </w:rubyBase>
        </w:ruby>
      </w:r>
      <w:r>
        <w:ruby>
          <w:rubyPr>
            <w:rubyAlign w:val="left"/>
            <w:hpsRaise w:val="10"/>
            <w:hps w:val="22"/>
            <w:hpsBaseText w:val="15"/>
          </w:rubyPr>
          <w:rt>
            <w:r>
              <w:rPr>
                <w:sz w:val="22"/>
                <w:szCs w:val="22"/>
                <w:b/>
                <w:bCs/>
                <w:w w:val="69"/>
                <w:position w:val="1"/>
              </w:rPr>
              <w:t>据</w:t>
            </w:r>
          </w:rt>
          <w:rubyBase>
            <w:r>
              <w:rPr>
                <w:sz w:val="15"/>
                <w:szCs w:val="15"/>
                <w:w w:val="93"/>
                <w:position w:val="-5"/>
              </w:rPr>
              <w:t>展</w:t>
            </w:r>
          </w:rubyBase>
        </w:ruby>
      </w:r>
      <w:r>
        <w:ruby>
          <w:rubyPr>
            <w:rubyAlign w:val="left"/>
            <w:hpsRaise w:val="10"/>
            <w:hps w:val="22"/>
            <w:hpsBaseText w:val="15"/>
          </w:rubyPr>
          <w:rt>
            <w:r>
              <w:rPr>
                <w:sz w:val="22"/>
                <w:szCs w:val="22"/>
                <w:b/>
                <w:bCs/>
                <w:w w:val="92"/>
                <w:position w:val="1"/>
              </w:rPr>
              <w:t>要</w:t>
            </w:r>
          </w:rt>
          <w:rubyBase>
            <w:r>
              <w:rPr>
                <w:sz w:val="15"/>
                <w:szCs w:val="15"/>
                <w:w w:val="89"/>
                <w:position w:val="-5"/>
              </w:rPr>
              <w:t>与趋</w:t>
            </w:r>
          </w:rubyBase>
        </w:ruby>
      </w:r>
      <w:r>
        <w:ruby>
          <w:rubyPr>
            <w:rubyAlign w:val="left"/>
            <w:hpsRaise w:val="10"/>
            <w:hps w:val="22"/>
            <w:hpsBaseText w:val="15"/>
          </w:rubyPr>
          <w:rt>
            <w:r>
              <w:rPr>
                <w:sz w:val="22"/>
                <w:szCs w:val="22"/>
                <w:b/>
                <w:bCs/>
                <w:w w:val="65"/>
                <w:position w:val="1"/>
              </w:rPr>
              <w:t>素</w:t>
            </w:r>
          </w:rt>
          <w:rubyBase>
            <w:r>
              <w:rPr>
                <w:sz w:val="15"/>
                <w:szCs w:val="15"/>
                <w:w w:val="93"/>
                <w:position w:val="-5"/>
              </w:rPr>
              <w:t>势</w:t>
            </w:r>
          </w:rubyBase>
        </w:ruby>
      </w:r>
    </w:p>
    <w:p>
      <w:pPr>
        <w:spacing w:line="290" w:lineRule="auto"/>
        <w:rPr>
          <w:rFonts w:ascii="Arial"/>
          <w:sz w:val="21"/>
        </w:rPr>
      </w:pPr>
      <w:r/>
    </w:p>
    <w:p>
      <w:pPr>
        <w:spacing w:line="290" w:lineRule="auto"/>
        <w:rPr>
          <w:rFonts w:ascii="Arial"/>
          <w:sz w:val="21"/>
        </w:rPr>
      </w:pPr>
      <w:r/>
    </w:p>
    <w:p>
      <w:pPr>
        <w:spacing w:line="291" w:lineRule="auto"/>
        <w:rPr>
          <w:rFonts w:ascii="Arial"/>
          <w:sz w:val="21"/>
        </w:rPr>
      </w:pPr>
      <w:r/>
    </w:p>
    <w:p>
      <w:pPr>
        <w:pStyle w:val="BodyText"/>
        <w:ind w:left="763"/>
        <w:spacing w:before="71" w:line="187" w:lineRule="auto"/>
        <w:rPr>
          <w:sz w:val="22"/>
          <w:szCs w:val="22"/>
        </w:rPr>
      </w:pPr>
      <w:r>
        <w:rPr>
          <w:sz w:val="22"/>
          <w:szCs w:val="22"/>
          <w:b/>
          <w:bCs/>
          <w:spacing w:val="3"/>
        </w:rPr>
        <w:t>(二)法律基本原则仍应得到遵循</w:t>
      </w:r>
    </w:p>
    <w:p>
      <w:pPr>
        <w:spacing w:line="187" w:lineRule="auto"/>
        <w:sectPr>
          <w:pgSz w:w="8720" w:h="13130"/>
          <w:pgMar w:top="1" w:right="441" w:bottom="400" w:left="100" w:header="0" w:footer="0" w:gutter="0"/>
          <w:cols w:equalWidth="0" w:num="2">
            <w:col w:w="810" w:space="70"/>
            <w:col w:w="7299" w:space="0"/>
          </w:cols>
        </w:sectPr>
        <w:rPr>
          <w:sz w:val="22"/>
          <w:szCs w:val="22"/>
        </w:rPr>
      </w:pPr>
    </w:p>
    <w:p>
      <w:pPr>
        <w:spacing w:line="263" w:lineRule="auto"/>
        <w:rPr>
          <w:rFonts w:ascii="Arial"/>
          <w:sz w:val="21"/>
        </w:rPr>
      </w:pPr>
      <w:r/>
    </w:p>
    <w:p>
      <w:pPr>
        <w:ind w:left="1109" w:right="20" w:firstLine="420"/>
        <w:spacing w:before="72" w:line="336" w:lineRule="auto"/>
        <w:jc w:val="both"/>
        <w:rPr>
          <w:rFonts w:ascii="SimSun" w:hAnsi="SimSun" w:eastAsia="SimSun" w:cs="SimSun"/>
          <w:sz w:val="22"/>
          <w:szCs w:val="22"/>
        </w:rPr>
      </w:pPr>
      <w:r>
        <w:rPr>
          <w:rFonts w:ascii="SimSun" w:hAnsi="SimSun" w:eastAsia="SimSun" w:cs="SimSun"/>
          <w:sz w:val="22"/>
          <w:szCs w:val="22"/>
          <w:spacing w:val="-17"/>
        </w:rPr>
        <w:t>与此同时，欧盟各国的数据保护机构也强调， </w:t>
      </w:r>
      <w:r>
        <w:rPr>
          <w:rFonts w:ascii="Times New Roman" w:hAnsi="Times New Roman" w:eastAsia="Times New Roman" w:cs="Times New Roman"/>
          <w:sz w:val="22"/>
          <w:szCs w:val="22"/>
          <w:spacing w:val="-17"/>
        </w:rPr>
        <w:t>GDPR</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17"/>
        </w:rPr>
        <w:t>以及其他法律确定的</w:t>
      </w:r>
      <w:r>
        <w:rPr>
          <w:rFonts w:ascii="SimSun" w:hAnsi="SimSun" w:eastAsia="SimSun" w:cs="SimSun"/>
          <w:sz w:val="22"/>
          <w:szCs w:val="22"/>
        </w:rPr>
        <w:t xml:space="preserve"> </w:t>
      </w:r>
      <w:r>
        <w:rPr>
          <w:rFonts w:ascii="SimSun" w:hAnsi="SimSun" w:eastAsia="SimSun" w:cs="SimSun"/>
          <w:sz w:val="22"/>
          <w:szCs w:val="22"/>
          <w:spacing w:val="-7"/>
        </w:rPr>
        <w:t>隐私保护原则仍然需要被遵守。爱尔兰“数据保护专员的疫情指南”明确了</w:t>
      </w:r>
      <w:r>
        <w:rPr>
          <w:rFonts w:ascii="SimSun" w:hAnsi="SimSun" w:eastAsia="SimSun" w:cs="SimSun"/>
          <w:sz w:val="22"/>
          <w:szCs w:val="22"/>
          <w:spacing w:val="8"/>
        </w:rPr>
        <w:t xml:space="preserve"> </w:t>
      </w:r>
      <w:r>
        <w:rPr>
          <w:rFonts w:ascii="SimSun" w:hAnsi="SimSun" w:eastAsia="SimSun" w:cs="SimSun"/>
          <w:sz w:val="22"/>
          <w:szCs w:val="22"/>
          <w:spacing w:val="-7"/>
        </w:rPr>
        <w:t>透明性、机密性、数据最小化等合规性要求，</w:t>
      </w:r>
      <w:r>
        <w:rPr>
          <w:rFonts w:ascii="SimSun" w:hAnsi="SimSun" w:eastAsia="SimSun" w:cs="SimSun"/>
          <w:sz w:val="22"/>
          <w:szCs w:val="22"/>
          <w:spacing w:val="-8"/>
        </w:rPr>
        <w:t>该“指南”要求收集数据的组</w:t>
      </w:r>
      <w:r>
        <w:rPr>
          <w:rFonts w:ascii="SimSun" w:hAnsi="SimSun" w:eastAsia="SimSun" w:cs="SimSun"/>
          <w:sz w:val="22"/>
          <w:szCs w:val="22"/>
        </w:rPr>
        <w:t xml:space="preserve"> </w:t>
      </w:r>
      <w:r>
        <w:rPr>
          <w:rFonts w:ascii="SimSun" w:hAnsi="SimSun" w:eastAsia="SimSun" w:cs="SimSun"/>
          <w:sz w:val="22"/>
          <w:szCs w:val="22"/>
          <w:spacing w:val="-7"/>
        </w:rPr>
        <w:t>织必须以简洁、易于理解的语言向个人提供有关其个人数据处理的信息；任</w:t>
      </w:r>
      <w:r>
        <w:rPr>
          <w:rFonts w:ascii="SimSun" w:hAnsi="SimSun" w:eastAsia="SimSun" w:cs="SimSun"/>
          <w:sz w:val="22"/>
          <w:szCs w:val="22"/>
          <w:spacing w:val="9"/>
        </w:rPr>
        <w:t xml:space="preserve"> </w:t>
      </w:r>
      <w:r>
        <w:rPr>
          <w:rFonts w:ascii="SimSun" w:hAnsi="SimSun" w:eastAsia="SimSun" w:cs="SimSun"/>
          <w:sz w:val="22"/>
          <w:szCs w:val="22"/>
          <w:spacing w:val="-7"/>
        </w:rPr>
        <w:t>何数据处理都必须以保证安全的方式进行3]。西班牙数据保护局的报告特别</w:t>
      </w:r>
      <w:r>
        <w:rPr>
          <w:rFonts w:ascii="SimSun" w:hAnsi="SimSun" w:eastAsia="SimSun" w:cs="SimSun"/>
          <w:sz w:val="22"/>
          <w:szCs w:val="22"/>
          <w:spacing w:val="4"/>
        </w:rPr>
        <w:t xml:space="preserve"> </w:t>
      </w:r>
      <w:r>
        <w:rPr>
          <w:rFonts w:ascii="SimSun" w:hAnsi="SimSun" w:eastAsia="SimSun" w:cs="SimSun"/>
          <w:sz w:val="22"/>
          <w:szCs w:val="22"/>
          <w:spacing w:val="-7"/>
        </w:rPr>
        <w:t>指出，即使是在发生紧急卫生事件情况下，个人数据的处理也必须继续依照</w:t>
      </w:r>
      <w:r>
        <w:rPr>
          <w:rFonts w:ascii="SimSun" w:hAnsi="SimSun" w:eastAsia="SimSun" w:cs="SimSun"/>
          <w:sz w:val="22"/>
          <w:szCs w:val="22"/>
          <w:spacing w:val="17"/>
        </w:rPr>
        <w:t xml:space="preserve"> </w:t>
      </w:r>
      <w:r>
        <w:rPr>
          <w:rFonts w:ascii="SimSun" w:hAnsi="SimSun" w:eastAsia="SimSun" w:cs="SimSun"/>
          <w:sz w:val="22"/>
          <w:szCs w:val="22"/>
          <w:spacing w:val="-5"/>
        </w:rPr>
        <w:t>目的限制、准确性等GDPR</w:t>
      </w:r>
      <w:r>
        <w:rPr>
          <w:rFonts w:ascii="SimSun" w:hAnsi="SimSun" w:eastAsia="SimSun" w:cs="SimSun"/>
          <w:sz w:val="22"/>
          <w:szCs w:val="22"/>
          <w:spacing w:val="43"/>
        </w:rPr>
        <w:t xml:space="preserve"> </w:t>
      </w:r>
      <w:r>
        <w:rPr>
          <w:rFonts w:ascii="SimSun" w:hAnsi="SimSun" w:eastAsia="SimSun" w:cs="SimSun"/>
          <w:sz w:val="22"/>
          <w:szCs w:val="22"/>
          <w:spacing w:val="-5"/>
        </w:rPr>
        <w:t>和国内立法确立的原则；疫情之下仍然强调个人</w:t>
      </w:r>
    </w:p>
    <w:p>
      <w:pPr>
        <w:ind w:left="1109"/>
        <w:spacing w:line="218" w:lineRule="auto"/>
        <w:rPr>
          <w:rFonts w:ascii="SimSun" w:hAnsi="SimSun" w:eastAsia="SimSun" w:cs="SimSun"/>
          <w:sz w:val="22"/>
          <w:szCs w:val="22"/>
        </w:rPr>
      </w:pPr>
      <w:r>
        <w:rPr>
          <w:rFonts w:ascii="SimSun" w:hAnsi="SimSun" w:eastAsia="SimSun" w:cs="SimSun"/>
          <w:sz w:val="22"/>
          <w:szCs w:val="22"/>
          <w:spacing w:val="-13"/>
        </w:rPr>
        <w:t>信息保护原则与欧盟隐私文化传统的遵守。</w:t>
      </w:r>
    </w:p>
    <w:p>
      <w:pPr>
        <w:spacing w:line="431" w:lineRule="auto"/>
        <w:rPr>
          <w:rFonts w:ascii="Arial"/>
          <w:sz w:val="21"/>
        </w:rPr>
      </w:pPr>
      <w:r/>
    </w:p>
    <w:p>
      <w:pPr>
        <w:pStyle w:val="BodyText"/>
        <w:ind w:left="1633"/>
        <w:spacing w:before="72" w:line="222" w:lineRule="auto"/>
        <w:rPr>
          <w:sz w:val="22"/>
          <w:szCs w:val="22"/>
        </w:rPr>
      </w:pPr>
      <w:r>
        <w:rPr>
          <w:sz w:val="22"/>
          <w:szCs w:val="22"/>
          <w:b/>
          <w:bCs/>
          <w:spacing w:val="4"/>
        </w:rPr>
        <w:t>(三)疫情下信息收集与规范问题</w:t>
      </w:r>
    </w:p>
    <w:p>
      <w:pPr>
        <w:ind w:right="42"/>
        <w:spacing w:before="289" w:line="410" w:lineRule="exact"/>
        <w:jc w:val="right"/>
        <w:rPr>
          <w:rFonts w:ascii="SimSun" w:hAnsi="SimSun" w:eastAsia="SimSun" w:cs="SimSun"/>
          <w:sz w:val="22"/>
          <w:szCs w:val="22"/>
        </w:rPr>
      </w:pPr>
      <w:r>
        <w:rPr>
          <w:rFonts w:ascii="SimSun" w:hAnsi="SimSun" w:eastAsia="SimSun" w:cs="SimSun"/>
          <w:sz w:val="22"/>
          <w:szCs w:val="22"/>
          <w:spacing w:val="-7"/>
          <w:position w:val="14"/>
        </w:rPr>
        <w:t>在许多国家，雇主是除卫生部门之外最主要的疫情信息节点，对雇主收</w:t>
      </w:r>
    </w:p>
    <w:p>
      <w:pPr>
        <w:ind w:left="1109"/>
        <w:spacing w:line="219" w:lineRule="auto"/>
        <w:rPr>
          <w:rFonts w:ascii="SimSun" w:hAnsi="SimSun" w:eastAsia="SimSun" w:cs="SimSun"/>
          <w:sz w:val="22"/>
          <w:szCs w:val="22"/>
        </w:rPr>
      </w:pPr>
      <w:r>
        <w:rPr>
          <w:rFonts w:ascii="SimSun" w:hAnsi="SimSun" w:eastAsia="SimSun" w:cs="SimSun"/>
          <w:sz w:val="22"/>
          <w:szCs w:val="22"/>
          <w:spacing w:val="-13"/>
        </w:rPr>
        <w:t>集信息的规范成为个人信息保护的重点。</w:t>
      </w:r>
    </w:p>
    <w:p>
      <w:pPr>
        <w:ind w:left="1109" w:firstLine="420"/>
        <w:spacing w:before="278" w:line="336" w:lineRule="auto"/>
        <w:jc w:val="both"/>
        <w:rPr>
          <w:rFonts w:ascii="SimSun" w:hAnsi="SimSun" w:eastAsia="SimSun" w:cs="SimSun"/>
          <w:sz w:val="22"/>
          <w:szCs w:val="22"/>
        </w:rPr>
      </w:pPr>
      <w:r>
        <w:rPr>
          <w:rFonts w:ascii="SimSun" w:hAnsi="SimSun" w:eastAsia="SimSun" w:cs="SimSun"/>
          <w:sz w:val="22"/>
          <w:szCs w:val="22"/>
          <w:spacing w:val="-6"/>
        </w:rPr>
        <w:t>疫情期间，除特定的公权力机关收集个人信息之外，雇主是最主要的收</w:t>
      </w:r>
      <w:r>
        <w:rPr>
          <w:rFonts w:ascii="SimSun" w:hAnsi="SimSun" w:eastAsia="SimSun" w:cs="SimSun"/>
          <w:sz w:val="22"/>
          <w:szCs w:val="22"/>
          <w:spacing w:val="13"/>
        </w:rPr>
        <w:t xml:space="preserve"> </w:t>
      </w:r>
      <w:r>
        <w:rPr>
          <w:rFonts w:ascii="SimSun" w:hAnsi="SimSun" w:eastAsia="SimSun" w:cs="SimSun"/>
          <w:sz w:val="22"/>
          <w:szCs w:val="22"/>
          <w:spacing w:val="-7"/>
        </w:rPr>
        <w:t>集渠道。在欧洲很多国家的社会组织中，社区地位被弱化，因此，雇佣关系</w:t>
      </w:r>
      <w:r>
        <w:rPr>
          <w:rFonts w:ascii="SimSun" w:hAnsi="SimSun" w:eastAsia="SimSun" w:cs="SimSun"/>
          <w:sz w:val="22"/>
          <w:szCs w:val="22"/>
        </w:rPr>
        <w:t xml:space="preserve"> </w:t>
      </w:r>
      <w:r>
        <w:rPr>
          <w:rFonts w:ascii="SimSun" w:hAnsi="SimSun" w:eastAsia="SimSun" w:cs="SimSun"/>
          <w:sz w:val="22"/>
          <w:szCs w:val="22"/>
          <w:spacing w:val="-7"/>
        </w:rPr>
        <w:t>构建了主要的信息网络节点。正因如此，欧盟成员国的法律规</w:t>
      </w:r>
      <w:r>
        <w:rPr>
          <w:rFonts w:ascii="SimSun" w:hAnsi="SimSun" w:eastAsia="SimSun" w:cs="SimSun"/>
          <w:sz w:val="22"/>
          <w:szCs w:val="22"/>
          <w:spacing w:val="-8"/>
        </w:rPr>
        <w:t>制大多关注雇</w:t>
      </w:r>
      <w:r>
        <w:rPr>
          <w:rFonts w:ascii="SimSun" w:hAnsi="SimSun" w:eastAsia="SimSun" w:cs="SimSun"/>
          <w:sz w:val="22"/>
          <w:szCs w:val="22"/>
        </w:rPr>
        <w:t xml:space="preserve"> </w:t>
      </w:r>
      <w:r>
        <w:rPr>
          <w:rFonts w:ascii="SimSun" w:hAnsi="SimSun" w:eastAsia="SimSun" w:cs="SimSun"/>
          <w:sz w:val="22"/>
          <w:szCs w:val="22"/>
          <w:spacing w:val="-7"/>
        </w:rPr>
        <w:t>主与雇员间的个人信息处理。然而，各国目前在基本共识之外，在具体规则</w:t>
      </w:r>
    </w:p>
    <w:p>
      <w:pPr>
        <w:ind w:left="1109"/>
        <w:spacing w:line="219" w:lineRule="auto"/>
        <w:rPr>
          <w:rFonts w:ascii="SimSun" w:hAnsi="SimSun" w:eastAsia="SimSun" w:cs="SimSun"/>
          <w:sz w:val="22"/>
          <w:szCs w:val="22"/>
        </w:rPr>
      </w:pPr>
      <w:r>
        <w:rPr>
          <w:rFonts w:ascii="SimSun" w:hAnsi="SimSun" w:eastAsia="SimSun" w:cs="SimSun"/>
          <w:sz w:val="22"/>
          <w:szCs w:val="22"/>
          <w:spacing w:val="-13"/>
        </w:rPr>
        <w:t>上存在分歧。</w:t>
      </w:r>
    </w:p>
    <w:p>
      <w:pPr>
        <w:spacing w:line="254" w:lineRule="auto"/>
        <w:rPr>
          <w:rFonts w:ascii="Arial"/>
          <w:sz w:val="21"/>
        </w:rPr>
      </w:pPr>
      <w:r/>
    </w:p>
    <w:p>
      <w:pPr>
        <w:ind w:left="1109" w:right="20" w:firstLine="420"/>
        <w:spacing w:before="72" w:line="336" w:lineRule="auto"/>
        <w:jc w:val="both"/>
        <w:rPr>
          <w:rFonts w:ascii="SimSun" w:hAnsi="SimSun" w:eastAsia="SimSun" w:cs="SimSun"/>
          <w:sz w:val="22"/>
          <w:szCs w:val="22"/>
        </w:rPr>
      </w:pPr>
      <w:r>
        <w:rPr>
          <w:rFonts w:ascii="SimSun" w:hAnsi="SimSun" w:eastAsia="SimSun" w:cs="SimSun"/>
          <w:sz w:val="22"/>
          <w:szCs w:val="22"/>
          <w:spacing w:val="-6"/>
        </w:rPr>
        <w:t>在雇主是否可以主动收集雇员个人健康信息的问题上</w:t>
      </w:r>
      <w:r>
        <w:rPr>
          <w:rFonts w:ascii="SimSun" w:hAnsi="SimSun" w:eastAsia="SimSun" w:cs="SimSun"/>
          <w:sz w:val="22"/>
          <w:szCs w:val="22"/>
          <w:spacing w:val="-7"/>
        </w:rPr>
        <w:t>，法国国家信息与</w:t>
      </w:r>
      <w:r>
        <w:rPr>
          <w:rFonts w:ascii="SimSun" w:hAnsi="SimSun" w:eastAsia="SimSun" w:cs="SimSun"/>
          <w:sz w:val="22"/>
          <w:szCs w:val="22"/>
        </w:rPr>
        <w:t xml:space="preserve"> </w:t>
      </w:r>
      <w:r>
        <w:rPr>
          <w:rFonts w:ascii="SimSun" w:hAnsi="SimSun" w:eastAsia="SimSun" w:cs="SimSun"/>
          <w:sz w:val="22"/>
          <w:szCs w:val="22"/>
          <w:spacing w:val="-5"/>
        </w:rPr>
        <w:t>自由委员会</w:t>
      </w:r>
      <w:r>
        <w:rPr>
          <w:rFonts w:ascii="Times New Roman" w:hAnsi="Times New Roman" w:eastAsia="Times New Roman" w:cs="Times New Roman"/>
          <w:sz w:val="22"/>
          <w:szCs w:val="22"/>
          <w:spacing w:val="-5"/>
        </w:rPr>
        <w:t>(CNIL)   </w:t>
      </w:r>
      <w:r>
        <w:rPr>
          <w:rFonts w:ascii="SimSun" w:hAnsi="SimSun" w:eastAsia="SimSun" w:cs="SimSun"/>
          <w:sz w:val="22"/>
          <w:szCs w:val="22"/>
          <w:spacing w:val="-5"/>
        </w:rPr>
        <w:t>对雇主提出了严格要求。雇主不得系统地、普遍地或通</w:t>
      </w:r>
    </w:p>
    <w:p>
      <w:pPr>
        <w:ind w:right="34"/>
        <w:spacing w:before="1" w:line="219" w:lineRule="auto"/>
        <w:jc w:val="right"/>
        <w:rPr>
          <w:rFonts w:ascii="SimSun" w:hAnsi="SimSun" w:eastAsia="SimSun" w:cs="SimSun"/>
          <w:sz w:val="22"/>
          <w:szCs w:val="22"/>
        </w:rPr>
      </w:pPr>
      <w:r>
        <w:rPr>
          <w:rFonts w:ascii="SimSun" w:hAnsi="SimSun" w:eastAsia="SimSun" w:cs="SimSun"/>
          <w:sz w:val="22"/>
          <w:szCs w:val="22"/>
          <w:spacing w:val="-7"/>
        </w:rPr>
        <w:t>过个人询问收集雇员及其亲属与新型冠状病毒感染有关的信息。非法处理的</w:t>
      </w:r>
    </w:p>
    <w:p>
      <w:pPr>
        <w:spacing w:line="260" w:lineRule="auto"/>
        <w:rPr>
          <w:rFonts w:ascii="Arial"/>
          <w:sz w:val="21"/>
        </w:rPr>
      </w:pPr>
      <w:r/>
    </w:p>
    <w:p>
      <w:pPr>
        <w:spacing w:line="261" w:lineRule="auto"/>
        <w:rPr>
          <w:rFonts w:ascii="Arial"/>
          <w:sz w:val="21"/>
        </w:rPr>
      </w:pPr>
      <w:r/>
    </w:p>
    <w:p>
      <w:pPr>
        <w:spacing w:line="261" w:lineRule="auto"/>
        <w:rPr>
          <w:rFonts w:ascii="Arial"/>
          <w:sz w:val="21"/>
        </w:rPr>
      </w:pPr>
      <w:r/>
    </w:p>
    <w:p>
      <w:pPr>
        <w:ind w:left="1399" w:right="47" w:hanging="290"/>
        <w:spacing w:before="63" w:line="20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[3]See</w:t>
      </w:r>
      <w:r>
        <w:rPr>
          <w:rFonts w:ascii="Times New Roman" w:hAnsi="Times New Roman" w:eastAsia="Times New Roman" w:cs="Times New Roman"/>
          <w:sz w:val="22"/>
          <w:szCs w:val="22"/>
          <w:spacing w:val="24"/>
          <w:w w:val="101"/>
        </w:rPr>
        <w:t xml:space="preserve"> </w:t>
      </w:r>
      <w:r>
        <w:rPr>
          <w:rFonts w:ascii="Times New Roman" w:hAnsi="Times New Roman" w:eastAsia="Times New Roman" w:cs="Times New Roman"/>
          <w:sz w:val="22"/>
          <w:szCs w:val="22"/>
          <w:spacing w:val="-1"/>
        </w:rPr>
        <w:t>Ireland</w:t>
      </w:r>
      <w:r>
        <w:rPr>
          <w:rFonts w:ascii="Times New Roman" w:hAnsi="Times New Roman" w:eastAsia="Times New Roman" w:cs="Times New Roman"/>
          <w:sz w:val="22"/>
          <w:szCs w:val="22"/>
          <w:spacing w:val="20"/>
          <w:w w:val="101"/>
        </w:rPr>
        <w:t xml:space="preserve"> </w:t>
      </w:r>
      <w:r>
        <w:rPr>
          <w:rFonts w:ascii="Times New Roman" w:hAnsi="Times New Roman" w:eastAsia="Times New Roman" w:cs="Times New Roman"/>
          <w:sz w:val="22"/>
          <w:szCs w:val="22"/>
          <w:spacing w:val="-1"/>
        </w:rPr>
        <w:t>Data</w:t>
      </w:r>
      <w:r>
        <w:rPr>
          <w:rFonts w:ascii="Times New Roman" w:hAnsi="Times New Roman" w:eastAsia="Times New Roman" w:cs="Times New Roman"/>
          <w:sz w:val="22"/>
          <w:szCs w:val="22"/>
          <w:spacing w:val="21"/>
          <w:w w:val="101"/>
        </w:rPr>
        <w:t xml:space="preserve"> </w:t>
      </w:r>
      <w:r>
        <w:rPr>
          <w:rFonts w:ascii="Times New Roman" w:hAnsi="Times New Roman" w:eastAsia="Times New Roman" w:cs="Times New Roman"/>
          <w:sz w:val="22"/>
          <w:szCs w:val="22"/>
          <w:spacing w:val="-1"/>
        </w:rPr>
        <w:t>Protection</w:t>
      </w:r>
      <w:r>
        <w:rPr>
          <w:rFonts w:ascii="Times New Roman" w:hAnsi="Times New Roman" w:eastAsia="Times New Roman" w:cs="Times New Roman"/>
          <w:sz w:val="22"/>
          <w:szCs w:val="22"/>
          <w:spacing w:val="25"/>
          <w:w w:val="101"/>
        </w:rPr>
        <w:t xml:space="preserve"> </w:t>
      </w:r>
      <w:r>
        <w:rPr>
          <w:rFonts w:ascii="Times New Roman" w:hAnsi="Times New Roman" w:eastAsia="Times New Roman" w:cs="Times New Roman"/>
          <w:sz w:val="22"/>
          <w:szCs w:val="22"/>
          <w:spacing w:val="-1"/>
        </w:rPr>
        <w:t>Commissioner,Data</w:t>
      </w:r>
      <w:r>
        <w:rPr>
          <w:rFonts w:ascii="Times New Roman" w:hAnsi="Times New Roman" w:eastAsia="Times New Roman" w:cs="Times New Roman"/>
          <w:sz w:val="22"/>
          <w:szCs w:val="22"/>
          <w:spacing w:val="21"/>
        </w:rPr>
        <w:t xml:space="preserve"> </w:t>
      </w:r>
      <w:r>
        <w:rPr>
          <w:rFonts w:ascii="Times New Roman" w:hAnsi="Times New Roman" w:eastAsia="Times New Roman" w:cs="Times New Roman"/>
          <w:sz w:val="22"/>
          <w:szCs w:val="22"/>
          <w:spacing w:val="-1"/>
        </w:rPr>
        <w:t>Protection</w:t>
      </w:r>
      <w:r>
        <w:rPr>
          <w:rFonts w:ascii="Times New Roman" w:hAnsi="Times New Roman" w:eastAsia="Times New Roman" w:cs="Times New Roman"/>
          <w:sz w:val="22"/>
          <w:szCs w:val="22"/>
          <w:spacing w:val="25"/>
          <w:w w:val="101"/>
        </w:rPr>
        <w:t xml:space="preserve"> </w:t>
      </w:r>
      <w:r>
        <w:rPr>
          <w:rFonts w:ascii="Times New Roman" w:hAnsi="Times New Roman" w:eastAsia="Times New Roman" w:cs="Times New Roman"/>
          <w:sz w:val="22"/>
          <w:szCs w:val="22"/>
          <w:spacing w:val="-1"/>
        </w:rPr>
        <w:t>and</w:t>
      </w:r>
      <w:r>
        <w:rPr>
          <w:rFonts w:ascii="Times New Roman" w:hAnsi="Times New Roman" w:eastAsia="Times New Roman" w:cs="Times New Roman"/>
          <w:sz w:val="22"/>
          <w:szCs w:val="22"/>
          <w:spacing w:val="25"/>
        </w:rPr>
        <w:t xml:space="preserve"> </w:t>
      </w:r>
      <w:r>
        <w:rPr>
          <w:rFonts w:ascii="Times New Roman" w:hAnsi="Times New Roman" w:eastAsia="Times New Roman" w:cs="Times New Roman"/>
          <w:sz w:val="22"/>
          <w:szCs w:val="22"/>
          <w:spacing w:val="-1"/>
        </w:rPr>
        <w:t>COVID-19,</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March      062020,available      at:</w:t>
      </w:r>
      <w:hyperlink w:history="true" r:id="rId515">
        <w:r>
          <w:rPr>
            <w:rFonts w:ascii="Times New Roman" w:hAnsi="Times New Roman" w:eastAsia="Times New Roman" w:cs="Times New Roman"/>
            <w:sz w:val="22"/>
            <w:szCs w:val="22"/>
          </w:rPr>
          <w:t>https://dataprotection.ie/en/news-media/</w:t>
        </w:r>
      </w:hyperlink>
    </w:p>
    <w:p>
      <w:pPr>
        <w:ind w:left="1419"/>
        <w:spacing w:before="17" w:line="170" w:lineRule="auto"/>
        <w:rPr>
          <w:rFonts w:ascii="SimSun" w:hAnsi="SimSun" w:eastAsia="SimSun" w:cs="SimSun"/>
          <w:sz w:val="22"/>
          <w:szCs w:val="22"/>
        </w:rPr>
      </w:pPr>
      <w:r>
        <w:rPr>
          <w:rFonts w:ascii="Times New Roman" w:hAnsi="Times New Roman" w:eastAsia="Times New Roman" w:cs="Times New Roman"/>
          <w:sz w:val="22"/>
          <w:szCs w:val="22"/>
        </w:rPr>
        <w:t>blogs/data-protection-and-covid</w:t>
      </w:r>
      <w:r>
        <w:rPr>
          <w:rFonts w:ascii="Times New Roman" w:hAnsi="Times New Roman" w:eastAsia="Times New Roman" w:cs="Times New Roman"/>
          <w:sz w:val="22"/>
          <w:szCs w:val="22"/>
          <w:spacing w:val="-1"/>
        </w:rPr>
        <w:t>-19</w:t>
      </w:r>
      <w:r>
        <w:rPr>
          <w:rFonts w:ascii="SimSun" w:hAnsi="SimSun" w:eastAsia="SimSun" w:cs="SimSun"/>
          <w:sz w:val="22"/>
          <w:szCs w:val="22"/>
          <w:spacing w:val="-1"/>
        </w:rPr>
        <w:t>。</w:t>
      </w:r>
    </w:p>
    <w:p>
      <w:pPr>
        <w:spacing w:line="170" w:lineRule="auto"/>
        <w:sectPr>
          <w:type w:val="continuous"/>
          <w:pgSz w:w="8720" w:h="13130"/>
          <w:pgMar w:top="1" w:right="441" w:bottom="400" w:left="100" w:header="0" w:footer="0" w:gutter="0"/>
          <w:cols w:equalWidth="0" w:num="1">
            <w:col w:w="8179" w:space="0"/>
          </w:cols>
        </w:sectPr>
        <w:rPr>
          <w:rFonts w:ascii="SimSun" w:hAnsi="SimSun" w:eastAsia="SimSun" w:cs="SimSun"/>
          <w:sz w:val="22"/>
          <w:szCs w:val="22"/>
        </w:rPr>
      </w:pPr>
    </w:p>
    <w:p>
      <w:pPr>
        <w:spacing w:line="276" w:lineRule="auto"/>
        <w:rPr>
          <w:rFonts w:ascii="Arial"/>
          <w:sz w:val="21"/>
        </w:rPr>
      </w:pPr>
      <w:r>
        <w:pict>
          <v:rect id="_x0000_s888" style="position:absolute;margin-left:397.998pt;margin-top:45.502pt;mso-position-vertical-relative:page;mso-position-horizontal-relative:page;width:28pt;height:0.5pt;z-index:253205504;" o:allowincell="f" fillcolor="#000000" filled="true" stroked="false"/>
        </w:pict>
      </w:r>
      <w:r>
        <w:pict>
          <v:rect id="_x0000_s890" style="position:absolute;margin-left:395.5pt;margin-top:24.5006pt;mso-position-vertical-relative:page;mso-position-horizontal-relative:page;width:39.55pt;height:0.5pt;z-index:253206528;" o:allowincell="f" fillcolor="#000000" filled="true" stroked="false"/>
        </w:pict>
      </w:r>
      <w:r>
        <w:pict>
          <v:rect id="_x0000_s892" style="position:absolute;margin-left:405.999pt;margin-top:0pt;mso-position-vertical-relative:page;mso-position-horizontal-relative:page;width:0.55pt;height:69pt;z-index:253207552;" o:allowincell="f" fillcolor="#000000" filled="true" stroked="false"/>
        </w:pict>
      </w:r>
      <w:r>
        <w:drawing>
          <wp:anchor distT="0" distB="0" distL="0" distR="0" simplePos="0" relativeHeight="253202432" behindDoc="0" locked="0" layoutInCell="0" allowOverlap="1">
            <wp:simplePos x="0" y="0"/>
            <wp:positionH relativeFrom="page">
              <wp:posOffset>4159267</wp:posOffset>
            </wp:positionH>
            <wp:positionV relativeFrom="page">
              <wp:posOffset>311150</wp:posOffset>
            </wp:positionV>
            <wp:extent cx="812805" cy="6350"/>
            <wp:effectExtent l="0" t="0" r="0" b="0"/>
            <wp:wrapNone/>
            <wp:docPr id="920" name="IM 920"/>
            <wp:cNvGraphicFramePr/>
            <a:graphic>
              <a:graphicData uri="http://schemas.openxmlformats.org/drawingml/2006/picture">
                <pic:pic>
                  <pic:nvPicPr>
                    <pic:cNvPr id="920" name="IM 920"/>
                    <pic:cNvPicPr/>
                  </pic:nvPicPr>
                  <pic:blipFill>
                    <a:blip r:embed="rId516"/>
                    <a:stretch>
                      <a:fillRect/>
                    </a:stretch>
                  </pic:blipFill>
                  <pic:spPr>
                    <a:xfrm rot="0">
                      <a:off x="0" y="0"/>
                      <a:ext cx="812805" cy="6350"/>
                    </a:xfrm>
                    <a:prstGeom prst="rect">
                      <a:avLst/>
                    </a:prstGeom>
                  </pic:spPr>
                </pic:pic>
              </a:graphicData>
            </a:graphic>
          </wp:anchor>
        </w:drawing>
      </w:r>
      <w:r>
        <w:drawing>
          <wp:anchor distT="0" distB="0" distL="0" distR="0" simplePos="0" relativeHeight="253204480" behindDoc="0" locked="0" layoutInCell="0" allowOverlap="1">
            <wp:simplePos x="0" y="0"/>
            <wp:positionH relativeFrom="page">
              <wp:posOffset>4730761</wp:posOffset>
            </wp:positionH>
            <wp:positionV relativeFrom="page">
              <wp:posOffset>577868</wp:posOffset>
            </wp:positionV>
            <wp:extent cx="234943" cy="6350"/>
            <wp:effectExtent l="0" t="0" r="0" b="0"/>
            <wp:wrapNone/>
            <wp:docPr id="922" name="IM 922"/>
            <wp:cNvGraphicFramePr/>
            <a:graphic>
              <a:graphicData uri="http://schemas.openxmlformats.org/drawingml/2006/picture">
                <pic:pic>
                  <pic:nvPicPr>
                    <pic:cNvPr id="922" name="IM 922"/>
                    <pic:cNvPicPr/>
                  </pic:nvPicPr>
                  <pic:blipFill>
                    <a:blip r:embed="rId517"/>
                    <a:stretch>
                      <a:fillRect/>
                    </a:stretch>
                  </pic:blipFill>
                  <pic:spPr>
                    <a:xfrm rot="0">
                      <a:off x="0" y="0"/>
                      <a:ext cx="234943" cy="6350"/>
                    </a:xfrm>
                    <a:prstGeom prst="rect">
                      <a:avLst/>
                    </a:prstGeom>
                  </pic:spPr>
                </pic:pic>
              </a:graphicData>
            </a:graphic>
          </wp:anchor>
        </w:drawing>
      </w:r>
      <w:r>
        <w:drawing>
          <wp:anchor distT="0" distB="0" distL="0" distR="0" simplePos="0" relativeHeight="253203456" behindDoc="0" locked="0" layoutInCell="0" allowOverlap="1">
            <wp:simplePos x="0" y="0"/>
            <wp:positionH relativeFrom="page">
              <wp:posOffset>374647</wp:posOffset>
            </wp:positionH>
            <wp:positionV relativeFrom="page">
              <wp:posOffset>6343617</wp:posOffset>
            </wp:positionV>
            <wp:extent cx="736613" cy="6350"/>
            <wp:effectExtent l="0" t="0" r="0" b="0"/>
            <wp:wrapNone/>
            <wp:docPr id="924" name="IM 924"/>
            <wp:cNvGraphicFramePr/>
            <a:graphic>
              <a:graphicData uri="http://schemas.openxmlformats.org/drawingml/2006/picture">
                <pic:pic>
                  <pic:nvPicPr>
                    <pic:cNvPr id="924" name="IM 924"/>
                    <pic:cNvPicPr/>
                  </pic:nvPicPr>
                  <pic:blipFill>
                    <a:blip r:embed="rId518"/>
                    <a:stretch>
                      <a:fillRect/>
                    </a:stretch>
                  </pic:blipFill>
                  <pic:spPr>
                    <a:xfrm rot="0">
                      <a:off x="0" y="0"/>
                      <a:ext cx="736613" cy="6350"/>
                    </a:xfrm>
                    <a:prstGeom prst="rect">
                      <a:avLst/>
                    </a:prstGeom>
                  </pic:spPr>
                </pic:pic>
              </a:graphicData>
            </a:graphic>
          </wp:anchor>
        </w:drawing>
      </w:r>
      <w:r/>
    </w:p>
    <w:p>
      <w:pPr>
        <w:spacing w:line="277" w:lineRule="auto"/>
        <w:rPr>
          <w:rFonts w:ascii="Arial"/>
          <w:sz w:val="21"/>
        </w:rPr>
      </w:pPr>
      <w:r/>
    </w:p>
    <w:p>
      <w:pPr>
        <w:pStyle w:val="BodyText"/>
        <w:ind w:left="4152"/>
        <w:spacing w:before="65" w:line="221" w:lineRule="auto"/>
        <w:rPr>
          <w:sz w:val="20"/>
          <w:szCs w:val="20"/>
        </w:rPr>
      </w:pPr>
      <w:r>
        <w:rPr>
          <w:sz w:val="20"/>
          <w:szCs w:val="20"/>
          <w:b/>
          <w:bCs/>
        </w:rPr>
        <w:t>第五篇</w:t>
      </w:r>
      <w:r>
        <w:rPr>
          <w:sz w:val="20"/>
          <w:szCs w:val="20"/>
        </w:rPr>
        <w:t xml:space="preserve"> </w:t>
      </w:r>
      <w:r>
        <w:rPr>
          <w:sz w:val="20"/>
          <w:szCs w:val="20"/>
          <w:b/>
          <w:bCs/>
        </w:rPr>
        <w:t>数据治理与政务数据规则</w:t>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before="65" w:line="420" w:lineRule="exact"/>
        <w:rPr>
          <w:rFonts w:ascii="SimSun" w:hAnsi="SimSun" w:eastAsia="SimSun" w:cs="SimSun"/>
          <w:sz w:val="20"/>
          <w:szCs w:val="20"/>
        </w:rPr>
      </w:pPr>
      <w:r>
        <w:rPr>
          <w:rFonts w:ascii="SimSun" w:hAnsi="SimSun" w:eastAsia="SimSun" w:cs="SimSun"/>
          <w:sz w:val="20"/>
          <w:szCs w:val="20"/>
          <w:spacing w:val="13"/>
          <w:position w:val="16"/>
        </w:rPr>
        <w:t>示例包括：强制性地每天测量每个员工和访客的温度，从所有员工那</w:t>
      </w:r>
      <w:r>
        <w:rPr>
          <w:rFonts w:ascii="SimSun" w:hAnsi="SimSun" w:eastAsia="SimSun" w:cs="SimSun"/>
          <w:sz w:val="20"/>
          <w:szCs w:val="20"/>
          <w:spacing w:val="12"/>
          <w:position w:val="16"/>
        </w:rPr>
        <w:t>里收集</w:t>
      </w:r>
    </w:p>
    <w:p>
      <w:pPr>
        <w:spacing w:line="184" w:lineRule="auto"/>
        <w:rPr>
          <w:rFonts w:ascii="SimSun" w:hAnsi="SimSun" w:eastAsia="SimSun" w:cs="SimSun"/>
          <w:sz w:val="20"/>
          <w:szCs w:val="20"/>
        </w:rPr>
      </w:pPr>
      <w:r>
        <w:rPr>
          <w:rFonts w:ascii="SimSun" w:hAnsi="SimSun" w:eastAsia="SimSun" w:cs="SimSun"/>
          <w:sz w:val="20"/>
          <w:szCs w:val="20"/>
        </w:rPr>
        <w:t>医疗档案或问卷[4]。</w:t>
      </w:r>
    </w:p>
    <w:p>
      <w:pPr>
        <w:spacing w:line="14" w:lineRule="auto"/>
        <w:rPr>
          <w:rFonts w:ascii="Arial"/>
          <w:sz w:val="2"/>
        </w:rPr>
      </w:pPr>
      <w:r>
        <w:rPr>
          <w:rFonts w:ascii="Arial" w:hAnsi="Arial" w:eastAsia="Arial" w:cs="Arial"/>
          <w:sz w:val="2"/>
          <w:szCs w:val="2"/>
        </w:rPr>
        <w:br w:type="column"/>
      </w:r>
    </w:p>
    <w:p>
      <w:pPr>
        <w:ind w:left="362"/>
        <w:spacing w:before="270" w:line="184" w:lineRule="auto"/>
        <w:rPr>
          <w:rFonts w:ascii="SimSun" w:hAnsi="SimSun" w:eastAsia="SimSun" w:cs="SimSun"/>
          <w:sz w:val="15"/>
          <w:szCs w:val="15"/>
        </w:rPr>
      </w:pPr>
      <w:r>
        <w:rPr>
          <w:rFonts w:ascii="SimSun" w:hAnsi="SimSun" w:eastAsia="SimSun" w:cs="SimSun"/>
          <w:sz w:val="15"/>
          <w:szCs w:val="15"/>
          <w:b/>
          <w:bCs/>
          <w:spacing w:val="-4"/>
        </w:rPr>
        <w:t>219</w:t>
      </w:r>
    </w:p>
    <w:p>
      <w:pPr>
        <w:spacing w:line="184" w:lineRule="auto"/>
        <w:sectPr>
          <w:pgSz w:w="8720" w:h="13130"/>
          <w:pgMar w:top="1" w:right="19" w:bottom="400" w:left="570" w:header="0" w:footer="0" w:gutter="0"/>
          <w:cols w:equalWidth="0" w:num="2">
            <w:col w:w="7261" w:space="79"/>
            <w:col w:w="791" w:space="0"/>
          </w:cols>
        </w:sectPr>
        <w:rPr>
          <w:rFonts w:ascii="SimSun" w:hAnsi="SimSun" w:eastAsia="SimSun" w:cs="SimSun"/>
          <w:sz w:val="15"/>
          <w:szCs w:val="15"/>
        </w:rPr>
      </w:pPr>
    </w:p>
    <w:p>
      <w:pPr>
        <w:spacing w:line="284" w:lineRule="auto"/>
        <w:rPr>
          <w:rFonts w:ascii="Arial"/>
          <w:sz w:val="21"/>
        </w:rPr>
      </w:pPr>
      <w:r/>
    </w:p>
    <w:p>
      <w:pPr>
        <w:ind w:right="1092" w:firstLine="440"/>
        <w:spacing w:before="65" w:line="369" w:lineRule="auto"/>
        <w:jc w:val="both"/>
        <w:rPr>
          <w:rFonts w:ascii="SimSun" w:hAnsi="SimSun" w:eastAsia="SimSun" w:cs="SimSun"/>
          <w:sz w:val="20"/>
          <w:szCs w:val="20"/>
        </w:rPr>
      </w:pPr>
      <w:r>
        <w:rPr>
          <w:rFonts w:ascii="SimSun" w:hAnsi="SimSun" w:eastAsia="SimSun" w:cs="SimSun"/>
          <w:sz w:val="20"/>
          <w:szCs w:val="20"/>
          <w:spacing w:val="12"/>
        </w:rPr>
        <w:t>相比之下，更多国家在这个问题上采取了较为平和、中立的立场。雇主</w:t>
      </w:r>
      <w:r>
        <w:rPr>
          <w:rFonts w:ascii="SimSun" w:hAnsi="SimSun" w:eastAsia="SimSun" w:cs="SimSun"/>
          <w:sz w:val="20"/>
          <w:szCs w:val="20"/>
          <w:spacing w:val="18"/>
        </w:rPr>
        <w:t xml:space="preserve"> </w:t>
      </w:r>
      <w:r>
        <w:rPr>
          <w:rFonts w:ascii="SimSun" w:hAnsi="SimSun" w:eastAsia="SimSun" w:cs="SimSun"/>
          <w:sz w:val="20"/>
          <w:szCs w:val="20"/>
          <w:spacing w:val="13"/>
        </w:rPr>
        <w:t>在遵守相应原则、限制的前提下，出于对工作场所健康、安全的考虑，可以</w:t>
      </w:r>
      <w:r>
        <w:rPr>
          <w:rFonts w:ascii="SimSun" w:hAnsi="SimSun" w:eastAsia="SimSun" w:cs="SimSun"/>
          <w:sz w:val="20"/>
          <w:szCs w:val="20"/>
          <w:spacing w:val="7"/>
        </w:rPr>
        <w:t xml:space="preserve"> </w:t>
      </w:r>
      <w:r>
        <w:rPr>
          <w:rFonts w:ascii="SimSun" w:hAnsi="SimSun" w:eastAsia="SimSun" w:cs="SimSun"/>
          <w:sz w:val="20"/>
          <w:szCs w:val="20"/>
          <w:spacing w:val="13"/>
        </w:rPr>
        <w:t>收集雇员以及访客的个人健康数据。英国数据专员办公室认为，雇主可以要</w:t>
      </w:r>
      <w:r>
        <w:rPr>
          <w:rFonts w:ascii="SimSun" w:hAnsi="SimSun" w:eastAsia="SimSun" w:cs="SimSun"/>
          <w:sz w:val="20"/>
          <w:szCs w:val="20"/>
        </w:rPr>
        <w:t xml:space="preserve"> </w:t>
      </w:r>
      <w:r>
        <w:rPr>
          <w:rFonts w:ascii="SimSun" w:hAnsi="SimSun" w:eastAsia="SimSun" w:cs="SimSun"/>
          <w:sz w:val="20"/>
          <w:szCs w:val="20"/>
          <w:spacing w:val="16"/>
        </w:rPr>
        <w:t>求雇员或访客告知其是否曾经去过特定国家或是否有感染症状(但不能要求</w:t>
      </w:r>
      <w:r>
        <w:rPr>
          <w:rFonts w:ascii="SimSun" w:hAnsi="SimSun" w:eastAsia="SimSun" w:cs="SimSun"/>
          <w:sz w:val="20"/>
          <w:szCs w:val="20"/>
        </w:rPr>
        <w:t xml:space="preserve"> </w:t>
      </w:r>
      <w:r>
        <w:rPr>
          <w:rFonts w:ascii="SimSun" w:hAnsi="SimSun" w:eastAsia="SimSun" w:cs="SimSun"/>
          <w:sz w:val="20"/>
          <w:szCs w:val="20"/>
          <w:spacing w:val="16"/>
        </w:rPr>
        <w:t>提供详细的旅行行程)。在不超出所需范围并确保所收集的任何信息都得到</w:t>
      </w:r>
    </w:p>
    <w:p>
      <w:pPr>
        <w:spacing w:line="219" w:lineRule="auto"/>
        <w:rPr>
          <w:rFonts w:ascii="SimSun" w:hAnsi="SimSun" w:eastAsia="SimSun" w:cs="SimSun"/>
          <w:sz w:val="20"/>
          <w:szCs w:val="20"/>
        </w:rPr>
      </w:pPr>
      <w:r>
        <w:rPr>
          <w:rFonts w:ascii="SimSun" w:hAnsi="SimSun" w:eastAsia="SimSun" w:cs="SimSun"/>
          <w:sz w:val="20"/>
          <w:szCs w:val="20"/>
          <w:spacing w:val="6"/>
        </w:rPr>
        <w:t>适当保护的前提下，雇主可以收集特定的健</w:t>
      </w:r>
      <w:r>
        <w:rPr>
          <w:rFonts w:ascii="SimSun" w:hAnsi="SimSun" w:eastAsia="SimSun" w:cs="SimSun"/>
          <w:sz w:val="20"/>
          <w:szCs w:val="20"/>
          <w:spacing w:val="5"/>
        </w:rPr>
        <w:t>康数据15]。</w:t>
      </w:r>
    </w:p>
    <w:p>
      <w:pPr>
        <w:spacing w:line="276" w:lineRule="auto"/>
        <w:rPr>
          <w:rFonts w:ascii="Arial"/>
          <w:sz w:val="21"/>
        </w:rPr>
      </w:pPr>
      <w:r/>
    </w:p>
    <w:p>
      <w:pPr>
        <w:ind w:right="1078" w:firstLine="440"/>
        <w:spacing w:before="66" w:line="369" w:lineRule="auto"/>
        <w:jc w:val="both"/>
        <w:rPr>
          <w:rFonts w:ascii="SimSun" w:hAnsi="SimSun" w:eastAsia="SimSun" w:cs="SimSun"/>
          <w:sz w:val="20"/>
          <w:szCs w:val="20"/>
        </w:rPr>
      </w:pPr>
      <w:r>
        <w:rPr>
          <w:rFonts w:ascii="SimSun" w:hAnsi="SimSun" w:eastAsia="SimSun" w:cs="SimSun"/>
          <w:sz w:val="20"/>
          <w:szCs w:val="20"/>
          <w:spacing w:val="13"/>
        </w:rPr>
        <w:t>在是否以及在如何公开确诊员工个人信息的问题上，英国“数据专员办</w:t>
      </w:r>
      <w:r>
        <w:rPr>
          <w:rFonts w:ascii="SimSun" w:hAnsi="SimSun" w:eastAsia="SimSun" w:cs="SimSun"/>
          <w:sz w:val="20"/>
          <w:szCs w:val="20"/>
          <w:spacing w:val="7"/>
        </w:rPr>
        <w:t xml:space="preserve"> </w:t>
      </w:r>
      <w:r>
        <w:rPr>
          <w:rFonts w:ascii="SimSun" w:hAnsi="SimSun" w:eastAsia="SimSun" w:cs="SimSun"/>
          <w:sz w:val="20"/>
          <w:szCs w:val="20"/>
          <w:spacing w:val="13"/>
        </w:rPr>
        <w:t>公室”、爱尔兰“数据保护专员办公室”及德国“联邦数据保护与信息自由 </w:t>
      </w:r>
      <w:r>
        <w:rPr>
          <w:rFonts w:ascii="SimSun" w:hAnsi="SimSun" w:eastAsia="SimSun" w:cs="SimSun"/>
          <w:sz w:val="20"/>
          <w:szCs w:val="20"/>
          <w:spacing w:val="13"/>
        </w:rPr>
        <w:t>专员办公室”都指出，若有员工被确诊或者被判定为疑似病例，出于</w:t>
      </w:r>
      <w:r>
        <w:rPr>
          <w:rFonts w:ascii="SimSun" w:hAnsi="SimSun" w:eastAsia="SimSun" w:cs="SimSun"/>
          <w:sz w:val="20"/>
          <w:szCs w:val="20"/>
          <w:spacing w:val="12"/>
        </w:rPr>
        <w:t>公共健</w:t>
      </w:r>
      <w:r>
        <w:rPr>
          <w:rFonts w:ascii="SimSun" w:hAnsi="SimSun" w:eastAsia="SimSun" w:cs="SimSun"/>
          <w:sz w:val="20"/>
          <w:szCs w:val="20"/>
        </w:rPr>
        <w:t xml:space="preserve"> </w:t>
      </w:r>
      <w:r>
        <w:rPr>
          <w:rFonts w:ascii="SimSun" w:hAnsi="SimSun" w:eastAsia="SimSun" w:cs="SimSun"/>
          <w:sz w:val="20"/>
          <w:szCs w:val="20"/>
          <w:spacing w:val="13"/>
        </w:rPr>
        <w:t>康的考虑，雇主应当告知全体员工，以便及时采取防护措施，但在一般情形</w:t>
      </w:r>
      <w:r>
        <w:rPr>
          <w:rFonts w:ascii="SimSun" w:hAnsi="SimSun" w:eastAsia="SimSun" w:cs="SimSun"/>
          <w:sz w:val="20"/>
          <w:szCs w:val="20"/>
        </w:rPr>
        <w:t xml:space="preserve"> </w:t>
      </w:r>
      <w:r>
        <w:rPr>
          <w:rFonts w:ascii="SimSun" w:hAnsi="SimSun" w:eastAsia="SimSun" w:cs="SimSun"/>
          <w:sz w:val="20"/>
          <w:szCs w:val="20"/>
          <w:spacing w:val="12"/>
        </w:rPr>
        <w:t>下应避免通过公布姓名等方式让其他员工对应到具体的个人。对于非确诊或</w:t>
      </w:r>
    </w:p>
    <w:p>
      <w:pPr>
        <w:spacing w:line="219" w:lineRule="auto"/>
        <w:rPr>
          <w:rFonts w:ascii="SimSun" w:hAnsi="SimSun" w:eastAsia="SimSun" w:cs="SimSun"/>
          <w:sz w:val="20"/>
          <w:szCs w:val="20"/>
        </w:rPr>
      </w:pPr>
      <w:r>
        <w:rPr>
          <w:rFonts w:ascii="SimSun" w:hAnsi="SimSun" w:eastAsia="SimSun" w:cs="SimSun"/>
          <w:sz w:val="20"/>
          <w:szCs w:val="20"/>
          <w:spacing w:val="6"/>
        </w:rPr>
        <w:t>疑似病例雇员，雇员在家中隔离不需要说明具体原因。</w:t>
      </w:r>
    </w:p>
    <w:p>
      <w:pPr>
        <w:spacing w:line="460" w:lineRule="auto"/>
        <w:rPr>
          <w:rFonts w:ascii="Arial"/>
          <w:sz w:val="21"/>
        </w:rPr>
      </w:pPr>
      <w:r/>
    </w:p>
    <w:p>
      <w:pPr>
        <w:pStyle w:val="BodyText"/>
        <w:ind w:left="552"/>
        <w:spacing w:before="66" w:line="222" w:lineRule="auto"/>
        <w:rPr>
          <w:sz w:val="20"/>
          <w:szCs w:val="20"/>
        </w:rPr>
      </w:pPr>
      <w:r>
        <w:rPr>
          <w:sz w:val="20"/>
          <w:szCs w:val="20"/>
          <w:b/>
          <w:bCs/>
          <w:spacing w:val="24"/>
        </w:rPr>
        <w:t>(四)疫情推动跨部门数据共享</w:t>
      </w:r>
    </w:p>
    <w:p>
      <w:pPr>
        <w:spacing w:line="247" w:lineRule="auto"/>
        <w:rPr>
          <w:rFonts w:ascii="Arial"/>
          <w:sz w:val="21"/>
        </w:rPr>
      </w:pPr>
      <w:r/>
    </w:p>
    <w:p>
      <w:pPr>
        <w:ind w:right="1009" w:firstLine="440"/>
        <w:spacing w:before="65" w:line="378" w:lineRule="auto"/>
        <w:jc w:val="both"/>
        <w:rPr>
          <w:rFonts w:ascii="SimSun" w:hAnsi="SimSun" w:eastAsia="SimSun" w:cs="SimSun"/>
          <w:sz w:val="20"/>
          <w:szCs w:val="20"/>
        </w:rPr>
      </w:pPr>
      <w:r>
        <w:rPr>
          <w:rFonts w:ascii="SimSun" w:hAnsi="SimSun" w:eastAsia="SimSun" w:cs="SimSun"/>
          <w:sz w:val="20"/>
          <w:szCs w:val="20"/>
          <w:spacing w:val="2"/>
        </w:rPr>
        <w:t>及时、准确、充分的信息共享可以有效助力疫情决策与防控。但整体而言，</w:t>
      </w:r>
      <w:r>
        <w:rPr>
          <w:rFonts w:ascii="SimSun" w:hAnsi="SimSun" w:eastAsia="SimSun" w:cs="SimSun"/>
          <w:sz w:val="20"/>
          <w:szCs w:val="20"/>
          <w:spacing w:val="13"/>
        </w:rPr>
        <w:t xml:space="preserve"> </w:t>
      </w:r>
      <w:r>
        <w:rPr>
          <w:rFonts w:ascii="SimSun" w:hAnsi="SimSun" w:eastAsia="SimSun" w:cs="SimSun"/>
          <w:sz w:val="20"/>
          <w:szCs w:val="20"/>
          <w:spacing w:val="13"/>
        </w:rPr>
        <w:t>许多欧盟成员国仍将疫情健康数据限制在公共卫生部门范围内。法国国家信</w:t>
      </w:r>
    </w:p>
    <w:p>
      <w:pPr>
        <w:spacing w:before="1" w:line="218" w:lineRule="auto"/>
        <w:rPr>
          <w:rFonts w:ascii="SimSun" w:hAnsi="SimSun" w:eastAsia="SimSun" w:cs="SimSun"/>
          <w:sz w:val="20"/>
          <w:szCs w:val="20"/>
        </w:rPr>
      </w:pPr>
      <w:r>
        <w:rPr>
          <w:rFonts w:ascii="SimSun" w:hAnsi="SimSun" w:eastAsia="SimSun" w:cs="SimSun"/>
          <w:sz w:val="20"/>
          <w:szCs w:val="20"/>
          <w:spacing w:val="13"/>
        </w:rPr>
        <w:t>息与自由委员会指出，卫生部门可以收集健康数据，并有资格采取适合于具</w:t>
      </w:r>
    </w:p>
    <w:p>
      <w:pPr>
        <w:spacing w:line="391" w:lineRule="auto"/>
        <w:rPr>
          <w:rFonts w:ascii="Arial"/>
          <w:sz w:val="21"/>
        </w:rPr>
      </w:pPr>
      <w:r/>
    </w:p>
    <w:p>
      <w:pPr>
        <w:ind w:left="298" w:right="1172" w:hanging="299"/>
        <w:spacing w:before="58" w:line="183" w:lineRule="auto"/>
        <w:rPr>
          <w:rFonts w:ascii="Times New Roman" w:hAnsi="Times New Roman" w:eastAsia="Times New Roman" w:cs="Times New Roman"/>
          <w:sz w:val="25"/>
          <w:szCs w:val="25"/>
        </w:rPr>
      </w:pPr>
      <w:r>
        <w:rPr>
          <w:rFonts w:ascii="Times New Roman" w:hAnsi="Times New Roman" w:eastAsia="Times New Roman" w:cs="Times New Roman"/>
          <w:sz w:val="20"/>
          <w:szCs w:val="20"/>
        </w:rPr>
        <w:t>[4]See    Commission    nationa</w:t>
      </w:r>
      <w:r>
        <w:rPr>
          <w:rFonts w:ascii="Times New Roman" w:hAnsi="Times New Roman" w:eastAsia="Times New Roman" w:cs="Times New Roman"/>
          <w:sz w:val="20"/>
          <w:szCs w:val="20"/>
          <w:spacing w:val="-1"/>
        </w:rPr>
        <w:t>le    de    l'informatique    et    des    libertes,Coronavirus</w:t>
      </w:r>
      <w:r>
        <w:rPr>
          <w:rFonts w:ascii="Times New Roman" w:hAnsi="Times New Roman" w:eastAsia="Times New Roman" w:cs="Times New Roman"/>
          <w:sz w:val="20"/>
          <w:szCs w:val="20"/>
        </w:rPr>
        <w:t xml:space="preserve"> </w:t>
      </w:r>
      <w:r>
        <w:rPr>
          <w:rFonts w:ascii="Times New Roman" w:hAnsi="Times New Roman" w:eastAsia="Times New Roman" w:cs="Times New Roman"/>
          <w:sz w:val="25"/>
          <w:szCs w:val="25"/>
          <w:spacing w:val="-5"/>
        </w:rPr>
        <w:t>(Covid-19):les rappels de la CNIL sur la</w:t>
      </w:r>
      <w:r>
        <w:rPr>
          <w:rFonts w:ascii="Times New Roman" w:hAnsi="Times New Roman" w:eastAsia="Times New Roman" w:cs="Times New Roman"/>
          <w:sz w:val="25"/>
          <w:szCs w:val="25"/>
          <w:spacing w:val="5"/>
        </w:rPr>
        <w:t xml:space="preserve"> </w:t>
      </w:r>
      <w:r>
        <w:rPr>
          <w:rFonts w:ascii="Times New Roman" w:hAnsi="Times New Roman" w:eastAsia="Times New Roman" w:cs="Times New Roman"/>
          <w:sz w:val="25"/>
          <w:szCs w:val="25"/>
          <w:spacing w:val="-5"/>
        </w:rPr>
        <w:t>collect</w:t>
      </w:r>
      <w:r>
        <w:rPr>
          <w:rFonts w:ascii="Times New Roman" w:hAnsi="Times New Roman" w:eastAsia="Times New Roman" w:cs="Times New Roman"/>
          <w:sz w:val="25"/>
          <w:szCs w:val="25"/>
          <w:spacing w:val="-6"/>
        </w:rPr>
        <w:t>e</w:t>
      </w:r>
      <w:r>
        <w:rPr>
          <w:rFonts w:ascii="Times New Roman" w:hAnsi="Times New Roman" w:eastAsia="Times New Roman" w:cs="Times New Roman"/>
          <w:sz w:val="25"/>
          <w:szCs w:val="25"/>
          <w:spacing w:val="6"/>
        </w:rPr>
        <w:t xml:space="preserve"> </w:t>
      </w:r>
      <w:r>
        <w:rPr>
          <w:rFonts w:ascii="Times New Roman" w:hAnsi="Times New Roman" w:eastAsia="Times New Roman" w:cs="Times New Roman"/>
          <w:sz w:val="25"/>
          <w:szCs w:val="25"/>
          <w:spacing w:val="-6"/>
        </w:rPr>
        <w:t>de</w:t>
      </w:r>
      <w:r>
        <w:rPr>
          <w:rFonts w:ascii="Times New Roman" w:hAnsi="Times New Roman" w:eastAsia="Times New Roman" w:cs="Times New Roman"/>
          <w:sz w:val="25"/>
          <w:szCs w:val="25"/>
          <w:spacing w:val="5"/>
        </w:rPr>
        <w:t xml:space="preserve"> </w:t>
      </w:r>
      <w:r>
        <w:rPr>
          <w:rFonts w:ascii="Times New Roman" w:hAnsi="Times New Roman" w:eastAsia="Times New Roman" w:cs="Times New Roman"/>
          <w:sz w:val="25"/>
          <w:szCs w:val="25"/>
          <w:spacing w:val="-6"/>
        </w:rPr>
        <w:t>données</w:t>
      </w:r>
    </w:p>
    <w:p>
      <w:pPr>
        <w:ind w:left="299" w:right="1590"/>
        <w:spacing w:before="36" w:line="21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personnelles,March             062020,available              at:</w:t>
      </w:r>
      <w:hyperlink w:history="true" r:id="rId519">
        <w:r>
          <w:rPr>
            <w:rFonts w:ascii="Times New Roman" w:hAnsi="Times New Roman" w:eastAsia="Times New Roman" w:cs="Times New Roman"/>
            <w:sz w:val="20"/>
            <w:szCs w:val="20"/>
          </w:rPr>
          <w:t>ht</w:t>
        </w:r>
        <w:r>
          <w:rPr>
            <w:rFonts w:ascii="Times New Roman" w:hAnsi="Times New Roman" w:eastAsia="Times New Roman" w:cs="Times New Roman"/>
            <w:sz w:val="20"/>
            <w:szCs w:val="20"/>
            <w:spacing w:val="-1"/>
          </w:rPr>
          <w:t>tps://www.cnil.fr/fr/</w:t>
        </w:r>
      </w:hyperlink>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coronavirus-covid-19-les-rappels-de-la-cnil-sur-la-collecte-de-don</w:t>
      </w:r>
      <w:r>
        <w:rPr>
          <w:rFonts w:ascii="Times New Roman" w:hAnsi="Times New Roman" w:eastAsia="Times New Roman" w:cs="Times New Roman"/>
          <w:sz w:val="20"/>
          <w:szCs w:val="20"/>
          <w:spacing w:val="-1"/>
        </w:rPr>
        <w:t>nees-</w:t>
      </w:r>
    </w:p>
    <w:p>
      <w:pPr>
        <w:ind w:left="299"/>
        <w:spacing w:before="36" w:line="183" w:lineRule="auto"/>
        <w:rPr>
          <w:rFonts w:ascii="SimSun" w:hAnsi="SimSun" w:eastAsia="SimSun" w:cs="SimSun"/>
          <w:sz w:val="20"/>
          <w:szCs w:val="20"/>
        </w:rPr>
      </w:pPr>
      <w:r>
        <w:rPr>
          <w:rFonts w:ascii="Times New Roman" w:hAnsi="Times New Roman" w:eastAsia="Times New Roman" w:cs="Times New Roman"/>
          <w:sz w:val="20"/>
          <w:szCs w:val="20"/>
          <w:spacing w:val="-1"/>
        </w:rPr>
        <w:t>personnelles</w:t>
      </w:r>
      <w:r>
        <w:rPr>
          <w:rFonts w:ascii="SimSun" w:hAnsi="SimSun" w:eastAsia="SimSun" w:cs="SimSun"/>
          <w:sz w:val="20"/>
          <w:szCs w:val="20"/>
          <w:spacing w:val="-1"/>
        </w:rPr>
        <w:t>。</w:t>
      </w:r>
    </w:p>
    <w:p>
      <w:pPr>
        <w:spacing w:before="101" w:line="21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[5]See   UK   Information    Commissioner's   Office,Data    pr</w:t>
      </w:r>
      <w:r>
        <w:rPr>
          <w:rFonts w:ascii="Times New Roman" w:hAnsi="Times New Roman" w:eastAsia="Times New Roman" w:cs="Times New Roman"/>
          <w:sz w:val="20"/>
          <w:szCs w:val="20"/>
          <w:spacing w:val="-1"/>
        </w:rPr>
        <w:t>otection   and</w:t>
      </w:r>
    </w:p>
    <w:p>
      <w:pPr>
        <w:ind w:left="299"/>
        <w:spacing w:before="1" w:line="19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coronavirus</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what</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you</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need</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to</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know</w:t>
      </w:r>
      <w:r>
        <w:rPr>
          <w:rFonts w:ascii="Times New Roman" w:hAnsi="Times New Roman" w:eastAsia="Times New Roman" w:cs="Times New Roman"/>
          <w:sz w:val="20"/>
          <w:szCs w:val="20"/>
          <w:spacing w:val="1"/>
        </w:rPr>
        <w:t>,</w:t>
      </w:r>
      <w:hyperlink w:history="true" r:id="rId520">
        <w:r>
          <w:rPr>
            <w:rFonts w:ascii="Times New Roman" w:hAnsi="Times New Roman" w:eastAsia="Times New Roman" w:cs="Times New Roman"/>
            <w:sz w:val="20"/>
            <w:szCs w:val="20"/>
          </w:rPr>
          <w:t>https</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ico</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org</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uk</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for</w:t>
        </w:r>
      </w:hyperlink>
      <w:r>
        <w:rPr>
          <w:rFonts w:ascii="Times New Roman" w:hAnsi="Times New Roman" w:eastAsia="Times New Roman" w:cs="Times New Roman"/>
          <w:sz w:val="20"/>
          <w:szCs w:val="20"/>
          <w:spacing w:val="1"/>
        </w:rPr>
        <w:t>-</w:t>
      </w:r>
    </w:p>
    <w:p>
      <w:pPr>
        <w:ind w:left="299"/>
        <w:spacing w:before="46" w:line="18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organisations/data-protection-and-coronavirus/(last        visited         on        March</w:t>
      </w:r>
    </w:p>
    <w:p>
      <w:pPr>
        <w:ind w:left="299"/>
        <w:spacing w:before="1" w:line="180" w:lineRule="auto"/>
        <w:rPr>
          <w:rFonts w:ascii="SimSun" w:hAnsi="SimSun" w:eastAsia="SimSun" w:cs="SimSun"/>
          <w:sz w:val="20"/>
          <w:szCs w:val="20"/>
        </w:rPr>
      </w:pPr>
      <w:r>
        <w:rPr>
          <w:rFonts w:ascii="SimSun" w:hAnsi="SimSun" w:eastAsia="SimSun" w:cs="SimSun"/>
          <w:sz w:val="20"/>
          <w:szCs w:val="20"/>
          <w:spacing w:val="-6"/>
        </w:rPr>
        <w:t>302020):</w:t>
      </w:r>
    </w:p>
    <w:p>
      <w:pPr>
        <w:spacing w:line="180" w:lineRule="auto"/>
        <w:sectPr>
          <w:type w:val="continuous"/>
          <w:pgSz w:w="8720" w:h="13130"/>
          <w:pgMar w:top="1" w:right="19" w:bottom="400" w:left="570" w:header="0" w:footer="0" w:gutter="0"/>
          <w:cols w:equalWidth="0" w:num="1">
            <w:col w:w="8131" w:space="0"/>
          </w:cols>
        </w:sectPr>
        <w:rPr>
          <w:rFonts w:ascii="SimSun" w:hAnsi="SimSun" w:eastAsia="SimSun" w:cs="SimSun"/>
          <w:sz w:val="20"/>
          <w:szCs w:val="20"/>
        </w:rPr>
      </w:pPr>
    </w:p>
    <w:p>
      <w:pPr>
        <w:ind w:left="101"/>
        <w:spacing w:before="236" w:line="183" w:lineRule="auto"/>
        <w:rPr>
          <w:rFonts w:ascii="SimSun" w:hAnsi="SimSun" w:eastAsia="SimSun" w:cs="SimSun"/>
          <w:sz w:val="13"/>
          <w:szCs w:val="13"/>
        </w:rPr>
      </w:pPr>
      <w:r>
        <w:pict>
          <v:rect id="_x0000_s894" style="position:absolute;margin-left:14pt;margin-top:43.4997pt;mso-position-vertical-relative:page;mso-position-horizontal-relative:page;width:28.55pt;height:0.5pt;z-index:253211648;" o:allowincell="f" fillcolor="#000000" filled="true" stroked="false"/>
        </w:pict>
      </w:r>
      <w:r>
        <w:pict>
          <v:rect id="_x0000_s896" style="position:absolute;margin-left:3.5011pt;margin-top:22.9972pt;mso-position-vertical-relative:page;mso-position-horizontal-relative:page;width:39.5pt;height:0.55pt;z-index:253212672;" o:allowincell="f" fillcolor="#000000" filled="true" stroked="false"/>
        </w:pict>
      </w:r>
      <w:r>
        <w:pict>
          <v:rect id="_x0000_s898" style="position:absolute;margin-left:33.4979pt;margin-top:0pt;mso-position-vertical-relative:page;mso-position-horizontal-relative:page;width:0.55pt;height:67.05pt;z-index:253213696;" o:allowincell="f" fillcolor="#000000" filled="true" stroked="false"/>
        </w:pict>
      </w:r>
      <w:r>
        <w:drawing>
          <wp:anchor distT="0" distB="0" distL="0" distR="0" simplePos="0" relativeHeight="253208576" behindDoc="1" locked="0" layoutInCell="0" allowOverlap="1">
            <wp:simplePos x="0" y="0"/>
            <wp:positionH relativeFrom="page">
              <wp:posOffset>615957</wp:posOffset>
            </wp:positionH>
            <wp:positionV relativeFrom="page">
              <wp:posOffset>292064</wp:posOffset>
            </wp:positionV>
            <wp:extent cx="806437" cy="6419"/>
            <wp:effectExtent l="0" t="0" r="0" b="0"/>
            <wp:wrapNone/>
            <wp:docPr id="926" name="IM 926"/>
            <wp:cNvGraphicFramePr/>
            <a:graphic>
              <a:graphicData uri="http://schemas.openxmlformats.org/drawingml/2006/picture">
                <pic:pic>
                  <pic:nvPicPr>
                    <pic:cNvPr id="926" name="IM 926"/>
                    <pic:cNvPicPr/>
                  </pic:nvPicPr>
                  <pic:blipFill>
                    <a:blip r:embed="rId521"/>
                    <a:stretch>
                      <a:fillRect/>
                    </a:stretch>
                  </pic:blipFill>
                  <pic:spPr>
                    <a:xfrm rot="0">
                      <a:off x="0" y="0"/>
                      <a:ext cx="806437" cy="6419"/>
                    </a:xfrm>
                    <a:prstGeom prst="rect">
                      <a:avLst/>
                    </a:prstGeom>
                  </pic:spPr>
                </pic:pic>
              </a:graphicData>
            </a:graphic>
          </wp:anchor>
        </w:drawing>
      </w:r>
      <w:r>
        <w:drawing>
          <wp:anchor distT="0" distB="0" distL="0" distR="0" simplePos="0" relativeHeight="253210624" behindDoc="0" locked="0" layoutInCell="0" allowOverlap="1">
            <wp:simplePos x="0" y="0"/>
            <wp:positionH relativeFrom="page">
              <wp:posOffset>635006</wp:posOffset>
            </wp:positionH>
            <wp:positionV relativeFrom="page">
              <wp:posOffset>552439</wp:posOffset>
            </wp:positionV>
            <wp:extent cx="215894" cy="6350"/>
            <wp:effectExtent l="0" t="0" r="0" b="0"/>
            <wp:wrapNone/>
            <wp:docPr id="928" name="IM 928"/>
            <wp:cNvGraphicFramePr/>
            <a:graphic>
              <a:graphicData uri="http://schemas.openxmlformats.org/drawingml/2006/picture">
                <pic:pic>
                  <pic:nvPicPr>
                    <pic:cNvPr id="928" name="IM 928"/>
                    <pic:cNvPicPr/>
                  </pic:nvPicPr>
                  <pic:blipFill>
                    <a:blip r:embed="rId522"/>
                    <a:stretch>
                      <a:fillRect/>
                    </a:stretch>
                  </pic:blipFill>
                  <pic:spPr>
                    <a:xfrm rot="0">
                      <a:off x="0" y="0"/>
                      <a:ext cx="215894" cy="6350"/>
                    </a:xfrm>
                    <a:prstGeom prst="rect">
                      <a:avLst/>
                    </a:prstGeom>
                  </pic:spPr>
                </pic:pic>
              </a:graphicData>
            </a:graphic>
          </wp:anchor>
        </w:drawing>
      </w:r>
      <w:r>
        <w:drawing>
          <wp:anchor distT="0" distB="0" distL="0" distR="0" simplePos="0" relativeHeight="253209600" behindDoc="0" locked="0" layoutInCell="0" allowOverlap="1">
            <wp:simplePos x="0" y="0"/>
            <wp:positionH relativeFrom="page">
              <wp:posOffset>742925</wp:posOffset>
            </wp:positionH>
            <wp:positionV relativeFrom="page">
              <wp:posOffset>4565636</wp:posOffset>
            </wp:positionV>
            <wp:extent cx="730300" cy="6350"/>
            <wp:effectExtent l="0" t="0" r="0" b="0"/>
            <wp:wrapNone/>
            <wp:docPr id="930" name="IM 930"/>
            <wp:cNvGraphicFramePr/>
            <a:graphic>
              <a:graphicData uri="http://schemas.openxmlformats.org/drawingml/2006/picture">
                <pic:pic>
                  <pic:nvPicPr>
                    <pic:cNvPr id="930" name="IM 930"/>
                    <pic:cNvPicPr/>
                  </pic:nvPicPr>
                  <pic:blipFill>
                    <a:blip r:embed="rId523"/>
                    <a:stretch>
                      <a:fillRect/>
                    </a:stretch>
                  </pic:blipFill>
                  <pic:spPr>
                    <a:xfrm rot="0">
                      <a:off x="0" y="0"/>
                      <a:ext cx="730300" cy="6350"/>
                    </a:xfrm>
                    <a:prstGeom prst="rect">
                      <a:avLst/>
                    </a:prstGeom>
                  </pic:spPr>
                </pic:pic>
              </a:graphicData>
            </a:graphic>
          </wp:anchor>
        </w:drawing>
      </w:r>
      <w:r>
        <w:rPr>
          <w:rFonts w:ascii="SimSun" w:hAnsi="SimSun" w:eastAsia="SimSun" w:cs="SimSun"/>
          <w:sz w:val="13"/>
          <w:szCs w:val="13"/>
          <w:b/>
          <w:bCs/>
          <w:spacing w:val="-3"/>
        </w:rPr>
        <w:t>220</w:t>
      </w:r>
    </w:p>
    <w:p>
      <w:pPr>
        <w:spacing w:before="2"/>
        <w:rPr/>
      </w:pPr>
      <w:r/>
    </w:p>
    <w:p>
      <w:pPr>
        <w:spacing w:before="2"/>
        <w:rPr/>
      </w:pPr>
      <w:r/>
    </w:p>
    <w:p>
      <w:pPr>
        <w:spacing w:before="2"/>
        <w:rPr/>
      </w:pPr>
      <w:r/>
    </w:p>
    <w:p>
      <w:pPr>
        <w:spacing w:before="1"/>
        <w:rPr/>
      </w:pPr>
      <w:r/>
    </w:p>
    <w:p>
      <w:pPr>
        <w:spacing w:line="14" w:lineRule="auto"/>
        <w:rPr>
          <w:rFonts w:ascii="Arial"/>
          <w:sz w:val="2"/>
        </w:rPr>
      </w:pPr>
      <w:r>
        <w:rPr>
          <w:rFonts w:ascii="Arial" w:hAnsi="Arial" w:eastAsia="Arial" w:cs="Arial"/>
          <w:sz w:val="2"/>
          <w:szCs w:val="2"/>
        </w:rPr>
        <w:br w:type="column"/>
      </w:r>
    </w:p>
    <w:p>
      <w:pPr>
        <w:spacing w:line="282" w:lineRule="auto"/>
        <w:rPr>
          <w:rFonts w:ascii="Arial"/>
          <w:sz w:val="21"/>
        </w:rPr>
      </w:pPr>
      <w:r/>
    </w:p>
    <w:p>
      <w:pPr>
        <w:pStyle w:val="BodyText"/>
        <w:spacing w:before="49" w:line="411" w:lineRule="exact"/>
        <w:tabs>
          <w:tab w:val="left" w:pos="168"/>
        </w:tabs>
        <w:rPr/>
      </w:pPr>
      <w:r>
        <w:rPr>
          <w:sz w:val="15"/>
          <w:szCs w:val="15"/>
          <w:position w:val="-6"/>
        </w:rPr>
        <w:tab/>
      </w:r>
      <w:r>
        <w:rPr>
          <w:sz w:val="15"/>
          <w:szCs w:val="15"/>
          <w:spacing w:val="-10"/>
          <w:position w:val="-6"/>
        </w:rPr>
        <w:t>数据治理：数据政</w:t>
      </w:r>
      <w:r>
        <w:ruby>
          <w:rubyPr>
            <w:rubyAlign w:val="left"/>
            <w:hpsRaise w:val="12"/>
            <w:hps w:val="22"/>
            <w:hpsBaseText w:val="15"/>
          </w:rubyPr>
          <w:rt>
            <w:r>
              <w:rPr>
                <w:sz w:val="22"/>
                <w:szCs w:val="22"/>
                <w:b/>
                <w:bCs/>
                <w:w w:val="93"/>
                <w:position w:val="1"/>
              </w:rPr>
              <w:t>数据</w:t>
            </w:r>
          </w:rt>
          <w:rubyBase>
            <w:r>
              <w:rPr>
                <w:sz w:val="15"/>
                <w:szCs w:val="15"/>
                <w:w w:val="93"/>
                <w:position w:val="-6"/>
              </w:rPr>
              <w:t>策发展</w:t>
            </w:r>
          </w:rubyBase>
        </w:ruby>
      </w:r>
      <w:r>
        <w:ruby>
          <w:rubyPr>
            <w:rubyAlign w:val="left"/>
            <w:hpsRaise w:val="12"/>
            <w:hps w:val="22"/>
            <w:hpsBaseText w:val="15"/>
          </w:rubyPr>
          <w:rt>
            <w:r>
              <w:rPr>
                <w:sz w:val="22"/>
                <w:szCs w:val="22"/>
                <w:b/>
                <w:bCs/>
                <w:w w:val="89"/>
                <w:position w:val="1"/>
              </w:rPr>
              <w:t>要素</w:t>
            </w:r>
          </w:rt>
          <w:rubyBase>
            <w:r>
              <w:rPr>
                <w:sz w:val="15"/>
                <w:szCs w:val="15"/>
                <w:w w:val="93"/>
                <w:position w:val="-6"/>
              </w:rPr>
              <w:t>与趋势</w:t>
            </w:r>
          </w:rubyBase>
        </w:ruby>
      </w:r>
    </w:p>
    <w:p>
      <w:pPr>
        <w:spacing w:line="411" w:lineRule="exact"/>
        <w:sectPr>
          <w:pgSz w:w="8720" w:h="13130"/>
          <w:pgMar w:top="1" w:right="499" w:bottom="400" w:left="70" w:header="0" w:footer="0" w:gutter="0"/>
          <w:cols w:equalWidth="0" w:num="2">
            <w:col w:w="800" w:space="100"/>
            <w:col w:w="7251" w:space="0"/>
          </w:cols>
        </w:sectPr>
        <w:rPr/>
      </w:pPr>
    </w:p>
    <w:p>
      <w:pPr>
        <w:spacing w:line="265" w:lineRule="auto"/>
        <w:rPr>
          <w:rFonts w:ascii="Arial"/>
          <w:sz w:val="21"/>
        </w:rPr>
      </w:pPr>
      <w:r/>
    </w:p>
    <w:p>
      <w:pPr>
        <w:ind w:left="1069" w:right="43"/>
        <w:spacing w:before="71" w:line="340" w:lineRule="auto"/>
        <w:jc w:val="both"/>
        <w:rPr>
          <w:rFonts w:ascii="SimSun" w:hAnsi="SimSun" w:eastAsia="SimSun" w:cs="SimSun"/>
          <w:sz w:val="22"/>
          <w:szCs w:val="22"/>
        </w:rPr>
      </w:pPr>
      <w:r>
        <w:rPr>
          <w:rFonts w:ascii="SimSun" w:hAnsi="SimSun" w:eastAsia="SimSun" w:cs="SimSun"/>
          <w:sz w:val="22"/>
          <w:szCs w:val="22"/>
          <w:spacing w:val="-10"/>
        </w:rPr>
        <w:t>体情况的措施16)。西班牙数据保护局同样认为，公共卫生部门是受命收集和</w:t>
      </w:r>
      <w:r>
        <w:rPr>
          <w:rFonts w:ascii="SimSun" w:hAnsi="SimSun" w:eastAsia="SimSun" w:cs="SimSun"/>
          <w:sz w:val="22"/>
          <w:szCs w:val="22"/>
          <w:spacing w:val="16"/>
        </w:rPr>
        <w:t xml:space="preserve"> </w:t>
      </w:r>
      <w:r>
        <w:rPr>
          <w:rFonts w:ascii="SimSun" w:hAnsi="SimSun" w:eastAsia="SimSun" w:cs="SimSun"/>
          <w:sz w:val="22"/>
          <w:szCs w:val="22"/>
          <w:spacing w:val="-7"/>
        </w:rPr>
        <w:t>管理与病毒传播有关的健康数据的组织，其他个人数据处理者需要遵循公共</w:t>
      </w:r>
    </w:p>
    <w:p>
      <w:pPr>
        <w:ind w:left="1069"/>
        <w:spacing w:line="219" w:lineRule="auto"/>
        <w:rPr>
          <w:rFonts w:ascii="SimSun" w:hAnsi="SimSun" w:eastAsia="SimSun" w:cs="SimSun"/>
          <w:sz w:val="22"/>
          <w:szCs w:val="22"/>
        </w:rPr>
      </w:pPr>
      <w:r>
        <w:rPr>
          <w:rFonts w:ascii="SimSun" w:hAnsi="SimSun" w:eastAsia="SimSun" w:cs="SimSun"/>
          <w:sz w:val="22"/>
          <w:szCs w:val="22"/>
          <w:spacing w:val="-9"/>
        </w:rPr>
        <w:t>卫生部门的指示7)。</w:t>
      </w:r>
    </w:p>
    <w:p>
      <w:pPr>
        <w:spacing w:line="246" w:lineRule="auto"/>
        <w:rPr>
          <w:rFonts w:ascii="Arial"/>
          <w:sz w:val="21"/>
        </w:rPr>
      </w:pPr>
      <w:r/>
    </w:p>
    <w:p>
      <w:pPr>
        <w:ind w:left="1069" w:right="6" w:firstLine="480"/>
        <w:spacing w:before="71" w:line="327" w:lineRule="auto"/>
        <w:jc w:val="both"/>
        <w:rPr>
          <w:rFonts w:ascii="SimSun" w:hAnsi="SimSun" w:eastAsia="SimSun" w:cs="SimSun"/>
          <w:sz w:val="22"/>
          <w:szCs w:val="22"/>
        </w:rPr>
      </w:pPr>
      <w:r>
        <w:rPr>
          <w:rFonts w:ascii="SimSun" w:hAnsi="SimSun" w:eastAsia="SimSun" w:cs="SimSun"/>
          <w:sz w:val="22"/>
          <w:szCs w:val="22"/>
          <w:spacing w:val="-7"/>
        </w:rPr>
        <w:t>很多国家都试图通过紧急状态下的立法打通信息共享通道。2020年，意</w:t>
      </w:r>
      <w:r>
        <w:rPr>
          <w:rFonts w:ascii="SimSun" w:hAnsi="SimSun" w:eastAsia="SimSun" w:cs="SimSun"/>
          <w:sz w:val="22"/>
          <w:szCs w:val="22"/>
          <w:spacing w:val="4"/>
        </w:rPr>
        <w:t xml:space="preserve"> </w:t>
      </w:r>
      <w:r>
        <w:rPr>
          <w:rFonts w:ascii="SimSun" w:hAnsi="SimSun" w:eastAsia="SimSun" w:cs="SimSun"/>
          <w:sz w:val="22"/>
          <w:szCs w:val="22"/>
          <w:spacing w:val="-7"/>
        </w:rPr>
        <w:t>大利政府发布的最新法令授权公共卫生部门和民防部门之间数据共享，以管</w:t>
      </w:r>
    </w:p>
    <w:p>
      <w:pPr>
        <w:ind w:left="1069"/>
        <w:spacing w:before="1" w:line="219" w:lineRule="auto"/>
        <w:rPr>
          <w:rFonts w:ascii="SimSun" w:hAnsi="SimSun" w:eastAsia="SimSun" w:cs="SimSun"/>
          <w:sz w:val="22"/>
          <w:szCs w:val="22"/>
        </w:rPr>
      </w:pPr>
      <w:r>
        <w:rPr>
          <w:rFonts w:ascii="SimSun" w:hAnsi="SimSun" w:eastAsia="SimSun" w:cs="SimSun"/>
          <w:sz w:val="22"/>
          <w:szCs w:val="22"/>
          <w:spacing w:val="-13"/>
        </w:rPr>
        <w:t>理紧急情况。</w:t>
      </w:r>
    </w:p>
    <w:p>
      <w:pPr>
        <w:ind w:left="1069" w:firstLine="470"/>
        <w:spacing w:before="304" w:line="346" w:lineRule="auto"/>
        <w:rPr>
          <w:rFonts w:ascii="SimSun" w:hAnsi="SimSun" w:eastAsia="SimSun" w:cs="SimSun"/>
          <w:sz w:val="22"/>
          <w:szCs w:val="22"/>
        </w:rPr>
      </w:pPr>
      <w:r>
        <w:rPr>
          <w:rFonts w:ascii="SimSun" w:hAnsi="SimSun" w:eastAsia="SimSun" w:cs="SimSun"/>
          <w:sz w:val="22"/>
          <w:szCs w:val="22"/>
          <w:spacing w:val="-3"/>
        </w:rPr>
        <w:t>美国</w:t>
      </w:r>
      <w:r>
        <w:rPr>
          <w:rFonts w:ascii="SimSun" w:hAnsi="SimSun" w:eastAsia="SimSun" w:cs="SimSun"/>
          <w:sz w:val="22"/>
          <w:szCs w:val="22"/>
          <w:spacing w:val="-2"/>
        </w:rPr>
        <w:t>卫生与公共服务部(U.S</w:t>
      </w:r>
      <w:r>
        <w:rPr>
          <w:rFonts w:ascii="SimSun" w:hAnsi="SimSun" w:eastAsia="SimSun" w:cs="SimSun"/>
          <w:sz w:val="22"/>
          <w:szCs w:val="22"/>
          <w:spacing w:val="57"/>
        </w:rPr>
        <w:t xml:space="preserve"> </w:t>
      </w:r>
      <w:r>
        <w:rPr>
          <w:rFonts w:ascii="Times New Roman" w:hAnsi="Times New Roman" w:eastAsia="Times New Roman" w:cs="Times New Roman"/>
          <w:sz w:val="22"/>
          <w:szCs w:val="22"/>
          <w:spacing w:val="-2"/>
        </w:rPr>
        <w:t>.Department     of     Health     and     H</w:t>
      </w:r>
      <w:r>
        <w:rPr>
          <w:rFonts w:ascii="Times New Roman" w:hAnsi="Times New Roman" w:eastAsia="Times New Roman" w:cs="Times New Roman"/>
          <w:sz w:val="22"/>
          <w:szCs w:val="22"/>
          <w:spacing w:val="-3"/>
        </w:rPr>
        <w:t>uma</w:t>
      </w:r>
      <w:r>
        <w:rPr>
          <w:rFonts w:ascii="Times New Roman" w:hAnsi="Times New Roman" w:eastAsia="Times New Roman" w:cs="Times New Roman"/>
          <w:sz w:val="22"/>
          <w:szCs w:val="22"/>
          <w:spacing w:val="-1"/>
        </w:rPr>
        <w:t>n</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Services,HHS)        </w:t>
      </w:r>
      <w:r>
        <w:rPr>
          <w:rFonts w:ascii="SimSun" w:hAnsi="SimSun" w:eastAsia="SimSun" w:cs="SimSun"/>
          <w:sz w:val="22"/>
          <w:szCs w:val="22"/>
          <w:spacing w:val="-2"/>
        </w:rPr>
        <w:t>于2020年3月发布公</w:t>
      </w:r>
      <w:r>
        <w:rPr>
          <w:rFonts w:ascii="SimSun" w:hAnsi="SimSun" w:eastAsia="SimSun" w:cs="SimSun"/>
          <w:sz w:val="22"/>
          <w:szCs w:val="22"/>
          <w:spacing w:val="-3"/>
        </w:rPr>
        <w:t>告：将在全国范围的公共卫生紧急状</w:t>
      </w:r>
    </w:p>
    <w:p>
      <w:pPr>
        <w:ind w:left="1069"/>
        <w:spacing w:line="219" w:lineRule="auto"/>
        <w:rPr>
          <w:rFonts w:ascii="Times New Roman" w:hAnsi="Times New Roman" w:eastAsia="Times New Roman" w:cs="Times New Roman"/>
          <w:sz w:val="22"/>
          <w:szCs w:val="22"/>
        </w:rPr>
      </w:pPr>
      <w:r>
        <w:rPr>
          <w:rFonts w:ascii="SimSun" w:hAnsi="SimSun" w:eastAsia="SimSun" w:cs="SimSun"/>
          <w:sz w:val="22"/>
          <w:szCs w:val="22"/>
          <w:spacing w:val="-8"/>
        </w:rPr>
        <w:t>态期间，在特定情形下豁免《健康保险流通与责任法案》隐私规则(</w:t>
      </w:r>
      <w:r>
        <w:rPr>
          <w:rFonts w:ascii="SimSun" w:hAnsi="SimSun" w:eastAsia="SimSun" w:cs="SimSun"/>
          <w:sz w:val="22"/>
          <w:szCs w:val="22"/>
          <w:spacing w:val="-47"/>
        </w:rPr>
        <w:t xml:space="preserve"> </w:t>
      </w:r>
      <w:r>
        <w:rPr>
          <w:rFonts w:ascii="Times New Roman" w:hAnsi="Times New Roman" w:eastAsia="Times New Roman" w:cs="Times New Roman"/>
          <w:sz w:val="22"/>
          <w:szCs w:val="22"/>
          <w:spacing w:val="-8"/>
        </w:rPr>
        <w:t>Health</w:t>
      </w:r>
    </w:p>
    <w:p>
      <w:pPr>
        <w:ind w:left="1069" w:right="51"/>
        <w:spacing w:before="38" w:line="329" w:lineRule="auto"/>
        <w:rPr>
          <w:rFonts w:ascii="SimSun" w:hAnsi="SimSun" w:eastAsia="SimSun" w:cs="SimSun"/>
          <w:sz w:val="22"/>
          <w:szCs w:val="22"/>
        </w:rPr>
      </w:pPr>
      <w:r>
        <w:rPr>
          <w:rFonts w:ascii="Times New Roman" w:hAnsi="Times New Roman" w:eastAsia="Times New Roman" w:cs="Times New Roman"/>
          <w:sz w:val="29"/>
          <w:szCs w:val="29"/>
          <w:spacing w:val="-3"/>
        </w:rPr>
        <w:t>Insurance  Portability  and  Accountabilit</w:t>
      </w:r>
      <w:r>
        <w:rPr>
          <w:rFonts w:ascii="Times New Roman" w:hAnsi="Times New Roman" w:eastAsia="Times New Roman" w:cs="Times New Roman"/>
          <w:sz w:val="29"/>
          <w:szCs w:val="29"/>
          <w:spacing w:val="-4"/>
        </w:rPr>
        <w:t>y</w:t>
      </w:r>
      <w:r>
        <w:rPr>
          <w:rFonts w:ascii="Times New Roman" w:hAnsi="Times New Roman" w:eastAsia="Times New Roman" w:cs="Times New Roman"/>
          <w:sz w:val="29"/>
          <w:szCs w:val="29"/>
          <w:spacing w:val="4"/>
        </w:rPr>
        <w:t xml:space="preserve">  </w:t>
      </w:r>
      <w:r>
        <w:rPr>
          <w:rFonts w:ascii="Times New Roman" w:hAnsi="Times New Roman" w:eastAsia="Times New Roman" w:cs="Times New Roman"/>
          <w:sz w:val="29"/>
          <w:szCs w:val="29"/>
          <w:spacing w:val="-4"/>
        </w:rPr>
        <w:t>Act,HIPAA)</w:t>
      </w:r>
      <w:r>
        <w:rPr>
          <w:rFonts w:ascii="Times New Roman" w:hAnsi="Times New Roman" w:eastAsia="Times New Roman" w:cs="Times New Roman"/>
          <w:sz w:val="29"/>
          <w:szCs w:val="29"/>
          <w:spacing w:val="-13"/>
        </w:rPr>
        <w:t xml:space="preserve"> </w:t>
      </w:r>
      <w:r>
        <w:rPr>
          <w:rFonts w:ascii="SimSun" w:hAnsi="SimSun" w:eastAsia="SimSun" w:cs="SimSun"/>
          <w:sz w:val="29"/>
          <w:szCs w:val="29"/>
          <w:spacing w:val="-4"/>
        </w:rPr>
        <w:t>的制</w:t>
      </w:r>
      <w:r>
        <w:rPr>
          <w:rFonts w:ascii="SimSun" w:hAnsi="SimSun" w:eastAsia="SimSun" w:cs="SimSun"/>
          <w:sz w:val="29"/>
          <w:szCs w:val="29"/>
        </w:rPr>
        <w:t xml:space="preserve"> </w:t>
      </w:r>
      <w:r>
        <w:rPr>
          <w:rFonts w:ascii="SimSun" w:hAnsi="SimSun" w:eastAsia="SimSun" w:cs="SimSun"/>
          <w:sz w:val="22"/>
          <w:szCs w:val="22"/>
          <w:spacing w:val="-10"/>
        </w:rPr>
        <w:t>裁和处罚18]。允许医疗服务提供者在公告列举的情况下，无须新冠病毒感染</w:t>
      </w:r>
      <w:r>
        <w:rPr>
          <w:rFonts w:ascii="SimSun" w:hAnsi="SimSun" w:eastAsia="SimSun" w:cs="SimSun"/>
          <w:sz w:val="22"/>
          <w:szCs w:val="22"/>
          <w:spacing w:val="8"/>
        </w:rPr>
        <w:t xml:space="preserve"> </w:t>
      </w:r>
      <w:r>
        <w:rPr>
          <w:rFonts w:ascii="SimSun" w:hAnsi="SimSun" w:eastAsia="SimSun" w:cs="SimSun"/>
          <w:sz w:val="22"/>
          <w:szCs w:val="22"/>
          <w:spacing w:val="-13"/>
        </w:rPr>
        <w:t>者授权即可将其健康信息共享给执法机构、护理人员、</w:t>
      </w:r>
      <w:r>
        <w:rPr>
          <w:rFonts w:ascii="SimSun" w:hAnsi="SimSun" w:eastAsia="SimSun" w:cs="SimSun"/>
          <w:sz w:val="22"/>
          <w:szCs w:val="22"/>
          <w:spacing w:val="-14"/>
        </w:rPr>
        <w:t>其他急救人员和公共卫</w:t>
      </w:r>
    </w:p>
    <w:p>
      <w:pPr>
        <w:ind w:left="1069"/>
        <w:spacing w:line="219" w:lineRule="auto"/>
        <w:rPr>
          <w:rFonts w:ascii="SimSun" w:hAnsi="SimSun" w:eastAsia="SimSun" w:cs="SimSun"/>
          <w:sz w:val="22"/>
          <w:szCs w:val="22"/>
        </w:rPr>
      </w:pPr>
      <w:r>
        <w:rPr>
          <w:rFonts w:ascii="SimSun" w:hAnsi="SimSun" w:eastAsia="SimSun" w:cs="SimSun"/>
          <w:sz w:val="22"/>
          <w:szCs w:val="22"/>
          <w:spacing w:val="-17"/>
        </w:rPr>
        <w:t>生部门19]。</w:t>
      </w:r>
    </w:p>
    <w:p>
      <w:pPr>
        <w:ind w:left="1389" w:right="123" w:hanging="320"/>
        <w:spacing w:before="189" w:line="20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[6]See  Commission  nationale  de  l'informat</w:t>
      </w:r>
      <w:r>
        <w:rPr>
          <w:rFonts w:ascii="Times New Roman" w:hAnsi="Times New Roman" w:eastAsia="Times New Roman" w:cs="Times New Roman"/>
          <w:sz w:val="22"/>
          <w:szCs w:val="22"/>
          <w:spacing w:val="-1"/>
        </w:rPr>
        <w:t>ique</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spacing w:val="-1"/>
        </w:rPr>
        <w:t>et</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spacing w:val="-1"/>
        </w:rPr>
        <w:t>des</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1"/>
        </w:rPr>
        <w:t>libertés,Coronavirus</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1"/>
        </w:rPr>
        <w:t>(Covid-19):les</w:t>
      </w:r>
      <w:r>
        <w:rPr>
          <w:rFonts w:ascii="Times New Roman" w:hAnsi="Times New Roman" w:eastAsia="Times New Roman" w:cs="Times New Roman"/>
          <w:sz w:val="22"/>
          <w:szCs w:val="22"/>
          <w:spacing w:val="60"/>
        </w:rPr>
        <w:t xml:space="preserve"> </w:t>
      </w:r>
      <w:r>
        <w:rPr>
          <w:rFonts w:ascii="Times New Roman" w:hAnsi="Times New Roman" w:eastAsia="Times New Roman" w:cs="Times New Roman"/>
          <w:sz w:val="22"/>
          <w:szCs w:val="22"/>
          <w:spacing w:val="-1"/>
        </w:rPr>
        <w:t>rappels  de  la  CNIL  sur  la  collecte  de  données</w:t>
      </w:r>
    </w:p>
    <w:p>
      <w:pPr>
        <w:ind w:left="1389" w:right="457" w:hanging="10"/>
        <w:spacing w:before="16" w:line="200" w:lineRule="auto"/>
        <w:rPr>
          <w:rFonts w:ascii="SimSun" w:hAnsi="SimSun" w:eastAsia="SimSun" w:cs="SimSun"/>
          <w:sz w:val="22"/>
          <w:szCs w:val="22"/>
        </w:rPr>
      </w:pPr>
      <w:r>
        <w:rPr>
          <w:rFonts w:ascii="Times New Roman" w:hAnsi="Times New Roman" w:eastAsia="Times New Roman" w:cs="Times New Roman"/>
          <w:sz w:val="22"/>
          <w:szCs w:val="22"/>
        </w:rPr>
        <w:t>personnelles,March       062020,available        at:</w:t>
      </w:r>
      <w:hyperlink w:history="true" r:id="rId519">
        <w:r>
          <w:rPr>
            <w:rFonts w:ascii="Times New Roman" w:hAnsi="Times New Roman" w:eastAsia="Times New Roman" w:cs="Times New Roman"/>
            <w:sz w:val="22"/>
            <w:szCs w:val="22"/>
          </w:rPr>
          <w:t>https://www.cnil.fr/f</w:t>
        </w:r>
        <w:r>
          <w:rPr>
            <w:rFonts w:ascii="Times New Roman" w:hAnsi="Times New Roman" w:eastAsia="Times New Roman" w:cs="Times New Roman"/>
            <w:sz w:val="22"/>
            <w:szCs w:val="22"/>
            <w:spacing w:val="-1"/>
          </w:rPr>
          <w:t>r/</w:t>
        </w:r>
      </w:hyperlink>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coronavirus-covid-19-les-rappels-de-la-cnil-sur-la-collec</w:t>
      </w:r>
      <w:r>
        <w:rPr>
          <w:rFonts w:ascii="Times New Roman" w:hAnsi="Times New Roman" w:eastAsia="Times New Roman" w:cs="Times New Roman"/>
          <w:sz w:val="22"/>
          <w:szCs w:val="22"/>
          <w:spacing w:val="-1"/>
        </w:rPr>
        <w:t>te-de-donnees-</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personnelles</w:t>
      </w:r>
      <w:r>
        <w:rPr>
          <w:rFonts w:ascii="SimSun" w:hAnsi="SimSun" w:eastAsia="SimSun" w:cs="SimSun"/>
          <w:sz w:val="22"/>
          <w:szCs w:val="22"/>
          <w:spacing w:val="-1"/>
        </w:rPr>
        <w:t>。</w:t>
      </w:r>
    </w:p>
    <w:p>
      <w:pPr>
        <w:ind w:left="1389" w:right="474" w:hanging="320"/>
        <w:spacing w:line="196"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[7]See</w:t>
      </w:r>
      <w:r>
        <w:rPr>
          <w:rFonts w:ascii="Times New Roman" w:hAnsi="Times New Roman" w:eastAsia="Times New Roman" w:cs="Times New Roman"/>
          <w:sz w:val="22"/>
          <w:szCs w:val="22"/>
          <w:spacing w:val="51"/>
          <w:w w:val="101"/>
        </w:rPr>
        <w:t xml:space="preserve"> </w:t>
      </w:r>
      <w:r>
        <w:rPr>
          <w:rFonts w:ascii="Times New Roman" w:hAnsi="Times New Roman" w:eastAsia="Times New Roman" w:cs="Times New Roman"/>
          <w:sz w:val="22"/>
          <w:szCs w:val="22"/>
          <w:spacing w:val="-1"/>
        </w:rPr>
        <w:t>agencia</w:t>
      </w:r>
      <w:r>
        <w:rPr>
          <w:rFonts w:ascii="Times New Roman" w:hAnsi="Times New Roman" w:eastAsia="Times New Roman" w:cs="Times New Roman"/>
          <w:sz w:val="22"/>
          <w:szCs w:val="22"/>
          <w:spacing w:val="46"/>
          <w:w w:val="101"/>
        </w:rPr>
        <w:t xml:space="preserve"> </w:t>
      </w:r>
      <w:r>
        <w:rPr>
          <w:rFonts w:ascii="Times New Roman" w:hAnsi="Times New Roman" w:eastAsia="Times New Roman" w:cs="Times New Roman"/>
          <w:sz w:val="22"/>
          <w:szCs w:val="22"/>
          <w:spacing w:val="-1"/>
        </w:rPr>
        <w:t>espanola</w:t>
      </w:r>
      <w:r>
        <w:rPr>
          <w:rFonts w:ascii="Times New Roman" w:hAnsi="Times New Roman" w:eastAsia="Times New Roman" w:cs="Times New Roman"/>
          <w:sz w:val="22"/>
          <w:szCs w:val="22"/>
          <w:spacing w:val="38"/>
          <w:w w:val="101"/>
        </w:rPr>
        <w:t xml:space="preserve"> </w:t>
      </w:r>
      <w:r>
        <w:rPr>
          <w:rFonts w:ascii="Times New Roman" w:hAnsi="Times New Roman" w:eastAsia="Times New Roman" w:cs="Times New Roman"/>
          <w:sz w:val="22"/>
          <w:szCs w:val="22"/>
          <w:spacing w:val="-1"/>
        </w:rPr>
        <w:t>proteccion</w:t>
      </w:r>
      <w:r>
        <w:rPr>
          <w:rFonts w:ascii="Times New Roman" w:hAnsi="Times New Roman" w:eastAsia="Times New Roman" w:cs="Times New Roman"/>
          <w:sz w:val="22"/>
          <w:szCs w:val="22"/>
          <w:spacing w:val="46"/>
        </w:rPr>
        <w:t xml:space="preserve"> </w:t>
      </w:r>
      <w:r>
        <w:rPr>
          <w:rFonts w:ascii="Times New Roman" w:hAnsi="Times New Roman" w:eastAsia="Times New Roman" w:cs="Times New Roman"/>
          <w:sz w:val="22"/>
          <w:szCs w:val="22"/>
          <w:spacing w:val="-1"/>
        </w:rPr>
        <w:t>datos(AEPD)(2020),Report</w:t>
      </w:r>
      <w:r>
        <w:rPr>
          <w:rFonts w:ascii="Times New Roman" w:hAnsi="Times New Roman" w:eastAsia="Times New Roman" w:cs="Times New Roman"/>
          <w:sz w:val="22"/>
          <w:szCs w:val="22"/>
          <w:spacing w:val="47"/>
        </w:rPr>
        <w:t xml:space="preserve"> </w:t>
      </w:r>
      <w:r>
        <w:rPr>
          <w:rFonts w:ascii="Times New Roman" w:hAnsi="Times New Roman" w:eastAsia="Times New Roman" w:cs="Times New Roman"/>
          <w:sz w:val="22"/>
          <w:szCs w:val="22"/>
          <w:spacing w:val="-1"/>
        </w:rPr>
        <w:t>from</w:t>
      </w:r>
      <w:r>
        <w:rPr>
          <w:rFonts w:ascii="Times New Roman" w:hAnsi="Times New Roman" w:eastAsia="Times New Roman" w:cs="Times New Roman"/>
          <w:sz w:val="22"/>
          <w:szCs w:val="22"/>
          <w:spacing w:val="41"/>
        </w:rPr>
        <w:t xml:space="preserve"> </w:t>
      </w:r>
      <w:r>
        <w:rPr>
          <w:rFonts w:ascii="Times New Roman" w:hAnsi="Times New Roman" w:eastAsia="Times New Roman" w:cs="Times New Roman"/>
          <w:sz w:val="22"/>
          <w:szCs w:val="22"/>
          <w:spacing w:val="-1"/>
        </w:rPr>
        <w:t>the</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State</w:t>
      </w:r>
      <w:r>
        <w:rPr>
          <w:rFonts w:ascii="Times New Roman" w:hAnsi="Times New Roman" w:eastAsia="Times New Roman" w:cs="Times New Roman"/>
          <w:sz w:val="22"/>
          <w:szCs w:val="22"/>
          <w:spacing w:val="30"/>
          <w:w w:val="101"/>
        </w:rPr>
        <w:t xml:space="preserve"> </w:t>
      </w:r>
      <w:r>
        <w:rPr>
          <w:rFonts w:ascii="Times New Roman" w:hAnsi="Times New Roman" w:eastAsia="Times New Roman" w:cs="Times New Roman"/>
          <w:sz w:val="22"/>
          <w:szCs w:val="22"/>
          <w:spacing w:val="-1"/>
        </w:rPr>
        <w:t>Legal</w:t>
      </w:r>
      <w:r>
        <w:rPr>
          <w:rFonts w:ascii="Times New Roman" w:hAnsi="Times New Roman" w:eastAsia="Times New Roman" w:cs="Times New Roman"/>
          <w:sz w:val="22"/>
          <w:szCs w:val="22"/>
          <w:spacing w:val="40"/>
        </w:rPr>
        <w:t xml:space="preserve"> </w:t>
      </w:r>
      <w:r>
        <w:rPr>
          <w:rFonts w:ascii="Times New Roman" w:hAnsi="Times New Roman" w:eastAsia="Times New Roman" w:cs="Times New Roman"/>
          <w:sz w:val="22"/>
          <w:szCs w:val="22"/>
          <w:spacing w:val="-1"/>
        </w:rPr>
        <w:t>Service</w:t>
      </w:r>
      <w:r>
        <w:rPr>
          <w:rFonts w:ascii="Times New Roman" w:hAnsi="Times New Roman" w:eastAsia="Times New Roman" w:cs="Times New Roman"/>
          <w:sz w:val="22"/>
          <w:szCs w:val="22"/>
          <w:spacing w:val="30"/>
        </w:rPr>
        <w:t xml:space="preserve"> </w:t>
      </w:r>
      <w:r>
        <w:rPr>
          <w:rFonts w:ascii="Times New Roman" w:hAnsi="Times New Roman" w:eastAsia="Times New Roman" w:cs="Times New Roman"/>
          <w:sz w:val="22"/>
          <w:szCs w:val="22"/>
          <w:spacing w:val="-1"/>
        </w:rPr>
        <w:t>Deparment(The</w:t>
      </w:r>
      <w:r>
        <w:rPr>
          <w:rFonts w:ascii="Times New Roman" w:hAnsi="Times New Roman" w:eastAsia="Times New Roman" w:cs="Times New Roman"/>
          <w:sz w:val="22"/>
          <w:szCs w:val="22"/>
          <w:spacing w:val="40"/>
        </w:rPr>
        <w:t xml:space="preserve"> </w:t>
      </w:r>
      <w:r>
        <w:rPr>
          <w:rFonts w:ascii="Times New Roman" w:hAnsi="Times New Roman" w:eastAsia="Times New Roman" w:cs="Times New Roman"/>
          <w:sz w:val="22"/>
          <w:szCs w:val="22"/>
          <w:spacing w:val="-1"/>
        </w:rPr>
        <w:t>Spanish</w:t>
      </w:r>
      <w:r>
        <w:rPr>
          <w:rFonts w:ascii="Times New Roman" w:hAnsi="Times New Roman" w:eastAsia="Times New Roman" w:cs="Times New Roman"/>
          <w:sz w:val="22"/>
          <w:szCs w:val="22"/>
          <w:spacing w:val="29"/>
          <w:w w:val="101"/>
        </w:rPr>
        <w:t xml:space="preserve"> </w:t>
      </w:r>
      <w:r>
        <w:rPr>
          <w:rFonts w:ascii="Times New Roman" w:hAnsi="Times New Roman" w:eastAsia="Times New Roman" w:cs="Times New Roman"/>
          <w:sz w:val="22"/>
          <w:szCs w:val="22"/>
          <w:spacing w:val="-1"/>
        </w:rPr>
        <w:t>DPA)on</w:t>
      </w:r>
      <w:r>
        <w:rPr>
          <w:rFonts w:ascii="Times New Roman" w:hAnsi="Times New Roman" w:eastAsia="Times New Roman" w:cs="Times New Roman"/>
          <w:sz w:val="22"/>
          <w:szCs w:val="22"/>
          <w:spacing w:val="30"/>
        </w:rPr>
        <w:t xml:space="preserve"> </w:t>
      </w:r>
      <w:r>
        <w:rPr>
          <w:rFonts w:ascii="Times New Roman" w:hAnsi="Times New Roman" w:eastAsia="Times New Roman" w:cs="Times New Roman"/>
          <w:sz w:val="22"/>
          <w:szCs w:val="22"/>
          <w:spacing w:val="-2"/>
        </w:rPr>
        <w:t>Processing</w:t>
      </w:r>
    </w:p>
    <w:p>
      <w:pPr>
        <w:ind w:left="1389" w:right="326"/>
        <w:spacing w:before="7" w:line="197"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Activities</w:t>
      </w:r>
      <w:r>
        <w:rPr>
          <w:rFonts w:ascii="Times New Roman" w:hAnsi="Times New Roman" w:eastAsia="Times New Roman" w:cs="Times New Roman"/>
          <w:sz w:val="22"/>
          <w:szCs w:val="22"/>
          <w:spacing w:val="18"/>
          <w:w w:val="101"/>
        </w:rPr>
        <w:t xml:space="preserve">  </w:t>
      </w:r>
      <w:r>
        <w:rPr>
          <w:rFonts w:ascii="Times New Roman" w:hAnsi="Times New Roman" w:eastAsia="Times New Roman" w:cs="Times New Roman"/>
          <w:sz w:val="22"/>
          <w:szCs w:val="22"/>
          <w:spacing w:val="-1"/>
        </w:rPr>
        <w:t>Relating  to   the</w:t>
      </w:r>
      <w:r>
        <w:rPr>
          <w:rFonts w:ascii="Times New Roman" w:hAnsi="Times New Roman" w:eastAsia="Times New Roman" w:cs="Times New Roman"/>
          <w:sz w:val="22"/>
          <w:szCs w:val="22"/>
          <w:spacing w:val="16"/>
        </w:rPr>
        <w:t xml:space="preserve">  </w:t>
      </w:r>
      <w:r>
        <w:rPr>
          <w:rFonts w:ascii="Times New Roman" w:hAnsi="Times New Roman" w:eastAsia="Times New Roman" w:cs="Times New Roman"/>
          <w:sz w:val="22"/>
          <w:szCs w:val="22"/>
          <w:spacing w:val="-1"/>
        </w:rPr>
        <w:t>Obligation</w:t>
      </w:r>
      <w:r>
        <w:rPr>
          <w:rFonts w:ascii="Times New Roman" w:hAnsi="Times New Roman" w:eastAsia="Times New Roman" w:cs="Times New Roman"/>
          <w:sz w:val="22"/>
          <w:szCs w:val="22"/>
          <w:spacing w:val="16"/>
        </w:rPr>
        <w:t xml:space="preserve">  </w:t>
      </w:r>
      <w:r>
        <w:rPr>
          <w:rFonts w:ascii="Times New Roman" w:hAnsi="Times New Roman" w:eastAsia="Times New Roman" w:cs="Times New Roman"/>
          <w:sz w:val="22"/>
          <w:szCs w:val="22"/>
          <w:spacing w:val="-1"/>
        </w:rPr>
        <w:t>for</w:t>
      </w:r>
      <w:r>
        <w:rPr>
          <w:rFonts w:ascii="Times New Roman" w:hAnsi="Times New Roman" w:eastAsia="Times New Roman" w:cs="Times New Roman"/>
          <w:sz w:val="22"/>
          <w:szCs w:val="22"/>
          <w:spacing w:val="15"/>
          <w:w w:val="101"/>
        </w:rPr>
        <w:t xml:space="preserve">  </w:t>
      </w:r>
      <w:r>
        <w:rPr>
          <w:rFonts w:ascii="Times New Roman" w:hAnsi="Times New Roman" w:eastAsia="Times New Roman" w:cs="Times New Roman"/>
          <w:sz w:val="22"/>
          <w:szCs w:val="22"/>
          <w:spacing w:val="-1"/>
        </w:rPr>
        <w:t>Controllers</w:t>
      </w:r>
      <w:r>
        <w:rPr>
          <w:rFonts w:ascii="Times New Roman" w:hAnsi="Times New Roman" w:eastAsia="Times New Roman" w:cs="Times New Roman"/>
          <w:sz w:val="22"/>
          <w:szCs w:val="22"/>
          <w:spacing w:val="16"/>
          <w:w w:val="101"/>
        </w:rPr>
        <w:t xml:space="preserve">  </w:t>
      </w:r>
      <w:r>
        <w:rPr>
          <w:rFonts w:ascii="Times New Roman" w:hAnsi="Times New Roman" w:eastAsia="Times New Roman" w:cs="Times New Roman"/>
          <w:sz w:val="22"/>
          <w:szCs w:val="22"/>
          <w:spacing w:val="-1"/>
        </w:rPr>
        <w:t>from</w:t>
      </w:r>
      <w:r>
        <w:rPr>
          <w:rFonts w:ascii="Times New Roman" w:hAnsi="Times New Roman" w:eastAsia="Times New Roman" w:cs="Times New Roman"/>
          <w:sz w:val="22"/>
          <w:szCs w:val="22"/>
          <w:spacing w:val="14"/>
        </w:rPr>
        <w:t xml:space="preserve">  </w:t>
      </w:r>
      <w:r>
        <w:rPr>
          <w:rFonts w:ascii="Times New Roman" w:hAnsi="Times New Roman" w:eastAsia="Times New Roman" w:cs="Times New Roman"/>
          <w:sz w:val="22"/>
          <w:szCs w:val="22"/>
          <w:spacing w:val="-1"/>
        </w:rPr>
        <w:t>Private  </w:t>
      </w:r>
      <w:r>
        <w:rPr>
          <w:rFonts w:ascii="Times New Roman" w:hAnsi="Times New Roman" w:eastAsia="Times New Roman" w:cs="Times New Roman"/>
          <w:sz w:val="22"/>
          <w:szCs w:val="22"/>
          <w:spacing w:val="-1"/>
        </w:rPr>
        <w:t>Companies</w:t>
      </w:r>
      <w:r>
        <w:rPr>
          <w:rFonts w:ascii="Times New Roman" w:hAnsi="Times New Roman" w:eastAsia="Times New Roman" w:cs="Times New Roman"/>
          <w:sz w:val="22"/>
          <w:szCs w:val="22"/>
          <w:spacing w:val="28"/>
        </w:rPr>
        <w:t xml:space="preserve"> </w:t>
      </w:r>
      <w:r>
        <w:rPr>
          <w:rFonts w:ascii="Times New Roman" w:hAnsi="Times New Roman" w:eastAsia="Times New Roman" w:cs="Times New Roman"/>
          <w:sz w:val="22"/>
          <w:szCs w:val="22"/>
          <w:spacing w:val="-1"/>
        </w:rPr>
        <w:t>and</w:t>
      </w:r>
      <w:r>
        <w:rPr>
          <w:rFonts w:ascii="Times New Roman" w:hAnsi="Times New Roman" w:eastAsia="Times New Roman" w:cs="Times New Roman"/>
          <w:sz w:val="22"/>
          <w:szCs w:val="22"/>
          <w:spacing w:val="21"/>
        </w:rPr>
        <w:t xml:space="preserve"> </w:t>
      </w:r>
      <w:r>
        <w:rPr>
          <w:rFonts w:ascii="Times New Roman" w:hAnsi="Times New Roman" w:eastAsia="Times New Roman" w:cs="Times New Roman"/>
          <w:sz w:val="22"/>
          <w:szCs w:val="22"/>
          <w:spacing w:val="-1"/>
        </w:rPr>
        <w:t>Public</w:t>
      </w:r>
      <w:r>
        <w:rPr>
          <w:rFonts w:ascii="Times New Roman" w:hAnsi="Times New Roman" w:eastAsia="Times New Roman" w:cs="Times New Roman"/>
          <w:sz w:val="22"/>
          <w:szCs w:val="22"/>
          <w:spacing w:val="19"/>
        </w:rPr>
        <w:t xml:space="preserve"> </w:t>
      </w:r>
      <w:r>
        <w:rPr>
          <w:rFonts w:ascii="Times New Roman" w:hAnsi="Times New Roman" w:eastAsia="Times New Roman" w:cs="Times New Roman"/>
          <w:sz w:val="22"/>
          <w:szCs w:val="22"/>
          <w:spacing w:val="-1"/>
        </w:rPr>
        <w:t>Administrations</w:t>
      </w:r>
      <w:r>
        <w:rPr>
          <w:rFonts w:ascii="Times New Roman" w:hAnsi="Times New Roman" w:eastAsia="Times New Roman" w:cs="Times New Roman"/>
          <w:sz w:val="22"/>
          <w:szCs w:val="22"/>
          <w:spacing w:val="20"/>
        </w:rPr>
        <w:t xml:space="preserve"> </w:t>
      </w:r>
      <w:r>
        <w:rPr>
          <w:rFonts w:ascii="Times New Roman" w:hAnsi="Times New Roman" w:eastAsia="Times New Roman" w:cs="Times New Roman"/>
          <w:sz w:val="22"/>
          <w:szCs w:val="22"/>
          <w:spacing w:val="-1"/>
        </w:rPr>
        <w:t>to</w:t>
      </w:r>
      <w:r>
        <w:rPr>
          <w:rFonts w:ascii="Times New Roman" w:hAnsi="Times New Roman" w:eastAsia="Times New Roman" w:cs="Times New Roman"/>
          <w:sz w:val="22"/>
          <w:szCs w:val="22"/>
          <w:spacing w:val="21"/>
          <w:w w:val="101"/>
        </w:rPr>
        <w:t xml:space="preserve"> </w:t>
      </w:r>
      <w:r>
        <w:rPr>
          <w:rFonts w:ascii="Times New Roman" w:hAnsi="Times New Roman" w:eastAsia="Times New Roman" w:cs="Times New Roman"/>
          <w:sz w:val="22"/>
          <w:szCs w:val="22"/>
          <w:spacing w:val="-1"/>
        </w:rPr>
        <w:t>Report</w:t>
      </w:r>
      <w:r>
        <w:rPr>
          <w:rFonts w:ascii="Times New Roman" w:hAnsi="Times New Roman" w:eastAsia="Times New Roman" w:cs="Times New Roman"/>
          <w:sz w:val="22"/>
          <w:szCs w:val="22"/>
          <w:spacing w:val="24"/>
          <w:w w:val="101"/>
        </w:rPr>
        <w:t xml:space="preserve"> </w:t>
      </w:r>
      <w:r>
        <w:rPr>
          <w:rFonts w:ascii="Times New Roman" w:hAnsi="Times New Roman" w:eastAsia="Times New Roman" w:cs="Times New Roman"/>
          <w:sz w:val="22"/>
          <w:szCs w:val="22"/>
          <w:spacing w:val="-1"/>
        </w:rPr>
        <w:t>on</w:t>
      </w:r>
      <w:r>
        <w:rPr>
          <w:rFonts w:ascii="Times New Roman" w:hAnsi="Times New Roman" w:eastAsia="Times New Roman" w:cs="Times New Roman"/>
          <w:sz w:val="22"/>
          <w:szCs w:val="22"/>
          <w:spacing w:val="20"/>
          <w:w w:val="101"/>
        </w:rPr>
        <w:t xml:space="preserve"> </w:t>
      </w:r>
      <w:r>
        <w:rPr>
          <w:rFonts w:ascii="Times New Roman" w:hAnsi="Times New Roman" w:eastAsia="Times New Roman" w:cs="Times New Roman"/>
          <w:sz w:val="22"/>
          <w:szCs w:val="22"/>
          <w:spacing w:val="-1"/>
        </w:rPr>
        <w:t>Workers</w:t>
      </w:r>
      <w:r>
        <w:rPr>
          <w:rFonts w:ascii="Times New Roman" w:hAnsi="Times New Roman" w:eastAsia="Times New Roman" w:cs="Times New Roman"/>
          <w:sz w:val="22"/>
          <w:szCs w:val="22"/>
          <w:spacing w:val="31"/>
          <w:w w:val="101"/>
        </w:rPr>
        <w:t xml:space="preserve"> </w:t>
      </w:r>
      <w:r>
        <w:rPr>
          <w:rFonts w:ascii="Times New Roman" w:hAnsi="Times New Roman" w:eastAsia="Times New Roman" w:cs="Times New Roman"/>
          <w:sz w:val="22"/>
          <w:szCs w:val="22"/>
          <w:spacing w:val="-1"/>
        </w:rPr>
        <w:t>Suffering</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from    Covid-19,available    at:</w:t>
      </w:r>
      <w:hyperlink w:history="true" r:id="rId511">
        <w:r>
          <w:rPr>
            <w:rFonts w:ascii="Times New Roman" w:hAnsi="Times New Roman" w:eastAsia="Times New Roman" w:cs="Times New Roman"/>
            <w:sz w:val="22"/>
            <w:szCs w:val="22"/>
          </w:rPr>
          <w:t>https://www.aepd.es/es/prensa-y</w:t>
        </w:r>
      </w:hyperlink>
      <w:r>
        <w:rPr>
          <w:rFonts w:ascii="Times New Roman" w:hAnsi="Times New Roman" w:eastAsia="Times New Roman" w:cs="Times New Roman"/>
          <w:sz w:val="22"/>
          <w:szCs w:val="22"/>
        </w:rPr>
        <w:t>-</w:t>
      </w:r>
    </w:p>
    <w:p>
      <w:pPr>
        <w:ind w:left="1389" w:right="640"/>
        <w:spacing w:before="10" w:line="210" w:lineRule="auto"/>
        <w:rPr>
          <w:rFonts w:ascii="SimSun" w:hAnsi="SimSun" w:eastAsia="SimSun" w:cs="SimSun"/>
          <w:sz w:val="22"/>
          <w:szCs w:val="22"/>
        </w:rPr>
      </w:pPr>
      <w:r>
        <w:rPr>
          <w:rFonts w:ascii="Times New Roman" w:hAnsi="Times New Roman" w:eastAsia="Times New Roman" w:cs="Times New Roman"/>
          <w:sz w:val="22"/>
          <w:szCs w:val="22"/>
        </w:rPr>
        <w:t>comunicacion/notas-de-prensa/la-aepd-publica-un-info</w:t>
      </w:r>
      <w:r>
        <w:rPr>
          <w:rFonts w:ascii="Times New Roman" w:hAnsi="Times New Roman" w:eastAsia="Times New Roman" w:cs="Times New Roman"/>
          <w:sz w:val="22"/>
          <w:szCs w:val="22"/>
          <w:spacing w:val="-1"/>
        </w:rPr>
        <w:t>rme-sobre-los-</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tratamientos-de-dat</w:t>
      </w:r>
      <w:r>
        <w:rPr>
          <w:rFonts w:ascii="Times New Roman" w:hAnsi="Times New Roman" w:eastAsia="Times New Roman" w:cs="Times New Roman"/>
          <w:sz w:val="22"/>
          <w:szCs w:val="22"/>
          <w:spacing w:val="-1"/>
        </w:rPr>
        <w:t>os-en</w:t>
      </w:r>
      <w:r>
        <w:rPr>
          <w:rFonts w:ascii="SimSun" w:hAnsi="SimSun" w:eastAsia="SimSun" w:cs="SimSun"/>
          <w:sz w:val="22"/>
          <w:szCs w:val="22"/>
          <w:spacing w:val="-1"/>
        </w:rPr>
        <w:t>。</w:t>
      </w:r>
    </w:p>
    <w:p>
      <w:pPr>
        <w:ind w:left="1069"/>
        <w:spacing w:before="67"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[8]See U.S.Department of</w:t>
      </w:r>
      <w:r>
        <w:rPr>
          <w:rFonts w:ascii="Times New Roman" w:hAnsi="Times New Roman" w:eastAsia="Times New Roman" w:cs="Times New Roman"/>
          <w:sz w:val="22"/>
          <w:szCs w:val="22"/>
          <w:spacing w:val="-19"/>
        </w:rPr>
        <w:t xml:space="preserve"> </w:t>
      </w:r>
      <w:r>
        <w:rPr>
          <w:rFonts w:ascii="Times New Roman" w:hAnsi="Times New Roman" w:eastAsia="Times New Roman" w:cs="Times New Roman"/>
          <w:sz w:val="22"/>
          <w:szCs w:val="22"/>
          <w:spacing w:val="-1"/>
        </w:rPr>
        <w:t>Health and Human</w:t>
      </w:r>
      <w:r>
        <w:rPr>
          <w:rFonts w:ascii="Times New Roman" w:hAnsi="Times New Roman" w:eastAsia="Times New Roman" w:cs="Times New Roman"/>
          <w:sz w:val="22"/>
          <w:szCs w:val="22"/>
          <w:spacing w:val="14"/>
        </w:rPr>
        <w:t xml:space="preserve"> </w:t>
      </w:r>
      <w:r>
        <w:rPr>
          <w:rFonts w:ascii="Times New Roman" w:hAnsi="Times New Roman" w:eastAsia="Times New Roman" w:cs="Times New Roman"/>
          <w:sz w:val="22"/>
          <w:szCs w:val="22"/>
          <w:spacing w:val="-1"/>
        </w:rPr>
        <w:t>Servic</w:t>
      </w:r>
      <w:r>
        <w:rPr>
          <w:rFonts w:ascii="Times New Roman" w:hAnsi="Times New Roman" w:eastAsia="Times New Roman" w:cs="Times New Roman"/>
          <w:sz w:val="22"/>
          <w:szCs w:val="22"/>
          <w:spacing w:val="-2"/>
        </w:rPr>
        <w:t>es(2020),COVID-196</w:t>
      </w:r>
    </w:p>
    <w:p>
      <w:pPr>
        <w:ind w:left="1389" w:right="56"/>
        <w:spacing w:before="18" w:line="20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HIPAA</w:t>
      </w:r>
      <w:r>
        <w:rPr>
          <w:rFonts w:ascii="Times New Roman" w:hAnsi="Times New Roman" w:eastAsia="Times New Roman" w:cs="Times New Roman"/>
          <w:sz w:val="22"/>
          <w:szCs w:val="22"/>
          <w:spacing w:val="33"/>
        </w:rPr>
        <w:t xml:space="preserve"> </w:t>
      </w:r>
      <w:r>
        <w:rPr>
          <w:rFonts w:ascii="Times New Roman" w:hAnsi="Times New Roman" w:eastAsia="Times New Roman" w:cs="Times New Roman"/>
          <w:sz w:val="22"/>
          <w:szCs w:val="22"/>
          <w:spacing w:val="-1"/>
        </w:rPr>
        <w:t>Bulletin:Limited</w:t>
      </w:r>
      <w:r>
        <w:rPr>
          <w:rFonts w:ascii="Times New Roman" w:hAnsi="Times New Roman" w:eastAsia="Times New Roman" w:cs="Times New Roman"/>
          <w:sz w:val="22"/>
          <w:szCs w:val="22"/>
          <w:spacing w:val="13"/>
        </w:rPr>
        <w:t xml:space="preserve"> </w:t>
      </w:r>
      <w:r>
        <w:rPr>
          <w:rFonts w:ascii="Times New Roman" w:hAnsi="Times New Roman" w:eastAsia="Times New Roman" w:cs="Times New Roman"/>
          <w:sz w:val="22"/>
          <w:szCs w:val="22"/>
          <w:spacing w:val="-1"/>
        </w:rPr>
        <w:t>Waiver</w:t>
      </w:r>
      <w:r>
        <w:rPr>
          <w:rFonts w:ascii="Times New Roman" w:hAnsi="Times New Roman" w:eastAsia="Times New Roman" w:cs="Times New Roman"/>
          <w:sz w:val="22"/>
          <w:szCs w:val="22"/>
          <w:spacing w:val="18"/>
        </w:rPr>
        <w:t xml:space="preserve"> </w:t>
      </w:r>
      <w:r>
        <w:rPr>
          <w:rFonts w:ascii="Times New Roman" w:hAnsi="Times New Roman" w:eastAsia="Times New Roman" w:cs="Times New Roman"/>
          <w:sz w:val="22"/>
          <w:szCs w:val="22"/>
          <w:spacing w:val="-1"/>
        </w:rPr>
        <w:t>of HIPAA</w:t>
      </w:r>
      <w:r>
        <w:rPr>
          <w:rFonts w:ascii="Times New Roman" w:hAnsi="Times New Roman" w:eastAsia="Times New Roman" w:cs="Times New Roman"/>
          <w:sz w:val="22"/>
          <w:szCs w:val="22"/>
          <w:spacing w:val="25"/>
        </w:rPr>
        <w:t xml:space="preserve"> </w:t>
      </w:r>
      <w:r>
        <w:rPr>
          <w:rFonts w:ascii="Times New Roman" w:hAnsi="Times New Roman" w:eastAsia="Times New Roman" w:cs="Times New Roman"/>
          <w:sz w:val="22"/>
          <w:szCs w:val="22"/>
          <w:spacing w:val="-1"/>
        </w:rPr>
        <w:t>Sanctions</w:t>
      </w:r>
      <w:r>
        <w:rPr>
          <w:rFonts w:ascii="Times New Roman" w:hAnsi="Times New Roman" w:eastAsia="Times New Roman" w:cs="Times New Roman"/>
          <w:sz w:val="22"/>
          <w:szCs w:val="22"/>
          <w:spacing w:val="19"/>
        </w:rPr>
        <w:t xml:space="preserve"> </w:t>
      </w:r>
      <w:r>
        <w:rPr>
          <w:rFonts w:ascii="Times New Roman" w:hAnsi="Times New Roman" w:eastAsia="Times New Roman" w:cs="Times New Roman"/>
          <w:sz w:val="22"/>
          <w:szCs w:val="22"/>
          <w:spacing w:val="-1"/>
        </w:rPr>
        <w:t>and</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spacing w:val="-1"/>
        </w:rPr>
        <w:t>Penalties</w:t>
      </w:r>
      <w:r>
        <w:rPr>
          <w:rFonts w:ascii="Times New Roman" w:hAnsi="Times New Roman" w:eastAsia="Times New Roman" w:cs="Times New Roman"/>
          <w:sz w:val="22"/>
          <w:szCs w:val="22"/>
          <w:spacing w:val="18"/>
          <w:w w:val="101"/>
        </w:rPr>
        <w:t xml:space="preserve"> </w:t>
      </w:r>
      <w:r>
        <w:rPr>
          <w:rFonts w:ascii="Times New Roman" w:hAnsi="Times New Roman" w:eastAsia="Times New Roman" w:cs="Times New Roman"/>
          <w:sz w:val="22"/>
          <w:szCs w:val="22"/>
          <w:spacing w:val="-1"/>
        </w:rPr>
        <w:t>during</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a  Nationwide  Public  Health  Emergency,available  at:https://www.hhs.</w:t>
      </w:r>
    </w:p>
    <w:p>
      <w:pPr>
        <w:ind w:left="1389" w:right="1104"/>
        <w:spacing w:before="16" w:line="196" w:lineRule="auto"/>
        <w:rPr>
          <w:rFonts w:ascii="SimSun" w:hAnsi="SimSun" w:eastAsia="SimSun" w:cs="SimSun"/>
          <w:sz w:val="22"/>
          <w:szCs w:val="22"/>
        </w:rPr>
      </w:pPr>
      <w:r>
        <w:rPr>
          <w:rFonts w:ascii="Times New Roman" w:hAnsi="Times New Roman" w:eastAsia="Times New Roman" w:cs="Times New Roman"/>
          <w:sz w:val="22"/>
          <w:szCs w:val="22"/>
        </w:rPr>
        <w:t>gov/sites/default/files/hipaa-and-covid-19-limited</w:t>
      </w:r>
      <w:r>
        <w:rPr>
          <w:rFonts w:ascii="Times New Roman" w:hAnsi="Times New Roman" w:eastAsia="Times New Roman" w:cs="Times New Roman"/>
          <w:sz w:val="22"/>
          <w:szCs w:val="22"/>
          <w:spacing w:val="-1"/>
        </w:rPr>
        <w:t>-hipaa-waiver-</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bulletin</w:t>
      </w:r>
      <w:r>
        <w:rPr>
          <w:rFonts w:ascii="Times New Roman" w:hAnsi="Times New Roman" w:eastAsia="Times New Roman" w:cs="Times New Roman"/>
          <w:sz w:val="22"/>
          <w:szCs w:val="22"/>
          <w:spacing w:val="3"/>
        </w:rPr>
        <w:t>-508.</w:t>
      </w:r>
      <w:r>
        <w:rPr>
          <w:rFonts w:ascii="Times New Roman" w:hAnsi="Times New Roman" w:eastAsia="Times New Roman" w:cs="Times New Roman"/>
          <w:sz w:val="22"/>
          <w:szCs w:val="22"/>
        </w:rPr>
        <w:t>pdf</w:t>
      </w:r>
      <w:r>
        <w:rPr>
          <w:rFonts w:ascii="SimSun" w:hAnsi="SimSun" w:eastAsia="SimSun" w:cs="SimSun"/>
          <w:sz w:val="22"/>
          <w:szCs w:val="22"/>
          <w:spacing w:val="3"/>
        </w:rPr>
        <w:t>。</w:t>
      </w:r>
    </w:p>
    <w:p>
      <w:pPr>
        <w:ind w:left="1069"/>
        <w:spacing w:before="82"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[9]See</w:t>
      </w:r>
      <w:r>
        <w:rPr>
          <w:rFonts w:ascii="Times New Roman" w:hAnsi="Times New Roman" w:eastAsia="Times New Roman" w:cs="Times New Roman"/>
          <w:sz w:val="22"/>
          <w:szCs w:val="22"/>
          <w:spacing w:val="44"/>
        </w:rPr>
        <w:t xml:space="preserve"> </w:t>
      </w:r>
      <w:r>
        <w:rPr>
          <w:rFonts w:ascii="Times New Roman" w:hAnsi="Times New Roman" w:eastAsia="Times New Roman" w:cs="Times New Roman"/>
          <w:sz w:val="22"/>
          <w:szCs w:val="22"/>
          <w:spacing w:val="-1"/>
        </w:rPr>
        <w:t>U.S.Department</w:t>
      </w:r>
      <w:r>
        <w:rPr>
          <w:rFonts w:ascii="Times New Roman" w:hAnsi="Times New Roman" w:eastAsia="Times New Roman" w:cs="Times New Roman"/>
          <w:sz w:val="22"/>
          <w:szCs w:val="22"/>
          <w:spacing w:val="38"/>
          <w:w w:val="101"/>
        </w:rPr>
        <w:t xml:space="preserve"> </w:t>
      </w:r>
      <w:r>
        <w:rPr>
          <w:rFonts w:ascii="Times New Roman" w:hAnsi="Times New Roman" w:eastAsia="Times New Roman" w:cs="Times New Roman"/>
          <w:sz w:val="22"/>
          <w:szCs w:val="22"/>
          <w:spacing w:val="-1"/>
        </w:rPr>
        <w:t>of Health</w:t>
      </w:r>
      <w:r>
        <w:rPr>
          <w:rFonts w:ascii="Times New Roman" w:hAnsi="Times New Roman" w:eastAsia="Times New Roman" w:cs="Times New Roman"/>
          <w:sz w:val="22"/>
          <w:szCs w:val="22"/>
          <w:spacing w:val="39"/>
        </w:rPr>
        <w:t xml:space="preserve"> </w:t>
      </w:r>
      <w:r>
        <w:rPr>
          <w:rFonts w:ascii="Times New Roman" w:hAnsi="Times New Roman" w:eastAsia="Times New Roman" w:cs="Times New Roman"/>
          <w:sz w:val="22"/>
          <w:szCs w:val="22"/>
          <w:spacing w:val="-1"/>
        </w:rPr>
        <w:t>and</w:t>
      </w:r>
      <w:r>
        <w:rPr>
          <w:rFonts w:ascii="Times New Roman" w:hAnsi="Times New Roman" w:eastAsia="Times New Roman" w:cs="Times New Roman"/>
          <w:sz w:val="22"/>
          <w:szCs w:val="22"/>
          <w:spacing w:val="34"/>
          <w:w w:val="101"/>
        </w:rPr>
        <w:t xml:space="preserve"> </w:t>
      </w:r>
      <w:r>
        <w:rPr>
          <w:rFonts w:ascii="Times New Roman" w:hAnsi="Times New Roman" w:eastAsia="Times New Roman" w:cs="Times New Roman"/>
          <w:sz w:val="22"/>
          <w:szCs w:val="22"/>
          <w:spacing w:val="-1"/>
        </w:rPr>
        <w:t>Human  Services,Office</w:t>
      </w:r>
      <w:r>
        <w:rPr>
          <w:rFonts w:ascii="Times New Roman" w:hAnsi="Times New Roman" w:eastAsia="Times New Roman" w:cs="Times New Roman"/>
          <w:sz w:val="22"/>
          <w:szCs w:val="22"/>
          <w:spacing w:val="40"/>
        </w:rPr>
        <w:t xml:space="preserve"> </w:t>
      </w:r>
      <w:r>
        <w:rPr>
          <w:rFonts w:ascii="Times New Roman" w:hAnsi="Times New Roman" w:eastAsia="Times New Roman" w:cs="Times New Roman"/>
          <w:sz w:val="22"/>
          <w:szCs w:val="22"/>
          <w:spacing w:val="-1"/>
        </w:rPr>
        <w:t>for</w:t>
      </w:r>
      <w:r>
        <w:rPr>
          <w:rFonts w:ascii="Times New Roman" w:hAnsi="Times New Roman" w:eastAsia="Times New Roman" w:cs="Times New Roman"/>
          <w:sz w:val="22"/>
          <w:szCs w:val="22"/>
          <w:spacing w:val="37"/>
          <w:w w:val="101"/>
        </w:rPr>
        <w:t xml:space="preserve"> </w:t>
      </w:r>
      <w:r>
        <w:rPr>
          <w:rFonts w:ascii="Times New Roman" w:hAnsi="Times New Roman" w:eastAsia="Times New Roman" w:cs="Times New Roman"/>
          <w:sz w:val="22"/>
          <w:szCs w:val="22"/>
          <w:spacing w:val="-1"/>
        </w:rPr>
        <w:t>Civil</w:t>
      </w:r>
    </w:p>
    <w:p>
      <w:pPr>
        <w:ind w:left="1389"/>
        <w:spacing w:before="17" w:line="445" w:lineRule="exact"/>
        <w:rPr/>
      </w:pPr>
      <w:r>
        <w:ruby>
          <w:rubyPr>
            <w:rubyAlign w:val="left"/>
            <w:hpsRaise w:val="12"/>
            <w:hps w:val="22"/>
            <w:hpsBaseText w:val="22"/>
          </w:rubyPr>
          <w:rt>
            <w:r>
              <w:rPr>
                <w:rFonts w:ascii="Times New Roman" w:hAnsi="Times New Roman" w:eastAsia="Times New Roman" w:cs="Times New Roman"/>
                <w:sz w:val="22"/>
                <w:szCs w:val="22"/>
                <w:w w:val="96"/>
                <w:position w:val="5"/>
              </w:rPr>
              <w:t>Righ</w:t>
            </w:r>
          </w:rt>
          <w:rubyBase>
            <w:r>
              <w:rPr>
                <w:rFonts w:ascii="Arial" w:hAnsi="Arial" w:eastAsia="Arial" w:cs="Arial"/>
                <w:sz w:val="22"/>
                <w:szCs w:val="22"/>
                <w:w w:val="95"/>
                <w:position w:val="-3"/>
              </w:rPr>
              <w:t>para</w:t>
            </w:r>
          </w:rubyBase>
        </w:ruby>
      </w:r>
      <w:r>
        <w:rPr>
          <w:rFonts w:ascii="Arial" w:hAnsi="Arial" w:eastAsia="Arial" w:cs="Arial"/>
          <w:sz w:val="22"/>
          <w:szCs w:val="22"/>
          <w:position w:val="-3"/>
        </w:rPr>
        <w:drawing>
          <wp:inline distT="0" distB="0" distL="0" distR="0">
            <wp:extent cx="128116" cy="237796"/>
            <wp:effectExtent l="0" t="0" r="0" b="0"/>
            <wp:docPr id="932" name="IM 932"/>
            <wp:cNvGraphicFramePr/>
            <a:graphic>
              <a:graphicData uri="http://schemas.openxmlformats.org/drawingml/2006/picture">
                <pic:pic>
                  <pic:nvPicPr>
                    <pic:cNvPr id="932" name="IM 932"/>
                    <pic:cNvPicPr/>
                  </pic:nvPicPr>
                  <pic:blipFill>
                    <a:blip r:embed="rId524"/>
                    <a:stretch>
                      <a:fillRect/>
                    </a:stretch>
                  </pic:blipFill>
                  <pic:spPr>
                    <a:xfrm rot="0">
                      <a:off x="0" y="0"/>
                      <a:ext cx="128116" cy="237796"/>
                    </a:xfrm>
                    <a:prstGeom prst="rect">
                      <a:avLst/>
                    </a:prstGeom>
                  </pic:spPr>
                </pic:pic>
              </a:graphicData>
            </a:graphic>
          </wp:inline>
        </w:drawing>
      </w:r>
      <w:r>
        <w:rPr>
          <w:rFonts w:ascii="Arial" w:hAnsi="Arial" w:eastAsia="Arial" w:cs="Arial"/>
          <w:sz w:val="22"/>
          <w:szCs w:val="22"/>
          <w:position w:val="-10"/>
        </w:rPr>
        <w:drawing>
          <wp:inline distT="0" distB="0" distL="0" distR="0">
            <wp:extent cx="312916" cy="282557"/>
            <wp:effectExtent l="0" t="0" r="0" b="0"/>
            <wp:docPr id="934" name="IM 934"/>
            <wp:cNvGraphicFramePr/>
            <a:graphic>
              <a:graphicData uri="http://schemas.openxmlformats.org/drawingml/2006/picture">
                <pic:pic>
                  <pic:nvPicPr>
                    <pic:cNvPr id="934" name="IM 934"/>
                    <pic:cNvPicPr/>
                  </pic:nvPicPr>
                  <pic:blipFill>
                    <a:blip r:embed="rId525"/>
                    <a:stretch>
                      <a:fillRect/>
                    </a:stretch>
                  </pic:blipFill>
                  <pic:spPr>
                    <a:xfrm rot="0">
                      <a:off x="0" y="0"/>
                      <a:ext cx="312916" cy="282557"/>
                    </a:xfrm>
                    <a:prstGeom prst="rect">
                      <a:avLst/>
                    </a:prstGeom>
                  </pic:spPr>
                </pic:pic>
              </a:graphicData>
            </a:graphic>
          </wp:inline>
        </w:drawing>
      </w:r>
      <w:r>
        <w:ruby>
          <w:rubyPr>
            <w:rubyAlign w:val="left"/>
            <w:hpsRaise w:val="12"/>
            <w:hps w:val="22"/>
            <w:hpsBaseText w:val="22"/>
          </w:rubyPr>
          <w:rt>
            <w:r>
              <w:rPr>
                <w:rFonts w:ascii="Times New Roman" w:hAnsi="Times New Roman" w:eastAsia="Times New Roman" w:cs="Times New Roman"/>
                <w:sz w:val="22"/>
                <w:szCs w:val="22"/>
                <w:w w:val="97"/>
                <w:position w:val="5"/>
              </w:rPr>
              <w:t>,</w:t>
            </w:r>
          </w:rt>
          <w:rubyBase>
            <w:r>
              <w:rPr>
                <w:rFonts w:ascii="Arial" w:hAnsi="Arial" w:eastAsia="Arial" w:cs="Arial"/>
                <w:sz w:val="22"/>
                <w:szCs w:val="22"/>
                <w:w w:val="67"/>
                <w:position w:val="-3"/>
              </w:rPr>
              <w:t>,</w:t>
            </w:r>
          </w:rubyBase>
        </w:ruby>
      </w:r>
      <w:r>
        <w:ruby>
          <w:rubyPr>
            <w:rubyAlign w:val="left"/>
            <w:hpsRaise w:val="12"/>
            <w:hps w:val="22"/>
            <w:hpsBaseText w:val="22"/>
          </w:rubyPr>
          <w:rt>
            <w:r>
              <w:rPr>
                <w:rFonts w:ascii="Times New Roman" w:hAnsi="Times New Roman" w:eastAsia="Times New Roman" w:cs="Times New Roman"/>
                <w:sz w:val="22"/>
                <w:szCs w:val="22"/>
                <w:w w:val="96"/>
                <w:position w:val="5"/>
              </w:rPr>
              <w:t>COVID</w:t>
            </w:r>
          </w:rt>
          <w:rubyBase>
            <w:r>
              <w:rPr>
                <w:rFonts w:ascii="Arial" w:hAnsi="Arial" w:eastAsia="Arial" w:cs="Arial"/>
                <w:sz w:val="22"/>
                <w:szCs w:val="22"/>
                <w:w w:val="96"/>
                <w:position w:val="-3"/>
              </w:rPr>
              <w:t>other fi</w:t>
            </w:r>
          </w:rubyBase>
        </w:ruby>
      </w:r>
      <w:r>
        <w:rPr>
          <w:rFonts w:ascii="Arial" w:hAnsi="Arial" w:eastAsia="Arial" w:cs="Arial"/>
          <w:sz w:val="22"/>
          <w:szCs w:val="22"/>
          <w:position w:val="-3"/>
        </w:rPr>
        <w:drawing>
          <wp:inline distT="0" distB="0" distL="0" distR="0">
            <wp:extent cx="51117" cy="177147"/>
            <wp:effectExtent l="0" t="0" r="0" b="0"/>
            <wp:docPr id="936" name="IM 936"/>
            <wp:cNvGraphicFramePr/>
            <a:graphic>
              <a:graphicData uri="http://schemas.openxmlformats.org/drawingml/2006/picture">
                <pic:pic>
                  <pic:nvPicPr>
                    <pic:cNvPr id="936" name="IM 936"/>
                    <pic:cNvPicPr/>
                  </pic:nvPicPr>
                  <pic:blipFill>
                    <a:blip r:embed="rId526"/>
                    <a:stretch>
                      <a:fillRect/>
                    </a:stretch>
                  </pic:blipFill>
                  <pic:spPr>
                    <a:xfrm rot="0">
                      <a:off x="0" y="0"/>
                      <a:ext cx="51117" cy="177147"/>
                    </a:xfrm>
                    <a:prstGeom prst="rect">
                      <a:avLst/>
                    </a:prstGeom>
                  </pic:spPr>
                </pic:pic>
              </a:graphicData>
            </a:graphic>
          </wp:inline>
        </w:drawing>
      </w:r>
      <w:r>
        <w:ruby>
          <w:rubyPr>
            <w:rubyAlign w:val="left"/>
            <w:hpsRaise w:val="12"/>
            <w:hps w:val="22"/>
            <w:hpsBaseText w:val="22"/>
          </w:rubyPr>
          <w:rt>
            <w:r>
              <w:rPr>
                <w:rFonts w:ascii="Times New Roman" w:hAnsi="Times New Roman" w:eastAsia="Times New Roman" w:cs="Times New Roman"/>
                <w:sz w:val="22"/>
                <w:szCs w:val="22"/>
                <w:w w:val="97"/>
                <w:position w:val="5"/>
              </w:rPr>
              <w:t>1</w:t>
            </w:r>
          </w:rt>
          <w:rubyBase>
            <w:r>
              <w:rPr>
                <w:rFonts w:ascii="Arial" w:hAnsi="Arial" w:eastAsia="Arial" w:cs="Arial"/>
                <w:sz w:val="22"/>
                <w:szCs w:val="22"/>
                <w:w w:val="74"/>
                <w:position w:val="-3"/>
              </w:rPr>
              <w:t>s</w:t>
            </w:r>
          </w:rubyBase>
        </w:ruby>
      </w:r>
      <w:r>
        <w:rPr>
          <w:rFonts w:ascii="Arial" w:hAnsi="Arial" w:eastAsia="Arial" w:cs="Arial"/>
          <w:sz w:val="22"/>
          <w:szCs w:val="22"/>
          <w:spacing w:val="-12"/>
          <w:w w:val="95"/>
          <w:position w:val="-3"/>
        </w:rPr>
        <w:t>t</w:t>
      </w:r>
      <w:r>
        <w:rPr>
          <w:rFonts w:ascii="Times New Roman" w:hAnsi="Times New Roman" w:eastAsia="Times New Roman" w:cs="Times New Roman"/>
          <w:sz w:val="22"/>
          <w:szCs w:val="22"/>
          <w:spacing w:val="-12"/>
          <w:w w:val="95"/>
          <w:position w:val="18"/>
        </w:rPr>
        <w:t>9</w:t>
      </w:r>
      <w:r>
        <w:rPr>
          <w:rFonts w:ascii="Arial" w:hAnsi="Arial" w:eastAsia="Arial" w:cs="Arial"/>
          <w:sz w:val="22"/>
          <w:szCs w:val="22"/>
          <w:spacing w:val="-12"/>
          <w:w w:val="95"/>
          <w:position w:val="-3"/>
        </w:rPr>
        <w:t>r</w:t>
      </w:r>
      <w:r>
        <w:ruby>
          <w:rubyPr>
            <w:rubyAlign w:val="left"/>
            <w:hpsRaise w:val="12"/>
            <w:hps w:val="22"/>
            <w:hpsBaseText w:val="22"/>
          </w:rubyPr>
          <w:rt>
            <w:r>
              <w:rPr>
                <w:rFonts w:ascii="Times New Roman" w:hAnsi="Times New Roman" w:eastAsia="Times New Roman" w:cs="Times New Roman"/>
                <w:sz w:val="22"/>
                <w:szCs w:val="22"/>
                <w:w w:val="86"/>
                <w:position w:val="5"/>
              </w:rPr>
              <w:t>a</w:t>
            </w:r>
          </w:rt>
          <w:rubyBase>
            <w:r>
              <w:rPr>
                <w:rFonts w:ascii="Arial" w:hAnsi="Arial" w:eastAsia="Arial" w:cs="Arial"/>
                <w:sz w:val="22"/>
                <w:szCs w:val="22"/>
                <w:w w:val="95"/>
                <w:position w:val="-3"/>
              </w:rPr>
              <w:t>e</w:t>
            </w:r>
          </w:rubyBase>
        </w:ruby>
      </w:r>
      <w:r>
        <w:ruby>
          <w:rubyPr>
            <w:rubyAlign w:val="left"/>
            <w:hpsRaise w:val="12"/>
            <w:hps w:val="22"/>
            <w:hpsBaseText w:val="22"/>
          </w:rubyPr>
          <w:rt>
            <w:r>
              <w:rPr>
                <w:rFonts w:ascii="Times New Roman" w:hAnsi="Times New Roman" w:eastAsia="Times New Roman" w:cs="Times New Roman"/>
                <w:sz w:val="22"/>
                <w:szCs w:val="22"/>
                <w:w w:val="67"/>
                <w:position w:val="5"/>
              </w:rPr>
              <w:t>n</w:t>
            </w:r>
          </w:rt>
          <w:rubyBase>
            <w:r>
              <w:rPr>
                <w:rFonts w:ascii="Arial" w:hAnsi="Arial" w:eastAsia="Arial" w:cs="Arial"/>
                <w:sz w:val="22"/>
                <w:szCs w:val="22"/>
                <w:w w:val="98"/>
                <w:position w:val="-3"/>
              </w:rPr>
              <w:t>s</w:t>
            </w:r>
          </w:rubyBase>
        </w:ruby>
      </w:r>
      <w:r>
        <w:ruby>
          <w:rubyPr>
            <w:rubyAlign w:val="left"/>
            <w:hpsRaise w:val="12"/>
            <w:hps w:val="22"/>
            <w:hpsBaseText w:val="22"/>
          </w:rubyPr>
          <w:rt>
            <w:r>
              <w:rPr>
                <w:rFonts w:ascii="Times New Roman" w:hAnsi="Times New Roman" w:eastAsia="Times New Roman" w:cs="Times New Roman"/>
                <w:sz w:val="22"/>
                <w:szCs w:val="22"/>
                <w:w w:val="66"/>
                <w:position w:val="5"/>
              </w:rPr>
              <w:t>d</w:t>
            </w:r>
          </w:rt>
          <w:rubyBase>
            <w:r>
              <w:rPr>
                <w:rFonts w:ascii="Arial" w:hAnsi="Arial" w:eastAsia="Arial" w:cs="Arial"/>
                <w:sz w:val="22"/>
                <w:szCs w:val="22"/>
                <w:w w:val="98"/>
                <w:position w:val="-3"/>
              </w:rPr>
              <w:t>p</w:t>
            </w:r>
          </w:rubyBase>
        </w:ruby>
      </w:r>
      <w:r>
        <w:ruby>
          <w:rubyPr>
            <w:rubyAlign w:val="left"/>
            <w:hpsRaise w:val="12"/>
            <w:hps w:val="22"/>
            <w:hpsBaseText w:val="22"/>
          </w:rubyPr>
          <w:rt>
            <w:r>
              <w:rPr>
                <w:rFonts w:ascii="Times New Roman" w:hAnsi="Times New Roman" w:eastAsia="Times New Roman" w:cs="Times New Roman"/>
                <w:sz w:val="22"/>
                <w:szCs w:val="22"/>
                <w:w w:val="97"/>
                <w:position w:val="5"/>
              </w:rPr>
              <w:t>HIPAA</w:t>
            </w:r>
          </w:rt>
          <w:rubyBase>
            <w:r>
              <w:rPr>
                <w:rFonts w:ascii="Arial" w:hAnsi="Arial" w:eastAsia="Arial" w:cs="Arial"/>
                <w:sz w:val="22"/>
                <w:szCs w:val="22"/>
                <w:w w:val="98"/>
                <w:position w:val="-3"/>
              </w:rPr>
              <w:t>onders</w:t>
            </w:r>
          </w:rubyBase>
        </w:ruby>
      </w:r>
      <w:r>
        <w:rPr>
          <w:rFonts w:ascii="Times New Roman" w:hAnsi="Times New Roman" w:eastAsia="Times New Roman" w:cs="Times New Roman"/>
          <w:sz w:val="22"/>
          <w:szCs w:val="22"/>
          <w:spacing w:val="-12"/>
          <w:w w:val="95"/>
          <w:position w:val="18"/>
        </w:rPr>
        <w:t>:</w:t>
      </w:r>
      <w:r>
        <w:ruby>
          <w:rubyPr>
            <w:rubyAlign w:val="left"/>
            <w:hpsRaise w:val="12"/>
            <w:hps w:val="22"/>
            <w:hpsBaseText w:val="22"/>
          </w:rubyPr>
          <w:rt>
            <w:r>
              <w:rPr>
                <w:rFonts w:ascii="Times New Roman" w:hAnsi="Times New Roman" w:eastAsia="Times New Roman" w:cs="Times New Roman"/>
                <w:sz w:val="22"/>
                <w:szCs w:val="22"/>
                <w:w w:val="96"/>
                <w:position w:val="5"/>
              </w:rPr>
              <w:t>Di</w:t>
            </w:r>
          </w:rt>
          <w:rubyBase>
            <w:r>
              <w:rPr>
                <w:rFonts w:ascii="Arial" w:hAnsi="Arial" w:eastAsia="Arial" w:cs="Arial"/>
                <w:sz w:val="22"/>
                <w:szCs w:val="22"/>
                <w:position w:val="-3"/>
              </w:rPr>
              <w:t>an</w:t>
            </w:r>
          </w:rubyBase>
        </w:ruby>
      </w:r>
      <w:r>
        <w:ruby>
          <w:rubyPr>
            <w:rubyAlign w:val="left"/>
            <w:hpsRaise w:val="12"/>
            <w:hps w:val="22"/>
            <w:hpsBaseText w:val="22"/>
          </w:rubyPr>
          <w:rt>
            <w:r>
              <w:rPr>
                <w:rFonts w:ascii="Times New Roman" w:hAnsi="Times New Roman" w:eastAsia="Times New Roman" w:cs="Times New Roman"/>
                <w:sz w:val="22"/>
                <w:szCs w:val="22"/>
                <w:w w:val="79"/>
                <w:position w:val="5"/>
              </w:rPr>
              <w:t>sc</w:t>
            </w:r>
          </w:rt>
          <w:rubyBase>
            <w:r>
              <w:rPr>
                <w:rFonts w:ascii="Arial" w:hAnsi="Arial" w:eastAsia="Arial" w:cs="Arial"/>
                <w:sz w:val="22"/>
                <w:szCs w:val="22"/>
                <w:w w:val="98"/>
                <w:position w:val="-3"/>
              </w:rPr>
              <w:t>d</w:t>
            </w:r>
          </w:rubyBase>
        </w:ruby>
      </w:r>
      <w:r>
        <w:rPr>
          <w:rFonts w:ascii="Times New Roman" w:hAnsi="Times New Roman" w:eastAsia="Times New Roman" w:cs="Times New Roman"/>
          <w:sz w:val="22"/>
          <w:szCs w:val="22"/>
          <w:spacing w:val="-12"/>
          <w:w w:val="95"/>
          <w:position w:val="18"/>
        </w:rPr>
        <w:t>l</w:t>
      </w:r>
      <w:r>
        <w:ruby>
          <w:rubyPr>
            <w:rubyAlign w:val="left"/>
            <w:hpsRaise w:val="12"/>
            <w:hps w:val="22"/>
            <w:hpsBaseText w:val="22"/>
          </w:rubyPr>
          <w:rt>
            <w:r>
              <w:rPr>
                <w:rFonts w:ascii="Times New Roman" w:hAnsi="Times New Roman" w:eastAsia="Times New Roman" w:cs="Times New Roman"/>
                <w:sz w:val="22"/>
                <w:szCs w:val="22"/>
                <w:w w:val="96"/>
                <w:position w:val="5"/>
              </w:rPr>
              <w:t>osures to</w:t>
            </w:r>
            <w:r>
              <w:rPr>
                <w:rFonts w:ascii="Times New Roman" w:hAnsi="Times New Roman" w:eastAsia="Times New Roman" w:cs="Times New Roman"/>
                <w:sz w:val="22"/>
                <w:szCs w:val="22"/>
                <w:w w:val="111"/>
                <w:position w:val="5"/>
              </w:rPr>
              <w:t xml:space="preserve"> </w:t>
            </w:r>
            <w:r>
              <w:rPr>
                <w:rFonts w:ascii="Times New Roman" w:hAnsi="Times New Roman" w:eastAsia="Times New Roman" w:cs="Times New Roman"/>
                <w:sz w:val="22"/>
                <w:szCs w:val="22"/>
                <w:w w:val="96"/>
                <w:position w:val="5"/>
              </w:rPr>
              <w:t>la</w:t>
            </w:r>
          </w:rt>
          <w:rubyBase>
            <w:r>
              <w:rPr>
                <w:rFonts w:ascii="Arial" w:hAnsi="Arial" w:eastAsia="Arial" w:cs="Arial"/>
                <w:sz w:val="22"/>
                <w:szCs w:val="22"/>
                <w:w w:val="94"/>
                <w:position w:val="-3"/>
              </w:rPr>
              <w:t>public</w:t>
            </w:r>
            <w:r>
              <w:rPr>
                <w:rFonts w:ascii="Arial" w:hAnsi="Arial" w:eastAsia="Arial" w:cs="Arial"/>
                <w:sz w:val="22"/>
                <w:szCs w:val="22"/>
                <w:w w:val="121"/>
                <w:position w:val="-3"/>
              </w:rPr>
              <w:t xml:space="preserve"> </w:t>
            </w:r>
            <w:r>
              <w:rPr>
                <w:rFonts w:ascii="Arial" w:hAnsi="Arial" w:eastAsia="Arial" w:cs="Arial"/>
                <w:sz w:val="22"/>
                <w:szCs w:val="22"/>
                <w:w w:val="94"/>
                <w:position w:val="-3"/>
              </w:rPr>
              <w:t>hea</w:t>
            </w:r>
          </w:rubyBase>
        </w:ruby>
      </w:r>
      <w:r>
        <w:ruby>
          <w:rubyPr>
            <w:rubyAlign w:val="left"/>
            <w:hpsRaise w:val="12"/>
            <w:hps w:val="22"/>
            <w:hpsBaseText w:val="22"/>
          </w:rubyPr>
          <w:rt>
            <w:r>
              <w:rPr>
                <w:rFonts w:ascii="Times New Roman" w:hAnsi="Times New Roman" w:eastAsia="Times New Roman" w:cs="Times New Roman"/>
                <w:sz w:val="22"/>
                <w:szCs w:val="22"/>
                <w:w w:val="97"/>
                <w:position w:val="5"/>
              </w:rPr>
              <w:t>w</w:t>
            </w:r>
          </w:rt>
          <w:rubyBase>
            <w:r>
              <w:rPr>
                <w:rFonts w:ascii="Arial" w:hAnsi="Arial" w:eastAsia="Arial" w:cs="Arial"/>
                <w:sz w:val="22"/>
                <w:szCs w:val="22"/>
                <w:w w:val="93"/>
                <w:position w:val="-3"/>
              </w:rPr>
              <w:t>lth</w:t>
            </w:r>
          </w:rubyBase>
        </w:ruby>
      </w:r>
      <w:r>
        <w:rPr>
          <w:rFonts w:ascii="Times New Roman" w:hAnsi="Times New Roman" w:eastAsia="Times New Roman" w:cs="Times New Roman"/>
          <w:sz w:val="22"/>
          <w:szCs w:val="22"/>
          <w:spacing w:val="-12"/>
          <w:w w:val="95"/>
          <w:position w:val="18"/>
        </w:rPr>
        <w:t>e</w:t>
      </w:r>
      <w:r>
        <w:ruby>
          <w:rubyPr>
            <w:rubyAlign w:val="left"/>
            <w:hpsRaise w:val="12"/>
            <w:hps w:val="22"/>
            <w:hpsBaseText w:val="22"/>
          </w:rubyPr>
          <w:rt>
            <w:r>
              <w:rPr>
                <w:rFonts w:ascii="Times New Roman" w:hAnsi="Times New Roman" w:eastAsia="Times New Roman" w:cs="Times New Roman"/>
                <w:sz w:val="22"/>
                <w:szCs w:val="22"/>
                <w:w w:val="96"/>
                <w:position w:val="5"/>
              </w:rPr>
              <w:t>nforcement</w:t>
            </w:r>
          </w:rt>
          <w:rubyBase>
            <w:r>
              <w:rPr>
                <w:rFonts w:ascii="Arial" w:hAnsi="Arial" w:eastAsia="Arial" w:cs="Arial"/>
                <w:sz w:val="22"/>
                <w:szCs w:val="22"/>
                <w:w w:val="95"/>
                <w:position w:val="-3"/>
              </w:rPr>
              <w:t>authorities</w:t>
            </w:r>
          </w:rubyBase>
        </w:ruby>
      </w:r>
      <w:r>
        <w:ruby>
          <w:rubyPr>
            <w:rubyAlign w:val="left"/>
            <w:hpsRaise w:val="12"/>
            <w:hps w:val="22"/>
            <w:hpsBaseText w:val="22"/>
          </w:rubyPr>
          <w:rt>
            <w:r>
              <w:rPr>
                <w:rFonts w:ascii="Times New Roman" w:hAnsi="Times New Roman" w:eastAsia="Times New Roman" w:cs="Times New Roman"/>
                <w:sz w:val="22"/>
                <w:szCs w:val="22"/>
                <w:w w:val="94"/>
                <w:position w:val="5"/>
              </w:rPr>
              <w:t>,</w:t>
            </w:r>
          </w:rt>
          <w:rubyBase>
            <w:r>
              <w:rPr>
                <w:rFonts w:ascii="Arial" w:hAnsi="Arial" w:eastAsia="Arial" w:cs="Arial"/>
                <w:sz w:val="22"/>
                <w:szCs w:val="22"/>
                <w:w w:val="98"/>
                <w:position w:val="-3"/>
              </w:rPr>
              <w:t>,</w:t>
            </w:r>
          </w:rubyBase>
        </w:ruby>
      </w:r>
    </w:p>
    <w:p>
      <w:pPr>
        <w:ind w:left="1389" w:right="282"/>
        <w:spacing w:before="2" w:line="185" w:lineRule="auto"/>
        <w:rPr>
          <w:rFonts w:ascii="SimSun" w:hAnsi="SimSun" w:eastAsia="SimSun" w:cs="SimSun"/>
          <w:sz w:val="22"/>
          <w:szCs w:val="22"/>
        </w:rPr>
      </w:pPr>
      <w:r>
        <w:rPr>
          <w:rFonts w:ascii="Times New Roman" w:hAnsi="Times New Roman" w:eastAsia="Times New Roman" w:cs="Times New Roman"/>
          <w:sz w:val="22"/>
          <w:szCs w:val="22"/>
        </w:rPr>
        <w:t>available           at:</w:t>
      </w:r>
      <w:hyperlink w:history="true" r:id="rId527">
        <w:r>
          <w:rPr>
            <w:rFonts w:ascii="Times New Roman" w:hAnsi="Times New Roman" w:eastAsia="Times New Roman" w:cs="Times New Roman"/>
            <w:sz w:val="22"/>
            <w:szCs w:val="22"/>
          </w:rPr>
          <w:t>https://www.hhs.gov/sites/default/files/covid-19-h</w:t>
        </w:r>
        <w:r>
          <w:rPr>
            <w:rFonts w:ascii="Times New Roman" w:hAnsi="Times New Roman" w:eastAsia="Times New Roman" w:cs="Times New Roman"/>
            <w:sz w:val="22"/>
            <w:szCs w:val="22"/>
            <w:spacing w:val="-1"/>
          </w:rPr>
          <w:t>ipaa</w:t>
        </w:r>
      </w:hyperlink>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and</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first</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responders</w:t>
      </w:r>
      <w:r>
        <w:rPr>
          <w:rFonts w:ascii="Times New Roman" w:hAnsi="Times New Roman" w:eastAsia="Times New Roman" w:cs="Times New Roman"/>
          <w:sz w:val="22"/>
          <w:szCs w:val="22"/>
          <w:spacing w:val="1"/>
        </w:rPr>
        <w:t>-508.</w:t>
      </w:r>
      <w:r>
        <w:rPr>
          <w:rFonts w:ascii="Times New Roman" w:hAnsi="Times New Roman" w:eastAsia="Times New Roman" w:cs="Times New Roman"/>
          <w:sz w:val="22"/>
          <w:szCs w:val="22"/>
        </w:rPr>
        <w:t>pdf</w:t>
      </w:r>
      <w:r>
        <w:rPr>
          <w:rFonts w:ascii="SimSun" w:hAnsi="SimSun" w:eastAsia="SimSun" w:cs="SimSun"/>
          <w:sz w:val="22"/>
          <w:szCs w:val="22"/>
          <w:spacing w:val="1"/>
        </w:rPr>
        <w:t>。</w:t>
      </w:r>
    </w:p>
    <w:p>
      <w:pPr>
        <w:spacing w:line="185" w:lineRule="auto"/>
        <w:sectPr>
          <w:type w:val="continuous"/>
          <w:pgSz w:w="8720" w:h="13130"/>
          <w:pgMar w:top="1" w:right="499" w:bottom="400" w:left="70" w:header="0" w:footer="0" w:gutter="0"/>
          <w:cols w:equalWidth="0" w:num="1">
            <w:col w:w="8151" w:space="0"/>
          </w:cols>
        </w:sectPr>
        <w:rPr>
          <w:rFonts w:ascii="SimSun" w:hAnsi="SimSun" w:eastAsia="SimSun" w:cs="SimSun"/>
          <w:sz w:val="22"/>
          <w:szCs w:val="22"/>
        </w:rPr>
      </w:pPr>
    </w:p>
    <w:p>
      <w:pPr>
        <w:spacing w:line="268" w:lineRule="auto"/>
        <w:rPr>
          <w:rFonts w:ascii="Arial"/>
          <w:sz w:val="21"/>
        </w:rPr>
      </w:pPr>
      <w:r>
        <w:pict>
          <v:rect id="_x0000_s900" style="position:absolute;margin-left:397.998pt;margin-top:46.001pt;mso-position-vertical-relative:page;mso-position-horizontal-relative:page;width:29.5pt;height:0.5pt;z-index:253218816;" o:allowincell="f" fillcolor="#000000" filled="true" stroked="false"/>
        </w:pict>
      </w:r>
      <w:r>
        <w:pict>
          <v:rect id="_x0000_s902" style="position:absolute;margin-left:399.498pt;margin-top:24.9995pt;mso-position-vertical-relative:page;mso-position-horizontal-relative:page;width:36.05pt;height:0.5pt;z-index:253219840;" o:allowincell="f" fillcolor="#000000" filled="true" stroked="false"/>
        </w:pict>
      </w:r>
      <w:r>
        <w:pict>
          <v:rect id="_x0000_s904" style="position:absolute;margin-left:408pt;margin-top:0pt;mso-position-vertical-relative:page;mso-position-horizontal-relative:page;width:0.55pt;height:70.05pt;z-index:253220864;" o:allowincell="f" fillcolor="#000000" filled="true" stroked="false"/>
        </w:pict>
      </w:r>
      <w:r>
        <w:drawing>
          <wp:anchor distT="0" distB="0" distL="0" distR="0" simplePos="0" relativeHeight="253215744" behindDoc="0" locked="0" layoutInCell="0" allowOverlap="1">
            <wp:simplePos x="0" y="0"/>
            <wp:positionH relativeFrom="page">
              <wp:posOffset>4178316</wp:posOffset>
            </wp:positionH>
            <wp:positionV relativeFrom="page">
              <wp:posOffset>317487</wp:posOffset>
            </wp:positionV>
            <wp:extent cx="819118" cy="6350"/>
            <wp:effectExtent l="0" t="0" r="0" b="0"/>
            <wp:wrapNone/>
            <wp:docPr id="938" name="IM 938"/>
            <wp:cNvGraphicFramePr/>
            <a:graphic>
              <a:graphicData uri="http://schemas.openxmlformats.org/drawingml/2006/picture">
                <pic:pic>
                  <pic:nvPicPr>
                    <pic:cNvPr id="938" name="IM 938"/>
                    <pic:cNvPicPr/>
                  </pic:nvPicPr>
                  <pic:blipFill>
                    <a:blip r:embed="rId528"/>
                    <a:stretch>
                      <a:fillRect/>
                    </a:stretch>
                  </pic:blipFill>
                  <pic:spPr>
                    <a:xfrm rot="0">
                      <a:off x="0" y="0"/>
                      <a:ext cx="819118" cy="6350"/>
                    </a:xfrm>
                    <a:prstGeom prst="rect">
                      <a:avLst/>
                    </a:prstGeom>
                  </pic:spPr>
                </pic:pic>
              </a:graphicData>
            </a:graphic>
          </wp:anchor>
        </w:drawing>
      </w:r>
      <w:r>
        <w:drawing>
          <wp:anchor distT="0" distB="0" distL="0" distR="0" simplePos="0" relativeHeight="253217792" behindDoc="0" locked="0" layoutInCell="0" allowOverlap="1">
            <wp:simplePos x="0" y="0"/>
            <wp:positionH relativeFrom="page">
              <wp:posOffset>4762489</wp:posOffset>
            </wp:positionH>
            <wp:positionV relativeFrom="page">
              <wp:posOffset>584205</wp:posOffset>
            </wp:positionV>
            <wp:extent cx="241311" cy="6350"/>
            <wp:effectExtent l="0" t="0" r="0" b="0"/>
            <wp:wrapNone/>
            <wp:docPr id="940" name="IM 940"/>
            <wp:cNvGraphicFramePr/>
            <a:graphic>
              <a:graphicData uri="http://schemas.openxmlformats.org/drawingml/2006/picture">
                <pic:pic>
                  <pic:nvPicPr>
                    <pic:cNvPr id="940" name="IM 940"/>
                    <pic:cNvPicPr/>
                  </pic:nvPicPr>
                  <pic:blipFill>
                    <a:blip r:embed="rId529"/>
                    <a:stretch>
                      <a:fillRect/>
                    </a:stretch>
                  </pic:blipFill>
                  <pic:spPr>
                    <a:xfrm rot="0">
                      <a:off x="0" y="0"/>
                      <a:ext cx="241311" cy="6350"/>
                    </a:xfrm>
                    <a:prstGeom prst="rect">
                      <a:avLst/>
                    </a:prstGeom>
                  </pic:spPr>
                </pic:pic>
              </a:graphicData>
            </a:graphic>
          </wp:anchor>
        </w:drawing>
      </w:r>
      <w:r>
        <w:drawing>
          <wp:anchor distT="0" distB="0" distL="0" distR="0" simplePos="0" relativeHeight="253216768" behindDoc="0" locked="0" layoutInCell="0" allowOverlap="1">
            <wp:simplePos x="0" y="0"/>
            <wp:positionH relativeFrom="page">
              <wp:posOffset>393694</wp:posOffset>
            </wp:positionH>
            <wp:positionV relativeFrom="page">
              <wp:posOffset>6451589</wp:posOffset>
            </wp:positionV>
            <wp:extent cx="736613" cy="6350"/>
            <wp:effectExtent l="0" t="0" r="0" b="0"/>
            <wp:wrapNone/>
            <wp:docPr id="942" name="IM 942"/>
            <wp:cNvGraphicFramePr/>
            <a:graphic>
              <a:graphicData uri="http://schemas.openxmlformats.org/drawingml/2006/picture">
                <pic:pic>
                  <pic:nvPicPr>
                    <pic:cNvPr id="942" name="IM 942"/>
                    <pic:cNvPicPr/>
                  </pic:nvPicPr>
                  <pic:blipFill>
                    <a:blip r:embed="rId530"/>
                    <a:stretch>
                      <a:fillRect/>
                    </a:stretch>
                  </pic:blipFill>
                  <pic:spPr>
                    <a:xfrm rot="0">
                      <a:off x="0" y="0"/>
                      <a:ext cx="736613" cy="6350"/>
                    </a:xfrm>
                    <a:prstGeom prst="rect">
                      <a:avLst/>
                    </a:prstGeom>
                  </pic:spPr>
                </pic:pic>
              </a:graphicData>
            </a:graphic>
          </wp:anchor>
        </w:drawing>
      </w:r>
      <w:r/>
    </w:p>
    <w:p>
      <w:pPr>
        <w:spacing w:line="269" w:lineRule="auto"/>
        <w:rPr>
          <w:rFonts w:ascii="Arial"/>
          <w:sz w:val="21"/>
        </w:rPr>
      </w:pPr>
      <w:r/>
    </w:p>
    <w:p>
      <w:pPr>
        <w:pStyle w:val="BodyText"/>
        <w:ind w:left="4172"/>
        <w:spacing w:before="72" w:line="221" w:lineRule="auto"/>
        <w:rPr>
          <w:sz w:val="22"/>
          <w:szCs w:val="22"/>
        </w:rPr>
      </w:pPr>
      <w:r>
        <w:rPr>
          <w:sz w:val="22"/>
          <w:szCs w:val="22"/>
          <w:b/>
          <w:bCs/>
          <w:spacing w:val="-18"/>
          <w:w w:val="97"/>
        </w:rPr>
        <w:t>第五篇</w:t>
      </w:r>
      <w:r>
        <w:rPr>
          <w:sz w:val="22"/>
          <w:szCs w:val="22"/>
          <w:spacing w:val="66"/>
        </w:rPr>
        <w:t xml:space="preserve"> </w:t>
      </w:r>
      <w:r>
        <w:rPr>
          <w:sz w:val="22"/>
          <w:szCs w:val="22"/>
          <w:b/>
          <w:bCs/>
          <w:spacing w:val="-18"/>
          <w:w w:val="97"/>
        </w:rPr>
        <w:t>数据治理与政务数据规则</w:t>
      </w:r>
    </w:p>
    <w:p>
      <w:pPr>
        <w:spacing w:before="20"/>
        <w:rPr/>
      </w:pPr>
      <w:r/>
    </w:p>
    <w:p>
      <w:pPr>
        <w:spacing w:before="19"/>
        <w:rPr/>
      </w:pPr>
      <w:r/>
    </w:p>
    <w:p>
      <w:pPr>
        <w:spacing w:line="14" w:lineRule="auto"/>
        <w:rPr>
          <w:rFonts w:ascii="Arial"/>
          <w:sz w:val="2"/>
        </w:rPr>
      </w:pPr>
      <w:r>
        <w:rPr>
          <w:rFonts w:ascii="Arial" w:hAnsi="Arial" w:eastAsia="Arial" w:cs="Arial"/>
          <w:sz w:val="2"/>
          <w:szCs w:val="2"/>
        </w:rPr>
        <w:br w:type="column"/>
      </w:r>
    </w:p>
    <w:p>
      <w:pPr>
        <w:spacing w:line="241" w:lineRule="auto"/>
        <w:rPr>
          <w:rFonts w:ascii="Arial"/>
          <w:sz w:val="21"/>
        </w:rPr>
      </w:pPr>
      <w:r/>
    </w:p>
    <w:p>
      <w:pPr>
        <w:ind w:left="339"/>
        <w:spacing w:before="42" w:line="184" w:lineRule="auto"/>
        <w:rPr>
          <w:rFonts w:ascii="SimSun" w:hAnsi="SimSun" w:eastAsia="SimSun" w:cs="SimSun"/>
          <w:sz w:val="13"/>
          <w:szCs w:val="13"/>
        </w:rPr>
      </w:pPr>
      <w:r>
        <w:rPr>
          <w:rFonts w:ascii="SimSun" w:hAnsi="SimSun" w:eastAsia="SimSun" w:cs="SimSun"/>
          <w:sz w:val="13"/>
          <w:szCs w:val="13"/>
          <w:spacing w:val="-2"/>
        </w:rPr>
        <w:t>221</w:t>
      </w:r>
    </w:p>
    <w:p>
      <w:pPr>
        <w:spacing w:line="184" w:lineRule="auto"/>
        <w:sectPr>
          <w:pgSz w:w="8720" w:h="13130"/>
          <w:pgMar w:top="1" w:right="10" w:bottom="400" w:left="600" w:header="0" w:footer="0" w:gutter="0"/>
          <w:cols w:equalWidth="0" w:num="2">
            <w:col w:w="7280" w:space="79"/>
            <w:col w:w="751" w:space="0"/>
          </w:cols>
        </w:sectPr>
        <w:rPr>
          <w:rFonts w:ascii="SimSun" w:hAnsi="SimSun" w:eastAsia="SimSun" w:cs="SimSun"/>
          <w:sz w:val="13"/>
          <w:szCs w:val="13"/>
        </w:rPr>
      </w:pPr>
    </w:p>
    <w:p>
      <w:pPr>
        <w:spacing w:line="251" w:lineRule="auto"/>
        <w:rPr>
          <w:rFonts w:ascii="Arial"/>
          <w:sz w:val="21"/>
        </w:rPr>
      </w:pPr>
      <w:r/>
    </w:p>
    <w:p>
      <w:pPr>
        <w:pStyle w:val="BodyText"/>
        <w:ind w:left="533"/>
        <w:spacing w:before="71" w:line="213" w:lineRule="auto"/>
        <w:rPr>
          <w:sz w:val="22"/>
          <w:szCs w:val="22"/>
        </w:rPr>
      </w:pPr>
      <w:r>
        <w:rPr>
          <w:sz w:val="22"/>
          <w:szCs w:val="22"/>
          <w:b/>
          <w:bCs/>
          <w:spacing w:val="1"/>
        </w:rPr>
        <w:t>(五)相比亚洲，欧盟对利用位置数据识别确诊患者更为谨慎</w:t>
      </w:r>
    </w:p>
    <w:p>
      <w:pPr>
        <w:spacing w:line="247" w:lineRule="auto"/>
        <w:rPr>
          <w:rFonts w:ascii="Arial"/>
          <w:sz w:val="21"/>
        </w:rPr>
      </w:pPr>
      <w:r/>
    </w:p>
    <w:p>
      <w:pPr>
        <w:ind w:right="1068" w:firstLine="380"/>
        <w:spacing w:before="71" w:line="336" w:lineRule="auto"/>
        <w:jc w:val="both"/>
        <w:rPr>
          <w:rFonts w:ascii="SimSun" w:hAnsi="SimSun" w:eastAsia="SimSun" w:cs="SimSun"/>
          <w:sz w:val="22"/>
          <w:szCs w:val="22"/>
        </w:rPr>
      </w:pPr>
      <w:r>
        <w:rPr>
          <w:rFonts w:ascii="SimSun" w:hAnsi="SimSun" w:eastAsia="SimSun" w:cs="SimSun"/>
          <w:sz w:val="22"/>
          <w:szCs w:val="22"/>
          <w:spacing w:val="-6"/>
        </w:rPr>
        <w:t>尽管面临很多争议，但许多国家已经启动了基于位置信息的追踪，以发</w:t>
      </w:r>
      <w:r>
        <w:rPr>
          <w:rFonts w:ascii="SimSun" w:hAnsi="SimSun" w:eastAsia="SimSun" w:cs="SimSun"/>
          <w:sz w:val="22"/>
          <w:szCs w:val="22"/>
          <w:spacing w:val="4"/>
        </w:rPr>
        <w:t xml:space="preserve"> </w:t>
      </w:r>
      <w:r>
        <w:rPr>
          <w:rFonts w:ascii="SimSun" w:hAnsi="SimSun" w:eastAsia="SimSun" w:cs="SimSun"/>
          <w:sz w:val="22"/>
          <w:szCs w:val="22"/>
          <w:spacing w:val="-7"/>
        </w:rPr>
        <w:t>现人员流动和传染源位置，以此来了解病毒状况并抑制病毒传播，但具体措</w:t>
      </w:r>
    </w:p>
    <w:p>
      <w:pPr>
        <w:spacing w:line="220" w:lineRule="auto"/>
        <w:rPr>
          <w:rFonts w:ascii="SimSun" w:hAnsi="SimSun" w:eastAsia="SimSun" w:cs="SimSun"/>
          <w:sz w:val="22"/>
          <w:szCs w:val="22"/>
        </w:rPr>
      </w:pPr>
      <w:r>
        <w:rPr>
          <w:rFonts w:ascii="SimSun" w:hAnsi="SimSun" w:eastAsia="SimSun" w:cs="SimSun"/>
          <w:sz w:val="22"/>
          <w:szCs w:val="22"/>
          <w:spacing w:val="-11"/>
        </w:rPr>
        <w:t>施的激进程度有所不同。</w:t>
      </w:r>
    </w:p>
    <w:p>
      <w:pPr>
        <w:spacing w:line="251" w:lineRule="auto"/>
        <w:rPr>
          <w:rFonts w:ascii="Arial"/>
          <w:sz w:val="21"/>
        </w:rPr>
      </w:pPr>
      <w:r/>
    </w:p>
    <w:p>
      <w:pPr>
        <w:ind w:right="1065" w:firstLine="380"/>
        <w:spacing w:before="73" w:line="336" w:lineRule="auto"/>
        <w:jc w:val="both"/>
        <w:rPr>
          <w:rFonts w:ascii="SimSun" w:hAnsi="SimSun" w:eastAsia="SimSun" w:cs="SimSun"/>
          <w:sz w:val="22"/>
          <w:szCs w:val="22"/>
        </w:rPr>
      </w:pPr>
      <w:r>
        <w:rPr>
          <w:rFonts w:ascii="SimSun" w:hAnsi="SimSun" w:eastAsia="SimSun" w:cs="SimSun"/>
          <w:sz w:val="22"/>
          <w:szCs w:val="22"/>
          <w:spacing w:val="-7"/>
        </w:rPr>
        <w:t>韩国、新加坡等国家在疫情初期就采取了基于位置信息的管控措施，这</w:t>
      </w:r>
      <w:r>
        <w:rPr>
          <w:rFonts w:ascii="SimSun" w:hAnsi="SimSun" w:eastAsia="SimSun" w:cs="SimSun"/>
          <w:sz w:val="22"/>
          <w:szCs w:val="22"/>
          <w:spacing w:val="15"/>
        </w:rPr>
        <w:t xml:space="preserve"> </w:t>
      </w:r>
      <w:r>
        <w:rPr>
          <w:rFonts w:ascii="SimSun" w:hAnsi="SimSun" w:eastAsia="SimSun" w:cs="SimSun"/>
          <w:sz w:val="22"/>
          <w:szCs w:val="22"/>
          <w:spacing w:val="-7"/>
        </w:rPr>
        <w:t>些措施大部分具有很强的“隐私侵入性”。在韩</w:t>
      </w:r>
      <w:r>
        <w:rPr>
          <w:rFonts w:ascii="SimSun" w:hAnsi="SimSun" w:eastAsia="SimSun" w:cs="SimSun"/>
          <w:sz w:val="22"/>
          <w:szCs w:val="22"/>
          <w:spacing w:val="-8"/>
        </w:rPr>
        <w:t>国，政府机构利用智能手机</w:t>
      </w:r>
      <w:r>
        <w:rPr>
          <w:rFonts w:ascii="SimSun" w:hAnsi="SimSun" w:eastAsia="SimSun" w:cs="SimSun"/>
          <w:sz w:val="22"/>
          <w:szCs w:val="22"/>
        </w:rPr>
        <w:t xml:space="preserve"> </w:t>
      </w:r>
      <w:r>
        <w:rPr>
          <w:rFonts w:ascii="SimSun" w:hAnsi="SimSun" w:eastAsia="SimSun" w:cs="SimSun"/>
          <w:sz w:val="22"/>
          <w:szCs w:val="22"/>
          <w:spacing w:val="-7"/>
        </w:rPr>
        <w:t>定位数据和信用卡购买记录，帮助追踪新冠病毒患者最近的活动，并建立病</w:t>
      </w:r>
    </w:p>
    <w:p>
      <w:pPr>
        <w:spacing w:before="1" w:line="218" w:lineRule="auto"/>
        <w:rPr>
          <w:rFonts w:ascii="SimSun" w:hAnsi="SimSun" w:eastAsia="SimSun" w:cs="SimSun"/>
          <w:sz w:val="22"/>
          <w:szCs w:val="22"/>
        </w:rPr>
      </w:pPr>
      <w:r>
        <w:rPr>
          <w:rFonts w:ascii="SimSun" w:hAnsi="SimSun" w:eastAsia="SimSun" w:cs="SimSun"/>
          <w:sz w:val="22"/>
          <w:szCs w:val="22"/>
          <w:spacing w:val="-20"/>
        </w:rPr>
        <w:t>毒传播链[10]。</w:t>
      </w:r>
    </w:p>
    <w:p>
      <w:pPr>
        <w:ind w:right="955" w:firstLine="380"/>
        <w:spacing w:before="279" w:line="339" w:lineRule="auto"/>
        <w:rPr>
          <w:rFonts w:ascii="SimSun" w:hAnsi="SimSun" w:eastAsia="SimSun" w:cs="SimSun"/>
          <w:sz w:val="22"/>
          <w:szCs w:val="22"/>
        </w:rPr>
      </w:pPr>
      <w:r>
        <w:rPr>
          <w:rFonts w:ascii="SimSun" w:hAnsi="SimSun" w:eastAsia="SimSun" w:cs="SimSun"/>
          <w:sz w:val="22"/>
          <w:szCs w:val="22"/>
          <w:spacing w:val="-7"/>
        </w:rPr>
        <w:t>韩国政府机构广泛的权力来自近年来对传染病立法的修订()。2015年，  </w:t>
      </w:r>
      <w:r>
        <w:rPr>
          <w:rFonts w:ascii="SimSun" w:hAnsi="SimSun" w:eastAsia="SimSun" w:cs="SimSun"/>
          <w:sz w:val="22"/>
          <w:szCs w:val="22"/>
          <w:spacing w:val="-8"/>
        </w:rPr>
        <w:t>传染病中东呼吸综合征</w:t>
      </w:r>
      <w:r>
        <w:rPr>
          <w:rFonts w:ascii="Times New Roman" w:hAnsi="Times New Roman" w:eastAsia="Times New Roman" w:cs="Times New Roman"/>
          <w:sz w:val="22"/>
          <w:szCs w:val="22"/>
          <w:spacing w:val="-8"/>
        </w:rPr>
        <w:t>(MERS)</w:t>
      </w:r>
      <w:r>
        <w:rPr>
          <w:rFonts w:ascii="Times New Roman" w:hAnsi="Times New Roman" w:eastAsia="Times New Roman" w:cs="Times New Roman"/>
          <w:sz w:val="22"/>
          <w:szCs w:val="22"/>
          <w:spacing w:val="19"/>
        </w:rPr>
        <w:t xml:space="preserve"> </w:t>
      </w:r>
      <w:r>
        <w:rPr>
          <w:rFonts w:ascii="SimSun" w:hAnsi="SimSun" w:eastAsia="SimSun" w:cs="SimSun"/>
          <w:sz w:val="22"/>
          <w:szCs w:val="22"/>
          <w:spacing w:val="-8"/>
        </w:rPr>
        <w:t>爆发后，韩国的</w:t>
      </w:r>
      <w:r>
        <w:rPr>
          <w:rFonts w:ascii="SimSun" w:hAnsi="SimSun" w:eastAsia="SimSun" w:cs="SimSun"/>
          <w:sz w:val="22"/>
          <w:szCs w:val="22"/>
          <w:spacing w:val="-9"/>
        </w:rPr>
        <w:t>病例数量仅次于沙特阿拉伯，</w:t>
      </w:r>
      <w:r>
        <w:rPr>
          <w:rFonts w:ascii="SimSun" w:hAnsi="SimSun" w:eastAsia="SimSun" w:cs="SimSun"/>
          <w:sz w:val="22"/>
          <w:szCs w:val="22"/>
        </w:rPr>
        <w:t xml:space="preserve"> </w:t>
      </w:r>
      <w:r>
        <w:rPr>
          <w:rFonts w:ascii="SimSun" w:hAnsi="SimSun" w:eastAsia="SimSun" w:cs="SimSun"/>
          <w:sz w:val="22"/>
          <w:szCs w:val="22"/>
          <w:spacing w:val="-7"/>
        </w:rPr>
        <w:t>位居全球第二。政府被批评隐瞒包括患者轨迹在内的相关信息。此后，韩国</w:t>
      </w:r>
      <w:r>
        <w:rPr>
          <w:rFonts w:ascii="SimSun" w:hAnsi="SimSun" w:eastAsia="SimSun" w:cs="SimSun"/>
          <w:sz w:val="22"/>
          <w:szCs w:val="22"/>
        </w:rPr>
        <w:t xml:space="preserve">  </w:t>
      </w:r>
      <w:r>
        <w:rPr>
          <w:rFonts w:ascii="SimSun" w:hAnsi="SimSun" w:eastAsia="SimSun" w:cs="SimSun"/>
          <w:sz w:val="22"/>
          <w:szCs w:val="22"/>
          <w:spacing w:val="-1"/>
        </w:rPr>
        <w:t>修订了《传染病控制和预防法》</w:t>
      </w:r>
      <w:r>
        <w:rPr>
          <w:rFonts w:ascii="Times New Roman" w:hAnsi="Times New Roman" w:eastAsia="Times New Roman" w:cs="Times New Roman"/>
          <w:sz w:val="22"/>
          <w:szCs w:val="22"/>
          <w:spacing w:val="-1"/>
        </w:rPr>
        <w:t>(Infectious     </w:t>
      </w:r>
      <w:r>
        <w:rPr>
          <w:rFonts w:ascii="Times New Roman" w:hAnsi="Times New Roman" w:eastAsia="Times New Roman" w:cs="Times New Roman"/>
          <w:sz w:val="22"/>
          <w:szCs w:val="22"/>
          <w:spacing w:val="-2"/>
        </w:rPr>
        <w:t xml:space="preserve">   Disease         Control         an</w:t>
      </w:r>
      <w:r>
        <w:rPr>
          <w:rFonts w:ascii="Arial" w:hAnsi="Arial" w:eastAsia="Arial" w:cs="Arial"/>
          <w:sz w:val="22"/>
          <w:szCs w:val="22"/>
          <w:spacing w:val="-2"/>
        </w:rPr>
        <w:t>d</w:t>
      </w:r>
      <w:r>
        <w:rPr>
          <w:rFonts w:ascii="Arial" w:hAnsi="Arial" w:eastAsia="Arial" w:cs="Arial"/>
          <w:sz w:val="22"/>
          <w:szCs w:val="22"/>
        </w:rPr>
        <w:t xml:space="preserve">   </w:t>
      </w:r>
      <w:r>
        <w:rPr>
          <w:rFonts w:ascii="Times New Roman" w:hAnsi="Times New Roman" w:eastAsia="Times New Roman" w:cs="Times New Roman"/>
          <w:sz w:val="22"/>
          <w:szCs w:val="22"/>
        </w:rPr>
        <w:t>Prevention</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Act</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IDCPA</w:t>
      </w:r>
      <w:r>
        <w:rPr>
          <w:rFonts w:ascii="Times New Roman" w:hAnsi="Times New Roman" w:eastAsia="Times New Roman" w:cs="Times New Roman"/>
          <w:sz w:val="22"/>
          <w:szCs w:val="22"/>
          <w:spacing w:val="4"/>
        </w:rPr>
        <w:t>),</w:t>
      </w:r>
      <w:r>
        <w:rPr>
          <w:rFonts w:ascii="SimSun" w:hAnsi="SimSun" w:eastAsia="SimSun" w:cs="SimSun"/>
          <w:sz w:val="22"/>
          <w:szCs w:val="22"/>
          <w:spacing w:val="4"/>
        </w:rPr>
        <w:t>该法</w:t>
      </w:r>
      <w:r>
        <w:rPr>
          <w:rFonts w:ascii="SimSun" w:hAnsi="SimSun" w:eastAsia="SimSun" w:cs="SimSun"/>
          <w:sz w:val="22"/>
          <w:szCs w:val="22"/>
          <w:spacing w:val="3"/>
        </w:rPr>
        <w:t>第</w:t>
      </w:r>
      <w:r>
        <w:rPr>
          <w:rFonts w:ascii="Times New Roman" w:hAnsi="Times New Roman" w:eastAsia="Times New Roman" w:cs="Times New Roman"/>
          <w:sz w:val="22"/>
          <w:szCs w:val="22"/>
          <w:spacing w:val="3"/>
        </w:rPr>
        <w:t>76</w:t>
      </w:r>
      <w:r>
        <w:rPr>
          <w:rFonts w:ascii="Times New Roman" w:hAnsi="Times New Roman" w:eastAsia="Times New Roman" w:cs="Times New Roman"/>
          <w:sz w:val="22"/>
          <w:szCs w:val="22"/>
          <w:spacing w:val="-14"/>
        </w:rPr>
        <w:t xml:space="preserve">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spacing w:val="-19"/>
        </w:rPr>
        <w:t xml:space="preserve"> </w:t>
      </w:r>
      <w:r>
        <w:rPr>
          <w:rFonts w:ascii="Times New Roman" w:hAnsi="Times New Roman" w:eastAsia="Times New Roman" w:cs="Times New Roman"/>
          <w:sz w:val="22"/>
          <w:szCs w:val="22"/>
          <w:spacing w:val="3"/>
        </w:rPr>
        <w:t>2(2</w:t>
      </w:r>
      <w:r>
        <w:rPr>
          <w:rFonts w:ascii="SimSun" w:hAnsi="SimSun" w:eastAsia="SimSun" w:cs="SimSun"/>
          <w:sz w:val="22"/>
          <w:szCs w:val="22"/>
          <w:spacing w:val="3"/>
        </w:rPr>
        <w:t>)条赋予卫生部长广泛权力，</w:t>
      </w:r>
      <w:r>
        <w:rPr>
          <w:rFonts w:ascii="SimSun" w:hAnsi="SimSun" w:eastAsia="SimSun" w:cs="SimSun"/>
          <w:sz w:val="22"/>
          <w:szCs w:val="22"/>
        </w:rPr>
        <w:t xml:space="preserve"> </w:t>
      </w:r>
      <w:r>
        <w:rPr>
          <w:rFonts w:ascii="SimSun" w:hAnsi="SimSun" w:eastAsia="SimSun" w:cs="SimSun"/>
          <w:sz w:val="22"/>
          <w:szCs w:val="22"/>
          <w:spacing w:val="-8"/>
        </w:rPr>
        <w:t>可以在没有授权的情形下收集已经确诊和潜在患者的个人数据；私人电信公</w:t>
      </w:r>
      <w:r>
        <w:rPr>
          <w:rFonts w:ascii="SimSun" w:hAnsi="SimSun" w:eastAsia="SimSun" w:cs="SimSun"/>
          <w:sz w:val="22"/>
          <w:szCs w:val="22"/>
          <w:spacing w:val="2"/>
        </w:rPr>
        <w:t xml:space="preserve">  </w:t>
      </w:r>
      <w:r>
        <w:rPr>
          <w:rFonts w:ascii="SimSun" w:hAnsi="SimSun" w:eastAsia="SimSun" w:cs="SimSun"/>
          <w:sz w:val="22"/>
          <w:szCs w:val="22"/>
          <w:spacing w:val="-7"/>
        </w:rPr>
        <w:t>司和国家警察局应按照公共卫生机构的要求与</w:t>
      </w:r>
      <w:r>
        <w:rPr>
          <w:rFonts w:ascii="SimSun" w:hAnsi="SimSun" w:eastAsia="SimSun" w:cs="SimSun"/>
          <w:sz w:val="22"/>
          <w:szCs w:val="22"/>
          <w:spacing w:val="-8"/>
        </w:rPr>
        <w:t>其共享患者和潜在患者的位置</w:t>
      </w:r>
      <w:r>
        <w:rPr>
          <w:rFonts w:ascii="SimSun" w:hAnsi="SimSun" w:eastAsia="SimSun" w:cs="SimSun"/>
          <w:sz w:val="22"/>
          <w:szCs w:val="22"/>
        </w:rPr>
        <w:t xml:space="preserve">  </w:t>
      </w:r>
      <w:r>
        <w:rPr>
          <w:rFonts w:ascii="SimSun" w:hAnsi="SimSun" w:eastAsia="SimSun" w:cs="SimSun"/>
          <w:sz w:val="22"/>
          <w:szCs w:val="22"/>
        </w:rPr>
        <w:t>信息。第6条和第34-2条专门规定公众的“知情权”</w:t>
      </w:r>
      <w:r>
        <w:rPr>
          <w:rFonts w:ascii="SimSun" w:hAnsi="SimSun" w:eastAsia="SimSun" w:cs="SimSun"/>
          <w:sz w:val="22"/>
          <w:szCs w:val="22"/>
          <w:spacing w:val="-1"/>
        </w:rPr>
        <w:t>,要求卫生部长立即向</w:t>
      </w:r>
      <w:r>
        <w:rPr>
          <w:rFonts w:ascii="SimSun" w:hAnsi="SimSun" w:eastAsia="SimSun" w:cs="SimSun"/>
          <w:sz w:val="22"/>
          <w:szCs w:val="22"/>
        </w:rPr>
        <w:t xml:space="preserve">  </w:t>
      </w:r>
      <w:r>
        <w:rPr>
          <w:rFonts w:ascii="SimSun" w:hAnsi="SimSun" w:eastAsia="SimSun" w:cs="SimSun"/>
          <w:sz w:val="22"/>
          <w:szCs w:val="22"/>
          <w:spacing w:val="-7"/>
        </w:rPr>
        <w:t>公众披露传染病患者的移动路径、运输工具和接触</w:t>
      </w:r>
      <w:r>
        <w:rPr>
          <w:rFonts w:ascii="SimSun" w:hAnsi="SimSun" w:eastAsia="SimSun" w:cs="SimSun"/>
          <w:sz w:val="22"/>
          <w:szCs w:val="22"/>
          <w:spacing w:val="-8"/>
        </w:rPr>
        <w:t>历史等信息。因此，当检</w:t>
      </w:r>
      <w:r>
        <w:rPr>
          <w:rFonts w:ascii="SimSun" w:hAnsi="SimSun" w:eastAsia="SimSun" w:cs="SimSun"/>
          <w:sz w:val="22"/>
          <w:szCs w:val="22"/>
        </w:rPr>
        <w:t xml:space="preserve">  </w:t>
      </w:r>
      <w:r>
        <w:rPr>
          <w:rFonts w:ascii="SimSun" w:hAnsi="SimSun" w:eastAsia="SimSun" w:cs="SimSun"/>
          <w:sz w:val="22"/>
          <w:szCs w:val="22"/>
          <w:spacing w:val="-7"/>
        </w:rPr>
        <w:t>测到新病例时，韩国政府会向公众发送警报短信，同时在网站上公布</w:t>
      </w:r>
      <w:r>
        <w:rPr>
          <w:rFonts w:ascii="SimSun" w:hAnsi="SimSun" w:eastAsia="SimSun" w:cs="SimSun"/>
          <w:sz w:val="22"/>
          <w:szCs w:val="22"/>
          <w:spacing w:val="-8"/>
        </w:rPr>
        <w:t>感染者</w:t>
      </w:r>
    </w:p>
    <w:p>
      <w:pPr>
        <w:spacing w:before="1" w:line="217" w:lineRule="auto"/>
        <w:rPr>
          <w:rFonts w:ascii="SimSun" w:hAnsi="SimSun" w:eastAsia="SimSun" w:cs="SimSun"/>
          <w:sz w:val="22"/>
          <w:szCs w:val="22"/>
        </w:rPr>
      </w:pPr>
      <w:r>
        <w:rPr>
          <w:rFonts w:ascii="SimSun" w:hAnsi="SimSun" w:eastAsia="SimSun" w:cs="SimSun"/>
          <w:sz w:val="22"/>
          <w:szCs w:val="22"/>
          <w:spacing w:val="-15"/>
        </w:rPr>
        <w:t>被收治前的详细行程信息，以提醒访问过该区域的人监视和报</w:t>
      </w:r>
      <w:r>
        <w:rPr>
          <w:rFonts w:ascii="SimSun" w:hAnsi="SimSun" w:eastAsia="SimSun" w:cs="SimSun"/>
          <w:sz w:val="22"/>
          <w:szCs w:val="22"/>
          <w:spacing w:val="-16"/>
        </w:rPr>
        <w:t>告疑似症状[12]。</w:t>
      </w:r>
    </w:p>
    <w:p>
      <w:pPr>
        <w:spacing w:line="254" w:lineRule="auto"/>
        <w:rPr>
          <w:rFonts w:ascii="Arial"/>
          <w:sz w:val="21"/>
        </w:rPr>
      </w:pPr>
      <w:r/>
    </w:p>
    <w:p>
      <w:pPr>
        <w:spacing w:line="254" w:lineRule="auto"/>
        <w:rPr>
          <w:rFonts w:ascii="Arial"/>
          <w:sz w:val="21"/>
        </w:rPr>
      </w:pPr>
      <w:r/>
    </w:p>
    <w:p>
      <w:pPr>
        <w:spacing w:before="58" w:line="21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[10]</w:t>
      </w:r>
      <w:hyperlink w:history="true" r:id="rId531">
        <w:r>
          <w:rPr>
            <w:rFonts w:ascii="Times New Roman" w:hAnsi="Times New Roman" w:eastAsia="Times New Roman" w:cs="Times New Roman"/>
            <w:sz w:val="20"/>
            <w:szCs w:val="20"/>
          </w:rPr>
          <w:t>https://www.nytimes.com/2020/03/23/technology/coronaviru</w:t>
        </w:r>
        <w:r>
          <w:rPr>
            <w:rFonts w:ascii="Times New Roman" w:hAnsi="Times New Roman" w:eastAsia="Times New Roman" w:cs="Times New Roman"/>
            <w:sz w:val="20"/>
            <w:szCs w:val="20"/>
            <w:spacing w:val="-1"/>
          </w:rPr>
          <w:t>s-surveillance</w:t>
        </w:r>
      </w:hyperlink>
      <w:r>
        <w:rPr>
          <w:rFonts w:ascii="Times New Roman" w:hAnsi="Times New Roman" w:eastAsia="Times New Roman" w:cs="Times New Roman"/>
          <w:sz w:val="20"/>
          <w:szCs w:val="20"/>
          <w:spacing w:val="-1"/>
        </w:rPr>
        <w:t>-</w:t>
      </w:r>
    </w:p>
    <w:p>
      <w:pPr>
        <w:ind w:left="380"/>
        <w:spacing w:before="1" w:line="183" w:lineRule="auto"/>
        <w:rPr>
          <w:rFonts w:ascii="SimSun" w:hAnsi="SimSun" w:eastAsia="SimSun" w:cs="SimSun"/>
          <w:sz w:val="20"/>
          <w:szCs w:val="20"/>
        </w:rPr>
      </w:pPr>
      <w:r>
        <w:rPr>
          <w:rFonts w:ascii="Times New Roman" w:hAnsi="Times New Roman" w:eastAsia="Times New Roman" w:cs="Times New Roman"/>
          <w:sz w:val="20"/>
          <w:szCs w:val="20"/>
          <w:spacing w:val="-1"/>
        </w:rPr>
        <w:t>tracking-privacy.html</w:t>
      </w:r>
      <w:r>
        <w:rPr>
          <w:rFonts w:ascii="SimSun" w:hAnsi="SimSun" w:eastAsia="SimSun" w:cs="SimSun"/>
          <w:sz w:val="20"/>
          <w:szCs w:val="20"/>
          <w:spacing w:val="-1"/>
        </w:rPr>
        <w:t>。</w:t>
      </w:r>
    </w:p>
    <w:p>
      <w:pPr>
        <w:spacing w:before="91" w:line="20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[11]</w:t>
      </w:r>
      <w:hyperlink w:history="true" r:id="rId532">
        <w:r>
          <w:rPr>
            <w:rFonts w:ascii="Times New Roman" w:hAnsi="Times New Roman" w:eastAsia="Times New Roman" w:cs="Times New Roman"/>
            <w:sz w:val="21"/>
            <w:szCs w:val="21"/>
          </w:rPr>
          <w:t>https://www.lawfareblog.com/lessons-america-ho</w:t>
        </w:r>
        <w:r>
          <w:rPr>
            <w:rFonts w:ascii="Times New Roman" w:hAnsi="Times New Roman" w:eastAsia="Times New Roman" w:cs="Times New Roman"/>
            <w:sz w:val="21"/>
            <w:szCs w:val="21"/>
            <w:spacing w:val="-1"/>
          </w:rPr>
          <w:t>w-south-korean</w:t>
        </w:r>
      </w:hyperlink>
      <w:r>
        <w:rPr>
          <w:rFonts w:ascii="Times New Roman" w:hAnsi="Times New Roman" w:eastAsia="Times New Roman" w:cs="Times New Roman"/>
          <w:sz w:val="21"/>
          <w:szCs w:val="21"/>
          <w:spacing w:val="-1"/>
        </w:rPr>
        <w:t>-</w:t>
      </w:r>
    </w:p>
    <w:p>
      <w:pPr>
        <w:ind w:left="380"/>
        <w:spacing w:before="1" w:line="183" w:lineRule="auto"/>
        <w:rPr>
          <w:rFonts w:ascii="SimSun" w:hAnsi="SimSun" w:eastAsia="SimSun" w:cs="SimSun"/>
          <w:sz w:val="21"/>
          <w:szCs w:val="21"/>
        </w:rPr>
      </w:pPr>
      <w:r>
        <w:rPr>
          <w:rFonts w:ascii="Times New Roman" w:hAnsi="Times New Roman" w:eastAsia="Times New Roman" w:cs="Times New Roman"/>
          <w:sz w:val="21"/>
          <w:szCs w:val="21"/>
        </w:rPr>
        <w:t>authorities-used-law-fight-</w:t>
      </w:r>
      <w:r>
        <w:rPr>
          <w:rFonts w:ascii="Times New Roman" w:hAnsi="Times New Roman" w:eastAsia="Times New Roman" w:cs="Times New Roman"/>
          <w:sz w:val="21"/>
          <w:szCs w:val="21"/>
          <w:spacing w:val="-1"/>
        </w:rPr>
        <w:t>coronavirus</w:t>
      </w:r>
      <w:r>
        <w:rPr>
          <w:rFonts w:ascii="SimSun" w:hAnsi="SimSun" w:eastAsia="SimSun" w:cs="SimSun"/>
          <w:sz w:val="21"/>
          <w:szCs w:val="21"/>
          <w:spacing w:val="-1"/>
        </w:rPr>
        <w:t>。</w:t>
      </w:r>
    </w:p>
    <w:p>
      <w:pPr>
        <w:spacing w:before="82"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[12]See</w:t>
      </w:r>
      <w:r>
        <w:rPr>
          <w:rFonts w:ascii="Times New Roman" w:hAnsi="Times New Roman" w:eastAsia="Times New Roman" w:cs="Times New Roman"/>
          <w:sz w:val="22"/>
          <w:szCs w:val="22"/>
          <w:spacing w:val="42"/>
        </w:rPr>
        <w:t xml:space="preserve"> </w:t>
      </w:r>
      <w:r>
        <w:rPr>
          <w:rFonts w:ascii="Times New Roman" w:hAnsi="Times New Roman" w:eastAsia="Times New Roman" w:cs="Times New Roman"/>
          <w:sz w:val="22"/>
          <w:szCs w:val="22"/>
          <w:spacing w:val="-1"/>
        </w:rPr>
        <w:t>Nemo</w:t>
      </w:r>
      <w:r>
        <w:rPr>
          <w:rFonts w:ascii="Times New Roman" w:hAnsi="Times New Roman" w:eastAsia="Times New Roman" w:cs="Times New Roman"/>
          <w:sz w:val="22"/>
          <w:szCs w:val="22"/>
          <w:spacing w:val="41"/>
        </w:rPr>
        <w:t xml:space="preserve"> </w:t>
      </w:r>
      <w:r>
        <w:rPr>
          <w:rFonts w:ascii="Times New Roman" w:hAnsi="Times New Roman" w:eastAsia="Times New Roman" w:cs="Times New Roman"/>
          <w:sz w:val="22"/>
          <w:szCs w:val="22"/>
          <w:spacing w:val="-1"/>
        </w:rPr>
        <w:t>Kim,More</w:t>
      </w:r>
      <w:r>
        <w:rPr>
          <w:rFonts w:ascii="Times New Roman" w:hAnsi="Times New Roman" w:eastAsia="Times New Roman" w:cs="Times New Roman"/>
          <w:sz w:val="22"/>
          <w:szCs w:val="22"/>
          <w:spacing w:val="47"/>
          <w:w w:val="101"/>
        </w:rPr>
        <w:t xml:space="preserve"> </w:t>
      </w:r>
      <w:r>
        <w:rPr>
          <w:rFonts w:ascii="Times New Roman" w:hAnsi="Times New Roman" w:eastAsia="Times New Roman" w:cs="Times New Roman"/>
          <w:sz w:val="22"/>
          <w:szCs w:val="22"/>
          <w:spacing w:val="-1"/>
        </w:rPr>
        <w:t>scary</w:t>
      </w:r>
      <w:r>
        <w:rPr>
          <w:rFonts w:ascii="Times New Roman" w:hAnsi="Times New Roman" w:eastAsia="Times New Roman" w:cs="Times New Roman"/>
          <w:sz w:val="22"/>
          <w:szCs w:val="22"/>
          <w:spacing w:val="39"/>
        </w:rPr>
        <w:t xml:space="preserve"> </w:t>
      </w:r>
      <w:r>
        <w:rPr>
          <w:rFonts w:ascii="Times New Roman" w:hAnsi="Times New Roman" w:eastAsia="Times New Roman" w:cs="Times New Roman"/>
          <w:sz w:val="22"/>
          <w:szCs w:val="22"/>
          <w:spacing w:val="-1"/>
        </w:rPr>
        <w:t>than</w:t>
      </w:r>
      <w:r>
        <w:rPr>
          <w:rFonts w:ascii="Times New Roman" w:hAnsi="Times New Roman" w:eastAsia="Times New Roman" w:cs="Times New Roman"/>
          <w:sz w:val="22"/>
          <w:szCs w:val="22"/>
          <w:spacing w:val="44"/>
          <w:w w:val="101"/>
        </w:rPr>
        <w:t xml:space="preserve"> </w:t>
      </w:r>
      <w:r>
        <w:rPr>
          <w:rFonts w:ascii="Times New Roman" w:hAnsi="Times New Roman" w:eastAsia="Times New Roman" w:cs="Times New Roman"/>
          <w:sz w:val="22"/>
          <w:szCs w:val="22"/>
          <w:spacing w:val="-1"/>
        </w:rPr>
        <w:t>coronavirus:South</w:t>
      </w:r>
      <w:r>
        <w:rPr>
          <w:rFonts w:ascii="Times New Roman" w:hAnsi="Times New Roman" w:eastAsia="Times New Roman" w:cs="Times New Roman"/>
          <w:sz w:val="22"/>
          <w:szCs w:val="22"/>
          <w:spacing w:val="40"/>
          <w:w w:val="101"/>
        </w:rPr>
        <w:t xml:space="preserve"> </w:t>
      </w:r>
      <w:r>
        <w:rPr>
          <w:rFonts w:ascii="Times New Roman" w:hAnsi="Times New Roman" w:eastAsia="Times New Roman" w:cs="Times New Roman"/>
          <w:sz w:val="22"/>
          <w:szCs w:val="22"/>
          <w:spacing w:val="-1"/>
        </w:rPr>
        <w:t>Korea's</w:t>
      </w:r>
      <w:r>
        <w:rPr>
          <w:rFonts w:ascii="Times New Roman" w:hAnsi="Times New Roman" w:eastAsia="Times New Roman" w:cs="Times New Roman"/>
          <w:sz w:val="22"/>
          <w:szCs w:val="22"/>
          <w:spacing w:val="38"/>
        </w:rPr>
        <w:t xml:space="preserve"> </w:t>
      </w:r>
      <w:r>
        <w:rPr>
          <w:rFonts w:ascii="Times New Roman" w:hAnsi="Times New Roman" w:eastAsia="Times New Roman" w:cs="Times New Roman"/>
          <w:sz w:val="22"/>
          <w:szCs w:val="22"/>
          <w:spacing w:val="-1"/>
        </w:rPr>
        <w:t>health</w:t>
      </w:r>
    </w:p>
    <w:p>
      <w:pPr>
        <w:ind w:left="380" w:right="1491"/>
        <w:spacing w:before="9" w:line="188" w:lineRule="auto"/>
        <w:rPr>
          <w:rFonts w:ascii="SimSun" w:hAnsi="SimSun" w:eastAsia="SimSun" w:cs="SimSun"/>
          <w:sz w:val="22"/>
          <w:szCs w:val="22"/>
        </w:rPr>
      </w:pPr>
      <w:r>
        <w:rPr>
          <w:rFonts w:ascii="Times New Roman" w:hAnsi="Times New Roman" w:eastAsia="Times New Roman" w:cs="Times New Roman"/>
          <w:sz w:val="22"/>
          <w:szCs w:val="22"/>
        </w:rPr>
        <w:t>alerts    expose    private     lives,March    052020,available    at</w:t>
      </w:r>
      <w:r>
        <w:rPr>
          <w:rFonts w:ascii="Times New Roman" w:hAnsi="Times New Roman" w:eastAsia="Times New Roman" w:cs="Times New Roman"/>
          <w:sz w:val="22"/>
          <w:szCs w:val="22"/>
          <w:spacing w:val="-1"/>
        </w:rPr>
        <w:t>:https://</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3"/>
        </w:rPr>
        <w:t>www.theguardian.com/world/2020/mar/06/more-scary-t</w:t>
      </w:r>
      <w:r>
        <w:rPr>
          <w:rFonts w:ascii="Times New Roman" w:hAnsi="Times New Roman" w:eastAsia="Times New Roman" w:cs="Times New Roman"/>
          <w:sz w:val="22"/>
          <w:szCs w:val="22"/>
          <w:spacing w:val="-4"/>
        </w:rPr>
        <w:t>han-coronavirus-</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south-koreas-health-alerts-expos</w:t>
      </w:r>
      <w:r>
        <w:rPr>
          <w:rFonts w:ascii="Times New Roman" w:hAnsi="Times New Roman" w:eastAsia="Times New Roman" w:cs="Times New Roman"/>
          <w:sz w:val="22"/>
          <w:szCs w:val="22"/>
          <w:spacing w:val="-1"/>
        </w:rPr>
        <w:t>e-private-lives</w:t>
      </w:r>
      <w:r>
        <w:rPr>
          <w:rFonts w:ascii="SimSun" w:hAnsi="SimSun" w:eastAsia="SimSun" w:cs="SimSun"/>
          <w:sz w:val="22"/>
          <w:szCs w:val="22"/>
          <w:spacing w:val="-1"/>
        </w:rPr>
        <w:t>。</w:t>
      </w:r>
    </w:p>
    <w:p>
      <w:pPr>
        <w:spacing w:line="188" w:lineRule="auto"/>
        <w:sectPr>
          <w:type w:val="continuous"/>
          <w:pgSz w:w="8720" w:h="13130"/>
          <w:pgMar w:top="1" w:right="10" w:bottom="400" w:left="600" w:header="0" w:footer="0" w:gutter="0"/>
          <w:cols w:equalWidth="0" w:num="1">
            <w:col w:w="8110" w:space="0"/>
          </w:cols>
        </w:sectPr>
        <w:rPr>
          <w:rFonts w:ascii="SimSun" w:hAnsi="SimSun" w:eastAsia="SimSun" w:cs="SimSun"/>
          <w:sz w:val="22"/>
          <w:szCs w:val="22"/>
        </w:rPr>
      </w:pPr>
    </w:p>
    <w:p>
      <w:pPr>
        <w:ind w:left="101"/>
        <w:spacing w:line="165" w:lineRule="auto"/>
        <w:rPr>
          <w:rFonts w:ascii="SimSun" w:hAnsi="SimSun" w:eastAsia="SimSun" w:cs="SimSun"/>
          <w:sz w:val="13"/>
          <w:szCs w:val="13"/>
        </w:rPr>
      </w:pPr>
      <w:r>
        <w:pict>
          <v:rect id="_x0000_s906" style="position:absolute;margin-left:16.0012pt;margin-top:43.4997pt;mso-position-vertical-relative:page;mso-position-horizontal-relative:page;width:28.5pt;height:0.5pt;z-index:253222912;" o:allowincell="f" fillcolor="#000000" filled="true" stroked="false"/>
        </w:pict>
      </w:r>
      <w:r>
        <w:pict>
          <v:rect id="_x0000_s908" style="position:absolute;margin-left:5.498pt;margin-top:22.9972pt;mso-position-vertical-relative:page;mso-position-horizontal-relative:page;width:39.55pt;height:0.55pt;z-index:253223936;" o:allowincell="f" fillcolor="#000000" filled="true" stroked="false"/>
        </w:pict>
      </w:r>
      <w:r>
        <w:pict>
          <v:rect id="_x0000_s910" style="position:absolute;margin-left:35.4991pt;margin-top:0pt;mso-position-vertical-relative:page;mso-position-horizontal-relative:page;width:0.55pt;height:67.05pt;z-index:253224960;" o:allowincell="f" fillcolor="#000000" filled="true" stroked="false"/>
        </w:pict>
      </w:r>
      <w:r>
        <w:drawing>
          <wp:anchor distT="0" distB="0" distL="0" distR="0" simplePos="0" relativeHeight="253221888" behindDoc="1" locked="0" layoutInCell="0" allowOverlap="1">
            <wp:simplePos x="0" y="0"/>
            <wp:positionH relativeFrom="page">
              <wp:posOffset>641374</wp:posOffset>
            </wp:positionH>
            <wp:positionV relativeFrom="page">
              <wp:posOffset>292064</wp:posOffset>
            </wp:positionV>
            <wp:extent cx="812750" cy="6419"/>
            <wp:effectExtent l="0" t="0" r="0" b="0"/>
            <wp:wrapNone/>
            <wp:docPr id="944" name="IM 944"/>
            <wp:cNvGraphicFramePr/>
            <a:graphic>
              <a:graphicData uri="http://schemas.openxmlformats.org/drawingml/2006/picture">
                <pic:pic>
                  <pic:nvPicPr>
                    <pic:cNvPr id="944" name="IM 944"/>
                    <pic:cNvPicPr/>
                  </pic:nvPicPr>
                  <pic:blipFill>
                    <a:blip r:embed="rId533"/>
                    <a:stretch>
                      <a:fillRect/>
                    </a:stretch>
                  </pic:blipFill>
                  <pic:spPr>
                    <a:xfrm rot="0">
                      <a:off x="0" y="0"/>
                      <a:ext cx="812750" cy="6419"/>
                    </a:xfrm>
                    <a:prstGeom prst="rect">
                      <a:avLst/>
                    </a:prstGeom>
                  </pic:spPr>
                </pic:pic>
              </a:graphicData>
            </a:graphic>
          </wp:anchor>
        </w:drawing>
      </w:r>
      <w:r>
        <w:drawing>
          <wp:anchor distT="0" distB="0" distL="0" distR="0" simplePos="0" relativeHeight="253227008" behindDoc="0" locked="0" layoutInCell="0" allowOverlap="1">
            <wp:simplePos x="0" y="0"/>
            <wp:positionH relativeFrom="page">
              <wp:posOffset>647686</wp:posOffset>
            </wp:positionH>
            <wp:positionV relativeFrom="page">
              <wp:posOffset>552439</wp:posOffset>
            </wp:positionV>
            <wp:extent cx="222262" cy="6350"/>
            <wp:effectExtent l="0" t="0" r="0" b="0"/>
            <wp:wrapNone/>
            <wp:docPr id="946" name="IM 946"/>
            <wp:cNvGraphicFramePr/>
            <a:graphic>
              <a:graphicData uri="http://schemas.openxmlformats.org/drawingml/2006/picture">
                <pic:pic>
                  <pic:nvPicPr>
                    <pic:cNvPr id="946" name="IM 946"/>
                    <pic:cNvPicPr/>
                  </pic:nvPicPr>
                  <pic:blipFill>
                    <a:blip r:embed="rId534"/>
                    <a:stretch>
                      <a:fillRect/>
                    </a:stretch>
                  </pic:blipFill>
                  <pic:spPr>
                    <a:xfrm rot="0">
                      <a:off x="0" y="0"/>
                      <a:ext cx="222262" cy="6350"/>
                    </a:xfrm>
                    <a:prstGeom prst="rect">
                      <a:avLst/>
                    </a:prstGeom>
                  </pic:spPr>
                </pic:pic>
              </a:graphicData>
            </a:graphic>
          </wp:anchor>
        </w:drawing>
      </w:r>
      <w:r>
        <w:drawing>
          <wp:anchor distT="0" distB="0" distL="0" distR="0" simplePos="0" relativeHeight="253225984" behindDoc="0" locked="0" layoutInCell="0" allowOverlap="1">
            <wp:simplePos x="0" y="0"/>
            <wp:positionH relativeFrom="page">
              <wp:posOffset>774710</wp:posOffset>
            </wp:positionH>
            <wp:positionV relativeFrom="page">
              <wp:posOffset>5270491</wp:posOffset>
            </wp:positionV>
            <wp:extent cx="736613" cy="6350"/>
            <wp:effectExtent l="0" t="0" r="0" b="0"/>
            <wp:wrapNone/>
            <wp:docPr id="948" name="IM 948"/>
            <wp:cNvGraphicFramePr/>
            <a:graphic>
              <a:graphicData uri="http://schemas.openxmlformats.org/drawingml/2006/picture">
                <pic:pic>
                  <pic:nvPicPr>
                    <pic:cNvPr id="948" name="IM 948"/>
                    <pic:cNvPicPr/>
                  </pic:nvPicPr>
                  <pic:blipFill>
                    <a:blip r:embed="rId535"/>
                    <a:stretch>
                      <a:fillRect/>
                    </a:stretch>
                  </pic:blipFill>
                  <pic:spPr>
                    <a:xfrm rot="0">
                      <a:off x="0" y="0"/>
                      <a:ext cx="736613" cy="6350"/>
                    </a:xfrm>
                    <a:prstGeom prst="rect">
                      <a:avLst/>
                    </a:prstGeom>
                  </pic:spPr>
                </pic:pic>
              </a:graphicData>
            </a:graphic>
          </wp:anchor>
        </w:drawing>
      </w:r>
      <w:r>
        <w:rPr>
          <w:rFonts w:ascii="SimSun" w:hAnsi="SimSun" w:eastAsia="SimSun" w:cs="SimSun"/>
          <w:sz w:val="13"/>
          <w:szCs w:val="13"/>
          <w:b/>
          <w:bCs/>
          <w:spacing w:val="-3"/>
        </w:rPr>
        <w:t>222</w:t>
      </w:r>
    </w:p>
    <w:p>
      <w:pPr>
        <w:pStyle w:val="BodyText"/>
        <w:ind w:left="900"/>
        <w:spacing w:line="401" w:lineRule="exact"/>
        <w:tabs>
          <w:tab w:val="left" w:pos="1070"/>
        </w:tabs>
        <w:rPr/>
      </w:pPr>
      <w:r>
        <w:rPr>
          <w:sz w:val="15"/>
          <w:szCs w:val="15"/>
          <w:position w:val="-5"/>
        </w:rPr>
        <w:tab/>
      </w:r>
      <w:r>
        <w:rPr>
          <w:sz w:val="15"/>
          <w:szCs w:val="15"/>
          <w:spacing w:val="-12"/>
          <w:position w:val="-5"/>
        </w:rPr>
        <w:t>数据治理：数据政</w:t>
      </w:r>
      <w:r>
        <w:ruby>
          <w:rubyPr>
            <w:rubyAlign w:val="left"/>
            <w:hpsRaise w:val="10"/>
            <w:hps w:val="22"/>
            <w:hpsBaseText w:val="15"/>
          </w:rubyPr>
          <w:rt>
            <w:r>
              <w:rPr>
                <w:sz w:val="22"/>
                <w:szCs w:val="22"/>
                <w:b/>
                <w:bCs/>
                <w:w w:val="106"/>
                <w:position w:val="2"/>
              </w:rPr>
              <w:t>数</w:t>
            </w:r>
          </w:rt>
          <w:rubyBase>
            <w:r>
              <w:rPr>
                <w:sz w:val="15"/>
                <w:szCs w:val="15"/>
                <w:w w:val="92"/>
                <w:position w:val="-5"/>
              </w:rPr>
              <w:t>策发</w:t>
            </w:r>
          </w:rubyBase>
        </w:ruby>
      </w:r>
      <w:r>
        <w:ruby>
          <w:rubyPr>
            <w:rubyAlign w:val="left"/>
            <w:hpsRaise w:val="10"/>
            <w:hps w:val="22"/>
            <w:hpsBaseText w:val="15"/>
          </w:rubyPr>
          <w:rt>
            <w:r>
              <w:rPr>
                <w:sz w:val="22"/>
                <w:szCs w:val="22"/>
                <w:b/>
                <w:bCs/>
                <w:w w:val="71"/>
                <w:position w:val="2"/>
              </w:rPr>
              <w:t>据</w:t>
            </w:r>
          </w:rt>
          <w:rubyBase>
            <w:r>
              <w:rPr>
                <w:sz w:val="15"/>
                <w:szCs w:val="15"/>
                <w:w w:val="92"/>
                <w:position w:val="-5"/>
              </w:rPr>
              <w:t>展</w:t>
            </w:r>
          </w:rubyBase>
        </w:ruby>
      </w:r>
      <w:r>
        <w:ruby>
          <w:rubyPr>
            <w:rubyAlign w:val="left"/>
            <w:hpsRaise w:val="10"/>
            <w:hps w:val="22"/>
            <w:hpsBaseText w:val="15"/>
          </w:rubyPr>
          <w:rt>
            <w:r>
              <w:rPr>
                <w:sz w:val="22"/>
                <w:szCs w:val="22"/>
                <w:b/>
                <w:bCs/>
                <w:w w:val="90"/>
                <w:position w:val="2"/>
              </w:rPr>
              <w:t>要</w:t>
            </w:r>
          </w:rt>
          <w:rubyBase>
            <w:r>
              <w:rPr>
                <w:sz w:val="15"/>
                <w:szCs w:val="15"/>
                <w:w w:val="86"/>
                <w:position w:val="-5"/>
              </w:rPr>
              <w:t>与趋</w:t>
            </w:r>
          </w:rubyBase>
        </w:ruby>
      </w:r>
      <w:r>
        <w:ruby>
          <w:rubyPr>
            <w:rubyAlign w:val="left"/>
            <w:hpsRaise w:val="10"/>
            <w:hps w:val="22"/>
            <w:hpsBaseText w:val="15"/>
          </w:rubyPr>
          <w:rt>
            <w:r>
              <w:rPr>
                <w:sz w:val="22"/>
                <w:szCs w:val="22"/>
                <w:b/>
                <w:bCs/>
                <w:w w:val="64"/>
                <w:position w:val="2"/>
              </w:rPr>
              <w:t>素</w:t>
            </w:r>
          </w:rt>
          <w:rubyBase>
            <w:r>
              <w:rPr>
                <w:sz w:val="15"/>
                <w:szCs w:val="15"/>
                <w:w w:val="92"/>
                <w:position w:val="-5"/>
              </w:rPr>
              <w:t>势</w:t>
            </w:r>
          </w:rubyBase>
        </w:ruby>
      </w:r>
    </w:p>
    <w:p>
      <w:pPr>
        <w:spacing w:line="282" w:lineRule="auto"/>
        <w:rPr>
          <w:rFonts w:ascii="Arial"/>
          <w:sz w:val="21"/>
        </w:rPr>
      </w:pPr>
      <w:r/>
    </w:p>
    <w:p>
      <w:pPr>
        <w:spacing w:line="282" w:lineRule="auto"/>
        <w:rPr>
          <w:rFonts w:ascii="Arial"/>
          <w:sz w:val="21"/>
        </w:rPr>
      </w:pPr>
      <w:r/>
    </w:p>
    <w:p>
      <w:pPr>
        <w:spacing w:line="282" w:lineRule="auto"/>
        <w:rPr>
          <w:rFonts w:ascii="Arial"/>
          <w:sz w:val="21"/>
        </w:rPr>
      </w:pPr>
      <w:r/>
    </w:p>
    <w:p>
      <w:pPr>
        <w:ind w:left="1070" w:right="76" w:firstLine="470"/>
        <w:spacing w:before="72" w:line="330" w:lineRule="auto"/>
        <w:jc w:val="both"/>
        <w:rPr>
          <w:rFonts w:ascii="SimSun" w:hAnsi="SimSun" w:eastAsia="SimSun" w:cs="SimSun"/>
          <w:sz w:val="22"/>
          <w:szCs w:val="22"/>
        </w:rPr>
      </w:pPr>
      <w:r>
        <w:rPr>
          <w:rFonts w:ascii="SimSun" w:hAnsi="SimSun" w:eastAsia="SimSun" w:cs="SimSun"/>
          <w:sz w:val="22"/>
          <w:szCs w:val="22"/>
          <w:spacing w:val="-1"/>
        </w:rPr>
        <w:t>类似地，新加坡也推出了一款称为</w:t>
      </w:r>
      <w:r>
        <w:rPr>
          <w:rFonts w:ascii="SimSun" w:hAnsi="SimSun" w:eastAsia="SimSun" w:cs="SimSun"/>
          <w:sz w:val="22"/>
          <w:szCs w:val="22"/>
          <w:spacing w:val="-47"/>
        </w:rPr>
        <w:t xml:space="preserve"> </w:t>
      </w:r>
      <w:r>
        <w:rPr>
          <w:rFonts w:ascii="SimSun" w:hAnsi="SimSun" w:eastAsia="SimSun" w:cs="SimSun"/>
          <w:sz w:val="22"/>
          <w:szCs w:val="22"/>
          <w:spacing w:val="-1"/>
        </w:rPr>
        <w:t>TraceToge</w:t>
      </w:r>
      <w:r>
        <w:rPr>
          <w:rFonts w:ascii="SimSun" w:hAnsi="SimSun" w:eastAsia="SimSun" w:cs="SimSun"/>
          <w:sz w:val="22"/>
          <w:szCs w:val="22"/>
          <w:spacing w:val="96"/>
        </w:rPr>
        <w:t xml:space="preserve"> </w:t>
      </w:r>
      <w:r>
        <w:rPr>
          <w:rFonts w:ascii="Times New Roman" w:hAnsi="Times New Roman" w:eastAsia="Times New Roman" w:cs="Times New Roman"/>
          <w:sz w:val="22"/>
          <w:szCs w:val="22"/>
          <w:spacing w:val="-1"/>
        </w:rPr>
        <w:t>ther    </w:t>
      </w:r>
      <w:r>
        <w:rPr>
          <w:rFonts w:ascii="SimSun" w:hAnsi="SimSun" w:eastAsia="SimSun" w:cs="SimSun"/>
          <w:sz w:val="22"/>
          <w:szCs w:val="22"/>
          <w:spacing w:val="-1"/>
        </w:rPr>
        <w:t>的应用程序，使</w:t>
      </w:r>
      <w:r>
        <w:rPr>
          <w:rFonts w:ascii="SimSun" w:hAnsi="SimSun" w:eastAsia="SimSun" w:cs="SimSun"/>
          <w:sz w:val="22"/>
          <w:szCs w:val="22"/>
        </w:rPr>
        <w:t xml:space="preserve"> </w:t>
      </w:r>
      <w:r>
        <w:rPr>
          <w:rFonts w:ascii="SimSun" w:hAnsi="SimSun" w:eastAsia="SimSun" w:cs="SimSun"/>
          <w:sz w:val="22"/>
          <w:szCs w:val="22"/>
          <w:spacing w:val="-6"/>
        </w:rPr>
        <w:t>用蓝牙信号探测附近的移动电话，如果一名该应用程序的用户后来检测出新</w:t>
      </w:r>
      <w:r>
        <w:rPr>
          <w:rFonts w:ascii="SimSun" w:hAnsi="SimSun" w:eastAsia="SimSun" w:cs="SimSun"/>
          <w:sz w:val="22"/>
          <w:szCs w:val="22"/>
          <w:spacing w:val="6"/>
        </w:rPr>
        <w:t xml:space="preserve"> </w:t>
      </w:r>
      <w:r>
        <w:rPr>
          <w:rFonts w:ascii="SimSun" w:hAnsi="SimSun" w:eastAsia="SimSun" w:cs="SimSun"/>
          <w:sz w:val="22"/>
          <w:szCs w:val="22"/>
          <w:spacing w:val="-6"/>
        </w:rPr>
        <w:t>冠病毒阳性，卫生当局可能会检查该应用程序的数据日志，以找到与他曾经</w:t>
      </w:r>
    </w:p>
    <w:p>
      <w:pPr>
        <w:ind w:left="1070"/>
        <w:spacing w:line="220" w:lineRule="auto"/>
        <w:rPr>
          <w:rFonts w:ascii="SimSun" w:hAnsi="SimSun" w:eastAsia="SimSun" w:cs="SimSun"/>
          <w:sz w:val="22"/>
          <w:szCs w:val="22"/>
        </w:rPr>
      </w:pPr>
      <w:r>
        <w:rPr>
          <w:rFonts w:ascii="SimSun" w:hAnsi="SimSun" w:eastAsia="SimSun" w:cs="SimSun"/>
          <w:sz w:val="22"/>
          <w:szCs w:val="22"/>
          <w:spacing w:val="-19"/>
        </w:rPr>
        <w:t>接触的人[13]。</w:t>
      </w:r>
    </w:p>
    <w:p>
      <w:pPr>
        <w:spacing w:line="283" w:lineRule="auto"/>
        <w:rPr>
          <w:rFonts w:ascii="Arial"/>
          <w:sz w:val="21"/>
        </w:rPr>
      </w:pPr>
      <w:r/>
    </w:p>
    <w:p>
      <w:pPr>
        <w:ind w:left="1070" w:firstLine="470"/>
        <w:spacing w:before="72" w:line="334" w:lineRule="auto"/>
        <w:jc w:val="both"/>
        <w:rPr>
          <w:rFonts w:ascii="SimSun" w:hAnsi="SimSun" w:eastAsia="SimSun" w:cs="SimSun"/>
          <w:sz w:val="22"/>
          <w:szCs w:val="22"/>
        </w:rPr>
      </w:pPr>
      <w:r>
        <w:rPr>
          <w:rFonts w:ascii="SimSun" w:hAnsi="SimSun" w:eastAsia="SimSun" w:cs="SimSun"/>
          <w:sz w:val="22"/>
          <w:szCs w:val="22"/>
          <w:spacing w:val="-7"/>
        </w:rPr>
        <w:t>相比于亚洲国家，欧盟国家在位置信息的处理与使用上非常谨</w:t>
      </w:r>
      <w:r>
        <w:rPr>
          <w:rFonts w:ascii="SimSun" w:hAnsi="SimSun" w:eastAsia="SimSun" w:cs="SimSun"/>
          <w:sz w:val="22"/>
          <w:szCs w:val="22"/>
          <w:spacing w:val="-8"/>
        </w:rPr>
        <w:t>慎，目前</w:t>
      </w:r>
      <w:r>
        <w:rPr>
          <w:rFonts w:ascii="SimSun" w:hAnsi="SimSun" w:eastAsia="SimSun" w:cs="SimSun"/>
          <w:sz w:val="22"/>
          <w:szCs w:val="22"/>
        </w:rPr>
        <w:t xml:space="preserve">  </w:t>
      </w:r>
      <w:r>
        <w:rPr>
          <w:rFonts w:ascii="SimSun" w:hAnsi="SimSun" w:eastAsia="SimSun" w:cs="SimSun"/>
          <w:sz w:val="22"/>
          <w:szCs w:val="22"/>
          <w:spacing w:val="-7"/>
        </w:rPr>
        <w:t>主要集中于地理位置信息的匿名化数据、聚合数据</w:t>
      </w:r>
      <w:r>
        <w:rPr>
          <w:rFonts w:ascii="SimSun" w:hAnsi="SimSun" w:eastAsia="SimSun" w:cs="SimSun"/>
          <w:sz w:val="22"/>
          <w:szCs w:val="22"/>
          <w:spacing w:val="-8"/>
        </w:rPr>
        <w:t>分析。欧盟数据保护委员</w:t>
      </w:r>
      <w:r>
        <w:rPr>
          <w:rFonts w:ascii="SimSun" w:hAnsi="SimSun" w:eastAsia="SimSun" w:cs="SimSun"/>
          <w:sz w:val="22"/>
          <w:szCs w:val="22"/>
        </w:rPr>
        <w:t xml:space="preserve">  </w:t>
      </w:r>
      <w:r>
        <w:rPr>
          <w:rFonts w:ascii="SimSun" w:hAnsi="SimSun" w:eastAsia="SimSun" w:cs="SimSun"/>
          <w:sz w:val="22"/>
          <w:szCs w:val="22"/>
          <w:spacing w:val="-7"/>
        </w:rPr>
        <w:t>会在《新型冠状病毒爆发期间处理个人数据的正式声明》中提出建议，公共</w:t>
      </w:r>
      <w:r>
        <w:rPr>
          <w:rFonts w:ascii="SimSun" w:hAnsi="SimSun" w:eastAsia="SimSun" w:cs="SimSun"/>
          <w:sz w:val="22"/>
          <w:szCs w:val="22"/>
        </w:rPr>
        <w:t xml:space="preserve">  </w:t>
      </w:r>
      <w:r>
        <w:rPr>
          <w:rFonts w:ascii="SimSun" w:hAnsi="SimSun" w:eastAsia="SimSun" w:cs="SimSun"/>
          <w:sz w:val="22"/>
          <w:szCs w:val="22"/>
          <w:spacing w:val="-7"/>
        </w:rPr>
        <w:t>机构应首先寻求以匿名方式处理位置数据，生成有关特定位置移动设备集中</w:t>
      </w:r>
      <w:r>
        <w:rPr>
          <w:rFonts w:ascii="SimSun" w:hAnsi="SimSun" w:eastAsia="SimSun" w:cs="SimSun"/>
          <w:sz w:val="22"/>
          <w:szCs w:val="22"/>
          <w:spacing w:val="6"/>
        </w:rPr>
        <w:t xml:space="preserve">  </w:t>
      </w:r>
      <w:r>
        <w:rPr>
          <w:rFonts w:ascii="SimSun" w:hAnsi="SimSun" w:eastAsia="SimSun" w:cs="SimSun"/>
          <w:sz w:val="22"/>
          <w:szCs w:val="22"/>
          <w:spacing w:val="-15"/>
        </w:rPr>
        <w:t>度的报告。如果不可能仅处理匿名数据，那么成员国可以依据《</w:t>
      </w:r>
      <w:r>
        <w:rPr>
          <w:rFonts w:ascii="SimSun" w:hAnsi="SimSun" w:eastAsia="SimSun" w:cs="SimSun"/>
          <w:sz w:val="22"/>
          <w:szCs w:val="22"/>
          <w:spacing w:val="-16"/>
        </w:rPr>
        <w:t>电子隐私指令》</w:t>
      </w:r>
      <w:r>
        <w:rPr>
          <w:rFonts w:ascii="SimSun" w:hAnsi="SimSun" w:eastAsia="SimSun" w:cs="SimSun"/>
          <w:sz w:val="22"/>
          <w:szCs w:val="22"/>
        </w:rPr>
        <w:t xml:space="preserve"> </w:t>
      </w:r>
      <w:r>
        <w:rPr>
          <w:rFonts w:ascii="SimSun" w:hAnsi="SimSun" w:eastAsia="SimSun" w:cs="SimSun"/>
          <w:sz w:val="22"/>
          <w:szCs w:val="22"/>
        </w:rPr>
        <w:t>的第15条</w:t>
      </w:r>
      <w:r>
        <w:rPr>
          <w:rFonts w:ascii="SimSun" w:hAnsi="SimSun" w:eastAsia="SimSun" w:cs="SimSun"/>
          <w:sz w:val="22"/>
          <w:szCs w:val="22"/>
          <w:spacing w:val="-50"/>
        </w:rPr>
        <w:t xml:space="preserve"> </w:t>
      </w:r>
      <w:r>
        <w:rPr>
          <w:rFonts w:ascii="Times New Roman" w:hAnsi="Times New Roman" w:eastAsia="Times New Roman" w:cs="Times New Roman"/>
          <w:sz w:val="22"/>
          <w:szCs w:val="22"/>
        </w:rPr>
        <w:t>(ePrivacy        </w:t>
      </w:r>
      <w:r>
        <w:rPr>
          <w:rFonts w:ascii="Times New Roman" w:hAnsi="Times New Roman" w:eastAsia="Times New Roman" w:cs="Times New Roman"/>
          <w:sz w:val="22"/>
          <w:szCs w:val="22"/>
          <w:spacing w:val="-1"/>
        </w:rPr>
        <w:t xml:space="preserve">        Directive)</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1"/>
        </w:rPr>
        <w:t>, 在采取适当保障措施、遵循比例原</w:t>
      </w:r>
    </w:p>
    <w:p>
      <w:pPr>
        <w:ind w:left="1070"/>
        <w:spacing w:line="218" w:lineRule="auto"/>
        <w:rPr>
          <w:rFonts w:ascii="SimSun" w:hAnsi="SimSun" w:eastAsia="SimSun" w:cs="SimSun"/>
          <w:sz w:val="22"/>
          <w:szCs w:val="22"/>
        </w:rPr>
      </w:pPr>
      <w:r>
        <w:rPr>
          <w:rFonts w:ascii="SimSun" w:hAnsi="SimSun" w:eastAsia="SimSun" w:cs="SimSun"/>
          <w:sz w:val="22"/>
          <w:szCs w:val="22"/>
          <w:spacing w:val="-11"/>
        </w:rPr>
        <w:t>则的前提下，采取立法措施对非匿名位置数据进行处理(14。</w:t>
      </w:r>
    </w:p>
    <w:p>
      <w:pPr>
        <w:spacing w:line="247" w:lineRule="auto"/>
        <w:rPr>
          <w:rFonts w:ascii="Arial"/>
          <w:sz w:val="21"/>
        </w:rPr>
      </w:pPr>
      <w:r/>
    </w:p>
    <w:p>
      <w:pPr>
        <w:ind w:left="1070" w:right="100" w:firstLine="470"/>
        <w:spacing w:before="72" w:line="282" w:lineRule="auto"/>
        <w:rPr>
          <w:rFonts w:ascii="Times New Roman" w:hAnsi="Times New Roman" w:eastAsia="Times New Roman" w:cs="Times New Roman"/>
          <w:sz w:val="22"/>
          <w:szCs w:val="22"/>
        </w:rPr>
      </w:pPr>
      <w:r>
        <w:rPr>
          <w:rFonts w:ascii="SimSun" w:hAnsi="SimSun" w:eastAsia="SimSun" w:cs="SimSun"/>
          <w:sz w:val="22"/>
          <w:szCs w:val="22"/>
          <w:spacing w:val="-7"/>
        </w:rPr>
        <w:t>在此框架下，意大利数家电信公司已经通过其行业协会向意</w:t>
      </w:r>
      <w:r>
        <w:rPr>
          <w:rFonts w:ascii="SimSun" w:hAnsi="SimSun" w:eastAsia="SimSun" w:cs="SimSun"/>
          <w:sz w:val="22"/>
          <w:szCs w:val="22"/>
          <w:spacing w:val="-8"/>
        </w:rPr>
        <w:t>大利政府提</w:t>
      </w:r>
      <w:r>
        <w:rPr>
          <w:rFonts w:ascii="SimSun" w:hAnsi="SimSun" w:eastAsia="SimSun" w:cs="SimSun"/>
          <w:sz w:val="22"/>
          <w:szCs w:val="22"/>
        </w:rPr>
        <w:t xml:space="preserve"> </w:t>
      </w:r>
      <w:r>
        <w:rPr>
          <w:rFonts w:ascii="SimSun" w:hAnsi="SimSun" w:eastAsia="SimSun" w:cs="SimSun"/>
          <w:sz w:val="22"/>
          <w:szCs w:val="22"/>
          <w:spacing w:val="-6"/>
        </w:rPr>
        <w:t>供了匿名用户位置数据集[15]。德国移动</w:t>
      </w:r>
      <w:r>
        <w:rPr>
          <w:rFonts w:ascii="SimSun" w:hAnsi="SimSun" w:eastAsia="SimSun" w:cs="SimSun"/>
          <w:sz w:val="22"/>
          <w:szCs w:val="22"/>
          <w:spacing w:val="-7"/>
        </w:rPr>
        <w:t>运营商德国电信宣布其已将用户的</w:t>
      </w:r>
      <w:r>
        <w:rPr>
          <w:rFonts w:ascii="SimSun" w:hAnsi="SimSun" w:eastAsia="SimSun" w:cs="SimSun"/>
          <w:sz w:val="22"/>
          <w:szCs w:val="22"/>
        </w:rPr>
        <w:t xml:space="preserve"> </w:t>
      </w:r>
      <w:r>
        <w:rPr>
          <w:rFonts w:ascii="SimSun" w:hAnsi="SimSun" w:eastAsia="SimSun" w:cs="SimSun"/>
          <w:sz w:val="22"/>
          <w:szCs w:val="22"/>
          <w:spacing w:val="-1"/>
        </w:rPr>
        <w:t>移动数据匿名共享给联邦政府下属的罗伯特·科赫研究所</w:t>
      </w:r>
      <w:r>
        <w:rPr>
          <w:rFonts w:ascii="SimSun" w:hAnsi="SimSun" w:eastAsia="SimSun" w:cs="SimSun"/>
          <w:sz w:val="22"/>
          <w:szCs w:val="22"/>
          <w:spacing w:val="-34"/>
        </w:rPr>
        <w:t xml:space="preserve"> </w:t>
      </w:r>
      <w:r>
        <w:rPr>
          <w:rFonts w:ascii="Times New Roman" w:hAnsi="Times New Roman" w:eastAsia="Times New Roman" w:cs="Times New Roman"/>
          <w:sz w:val="22"/>
          <w:szCs w:val="22"/>
          <w:spacing w:val="-1"/>
        </w:rPr>
        <w:t>(Robert-Koch</w:t>
      </w:r>
    </w:p>
    <w:p>
      <w:pPr>
        <w:ind w:left="1070"/>
        <w:spacing w:before="137" w:line="212" w:lineRule="auto"/>
        <w:rPr>
          <w:rFonts w:ascii="SimSun" w:hAnsi="SimSun" w:eastAsia="SimSun" w:cs="SimSun"/>
          <w:sz w:val="22"/>
          <w:szCs w:val="22"/>
        </w:rPr>
      </w:pPr>
      <w:r>
        <w:rPr>
          <w:rFonts w:ascii="Times New Roman" w:hAnsi="Times New Roman" w:eastAsia="Times New Roman" w:cs="Times New Roman"/>
          <w:sz w:val="22"/>
          <w:szCs w:val="22"/>
          <w:spacing w:val="-8"/>
        </w:rPr>
        <w:t>Institute),            </w:t>
      </w:r>
      <w:r>
        <w:rPr>
          <w:rFonts w:ascii="SimSun" w:hAnsi="SimSun" w:eastAsia="SimSun" w:cs="SimSun"/>
          <w:sz w:val="22"/>
          <w:szCs w:val="22"/>
          <w:spacing w:val="-8"/>
        </w:rPr>
        <w:t>以统计德国公民在多大程度上遵循政府的抗击</w:t>
      </w:r>
      <w:r>
        <w:rPr>
          <w:rFonts w:ascii="SimSun" w:hAnsi="SimSun" w:eastAsia="SimSun" w:cs="SimSun"/>
          <w:sz w:val="22"/>
          <w:szCs w:val="22"/>
          <w:spacing w:val="-9"/>
        </w:rPr>
        <w:t>疫情政策[16]。</w:t>
      </w:r>
    </w:p>
    <w:p>
      <w:pPr>
        <w:spacing w:line="474" w:lineRule="auto"/>
        <w:rPr>
          <w:rFonts w:ascii="Arial"/>
          <w:sz w:val="21"/>
        </w:rPr>
      </w:pPr>
      <w:r/>
    </w:p>
    <w:p>
      <w:pPr>
        <w:ind w:left="1070"/>
        <w:spacing w:before="64"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[13]See  Saheli</w:t>
      </w:r>
      <w:r>
        <w:rPr>
          <w:rFonts w:ascii="Times New Roman" w:hAnsi="Times New Roman" w:eastAsia="Times New Roman" w:cs="Times New Roman"/>
          <w:sz w:val="22"/>
          <w:szCs w:val="22"/>
          <w:spacing w:val="44"/>
          <w:w w:val="101"/>
        </w:rPr>
        <w:t xml:space="preserve"> </w:t>
      </w:r>
      <w:r>
        <w:rPr>
          <w:rFonts w:ascii="Times New Roman" w:hAnsi="Times New Roman" w:eastAsia="Times New Roman" w:cs="Times New Roman"/>
          <w:sz w:val="22"/>
          <w:szCs w:val="22"/>
          <w:spacing w:val="-1"/>
        </w:rPr>
        <w:t>Roy</w:t>
      </w:r>
      <w:r>
        <w:rPr>
          <w:rFonts w:ascii="Times New Roman" w:hAnsi="Times New Roman" w:eastAsia="Times New Roman" w:cs="Times New Roman"/>
          <w:sz w:val="22"/>
          <w:szCs w:val="22"/>
          <w:spacing w:val="49"/>
        </w:rPr>
        <w:t xml:space="preserve"> </w:t>
      </w:r>
      <w:r>
        <w:rPr>
          <w:rFonts w:ascii="Times New Roman" w:hAnsi="Times New Roman" w:eastAsia="Times New Roman" w:cs="Times New Roman"/>
          <w:sz w:val="22"/>
          <w:szCs w:val="22"/>
          <w:spacing w:val="-1"/>
        </w:rPr>
        <w:t>Choudhury,Singapore</w:t>
      </w:r>
      <w:r>
        <w:rPr>
          <w:rFonts w:ascii="Times New Roman" w:hAnsi="Times New Roman" w:eastAsia="Times New Roman" w:cs="Times New Roman"/>
          <w:sz w:val="22"/>
          <w:szCs w:val="22"/>
          <w:spacing w:val="51"/>
          <w:w w:val="101"/>
        </w:rPr>
        <w:t xml:space="preserve"> </w:t>
      </w:r>
      <w:r>
        <w:rPr>
          <w:rFonts w:ascii="Times New Roman" w:hAnsi="Times New Roman" w:eastAsia="Times New Roman" w:cs="Times New Roman"/>
          <w:sz w:val="22"/>
          <w:szCs w:val="22"/>
          <w:spacing w:val="-1"/>
        </w:rPr>
        <w:t>sa</w:t>
      </w:r>
      <w:r>
        <w:rPr>
          <w:rFonts w:ascii="Times New Roman" w:hAnsi="Times New Roman" w:eastAsia="Times New Roman" w:cs="Times New Roman"/>
          <w:sz w:val="22"/>
          <w:szCs w:val="22"/>
          <w:spacing w:val="-2"/>
        </w:rPr>
        <w:t>ys</w:t>
      </w:r>
      <w:r>
        <w:rPr>
          <w:rFonts w:ascii="Times New Roman" w:hAnsi="Times New Roman" w:eastAsia="Times New Roman" w:cs="Times New Roman"/>
          <w:sz w:val="22"/>
          <w:szCs w:val="22"/>
          <w:spacing w:val="47"/>
        </w:rPr>
        <w:t xml:space="preserve"> </w:t>
      </w:r>
      <w:r>
        <w:rPr>
          <w:rFonts w:ascii="Times New Roman" w:hAnsi="Times New Roman" w:eastAsia="Times New Roman" w:cs="Times New Roman"/>
          <w:sz w:val="22"/>
          <w:szCs w:val="22"/>
          <w:spacing w:val="-2"/>
        </w:rPr>
        <w:t>it</w:t>
      </w:r>
      <w:r>
        <w:rPr>
          <w:rFonts w:ascii="Times New Roman" w:hAnsi="Times New Roman" w:eastAsia="Times New Roman" w:cs="Times New Roman"/>
          <w:sz w:val="22"/>
          <w:szCs w:val="22"/>
          <w:spacing w:val="41"/>
          <w:w w:val="101"/>
        </w:rPr>
        <w:t xml:space="preserve"> </w:t>
      </w:r>
      <w:r>
        <w:rPr>
          <w:rFonts w:ascii="Times New Roman" w:hAnsi="Times New Roman" w:eastAsia="Times New Roman" w:cs="Times New Roman"/>
          <w:sz w:val="22"/>
          <w:szCs w:val="22"/>
          <w:spacing w:val="-2"/>
        </w:rPr>
        <w:t>will</w:t>
      </w:r>
      <w:r>
        <w:rPr>
          <w:rFonts w:ascii="Times New Roman" w:hAnsi="Times New Roman" w:eastAsia="Times New Roman" w:cs="Times New Roman"/>
          <w:sz w:val="22"/>
          <w:szCs w:val="22"/>
          <w:spacing w:val="42"/>
          <w:w w:val="101"/>
        </w:rPr>
        <w:t xml:space="preserve"> </w:t>
      </w:r>
      <w:r>
        <w:rPr>
          <w:rFonts w:ascii="Times New Roman" w:hAnsi="Times New Roman" w:eastAsia="Times New Roman" w:cs="Times New Roman"/>
          <w:sz w:val="22"/>
          <w:szCs w:val="22"/>
          <w:spacing w:val="-2"/>
        </w:rPr>
        <w:t>make</w:t>
      </w:r>
      <w:r>
        <w:rPr>
          <w:rFonts w:ascii="Times New Roman" w:hAnsi="Times New Roman" w:eastAsia="Times New Roman" w:cs="Times New Roman"/>
          <w:sz w:val="22"/>
          <w:szCs w:val="22"/>
          <w:spacing w:val="47"/>
          <w:w w:val="101"/>
        </w:rPr>
        <w:t xml:space="preserve"> </w:t>
      </w:r>
      <w:r>
        <w:rPr>
          <w:rFonts w:ascii="Times New Roman" w:hAnsi="Times New Roman" w:eastAsia="Times New Roman" w:cs="Times New Roman"/>
          <w:sz w:val="22"/>
          <w:szCs w:val="22"/>
          <w:spacing w:val="-2"/>
        </w:rPr>
        <w:t>its</w:t>
      </w:r>
      <w:r>
        <w:rPr>
          <w:rFonts w:ascii="Times New Roman" w:hAnsi="Times New Roman" w:eastAsia="Times New Roman" w:cs="Times New Roman"/>
          <w:sz w:val="22"/>
          <w:szCs w:val="22"/>
          <w:spacing w:val="48"/>
        </w:rPr>
        <w:t xml:space="preserve"> </w:t>
      </w:r>
      <w:r>
        <w:rPr>
          <w:rFonts w:ascii="Times New Roman" w:hAnsi="Times New Roman" w:eastAsia="Times New Roman" w:cs="Times New Roman"/>
          <w:sz w:val="22"/>
          <w:szCs w:val="22"/>
          <w:spacing w:val="-2"/>
        </w:rPr>
        <w:t>contact</w:t>
      </w:r>
    </w:p>
    <w:p>
      <w:pPr>
        <w:ind w:left="1460"/>
        <w:spacing w:before="18"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tracing    tech    freely    a</w:t>
      </w:r>
      <w:r>
        <w:rPr>
          <w:rFonts w:ascii="Times New Roman" w:hAnsi="Times New Roman" w:eastAsia="Times New Roman" w:cs="Times New Roman"/>
          <w:sz w:val="22"/>
          <w:szCs w:val="22"/>
          <w:spacing w:val="-1"/>
        </w:rPr>
        <w:t>vailable    to    developers,available     at:https://</w:t>
      </w:r>
    </w:p>
    <w:p>
      <w:pPr>
        <w:ind w:left="1460" w:right="171"/>
        <w:spacing w:before="19" w:line="195" w:lineRule="auto"/>
        <w:rPr>
          <w:rFonts w:ascii="SimSun" w:hAnsi="SimSun" w:eastAsia="SimSun" w:cs="SimSun"/>
          <w:sz w:val="22"/>
          <w:szCs w:val="22"/>
        </w:rPr>
      </w:pPr>
      <w:r>
        <w:rPr>
          <w:rFonts w:ascii="Times New Roman" w:hAnsi="Times New Roman" w:eastAsia="Times New Roman" w:cs="Times New Roman"/>
          <w:sz w:val="22"/>
          <w:szCs w:val="22"/>
          <w:spacing w:val="-2"/>
        </w:rPr>
        <w:t>www.cnbc.com/2020/03/25/coronavirus-singapore-to-make-contact-tracing-</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spacing w:val="-3"/>
        </w:rPr>
        <w:t>tech-open-source.html(last</w:t>
      </w:r>
      <w:r>
        <w:rPr>
          <w:rFonts w:ascii="Times New Roman" w:hAnsi="Times New Roman" w:eastAsia="Times New Roman" w:cs="Times New Roman"/>
          <w:sz w:val="22"/>
          <w:szCs w:val="22"/>
          <w:spacing w:val="18"/>
          <w:w w:val="101"/>
        </w:rPr>
        <w:t xml:space="preserve">  </w:t>
      </w:r>
      <w:r>
        <w:rPr>
          <w:rFonts w:ascii="Times New Roman" w:hAnsi="Times New Roman" w:eastAsia="Times New Roman" w:cs="Times New Roman"/>
          <w:sz w:val="22"/>
          <w:szCs w:val="22"/>
          <w:spacing w:val="-4"/>
        </w:rPr>
        <w:t>visited</w:t>
      </w:r>
      <w:r>
        <w:rPr>
          <w:rFonts w:ascii="Times New Roman" w:hAnsi="Times New Roman" w:eastAsia="Times New Roman" w:cs="Times New Roman"/>
          <w:sz w:val="22"/>
          <w:szCs w:val="22"/>
          <w:spacing w:val="21"/>
        </w:rPr>
        <w:t xml:space="preserve">  </w:t>
      </w:r>
      <w:r>
        <w:rPr>
          <w:rFonts w:ascii="Times New Roman" w:hAnsi="Times New Roman" w:eastAsia="Times New Roman" w:cs="Times New Roman"/>
          <w:sz w:val="22"/>
          <w:szCs w:val="22"/>
          <w:spacing w:val="-4"/>
        </w:rPr>
        <w:t>on</w:t>
      </w:r>
      <w:r>
        <w:rPr>
          <w:rFonts w:ascii="Times New Roman" w:hAnsi="Times New Roman" w:eastAsia="Times New Roman" w:cs="Times New Roman"/>
          <w:sz w:val="22"/>
          <w:szCs w:val="22"/>
          <w:spacing w:val="20"/>
        </w:rPr>
        <w:t xml:space="preserve">  </w:t>
      </w:r>
      <w:r>
        <w:rPr>
          <w:rFonts w:ascii="Times New Roman" w:hAnsi="Times New Roman" w:eastAsia="Times New Roman" w:cs="Times New Roman"/>
          <w:sz w:val="22"/>
          <w:szCs w:val="22"/>
          <w:spacing w:val="-4"/>
        </w:rPr>
        <w:t>March</w:t>
      </w:r>
      <w:r>
        <w:rPr>
          <w:rFonts w:ascii="Times New Roman" w:hAnsi="Times New Roman" w:eastAsia="Times New Roman" w:cs="Times New Roman"/>
          <w:sz w:val="22"/>
          <w:szCs w:val="22"/>
          <w:spacing w:val="19"/>
        </w:rPr>
        <w:t xml:space="preserve">  </w:t>
      </w:r>
      <w:r>
        <w:rPr>
          <w:rFonts w:ascii="SimSun" w:hAnsi="SimSun" w:eastAsia="SimSun" w:cs="SimSun"/>
          <w:sz w:val="22"/>
          <w:szCs w:val="22"/>
          <w:b/>
          <w:bCs/>
          <w:spacing w:val="-4"/>
        </w:rPr>
        <w:t>302020)。</w:t>
      </w:r>
    </w:p>
    <w:p>
      <w:pPr>
        <w:ind w:left="1460" w:right="175" w:hanging="390"/>
        <w:spacing w:before="41" w:line="205"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[14]See</w:t>
      </w:r>
      <w:r>
        <w:rPr>
          <w:rFonts w:ascii="Times New Roman" w:hAnsi="Times New Roman" w:eastAsia="Times New Roman" w:cs="Times New Roman"/>
          <w:sz w:val="22"/>
          <w:szCs w:val="22"/>
          <w:spacing w:val="63"/>
        </w:rPr>
        <w:t xml:space="preserve"> </w:t>
      </w:r>
      <w:r>
        <w:rPr>
          <w:rFonts w:ascii="Times New Roman" w:hAnsi="Times New Roman" w:eastAsia="Times New Roman" w:cs="Times New Roman"/>
          <w:sz w:val="22"/>
          <w:szCs w:val="22"/>
          <w:spacing w:val="-1"/>
        </w:rPr>
        <w:t>European</w:t>
      </w:r>
      <w:r>
        <w:rPr>
          <w:rFonts w:ascii="Times New Roman" w:hAnsi="Times New Roman" w:eastAsia="Times New Roman" w:cs="Times New Roman"/>
          <w:sz w:val="22"/>
          <w:szCs w:val="22"/>
          <w:spacing w:val="46"/>
        </w:rPr>
        <w:t xml:space="preserve"> </w:t>
      </w:r>
      <w:r>
        <w:rPr>
          <w:rFonts w:ascii="Times New Roman" w:hAnsi="Times New Roman" w:eastAsia="Times New Roman" w:cs="Times New Roman"/>
          <w:sz w:val="22"/>
          <w:szCs w:val="22"/>
          <w:spacing w:val="-1"/>
        </w:rPr>
        <w:t>Data</w:t>
      </w:r>
      <w:r>
        <w:rPr>
          <w:rFonts w:ascii="Times New Roman" w:hAnsi="Times New Roman" w:eastAsia="Times New Roman" w:cs="Times New Roman"/>
          <w:sz w:val="22"/>
          <w:szCs w:val="22"/>
          <w:spacing w:val="46"/>
        </w:rPr>
        <w:t xml:space="preserve"> </w:t>
      </w:r>
      <w:r>
        <w:rPr>
          <w:rFonts w:ascii="Times New Roman" w:hAnsi="Times New Roman" w:eastAsia="Times New Roman" w:cs="Times New Roman"/>
          <w:sz w:val="22"/>
          <w:szCs w:val="22"/>
          <w:spacing w:val="-1"/>
        </w:rPr>
        <w:t>Protection</w:t>
      </w:r>
      <w:r>
        <w:rPr>
          <w:rFonts w:ascii="Times New Roman" w:hAnsi="Times New Roman" w:eastAsia="Times New Roman" w:cs="Times New Roman"/>
          <w:sz w:val="22"/>
          <w:szCs w:val="22"/>
          <w:spacing w:val="46"/>
          <w:w w:val="101"/>
        </w:rPr>
        <w:t xml:space="preserve"> </w:t>
      </w:r>
      <w:r>
        <w:rPr>
          <w:rFonts w:ascii="Times New Roman" w:hAnsi="Times New Roman" w:eastAsia="Times New Roman" w:cs="Times New Roman"/>
          <w:sz w:val="22"/>
          <w:szCs w:val="22"/>
          <w:spacing w:val="-1"/>
        </w:rPr>
        <w:t>Board(2020),Statement</w:t>
      </w:r>
      <w:r>
        <w:rPr>
          <w:rFonts w:ascii="Times New Roman" w:hAnsi="Times New Roman" w:eastAsia="Times New Roman" w:cs="Times New Roman"/>
          <w:sz w:val="22"/>
          <w:szCs w:val="22"/>
          <w:spacing w:val="49"/>
        </w:rPr>
        <w:t xml:space="preserve"> </w:t>
      </w:r>
      <w:r>
        <w:rPr>
          <w:rFonts w:ascii="Times New Roman" w:hAnsi="Times New Roman" w:eastAsia="Times New Roman" w:cs="Times New Roman"/>
          <w:sz w:val="22"/>
          <w:szCs w:val="22"/>
          <w:spacing w:val="-1"/>
        </w:rPr>
        <w:t>on</w:t>
      </w:r>
      <w:r>
        <w:rPr>
          <w:rFonts w:ascii="Times New Roman" w:hAnsi="Times New Roman" w:eastAsia="Times New Roman" w:cs="Times New Roman"/>
          <w:sz w:val="22"/>
          <w:szCs w:val="22"/>
          <w:spacing w:val="45"/>
        </w:rPr>
        <w:t xml:space="preserve"> </w:t>
      </w:r>
      <w:r>
        <w:rPr>
          <w:rFonts w:ascii="Times New Roman" w:hAnsi="Times New Roman" w:eastAsia="Times New Roman" w:cs="Times New Roman"/>
          <w:sz w:val="22"/>
          <w:szCs w:val="22"/>
          <w:spacing w:val="-1"/>
        </w:rPr>
        <w:t>the</w:t>
      </w:r>
      <w:r>
        <w:rPr>
          <w:rFonts w:ascii="Times New Roman" w:hAnsi="Times New Roman" w:eastAsia="Times New Roman" w:cs="Times New Roman"/>
          <w:sz w:val="22"/>
          <w:szCs w:val="22"/>
          <w:spacing w:val="42"/>
        </w:rPr>
        <w:t xml:space="preserve"> </w:t>
      </w:r>
      <w:r>
        <w:rPr>
          <w:rFonts w:ascii="Times New Roman" w:hAnsi="Times New Roman" w:eastAsia="Times New Roman" w:cs="Times New Roman"/>
          <w:sz w:val="22"/>
          <w:szCs w:val="22"/>
          <w:spacing w:val="-1"/>
        </w:rPr>
        <w:t>processing</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31"/>
        </w:rPr>
        <w:t xml:space="preserve"> </w:t>
      </w:r>
      <w:r>
        <w:rPr>
          <w:rFonts w:ascii="Times New Roman" w:hAnsi="Times New Roman" w:eastAsia="Times New Roman" w:cs="Times New Roman"/>
          <w:sz w:val="22"/>
          <w:szCs w:val="22"/>
        </w:rPr>
        <w:t>personal  data  in  the  context  of</w:t>
      </w:r>
      <w:r>
        <w:rPr>
          <w:rFonts w:ascii="Times New Roman" w:hAnsi="Times New Roman" w:eastAsia="Times New Roman" w:cs="Times New Roman"/>
          <w:sz w:val="22"/>
          <w:szCs w:val="22"/>
          <w:spacing w:val="31"/>
        </w:rPr>
        <w:t xml:space="preserve"> </w:t>
      </w:r>
      <w:r>
        <w:rPr>
          <w:rFonts w:ascii="Times New Roman" w:hAnsi="Times New Roman" w:eastAsia="Times New Roman" w:cs="Times New Roman"/>
          <w:sz w:val="22"/>
          <w:szCs w:val="22"/>
        </w:rPr>
        <w:t>the  COVID-19  outbreak,available</w:t>
      </w:r>
    </w:p>
    <w:p>
      <w:pPr>
        <w:ind w:left="1460"/>
        <w:spacing w:before="28"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at:https://edpb.europa.eu/our-work-tools/our-doc</w:t>
      </w:r>
      <w:r>
        <w:rPr>
          <w:rFonts w:ascii="Times New Roman" w:hAnsi="Times New Roman" w:eastAsia="Times New Roman" w:cs="Times New Roman"/>
          <w:sz w:val="22"/>
          <w:szCs w:val="22"/>
          <w:spacing w:val="-1"/>
        </w:rPr>
        <w:t>uments/other/</w:t>
      </w:r>
    </w:p>
    <w:p>
      <w:pPr>
        <w:ind w:left="1460"/>
        <w:spacing w:before="27" w:line="167" w:lineRule="auto"/>
        <w:rPr>
          <w:rFonts w:ascii="SimSun" w:hAnsi="SimSun" w:eastAsia="SimSun" w:cs="SimSun"/>
          <w:sz w:val="22"/>
          <w:szCs w:val="22"/>
        </w:rPr>
      </w:pPr>
      <w:r>
        <w:rPr>
          <w:rFonts w:ascii="Times New Roman" w:hAnsi="Times New Roman" w:eastAsia="Times New Roman" w:cs="Times New Roman"/>
          <w:sz w:val="22"/>
          <w:szCs w:val="22"/>
        </w:rPr>
        <w:t>statement-processing-personal-data-context-covi</w:t>
      </w:r>
      <w:r>
        <w:rPr>
          <w:rFonts w:ascii="Times New Roman" w:hAnsi="Times New Roman" w:eastAsia="Times New Roman" w:cs="Times New Roman"/>
          <w:sz w:val="22"/>
          <w:szCs w:val="22"/>
          <w:spacing w:val="-1"/>
        </w:rPr>
        <w:t>d-19-outbreak_en</w:t>
      </w:r>
      <w:r>
        <w:rPr>
          <w:rFonts w:ascii="SimSun" w:hAnsi="SimSun" w:eastAsia="SimSun" w:cs="SimSun"/>
          <w:sz w:val="22"/>
          <w:szCs w:val="22"/>
          <w:spacing w:val="-1"/>
        </w:rPr>
        <w:t>。</w:t>
      </w:r>
    </w:p>
    <w:p>
      <w:pPr>
        <w:ind w:left="1072"/>
        <w:spacing w:before="1" w:line="209" w:lineRule="auto"/>
        <w:rPr>
          <w:rFonts w:ascii="Times New Roman" w:hAnsi="Times New Roman" w:eastAsia="Times New Roman" w:cs="Times New Roman"/>
          <w:sz w:val="22"/>
          <w:szCs w:val="22"/>
        </w:rPr>
      </w:pPr>
      <w:r>
        <w:rPr>
          <w:rFonts w:ascii="SimSun" w:hAnsi="SimSun" w:eastAsia="SimSun" w:cs="SimSun"/>
          <w:sz w:val="22"/>
          <w:szCs w:val="22"/>
          <w:b/>
          <w:bCs/>
          <w:spacing w:val="-2"/>
        </w:rPr>
        <w:t>[15]</w:t>
      </w:r>
      <w:r>
        <w:rPr>
          <w:rFonts w:ascii="Times New Roman" w:hAnsi="Times New Roman" w:eastAsia="Times New Roman" w:cs="Times New Roman"/>
          <w:sz w:val="22"/>
          <w:szCs w:val="22"/>
          <w:spacing w:val="-2"/>
        </w:rPr>
        <w:t>See  Facebook:Italian  Ministr</w:t>
      </w:r>
      <w:r>
        <w:rPr>
          <w:rFonts w:ascii="Times New Roman" w:hAnsi="Times New Roman" w:eastAsia="Times New Roman" w:cs="Times New Roman"/>
          <w:sz w:val="22"/>
          <w:szCs w:val="22"/>
          <w:spacing w:val="-3"/>
        </w:rPr>
        <w:t>y</w:t>
      </w:r>
      <w:r>
        <w:rPr>
          <w:rFonts w:ascii="Times New Roman" w:hAnsi="Times New Roman" w:eastAsia="Times New Roman" w:cs="Times New Roman"/>
          <w:sz w:val="22"/>
          <w:szCs w:val="22"/>
          <w:spacing w:val="11"/>
        </w:rPr>
        <w:t xml:space="preserve">  </w:t>
      </w:r>
      <w:r>
        <w:rPr>
          <w:rFonts w:ascii="Times New Roman" w:hAnsi="Times New Roman" w:eastAsia="Times New Roman" w:cs="Times New Roman"/>
          <w:sz w:val="22"/>
          <w:szCs w:val="22"/>
          <w:spacing w:val="-3"/>
        </w:rPr>
        <w:t>seeks</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spacing w:val="-3"/>
        </w:rPr>
        <w:t>to</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spacing w:val="-3"/>
        </w:rPr>
        <w:t>leverage  big</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spacing w:val="-3"/>
        </w:rPr>
        <w:t>data</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spacing w:val="-3"/>
        </w:rPr>
        <w:t>with</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spacing w:val="-3"/>
        </w:rPr>
        <w:t>help</w:t>
      </w:r>
    </w:p>
    <w:p>
      <w:pPr>
        <w:ind w:left="1460" w:right="194"/>
        <w:spacing w:before="10" w:line="20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from    Facebook     and    telcos,available     at:htt</w:t>
      </w:r>
      <w:r>
        <w:rPr>
          <w:rFonts w:ascii="Times New Roman" w:hAnsi="Times New Roman" w:eastAsia="Times New Roman" w:cs="Times New Roman"/>
          <w:sz w:val="22"/>
          <w:szCs w:val="22"/>
          <w:spacing w:val="-1"/>
        </w:rPr>
        <w:t>ps://privacyinternational.</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org/examples/3421/facebook-italian-ministry-seeks-leverage-big</w:t>
      </w:r>
      <w:r>
        <w:rPr>
          <w:rFonts w:ascii="Times New Roman" w:hAnsi="Times New Roman" w:eastAsia="Times New Roman" w:cs="Times New Roman"/>
          <w:sz w:val="22"/>
          <w:szCs w:val="22"/>
          <w:spacing w:val="-1"/>
        </w:rPr>
        <w:t>-data-</w:t>
      </w:r>
    </w:p>
    <w:p>
      <w:pPr>
        <w:ind w:left="1460"/>
        <w:spacing w:before="1" w:line="209" w:lineRule="auto"/>
        <w:rPr>
          <w:rFonts w:ascii="SimSun" w:hAnsi="SimSun" w:eastAsia="SimSun" w:cs="SimSun"/>
          <w:sz w:val="22"/>
          <w:szCs w:val="22"/>
        </w:rPr>
      </w:pPr>
      <w:r>
        <w:rPr>
          <w:rFonts w:ascii="Times New Roman" w:hAnsi="Times New Roman" w:eastAsia="Times New Roman" w:cs="Times New Roman"/>
          <w:sz w:val="22"/>
          <w:szCs w:val="22"/>
          <w:spacing w:val="-3"/>
        </w:rPr>
        <w:t>help-facebook-and-telcos(last</w:t>
      </w:r>
      <w:r>
        <w:rPr>
          <w:rFonts w:ascii="Times New Roman" w:hAnsi="Times New Roman" w:eastAsia="Times New Roman" w:cs="Times New Roman"/>
          <w:sz w:val="22"/>
          <w:szCs w:val="22"/>
          <w:spacing w:val="26"/>
        </w:rPr>
        <w:t xml:space="preserve">  </w:t>
      </w:r>
      <w:r>
        <w:rPr>
          <w:rFonts w:ascii="Times New Roman" w:hAnsi="Times New Roman" w:eastAsia="Times New Roman" w:cs="Times New Roman"/>
          <w:sz w:val="22"/>
          <w:szCs w:val="22"/>
          <w:spacing w:val="-3"/>
        </w:rPr>
        <w:t>visited</w:t>
      </w:r>
      <w:r>
        <w:rPr>
          <w:rFonts w:ascii="Times New Roman" w:hAnsi="Times New Roman" w:eastAsia="Times New Roman" w:cs="Times New Roman"/>
          <w:sz w:val="22"/>
          <w:szCs w:val="22"/>
          <w:spacing w:val="23"/>
          <w:w w:val="101"/>
        </w:rPr>
        <w:t xml:space="preserve">  </w:t>
      </w:r>
      <w:r>
        <w:rPr>
          <w:rFonts w:ascii="Times New Roman" w:hAnsi="Times New Roman" w:eastAsia="Times New Roman" w:cs="Times New Roman"/>
          <w:sz w:val="22"/>
          <w:szCs w:val="22"/>
          <w:spacing w:val="-3"/>
        </w:rPr>
        <w:t>on</w:t>
      </w:r>
      <w:r>
        <w:rPr>
          <w:rFonts w:ascii="Times New Roman" w:hAnsi="Times New Roman" w:eastAsia="Times New Roman" w:cs="Times New Roman"/>
          <w:sz w:val="22"/>
          <w:szCs w:val="22"/>
          <w:spacing w:val="21"/>
          <w:w w:val="101"/>
        </w:rPr>
        <w:t xml:space="preserve">  </w:t>
      </w:r>
      <w:r>
        <w:rPr>
          <w:rFonts w:ascii="Times New Roman" w:hAnsi="Times New Roman" w:eastAsia="Times New Roman" w:cs="Times New Roman"/>
          <w:sz w:val="22"/>
          <w:szCs w:val="22"/>
          <w:spacing w:val="-3"/>
        </w:rPr>
        <w:t>March</w:t>
      </w:r>
      <w:r>
        <w:rPr>
          <w:rFonts w:ascii="Times New Roman" w:hAnsi="Times New Roman" w:eastAsia="Times New Roman" w:cs="Times New Roman"/>
          <w:sz w:val="22"/>
          <w:szCs w:val="22"/>
          <w:spacing w:val="21"/>
          <w:w w:val="101"/>
        </w:rPr>
        <w:t xml:space="preserve">  </w:t>
      </w:r>
      <w:r>
        <w:rPr>
          <w:rFonts w:ascii="SimSun" w:hAnsi="SimSun" w:eastAsia="SimSun" w:cs="SimSun"/>
          <w:sz w:val="22"/>
          <w:szCs w:val="22"/>
          <w:b/>
          <w:bCs/>
          <w:spacing w:val="-3"/>
        </w:rPr>
        <w:t>302020)。</w:t>
      </w:r>
    </w:p>
    <w:p>
      <w:pPr>
        <w:ind w:left="1070"/>
        <w:spacing w:before="71"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[16]See</w:t>
      </w:r>
      <w:r>
        <w:rPr>
          <w:rFonts w:ascii="Times New Roman" w:hAnsi="Times New Roman" w:eastAsia="Times New Roman" w:cs="Times New Roman"/>
          <w:sz w:val="22"/>
          <w:szCs w:val="22"/>
          <w:spacing w:val="20"/>
          <w:w w:val="101"/>
        </w:rPr>
        <w:t xml:space="preserve"> </w:t>
      </w:r>
      <w:r>
        <w:rPr>
          <w:rFonts w:ascii="Times New Roman" w:hAnsi="Times New Roman" w:eastAsia="Times New Roman" w:cs="Times New Roman"/>
          <w:sz w:val="22"/>
          <w:szCs w:val="22"/>
        </w:rPr>
        <w:t>Coronavirus:De</w:t>
      </w:r>
      <w:r>
        <w:rPr>
          <w:rFonts w:ascii="Times New Roman" w:hAnsi="Times New Roman" w:eastAsia="Times New Roman" w:cs="Times New Roman"/>
          <w:sz w:val="22"/>
          <w:szCs w:val="22"/>
          <w:spacing w:val="-1"/>
        </w:rPr>
        <w:t>utscher</w:t>
      </w:r>
      <w:r>
        <w:rPr>
          <w:rFonts w:ascii="Times New Roman" w:hAnsi="Times New Roman" w:eastAsia="Times New Roman" w:cs="Times New Roman"/>
          <w:sz w:val="22"/>
          <w:szCs w:val="22"/>
          <w:spacing w:val="15"/>
          <w:w w:val="101"/>
        </w:rPr>
        <w:t xml:space="preserve"> </w:t>
      </w:r>
      <w:r>
        <w:rPr>
          <w:rFonts w:ascii="Times New Roman" w:hAnsi="Times New Roman" w:eastAsia="Times New Roman" w:cs="Times New Roman"/>
          <w:sz w:val="22"/>
          <w:szCs w:val="22"/>
          <w:spacing w:val="-1"/>
        </w:rPr>
        <w:t>Mobilfunkbetreiber</w:t>
      </w:r>
      <w:r>
        <w:rPr>
          <w:rFonts w:ascii="Times New Roman" w:hAnsi="Times New Roman" w:eastAsia="Times New Roman" w:cs="Times New Roman"/>
          <w:sz w:val="22"/>
          <w:szCs w:val="22"/>
          <w:spacing w:val="18"/>
        </w:rPr>
        <w:t xml:space="preserve"> </w:t>
      </w:r>
      <w:r>
        <w:rPr>
          <w:rFonts w:ascii="Times New Roman" w:hAnsi="Times New Roman" w:eastAsia="Times New Roman" w:cs="Times New Roman"/>
          <w:sz w:val="22"/>
          <w:szCs w:val="22"/>
          <w:spacing w:val="-1"/>
        </w:rPr>
        <w:t>gibt</w:t>
      </w:r>
      <w:r>
        <w:rPr>
          <w:rFonts w:ascii="Times New Roman" w:hAnsi="Times New Roman" w:eastAsia="Times New Roman" w:cs="Times New Roman"/>
          <w:sz w:val="22"/>
          <w:szCs w:val="22"/>
          <w:spacing w:val="16"/>
        </w:rPr>
        <w:t xml:space="preserve"> </w:t>
      </w:r>
      <w:r>
        <w:rPr>
          <w:rFonts w:ascii="Times New Roman" w:hAnsi="Times New Roman" w:eastAsia="Times New Roman" w:cs="Times New Roman"/>
          <w:sz w:val="22"/>
          <w:szCs w:val="22"/>
          <w:spacing w:val="-1"/>
        </w:rPr>
        <w:t>Bewegungsdaten</w:t>
      </w:r>
    </w:p>
    <w:p>
      <w:pPr>
        <w:ind w:left="1460"/>
        <w:spacing w:before="28"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weiter,available               at:</w:t>
      </w:r>
      <w:hyperlink w:history="true" r:id="rId536">
        <w:r>
          <w:rPr>
            <w:rFonts w:ascii="Times New Roman" w:hAnsi="Times New Roman" w:eastAsia="Times New Roman" w:cs="Times New Roman"/>
            <w:sz w:val="22"/>
            <w:szCs w:val="22"/>
          </w:rPr>
          <w:t>https://frask.de/coronavirus-deutscher</w:t>
        </w:r>
      </w:hyperlink>
      <w:r>
        <w:rPr>
          <w:rFonts w:ascii="Times New Roman" w:hAnsi="Times New Roman" w:eastAsia="Times New Roman" w:cs="Times New Roman"/>
          <w:sz w:val="22"/>
          <w:szCs w:val="22"/>
        </w:rPr>
        <w:t>-</w:t>
      </w:r>
    </w:p>
    <w:p>
      <w:pPr>
        <w:ind w:left="1460"/>
        <w:spacing w:before="7"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mobilfunkbetreiber-gibt-bewegungsdaten-weiter/(last   visited   on   March</w:t>
      </w:r>
    </w:p>
    <w:p>
      <w:pPr>
        <w:ind w:left="1462"/>
        <w:spacing w:before="56" w:line="222" w:lineRule="auto"/>
        <w:rPr>
          <w:rFonts w:ascii="SimSun" w:hAnsi="SimSun" w:eastAsia="SimSun" w:cs="SimSun"/>
          <w:sz w:val="15"/>
          <w:szCs w:val="15"/>
        </w:rPr>
      </w:pPr>
      <w:r>
        <w:rPr>
          <w:rFonts w:ascii="SimSun" w:hAnsi="SimSun" w:eastAsia="SimSun" w:cs="SimSun"/>
          <w:sz w:val="15"/>
          <w:szCs w:val="15"/>
          <w:b/>
          <w:bCs/>
          <w:spacing w:val="-5"/>
        </w:rPr>
        <w:t>302020)。</w:t>
      </w:r>
    </w:p>
    <w:p>
      <w:pPr>
        <w:spacing w:line="222" w:lineRule="auto"/>
        <w:sectPr>
          <w:pgSz w:w="8720" w:h="13130"/>
          <w:pgMar w:top="238" w:right="370" w:bottom="400" w:left="109" w:header="0" w:footer="0" w:gutter="0"/>
        </w:sectPr>
        <w:rPr>
          <w:rFonts w:ascii="SimSun" w:hAnsi="SimSun" w:eastAsia="SimSun" w:cs="SimSun"/>
          <w:sz w:val="15"/>
          <w:szCs w:val="15"/>
        </w:rPr>
      </w:pPr>
    </w:p>
    <w:p>
      <w:pPr>
        <w:ind w:left="7692"/>
        <w:spacing w:line="183" w:lineRule="auto"/>
        <w:rPr>
          <w:rFonts w:ascii="SimSun" w:hAnsi="SimSun" w:eastAsia="SimSun" w:cs="SimSun"/>
          <w:sz w:val="16"/>
          <w:szCs w:val="16"/>
        </w:rPr>
      </w:pPr>
      <w:r>
        <w:pict>
          <v:rect id="_x0000_s912" style="position:absolute;margin-left:407.002pt;margin-top:0pt;mso-position-vertical-relative:page;mso-position-horizontal-relative:page;width:0.5pt;height:66pt;z-index:253231104;" o:allowincell="f" fillcolor="#000000" filled="true" stroked="false"/>
        </w:pict>
      </w:r>
      <w:r>
        <w:drawing>
          <wp:anchor distT="0" distB="0" distL="0" distR="0" simplePos="0" relativeHeight="253229056" behindDoc="0" locked="0" layoutInCell="0" allowOverlap="1">
            <wp:simplePos x="0" y="0"/>
            <wp:positionH relativeFrom="page">
              <wp:posOffset>4171947</wp:posOffset>
            </wp:positionH>
            <wp:positionV relativeFrom="page">
              <wp:posOffset>279384</wp:posOffset>
            </wp:positionV>
            <wp:extent cx="1352571" cy="6350"/>
            <wp:effectExtent l="0" t="0" r="0" b="0"/>
            <wp:wrapNone/>
            <wp:docPr id="950" name="IM 950"/>
            <wp:cNvGraphicFramePr/>
            <a:graphic>
              <a:graphicData uri="http://schemas.openxmlformats.org/drawingml/2006/picture">
                <pic:pic>
                  <pic:nvPicPr>
                    <pic:cNvPr id="950" name="IM 950"/>
                    <pic:cNvPicPr/>
                  </pic:nvPicPr>
                  <pic:blipFill>
                    <a:blip r:embed="rId537"/>
                    <a:stretch>
                      <a:fillRect/>
                    </a:stretch>
                  </pic:blipFill>
                  <pic:spPr>
                    <a:xfrm rot="0">
                      <a:off x="0" y="0"/>
                      <a:ext cx="1352571" cy="6350"/>
                    </a:xfrm>
                    <a:prstGeom prst="rect">
                      <a:avLst/>
                    </a:prstGeom>
                  </pic:spPr>
                </pic:pic>
              </a:graphicData>
            </a:graphic>
          </wp:anchor>
        </w:drawing>
      </w:r>
      <w:r>
        <w:drawing>
          <wp:anchor distT="0" distB="0" distL="0" distR="0" simplePos="0" relativeHeight="253230080" behindDoc="0" locked="0" layoutInCell="0" allowOverlap="1">
            <wp:simplePos x="0" y="0"/>
            <wp:positionH relativeFrom="page">
              <wp:posOffset>4749810</wp:posOffset>
            </wp:positionH>
            <wp:positionV relativeFrom="page">
              <wp:posOffset>539772</wp:posOffset>
            </wp:positionV>
            <wp:extent cx="673101" cy="12673"/>
            <wp:effectExtent l="0" t="0" r="0" b="0"/>
            <wp:wrapNone/>
            <wp:docPr id="952" name="IM 952"/>
            <wp:cNvGraphicFramePr/>
            <a:graphic>
              <a:graphicData uri="http://schemas.openxmlformats.org/drawingml/2006/picture">
                <pic:pic>
                  <pic:nvPicPr>
                    <pic:cNvPr id="952" name="IM 952"/>
                    <pic:cNvPicPr/>
                  </pic:nvPicPr>
                  <pic:blipFill>
                    <a:blip r:embed="rId538"/>
                    <a:stretch>
                      <a:fillRect/>
                    </a:stretch>
                  </pic:blipFill>
                  <pic:spPr>
                    <a:xfrm rot="0">
                      <a:off x="0" y="0"/>
                      <a:ext cx="673101" cy="12673"/>
                    </a:xfrm>
                    <a:prstGeom prst="rect">
                      <a:avLst/>
                    </a:prstGeom>
                  </pic:spPr>
                </pic:pic>
              </a:graphicData>
            </a:graphic>
          </wp:anchor>
        </w:drawing>
      </w:r>
      <w:r>
        <w:rPr>
          <w:rFonts w:ascii="SimSun" w:hAnsi="SimSun" w:eastAsia="SimSun" w:cs="SimSun"/>
          <w:sz w:val="16"/>
          <w:szCs w:val="16"/>
          <w:b/>
          <w:bCs/>
          <w:spacing w:val="-4"/>
        </w:rPr>
        <w:t>223</w:t>
      </w:r>
    </w:p>
    <w:p>
      <w:pPr>
        <w:pStyle w:val="BodyText"/>
        <w:ind w:left="4162"/>
        <w:spacing w:before="178" w:line="221" w:lineRule="auto"/>
        <w:rPr>
          <w:sz w:val="21"/>
          <w:szCs w:val="21"/>
        </w:rPr>
      </w:pPr>
      <w:r>
        <w:rPr>
          <w:sz w:val="21"/>
          <w:szCs w:val="21"/>
          <w:b/>
          <w:bCs/>
          <w:spacing w:val="-11"/>
        </w:rPr>
        <w:t>第五篇</w:t>
      </w:r>
      <w:r>
        <w:rPr>
          <w:sz w:val="21"/>
          <w:szCs w:val="21"/>
          <w:spacing w:val="-11"/>
        </w:rPr>
        <w:t xml:space="preserve"> </w:t>
      </w:r>
      <w:r>
        <w:rPr>
          <w:sz w:val="21"/>
          <w:szCs w:val="21"/>
          <w:b/>
          <w:bCs/>
          <w:spacing w:val="-11"/>
        </w:rPr>
        <w:t>数据治理与政务数据规则</w:t>
      </w:r>
    </w:p>
    <w:p>
      <w:pPr>
        <w:spacing w:line="255" w:lineRule="auto"/>
        <w:rPr>
          <w:rFonts w:ascii="Arial"/>
          <w:sz w:val="21"/>
        </w:rPr>
      </w:pPr>
      <w:r/>
    </w:p>
    <w:p>
      <w:pPr>
        <w:spacing w:line="255" w:lineRule="auto"/>
        <w:rPr>
          <w:rFonts w:ascii="Arial"/>
          <w:sz w:val="21"/>
        </w:rPr>
      </w:pPr>
      <w:r/>
    </w:p>
    <w:p>
      <w:pPr>
        <w:spacing w:line="256" w:lineRule="auto"/>
        <w:rPr>
          <w:rFonts w:ascii="Arial"/>
          <w:sz w:val="21"/>
        </w:rPr>
      </w:pPr>
      <w:r/>
    </w:p>
    <w:p>
      <w:pPr>
        <w:ind w:right="954"/>
        <w:spacing w:before="68" w:line="362" w:lineRule="auto"/>
        <w:jc w:val="both"/>
        <w:rPr>
          <w:rFonts w:ascii="SimSun" w:hAnsi="SimSun" w:eastAsia="SimSun" w:cs="SimSun"/>
          <w:sz w:val="21"/>
          <w:szCs w:val="21"/>
        </w:rPr>
      </w:pPr>
      <w:r>
        <w:rPr>
          <w:rFonts w:ascii="SimSun" w:hAnsi="SimSun" w:eastAsia="SimSun" w:cs="SimSun"/>
          <w:sz w:val="21"/>
          <w:szCs w:val="21"/>
          <w:spacing w:val="-3"/>
        </w:rPr>
        <w:t>近期，欧盟委员会敦促与德国电信、法国</w:t>
      </w:r>
      <w:r>
        <w:rPr>
          <w:rFonts w:ascii="Times New Roman" w:hAnsi="Times New Roman" w:eastAsia="Times New Roman" w:cs="Times New Roman"/>
          <w:sz w:val="21"/>
          <w:szCs w:val="21"/>
          <w:spacing w:val="-3"/>
        </w:rPr>
        <w:t>Orange</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3"/>
        </w:rPr>
        <w:t>、 意大利电信、西班牙电信、</w:t>
      </w:r>
      <w:r>
        <w:rPr>
          <w:rFonts w:ascii="SimSun" w:hAnsi="SimSun" w:eastAsia="SimSun" w:cs="SimSun"/>
          <w:sz w:val="21"/>
          <w:szCs w:val="21"/>
        </w:rPr>
        <w:t xml:space="preserve"> </w:t>
      </w:r>
      <w:r>
        <w:rPr>
          <w:rFonts w:ascii="SimSun" w:hAnsi="SimSun" w:eastAsia="SimSun" w:cs="SimSun"/>
          <w:sz w:val="21"/>
          <w:szCs w:val="21"/>
          <w:spacing w:val="3"/>
        </w:rPr>
        <w:t>沃达丰等欧洲电信运营商共享来自该地区的移动手机匿名元数据，以帮助预</w:t>
      </w:r>
    </w:p>
    <w:p>
      <w:pPr>
        <w:spacing w:line="218" w:lineRule="auto"/>
        <w:rPr>
          <w:rFonts w:ascii="SimSun" w:hAnsi="SimSun" w:eastAsia="SimSun" w:cs="SimSun"/>
          <w:sz w:val="21"/>
          <w:szCs w:val="21"/>
        </w:rPr>
      </w:pPr>
      <w:r>
        <w:rPr>
          <w:rFonts w:ascii="SimSun" w:hAnsi="SimSun" w:eastAsia="SimSun" w:cs="SimSun"/>
          <w:sz w:val="21"/>
          <w:szCs w:val="21"/>
          <w:spacing w:val="-3"/>
        </w:rPr>
        <w:t>测这种新型冠状病毒的传播[17。</w:t>
      </w:r>
    </w:p>
    <w:p>
      <w:pPr>
        <w:spacing w:line="260" w:lineRule="auto"/>
        <w:rPr>
          <w:rFonts w:ascii="Arial"/>
          <w:sz w:val="21"/>
        </w:rPr>
      </w:pPr>
      <w:r/>
    </w:p>
    <w:p>
      <w:pPr>
        <w:ind w:right="1034" w:firstLine="440"/>
        <w:spacing w:before="68" w:line="343" w:lineRule="auto"/>
        <w:rPr>
          <w:rFonts w:ascii="SimSun" w:hAnsi="SimSun" w:eastAsia="SimSun" w:cs="SimSun"/>
          <w:sz w:val="21"/>
          <w:szCs w:val="21"/>
        </w:rPr>
      </w:pPr>
      <w:r>
        <w:rPr>
          <w:rFonts w:ascii="SimSun" w:hAnsi="SimSun" w:eastAsia="SimSun" w:cs="SimSun"/>
          <w:sz w:val="21"/>
          <w:szCs w:val="21"/>
          <w:spacing w:val="3"/>
        </w:rPr>
        <w:t>截至目前，对位置信息的利用方式上的差异，典型地反映了不同国家对</w:t>
      </w:r>
      <w:r>
        <w:rPr>
          <w:rFonts w:ascii="SimSun" w:hAnsi="SimSun" w:eastAsia="SimSun" w:cs="SimSun"/>
          <w:sz w:val="21"/>
          <w:szCs w:val="21"/>
          <w:spacing w:val="4"/>
        </w:rPr>
        <w:t xml:space="preserve"> </w:t>
      </w:r>
      <w:r>
        <w:rPr>
          <w:rFonts w:ascii="SimSun" w:hAnsi="SimSun" w:eastAsia="SimSun" w:cs="SimSun"/>
          <w:sz w:val="21"/>
          <w:szCs w:val="21"/>
          <w:spacing w:val="3"/>
        </w:rPr>
        <w:t>待隐私问题上的不同态度。韩国、新加坡针对个体的位置信息的处理，在欧</w:t>
      </w:r>
      <w:r>
        <w:rPr>
          <w:rFonts w:ascii="SimSun" w:hAnsi="SimSun" w:eastAsia="SimSun" w:cs="SimSun"/>
          <w:sz w:val="21"/>
          <w:szCs w:val="21"/>
          <w:spacing w:val="18"/>
        </w:rPr>
        <w:t xml:space="preserve"> </w:t>
      </w:r>
      <w:r>
        <w:rPr>
          <w:rFonts w:ascii="SimSun" w:hAnsi="SimSun" w:eastAsia="SimSun" w:cs="SimSun"/>
          <w:sz w:val="21"/>
          <w:szCs w:val="21"/>
          <w:spacing w:val="4"/>
        </w:rPr>
        <w:t>盟国家来看显然有着“难以逾越的规则和文化</w:t>
      </w:r>
      <w:r>
        <w:rPr>
          <w:rFonts w:ascii="SimSun" w:hAnsi="SimSun" w:eastAsia="SimSun" w:cs="SimSun"/>
          <w:sz w:val="21"/>
          <w:szCs w:val="21"/>
          <w:spacing w:val="3"/>
        </w:rPr>
        <w:t>障碍”。但随着疫情蔓延，态</w:t>
      </w:r>
      <w:r>
        <w:rPr>
          <w:rFonts w:ascii="SimSun" w:hAnsi="SimSun" w:eastAsia="SimSun" w:cs="SimSun"/>
          <w:sz w:val="21"/>
          <w:szCs w:val="21"/>
        </w:rPr>
        <w:t xml:space="preserve"> </w:t>
      </w:r>
      <w:r>
        <w:rPr>
          <w:rFonts w:ascii="SimSun" w:hAnsi="SimSun" w:eastAsia="SimSun" w:cs="SimSun"/>
          <w:sz w:val="21"/>
          <w:szCs w:val="21"/>
          <w:spacing w:val="3"/>
        </w:rPr>
        <w:t>势走向严重，欧洲国家也开始探索折中方式。英国政府与牛津大学研究</w:t>
      </w:r>
      <w:r>
        <w:rPr>
          <w:rFonts w:ascii="SimSun" w:hAnsi="SimSun" w:eastAsia="SimSun" w:cs="SimSun"/>
          <w:sz w:val="21"/>
          <w:szCs w:val="21"/>
          <w:spacing w:val="2"/>
        </w:rPr>
        <w:t>人员</w:t>
      </w:r>
      <w:r>
        <w:rPr>
          <w:rFonts w:ascii="SimSun" w:hAnsi="SimSun" w:eastAsia="SimSun" w:cs="SimSun"/>
          <w:sz w:val="21"/>
          <w:szCs w:val="21"/>
        </w:rPr>
        <w:t xml:space="preserve"> </w:t>
      </w:r>
      <w:r>
        <w:rPr>
          <w:rFonts w:ascii="SimSun" w:hAnsi="SimSun" w:eastAsia="SimSun" w:cs="SimSun"/>
          <w:sz w:val="21"/>
          <w:szCs w:val="21"/>
          <w:spacing w:val="-2"/>
        </w:rPr>
        <w:t>合作开发智能手机跟踪系统应用程序，以提醒与感染者接触的人118]</w:t>
      </w:r>
      <w:r>
        <w:rPr>
          <w:rFonts w:ascii="SimSun" w:hAnsi="SimSun" w:eastAsia="SimSun" w:cs="SimSun"/>
          <w:sz w:val="21"/>
          <w:szCs w:val="21"/>
          <w:spacing w:val="-3"/>
        </w:rPr>
        <w:t>。该应用</w:t>
      </w:r>
      <w:r>
        <w:rPr>
          <w:rFonts w:ascii="SimSun" w:hAnsi="SimSun" w:eastAsia="SimSun" w:cs="SimSun"/>
          <w:sz w:val="21"/>
          <w:szCs w:val="21"/>
        </w:rPr>
        <w:t xml:space="preserve"> </w:t>
      </w:r>
      <w:r>
        <w:rPr>
          <w:rFonts w:ascii="SimSun" w:hAnsi="SimSun" w:eastAsia="SimSun" w:cs="SimSun"/>
          <w:sz w:val="21"/>
          <w:szCs w:val="21"/>
        </w:rPr>
        <w:t>程序将与国家卫生服务局</w:t>
      </w:r>
      <w:r>
        <w:rPr>
          <w:rFonts w:ascii="Times New Roman" w:hAnsi="Times New Roman" w:eastAsia="Times New Roman" w:cs="Times New Roman"/>
          <w:sz w:val="21"/>
          <w:szCs w:val="21"/>
        </w:rPr>
        <w:t>(National          Health  </w:t>
      </w:r>
      <w:r>
        <w:rPr>
          <w:rFonts w:ascii="Times New Roman" w:hAnsi="Times New Roman" w:eastAsia="Times New Roman" w:cs="Times New Roman"/>
          <w:sz w:val="21"/>
          <w:szCs w:val="21"/>
          <w:spacing w:val="-1"/>
        </w:rPr>
        <w:t xml:space="preserve">          Service) </w:t>
      </w:r>
      <w:r>
        <w:rPr>
          <w:rFonts w:ascii="SimSun" w:hAnsi="SimSun" w:eastAsia="SimSun" w:cs="SimSun"/>
          <w:sz w:val="21"/>
          <w:szCs w:val="21"/>
          <w:spacing w:val="-1"/>
        </w:rPr>
        <w:t>相关联。同时，</w:t>
      </w:r>
      <w:r>
        <w:rPr>
          <w:rFonts w:ascii="SimSun" w:hAnsi="SimSun" w:eastAsia="SimSun" w:cs="SimSun"/>
          <w:sz w:val="21"/>
          <w:szCs w:val="21"/>
        </w:rPr>
        <w:t xml:space="preserve"> </w:t>
      </w:r>
      <w:r>
        <w:rPr>
          <w:rFonts w:ascii="SimSun" w:hAnsi="SimSun" w:eastAsia="SimSun" w:cs="SimSun"/>
          <w:sz w:val="21"/>
          <w:szCs w:val="21"/>
          <w:spacing w:val="3"/>
        </w:rPr>
        <w:t>为做好隐私平衡，该应用程序依靠公众自愿分享位置数据，但不会仿照韩国</w:t>
      </w:r>
    </w:p>
    <w:p>
      <w:pPr>
        <w:spacing w:line="218" w:lineRule="auto"/>
        <w:rPr>
          <w:rFonts w:ascii="SimSun" w:hAnsi="SimSun" w:eastAsia="SimSun" w:cs="SimSun"/>
          <w:sz w:val="21"/>
          <w:szCs w:val="21"/>
        </w:rPr>
      </w:pPr>
      <w:r>
        <w:rPr>
          <w:rFonts w:ascii="SimSun" w:hAnsi="SimSun" w:eastAsia="SimSun" w:cs="SimSun"/>
          <w:sz w:val="21"/>
          <w:szCs w:val="21"/>
          <w:spacing w:val="-6"/>
        </w:rPr>
        <w:t>发布感染者的活动路径。</w:t>
      </w:r>
    </w:p>
    <w:p>
      <w:pPr>
        <w:spacing w:line="243" w:lineRule="auto"/>
        <w:rPr>
          <w:rFonts w:ascii="Arial"/>
          <w:sz w:val="21"/>
        </w:rPr>
      </w:pPr>
      <w:r/>
    </w:p>
    <w:p>
      <w:pPr>
        <w:spacing w:line="244" w:lineRule="auto"/>
        <w:rPr>
          <w:rFonts w:ascii="Arial"/>
          <w:sz w:val="21"/>
        </w:rPr>
      </w:pPr>
      <w:r/>
    </w:p>
    <w:p>
      <w:pPr>
        <w:pStyle w:val="BodyText"/>
        <w:ind w:left="552"/>
        <w:spacing w:before="69" w:line="213" w:lineRule="auto"/>
        <w:rPr>
          <w:sz w:val="21"/>
          <w:szCs w:val="21"/>
        </w:rPr>
      </w:pPr>
      <w:r>
        <w:rPr>
          <w:sz w:val="21"/>
          <w:szCs w:val="21"/>
          <w:b/>
          <w:bCs/>
          <w:spacing w:val="11"/>
        </w:rPr>
        <w:t>(六)随着疫情升级，更具争议性的面部识别、无人机投入应用</w:t>
      </w:r>
    </w:p>
    <w:p>
      <w:pPr>
        <w:ind w:right="1031" w:firstLine="440"/>
        <w:spacing w:before="289" w:line="370" w:lineRule="auto"/>
        <w:jc w:val="both"/>
        <w:rPr>
          <w:rFonts w:ascii="SimSun" w:hAnsi="SimSun" w:eastAsia="SimSun" w:cs="SimSun"/>
          <w:sz w:val="21"/>
          <w:szCs w:val="21"/>
        </w:rPr>
      </w:pPr>
      <w:r>
        <w:rPr>
          <w:rFonts w:ascii="SimSun" w:hAnsi="SimSun" w:eastAsia="SimSun" w:cs="SimSun"/>
          <w:sz w:val="21"/>
          <w:szCs w:val="21"/>
          <w:spacing w:val="3"/>
        </w:rPr>
        <w:t>除了位置信息应用，面部识别、无人机、热成像相机等人工智能技术在</w:t>
      </w:r>
      <w:r>
        <w:rPr>
          <w:rFonts w:ascii="SimSun" w:hAnsi="SimSun" w:eastAsia="SimSun" w:cs="SimSun"/>
          <w:sz w:val="21"/>
          <w:szCs w:val="21"/>
          <w:spacing w:val="7"/>
        </w:rPr>
        <w:t xml:space="preserve"> </w:t>
      </w:r>
      <w:r>
        <w:rPr>
          <w:rFonts w:ascii="SimSun" w:hAnsi="SimSun" w:eastAsia="SimSun" w:cs="SimSun"/>
          <w:sz w:val="21"/>
          <w:szCs w:val="21"/>
          <w:spacing w:val="4"/>
        </w:rPr>
        <w:t>疫情之下也被广泛采用。这些技术可以有效减少人与人的接触，及时发现体</w:t>
      </w:r>
    </w:p>
    <w:p>
      <w:pPr>
        <w:spacing w:before="1" w:line="219" w:lineRule="auto"/>
        <w:rPr>
          <w:rFonts w:ascii="SimSun" w:hAnsi="SimSun" w:eastAsia="SimSun" w:cs="SimSun"/>
          <w:sz w:val="21"/>
          <w:szCs w:val="21"/>
        </w:rPr>
      </w:pPr>
      <w:r>
        <w:rPr>
          <w:rFonts w:ascii="SimSun" w:hAnsi="SimSun" w:eastAsia="SimSun" w:cs="SimSun"/>
          <w:sz w:val="21"/>
          <w:szCs w:val="21"/>
          <w:spacing w:val="-2"/>
        </w:rPr>
        <w:t>温异常、已被感染者，并监督公民减少外出。</w:t>
      </w:r>
    </w:p>
    <w:p>
      <w:pPr>
        <w:ind w:right="1043" w:firstLine="440"/>
        <w:spacing w:before="306" w:line="362" w:lineRule="auto"/>
        <w:jc w:val="both"/>
        <w:rPr>
          <w:rFonts w:ascii="SimSun" w:hAnsi="SimSun" w:eastAsia="SimSun" w:cs="SimSun"/>
          <w:sz w:val="21"/>
          <w:szCs w:val="21"/>
        </w:rPr>
      </w:pPr>
      <w:r>
        <w:rPr>
          <w:rFonts w:ascii="SimSun" w:hAnsi="SimSun" w:eastAsia="SimSun" w:cs="SimSun"/>
          <w:sz w:val="21"/>
          <w:szCs w:val="21"/>
          <w:spacing w:val="4"/>
        </w:rPr>
        <w:t>在美国，总部位于奥斯汀的雅典娜安全公司</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Athena</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Security</w:t>
      </w:r>
      <w:r>
        <w:rPr>
          <w:rFonts w:ascii="Times New Roman" w:hAnsi="Times New Roman" w:eastAsia="Times New Roman" w:cs="Times New Roman"/>
          <w:sz w:val="21"/>
          <w:szCs w:val="21"/>
          <w:spacing w:val="4"/>
        </w:rPr>
        <w:t>) </w:t>
      </w:r>
      <w:r>
        <w:rPr>
          <w:rFonts w:ascii="SimSun" w:hAnsi="SimSun" w:eastAsia="SimSun" w:cs="SimSun"/>
          <w:sz w:val="21"/>
          <w:szCs w:val="21"/>
          <w:spacing w:val="4"/>
        </w:rPr>
        <w:t>表</w:t>
      </w:r>
      <w:r>
        <w:rPr>
          <w:rFonts w:ascii="SimSun" w:hAnsi="SimSun" w:eastAsia="SimSun" w:cs="SimSun"/>
          <w:sz w:val="21"/>
          <w:szCs w:val="21"/>
          <w:spacing w:val="9"/>
        </w:rPr>
        <w:t xml:space="preserve"> </w:t>
      </w:r>
      <w:r>
        <w:rPr>
          <w:rFonts w:ascii="SimSun" w:hAnsi="SimSun" w:eastAsia="SimSun" w:cs="SimSun"/>
          <w:sz w:val="21"/>
          <w:szCs w:val="21"/>
          <w:spacing w:val="4"/>
        </w:rPr>
        <w:t>示，其产品安全摄像头可以使用热成像和计算机视觉技术来</w:t>
      </w:r>
      <w:r>
        <w:rPr>
          <w:rFonts w:ascii="SimSun" w:hAnsi="SimSun" w:eastAsia="SimSun" w:cs="SimSun"/>
          <w:sz w:val="21"/>
          <w:szCs w:val="21"/>
          <w:spacing w:val="3"/>
        </w:rPr>
        <w:t>检测疑似感染的</w:t>
      </w:r>
    </w:p>
    <w:p>
      <w:pPr>
        <w:spacing w:before="1" w:line="218" w:lineRule="auto"/>
        <w:rPr>
          <w:rFonts w:ascii="SimSun" w:hAnsi="SimSun" w:eastAsia="SimSun" w:cs="SimSun"/>
          <w:sz w:val="21"/>
          <w:szCs w:val="21"/>
        </w:rPr>
      </w:pPr>
      <w:r>
        <w:rPr>
          <w:rFonts w:ascii="SimSun" w:hAnsi="SimSun" w:eastAsia="SimSun" w:cs="SimSun"/>
          <w:sz w:val="21"/>
          <w:szCs w:val="21"/>
          <w:spacing w:val="-5"/>
        </w:rPr>
        <w:t>发烧患者[19]。这些摄像头可以探测到身体12个不同部位的热度，精确度</w:t>
      </w:r>
      <w:r>
        <w:rPr>
          <w:rFonts w:ascii="SimSun" w:hAnsi="SimSun" w:eastAsia="SimSun" w:cs="SimSun"/>
          <w:sz w:val="21"/>
          <w:szCs w:val="21"/>
          <w:spacing w:val="-6"/>
        </w:rPr>
        <w:t>在1℃</w:t>
      </w:r>
    </w:p>
    <w:p>
      <w:pPr>
        <w:spacing w:before="170"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[17]See</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spacing w:val="-1"/>
        </w:rPr>
        <w:t>Mark</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spacing w:val="-1"/>
        </w:rPr>
        <w:t>Scott,Laurens</w:t>
      </w:r>
      <w:r>
        <w:rPr>
          <w:rFonts w:ascii="Times New Roman" w:hAnsi="Times New Roman" w:eastAsia="Times New Roman" w:cs="Times New Roman"/>
          <w:sz w:val="21"/>
          <w:szCs w:val="21"/>
          <w:spacing w:val="18"/>
          <w:w w:val="101"/>
        </w:rPr>
        <w:t xml:space="preserve">  </w:t>
      </w:r>
      <w:r>
        <w:rPr>
          <w:rFonts w:ascii="Times New Roman" w:hAnsi="Times New Roman" w:eastAsia="Times New Roman" w:cs="Times New Roman"/>
          <w:sz w:val="21"/>
          <w:szCs w:val="21"/>
          <w:spacing w:val="-1"/>
        </w:rPr>
        <w:t>Cerulus</w:t>
      </w:r>
      <w:r>
        <w:rPr>
          <w:rFonts w:ascii="Times New Roman" w:hAnsi="Times New Roman" w:eastAsia="Times New Roman" w:cs="Times New Roman"/>
          <w:sz w:val="21"/>
          <w:szCs w:val="21"/>
          <w:spacing w:val="18"/>
          <w:w w:val="101"/>
        </w:rPr>
        <w:t xml:space="preserve">  </w:t>
      </w:r>
      <w:r>
        <w:rPr>
          <w:rFonts w:ascii="Times New Roman" w:hAnsi="Times New Roman" w:eastAsia="Times New Roman" w:cs="Times New Roman"/>
          <w:sz w:val="21"/>
          <w:szCs w:val="21"/>
          <w:spacing w:val="-1"/>
        </w:rPr>
        <w:t>and</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spacing w:val="-1"/>
        </w:rPr>
        <w:t>Laura</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spacing w:val="-1"/>
        </w:rPr>
        <w:t>Kayali,Commission</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spacing w:val="-1"/>
        </w:rPr>
        <w:t>te</w:t>
      </w:r>
      <w:r>
        <w:rPr>
          <w:rFonts w:ascii="Times New Roman" w:hAnsi="Times New Roman" w:eastAsia="Times New Roman" w:cs="Times New Roman"/>
          <w:sz w:val="21"/>
          <w:szCs w:val="21"/>
          <w:spacing w:val="-2"/>
        </w:rPr>
        <w:t>lls</w:t>
      </w:r>
    </w:p>
    <w:p>
      <w:pPr>
        <w:ind w:left="359" w:right="1232"/>
        <w:spacing w:before="38" w:line="21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carriers   to   hand   over   mobile   data   in</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coronavi</w:t>
      </w:r>
      <w:r>
        <w:rPr>
          <w:rFonts w:ascii="Times New Roman" w:hAnsi="Times New Roman" w:eastAsia="Times New Roman" w:cs="Times New Roman"/>
          <w:sz w:val="21"/>
          <w:szCs w:val="21"/>
          <w:spacing w:val="-1"/>
        </w:rPr>
        <w:t>rus</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1"/>
        </w:rPr>
        <w:t>fight,available</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1"/>
        </w:rPr>
        <w:t>at:</w:t>
      </w:r>
      <w:r>
        <w:rPr>
          <w:rFonts w:ascii="Times New Roman" w:hAnsi="Times New Roman" w:eastAsia="Times New Roman" w:cs="Times New Roman"/>
          <w:sz w:val="21"/>
          <w:szCs w:val="21"/>
        </w:rPr>
        <w:t xml:space="preserve"> </w:t>
      </w:r>
      <w:hyperlink w:history="true" r:id="rId539">
        <w:r>
          <w:rPr>
            <w:rFonts w:ascii="Times New Roman" w:hAnsi="Times New Roman" w:eastAsia="Times New Roman" w:cs="Times New Roman"/>
            <w:sz w:val="21"/>
            <w:szCs w:val="21"/>
          </w:rPr>
          <w:t>https://www.politico.eu/article/european-commission-mobile-phone-data</w:t>
        </w:r>
      </w:hyperlink>
      <w:r>
        <w:rPr>
          <w:rFonts w:ascii="Times New Roman" w:hAnsi="Times New Roman" w:eastAsia="Times New Roman" w:cs="Times New Roman"/>
          <w:sz w:val="21"/>
          <w:szCs w:val="21"/>
        </w:rPr>
        <w:t>-</w:t>
      </w:r>
    </w:p>
    <w:p>
      <w:pPr>
        <w:ind w:left="359"/>
        <w:spacing w:before="37" w:line="183" w:lineRule="auto"/>
        <w:rPr>
          <w:rFonts w:ascii="SimSun" w:hAnsi="SimSun" w:eastAsia="SimSun" w:cs="SimSun"/>
          <w:sz w:val="21"/>
          <w:szCs w:val="21"/>
        </w:rPr>
      </w:pPr>
      <w:r>
        <w:rPr>
          <w:rFonts w:ascii="Times New Roman" w:hAnsi="Times New Roman" w:eastAsia="Times New Roman" w:cs="Times New Roman"/>
          <w:sz w:val="21"/>
          <w:szCs w:val="21"/>
        </w:rPr>
        <w:t>thierry-breton-coronavirus-covid19/(last    visited    on    March    302020)</w:t>
      </w:r>
      <w:r>
        <w:rPr>
          <w:rFonts w:ascii="SimSun" w:hAnsi="SimSun" w:eastAsia="SimSun" w:cs="SimSun"/>
          <w:sz w:val="21"/>
          <w:szCs w:val="21"/>
        </w:rPr>
        <w:t>。</w:t>
      </w:r>
    </w:p>
    <w:p>
      <w:pPr>
        <w:spacing w:before="2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[18]See   Jennifer </w:t>
      </w:r>
      <w:r>
        <w:rPr>
          <w:rFonts w:ascii="Times New Roman" w:hAnsi="Times New Roman" w:eastAsia="Times New Roman" w:cs="Times New Roman"/>
          <w:sz w:val="21"/>
          <w:szCs w:val="21"/>
          <w:spacing w:val="-1"/>
        </w:rPr>
        <w:t xml:space="preserve">  Valentino-DeVries,Translating    a    Surveillance   Tool    into</w:t>
      </w:r>
    </w:p>
    <w:p>
      <w:pPr>
        <w:ind w:left="359"/>
        <w:spacing w:before="38" w:line="18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a  Virus  Tracker  for</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1"/>
        </w:rPr>
        <w:t>Democracies,March   1</w:t>
      </w:r>
      <w:r>
        <w:rPr>
          <w:rFonts w:ascii="SimSun" w:hAnsi="SimSun" w:eastAsia="SimSun" w:cs="SimSun"/>
          <w:sz w:val="21"/>
          <w:szCs w:val="21"/>
          <w:b/>
          <w:bCs/>
          <w:spacing w:val="-1"/>
        </w:rPr>
        <w:t>92020,</w:t>
      </w:r>
      <w:r>
        <w:rPr>
          <w:rFonts w:ascii="SimSun" w:hAnsi="SimSun" w:eastAsia="SimSun" w:cs="SimSun"/>
          <w:sz w:val="21"/>
          <w:szCs w:val="21"/>
          <w:spacing w:val="-28"/>
        </w:rPr>
        <w:t xml:space="preserve"> </w:t>
      </w:r>
      <w:r>
        <w:rPr>
          <w:rFonts w:ascii="Times New Roman" w:hAnsi="Times New Roman" w:eastAsia="Times New Roman" w:cs="Times New Roman"/>
          <w:sz w:val="21"/>
          <w:szCs w:val="21"/>
          <w:spacing w:val="-1"/>
        </w:rPr>
        <w:t>available      </w:t>
      </w:r>
      <w:r>
        <w:rPr>
          <w:rFonts w:ascii="Times New Roman" w:hAnsi="Times New Roman" w:eastAsia="Times New Roman" w:cs="Times New Roman"/>
          <w:sz w:val="21"/>
          <w:szCs w:val="21"/>
          <w:spacing w:val="-2"/>
        </w:rPr>
        <w:t xml:space="preserve">     at:https://</w:t>
      </w:r>
    </w:p>
    <w:p>
      <w:pPr>
        <w:ind w:left="359"/>
        <w:spacing w:before="21" w:line="183" w:lineRule="auto"/>
        <w:rPr>
          <w:rFonts w:ascii="SimSun" w:hAnsi="SimSun" w:eastAsia="SimSun" w:cs="SimSun"/>
          <w:sz w:val="21"/>
          <w:szCs w:val="21"/>
        </w:rPr>
      </w:pPr>
      <w:r>
        <w:rPr>
          <w:rFonts w:ascii="Times New Roman" w:hAnsi="Times New Roman" w:eastAsia="Times New Roman" w:cs="Times New Roman"/>
          <w:sz w:val="21"/>
          <w:szCs w:val="21"/>
        </w:rPr>
        <w:t>www.nytimes.com/2020/03/19/us/coronavirus-location-tracki</w:t>
      </w:r>
      <w:r>
        <w:rPr>
          <w:rFonts w:ascii="Times New Roman" w:hAnsi="Times New Roman" w:eastAsia="Times New Roman" w:cs="Times New Roman"/>
          <w:sz w:val="21"/>
          <w:szCs w:val="21"/>
          <w:spacing w:val="-1"/>
        </w:rPr>
        <w:t>ng.html</w:t>
      </w:r>
      <w:r>
        <w:rPr>
          <w:rFonts w:ascii="SimSun" w:hAnsi="SimSun" w:eastAsia="SimSun" w:cs="SimSun"/>
          <w:sz w:val="21"/>
          <w:szCs w:val="21"/>
          <w:spacing w:val="-1"/>
        </w:rPr>
        <w:t>。</w:t>
      </w:r>
    </w:p>
    <w:p>
      <w:pPr>
        <w:spacing w:before="22"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[19]See  Mark  Sullivan,Updated:This  AI  camera</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detects  peop</w:t>
      </w:r>
      <w:r>
        <w:rPr>
          <w:rFonts w:ascii="Times New Roman" w:hAnsi="Times New Roman" w:eastAsia="Times New Roman" w:cs="Times New Roman"/>
          <w:sz w:val="21"/>
          <w:szCs w:val="21"/>
          <w:spacing w:val="-1"/>
        </w:rPr>
        <w:t>le  who</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
        </w:rPr>
        <w:t>may</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1"/>
        </w:rPr>
        <w:t>have</w:t>
      </w:r>
    </w:p>
    <w:p>
      <w:pPr>
        <w:ind w:left="359"/>
        <w:spacing w:before="97" w:line="22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COVID-19,March</w:t>
      </w:r>
      <w:r>
        <w:rPr>
          <w:rFonts w:ascii="Times New Roman" w:hAnsi="Times New Roman" w:eastAsia="Times New Roman" w:cs="Times New Roman"/>
          <w:sz w:val="21"/>
          <w:szCs w:val="21"/>
          <w:spacing w:val="18"/>
          <w:w w:val="101"/>
        </w:rPr>
        <w:t xml:space="preserve"> </w:t>
      </w:r>
      <w:r>
        <w:rPr>
          <w:rFonts w:ascii="Times New Roman" w:hAnsi="Times New Roman" w:eastAsia="Times New Roman" w:cs="Times New Roman"/>
          <w:sz w:val="21"/>
          <w:szCs w:val="21"/>
          <w:spacing w:val="-4"/>
        </w:rPr>
        <w:t>19</w:t>
      </w:r>
      <w:r>
        <w:rPr>
          <w:rFonts w:ascii="Times New Roman" w:hAnsi="Times New Roman" w:eastAsia="Times New Roman" w:cs="Times New Roman"/>
          <w:sz w:val="21"/>
          <w:szCs w:val="21"/>
          <w:spacing w:val="31"/>
          <w:w w:val="101"/>
        </w:rPr>
        <w:t xml:space="preserve"> </w:t>
      </w:r>
      <w:r>
        <w:rPr>
          <w:rFonts w:ascii="SimSun" w:hAnsi="SimSun" w:eastAsia="SimSun" w:cs="SimSun"/>
          <w:sz w:val="21"/>
          <w:szCs w:val="21"/>
          <w:b/>
          <w:bCs/>
          <w:spacing w:val="-4"/>
        </w:rPr>
        <w:t>2020,</w:t>
      </w:r>
      <w:r>
        <w:rPr>
          <w:rFonts w:ascii="SimSun" w:hAnsi="SimSun" w:eastAsia="SimSun" w:cs="SimSun"/>
          <w:sz w:val="21"/>
          <w:szCs w:val="21"/>
          <w:spacing w:val="-27"/>
        </w:rPr>
        <w:t xml:space="preserve"> </w:t>
      </w:r>
      <w:r>
        <w:rPr>
          <w:rFonts w:ascii="Times New Roman" w:hAnsi="Times New Roman" w:eastAsia="Times New Roman" w:cs="Times New Roman"/>
          <w:sz w:val="21"/>
          <w:szCs w:val="21"/>
          <w:spacing w:val="-4"/>
        </w:rPr>
        <w:t>available         at:</w:t>
      </w:r>
      <w:r>
        <w:rPr>
          <w:rFonts w:ascii="Times New Roman" w:hAnsi="Times New Roman" w:eastAsia="Times New Roman" w:cs="Times New Roman"/>
          <w:sz w:val="21"/>
          <w:szCs w:val="21"/>
          <w:spacing w:val="-5"/>
        </w:rPr>
        <w:t>https://www.fastcompany.</w:t>
      </w:r>
    </w:p>
    <w:p>
      <w:pPr>
        <w:ind w:left="359"/>
        <w:spacing w:line="183" w:lineRule="auto"/>
        <w:rPr>
          <w:rFonts w:ascii="SimSun" w:hAnsi="SimSun" w:eastAsia="SimSun" w:cs="SimSun"/>
          <w:sz w:val="16"/>
          <w:szCs w:val="16"/>
        </w:rPr>
      </w:pPr>
      <w:r>
        <w:rPr>
          <w:rFonts w:ascii="Times New Roman" w:hAnsi="Times New Roman" w:eastAsia="Times New Roman" w:cs="Times New Roman"/>
          <w:sz w:val="16"/>
          <w:szCs w:val="16"/>
        </w:rPr>
        <w:t>com/90479220/this-ai-camera-detects-people-who-may-hav</w:t>
      </w:r>
      <w:r>
        <w:rPr>
          <w:rFonts w:ascii="Times New Roman" w:hAnsi="Times New Roman" w:eastAsia="Times New Roman" w:cs="Times New Roman"/>
          <w:sz w:val="16"/>
          <w:szCs w:val="16"/>
          <w:spacing w:val="-1"/>
        </w:rPr>
        <w:t>e-covid-19</w:t>
      </w:r>
      <w:r>
        <w:rPr>
          <w:rFonts w:ascii="SimSun" w:hAnsi="SimSun" w:eastAsia="SimSun" w:cs="SimSun"/>
          <w:sz w:val="16"/>
          <w:szCs w:val="16"/>
          <w:spacing w:val="-1"/>
        </w:rPr>
        <w:t>。</w:t>
      </w:r>
    </w:p>
    <w:p>
      <w:pPr>
        <w:spacing w:line="183" w:lineRule="auto"/>
        <w:sectPr>
          <w:pgSz w:w="8720" w:h="13130"/>
          <w:pgMar w:top="226" w:right="19" w:bottom="400" w:left="600" w:header="0" w:footer="0" w:gutter="0"/>
        </w:sectPr>
        <w:rPr>
          <w:rFonts w:ascii="SimSun" w:hAnsi="SimSun" w:eastAsia="SimSun" w:cs="SimSun"/>
          <w:sz w:val="16"/>
          <w:szCs w:val="16"/>
        </w:rPr>
      </w:pPr>
    </w:p>
    <w:p>
      <w:pPr>
        <w:spacing w:line="162" w:lineRule="exact"/>
        <w:rPr>
          <w:rFonts w:ascii="SimSun" w:hAnsi="SimSun" w:eastAsia="SimSun" w:cs="SimSun"/>
          <w:sz w:val="21"/>
          <w:szCs w:val="21"/>
        </w:rPr>
      </w:pPr>
      <w:r>
        <w:pict>
          <v:rect id="_x0000_s914" style="position:absolute;margin-left:31.501pt;margin-top:0pt;mso-position-vertical-relative:page;mso-position-horizontal-relative:page;width:0.5pt;height:65pt;z-index:253236224;" o:allowincell="f" fillcolor="#000000" filled="true" stroked="false"/>
        </w:pict>
      </w:r>
      <w:r>
        <w:pict>
          <v:rect id="_x0000_s916" style="position:absolute;margin-left:11.9987pt;margin-top:40.9984pt;mso-position-vertical-relative:page;mso-position-horizontal-relative:page;width:28.55pt;height:0.5pt;z-index:253235200;" o:allowincell="f" fillcolor="#000000" filled="true" stroked="false"/>
        </w:pict>
      </w:r>
      <w:r>
        <w:drawing>
          <wp:anchor distT="0" distB="0" distL="0" distR="0" simplePos="0" relativeHeight="253238272" behindDoc="0" locked="0" layoutInCell="0" allowOverlap="1">
            <wp:simplePos x="0" y="0"/>
            <wp:positionH relativeFrom="page">
              <wp:posOffset>603222</wp:posOffset>
            </wp:positionH>
            <wp:positionV relativeFrom="page">
              <wp:posOffset>520673</wp:posOffset>
            </wp:positionV>
            <wp:extent cx="222262" cy="6350"/>
            <wp:effectExtent l="0" t="0" r="0" b="0"/>
            <wp:wrapNone/>
            <wp:docPr id="954" name="IM 954"/>
            <wp:cNvGraphicFramePr/>
            <a:graphic>
              <a:graphicData uri="http://schemas.openxmlformats.org/drawingml/2006/picture">
                <pic:pic>
                  <pic:nvPicPr>
                    <pic:cNvPr id="954" name="IM 954"/>
                    <pic:cNvPicPr/>
                  </pic:nvPicPr>
                  <pic:blipFill>
                    <a:blip r:embed="rId540"/>
                    <a:stretch>
                      <a:fillRect/>
                    </a:stretch>
                  </pic:blipFill>
                  <pic:spPr>
                    <a:xfrm rot="0">
                      <a:off x="0" y="0"/>
                      <a:ext cx="222262" cy="6350"/>
                    </a:xfrm>
                    <a:prstGeom prst="rect">
                      <a:avLst/>
                    </a:prstGeom>
                  </pic:spPr>
                </pic:pic>
              </a:graphicData>
            </a:graphic>
          </wp:anchor>
        </w:drawing>
      </w:r>
      <w:r>
        <w:drawing>
          <wp:anchor distT="0" distB="0" distL="0" distR="0" simplePos="0" relativeHeight="253237248" behindDoc="0" locked="0" layoutInCell="0" allowOverlap="1">
            <wp:simplePos x="0" y="0"/>
            <wp:positionH relativeFrom="page">
              <wp:posOffset>717565</wp:posOffset>
            </wp:positionH>
            <wp:positionV relativeFrom="page">
              <wp:posOffset>7016715</wp:posOffset>
            </wp:positionV>
            <wp:extent cx="736558" cy="6419"/>
            <wp:effectExtent l="0" t="0" r="0" b="0"/>
            <wp:wrapNone/>
            <wp:docPr id="956" name="IM 956"/>
            <wp:cNvGraphicFramePr/>
            <a:graphic>
              <a:graphicData uri="http://schemas.openxmlformats.org/drawingml/2006/picture">
                <pic:pic>
                  <pic:nvPicPr>
                    <pic:cNvPr id="956" name="IM 956"/>
                    <pic:cNvPicPr/>
                  </pic:nvPicPr>
                  <pic:blipFill>
                    <a:blip r:embed="rId541"/>
                    <a:stretch>
                      <a:fillRect/>
                    </a:stretch>
                  </pic:blipFill>
                  <pic:spPr>
                    <a:xfrm rot="0">
                      <a:off x="0" y="0"/>
                      <a:ext cx="736558" cy="6419"/>
                    </a:xfrm>
                    <a:prstGeom prst="rect">
                      <a:avLst/>
                    </a:prstGeom>
                  </pic:spPr>
                </pic:pic>
              </a:graphicData>
            </a:graphic>
          </wp:anchor>
        </w:drawing>
      </w:r>
      <w:r>
        <w:rPr>
          <w:rFonts w:ascii="SimSun" w:hAnsi="SimSun" w:eastAsia="SimSun" w:cs="SimSun"/>
          <w:sz w:val="21"/>
          <w:szCs w:val="21"/>
          <w:spacing w:val="-3"/>
          <w:position w:val="-3"/>
        </w:rPr>
        <w:t>224</w:t>
      </w:r>
    </w:p>
    <w:p>
      <w:pPr>
        <w:pStyle w:val="BodyText"/>
        <w:ind w:left="2122"/>
        <w:spacing w:line="201" w:lineRule="auto"/>
        <w:rPr>
          <w:sz w:val="21"/>
          <w:szCs w:val="21"/>
        </w:rPr>
      </w:pPr>
      <w:r>
        <w:rPr>
          <w:sz w:val="21"/>
          <w:szCs w:val="21"/>
          <w:b/>
          <w:bCs/>
          <w:spacing w:val="-11"/>
        </w:rPr>
        <w:t>数据要素</w:t>
      </w:r>
    </w:p>
    <w:p>
      <w:pPr>
        <w:pStyle w:val="BodyText"/>
        <w:ind w:left="959"/>
        <w:spacing w:line="220" w:lineRule="auto"/>
        <w:rPr>
          <w:sz w:val="15"/>
          <w:szCs w:val="15"/>
        </w:rPr>
      </w:pPr>
      <w:r>
        <w:rPr>
          <w:sz w:val="15"/>
          <w:szCs w:val="15"/>
          <w:spacing w:val="-10"/>
        </w:rPr>
        <w:t>数据治理：数据政策发展与趋势</w:t>
      </w:r>
    </w:p>
    <w:p>
      <w:pPr>
        <w:spacing w:line="279" w:lineRule="auto"/>
        <w:rPr>
          <w:rFonts w:ascii="Arial"/>
          <w:sz w:val="21"/>
        </w:rPr>
      </w:pPr>
      <w:r/>
    </w:p>
    <w:p>
      <w:pPr>
        <w:spacing w:line="279" w:lineRule="auto"/>
        <w:rPr>
          <w:rFonts w:ascii="Arial"/>
          <w:sz w:val="21"/>
        </w:rPr>
      </w:pPr>
      <w:r/>
    </w:p>
    <w:p>
      <w:pPr>
        <w:spacing w:line="279" w:lineRule="auto"/>
        <w:rPr>
          <w:rFonts w:ascii="Arial"/>
          <w:sz w:val="21"/>
        </w:rPr>
      </w:pPr>
      <w:r/>
    </w:p>
    <w:p>
      <w:pPr>
        <w:ind w:left="959" w:right="68"/>
        <w:spacing w:before="68" w:line="352" w:lineRule="auto"/>
        <w:jc w:val="both"/>
        <w:rPr>
          <w:rFonts w:ascii="SimSun" w:hAnsi="SimSun" w:eastAsia="SimSun" w:cs="SimSun"/>
          <w:sz w:val="21"/>
          <w:szCs w:val="21"/>
        </w:rPr>
      </w:pPr>
      <w:r>
        <w:rPr>
          <w:rFonts w:ascii="SimSun" w:hAnsi="SimSun" w:eastAsia="SimSun" w:cs="SimSun"/>
          <w:sz w:val="21"/>
          <w:szCs w:val="21"/>
          <w:spacing w:val="4"/>
        </w:rPr>
        <w:t>以内。同时，它使用人工智能模型来放大受</w:t>
      </w:r>
      <w:r>
        <w:rPr>
          <w:rFonts w:ascii="SimSun" w:hAnsi="SimSun" w:eastAsia="SimSun" w:cs="SimSun"/>
          <w:sz w:val="21"/>
          <w:szCs w:val="21"/>
          <w:spacing w:val="3"/>
        </w:rPr>
        <w:t>试者的肉眼，因为肉眼最能反映</w:t>
      </w:r>
      <w:r>
        <w:rPr>
          <w:rFonts w:ascii="SimSun" w:hAnsi="SimSun" w:eastAsia="SimSun" w:cs="SimSun"/>
          <w:sz w:val="21"/>
          <w:szCs w:val="21"/>
        </w:rPr>
        <w:t xml:space="preserve"> </w:t>
      </w:r>
      <w:r>
        <w:rPr>
          <w:rFonts w:ascii="SimSun" w:hAnsi="SimSun" w:eastAsia="SimSun" w:cs="SimSun"/>
          <w:sz w:val="21"/>
          <w:szCs w:val="21"/>
          <w:spacing w:val="3"/>
        </w:rPr>
        <w:t>人体的实际温度。与每次只能在近距离工作的体温计不同，雅典娜安全公司</w:t>
      </w:r>
      <w:r>
        <w:rPr>
          <w:rFonts w:ascii="SimSun" w:hAnsi="SimSun" w:eastAsia="SimSun" w:cs="SimSun"/>
          <w:sz w:val="21"/>
          <w:szCs w:val="21"/>
          <w:spacing w:val="18"/>
        </w:rPr>
        <w:t xml:space="preserve"> </w:t>
      </w:r>
      <w:r>
        <w:rPr>
          <w:rFonts w:ascii="SimSun" w:hAnsi="SimSun" w:eastAsia="SimSun" w:cs="SimSun"/>
          <w:sz w:val="21"/>
          <w:szCs w:val="21"/>
          <w:spacing w:val="4"/>
        </w:rPr>
        <w:t>的安全摄像头探测系统更适合扫描机场、超</w:t>
      </w:r>
      <w:r>
        <w:rPr>
          <w:rFonts w:ascii="SimSun" w:hAnsi="SimSun" w:eastAsia="SimSun" w:cs="SimSun"/>
          <w:sz w:val="21"/>
          <w:szCs w:val="21"/>
          <w:spacing w:val="3"/>
        </w:rPr>
        <w:t>市、医院等人员聚集的场所，其</w:t>
      </w:r>
      <w:r>
        <w:rPr>
          <w:rFonts w:ascii="SimSun" w:hAnsi="SimSun" w:eastAsia="SimSun" w:cs="SimSun"/>
          <w:sz w:val="21"/>
          <w:szCs w:val="21"/>
        </w:rPr>
        <w:t xml:space="preserve"> </w:t>
      </w:r>
      <w:r>
        <w:rPr>
          <w:rFonts w:ascii="SimSun" w:hAnsi="SimSun" w:eastAsia="SimSun" w:cs="SimSun"/>
          <w:sz w:val="21"/>
          <w:szCs w:val="21"/>
          <w:spacing w:val="3"/>
        </w:rPr>
        <w:t>每小时可以读取1000个温度。该公司的热成像相机已经在美国得克萨斯州奥</w:t>
      </w:r>
      <w:r>
        <w:rPr>
          <w:rFonts w:ascii="SimSun" w:hAnsi="SimSun" w:eastAsia="SimSun" w:cs="SimSun"/>
          <w:sz w:val="21"/>
          <w:szCs w:val="21"/>
          <w:spacing w:val="16"/>
        </w:rPr>
        <w:t xml:space="preserve"> </w:t>
      </w:r>
      <w:r>
        <w:rPr>
          <w:rFonts w:ascii="SimSun" w:hAnsi="SimSun" w:eastAsia="SimSun" w:cs="SimSun"/>
          <w:sz w:val="21"/>
          <w:szCs w:val="21"/>
          <w:spacing w:val="3"/>
        </w:rPr>
        <w:t>斯汀的部分办公场所投入使用，并将于未来几周内部署在一些大型企业和机</w:t>
      </w:r>
      <w:r>
        <w:rPr>
          <w:rFonts w:ascii="SimSun" w:hAnsi="SimSun" w:eastAsia="SimSun" w:cs="SimSun"/>
          <w:sz w:val="21"/>
          <w:szCs w:val="21"/>
          <w:spacing w:val="18"/>
        </w:rPr>
        <w:t xml:space="preserve"> </w:t>
      </w:r>
      <w:r>
        <w:rPr>
          <w:rFonts w:ascii="SimSun" w:hAnsi="SimSun" w:eastAsia="SimSun" w:cs="SimSun"/>
          <w:sz w:val="21"/>
          <w:szCs w:val="21"/>
          <w:spacing w:val="4"/>
        </w:rPr>
        <w:t>场。为缓解隐私担忧，雅典娜公司强调，它的系统不会记录</w:t>
      </w:r>
      <w:r>
        <w:rPr>
          <w:rFonts w:ascii="SimSun" w:hAnsi="SimSun" w:eastAsia="SimSun" w:cs="SimSun"/>
          <w:sz w:val="21"/>
          <w:szCs w:val="21"/>
          <w:spacing w:val="3"/>
        </w:rPr>
        <w:t>从镜头捕捉到的</w:t>
      </w:r>
    </w:p>
    <w:p>
      <w:pPr>
        <w:ind w:left="959"/>
        <w:spacing w:before="1" w:line="218" w:lineRule="auto"/>
        <w:rPr>
          <w:rFonts w:ascii="SimSun" w:hAnsi="SimSun" w:eastAsia="SimSun" w:cs="SimSun"/>
          <w:sz w:val="21"/>
          <w:szCs w:val="21"/>
        </w:rPr>
      </w:pPr>
      <w:r>
        <w:rPr>
          <w:rFonts w:ascii="SimSun" w:hAnsi="SimSun" w:eastAsia="SimSun" w:cs="SimSun"/>
          <w:sz w:val="21"/>
          <w:szCs w:val="21"/>
          <w:spacing w:val="-5"/>
        </w:rPr>
        <w:t>面部数据，也不会记录捕捉到的皮肤颜色。</w:t>
      </w:r>
    </w:p>
    <w:p>
      <w:pPr>
        <w:spacing w:line="290" w:lineRule="auto"/>
        <w:rPr>
          <w:rFonts w:ascii="Arial"/>
          <w:sz w:val="21"/>
        </w:rPr>
      </w:pPr>
      <w:r/>
    </w:p>
    <w:p>
      <w:pPr>
        <w:ind w:right="26"/>
        <w:spacing w:before="69" w:line="219" w:lineRule="auto"/>
        <w:jc w:val="right"/>
        <w:rPr>
          <w:rFonts w:ascii="SimSun" w:hAnsi="SimSun" w:eastAsia="SimSun" w:cs="SimSun"/>
          <w:sz w:val="21"/>
          <w:szCs w:val="21"/>
        </w:rPr>
      </w:pPr>
      <w:r>
        <w:rPr>
          <w:rFonts w:ascii="SimSun" w:hAnsi="SimSun" w:eastAsia="SimSun" w:cs="SimSun"/>
          <w:sz w:val="21"/>
          <w:szCs w:val="21"/>
          <w:spacing w:val="4"/>
        </w:rPr>
        <w:t>在欧洲，伴随着感染人数和死亡人数的激增，无人机正越来越多地被应</w:t>
      </w:r>
    </w:p>
    <w:p>
      <w:pPr>
        <w:ind w:left="959"/>
        <w:spacing w:before="140" w:line="352" w:lineRule="auto"/>
        <w:jc w:val="both"/>
        <w:rPr>
          <w:rFonts w:ascii="SimSun" w:hAnsi="SimSun" w:eastAsia="SimSun" w:cs="SimSun"/>
          <w:sz w:val="21"/>
          <w:szCs w:val="21"/>
        </w:rPr>
      </w:pPr>
      <w:r>
        <w:rPr>
          <w:rFonts w:ascii="SimSun" w:hAnsi="SimSun" w:eastAsia="SimSun" w:cs="SimSun"/>
          <w:sz w:val="21"/>
          <w:szCs w:val="21"/>
          <w:spacing w:val="3"/>
        </w:rPr>
        <w:t>用于政府防疫政策的落实。在法国，警方已经开始使用无人机，以加强公园 </w:t>
      </w:r>
      <w:r>
        <w:rPr>
          <w:rFonts w:ascii="SimSun" w:hAnsi="SimSun" w:eastAsia="SimSun" w:cs="SimSun"/>
          <w:sz w:val="21"/>
          <w:szCs w:val="21"/>
          <w:spacing w:val="3"/>
        </w:rPr>
        <w:t>等公共场所的锁定与监督。在英国，北安普敦郡的警察正计划扩大无人机队 </w:t>
      </w:r>
      <w:r>
        <w:rPr>
          <w:rFonts w:ascii="SimSun" w:hAnsi="SimSun" w:eastAsia="SimSun" w:cs="SimSun"/>
          <w:sz w:val="21"/>
          <w:szCs w:val="21"/>
          <w:spacing w:val="-6"/>
        </w:rPr>
        <w:t>的规模，并为其配备扬声器，以传播公共信</w:t>
      </w:r>
      <w:r>
        <w:rPr>
          <w:rFonts w:ascii="SimSun" w:hAnsi="SimSun" w:eastAsia="SimSun" w:cs="SimSun"/>
          <w:sz w:val="21"/>
          <w:szCs w:val="21"/>
          <w:spacing w:val="-7"/>
        </w:rPr>
        <w:t>息，提示人们回到室内。在意大利，</w:t>
      </w:r>
      <w:r>
        <w:rPr>
          <w:rFonts w:ascii="SimSun" w:hAnsi="SimSun" w:eastAsia="SimSun" w:cs="SimSun"/>
          <w:sz w:val="21"/>
          <w:szCs w:val="21"/>
        </w:rPr>
        <w:t xml:space="preserve"> </w:t>
      </w:r>
      <w:r>
        <w:rPr>
          <w:rFonts w:ascii="SimSun" w:hAnsi="SimSun" w:eastAsia="SimSun" w:cs="SimSun"/>
          <w:sz w:val="21"/>
          <w:szCs w:val="21"/>
          <w:spacing w:val="3"/>
        </w:rPr>
        <w:t>为有力地执行限制措施，航空管理局</w:t>
      </w:r>
      <w:r>
        <w:rPr>
          <w:rFonts w:ascii="SimSun" w:hAnsi="SimSun" w:eastAsia="SimSun" w:cs="SimSun"/>
          <w:sz w:val="21"/>
          <w:szCs w:val="21"/>
          <w:spacing w:val="-54"/>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ENAC</w:t>
      </w:r>
      <w:r>
        <w:rPr>
          <w:rFonts w:ascii="Times New Roman" w:hAnsi="Times New Roman" w:eastAsia="Times New Roman" w:cs="Times New Roman"/>
          <w:sz w:val="21"/>
          <w:szCs w:val="21"/>
          <w:spacing w:val="3"/>
        </w:rPr>
        <w:t>)  </w:t>
      </w:r>
      <w:r>
        <w:rPr>
          <w:rFonts w:ascii="SimSun" w:hAnsi="SimSun" w:eastAsia="SimSun" w:cs="SimSun"/>
          <w:sz w:val="21"/>
          <w:szCs w:val="21"/>
          <w:spacing w:val="3"/>
        </w:rPr>
        <w:t>授权意大</w:t>
      </w:r>
      <w:r>
        <w:rPr>
          <w:rFonts w:ascii="SimSun" w:hAnsi="SimSun" w:eastAsia="SimSun" w:cs="SimSun"/>
          <w:sz w:val="21"/>
          <w:szCs w:val="21"/>
          <w:spacing w:val="2"/>
        </w:rPr>
        <w:t>利警方使用无人机监</w:t>
      </w:r>
    </w:p>
    <w:p>
      <w:pPr>
        <w:ind w:left="959"/>
        <w:spacing w:before="1" w:line="218" w:lineRule="auto"/>
        <w:rPr>
          <w:rFonts w:ascii="SimSun" w:hAnsi="SimSun" w:eastAsia="SimSun" w:cs="SimSun"/>
          <w:sz w:val="21"/>
          <w:szCs w:val="21"/>
        </w:rPr>
      </w:pPr>
      <w:r>
        <w:rPr>
          <w:rFonts w:ascii="SimSun" w:hAnsi="SimSun" w:eastAsia="SimSun" w:cs="SimSun"/>
          <w:sz w:val="21"/>
          <w:szCs w:val="21"/>
          <w:spacing w:val="-5"/>
        </w:rPr>
        <w:t>督市民活动(20)。无人机同样出现在西班牙马德里的街头。</w:t>
      </w:r>
    </w:p>
    <w:p>
      <w:pPr>
        <w:spacing w:line="271" w:lineRule="auto"/>
        <w:rPr>
          <w:rFonts w:ascii="Arial"/>
          <w:sz w:val="21"/>
        </w:rPr>
      </w:pPr>
      <w:r/>
    </w:p>
    <w:p>
      <w:pPr>
        <w:ind w:left="959" w:right="40" w:firstLine="459"/>
        <w:spacing w:before="68" w:line="343" w:lineRule="auto"/>
        <w:jc w:val="both"/>
        <w:rPr>
          <w:rFonts w:ascii="SimSun" w:hAnsi="SimSun" w:eastAsia="SimSun" w:cs="SimSun"/>
          <w:sz w:val="21"/>
          <w:szCs w:val="21"/>
        </w:rPr>
      </w:pPr>
      <w:r>
        <w:rPr>
          <w:rFonts w:ascii="SimSun" w:hAnsi="SimSun" w:eastAsia="SimSun" w:cs="SimSun"/>
          <w:sz w:val="21"/>
          <w:szCs w:val="21"/>
          <w:spacing w:val="4"/>
        </w:rPr>
        <w:t>人工智能技术的应用虽然会引发公众对隐私的</w:t>
      </w:r>
      <w:r>
        <w:rPr>
          <w:rFonts w:ascii="SimSun" w:hAnsi="SimSun" w:eastAsia="SimSun" w:cs="SimSun"/>
          <w:sz w:val="21"/>
          <w:szCs w:val="21"/>
          <w:spacing w:val="3"/>
        </w:rPr>
        <w:t>担忧，但是在新型冠状病</w:t>
      </w:r>
      <w:r>
        <w:rPr>
          <w:rFonts w:ascii="SimSun" w:hAnsi="SimSun" w:eastAsia="SimSun" w:cs="SimSun"/>
          <w:sz w:val="21"/>
          <w:szCs w:val="21"/>
        </w:rPr>
        <w:t xml:space="preserve"> </w:t>
      </w:r>
      <w:r>
        <w:rPr>
          <w:rFonts w:ascii="SimSun" w:hAnsi="SimSun" w:eastAsia="SimSun" w:cs="SimSun"/>
          <w:sz w:val="21"/>
          <w:szCs w:val="21"/>
          <w:spacing w:val="4"/>
        </w:rPr>
        <w:t>毒死亡率和感染人数持续攀升，公共卫生系统</w:t>
      </w:r>
      <w:r>
        <w:rPr>
          <w:rFonts w:ascii="SimSun" w:hAnsi="SimSun" w:eastAsia="SimSun" w:cs="SimSun"/>
          <w:sz w:val="21"/>
          <w:szCs w:val="21"/>
          <w:spacing w:val="3"/>
        </w:rPr>
        <w:t>早已超负荷的背景下，为加大</w:t>
      </w:r>
      <w:r>
        <w:rPr>
          <w:rFonts w:ascii="SimSun" w:hAnsi="SimSun" w:eastAsia="SimSun" w:cs="SimSun"/>
          <w:sz w:val="21"/>
          <w:szCs w:val="21"/>
        </w:rPr>
        <w:t xml:space="preserve"> </w:t>
      </w:r>
      <w:r>
        <w:rPr>
          <w:rFonts w:ascii="SimSun" w:hAnsi="SimSun" w:eastAsia="SimSun" w:cs="SimSun"/>
          <w:sz w:val="21"/>
          <w:szCs w:val="21"/>
          <w:spacing w:val="4"/>
        </w:rPr>
        <w:t>政府防疫措施的执行力度，这些技术应用也被列</w:t>
      </w:r>
      <w:r>
        <w:rPr>
          <w:rFonts w:ascii="SimSun" w:hAnsi="SimSun" w:eastAsia="SimSun" w:cs="SimSun"/>
          <w:sz w:val="21"/>
          <w:szCs w:val="21"/>
          <w:spacing w:val="3"/>
        </w:rPr>
        <w:t>入应对措施清单。但在另一</w:t>
      </w:r>
      <w:r>
        <w:rPr>
          <w:rFonts w:ascii="SimSun" w:hAnsi="SimSun" w:eastAsia="SimSun" w:cs="SimSun"/>
          <w:sz w:val="21"/>
          <w:szCs w:val="21"/>
        </w:rPr>
        <w:t xml:space="preserve"> </w:t>
      </w:r>
      <w:r>
        <w:rPr>
          <w:rFonts w:ascii="SimSun" w:hAnsi="SimSun" w:eastAsia="SimSun" w:cs="SimSun"/>
          <w:sz w:val="21"/>
          <w:szCs w:val="21"/>
          <w:spacing w:val="4"/>
        </w:rPr>
        <w:t>方面，为将此类应用限制在必要的范围内，</w:t>
      </w:r>
      <w:r>
        <w:rPr>
          <w:rFonts w:ascii="SimSun" w:hAnsi="SimSun" w:eastAsia="SimSun" w:cs="SimSun"/>
          <w:sz w:val="21"/>
          <w:szCs w:val="21"/>
          <w:spacing w:val="3"/>
        </w:rPr>
        <w:t>应在事前予以评估，并制定相关</w:t>
      </w:r>
    </w:p>
    <w:p>
      <w:pPr>
        <w:ind w:left="959"/>
        <w:spacing w:before="1" w:line="219" w:lineRule="auto"/>
        <w:rPr>
          <w:rFonts w:ascii="SimSun" w:hAnsi="SimSun" w:eastAsia="SimSun" w:cs="SimSun"/>
          <w:sz w:val="21"/>
          <w:szCs w:val="21"/>
        </w:rPr>
      </w:pPr>
      <w:r>
        <w:rPr>
          <w:rFonts w:ascii="SimSun" w:hAnsi="SimSun" w:eastAsia="SimSun" w:cs="SimSun"/>
          <w:sz w:val="21"/>
          <w:szCs w:val="21"/>
          <w:spacing w:val="-3"/>
        </w:rPr>
        <w:t>规范，在特定期限内及时删除相关数据。</w:t>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pStyle w:val="BodyText"/>
        <w:ind w:left="1423"/>
        <w:spacing w:before="82" w:line="213" w:lineRule="auto"/>
        <w:outlineLvl w:val="6"/>
        <w:rPr>
          <w:sz w:val="25"/>
          <w:szCs w:val="25"/>
        </w:rPr>
      </w:pPr>
      <w:r>
        <w:rPr>
          <w:sz w:val="25"/>
          <w:szCs w:val="25"/>
          <w:b/>
          <w:bCs/>
          <w:spacing w:val="-18"/>
        </w:rPr>
        <w:t>三、大型科技公司积极参与抗击疫情，但承诺谨慎处理用户数据</w:t>
      </w:r>
    </w:p>
    <w:p>
      <w:pPr>
        <w:ind w:left="1419"/>
        <w:spacing w:before="305" w:line="219" w:lineRule="auto"/>
        <w:rPr>
          <w:rFonts w:ascii="SimSun" w:hAnsi="SimSun" w:eastAsia="SimSun" w:cs="SimSun"/>
          <w:sz w:val="21"/>
          <w:szCs w:val="21"/>
        </w:rPr>
      </w:pPr>
      <w:r>
        <w:rPr>
          <w:rFonts w:ascii="SimSun" w:hAnsi="SimSun" w:eastAsia="SimSun" w:cs="SimSun"/>
          <w:sz w:val="21"/>
          <w:szCs w:val="21"/>
          <w:spacing w:val="2"/>
        </w:rPr>
        <w:t>大型科技公司积极参与疫情抗击，提供资助、开放算力资源乃至直接参</w:t>
      </w:r>
    </w:p>
    <w:p>
      <w:pPr>
        <w:spacing w:line="338" w:lineRule="auto"/>
        <w:rPr>
          <w:rFonts w:ascii="Arial"/>
          <w:sz w:val="21"/>
        </w:rPr>
      </w:pPr>
      <w:r/>
    </w:p>
    <w:p>
      <w:pPr>
        <w:ind w:left="1329" w:right="209" w:hanging="367"/>
        <w:spacing w:before="68" w:line="205" w:lineRule="auto"/>
        <w:rPr>
          <w:rFonts w:ascii="Times New Roman" w:hAnsi="Times New Roman" w:eastAsia="Times New Roman" w:cs="Times New Roman"/>
          <w:sz w:val="21"/>
          <w:szCs w:val="21"/>
        </w:rPr>
      </w:pPr>
      <w:r>
        <w:rPr>
          <w:rFonts w:ascii="SimSun" w:hAnsi="SimSun" w:eastAsia="SimSun" w:cs="SimSun"/>
          <w:sz w:val="21"/>
          <w:szCs w:val="21"/>
          <w:b/>
          <w:bCs/>
          <w:spacing w:val="-3"/>
        </w:rPr>
        <w:t>[20]</w:t>
      </w:r>
      <w:r>
        <w:rPr>
          <w:rFonts w:ascii="Times New Roman" w:hAnsi="Times New Roman" w:eastAsia="Times New Roman" w:cs="Times New Roman"/>
          <w:sz w:val="21"/>
          <w:szCs w:val="21"/>
          <w:spacing w:val="-3"/>
        </w:rPr>
        <w:t>See</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spacing w:val="-3"/>
        </w:rPr>
        <w:t>Sharon</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spacing w:val="-3"/>
        </w:rPr>
        <w:t>Braithwaite,Italian</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spacing w:val="-3"/>
        </w:rPr>
        <w:t>police</w:t>
      </w:r>
      <w:r>
        <w:rPr>
          <w:rFonts w:ascii="Times New Roman" w:hAnsi="Times New Roman" w:eastAsia="Times New Roman" w:cs="Times New Roman"/>
          <w:sz w:val="21"/>
          <w:szCs w:val="21"/>
          <w:spacing w:val="19"/>
          <w:w w:val="101"/>
        </w:rPr>
        <w:t xml:space="preserve">  </w:t>
      </w:r>
      <w:r>
        <w:rPr>
          <w:rFonts w:ascii="Times New Roman" w:hAnsi="Times New Roman" w:eastAsia="Times New Roman" w:cs="Times New Roman"/>
          <w:sz w:val="21"/>
          <w:szCs w:val="21"/>
          <w:spacing w:val="-3"/>
        </w:rPr>
        <w:t>can</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spacing w:val="-3"/>
        </w:rPr>
        <w:t>now</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spacing w:val="-3"/>
        </w:rPr>
        <w:t>use</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spacing w:val="-3"/>
        </w:rPr>
        <w:t>drones</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spacing w:val="-3"/>
        </w:rPr>
        <w:t>to</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spacing w:val="-3"/>
        </w:rPr>
        <w:t>monitor</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people's    movements,aviation     authority     says,March     242020,available</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at:</w:t>
      </w:r>
      <w:hyperlink w:history="true" r:id="rId542">
        <w:r>
          <w:rPr>
            <w:rFonts w:ascii="Times New Roman" w:hAnsi="Times New Roman" w:eastAsia="Times New Roman" w:cs="Times New Roman"/>
            <w:sz w:val="21"/>
            <w:szCs w:val="21"/>
          </w:rPr>
          <w:t>https://edition.cnn.com/world/live-news/coronavirus-outbre</w:t>
        </w:r>
        <w:r>
          <w:rPr>
            <w:rFonts w:ascii="Times New Roman" w:hAnsi="Times New Roman" w:eastAsia="Times New Roman" w:cs="Times New Roman"/>
            <w:sz w:val="21"/>
            <w:szCs w:val="21"/>
            <w:spacing w:val="-1"/>
          </w:rPr>
          <w:t>ak-03</w:t>
        </w:r>
      </w:hyperlink>
      <w:r>
        <w:rPr>
          <w:rFonts w:ascii="Times New Roman" w:hAnsi="Times New Roman" w:eastAsia="Times New Roman" w:cs="Times New Roman"/>
          <w:sz w:val="21"/>
          <w:szCs w:val="21"/>
          <w:spacing w:val="-1"/>
        </w:rPr>
        <w:t>-</w:t>
      </w:r>
    </w:p>
    <w:p>
      <w:pPr>
        <w:ind w:left="1329"/>
        <w:spacing w:before="1" w:line="213" w:lineRule="auto"/>
        <w:rPr>
          <w:rFonts w:ascii="SimSun" w:hAnsi="SimSun" w:eastAsia="SimSun" w:cs="SimSun"/>
          <w:sz w:val="21"/>
          <w:szCs w:val="21"/>
        </w:rPr>
      </w:pPr>
      <w:r>
        <w:rPr>
          <w:rFonts w:ascii="SimSun" w:hAnsi="SimSun" w:eastAsia="SimSun" w:cs="SimSun"/>
          <w:sz w:val="21"/>
          <w:szCs w:val="21"/>
          <w:spacing w:val="-17"/>
        </w:rPr>
        <w:t>24-20-intl-hnk/h_b5c13ce244635abe5</w:t>
      </w:r>
      <w:r>
        <w:rPr>
          <w:rFonts w:ascii="SimSun" w:hAnsi="SimSun" w:eastAsia="SimSun" w:cs="SimSun"/>
          <w:sz w:val="21"/>
          <w:szCs w:val="21"/>
          <w:spacing w:val="-18"/>
        </w:rPr>
        <w:t>b945f6462b4a374。</w:t>
      </w:r>
    </w:p>
    <w:p>
      <w:pPr>
        <w:spacing w:line="213" w:lineRule="auto"/>
        <w:sectPr>
          <w:pgSz w:w="8720" w:h="13130"/>
          <w:pgMar w:top="152" w:right="504" w:bottom="400" w:left="130" w:header="0" w:footer="0" w:gutter="0"/>
        </w:sectPr>
        <w:rPr>
          <w:rFonts w:ascii="SimSun" w:hAnsi="SimSun" w:eastAsia="SimSun" w:cs="SimSun"/>
          <w:sz w:val="21"/>
          <w:szCs w:val="21"/>
        </w:rPr>
      </w:pPr>
    </w:p>
    <w:p>
      <w:pPr>
        <w:ind w:left="7852"/>
        <w:spacing w:line="183" w:lineRule="auto"/>
        <w:rPr>
          <w:rFonts w:ascii="SimSun" w:hAnsi="SimSun" w:eastAsia="SimSun" w:cs="SimSun"/>
          <w:sz w:val="15"/>
          <w:szCs w:val="15"/>
        </w:rPr>
      </w:pPr>
      <w:r>
        <w:pict>
          <v:rect id="_x0000_s918" style="position:absolute;margin-left:402.999pt;margin-top:0pt;mso-position-vertical-relative:page;mso-position-horizontal-relative:page;width:0.55pt;height:67.05pt;z-index:253243392;" o:allowincell="f" fillcolor="#000000" filled="true" stroked="false"/>
        </w:pict>
      </w:r>
      <w:r>
        <w:drawing>
          <wp:anchor distT="0" distB="0" distL="0" distR="0" simplePos="0" relativeHeight="253241344" behindDoc="0" locked="0" layoutInCell="0" allowOverlap="1">
            <wp:simplePos x="0" y="0"/>
            <wp:positionH relativeFrom="page">
              <wp:posOffset>4127483</wp:posOffset>
            </wp:positionH>
            <wp:positionV relativeFrom="page">
              <wp:posOffset>285721</wp:posOffset>
            </wp:positionV>
            <wp:extent cx="1365254" cy="6350"/>
            <wp:effectExtent l="0" t="0" r="0" b="0"/>
            <wp:wrapNone/>
            <wp:docPr id="958" name="IM 958"/>
            <wp:cNvGraphicFramePr/>
            <a:graphic>
              <a:graphicData uri="http://schemas.openxmlformats.org/drawingml/2006/picture">
                <pic:pic>
                  <pic:nvPicPr>
                    <pic:cNvPr id="958" name="IM 958"/>
                    <pic:cNvPicPr/>
                  </pic:nvPicPr>
                  <pic:blipFill>
                    <a:blip r:embed="rId543"/>
                    <a:stretch>
                      <a:fillRect/>
                    </a:stretch>
                  </pic:blipFill>
                  <pic:spPr>
                    <a:xfrm rot="0">
                      <a:off x="0" y="0"/>
                      <a:ext cx="1365254" cy="6350"/>
                    </a:xfrm>
                    <a:prstGeom prst="rect">
                      <a:avLst/>
                    </a:prstGeom>
                  </pic:spPr>
                </pic:pic>
              </a:graphicData>
            </a:graphic>
          </wp:anchor>
        </w:drawing>
      </w:r>
      <w:r>
        <w:drawing>
          <wp:anchor distT="0" distB="0" distL="0" distR="0" simplePos="0" relativeHeight="253242368" behindDoc="0" locked="0" layoutInCell="0" allowOverlap="1">
            <wp:simplePos x="0" y="0"/>
            <wp:positionH relativeFrom="page">
              <wp:posOffset>4698978</wp:posOffset>
            </wp:positionH>
            <wp:positionV relativeFrom="page">
              <wp:posOffset>552439</wp:posOffset>
            </wp:positionV>
            <wp:extent cx="673101" cy="6350"/>
            <wp:effectExtent l="0" t="0" r="0" b="0"/>
            <wp:wrapNone/>
            <wp:docPr id="960" name="IM 960"/>
            <wp:cNvGraphicFramePr/>
            <a:graphic>
              <a:graphicData uri="http://schemas.openxmlformats.org/drawingml/2006/picture">
                <pic:pic>
                  <pic:nvPicPr>
                    <pic:cNvPr id="960" name="IM 960"/>
                    <pic:cNvPicPr/>
                  </pic:nvPicPr>
                  <pic:blipFill>
                    <a:blip r:embed="rId544"/>
                    <a:stretch>
                      <a:fillRect/>
                    </a:stretch>
                  </pic:blipFill>
                  <pic:spPr>
                    <a:xfrm rot="0">
                      <a:off x="0" y="0"/>
                      <a:ext cx="673101" cy="6350"/>
                    </a:xfrm>
                    <a:prstGeom prst="rect">
                      <a:avLst/>
                    </a:prstGeom>
                  </pic:spPr>
                </pic:pic>
              </a:graphicData>
            </a:graphic>
          </wp:anchor>
        </w:drawing>
      </w:r>
      <w:r>
        <w:rPr>
          <w:rFonts w:ascii="SimSun" w:hAnsi="SimSun" w:eastAsia="SimSun" w:cs="SimSun"/>
          <w:sz w:val="15"/>
          <w:szCs w:val="15"/>
          <w:b/>
          <w:bCs/>
          <w:spacing w:val="-4"/>
        </w:rPr>
        <w:t>225</w:t>
      </w:r>
    </w:p>
    <w:p>
      <w:pPr>
        <w:pStyle w:val="BodyText"/>
        <w:ind w:left="4312"/>
        <w:spacing w:before="181" w:line="221" w:lineRule="auto"/>
        <w:rPr>
          <w:sz w:val="22"/>
          <w:szCs w:val="22"/>
        </w:rPr>
      </w:pPr>
      <w:r>
        <w:rPr>
          <w:sz w:val="22"/>
          <w:szCs w:val="22"/>
          <w:b/>
          <w:bCs/>
          <w:spacing w:val="-19"/>
        </w:rPr>
        <w:t>第五篇</w:t>
      </w:r>
      <w:r>
        <w:rPr>
          <w:sz w:val="22"/>
          <w:szCs w:val="22"/>
          <w:spacing w:val="-19"/>
        </w:rPr>
        <w:t xml:space="preserve"> </w:t>
      </w:r>
      <w:r>
        <w:rPr>
          <w:sz w:val="22"/>
          <w:szCs w:val="22"/>
          <w:b/>
          <w:bCs/>
          <w:spacing w:val="-19"/>
        </w:rPr>
        <w:t>数据治理与政务数据规则</w:t>
      </w:r>
    </w:p>
    <w:p>
      <w:pPr>
        <w:spacing w:line="258" w:lineRule="auto"/>
        <w:rPr>
          <w:rFonts w:ascii="Arial"/>
          <w:sz w:val="21"/>
        </w:rPr>
      </w:pPr>
      <w:r/>
    </w:p>
    <w:p>
      <w:pPr>
        <w:spacing w:line="258" w:lineRule="auto"/>
        <w:rPr>
          <w:rFonts w:ascii="Arial"/>
          <w:sz w:val="21"/>
        </w:rPr>
      </w:pPr>
      <w:r/>
    </w:p>
    <w:p>
      <w:pPr>
        <w:spacing w:line="259" w:lineRule="auto"/>
        <w:rPr>
          <w:rFonts w:ascii="Arial"/>
          <w:sz w:val="21"/>
        </w:rPr>
      </w:pPr>
      <w:r/>
    </w:p>
    <w:p>
      <w:pPr>
        <w:spacing w:before="71" w:line="400" w:lineRule="exact"/>
        <w:rPr>
          <w:rFonts w:ascii="SimSun" w:hAnsi="SimSun" w:eastAsia="SimSun" w:cs="SimSun"/>
          <w:sz w:val="22"/>
          <w:szCs w:val="22"/>
        </w:rPr>
      </w:pPr>
      <w:r>
        <w:rPr>
          <w:rFonts w:ascii="SimSun" w:hAnsi="SimSun" w:eastAsia="SimSun" w:cs="SimSun"/>
          <w:sz w:val="22"/>
          <w:szCs w:val="22"/>
          <w:spacing w:val="-3"/>
          <w:position w:val="13"/>
        </w:rPr>
        <w:t>与医疗物资生产(特斯拉公司切换部分汽车生产线</w:t>
      </w:r>
      <w:r>
        <w:rPr>
          <w:rFonts w:ascii="SimSun" w:hAnsi="SimSun" w:eastAsia="SimSun" w:cs="SimSun"/>
          <w:sz w:val="22"/>
          <w:szCs w:val="22"/>
          <w:spacing w:val="-4"/>
          <w:position w:val="13"/>
        </w:rPr>
        <w:t>生产呼</w:t>
      </w:r>
    </w:p>
    <w:p>
      <w:pPr>
        <w:spacing w:line="218" w:lineRule="auto"/>
        <w:rPr>
          <w:rFonts w:ascii="SimSun" w:hAnsi="SimSun" w:eastAsia="SimSun" w:cs="SimSun"/>
          <w:sz w:val="22"/>
          <w:szCs w:val="22"/>
        </w:rPr>
      </w:pPr>
      <w:r>
        <w:rPr>
          <w:rFonts w:ascii="SimSun" w:hAnsi="SimSun" w:eastAsia="SimSun" w:cs="SimSun"/>
          <w:sz w:val="22"/>
          <w:szCs w:val="22"/>
          <w:spacing w:val="-15"/>
        </w:rPr>
        <w:t>吸机)。据《华尔街日报》报道，美国政府主动寻求与微软、</w:t>
      </w:r>
    </w:p>
    <w:p>
      <w:pPr>
        <w:spacing w:before="138" w:line="219" w:lineRule="auto"/>
        <w:rPr>
          <w:rFonts w:ascii="SimSun" w:hAnsi="SimSun" w:eastAsia="SimSun" w:cs="SimSun"/>
          <w:sz w:val="22"/>
          <w:szCs w:val="22"/>
        </w:rPr>
      </w:pPr>
      <w:r>
        <w:rPr>
          <w:rFonts w:ascii="SimSun" w:hAnsi="SimSun" w:eastAsia="SimSun" w:cs="SimSun"/>
          <w:sz w:val="22"/>
          <w:szCs w:val="22"/>
          <w:spacing w:val="-5"/>
        </w:rPr>
        <w:t>谷歌、</w:t>
      </w:r>
      <w:r>
        <w:rPr>
          <w:rFonts w:ascii="Times New Roman" w:hAnsi="Times New Roman" w:eastAsia="Times New Roman" w:cs="Times New Roman"/>
          <w:sz w:val="22"/>
          <w:szCs w:val="22"/>
          <w:spacing w:val="-5"/>
        </w:rPr>
        <w:t>Facebook    </w:t>
      </w:r>
      <w:r>
        <w:rPr>
          <w:rFonts w:ascii="SimSun" w:hAnsi="SimSun" w:eastAsia="SimSun" w:cs="SimSun"/>
          <w:sz w:val="22"/>
          <w:szCs w:val="22"/>
          <w:spacing w:val="-5"/>
        </w:rPr>
        <w:t>等科技企业就新型冠状病毒的预防控制</w:t>
      </w:r>
    </w:p>
    <w:p>
      <w:pPr>
        <w:spacing w:before="140" w:line="219" w:lineRule="auto"/>
        <w:rPr>
          <w:rFonts w:ascii="SimSun" w:hAnsi="SimSun" w:eastAsia="SimSun" w:cs="SimSun"/>
          <w:sz w:val="22"/>
          <w:szCs w:val="22"/>
        </w:rPr>
      </w:pPr>
      <w:r>
        <w:rPr>
          <w:rFonts w:ascii="SimSun" w:hAnsi="SimSun" w:eastAsia="SimSun" w:cs="SimSun"/>
          <w:sz w:val="22"/>
          <w:szCs w:val="22"/>
          <w:spacing w:val="-8"/>
        </w:rPr>
        <w:t>展开合作。但截至目前，这些公司对用户数据仍然保持十</w:t>
      </w:r>
    </w:p>
    <w:p>
      <w:pPr>
        <w:spacing w:before="138" w:line="219" w:lineRule="auto"/>
        <w:rPr>
          <w:rFonts w:ascii="SimSun" w:hAnsi="SimSun" w:eastAsia="SimSun" w:cs="SimSun"/>
          <w:sz w:val="22"/>
          <w:szCs w:val="22"/>
        </w:rPr>
      </w:pPr>
      <w:r>
        <w:rPr>
          <w:rFonts w:ascii="SimSun" w:hAnsi="SimSun" w:eastAsia="SimSun" w:cs="SimSun"/>
          <w:sz w:val="22"/>
          <w:szCs w:val="22"/>
          <w:spacing w:val="-14"/>
        </w:rPr>
        <w:t>分谨慎的态度，</w:t>
      </w:r>
      <w:r>
        <w:rPr>
          <w:rFonts w:ascii="SimSun" w:hAnsi="SimSun" w:eastAsia="SimSun" w:cs="SimSun"/>
          <w:sz w:val="22"/>
          <w:szCs w:val="22"/>
          <w:spacing w:val="55"/>
        </w:rPr>
        <w:t xml:space="preserve"> </w:t>
      </w:r>
      <w:r>
        <w:rPr>
          <w:rFonts w:ascii="SimSun" w:hAnsi="SimSun" w:eastAsia="SimSun" w:cs="SimSun"/>
          <w:sz w:val="22"/>
          <w:szCs w:val="22"/>
          <w:spacing w:val="-14"/>
        </w:rPr>
        <w:t>一般采取匿名化或聚合数据来提供趋势分</w:t>
      </w:r>
    </w:p>
    <w:p>
      <w:pPr>
        <w:spacing w:before="141" w:line="220" w:lineRule="auto"/>
        <w:rPr>
          <w:rFonts w:ascii="SimSun" w:hAnsi="SimSun" w:eastAsia="SimSun" w:cs="SimSun"/>
          <w:sz w:val="22"/>
          <w:szCs w:val="22"/>
        </w:rPr>
      </w:pPr>
      <w:r>
        <w:rPr>
          <w:rFonts w:ascii="SimSun" w:hAnsi="SimSun" w:eastAsia="SimSun" w:cs="SimSun"/>
          <w:sz w:val="22"/>
          <w:szCs w:val="22"/>
          <w:spacing w:val="-11"/>
        </w:rPr>
        <w:t>析。</w:t>
      </w:r>
    </w:p>
    <w:p>
      <w:pPr>
        <w:ind w:left="440"/>
        <w:spacing w:before="302" w:line="424" w:lineRule="exact"/>
        <w:rPr>
          <w:rFonts w:ascii="Times New Roman" w:hAnsi="Times New Roman" w:eastAsia="Times New Roman" w:cs="Times New Roman"/>
          <w:sz w:val="22"/>
          <w:szCs w:val="22"/>
        </w:rPr>
      </w:pPr>
      <w:r>
        <w:rPr>
          <w:rFonts w:ascii="SimSun" w:hAnsi="SimSun" w:eastAsia="SimSun" w:cs="SimSun"/>
          <w:sz w:val="22"/>
          <w:szCs w:val="22"/>
          <w:spacing w:val="-4"/>
          <w:position w:val="15"/>
        </w:rPr>
        <w:t>1.</w:t>
      </w:r>
      <w:r>
        <w:rPr>
          <w:rFonts w:ascii="SimSun" w:hAnsi="SimSun" w:eastAsia="SimSun" w:cs="SimSun"/>
          <w:sz w:val="22"/>
          <w:szCs w:val="22"/>
          <w:spacing w:val="-10"/>
          <w:position w:val="15"/>
        </w:rPr>
        <w:t xml:space="preserve"> </w:t>
      </w:r>
      <w:r>
        <w:rPr>
          <w:rFonts w:ascii="SimSun" w:hAnsi="SimSun" w:eastAsia="SimSun" w:cs="SimSun"/>
          <w:sz w:val="22"/>
          <w:szCs w:val="22"/>
          <w:spacing w:val="-4"/>
          <w:position w:val="15"/>
        </w:rPr>
        <w:t>谷歌公司。谷歌母公司</w:t>
      </w:r>
      <w:r>
        <w:rPr>
          <w:rFonts w:ascii="Times New Roman" w:hAnsi="Times New Roman" w:eastAsia="Times New Roman" w:cs="Times New Roman"/>
          <w:sz w:val="22"/>
          <w:szCs w:val="22"/>
          <w:spacing w:val="-4"/>
          <w:position w:val="15"/>
        </w:rPr>
        <w:t>Alphabet</w:t>
      </w:r>
      <w:r>
        <w:rPr>
          <w:rFonts w:ascii="Times New Roman" w:hAnsi="Times New Roman" w:eastAsia="Times New Roman" w:cs="Times New Roman"/>
          <w:sz w:val="22"/>
          <w:szCs w:val="22"/>
          <w:spacing w:val="11"/>
          <w:position w:val="15"/>
        </w:rPr>
        <w:t xml:space="preserve">    </w:t>
      </w:r>
      <w:r>
        <w:rPr>
          <w:rFonts w:ascii="SimSun" w:hAnsi="SimSun" w:eastAsia="SimSun" w:cs="SimSun"/>
          <w:sz w:val="22"/>
          <w:szCs w:val="22"/>
          <w:spacing w:val="-4"/>
          <w:position w:val="15"/>
        </w:rPr>
        <w:t>旗下的</w:t>
      </w:r>
      <w:r>
        <w:rPr>
          <w:rFonts w:ascii="Times New Roman" w:hAnsi="Times New Roman" w:eastAsia="Times New Roman" w:cs="Times New Roman"/>
          <w:sz w:val="22"/>
          <w:szCs w:val="22"/>
          <w:spacing w:val="-4"/>
          <w:position w:val="15"/>
        </w:rPr>
        <w:t>Verily</w:t>
      </w:r>
    </w:p>
    <w:p>
      <w:pPr>
        <w:spacing w:before="1" w:line="218" w:lineRule="auto"/>
        <w:rPr>
          <w:rFonts w:ascii="SimSun" w:hAnsi="SimSun" w:eastAsia="SimSun" w:cs="SimSun"/>
          <w:sz w:val="22"/>
          <w:szCs w:val="22"/>
        </w:rPr>
      </w:pPr>
      <w:r>
        <w:rPr>
          <w:rFonts w:ascii="SimSun" w:hAnsi="SimSun" w:eastAsia="SimSun" w:cs="SimSun"/>
          <w:sz w:val="22"/>
          <w:szCs w:val="22"/>
          <w:spacing w:val="-8"/>
        </w:rPr>
        <w:t>推出测试网站，美国加利福尼亚州用户可以在该网站上填</w:t>
      </w:r>
    </w:p>
    <w:p>
      <w:pPr>
        <w:spacing w:before="139" w:line="219" w:lineRule="auto"/>
        <w:rPr>
          <w:rFonts w:ascii="SimSun" w:hAnsi="SimSun" w:eastAsia="SimSun" w:cs="SimSun"/>
          <w:sz w:val="22"/>
          <w:szCs w:val="22"/>
        </w:rPr>
      </w:pPr>
      <w:r>
        <w:rPr>
          <w:rFonts w:ascii="SimSun" w:hAnsi="SimSun" w:eastAsia="SimSun" w:cs="SimSun"/>
          <w:sz w:val="22"/>
          <w:szCs w:val="22"/>
          <w:spacing w:val="-7"/>
        </w:rPr>
        <w:t>入位置等相关信息，随后会被筛选指引到最近的新型冠状</w:t>
      </w:r>
    </w:p>
    <w:p>
      <w:pPr>
        <w:spacing w:before="139" w:line="219" w:lineRule="auto"/>
        <w:rPr>
          <w:rFonts w:ascii="SimSun" w:hAnsi="SimSun" w:eastAsia="SimSun" w:cs="SimSun"/>
          <w:sz w:val="22"/>
          <w:szCs w:val="22"/>
        </w:rPr>
      </w:pPr>
      <w:r>
        <w:rPr>
          <w:rFonts w:ascii="SimSun" w:hAnsi="SimSun" w:eastAsia="SimSun" w:cs="SimSun"/>
          <w:sz w:val="22"/>
          <w:szCs w:val="22"/>
          <w:spacing w:val="-8"/>
        </w:rPr>
        <w:t>病毒测试地点。针对用户使用谷歌账户登录该服务而产生</w:t>
      </w:r>
    </w:p>
    <w:p>
      <w:pPr>
        <w:spacing w:before="139" w:line="219" w:lineRule="auto"/>
        <w:rPr>
          <w:rFonts w:ascii="SimSun" w:hAnsi="SimSun" w:eastAsia="SimSun" w:cs="SimSun"/>
          <w:sz w:val="22"/>
          <w:szCs w:val="22"/>
        </w:rPr>
      </w:pPr>
      <w:r>
        <w:rPr>
          <w:rFonts w:ascii="SimSun" w:hAnsi="SimSun" w:eastAsia="SimSun" w:cs="SimSun"/>
          <w:sz w:val="22"/>
          <w:szCs w:val="22"/>
          <w:spacing w:val="-15"/>
        </w:rPr>
        <w:t>的隐私担忧，谷歌公司声明：</w:t>
      </w:r>
      <w:r>
        <w:rPr>
          <w:rFonts w:ascii="SimSun" w:hAnsi="SimSun" w:eastAsia="SimSun" w:cs="SimSun"/>
          <w:sz w:val="22"/>
          <w:szCs w:val="22"/>
          <w:spacing w:val="90"/>
        </w:rPr>
        <w:t xml:space="preserve"> </w:t>
      </w:r>
      <w:r>
        <w:rPr>
          <w:rFonts w:ascii="SimSun" w:hAnsi="SimSun" w:eastAsia="SimSun" w:cs="SimSun"/>
          <w:sz w:val="22"/>
          <w:szCs w:val="22"/>
          <w:spacing w:val="-15"/>
        </w:rPr>
        <w:t>“用户提供的信</w:t>
      </w:r>
      <w:r>
        <w:rPr>
          <w:rFonts w:ascii="SimSun" w:hAnsi="SimSun" w:eastAsia="SimSun" w:cs="SimSun"/>
          <w:sz w:val="22"/>
          <w:szCs w:val="22"/>
          <w:spacing w:val="-16"/>
        </w:rPr>
        <w:t>息可能与收</w:t>
      </w:r>
    </w:p>
    <w:p>
      <w:pPr>
        <w:spacing w:before="139" w:line="219" w:lineRule="auto"/>
        <w:rPr>
          <w:rFonts w:ascii="SimSun" w:hAnsi="SimSun" w:eastAsia="SimSun" w:cs="SimSun"/>
          <w:sz w:val="22"/>
          <w:szCs w:val="22"/>
        </w:rPr>
      </w:pPr>
      <w:r>
        <w:rPr>
          <w:rFonts w:ascii="SimSun" w:hAnsi="SimSun" w:eastAsia="SimSun" w:cs="SimSun"/>
          <w:sz w:val="22"/>
          <w:szCs w:val="22"/>
          <w:spacing w:val="-8"/>
        </w:rPr>
        <w:t>集用户标本的卫生保健机构等机构共享。但所有数据</w:t>
      </w:r>
      <w:r>
        <w:rPr>
          <w:rFonts w:ascii="SimSun" w:hAnsi="SimSun" w:eastAsia="SimSun" w:cs="SimSun"/>
          <w:sz w:val="22"/>
          <w:szCs w:val="22"/>
          <w:spacing w:val="-9"/>
        </w:rPr>
        <w:t>都是</w:t>
      </w:r>
    </w:p>
    <w:p>
      <w:pPr>
        <w:spacing w:before="139" w:line="219" w:lineRule="auto"/>
        <w:rPr>
          <w:rFonts w:ascii="SimSun" w:hAnsi="SimSun" w:eastAsia="SimSun" w:cs="SimSun"/>
          <w:sz w:val="22"/>
          <w:szCs w:val="22"/>
        </w:rPr>
      </w:pPr>
      <w:r>
        <w:rPr>
          <w:rFonts w:ascii="SimSun" w:hAnsi="SimSun" w:eastAsia="SimSun" w:cs="SimSun"/>
          <w:sz w:val="22"/>
          <w:szCs w:val="22"/>
          <w:spacing w:val="-9"/>
        </w:rPr>
        <w:t>单独存储的，与谷歌公司的任何产品和服务都没有关联，</w:t>
      </w:r>
    </w:p>
    <w:p>
      <w:pPr>
        <w:spacing w:before="138" w:line="218" w:lineRule="auto"/>
        <w:rPr>
          <w:rFonts w:ascii="SimSun" w:hAnsi="SimSun" w:eastAsia="SimSun" w:cs="SimSun"/>
          <w:sz w:val="22"/>
          <w:szCs w:val="22"/>
        </w:rPr>
      </w:pPr>
      <w:r>
        <w:rPr>
          <w:rFonts w:ascii="SimSun" w:hAnsi="SimSun" w:eastAsia="SimSun" w:cs="SimSun"/>
          <w:sz w:val="22"/>
          <w:szCs w:val="22"/>
          <w:spacing w:val="-3"/>
        </w:rPr>
        <w:t>数据也不会用于广告目的。”</w:t>
      </w:r>
    </w:p>
    <w:p>
      <w:pPr>
        <w:spacing w:line="249" w:lineRule="auto"/>
        <w:rPr>
          <w:rFonts w:ascii="Arial"/>
          <w:sz w:val="21"/>
        </w:rPr>
      </w:pPr>
      <w:r/>
    </w:p>
    <w:p>
      <w:pPr>
        <w:ind w:left="450"/>
        <w:spacing w:before="73" w:line="343" w:lineRule="exact"/>
        <w:rPr>
          <w:rFonts w:ascii="SimSun" w:hAnsi="SimSun" w:eastAsia="SimSun" w:cs="SimSun"/>
          <w:sz w:val="22"/>
          <w:szCs w:val="22"/>
        </w:rPr>
      </w:pPr>
      <w:r>
        <w:rPr>
          <w:rFonts w:ascii="SimSun" w:hAnsi="SimSun" w:eastAsia="SimSun" w:cs="SimSun"/>
          <w:sz w:val="22"/>
          <w:szCs w:val="22"/>
          <w:spacing w:val="-1"/>
          <w:position w:val="9"/>
        </w:rPr>
        <w:t>2.</w:t>
      </w:r>
      <w:r>
        <w:rPr>
          <w:rFonts w:ascii="SimSun" w:hAnsi="SimSun" w:eastAsia="SimSun" w:cs="SimSun"/>
          <w:sz w:val="22"/>
          <w:szCs w:val="22"/>
          <w:spacing w:val="-38"/>
          <w:position w:val="9"/>
        </w:rPr>
        <w:t xml:space="preserve"> </w:t>
      </w:r>
      <w:r>
        <w:rPr>
          <w:rFonts w:ascii="SimSun" w:hAnsi="SimSun" w:eastAsia="SimSun" w:cs="SimSun"/>
          <w:sz w:val="22"/>
          <w:szCs w:val="22"/>
          <w:spacing w:val="-1"/>
          <w:position w:val="9"/>
        </w:rPr>
        <w:t>苹果公司。苹果公司与美国疾病和预防控制中心</w:t>
      </w:r>
    </w:p>
    <w:p>
      <w:pPr>
        <w:ind w:left="100"/>
        <w:spacing w:before="1" w:line="191" w:lineRule="auto"/>
        <w:rPr>
          <w:rFonts w:ascii="Times New Roman" w:hAnsi="Times New Roman" w:eastAsia="Times New Roman" w:cs="Times New Roman"/>
          <w:sz w:val="28"/>
          <w:szCs w:val="28"/>
        </w:rPr>
      </w:pPr>
      <w:r>
        <w:rPr>
          <w:rFonts w:ascii="Times New Roman" w:hAnsi="Times New Roman" w:eastAsia="Times New Roman" w:cs="Times New Roman"/>
          <w:sz w:val="28"/>
          <w:szCs w:val="28"/>
          <w:spacing w:val="-1"/>
        </w:rPr>
        <w:t>(Centers</w:t>
      </w:r>
      <w:r>
        <w:rPr>
          <w:rFonts w:ascii="Times New Roman" w:hAnsi="Times New Roman" w:eastAsia="Times New Roman" w:cs="Times New Roman"/>
          <w:sz w:val="28"/>
          <w:szCs w:val="28"/>
          <w:spacing w:val="53"/>
        </w:rPr>
        <w:t xml:space="preserve"> </w:t>
      </w:r>
      <w:r>
        <w:rPr>
          <w:rFonts w:ascii="Times New Roman" w:hAnsi="Times New Roman" w:eastAsia="Times New Roman" w:cs="Times New Roman"/>
          <w:sz w:val="28"/>
          <w:szCs w:val="28"/>
          <w:spacing w:val="-1"/>
        </w:rPr>
        <w:t>for</w:t>
      </w:r>
      <w:r>
        <w:rPr>
          <w:rFonts w:ascii="Times New Roman" w:hAnsi="Times New Roman" w:eastAsia="Times New Roman" w:cs="Times New Roman"/>
          <w:sz w:val="28"/>
          <w:szCs w:val="28"/>
          <w:spacing w:val="45"/>
        </w:rPr>
        <w:t xml:space="preserve"> </w:t>
      </w:r>
      <w:r>
        <w:rPr>
          <w:rFonts w:ascii="Times New Roman" w:hAnsi="Times New Roman" w:eastAsia="Times New Roman" w:cs="Times New Roman"/>
          <w:sz w:val="28"/>
          <w:szCs w:val="28"/>
          <w:spacing w:val="-1"/>
        </w:rPr>
        <w:t>Diease</w:t>
      </w:r>
      <w:r>
        <w:rPr>
          <w:rFonts w:ascii="Times New Roman" w:hAnsi="Times New Roman" w:eastAsia="Times New Roman" w:cs="Times New Roman"/>
          <w:sz w:val="28"/>
          <w:szCs w:val="28"/>
          <w:spacing w:val="52"/>
        </w:rPr>
        <w:t xml:space="preserve"> </w:t>
      </w:r>
      <w:r>
        <w:rPr>
          <w:rFonts w:ascii="Times New Roman" w:hAnsi="Times New Roman" w:eastAsia="Times New Roman" w:cs="Times New Roman"/>
          <w:sz w:val="28"/>
          <w:szCs w:val="28"/>
          <w:spacing w:val="-1"/>
        </w:rPr>
        <w:t>Cont</w:t>
      </w:r>
      <w:r>
        <w:rPr>
          <w:rFonts w:ascii="Times New Roman" w:hAnsi="Times New Roman" w:eastAsia="Times New Roman" w:cs="Times New Roman"/>
          <w:sz w:val="28"/>
          <w:szCs w:val="28"/>
          <w:spacing w:val="-2"/>
        </w:rPr>
        <w:t>rol</w:t>
      </w:r>
      <w:r>
        <w:rPr>
          <w:rFonts w:ascii="Times New Roman" w:hAnsi="Times New Roman" w:eastAsia="Times New Roman" w:cs="Times New Roman"/>
          <w:sz w:val="28"/>
          <w:szCs w:val="28"/>
          <w:spacing w:val="52"/>
        </w:rPr>
        <w:t xml:space="preserve"> </w:t>
      </w:r>
      <w:r>
        <w:rPr>
          <w:rFonts w:ascii="Times New Roman" w:hAnsi="Times New Roman" w:eastAsia="Times New Roman" w:cs="Times New Roman"/>
          <w:sz w:val="28"/>
          <w:szCs w:val="28"/>
          <w:spacing w:val="-2"/>
        </w:rPr>
        <w:t>and</w:t>
      </w:r>
      <w:r>
        <w:rPr>
          <w:rFonts w:ascii="Times New Roman" w:hAnsi="Times New Roman" w:eastAsia="Times New Roman" w:cs="Times New Roman"/>
          <w:sz w:val="28"/>
          <w:szCs w:val="28"/>
          <w:spacing w:val="46"/>
          <w:w w:val="101"/>
        </w:rPr>
        <w:t xml:space="preserve"> </w:t>
      </w:r>
      <w:r>
        <w:rPr>
          <w:rFonts w:ascii="Times New Roman" w:hAnsi="Times New Roman" w:eastAsia="Times New Roman" w:cs="Times New Roman"/>
          <w:sz w:val="28"/>
          <w:szCs w:val="28"/>
          <w:spacing w:val="-2"/>
        </w:rPr>
        <w:t>Prevention,</w:t>
      </w:r>
    </w:p>
    <w:p>
      <w:pPr>
        <w:spacing w:before="164" w:line="212" w:lineRule="auto"/>
        <w:rPr>
          <w:rFonts w:ascii="Arial" w:hAnsi="Arial" w:eastAsia="Arial" w:cs="Arial"/>
          <w:sz w:val="22"/>
          <w:szCs w:val="22"/>
        </w:rPr>
      </w:pPr>
      <w:r>
        <w:rPr>
          <w:rFonts w:ascii="Arial" w:hAnsi="Arial" w:eastAsia="Arial" w:cs="Arial"/>
          <w:sz w:val="22"/>
          <w:szCs w:val="22"/>
        </w:rPr>
        <w:t>CDc</w:t>
      </w:r>
      <w:r>
        <w:rPr>
          <w:rFonts w:ascii="Arial" w:hAnsi="Arial" w:eastAsia="Arial" w:cs="Arial"/>
          <w:sz w:val="22"/>
          <w:szCs w:val="22"/>
          <w:spacing w:val="13"/>
        </w:rPr>
        <w:t>)</w:t>
      </w:r>
      <w:r>
        <w:rPr>
          <w:rFonts w:ascii="SimSun" w:hAnsi="SimSun" w:eastAsia="SimSun" w:cs="SimSun"/>
          <w:sz w:val="22"/>
          <w:szCs w:val="22"/>
          <w:spacing w:val="13"/>
        </w:rPr>
        <w:t>、 白宫冠状病毒工作组</w:t>
      </w:r>
      <w:r>
        <w:rPr>
          <w:rFonts w:ascii="Times New Roman" w:hAnsi="Times New Roman" w:eastAsia="Times New Roman" w:cs="Times New Roman"/>
          <w:sz w:val="22"/>
          <w:szCs w:val="22"/>
          <w:spacing w:val="13"/>
        </w:rPr>
        <w:t>(</w:t>
      </w:r>
      <w:r>
        <w:rPr>
          <w:rFonts w:ascii="Times New Roman" w:hAnsi="Times New Roman" w:eastAsia="Times New Roman" w:cs="Times New Roman"/>
          <w:sz w:val="22"/>
          <w:szCs w:val="22"/>
        </w:rPr>
        <w:t>the</w:t>
      </w:r>
      <w:r>
        <w:rPr>
          <w:rFonts w:ascii="Times New Roman" w:hAnsi="Times New Roman" w:eastAsia="Times New Roman" w:cs="Times New Roman"/>
          <w:sz w:val="22"/>
          <w:szCs w:val="22"/>
          <w:spacing w:val="13"/>
        </w:rPr>
        <w:t xml:space="preserve">       </w:t>
      </w:r>
      <w:r>
        <w:rPr>
          <w:rFonts w:ascii="Times New Roman" w:hAnsi="Times New Roman" w:eastAsia="Times New Roman" w:cs="Times New Roman"/>
          <w:sz w:val="22"/>
          <w:szCs w:val="22"/>
        </w:rPr>
        <w:t>White</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Hous</w:t>
      </w:r>
      <w:r>
        <w:rPr>
          <w:rFonts w:ascii="Arial" w:hAnsi="Arial" w:eastAsia="Arial" w:cs="Arial"/>
          <w:sz w:val="22"/>
          <w:szCs w:val="22"/>
        </w:rPr>
        <w:t>e</w:t>
      </w:r>
    </w:p>
    <w:p>
      <w:pPr>
        <w:spacing w:before="147" w:line="212" w:lineRule="auto"/>
        <w:rPr>
          <w:rFonts w:ascii="SimSun" w:hAnsi="SimSun" w:eastAsia="SimSun" w:cs="SimSun"/>
          <w:sz w:val="22"/>
          <w:szCs w:val="22"/>
        </w:rPr>
      </w:pPr>
      <w:r>
        <w:rPr>
          <w:rFonts w:ascii="Times New Roman" w:hAnsi="Times New Roman" w:eastAsia="Times New Roman" w:cs="Times New Roman"/>
          <w:sz w:val="22"/>
          <w:szCs w:val="22"/>
          <w:spacing w:val="-2"/>
        </w:rPr>
        <w:t>Coronavirus          Task          Force)</w:t>
      </w:r>
      <w:r>
        <w:rPr>
          <w:rFonts w:ascii="Times New Roman" w:hAnsi="Times New Roman" w:eastAsia="Times New Roman" w:cs="Times New Roman"/>
          <w:sz w:val="22"/>
          <w:szCs w:val="22"/>
          <w:spacing w:val="16"/>
          <w:w w:val="101"/>
        </w:rPr>
        <w:t xml:space="preserve"> </w:t>
      </w:r>
      <w:r>
        <w:rPr>
          <w:rFonts w:ascii="SimSun" w:hAnsi="SimSun" w:eastAsia="SimSun" w:cs="SimSun"/>
          <w:sz w:val="22"/>
          <w:szCs w:val="22"/>
          <w:spacing w:val="-3"/>
        </w:rPr>
        <w:t>和联邦紧急事务管理局</w:t>
      </w:r>
    </w:p>
    <w:p>
      <w:pPr>
        <w:ind w:left="110"/>
        <w:spacing w:before="148" w:line="212" w:lineRule="auto"/>
        <w:rPr>
          <w:rFonts w:ascii="SimSun" w:hAnsi="SimSun" w:eastAsia="SimSun" w:cs="SimSun"/>
          <w:sz w:val="22"/>
          <w:szCs w:val="22"/>
        </w:rPr>
      </w:pP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rPr>
        <w:t>FEMA</w:t>
      </w:r>
      <w:r>
        <w:rPr>
          <w:rFonts w:ascii="Times New Roman" w:hAnsi="Times New Roman" w:eastAsia="Times New Roman" w:cs="Times New Roman"/>
          <w:sz w:val="22"/>
          <w:szCs w:val="22"/>
          <w:spacing w:val="6"/>
        </w:rPr>
        <w:t>) </w:t>
      </w:r>
      <w:r>
        <w:rPr>
          <w:rFonts w:ascii="SimSun" w:hAnsi="SimSun" w:eastAsia="SimSun" w:cs="SimSun"/>
          <w:sz w:val="22"/>
          <w:szCs w:val="22"/>
          <w:spacing w:val="6"/>
        </w:rPr>
        <w:t>合作推出了一款应用程序(包括网站),用户可</w:t>
      </w:r>
    </w:p>
    <w:p>
      <w:pPr>
        <w:spacing w:before="171" w:line="219" w:lineRule="auto"/>
        <w:rPr>
          <w:rFonts w:ascii="SimSun" w:hAnsi="SimSun" w:eastAsia="SimSun" w:cs="SimSun"/>
          <w:sz w:val="22"/>
          <w:szCs w:val="22"/>
        </w:rPr>
      </w:pPr>
      <w:r>
        <w:rPr>
          <w:rFonts w:ascii="SimSun" w:hAnsi="SimSun" w:eastAsia="SimSun" w:cs="SimSun"/>
          <w:sz w:val="22"/>
          <w:szCs w:val="22"/>
          <w:spacing w:val="-8"/>
        </w:rPr>
        <w:t>以在上面回答有关症状、密切接触史等问题，应用程序会</w:t>
      </w:r>
    </w:p>
    <w:p>
      <w:pPr>
        <w:spacing w:before="138" w:line="218" w:lineRule="auto"/>
        <w:rPr>
          <w:rFonts w:ascii="SimSun" w:hAnsi="SimSun" w:eastAsia="SimSun" w:cs="SimSun"/>
          <w:sz w:val="22"/>
          <w:szCs w:val="22"/>
        </w:rPr>
      </w:pPr>
      <w:r>
        <w:rPr>
          <w:rFonts w:ascii="SimSun" w:hAnsi="SimSun" w:eastAsia="SimSun" w:cs="SimSun"/>
          <w:sz w:val="22"/>
          <w:szCs w:val="22"/>
          <w:spacing w:val="-8"/>
        </w:rPr>
        <w:t>根据美国疾控中心的指南基于用户的回答告知其如何密切</w:t>
      </w:r>
    </w:p>
    <w:p>
      <w:pPr>
        <w:spacing w:before="142" w:line="219" w:lineRule="auto"/>
        <w:rPr>
          <w:rFonts w:ascii="SimSun" w:hAnsi="SimSun" w:eastAsia="SimSun" w:cs="SimSun"/>
          <w:sz w:val="22"/>
          <w:szCs w:val="22"/>
        </w:rPr>
      </w:pPr>
      <w:r>
        <w:rPr>
          <w:rFonts w:ascii="SimSun" w:hAnsi="SimSun" w:eastAsia="SimSun" w:cs="SimSun"/>
          <w:sz w:val="22"/>
          <w:szCs w:val="22"/>
          <w:spacing w:val="-7"/>
        </w:rPr>
        <w:t>监测症状，是否应进行核酸检测或就医等信息。苹果公司</w:t>
      </w:r>
    </w:p>
    <w:p>
      <w:pPr>
        <w:spacing w:before="139" w:line="219" w:lineRule="auto"/>
        <w:rPr>
          <w:rFonts w:ascii="SimSun" w:hAnsi="SimSun" w:eastAsia="SimSun" w:cs="SimSun"/>
          <w:sz w:val="22"/>
          <w:szCs w:val="22"/>
        </w:rPr>
      </w:pPr>
      <w:r>
        <w:rPr>
          <w:rFonts w:ascii="SimSun" w:hAnsi="SimSun" w:eastAsia="SimSun" w:cs="SimSun"/>
          <w:sz w:val="22"/>
          <w:szCs w:val="22"/>
          <w:spacing w:val="-8"/>
        </w:rPr>
        <w:t>承诺：该应用程序和网站旨在保护所有用户数据的私密性</w:t>
      </w:r>
    </w:p>
    <w:p>
      <w:pPr>
        <w:spacing w:before="114" w:line="212" w:lineRule="auto"/>
        <w:rPr>
          <w:rFonts w:ascii="SimSun" w:hAnsi="SimSun" w:eastAsia="SimSun" w:cs="SimSun"/>
          <w:sz w:val="22"/>
          <w:szCs w:val="22"/>
        </w:rPr>
      </w:pPr>
      <w:r>
        <w:rPr>
          <w:rFonts w:ascii="SimSun" w:hAnsi="SimSun" w:eastAsia="SimSun" w:cs="SimSun"/>
          <w:sz w:val="22"/>
          <w:szCs w:val="22"/>
          <w:spacing w:val="-6"/>
        </w:rPr>
        <w:t>和安全性，这些工具不需要登录或与用户的</w:t>
      </w:r>
      <w:r>
        <w:rPr>
          <w:rFonts w:ascii="Times New Roman" w:hAnsi="Times New Roman" w:eastAsia="Times New Roman" w:cs="Times New Roman"/>
          <w:sz w:val="22"/>
          <w:szCs w:val="22"/>
          <w:spacing w:val="-6"/>
        </w:rPr>
        <w:t>Apple      ID</w:t>
      </w:r>
      <w:r>
        <w:rPr>
          <w:rFonts w:ascii="SimSun" w:hAnsi="SimSun" w:eastAsia="SimSun" w:cs="SimSun"/>
          <w:sz w:val="22"/>
          <w:szCs w:val="22"/>
          <w:spacing w:val="-6"/>
        </w:rPr>
        <w:t>关</w:t>
      </w:r>
    </w:p>
    <w:p>
      <w:pPr>
        <w:spacing w:before="171" w:line="219" w:lineRule="auto"/>
        <w:rPr>
          <w:rFonts w:ascii="SimSun" w:hAnsi="SimSun" w:eastAsia="SimSun" w:cs="SimSun"/>
          <w:sz w:val="22"/>
          <w:szCs w:val="22"/>
        </w:rPr>
      </w:pPr>
      <w:r>
        <w:rPr>
          <w:rFonts w:ascii="SimSun" w:hAnsi="SimSun" w:eastAsia="SimSun" w:cs="SimSun"/>
          <w:sz w:val="22"/>
          <w:szCs w:val="22"/>
          <w:spacing w:val="-8"/>
        </w:rPr>
        <w:t>联，并且用户的个人回复不会发送给苹果公司或任何政府</w:t>
      </w:r>
    </w:p>
    <w:p>
      <w:pPr>
        <w:spacing w:before="155" w:line="224" w:lineRule="auto"/>
        <w:rPr>
          <w:rFonts w:ascii="SimSun" w:hAnsi="SimSun" w:eastAsia="SimSun" w:cs="SimSun"/>
          <w:sz w:val="22"/>
          <w:szCs w:val="22"/>
        </w:rPr>
      </w:pPr>
      <w:r>
        <w:rPr>
          <w:rFonts w:ascii="SimSun" w:hAnsi="SimSun" w:eastAsia="SimSun" w:cs="SimSun"/>
          <w:sz w:val="22"/>
          <w:szCs w:val="22"/>
          <w:spacing w:val="-10"/>
        </w:rPr>
        <w:t>组织。</w:t>
      </w:r>
    </w:p>
    <w:p>
      <w:pPr>
        <w:spacing w:line="224" w:lineRule="auto"/>
        <w:sectPr>
          <w:pgSz w:w="8720" w:h="13130"/>
          <w:pgMar w:top="233" w:right="70" w:bottom="400" w:left="359" w:header="0" w:footer="0" w:gutter="0"/>
        </w:sectPr>
        <w:rPr>
          <w:rFonts w:ascii="SimSun" w:hAnsi="SimSun" w:eastAsia="SimSun" w:cs="SimSun"/>
          <w:sz w:val="22"/>
          <w:szCs w:val="22"/>
        </w:rPr>
      </w:pPr>
    </w:p>
    <w:p>
      <w:pPr>
        <w:pStyle w:val="BodyText"/>
        <w:spacing w:line="218" w:lineRule="auto"/>
        <w:tabs>
          <w:tab w:val="left" w:pos="71"/>
        </w:tabs>
        <w:rPr>
          <w:sz w:val="22"/>
          <w:szCs w:val="22"/>
        </w:rPr>
      </w:pPr>
      <w:r>
        <w:pict>
          <v:rect id="_x0000_s920" style="position:absolute;margin-left:28.9984pt;margin-top:-10.5234pt;mso-position-vertical-relative:text;mso-position-horizontal-relative:text;width:0.55pt;height:66pt;z-index:253249536;" fillcolor="#000000" filled="true" stroked="false"/>
        </w:pict>
      </w:r>
      <w:r>
        <w:drawing>
          <wp:anchor distT="0" distB="0" distL="0" distR="0" simplePos="0" relativeHeight="253248512" behindDoc="0" locked="0" layoutInCell="0" allowOverlap="1">
            <wp:simplePos x="0" y="0"/>
            <wp:positionH relativeFrom="page">
              <wp:posOffset>184167</wp:posOffset>
            </wp:positionH>
            <wp:positionV relativeFrom="page">
              <wp:posOffset>533429</wp:posOffset>
            </wp:positionV>
            <wp:extent cx="673101" cy="6350"/>
            <wp:effectExtent l="0" t="0" r="0" b="0"/>
            <wp:wrapNone/>
            <wp:docPr id="962" name="IM 962"/>
            <wp:cNvGraphicFramePr/>
            <a:graphic>
              <a:graphicData uri="http://schemas.openxmlformats.org/drawingml/2006/picture">
                <pic:pic>
                  <pic:nvPicPr>
                    <pic:cNvPr id="962" name="IM 962"/>
                    <pic:cNvPicPr/>
                  </pic:nvPicPr>
                  <pic:blipFill>
                    <a:blip r:embed="rId545"/>
                    <a:stretch>
                      <a:fillRect/>
                    </a:stretch>
                  </pic:blipFill>
                  <pic:spPr>
                    <a:xfrm rot="0">
                      <a:off x="0" y="0"/>
                      <a:ext cx="673101" cy="6350"/>
                    </a:xfrm>
                    <a:prstGeom prst="rect">
                      <a:avLst/>
                    </a:prstGeom>
                  </pic:spPr>
                </pic:pic>
              </a:graphicData>
            </a:graphic>
          </wp:anchor>
        </w:drawing>
      </w:r>
      <w:r>
        <w:drawing>
          <wp:anchor distT="0" distB="0" distL="0" distR="0" simplePos="0" relativeHeight="253247488" behindDoc="0" locked="0" layoutInCell="0" allowOverlap="1">
            <wp:simplePos x="0" y="0"/>
            <wp:positionH relativeFrom="page">
              <wp:posOffset>761974</wp:posOffset>
            </wp:positionH>
            <wp:positionV relativeFrom="page">
              <wp:posOffset>7175462</wp:posOffset>
            </wp:positionV>
            <wp:extent cx="742981" cy="6419"/>
            <wp:effectExtent l="0" t="0" r="0" b="0"/>
            <wp:wrapNone/>
            <wp:docPr id="964" name="IM 964"/>
            <wp:cNvGraphicFramePr/>
            <a:graphic>
              <a:graphicData uri="http://schemas.openxmlformats.org/drawingml/2006/picture">
                <pic:pic>
                  <pic:nvPicPr>
                    <pic:cNvPr id="964" name="IM 964"/>
                    <pic:cNvPicPr/>
                  </pic:nvPicPr>
                  <pic:blipFill>
                    <a:blip r:embed="rId546"/>
                    <a:stretch>
                      <a:fillRect/>
                    </a:stretch>
                  </pic:blipFill>
                  <pic:spPr>
                    <a:xfrm rot="0">
                      <a:off x="0" y="0"/>
                      <a:ext cx="742981" cy="6419"/>
                    </a:xfrm>
                    <a:prstGeom prst="rect">
                      <a:avLst/>
                    </a:prstGeom>
                  </pic:spPr>
                </pic:pic>
              </a:graphicData>
            </a:graphic>
          </wp:anchor>
        </w:drawing>
      </w:r>
      <w:r>
        <w:rPr>
          <w:rFonts w:ascii="SimSun" w:hAnsi="SimSun" w:eastAsia="SimSun" w:cs="SimSun"/>
          <w:sz w:val="14"/>
          <w:szCs w:val="14"/>
          <w:u w:val="single" w:color="auto"/>
          <w:position w:val="15"/>
        </w:rPr>
        <w:tab/>
      </w:r>
      <w:r>
        <w:rPr>
          <w:rFonts w:ascii="SimSun" w:hAnsi="SimSun" w:eastAsia="SimSun" w:cs="SimSun"/>
          <w:sz w:val="14"/>
          <w:szCs w:val="14"/>
          <w:b/>
          <w:bCs/>
          <w:u w:val="single" w:color="auto"/>
          <w:spacing w:val="-4"/>
          <w:position w:val="15"/>
        </w:rPr>
        <w:t>226</w:t>
      </w:r>
      <w:r>
        <w:rPr>
          <w:rFonts w:ascii="SimSun" w:hAnsi="SimSun" w:eastAsia="SimSun" w:cs="SimSun"/>
          <w:sz w:val="14"/>
          <w:szCs w:val="14"/>
          <w:u w:val="single" w:color="auto"/>
          <w:spacing w:val="2"/>
          <w:position w:val="15"/>
        </w:rPr>
        <w:t xml:space="preserve">                          </w:t>
      </w:r>
      <w:r>
        <w:rPr>
          <w:rFonts w:ascii="SimSun" w:hAnsi="SimSun" w:eastAsia="SimSun" w:cs="SimSun"/>
          <w:sz w:val="14"/>
          <w:szCs w:val="14"/>
          <w:spacing w:val="-24"/>
          <w:position w:val="15"/>
        </w:rPr>
        <w:t xml:space="preserve"> </w:t>
      </w:r>
      <w:r>
        <w:rPr>
          <w:sz w:val="22"/>
          <w:szCs w:val="22"/>
          <w:b/>
          <w:bCs/>
          <w:spacing w:val="-18"/>
          <w:position w:val="-2"/>
        </w:rPr>
        <w:t>数据要素</w:t>
      </w:r>
    </w:p>
    <w:p>
      <w:pPr>
        <w:pStyle w:val="BodyText"/>
        <w:ind w:left="1049"/>
        <w:spacing w:before="13" w:line="221" w:lineRule="auto"/>
        <w:rPr>
          <w:sz w:val="14"/>
          <w:szCs w:val="14"/>
        </w:rPr>
      </w:pPr>
      <w:r>
        <w:rPr>
          <w:sz w:val="14"/>
          <w:szCs w:val="14"/>
          <w:spacing w:val="-1"/>
        </w:rPr>
        <w:t>数据治理：数据政策发展与趋势</w:t>
      </w:r>
    </w:p>
    <w:p>
      <w:pPr>
        <w:spacing w:line="282" w:lineRule="auto"/>
        <w:rPr>
          <w:rFonts w:ascii="Arial"/>
          <w:sz w:val="21"/>
        </w:rPr>
      </w:pPr>
      <w:r/>
    </w:p>
    <w:p>
      <w:pPr>
        <w:spacing w:line="283" w:lineRule="auto"/>
        <w:rPr>
          <w:rFonts w:ascii="Arial"/>
          <w:sz w:val="21"/>
        </w:rPr>
      </w:pPr>
      <w:r/>
    </w:p>
    <w:p>
      <w:pPr>
        <w:spacing w:line="283" w:lineRule="auto"/>
        <w:rPr>
          <w:rFonts w:ascii="Arial"/>
          <w:sz w:val="21"/>
        </w:rPr>
      </w:pPr>
      <w:r/>
    </w:p>
    <w:p>
      <w:pPr>
        <w:ind w:left="1049" w:right="22" w:firstLine="489"/>
        <w:spacing w:before="72" w:line="26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8"/>
        </w:rPr>
        <w:t>3.</w:t>
      </w:r>
      <w:r>
        <w:rPr>
          <w:rFonts w:ascii="Times New Roman" w:hAnsi="Times New Roman" w:eastAsia="Times New Roman" w:cs="Times New Roman"/>
          <w:sz w:val="22"/>
          <w:szCs w:val="22"/>
        </w:rPr>
        <w:t>Facebook</w:t>
      </w:r>
      <w:r>
        <w:rPr>
          <w:rFonts w:ascii="Times New Roman" w:hAnsi="Times New Roman" w:eastAsia="Times New Roman" w:cs="Times New Roman"/>
          <w:sz w:val="22"/>
          <w:szCs w:val="22"/>
          <w:spacing w:val="18"/>
        </w:rPr>
        <w:t xml:space="preserve">     </w:t>
      </w:r>
      <w:r>
        <w:rPr>
          <w:rFonts w:ascii="SimSun" w:hAnsi="SimSun" w:eastAsia="SimSun" w:cs="SimSun"/>
          <w:sz w:val="22"/>
          <w:szCs w:val="22"/>
          <w:spacing w:val="18"/>
        </w:rPr>
        <w:t>公司。</w:t>
      </w:r>
      <w:r>
        <w:rPr>
          <w:rFonts w:ascii="Times New Roman" w:hAnsi="Times New Roman" w:eastAsia="Times New Roman" w:cs="Times New Roman"/>
          <w:sz w:val="22"/>
          <w:szCs w:val="22"/>
        </w:rPr>
        <w:t>Facebook</w:t>
      </w:r>
      <w:r>
        <w:rPr>
          <w:rFonts w:ascii="Times New Roman" w:hAnsi="Times New Roman" w:eastAsia="Times New Roman" w:cs="Times New Roman"/>
          <w:sz w:val="22"/>
          <w:szCs w:val="22"/>
          <w:spacing w:val="18"/>
        </w:rPr>
        <w:t xml:space="preserve">    </w:t>
      </w:r>
      <w:r>
        <w:rPr>
          <w:rFonts w:ascii="SimSun" w:hAnsi="SimSun" w:eastAsia="SimSun" w:cs="SimSun"/>
          <w:sz w:val="22"/>
          <w:szCs w:val="22"/>
          <w:spacing w:val="18"/>
        </w:rPr>
        <w:t>也考虑匿名</w:t>
      </w:r>
      <w:r>
        <w:rPr>
          <w:rFonts w:ascii="SimSun" w:hAnsi="SimSun" w:eastAsia="SimSun" w:cs="SimSun"/>
          <w:sz w:val="22"/>
          <w:szCs w:val="22"/>
          <w:spacing w:val="17"/>
        </w:rPr>
        <w:t>化分析数百万用户的</w:t>
      </w:r>
      <w:r>
        <w:rPr>
          <w:rFonts w:ascii="SimSun" w:hAnsi="SimSun" w:eastAsia="SimSun" w:cs="SimSun"/>
          <w:sz w:val="22"/>
          <w:szCs w:val="22"/>
        </w:rPr>
        <w:t xml:space="preserve"> </w:t>
      </w:r>
      <w:r>
        <w:rPr>
          <w:rFonts w:ascii="SimSun" w:hAnsi="SimSun" w:eastAsia="SimSun" w:cs="SimSun"/>
          <w:sz w:val="22"/>
          <w:szCs w:val="22"/>
          <w:spacing w:val="5"/>
        </w:rPr>
        <w:t>活动，以确定病毒是如何在美国蔓延的，并衡量社交距离措施</w:t>
      </w:r>
      <w:r>
        <w:rPr>
          <w:rFonts w:ascii="SimSun" w:hAnsi="SimSun" w:eastAsia="SimSun" w:cs="SimSun"/>
          <w:sz w:val="22"/>
          <w:szCs w:val="22"/>
          <w:spacing w:val="-60"/>
        </w:rPr>
        <w:t xml:space="preserve"> </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social</w:t>
      </w:r>
    </w:p>
    <w:p>
      <w:pPr>
        <w:ind w:left="1049"/>
        <w:spacing w:before="138" w:line="332" w:lineRule="auto"/>
        <w:rPr>
          <w:rFonts w:ascii="SimSun" w:hAnsi="SimSun" w:eastAsia="SimSun" w:cs="SimSun"/>
          <w:sz w:val="22"/>
          <w:szCs w:val="22"/>
        </w:rPr>
      </w:pPr>
      <w:r>
        <w:rPr>
          <w:rFonts w:ascii="Times New Roman" w:hAnsi="Times New Roman" w:eastAsia="Times New Roman" w:cs="Times New Roman"/>
          <w:sz w:val="22"/>
          <w:szCs w:val="22"/>
          <w:spacing w:val="-4"/>
        </w:rPr>
        <w:t>distancing)         </w:t>
      </w:r>
      <w:r>
        <w:rPr>
          <w:rFonts w:ascii="SimSun" w:hAnsi="SimSun" w:eastAsia="SimSun" w:cs="SimSun"/>
          <w:sz w:val="22"/>
          <w:szCs w:val="22"/>
          <w:spacing w:val="-4"/>
        </w:rPr>
        <w:t>的有效性。这些结果可能会与政府机构分享，以阻止未来几</w:t>
      </w:r>
      <w:r>
        <w:rPr>
          <w:rFonts w:ascii="SimSun" w:hAnsi="SimSun" w:eastAsia="SimSun" w:cs="SimSun"/>
          <w:sz w:val="22"/>
          <w:szCs w:val="22"/>
          <w:spacing w:val="4"/>
        </w:rPr>
        <w:t xml:space="preserve">  </w:t>
      </w:r>
      <w:r>
        <w:rPr>
          <w:rFonts w:ascii="SimSun" w:hAnsi="SimSun" w:eastAsia="SimSun" w:cs="SimSun"/>
          <w:sz w:val="22"/>
          <w:szCs w:val="22"/>
          <w:spacing w:val="-7"/>
        </w:rPr>
        <w:t>周可能出现的紧急情况。此外， </w:t>
      </w:r>
      <w:r>
        <w:rPr>
          <w:rFonts w:ascii="Times New Roman" w:hAnsi="Times New Roman" w:eastAsia="Times New Roman" w:cs="Times New Roman"/>
          <w:sz w:val="22"/>
          <w:szCs w:val="22"/>
          <w:spacing w:val="-7"/>
        </w:rPr>
        <w:t>Face</w:t>
      </w:r>
      <w:r>
        <w:rPr>
          <w:rFonts w:ascii="Times New Roman" w:hAnsi="Times New Roman" w:eastAsia="Times New Roman" w:cs="Times New Roman"/>
          <w:sz w:val="22"/>
          <w:szCs w:val="22"/>
          <w:spacing w:val="-8"/>
        </w:rPr>
        <w:t>book    </w:t>
      </w:r>
      <w:r>
        <w:rPr>
          <w:rFonts w:ascii="SimSun" w:hAnsi="SimSun" w:eastAsia="SimSun" w:cs="SimSun"/>
          <w:sz w:val="22"/>
          <w:szCs w:val="22"/>
          <w:spacing w:val="-8"/>
        </w:rPr>
        <w:t>也为意大利政府提供匿名数据协 </w:t>
      </w:r>
      <w:r>
        <w:rPr>
          <w:rFonts w:ascii="SimSun" w:hAnsi="SimSun" w:eastAsia="SimSun" w:cs="SimSun"/>
          <w:sz w:val="22"/>
          <w:szCs w:val="22"/>
          <w:spacing w:val="-7"/>
        </w:rPr>
        <w:t>助，同时也为哈佛大学公共卫生学院等科研机构</w:t>
      </w:r>
      <w:r>
        <w:rPr>
          <w:rFonts w:ascii="SimSun" w:hAnsi="SimSun" w:eastAsia="SimSun" w:cs="SimSun"/>
          <w:sz w:val="22"/>
          <w:szCs w:val="22"/>
          <w:spacing w:val="-8"/>
        </w:rPr>
        <w:t>提供汇总和匿名化的流动性</w:t>
      </w:r>
      <w:r>
        <w:rPr>
          <w:rFonts w:ascii="SimSun" w:hAnsi="SimSun" w:eastAsia="SimSun" w:cs="SimSun"/>
          <w:sz w:val="22"/>
          <w:szCs w:val="22"/>
        </w:rPr>
        <w:t xml:space="preserve">  </w:t>
      </w:r>
      <w:r>
        <w:rPr>
          <w:rFonts w:ascii="SimSun" w:hAnsi="SimSun" w:eastAsia="SimSun" w:cs="SimSun"/>
          <w:sz w:val="22"/>
          <w:szCs w:val="22"/>
          <w:spacing w:val="-17"/>
        </w:rPr>
        <w:t>数据与人口密度图，以帮助他们建立病毒传播的预测模型。在提供匿名数据时，</w:t>
      </w:r>
    </w:p>
    <w:p>
      <w:pPr>
        <w:ind w:left="1049"/>
        <w:spacing w:line="218" w:lineRule="auto"/>
        <w:rPr>
          <w:rFonts w:ascii="SimSun" w:hAnsi="SimSun" w:eastAsia="SimSun" w:cs="SimSun"/>
          <w:sz w:val="22"/>
          <w:szCs w:val="22"/>
        </w:rPr>
      </w:pPr>
      <w:r>
        <w:rPr>
          <w:rFonts w:ascii="SimSun" w:hAnsi="SimSun" w:eastAsia="SimSun" w:cs="SimSun"/>
          <w:sz w:val="22"/>
          <w:szCs w:val="22"/>
          <w:spacing w:val="-13"/>
        </w:rPr>
        <w:t>科技公司强调不会收集任何有关用户的识别信息，也不是为了长</w:t>
      </w:r>
      <w:r>
        <w:rPr>
          <w:rFonts w:ascii="SimSun" w:hAnsi="SimSun" w:eastAsia="SimSun" w:cs="SimSun"/>
          <w:sz w:val="22"/>
          <w:szCs w:val="22"/>
          <w:spacing w:val="-14"/>
        </w:rPr>
        <w:t>期跟踪用户。</w:t>
      </w:r>
    </w:p>
    <w:p>
      <w:pPr>
        <w:spacing w:line="275" w:lineRule="auto"/>
        <w:rPr>
          <w:rFonts w:ascii="Arial"/>
          <w:sz w:val="21"/>
        </w:rPr>
      </w:pPr>
      <w:r/>
    </w:p>
    <w:p>
      <w:pPr>
        <w:ind w:left="1049" w:right="30" w:firstLine="489"/>
        <w:spacing w:before="72" w:line="336" w:lineRule="auto"/>
        <w:jc w:val="both"/>
        <w:rPr>
          <w:rFonts w:ascii="SimSun" w:hAnsi="SimSun" w:eastAsia="SimSun" w:cs="SimSun"/>
          <w:sz w:val="22"/>
          <w:szCs w:val="22"/>
        </w:rPr>
      </w:pPr>
      <w:r>
        <w:rPr>
          <w:rFonts w:ascii="SimSun" w:hAnsi="SimSun" w:eastAsia="SimSun" w:cs="SimSun"/>
          <w:sz w:val="22"/>
          <w:szCs w:val="22"/>
          <w:spacing w:val="-7"/>
        </w:rPr>
        <w:t>也有一些大型平台在做好隐私保护的前提下，向用户提供疫</w:t>
      </w:r>
      <w:r>
        <w:rPr>
          <w:rFonts w:ascii="SimSun" w:hAnsi="SimSun" w:eastAsia="SimSun" w:cs="SimSun"/>
          <w:sz w:val="22"/>
          <w:szCs w:val="22"/>
          <w:spacing w:val="-8"/>
        </w:rPr>
        <w:t>情相关预警</w:t>
      </w:r>
      <w:r>
        <w:rPr>
          <w:rFonts w:ascii="SimSun" w:hAnsi="SimSun" w:eastAsia="SimSun" w:cs="SimSun"/>
          <w:sz w:val="22"/>
          <w:szCs w:val="22"/>
        </w:rPr>
        <w:t xml:space="preserve"> </w:t>
      </w:r>
      <w:r>
        <w:rPr>
          <w:rFonts w:ascii="SimSun" w:hAnsi="SimSun" w:eastAsia="SimSun" w:cs="SimSun"/>
          <w:sz w:val="22"/>
          <w:szCs w:val="22"/>
          <w:spacing w:val="-7"/>
        </w:rPr>
        <w:t>帮助。优步(Uber)  向消费者发出了额外的隐私通知，称只要发现有乘客或 </w:t>
      </w:r>
      <w:r>
        <w:rPr>
          <w:rFonts w:ascii="SimSun" w:hAnsi="SimSun" w:eastAsia="SimSun" w:cs="SimSun"/>
          <w:sz w:val="22"/>
          <w:szCs w:val="22"/>
          <w:spacing w:val="-7"/>
        </w:rPr>
        <w:t>司机感染新型冠状病毒，优步就会在确定的时间内通知与该车辆有过联系的</w:t>
      </w:r>
    </w:p>
    <w:p>
      <w:pPr>
        <w:ind w:left="1049"/>
        <w:spacing w:before="1" w:line="218" w:lineRule="auto"/>
        <w:rPr>
          <w:rFonts w:ascii="SimSun" w:hAnsi="SimSun" w:eastAsia="SimSun" w:cs="SimSun"/>
          <w:sz w:val="22"/>
          <w:szCs w:val="22"/>
        </w:rPr>
      </w:pPr>
      <w:r>
        <w:rPr>
          <w:rFonts w:ascii="SimSun" w:hAnsi="SimSun" w:eastAsia="SimSun" w:cs="SimSun"/>
          <w:sz w:val="22"/>
          <w:szCs w:val="22"/>
          <w:spacing w:val="-13"/>
        </w:rPr>
        <w:t>司机和消费者。</w:t>
      </w:r>
    </w:p>
    <w:p>
      <w:pPr>
        <w:spacing w:line="420" w:lineRule="auto"/>
        <w:rPr>
          <w:rFonts w:ascii="Arial"/>
          <w:sz w:val="21"/>
        </w:rPr>
      </w:pPr>
      <w:r/>
    </w:p>
    <w:p>
      <w:pPr>
        <w:pStyle w:val="BodyText"/>
        <w:ind w:left="1643"/>
        <w:spacing w:before="71" w:line="219" w:lineRule="auto"/>
        <w:rPr>
          <w:sz w:val="22"/>
          <w:szCs w:val="22"/>
        </w:rPr>
      </w:pPr>
      <w:r>
        <w:rPr>
          <w:sz w:val="22"/>
          <w:szCs w:val="22"/>
          <w:b/>
          <w:bCs/>
          <w:spacing w:val="2"/>
        </w:rPr>
        <w:t>(七)教育、医疗等在线服务常态化带来的隐私挑战</w:t>
      </w:r>
    </w:p>
    <w:p>
      <w:pPr>
        <w:ind w:left="1049" w:right="31" w:firstLine="489"/>
        <w:spacing w:before="305" w:line="336" w:lineRule="auto"/>
        <w:jc w:val="both"/>
        <w:rPr>
          <w:rFonts w:ascii="SimSun" w:hAnsi="SimSun" w:eastAsia="SimSun" w:cs="SimSun"/>
          <w:sz w:val="22"/>
          <w:szCs w:val="22"/>
        </w:rPr>
      </w:pPr>
      <w:r>
        <w:rPr>
          <w:rFonts w:ascii="SimSun" w:hAnsi="SimSun" w:eastAsia="SimSun" w:cs="SimSun"/>
          <w:sz w:val="22"/>
          <w:szCs w:val="22"/>
          <w:spacing w:val="-7"/>
        </w:rPr>
        <w:t>疫情之下，不少国家选择暂时关闭学校，停止面授教学活</w:t>
      </w:r>
      <w:r>
        <w:rPr>
          <w:rFonts w:ascii="SimSun" w:hAnsi="SimSun" w:eastAsia="SimSun" w:cs="SimSun"/>
          <w:sz w:val="22"/>
          <w:szCs w:val="22"/>
          <w:spacing w:val="-8"/>
        </w:rPr>
        <w:t>动，取而代之</w:t>
      </w:r>
      <w:r>
        <w:rPr>
          <w:rFonts w:ascii="SimSun" w:hAnsi="SimSun" w:eastAsia="SimSun" w:cs="SimSun"/>
          <w:sz w:val="22"/>
          <w:szCs w:val="22"/>
        </w:rPr>
        <w:t xml:space="preserve"> </w:t>
      </w:r>
      <w:r>
        <w:rPr>
          <w:rFonts w:ascii="SimSun" w:hAnsi="SimSun" w:eastAsia="SimSun" w:cs="SimSun"/>
          <w:sz w:val="22"/>
          <w:szCs w:val="22"/>
          <w:spacing w:val="-7"/>
        </w:rPr>
        <w:t>的是远程在线教育。线上教育一方面缓解了疫情对学生学业的</w:t>
      </w:r>
      <w:r>
        <w:rPr>
          <w:rFonts w:ascii="SimSun" w:hAnsi="SimSun" w:eastAsia="SimSun" w:cs="SimSun"/>
          <w:sz w:val="22"/>
          <w:szCs w:val="22"/>
          <w:spacing w:val="-8"/>
        </w:rPr>
        <w:t>影响，另一方</w:t>
      </w:r>
    </w:p>
    <w:p>
      <w:pPr>
        <w:ind w:left="1049"/>
        <w:spacing w:line="220" w:lineRule="auto"/>
        <w:rPr>
          <w:rFonts w:ascii="SimSun" w:hAnsi="SimSun" w:eastAsia="SimSun" w:cs="SimSun"/>
          <w:sz w:val="22"/>
          <w:szCs w:val="22"/>
        </w:rPr>
      </w:pPr>
      <w:r>
        <w:rPr>
          <w:rFonts w:ascii="SimSun" w:hAnsi="SimSun" w:eastAsia="SimSun" w:cs="SimSun"/>
          <w:sz w:val="22"/>
          <w:szCs w:val="22"/>
          <w:spacing w:val="-14"/>
        </w:rPr>
        <w:t>面也引发了学生对隐私保护的担忧。</w:t>
      </w:r>
    </w:p>
    <w:p>
      <w:pPr>
        <w:ind w:left="1049" w:right="27" w:firstLine="489"/>
        <w:spacing w:before="305" w:line="300" w:lineRule="auto"/>
        <w:rPr>
          <w:rFonts w:ascii="Times New Roman" w:hAnsi="Times New Roman" w:eastAsia="Times New Roman" w:cs="Times New Roman"/>
          <w:sz w:val="22"/>
          <w:szCs w:val="22"/>
        </w:rPr>
      </w:pPr>
      <w:r>
        <w:rPr>
          <w:rFonts w:ascii="SimSun" w:hAnsi="SimSun" w:eastAsia="SimSun" w:cs="SimSun"/>
          <w:sz w:val="22"/>
          <w:szCs w:val="22"/>
          <w:spacing w:val="-13"/>
        </w:rPr>
        <w:t>在美国，考虑到数千万学生在学校停课后上网学习，</w:t>
      </w:r>
      <w:r>
        <w:rPr>
          <w:rFonts w:ascii="SimSun" w:hAnsi="SimSun" w:eastAsia="SimSun" w:cs="SimSun"/>
          <w:sz w:val="22"/>
          <w:szCs w:val="22"/>
          <w:spacing w:val="74"/>
        </w:rPr>
        <w:t xml:space="preserve"> </w:t>
      </w:r>
      <w:r>
        <w:rPr>
          <w:rFonts w:ascii="SimSun" w:hAnsi="SimSun" w:eastAsia="SimSun" w:cs="SimSun"/>
          <w:sz w:val="22"/>
          <w:szCs w:val="22"/>
          <w:spacing w:val="-13"/>
        </w:rPr>
        <w:t>一些美国参议员正</w:t>
      </w:r>
      <w:r>
        <w:rPr>
          <w:rFonts w:ascii="SimSun" w:hAnsi="SimSun" w:eastAsia="SimSun" w:cs="SimSun"/>
          <w:sz w:val="22"/>
          <w:szCs w:val="22"/>
        </w:rPr>
        <w:t xml:space="preserve"> </w:t>
      </w:r>
      <w:r>
        <w:rPr>
          <w:rFonts w:ascii="SimSun" w:hAnsi="SimSun" w:eastAsia="SimSun" w:cs="SimSun"/>
          <w:sz w:val="22"/>
          <w:szCs w:val="22"/>
          <w:spacing w:val="-7"/>
        </w:rPr>
        <w:t>敦促政府采取措施保护学生个人数据。参议员指出：许多在线教育课程收集</w:t>
      </w:r>
      <w:r>
        <w:rPr>
          <w:rFonts w:ascii="SimSun" w:hAnsi="SimSun" w:eastAsia="SimSun" w:cs="SimSun"/>
          <w:sz w:val="22"/>
          <w:szCs w:val="22"/>
          <w:spacing w:val="8"/>
        </w:rPr>
        <w:t xml:space="preserve"> </w:t>
      </w:r>
      <w:r>
        <w:rPr>
          <w:rFonts w:ascii="SimSun" w:hAnsi="SimSun" w:eastAsia="SimSun" w:cs="SimSun"/>
          <w:sz w:val="22"/>
          <w:szCs w:val="22"/>
          <w:spacing w:val="-8"/>
        </w:rPr>
        <w:t>了大量的学生数据，却没有采取足够的隐私或安全措施。教育软件行业普遍 </w:t>
      </w:r>
      <w:r>
        <w:rPr>
          <w:rFonts w:ascii="SimSun" w:hAnsi="SimSun" w:eastAsia="SimSun" w:cs="SimSun"/>
          <w:sz w:val="22"/>
          <w:szCs w:val="22"/>
          <w:spacing w:val="-3"/>
        </w:rPr>
        <w:t>缺乏透明度，在隐私和安全方面的做法也不一致。美国</w:t>
      </w:r>
      <w:r>
        <w:rPr>
          <w:rFonts w:ascii="SimSun" w:hAnsi="SimSun" w:eastAsia="SimSun" w:cs="SimSun"/>
          <w:sz w:val="22"/>
          <w:szCs w:val="22"/>
          <w:spacing w:val="-4"/>
        </w:rPr>
        <w:t>联邦调查局(</w:t>
      </w:r>
      <w:r>
        <w:rPr>
          <w:rFonts w:ascii="SimSun" w:hAnsi="SimSun" w:eastAsia="SimSun" w:cs="SimSun"/>
          <w:sz w:val="22"/>
          <w:szCs w:val="22"/>
          <w:spacing w:val="-53"/>
        </w:rPr>
        <w:t xml:space="preserve"> </w:t>
      </w:r>
      <w:r>
        <w:rPr>
          <w:rFonts w:ascii="Times New Roman" w:hAnsi="Times New Roman" w:eastAsia="Times New Roman" w:cs="Times New Roman"/>
          <w:sz w:val="22"/>
          <w:szCs w:val="22"/>
          <w:spacing w:val="-4"/>
        </w:rPr>
        <w:t>FBI)</w:t>
      </w:r>
    </w:p>
    <w:p>
      <w:pPr>
        <w:ind w:left="1049"/>
        <w:spacing w:before="171" w:line="401" w:lineRule="exact"/>
        <w:rPr>
          <w:rFonts w:ascii="SimSun" w:hAnsi="SimSun" w:eastAsia="SimSun" w:cs="SimSun"/>
          <w:sz w:val="22"/>
          <w:szCs w:val="22"/>
        </w:rPr>
      </w:pPr>
      <w:r>
        <w:rPr>
          <w:rFonts w:ascii="SimSun" w:hAnsi="SimSun" w:eastAsia="SimSun" w:cs="SimSun"/>
          <w:sz w:val="22"/>
          <w:szCs w:val="22"/>
          <w:spacing w:val="-7"/>
          <w:position w:val="13"/>
        </w:rPr>
        <w:t>警告称，对学生数据的非法利用可能导致霸凌、追踪、身份盗窃及</w:t>
      </w:r>
      <w:r>
        <w:rPr>
          <w:rFonts w:ascii="SimSun" w:hAnsi="SimSun" w:eastAsia="SimSun" w:cs="SimSun"/>
          <w:sz w:val="22"/>
          <w:szCs w:val="22"/>
          <w:spacing w:val="-8"/>
          <w:position w:val="13"/>
        </w:rPr>
        <w:t>其他针对</w:t>
      </w:r>
    </w:p>
    <w:p>
      <w:pPr>
        <w:ind w:left="1049"/>
        <w:spacing w:before="1" w:line="219" w:lineRule="auto"/>
        <w:rPr>
          <w:rFonts w:ascii="SimSun" w:hAnsi="SimSun" w:eastAsia="SimSun" w:cs="SimSun"/>
          <w:sz w:val="22"/>
          <w:szCs w:val="22"/>
        </w:rPr>
      </w:pPr>
      <w:r>
        <w:rPr>
          <w:rFonts w:ascii="SimSun" w:hAnsi="SimSun" w:eastAsia="SimSun" w:cs="SimSun"/>
          <w:sz w:val="22"/>
          <w:szCs w:val="22"/>
          <w:spacing w:val="-17"/>
        </w:rPr>
        <w:t>儿童的犯罪l21]。</w:t>
      </w:r>
    </w:p>
    <w:p>
      <w:pPr>
        <w:spacing w:line="270" w:lineRule="auto"/>
        <w:rPr>
          <w:rFonts w:ascii="Arial"/>
          <w:sz w:val="21"/>
        </w:rPr>
      </w:pPr>
      <w:r/>
    </w:p>
    <w:p>
      <w:pPr>
        <w:spacing w:line="271" w:lineRule="auto"/>
        <w:rPr>
          <w:rFonts w:ascii="Arial"/>
          <w:sz w:val="21"/>
        </w:rPr>
      </w:pPr>
      <w:r/>
    </w:p>
    <w:p>
      <w:pPr>
        <w:ind w:left="1469" w:right="201" w:hanging="420"/>
        <w:spacing w:before="64" w:line="20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[21]</w:t>
      </w:r>
      <w:hyperlink w:history="true" r:id="rId547">
        <w:r>
          <w:rPr>
            <w:rFonts w:ascii="Times New Roman" w:hAnsi="Times New Roman" w:eastAsia="Times New Roman" w:cs="Times New Roman"/>
            <w:sz w:val="22"/>
            <w:szCs w:val="22"/>
            <w:spacing w:val="-1"/>
          </w:rPr>
          <w:t>See pttps://www.washingtonpost.com/education/2020/03/24/senators-</w:t>
        </w:r>
        <w:r>
          <w:rPr>
            <w:rFonts w:ascii="Times New Roman" w:hAnsi="Times New Roman" w:eastAsia="Times New Roman" w:cs="Times New Roman"/>
            <w:sz w:val="22"/>
            <w:szCs w:val="22"/>
            <w:spacing w:val="-2"/>
          </w:rPr>
          <w:t>urge</w:t>
        </w:r>
      </w:hyperlink>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trump-administration-protect-student-data-rush-online-school</w:t>
      </w:r>
      <w:r>
        <w:rPr>
          <w:rFonts w:ascii="Times New Roman" w:hAnsi="Times New Roman" w:eastAsia="Times New Roman" w:cs="Times New Roman"/>
          <w:sz w:val="22"/>
          <w:szCs w:val="22"/>
          <w:spacing w:val="-1"/>
        </w:rPr>
        <w:t>ing/(last</w:t>
      </w:r>
    </w:p>
    <w:p>
      <w:pPr>
        <w:ind w:left="1459"/>
        <w:spacing w:before="18" w:line="183" w:lineRule="auto"/>
        <w:rPr>
          <w:rFonts w:ascii="SimSun" w:hAnsi="SimSun" w:eastAsia="SimSun" w:cs="SimSun"/>
          <w:sz w:val="22"/>
          <w:szCs w:val="22"/>
        </w:rPr>
      </w:pPr>
      <w:r>
        <w:rPr>
          <w:rFonts w:ascii="Times New Roman" w:hAnsi="Times New Roman" w:eastAsia="Times New Roman" w:cs="Times New Roman"/>
          <w:sz w:val="22"/>
          <w:szCs w:val="22"/>
        </w:rPr>
        <w:t>visited on March 3020</w:t>
      </w:r>
      <w:r>
        <w:rPr>
          <w:rFonts w:ascii="Times New Roman" w:hAnsi="Times New Roman" w:eastAsia="Times New Roman" w:cs="Times New Roman"/>
          <w:sz w:val="22"/>
          <w:szCs w:val="22"/>
          <w:spacing w:val="-1"/>
        </w:rPr>
        <w:t>20)</w:t>
      </w:r>
      <w:r>
        <w:rPr>
          <w:rFonts w:ascii="SimSun" w:hAnsi="SimSun" w:eastAsia="SimSun" w:cs="SimSun"/>
          <w:sz w:val="22"/>
          <w:szCs w:val="22"/>
          <w:spacing w:val="-1"/>
        </w:rPr>
        <w:t>。</w:t>
      </w:r>
    </w:p>
    <w:p>
      <w:pPr>
        <w:spacing w:line="183" w:lineRule="auto"/>
        <w:sectPr>
          <w:pgSz w:w="8720" w:h="13130"/>
          <w:pgMar w:top="210" w:right="449" w:bottom="400" w:left="100" w:header="0" w:footer="0" w:gutter="0"/>
        </w:sectPr>
        <w:rPr>
          <w:rFonts w:ascii="SimSun" w:hAnsi="SimSun" w:eastAsia="SimSun" w:cs="SimSun"/>
          <w:sz w:val="22"/>
          <w:szCs w:val="22"/>
        </w:rPr>
      </w:pPr>
    </w:p>
    <w:p>
      <w:pPr>
        <w:ind w:left="7722"/>
        <w:spacing w:line="183" w:lineRule="auto"/>
        <w:rPr>
          <w:rFonts w:ascii="SimSun" w:hAnsi="SimSun" w:eastAsia="SimSun" w:cs="SimSun"/>
          <w:sz w:val="15"/>
          <w:szCs w:val="15"/>
        </w:rPr>
      </w:pPr>
      <w:r>
        <w:pict>
          <v:rect id="_x0000_s922" style="position:absolute;margin-left:396.498pt;margin-top:43.0007pt;mso-position-vertical-relative:page;mso-position-horizontal-relative:page;width:28pt;height:0.5pt;z-index:253254656;" o:allowincell="f" fillcolor="#000000" filled="true" stroked="false"/>
        </w:pict>
      </w:r>
      <w:r>
        <w:pict>
          <v:rect id="_x0000_s924" style="position:absolute;margin-left:394pt;margin-top:21.9993pt;mso-position-vertical-relative:page;mso-position-horizontal-relative:page;width:41.05pt;height:0.5pt;z-index:253253632;" o:allowincell="f" fillcolor="#000000" filled="true" stroked="false"/>
        </w:pict>
      </w:r>
      <w:r>
        <w:pict>
          <v:rect id="_x0000_s926" style="position:absolute;margin-left:404.499pt;margin-top:0pt;mso-position-vertical-relative:page;mso-position-horizontal-relative:page;width:0.55pt;height:66pt;z-index:253255680;" o:allowincell="f" fillcolor="#000000" filled="true" stroked="false"/>
        </w:pict>
      </w:r>
      <w:r>
        <w:drawing>
          <wp:anchor distT="0" distB="0" distL="0" distR="0" simplePos="0" relativeHeight="253256704" behindDoc="0" locked="0" layoutInCell="0" allowOverlap="1">
            <wp:simplePos x="0" y="0"/>
            <wp:positionH relativeFrom="page">
              <wp:posOffset>4140220</wp:posOffset>
            </wp:positionH>
            <wp:positionV relativeFrom="page">
              <wp:posOffset>279384</wp:posOffset>
            </wp:positionV>
            <wp:extent cx="825486" cy="6350"/>
            <wp:effectExtent l="0" t="0" r="0" b="0"/>
            <wp:wrapNone/>
            <wp:docPr id="966" name="IM 966"/>
            <wp:cNvGraphicFramePr/>
            <a:graphic>
              <a:graphicData uri="http://schemas.openxmlformats.org/drawingml/2006/picture">
                <pic:pic>
                  <pic:nvPicPr>
                    <pic:cNvPr id="966" name="IM 966"/>
                    <pic:cNvPicPr/>
                  </pic:nvPicPr>
                  <pic:blipFill>
                    <a:blip r:embed="rId548"/>
                    <a:stretch>
                      <a:fillRect/>
                    </a:stretch>
                  </pic:blipFill>
                  <pic:spPr>
                    <a:xfrm rot="0">
                      <a:off x="0" y="0"/>
                      <a:ext cx="825486" cy="6350"/>
                    </a:xfrm>
                    <a:prstGeom prst="rect">
                      <a:avLst/>
                    </a:prstGeom>
                  </pic:spPr>
                </pic:pic>
              </a:graphicData>
            </a:graphic>
          </wp:anchor>
        </w:drawing>
      </w:r>
      <w:r>
        <w:drawing>
          <wp:anchor distT="0" distB="0" distL="0" distR="0" simplePos="0" relativeHeight="253258752" behindDoc="0" locked="0" layoutInCell="0" allowOverlap="1">
            <wp:simplePos x="0" y="0"/>
            <wp:positionH relativeFrom="page">
              <wp:posOffset>4718027</wp:posOffset>
            </wp:positionH>
            <wp:positionV relativeFrom="page">
              <wp:posOffset>546102</wp:posOffset>
            </wp:positionV>
            <wp:extent cx="241311" cy="6350"/>
            <wp:effectExtent l="0" t="0" r="0" b="0"/>
            <wp:wrapNone/>
            <wp:docPr id="968" name="IM 968"/>
            <wp:cNvGraphicFramePr/>
            <a:graphic>
              <a:graphicData uri="http://schemas.openxmlformats.org/drawingml/2006/picture">
                <pic:pic>
                  <pic:nvPicPr>
                    <pic:cNvPr id="968" name="IM 968"/>
                    <pic:cNvPicPr/>
                  </pic:nvPicPr>
                  <pic:blipFill>
                    <a:blip r:embed="rId549"/>
                    <a:stretch>
                      <a:fillRect/>
                    </a:stretch>
                  </pic:blipFill>
                  <pic:spPr>
                    <a:xfrm rot="0">
                      <a:off x="0" y="0"/>
                      <a:ext cx="241311" cy="6350"/>
                    </a:xfrm>
                    <a:prstGeom prst="rect">
                      <a:avLst/>
                    </a:prstGeom>
                  </pic:spPr>
                </pic:pic>
              </a:graphicData>
            </a:graphic>
          </wp:anchor>
        </w:drawing>
      </w:r>
      <w:r>
        <w:drawing>
          <wp:anchor distT="0" distB="0" distL="0" distR="0" simplePos="0" relativeHeight="253257728" behindDoc="0" locked="0" layoutInCell="0" allowOverlap="1">
            <wp:simplePos x="0" y="0"/>
            <wp:positionH relativeFrom="page">
              <wp:posOffset>336551</wp:posOffset>
            </wp:positionH>
            <wp:positionV relativeFrom="page">
              <wp:posOffset>5657854</wp:posOffset>
            </wp:positionV>
            <wp:extent cx="736613" cy="6350"/>
            <wp:effectExtent l="0" t="0" r="0" b="0"/>
            <wp:wrapNone/>
            <wp:docPr id="970" name="IM 970"/>
            <wp:cNvGraphicFramePr/>
            <a:graphic>
              <a:graphicData uri="http://schemas.openxmlformats.org/drawingml/2006/picture">
                <pic:pic>
                  <pic:nvPicPr>
                    <pic:cNvPr id="970" name="IM 970"/>
                    <pic:cNvPicPr/>
                  </pic:nvPicPr>
                  <pic:blipFill>
                    <a:blip r:embed="rId550"/>
                    <a:stretch>
                      <a:fillRect/>
                    </a:stretch>
                  </pic:blipFill>
                  <pic:spPr>
                    <a:xfrm rot="0">
                      <a:off x="0" y="0"/>
                      <a:ext cx="736613" cy="6350"/>
                    </a:xfrm>
                    <a:prstGeom prst="rect">
                      <a:avLst/>
                    </a:prstGeom>
                  </pic:spPr>
                </pic:pic>
              </a:graphicData>
            </a:graphic>
          </wp:anchor>
        </w:drawing>
      </w:r>
      <w:r>
        <w:rPr>
          <w:rFonts w:ascii="SimSun" w:hAnsi="SimSun" w:eastAsia="SimSun" w:cs="SimSun"/>
          <w:sz w:val="15"/>
          <w:szCs w:val="15"/>
          <w:b/>
          <w:bCs/>
          <w:spacing w:val="-4"/>
        </w:rPr>
        <w:t>227</w:t>
      </w:r>
    </w:p>
    <w:p>
      <w:pPr>
        <w:pStyle w:val="BodyText"/>
        <w:ind w:left="4192"/>
        <w:spacing w:before="181" w:line="221" w:lineRule="auto"/>
        <w:rPr>
          <w:sz w:val="22"/>
          <w:szCs w:val="22"/>
        </w:rPr>
      </w:pPr>
      <w:r>
        <w:rPr>
          <w:sz w:val="22"/>
          <w:szCs w:val="22"/>
          <w:b/>
          <w:bCs/>
          <w:spacing w:val="-18"/>
          <w:w w:val="97"/>
        </w:rPr>
        <w:t>第五篇</w:t>
      </w:r>
      <w:r>
        <w:rPr>
          <w:sz w:val="22"/>
          <w:szCs w:val="22"/>
          <w:spacing w:val="66"/>
        </w:rPr>
        <w:t xml:space="preserve"> </w:t>
      </w:r>
      <w:r>
        <w:rPr>
          <w:sz w:val="22"/>
          <w:szCs w:val="22"/>
          <w:b/>
          <w:bCs/>
          <w:spacing w:val="-18"/>
          <w:w w:val="97"/>
        </w:rPr>
        <w:t>数据治理与政务数据规则</w:t>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ind w:right="1134" w:firstLine="369"/>
        <w:spacing w:before="72" w:line="305" w:lineRule="auto"/>
        <w:jc w:val="both"/>
        <w:rPr>
          <w:rFonts w:ascii="SimSun" w:hAnsi="SimSun" w:eastAsia="SimSun" w:cs="SimSun"/>
          <w:sz w:val="22"/>
          <w:szCs w:val="22"/>
        </w:rPr>
      </w:pPr>
      <w:r>
        <w:rPr>
          <w:rFonts w:ascii="SimSun" w:hAnsi="SimSun" w:eastAsia="SimSun" w:cs="SimSun"/>
          <w:sz w:val="22"/>
          <w:szCs w:val="22"/>
          <w:spacing w:val="-3"/>
        </w:rPr>
        <w:t>美国教育部下属的学生隐私政策办公室(</w:t>
      </w:r>
      <w:r>
        <w:rPr>
          <w:rFonts w:ascii="SimSun" w:hAnsi="SimSun" w:eastAsia="SimSun" w:cs="SimSun"/>
          <w:sz w:val="22"/>
          <w:szCs w:val="22"/>
          <w:spacing w:val="-43"/>
        </w:rPr>
        <w:t xml:space="preserve"> </w:t>
      </w:r>
      <w:r>
        <w:rPr>
          <w:rFonts w:ascii="Times New Roman" w:hAnsi="Times New Roman" w:eastAsia="Times New Roman" w:cs="Times New Roman"/>
          <w:sz w:val="22"/>
          <w:szCs w:val="22"/>
          <w:spacing w:val="-3"/>
        </w:rPr>
        <w:t>Student         Privac</w:t>
      </w:r>
      <w:r>
        <w:rPr>
          <w:rFonts w:ascii="Times New Roman" w:hAnsi="Times New Roman" w:eastAsia="Times New Roman" w:cs="Times New Roman"/>
          <w:sz w:val="22"/>
          <w:szCs w:val="22"/>
          <w:spacing w:val="-4"/>
        </w:rPr>
        <w:t>y         Policy</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office</w:t>
      </w:r>
      <w:r>
        <w:rPr>
          <w:rFonts w:ascii="Times New Roman" w:hAnsi="Times New Roman" w:eastAsia="Times New Roman" w:cs="Times New Roman"/>
          <w:sz w:val="22"/>
          <w:szCs w:val="22"/>
          <w:spacing w:val="10"/>
        </w:rPr>
        <w:t>,</w:t>
      </w:r>
      <w:r>
        <w:rPr>
          <w:rFonts w:ascii="Times New Roman" w:hAnsi="Times New Roman" w:eastAsia="Times New Roman" w:cs="Times New Roman"/>
          <w:sz w:val="22"/>
          <w:szCs w:val="22"/>
        </w:rPr>
        <w:t>SPP</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rPr>
        <w:t>O</w:t>
      </w:r>
      <w:r>
        <w:rPr>
          <w:rFonts w:ascii="Times New Roman" w:hAnsi="Times New Roman" w:eastAsia="Times New Roman" w:cs="Times New Roman"/>
          <w:sz w:val="22"/>
          <w:szCs w:val="22"/>
          <w:spacing w:val="10"/>
        </w:rPr>
        <w:t>)  </w:t>
      </w:r>
      <w:r>
        <w:rPr>
          <w:rFonts w:ascii="SimSun" w:hAnsi="SimSun" w:eastAsia="SimSun" w:cs="SimSun"/>
          <w:sz w:val="22"/>
          <w:szCs w:val="22"/>
          <w:spacing w:val="10"/>
        </w:rPr>
        <w:t>发布了疫情期间针对学生网上</w:t>
      </w:r>
      <w:r>
        <w:rPr>
          <w:rFonts w:ascii="SimSun" w:hAnsi="SimSun" w:eastAsia="SimSun" w:cs="SimSun"/>
          <w:sz w:val="22"/>
          <w:szCs w:val="22"/>
          <w:spacing w:val="9"/>
        </w:rPr>
        <w:t>教育的指导12)。其中强</w:t>
      </w:r>
      <w:r>
        <w:rPr>
          <w:rFonts w:ascii="SimSun" w:hAnsi="SimSun" w:eastAsia="SimSun" w:cs="SimSun"/>
          <w:sz w:val="22"/>
          <w:szCs w:val="22"/>
        </w:rPr>
        <w:t xml:space="preserve"> </w:t>
      </w:r>
      <w:r>
        <w:rPr>
          <w:rFonts w:ascii="SimSun" w:hAnsi="SimSun" w:eastAsia="SimSun" w:cs="SimSun"/>
          <w:sz w:val="22"/>
          <w:szCs w:val="22"/>
        </w:rPr>
        <w:t>调，学校或教育机构在线上教育过程中处理学生教育记录中的个人身份信</w:t>
      </w:r>
      <w:r>
        <w:rPr>
          <w:rFonts w:ascii="SimSun" w:hAnsi="SimSun" w:eastAsia="SimSun" w:cs="SimSun"/>
          <w:sz w:val="22"/>
          <w:szCs w:val="22"/>
          <w:spacing w:val="14"/>
        </w:rPr>
        <w:t xml:space="preserve"> </w:t>
      </w:r>
      <w:r>
        <w:rPr>
          <w:rFonts w:ascii="SimSun" w:hAnsi="SimSun" w:eastAsia="SimSun" w:cs="SimSun"/>
          <w:sz w:val="22"/>
          <w:szCs w:val="22"/>
          <w:spacing w:val="7"/>
        </w:rPr>
        <w:t>息</w:t>
      </w:r>
      <w:r>
        <w:rPr>
          <w:rFonts w:ascii="SimSun" w:hAnsi="SimSun" w:eastAsia="SimSun" w:cs="SimSun"/>
          <w:sz w:val="22"/>
          <w:szCs w:val="22"/>
          <w:spacing w:val="-53"/>
        </w:rPr>
        <w:t xml:space="preserve"> </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rPr>
        <w:t>PII</w:t>
      </w:r>
      <w:r>
        <w:rPr>
          <w:rFonts w:ascii="Times New Roman" w:hAnsi="Times New Roman" w:eastAsia="Times New Roman" w:cs="Times New Roman"/>
          <w:sz w:val="22"/>
          <w:szCs w:val="22"/>
          <w:spacing w:val="7"/>
        </w:rPr>
        <w:t>)     </w:t>
      </w:r>
      <w:r>
        <w:rPr>
          <w:rFonts w:ascii="SimSun" w:hAnsi="SimSun" w:eastAsia="SimSun" w:cs="SimSun"/>
          <w:sz w:val="22"/>
          <w:szCs w:val="22"/>
          <w:spacing w:val="7"/>
        </w:rPr>
        <w:t>时，需要严格依照《家庭教育权和隐私权法案》</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rPr>
        <w:t>FERPA</w:t>
      </w:r>
      <w:r>
        <w:rPr>
          <w:rFonts w:ascii="Times New Roman" w:hAnsi="Times New Roman" w:eastAsia="Times New Roman" w:cs="Times New Roman"/>
          <w:sz w:val="22"/>
          <w:szCs w:val="22"/>
          <w:spacing w:val="7"/>
        </w:rPr>
        <w:t>)   </w:t>
      </w:r>
      <w:r>
        <w:rPr>
          <w:rFonts w:ascii="SimSun" w:hAnsi="SimSun" w:eastAsia="SimSun" w:cs="SimSun"/>
          <w:sz w:val="22"/>
          <w:szCs w:val="22"/>
          <w:spacing w:val="7"/>
        </w:rPr>
        <w:t>的</w:t>
      </w:r>
    </w:p>
    <w:p>
      <w:pPr>
        <w:spacing w:before="146" w:line="212" w:lineRule="auto"/>
        <w:rPr>
          <w:rFonts w:ascii="Arial" w:hAnsi="Arial" w:eastAsia="Arial" w:cs="Arial"/>
          <w:sz w:val="22"/>
          <w:szCs w:val="22"/>
        </w:rPr>
      </w:pPr>
      <w:r>
        <w:rPr>
          <w:rFonts w:ascii="SimSun" w:hAnsi="SimSun" w:eastAsia="SimSun" w:cs="SimSun"/>
          <w:sz w:val="22"/>
          <w:szCs w:val="22"/>
          <w:spacing w:val="6"/>
        </w:rPr>
        <w:t>规定。同时，根据隐私技术中心(</w:t>
      </w:r>
      <w:r>
        <w:rPr>
          <w:rFonts w:ascii="SimSun" w:hAnsi="SimSun" w:eastAsia="SimSun" w:cs="SimSun"/>
          <w:sz w:val="22"/>
          <w:szCs w:val="22"/>
        </w:rPr>
        <w:t>P</w:t>
      </w:r>
      <w:r>
        <w:rPr>
          <w:rFonts w:ascii="SimSun" w:hAnsi="SimSun" w:eastAsia="SimSun" w:cs="SimSun"/>
          <w:sz w:val="22"/>
          <w:szCs w:val="22"/>
          <w:spacing w:val="6"/>
        </w:rPr>
        <w:t xml:space="preserve"> </w:t>
      </w:r>
      <w:r>
        <w:rPr>
          <w:rFonts w:ascii="Times New Roman" w:hAnsi="Times New Roman" w:eastAsia="Times New Roman" w:cs="Times New Roman"/>
          <w:sz w:val="22"/>
          <w:szCs w:val="22"/>
        </w:rPr>
        <w:t>rivacy</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rPr>
        <w:t>Technical</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rPr>
        <w:t>Assistanc</w:t>
      </w:r>
      <w:r>
        <w:rPr>
          <w:rFonts w:ascii="Arial" w:hAnsi="Arial" w:eastAsia="Arial" w:cs="Arial"/>
          <w:sz w:val="22"/>
          <w:szCs w:val="22"/>
        </w:rPr>
        <w:t>e</w:t>
      </w:r>
    </w:p>
    <w:p>
      <w:pPr>
        <w:ind w:right="1120"/>
        <w:spacing w:before="147" w:line="346" w:lineRule="auto"/>
        <w:jc w:val="both"/>
        <w:rPr>
          <w:rFonts w:ascii="SimSun" w:hAnsi="SimSun" w:eastAsia="SimSun" w:cs="SimSun"/>
          <w:sz w:val="22"/>
          <w:szCs w:val="22"/>
        </w:rPr>
      </w:pPr>
      <w:r>
        <w:rPr>
          <w:rFonts w:ascii="Arial" w:hAnsi="Arial" w:eastAsia="Arial" w:cs="Arial"/>
          <w:sz w:val="22"/>
          <w:szCs w:val="22"/>
          <w:spacing w:val="-7"/>
        </w:rPr>
        <w:t>Cen</w:t>
      </w:r>
      <w:r>
        <w:rPr>
          <w:rFonts w:ascii="Times New Roman" w:hAnsi="Times New Roman" w:eastAsia="Times New Roman" w:cs="Times New Roman"/>
          <w:sz w:val="22"/>
          <w:szCs w:val="22"/>
          <w:spacing w:val="-7"/>
        </w:rPr>
        <w:t>ter)     </w:t>
      </w:r>
      <w:r>
        <w:rPr>
          <w:rFonts w:ascii="SimSun" w:hAnsi="SimSun" w:eastAsia="SimSun" w:cs="SimSun"/>
          <w:sz w:val="22"/>
          <w:szCs w:val="22"/>
          <w:spacing w:val="-7"/>
        </w:rPr>
        <w:t>的建议，教育机构应以易读易懂的方式向学生</w:t>
      </w:r>
      <w:r>
        <w:rPr>
          <w:rFonts w:ascii="SimSun" w:hAnsi="SimSun" w:eastAsia="SimSun" w:cs="SimSun"/>
          <w:sz w:val="22"/>
          <w:szCs w:val="22"/>
          <w:spacing w:val="-8"/>
        </w:rPr>
        <w:t>和家长传达其私隐政</w:t>
      </w:r>
      <w:r>
        <w:rPr>
          <w:rFonts w:ascii="SimSun" w:hAnsi="SimSun" w:eastAsia="SimSun" w:cs="SimSun"/>
          <w:sz w:val="22"/>
          <w:szCs w:val="22"/>
        </w:rPr>
        <w:t xml:space="preserve"> </w:t>
      </w:r>
      <w:r>
        <w:rPr>
          <w:rFonts w:ascii="SimSun" w:hAnsi="SimSun" w:eastAsia="SimSun" w:cs="SimSun"/>
          <w:sz w:val="22"/>
          <w:szCs w:val="22"/>
          <w:spacing w:val="-6"/>
        </w:rPr>
        <w:t>策，不应削弱学生在家上网课的隐私保护，不得出售或以其</w:t>
      </w:r>
      <w:r>
        <w:rPr>
          <w:rFonts w:ascii="SimSun" w:hAnsi="SimSun" w:eastAsia="SimSun" w:cs="SimSun"/>
          <w:sz w:val="22"/>
          <w:szCs w:val="22"/>
          <w:spacing w:val="-7"/>
        </w:rPr>
        <w:t>他方式利用学生</w:t>
      </w:r>
    </w:p>
    <w:p>
      <w:pPr>
        <w:spacing w:line="219" w:lineRule="auto"/>
        <w:rPr>
          <w:rFonts w:ascii="SimSun" w:hAnsi="SimSun" w:eastAsia="SimSun" w:cs="SimSun"/>
          <w:sz w:val="22"/>
          <w:szCs w:val="22"/>
        </w:rPr>
      </w:pPr>
      <w:r>
        <w:rPr>
          <w:rFonts w:ascii="SimSun" w:hAnsi="SimSun" w:eastAsia="SimSun" w:cs="SimSun"/>
          <w:sz w:val="22"/>
          <w:szCs w:val="22"/>
          <w:spacing w:val="-21"/>
        </w:rPr>
        <w:t>数据牟利(23)。</w:t>
      </w:r>
    </w:p>
    <w:p>
      <w:pPr>
        <w:rPr>
          <w:rFonts w:ascii="Arial"/>
          <w:sz w:val="21"/>
        </w:rPr>
      </w:pPr>
      <w:r/>
    </w:p>
    <w:p>
      <w:pPr>
        <w:ind w:right="1040" w:firstLine="470"/>
        <w:spacing w:before="73" w:line="333" w:lineRule="auto"/>
        <w:rPr>
          <w:rFonts w:ascii="SimSun" w:hAnsi="SimSun" w:eastAsia="SimSun" w:cs="SimSun"/>
          <w:sz w:val="22"/>
          <w:szCs w:val="22"/>
        </w:rPr>
      </w:pPr>
      <w:r>
        <w:rPr>
          <w:rFonts w:ascii="SimSun" w:hAnsi="SimSun" w:eastAsia="SimSun" w:cs="SimSun"/>
          <w:sz w:val="22"/>
          <w:szCs w:val="22"/>
          <w:spacing w:val="-1"/>
        </w:rPr>
        <w:t>与此同时，远程医疗也因其减少人员接触、避免医院人满为患而被推</w:t>
      </w:r>
      <w:r>
        <w:rPr>
          <w:rFonts w:ascii="SimSun" w:hAnsi="SimSun" w:eastAsia="SimSun" w:cs="SimSun"/>
          <w:sz w:val="22"/>
          <w:szCs w:val="22"/>
          <w:spacing w:val="8"/>
        </w:rPr>
        <w:t xml:space="preserve">  </w:t>
      </w:r>
      <w:r>
        <w:rPr>
          <w:rFonts w:ascii="SimSun" w:hAnsi="SimSun" w:eastAsia="SimSun" w:cs="SimSun"/>
          <w:sz w:val="22"/>
          <w:szCs w:val="22"/>
          <w:spacing w:val="-3"/>
        </w:rPr>
        <w:t>荐。为鼓励远程医疗，美国卫生与公共服务部在2020年3月发表声明：将在</w:t>
      </w:r>
      <w:r>
        <w:rPr>
          <w:rFonts w:ascii="SimSun" w:hAnsi="SimSun" w:eastAsia="SimSun" w:cs="SimSun"/>
          <w:sz w:val="22"/>
          <w:szCs w:val="22"/>
          <w:spacing w:val="2"/>
        </w:rPr>
        <w:t xml:space="preserve">  </w:t>
      </w:r>
      <w:r>
        <w:rPr>
          <w:rFonts w:ascii="SimSun" w:hAnsi="SimSun" w:eastAsia="SimSun" w:cs="SimSun"/>
          <w:sz w:val="22"/>
          <w:szCs w:val="22"/>
          <w:spacing w:val="-6"/>
        </w:rPr>
        <w:t>疫情期间免除部分远程医疗服务违反《健康保险流通与责任法案》</w:t>
      </w:r>
      <w:r>
        <w:rPr>
          <w:rFonts w:ascii="SimSun" w:hAnsi="SimSun" w:eastAsia="SimSun" w:cs="SimSun"/>
          <w:sz w:val="22"/>
          <w:szCs w:val="22"/>
          <w:spacing w:val="-7"/>
        </w:rPr>
        <w:t>隐私规则</w:t>
      </w:r>
      <w:r>
        <w:rPr>
          <w:rFonts w:ascii="SimSun" w:hAnsi="SimSun" w:eastAsia="SimSun" w:cs="SimSun"/>
          <w:sz w:val="22"/>
          <w:szCs w:val="22"/>
        </w:rPr>
        <w:t xml:space="preserve">  </w:t>
      </w:r>
      <w:r>
        <w:rPr>
          <w:rFonts w:ascii="SimSun" w:hAnsi="SimSun" w:eastAsia="SimSun" w:cs="SimSun"/>
          <w:sz w:val="22"/>
          <w:szCs w:val="22"/>
          <w:spacing w:val="-6"/>
        </w:rPr>
        <w:t>的处罚(24)。这种豁免适用于基于任何理由提供的远程医疗，无论其是否与 </w:t>
      </w:r>
      <w:r>
        <w:rPr>
          <w:rFonts w:ascii="SimSun" w:hAnsi="SimSun" w:eastAsia="SimSun" w:cs="SimSun"/>
          <w:sz w:val="22"/>
          <w:szCs w:val="22"/>
          <w:spacing w:val="-6"/>
        </w:rPr>
        <w:t>新型冠状病毒的诊断和治疗有关。该声明还鼓励医疗服务提供者使用</w:t>
      </w:r>
      <w:r>
        <w:rPr>
          <w:rFonts w:ascii="Times New Roman" w:hAnsi="Times New Roman" w:eastAsia="Times New Roman" w:cs="Times New Roman"/>
          <w:sz w:val="22"/>
          <w:szCs w:val="22"/>
          <w:spacing w:val="-6"/>
        </w:rPr>
        <w:t>Apple </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spacing w:val="-1"/>
        </w:rPr>
        <w:t>FaceTime</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1"/>
        </w:rPr>
        <w:t>、</w:t>
      </w:r>
      <w:r>
        <w:rPr>
          <w:rFonts w:ascii="Times New Roman" w:hAnsi="Times New Roman" w:eastAsia="Times New Roman" w:cs="Times New Roman"/>
          <w:sz w:val="22"/>
          <w:szCs w:val="22"/>
          <w:spacing w:val="-1"/>
        </w:rPr>
        <w:t>Facebook      Messenger       Video       Chat</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1"/>
        </w:rPr>
        <w:t>、</w:t>
      </w:r>
      <w:r>
        <w:rPr>
          <w:rFonts w:ascii="Times New Roman" w:hAnsi="Times New Roman" w:eastAsia="Times New Roman" w:cs="Times New Roman"/>
          <w:sz w:val="22"/>
          <w:szCs w:val="22"/>
          <w:spacing w:val="-1"/>
        </w:rPr>
        <w:t>Goo</w:t>
      </w:r>
      <w:r>
        <w:rPr>
          <w:rFonts w:ascii="Times New Roman" w:hAnsi="Times New Roman" w:eastAsia="Times New Roman" w:cs="Times New Roman"/>
          <w:sz w:val="22"/>
          <w:szCs w:val="22"/>
          <w:spacing w:val="-2"/>
        </w:rPr>
        <w:t>gle       Hangouts   </w:t>
      </w:r>
      <w:r>
        <w:rPr>
          <w:rFonts w:ascii="Times New Roman" w:hAnsi="Times New Roman" w:eastAsia="Times New Roman" w:cs="Times New Roman"/>
          <w:sz w:val="22"/>
          <w:szCs w:val="22"/>
          <w:spacing w:val="-11"/>
        </w:rPr>
        <w:t>Video</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11"/>
        </w:rPr>
        <w:t>、</w:t>
      </w:r>
      <w:r>
        <w:rPr>
          <w:rFonts w:ascii="Times New Roman" w:hAnsi="Times New Roman" w:eastAsia="Times New Roman" w:cs="Times New Roman"/>
          <w:sz w:val="22"/>
          <w:szCs w:val="22"/>
          <w:spacing w:val="-11"/>
        </w:rPr>
        <w:t>Skype  </w:t>
      </w:r>
      <w:r>
        <w:rPr>
          <w:rFonts w:ascii="SimSun" w:hAnsi="SimSun" w:eastAsia="SimSun" w:cs="SimSun"/>
          <w:sz w:val="22"/>
          <w:szCs w:val="22"/>
          <w:spacing w:val="-11"/>
        </w:rPr>
        <w:t>等主流视频通话应用程序开展远程医疗，而无须担心受到惩</w:t>
      </w:r>
      <w:r>
        <w:rPr>
          <w:rFonts w:ascii="SimSun" w:hAnsi="SimSun" w:eastAsia="SimSun" w:cs="SimSun"/>
          <w:sz w:val="22"/>
          <w:szCs w:val="22"/>
          <w:spacing w:val="-12"/>
        </w:rPr>
        <w:t>处。</w:t>
      </w:r>
      <w:r>
        <w:rPr>
          <w:rFonts w:ascii="SimSun" w:hAnsi="SimSun" w:eastAsia="SimSun" w:cs="SimSun"/>
          <w:sz w:val="22"/>
          <w:szCs w:val="22"/>
        </w:rPr>
        <w:t xml:space="preserve"> </w:t>
      </w:r>
      <w:r>
        <w:rPr>
          <w:rFonts w:ascii="SimSun" w:hAnsi="SimSun" w:eastAsia="SimSun" w:cs="SimSun"/>
          <w:sz w:val="22"/>
          <w:szCs w:val="22"/>
          <w:spacing w:val="-7"/>
        </w:rPr>
        <w:t>对于该举措，世界隐私论坛表示支持，但同时也呼吁提供远程医疗服务的科</w:t>
      </w:r>
    </w:p>
    <w:p>
      <w:pPr>
        <w:spacing w:line="219" w:lineRule="auto"/>
        <w:rPr>
          <w:rFonts w:ascii="SimSun" w:hAnsi="SimSun" w:eastAsia="SimSun" w:cs="SimSun"/>
          <w:sz w:val="22"/>
          <w:szCs w:val="22"/>
        </w:rPr>
      </w:pPr>
      <w:r>
        <w:rPr>
          <w:rFonts w:ascii="SimSun" w:hAnsi="SimSun" w:eastAsia="SimSun" w:cs="SimSun"/>
          <w:sz w:val="22"/>
          <w:szCs w:val="22"/>
          <w:spacing w:val="-12"/>
        </w:rPr>
        <w:t>技公司对于病人医疗数据保持克制，保障其安全性。</w:t>
      </w:r>
    </w:p>
    <w:p>
      <w:pPr>
        <w:spacing w:line="409" w:lineRule="auto"/>
        <w:rPr>
          <w:rFonts w:ascii="Arial"/>
          <w:sz w:val="21"/>
        </w:rPr>
      </w:pPr>
      <w:r/>
    </w:p>
    <w:p>
      <w:pPr>
        <w:ind w:left="369" w:right="1391" w:hanging="367"/>
        <w:spacing w:before="72" w:line="199" w:lineRule="auto"/>
        <w:rPr>
          <w:rFonts w:ascii="Arial" w:hAnsi="Arial" w:eastAsia="Arial" w:cs="Arial"/>
          <w:sz w:val="22"/>
          <w:szCs w:val="22"/>
        </w:rPr>
      </w:pPr>
      <w:r>
        <w:rPr>
          <w:rFonts w:ascii="SimSun" w:hAnsi="SimSun" w:eastAsia="SimSun" w:cs="SimSun"/>
          <w:sz w:val="22"/>
          <w:szCs w:val="22"/>
          <w:b/>
          <w:bCs/>
          <w:spacing w:val="-3"/>
        </w:rPr>
        <w:t>[22]</w:t>
      </w:r>
      <w:r>
        <w:rPr>
          <w:rFonts w:ascii="Times New Roman" w:hAnsi="Times New Roman" w:eastAsia="Times New Roman" w:cs="Times New Roman"/>
          <w:sz w:val="22"/>
          <w:szCs w:val="22"/>
          <w:spacing w:val="-3"/>
        </w:rPr>
        <w:t>See</w:t>
      </w:r>
      <w:r>
        <w:rPr>
          <w:rFonts w:ascii="Times New Roman" w:hAnsi="Times New Roman" w:eastAsia="Times New Roman" w:cs="Times New Roman"/>
          <w:sz w:val="22"/>
          <w:szCs w:val="22"/>
          <w:spacing w:val="25"/>
          <w:w w:val="101"/>
        </w:rPr>
        <w:t xml:space="preserve"> </w:t>
      </w:r>
      <w:r>
        <w:rPr>
          <w:rFonts w:ascii="Times New Roman" w:hAnsi="Times New Roman" w:eastAsia="Times New Roman" w:cs="Times New Roman"/>
          <w:sz w:val="22"/>
          <w:szCs w:val="22"/>
          <w:spacing w:val="-3"/>
        </w:rPr>
        <w:t>Student Privacy Policy</w:t>
      </w:r>
      <w:r>
        <w:rPr>
          <w:rFonts w:ascii="Times New Roman" w:hAnsi="Times New Roman" w:eastAsia="Times New Roman" w:cs="Times New Roman"/>
          <w:sz w:val="22"/>
          <w:szCs w:val="22"/>
          <w:spacing w:val="13"/>
        </w:rPr>
        <w:t xml:space="preserve"> </w:t>
      </w:r>
      <w:r>
        <w:rPr>
          <w:rFonts w:ascii="Times New Roman" w:hAnsi="Times New Roman" w:eastAsia="Times New Roman" w:cs="Times New Roman"/>
          <w:sz w:val="22"/>
          <w:szCs w:val="22"/>
          <w:spacing w:val="-3"/>
        </w:rPr>
        <w:t>Office(March 2020),FERPA</w:t>
      </w:r>
      <w:r>
        <w:rPr>
          <w:rFonts w:ascii="Times New Roman" w:hAnsi="Times New Roman" w:eastAsia="Times New Roman" w:cs="Times New Roman"/>
          <w:sz w:val="22"/>
          <w:szCs w:val="22"/>
          <w:spacing w:val="18"/>
          <w:w w:val="101"/>
        </w:rPr>
        <w:t xml:space="preserve"> </w:t>
      </w:r>
      <w:r>
        <w:rPr>
          <w:rFonts w:ascii="Times New Roman" w:hAnsi="Times New Roman" w:eastAsia="Times New Roman" w:cs="Times New Roman"/>
          <w:sz w:val="22"/>
          <w:szCs w:val="22"/>
          <w:spacing w:val="-3"/>
        </w:rPr>
        <w:t>8</w:t>
      </w:r>
      <w:r>
        <w:rPr>
          <w:rFonts w:ascii="Times New Roman" w:hAnsi="Times New Roman" w:eastAsia="Times New Roman" w:cs="Times New Roman"/>
          <w:sz w:val="22"/>
          <w:szCs w:val="22"/>
          <w:spacing w:val="13"/>
        </w:rPr>
        <w:t xml:space="preserve"> </w:t>
      </w:r>
      <w:r>
        <w:rPr>
          <w:rFonts w:ascii="Times New Roman" w:hAnsi="Times New Roman" w:eastAsia="Times New Roman" w:cs="Times New Roman"/>
          <w:sz w:val="22"/>
          <w:szCs w:val="22"/>
          <w:spacing w:val="-3"/>
        </w:rPr>
        <w:t>Coronavirus</w:t>
      </w:r>
      <w:r>
        <w:rPr>
          <w:rFonts w:ascii="Times New Roman" w:hAnsi="Times New Roman" w:eastAsia="Times New Roman" w:cs="Times New Roman"/>
          <w:sz w:val="22"/>
          <w:szCs w:val="22"/>
        </w:rPr>
        <w:t xml:space="preserve">     </w:t>
      </w:r>
      <w:r>
        <w:rPr>
          <w:rFonts w:ascii="Arial" w:hAnsi="Arial" w:eastAsia="Arial" w:cs="Arial"/>
          <w:sz w:val="22"/>
          <w:szCs w:val="22"/>
          <w:spacing w:val="-8"/>
        </w:rPr>
        <w:t>Disease </w:t>
      </w:r>
      <w:r>
        <w:rPr>
          <w:rFonts w:ascii="SimSun" w:hAnsi="SimSun" w:eastAsia="SimSun" w:cs="SimSun"/>
          <w:sz w:val="22"/>
          <w:szCs w:val="22"/>
          <w:b/>
          <w:bCs/>
          <w:spacing w:val="-8"/>
        </w:rPr>
        <w:t>2019</w:t>
      </w:r>
      <w:r>
        <w:rPr>
          <w:rFonts w:ascii="SimSun" w:hAnsi="SimSun" w:eastAsia="SimSun" w:cs="SimSun"/>
          <w:sz w:val="22"/>
          <w:szCs w:val="22"/>
          <w:spacing w:val="-8"/>
        </w:rPr>
        <w:t xml:space="preserve"> </w:t>
      </w:r>
      <w:r>
        <w:rPr>
          <w:rFonts w:ascii="Arial" w:hAnsi="Arial" w:eastAsia="Arial" w:cs="Arial"/>
          <w:sz w:val="22"/>
          <w:szCs w:val="22"/>
          <w:spacing w:val="-8"/>
        </w:rPr>
        <w:t>(COVID-19)Frequently </w:t>
      </w:r>
      <w:r>
        <w:rPr>
          <w:rFonts w:ascii="Arial" w:hAnsi="Arial" w:eastAsia="Arial" w:cs="Arial"/>
          <w:sz w:val="22"/>
          <w:szCs w:val="22"/>
          <w:spacing w:val="-9"/>
        </w:rPr>
        <w:t>Asked Questions(FAQs),available</w:t>
      </w:r>
    </w:p>
    <w:p>
      <w:pPr>
        <w:ind w:left="369"/>
        <w:spacing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at:</w:t>
      </w:r>
      <w:hyperlink w:history="true" r:id="rId551">
        <w:r>
          <w:rPr>
            <w:rFonts w:ascii="Times New Roman" w:hAnsi="Times New Roman" w:eastAsia="Times New Roman" w:cs="Times New Roman"/>
            <w:sz w:val="22"/>
            <w:szCs w:val="22"/>
          </w:rPr>
          <w:t>https://studentprivacy.ed.gov/sites/default/f</w:t>
        </w:r>
        <w:r>
          <w:rPr>
            <w:rFonts w:ascii="Times New Roman" w:hAnsi="Times New Roman" w:eastAsia="Times New Roman" w:cs="Times New Roman"/>
            <w:sz w:val="22"/>
            <w:szCs w:val="22"/>
            <w:spacing w:val="-1"/>
          </w:rPr>
          <w:t>iles/resource</w:t>
        </w:r>
      </w:hyperlink>
      <w:r>
        <w:rPr>
          <w:rFonts w:ascii="Times New Roman" w:hAnsi="Times New Roman" w:eastAsia="Times New Roman" w:cs="Times New Roman"/>
          <w:sz w:val="22"/>
          <w:szCs w:val="22"/>
          <w:spacing w:val="-1"/>
        </w:rPr>
        <w:t>_</w:t>
      </w:r>
    </w:p>
    <w:p>
      <w:pPr>
        <w:ind w:left="369"/>
        <w:spacing w:before="17" w:line="209"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7"/>
          <w:w w:val="96"/>
        </w:rPr>
        <w:t>document/file/FERPA820</w:t>
      </w:r>
      <w:r>
        <w:rPr>
          <w:rFonts w:ascii="Times New Roman" w:hAnsi="Times New Roman" w:eastAsia="Times New Roman" w:cs="Times New Roman"/>
          <w:sz w:val="22"/>
          <w:szCs w:val="22"/>
          <w:spacing w:val="-8"/>
          <w:w w:val="96"/>
        </w:rPr>
        <w:t>and820Coronavirus%20Frequent1y;20Askedi20</w:t>
      </w:r>
    </w:p>
    <w:p>
      <w:pPr>
        <w:ind w:left="369"/>
        <w:spacing w:before="1" w:line="183" w:lineRule="auto"/>
        <w:rPr>
          <w:rFonts w:ascii="SimSun" w:hAnsi="SimSun" w:eastAsia="SimSun" w:cs="SimSun"/>
          <w:sz w:val="22"/>
          <w:szCs w:val="22"/>
        </w:rPr>
      </w:pPr>
      <w:r>
        <w:rPr>
          <w:rFonts w:ascii="Times New Roman" w:hAnsi="Times New Roman" w:eastAsia="Times New Roman" w:cs="Times New Roman"/>
          <w:sz w:val="22"/>
          <w:szCs w:val="22"/>
          <w:spacing w:val="-2"/>
        </w:rPr>
        <w:t>Questions_0.pdf</w:t>
      </w:r>
      <w:r>
        <w:rPr>
          <w:rFonts w:ascii="SimSun" w:hAnsi="SimSun" w:eastAsia="SimSun" w:cs="SimSun"/>
          <w:sz w:val="22"/>
          <w:szCs w:val="22"/>
          <w:spacing w:val="-2"/>
        </w:rPr>
        <w:t>。</w:t>
      </w:r>
    </w:p>
    <w:p>
      <w:pPr>
        <w:ind w:left="369" w:right="1506" w:hanging="369"/>
        <w:spacing w:before="62" w:line="20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[23]See</w:t>
      </w:r>
      <w:r>
        <w:rPr>
          <w:rFonts w:ascii="Times New Roman" w:hAnsi="Times New Roman" w:eastAsia="Times New Roman" w:cs="Times New Roman"/>
          <w:sz w:val="22"/>
          <w:szCs w:val="22"/>
          <w:spacing w:val="29"/>
          <w:w w:val="101"/>
        </w:rPr>
        <w:t xml:space="preserve"> </w:t>
      </w:r>
      <w:r>
        <w:rPr>
          <w:rFonts w:ascii="Times New Roman" w:hAnsi="Times New Roman" w:eastAsia="Times New Roman" w:cs="Times New Roman"/>
          <w:sz w:val="22"/>
          <w:szCs w:val="22"/>
          <w:spacing w:val="-1"/>
        </w:rPr>
        <w:t>Student</w:t>
      </w:r>
      <w:r>
        <w:rPr>
          <w:rFonts w:ascii="Times New Roman" w:hAnsi="Times New Roman" w:eastAsia="Times New Roman" w:cs="Times New Roman"/>
          <w:sz w:val="22"/>
          <w:szCs w:val="22"/>
          <w:spacing w:val="19"/>
        </w:rPr>
        <w:t xml:space="preserve"> </w:t>
      </w:r>
      <w:r>
        <w:rPr>
          <w:rFonts w:ascii="Times New Roman" w:hAnsi="Times New Roman" w:eastAsia="Times New Roman" w:cs="Times New Roman"/>
          <w:sz w:val="22"/>
          <w:szCs w:val="22"/>
          <w:spacing w:val="-1"/>
        </w:rPr>
        <w:t>Privacy</w:t>
      </w:r>
      <w:r>
        <w:rPr>
          <w:rFonts w:ascii="Times New Roman" w:hAnsi="Times New Roman" w:eastAsia="Times New Roman" w:cs="Times New Roman"/>
          <w:sz w:val="22"/>
          <w:szCs w:val="22"/>
          <w:spacing w:val="19"/>
        </w:rPr>
        <w:t xml:space="preserve"> </w:t>
      </w:r>
      <w:r>
        <w:rPr>
          <w:rFonts w:ascii="Times New Roman" w:hAnsi="Times New Roman" w:eastAsia="Times New Roman" w:cs="Times New Roman"/>
          <w:sz w:val="22"/>
          <w:szCs w:val="22"/>
          <w:spacing w:val="-1"/>
        </w:rPr>
        <w:t>Policy</w:t>
      </w:r>
      <w:r>
        <w:rPr>
          <w:rFonts w:ascii="Times New Roman" w:hAnsi="Times New Roman" w:eastAsia="Times New Roman" w:cs="Times New Roman"/>
          <w:sz w:val="22"/>
          <w:szCs w:val="22"/>
          <w:spacing w:val="23"/>
        </w:rPr>
        <w:t xml:space="preserve"> </w:t>
      </w:r>
      <w:r>
        <w:rPr>
          <w:rFonts w:ascii="Times New Roman" w:hAnsi="Times New Roman" w:eastAsia="Times New Roman" w:cs="Times New Roman"/>
          <w:sz w:val="22"/>
          <w:szCs w:val="22"/>
          <w:spacing w:val="-1"/>
        </w:rPr>
        <w:t>Office(2014),FERPA</w:t>
      </w:r>
      <w:r>
        <w:rPr>
          <w:rFonts w:ascii="Times New Roman" w:hAnsi="Times New Roman" w:eastAsia="Times New Roman" w:cs="Times New Roman"/>
          <w:sz w:val="22"/>
          <w:szCs w:val="22"/>
          <w:spacing w:val="23"/>
          <w:w w:val="101"/>
        </w:rPr>
        <w:t xml:space="preserve"> </w:t>
      </w:r>
      <w:r>
        <w:rPr>
          <w:rFonts w:ascii="Times New Roman" w:hAnsi="Times New Roman" w:eastAsia="Times New Roman" w:cs="Times New Roman"/>
          <w:sz w:val="22"/>
          <w:szCs w:val="22"/>
          <w:spacing w:val="-1"/>
        </w:rPr>
        <w:t>and</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spacing w:val="-1"/>
        </w:rPr>
        <w:t>Virtual</w:t>
      </w:r>
      <w:r>
        <w:rPr>
          <w:rFonts w:ascii="Times New Roman" w:hAnsi="Times New Roman" w:eastAsia="Times New Roman" w:cs="Times New Roman"/>
          <w:sz w:val="22"/>
          <w:szCs w:val="22"/>
          <w:spacing w:val="20"/>
        </w:rPr>
        <w:t xml:space="preserve"> </w:t>
      </w:r>
      <w:r>
        <w:rPr>
          <w:rFonts w:ascii="Times New Roman" w:hAnsi="Times New Roman" w:eastAsia="Times New Roman" w:cs="Times New Roman"/>
          <w:sz w:val="22"/>
          <w:szCs w:val="22"/>
          <w:spacing w:val="-1"/>
        </w:rPr>
        <w:t>Lear</w:t>
      </w:r>
      <w:r>
        <w:rPr>
          <w:rFonts w:ascii="Times New Roman" w:hAnsi="Times New Roman" w:eastAsia="Times New Roman" w:cs="Times New Roman"/>
          <w:sz w:val="22"/>
          <w:szCs w:val="22"/>
          <w:spacing w:val="-2"/>
        </w:rPr>
        <w:t>ning</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Related</w:t>
      </w:r>
      <w:r>
        <w:rPr>
          <w:rFonts w:ascii="Times New Roman" w:hAnsi="Times New Roman" w:eastAsia="Times New Roman" w:cs="Times New Roman"/>
          <w:sz w:val="22"/>
          <w:szCs w:val="22"/>
          <w:spacing w:val="21"/>
        </w:rPr>
        <w:t xml:space="preserve">  </w:t>
      </w:r>
      <w:r>
        <w:rPr>
          <w:rFonts w:ascii="Times New Roman" w:hAnsi="Times New Roman" w:eastAsia="Times New Roman" w:cs="Times New Roman"/>
          <w:sz w:val="22"/>
          <w:szCs w:val="22"/>
        </w:rPr>
        <w:t>Resources</w:t>
      </w:r>
      <w:r>
        <w:rPr>
          <w:rFonts w:ascii="Times New Roman" w:hAnsi="Times New Roman" w:eastAsia="Times New Roman" w:cs="Times New Roman"/>
          <w:sz w:val="22"/>
          <w:szCs w:val="22"/>
          <w:spacing w:val="20"/>
        </w:rPr>
        <w:t xml:space="preserve">  </w:t>
      </w:r>
      <w:hyperlink w:history="true" r:id="rId552">
        <w:r>
          <w:rPr>
            <w:rFonts w:ascii="Times New Roman" w:hAnsi="Times New Roman" w:eastAsia="Times New Roman" w:cs="Times New Roman"/>
            <w:sz w:val="22"/>
            <w:szCs w:val="22"/>
          </w:rPr>
          <w:t>https://tech.ed.gov/wp-content/u</w:t>
        </w:r>
        <w:r>
          <w:rPr>
            <w:rFonts w:ascii="Times New Roman" w:hAnsi="Times New Roman" w:eastAsia="Times New Roman" w:cs="Times New Roman"/>
            <w:sz w:val="22"/>
            <w:szCs w:val="22"/>
            <w:spacing w:val="-1"/>
          </w:rPr>
          <w:t>ploads/2014/09/</w:t>
        </w:r>
      </w:hyperlink>
    </w:p>
    <w:p>
      <w:pPr>
        <w:ind w:left="369"/>
        <w:spacing w:before="17" w:line="163" w:lineRule="auto"/>
        <w:rPr>
          <w:rFonts w:ascii="SimSun" w:hAnsi="SimSun" w:eastAsia="SimSun" w:cs="SimSun"/>
          <w:sz w:val="22"/>
          <w:szCs w:val="22"/>
        </w:rPr>
      </w:pPr>
      <w:r>
        <w:rPr>
          <w:rFonts w:ascii="Times New Roman" w:hAnsi="Times New Roman" w:eastAsia="Times New Roman" w:cs="Times New Roman"/>
          <w:sz w:val="22"/>
          <w:szCs w:val="22"/>
        </w:rPr>
        <w:t>Student-Privacy-and-Online-Educational-Services-February-2014.pdf</w:t>
      </w:r>
      <w:r>
        <w:rPr>
          <w:rFonts w:ascii="SimSun" w:hAnsi="SimSun" w:eastAsia="SimSun" w:cs="SimSun"/>
          <w:sz w:val="22"/>
          <w:szCs w:val="22"/>
        </w:rPr>
        <w:t>。</w:t>
      </w:r>
    </w:p>
    <w:p>
      <w:pPr>
        <w:ind w:left="2"/>
        <w:spacing w:line="205" w:lineRule="auto"/>
        <w:rPr>
          <w:rFonts w:ascii="Times New Roman" w:hAnsi="Times New Roman" w:eastAsia="Times New Roman" w:cs="Times New Roman"/>
          <w:sz w:val="22"/>
          <w:szCs w:val="22"/>
        </w:rPr>
      </w:pPr>
      <w:r>
        <w:rPr>
          <w:rFonts w:ascii="SimSun" w:hAnsi="SimSun" w:eastAsia="SimSun" w:cs="SimSun"/>
          <w:sz w:val="22"/>
          <w:szCs w:val="22"/>
          <w:b/>
          <w:bCs/>
          <w:spacing w:val="-3"/>
        </w:rPr>
        <w:t>[24]</w:t>
      </w:r>
      <w:r>
        <w:rPr>
          <w:rFonts w:ascii="Times New Roman" w:hAnsi="Times New Roman" w:eastAsia="Times New Roman" w:cs="Times New Roman"/>
          <w:sz w:val="22"/>
          <w:szCs w:val="22"/>
          <w:spacing w:val="-3"/>
        </w:rPr>
        <w:t>See</w:t>
      </w:r>
      <w:r>
        <w:rPr>
          <w:rFonts w:ascii="Times New Roman" w:hAnsi="Times New Roman" w:eastAsia="Times New Roman" w:cs="Times New Roman"/>
          <w:sz w:val="22"/>
          <w:szCs w:val="22"/>
          <w:spacing w:val="32"/>
        </w:rPr>
        <w:t xml:space="preserve"> </w:t>
      </w:r>
      <w:r>
        <w:rPr>
          <w:rFonts w:ascii="Times New Roman" w:hAnsi="Times New Roman" w:eastAsia="Times New Roman" w:cs="Times New Roman"/>
          <w:sz w:val="22"/>
          <w:szCs w:val="22"/>
          <w:spacing w:val="-3"/>
        </w:rPr>
        <w:t>Department</w:t>
      </w:r>
      <w:r>
        <w:rPr>
          <w:rFonts w:ascii="Times New Roman" w:hAnsi="Times New Roman" w:eastAsia="Times New Roman" w:cs="Times New Roman"/>
          <w:sz w:val="22"/>
          <w:szCs w:val="22"/>
          <w:spacing w:val="34"/>
        </w:rPr>
        <w:t xml:space="preserve"> </w:t>
      </w:r>
      <w:r>
        <w:rPr>
          <w:rFonts w:ascii="Times New Roman" w:hAnsi="Times New Roman" w:eastAsia="Times New Roman" w:cs="Times New Roman"/>
          <w:sz w:val="22"/>
          <w:szCs w:val="22"/>
          <w:spacing w:val="-3"/>
        </w:rPr>
        <w:t>of Health</w:t>
      </w:r>
      <w:r>
        <w:rPr>
          <w:rFonts w:ascii="Times New Roman" w:hAnsi="Times New Roman" w:eastAsia="Times New Roman" w:cs="Times New Roman"/>
          <w:sz w:val="22"/>
          <w:szCs w:val="22"/>
          <w:spacing w:val="35"/>
          <w:w w:val="101"/>
        </w:rPr>
        <w:t xml:space="preserve"> </w:t>
      </w:r>
      <w:r>
        <w:rPr>
          <w:rFonts w:ascii="Times New Roman" w:hAnsi="Times New Roman" w:eastAsia="Times New Roman" w:cs="Times New Roman"/>
          <w:sz w:val="22"/>
          <w:szCs w:val="22"/>
          <w:spacing w:val="-3"/>
        </w:rPr>
        <w:t>and</w:t>
      </w:r>
      <w:r>
        <w:rPr>
          <w:rFonts w:ascii="Times New Roman" w:hAnsi="Times New Roman" w:eastAsia="Times New Roman" w:cs="Times New Roman"/>
          <w:sz w:val="22"/>
          <w:szCs w:val="22"/>
          <w:spacing w:val="30"/>
          <w:w w:val="101"/>
        </w:rPr>
        <w:t xml:space="preserve"> </w:t>
      </w:r>
      <w:r>
        <w:rPr>
          <w:rFonts w:ascii="Times New Roman" w:hAnsi="Times New Roman" w:eastAsia="Times New Roman" w:cs="Times New Roman"/>
          <w:sz w:val="22"/>
          <w:szCs w:val="22"/>
          <w:spacing w:val="-3"/>
        </w:rPr>
        <w:t>Human  Services,Offic</w:t>
      </w:r>
      <w:r>
        <w:rPr>
          <w:rFonts w:ascii="Times New Roman" w:hAnsi="Times New Roman" w:eastAsia="Times New Roman" w:cs="Times New Roman"/>
          <w:sz w:val="22"/>
          <w:szCs w:val="22"/>
          <w:spacing w:val="-4"/>
        </w:rPr>
        <w:t>e</w:t>
      </w:r>
      <w:r>
        <w:rPr>
          <w:rFonts w:ascii="Times New Roman" w:hAnsi="Times New Roman" w:eastAsia="Times New Roman" w:cs="Times New Roman"/>
          <w:sz w:val="22"/>
          <w:szCs w:val="22"/>
          <w:spacing w:val="36"/>
        </w:rPr>
        <w:t xml:space="preserve"> </w:t>
      </w:r>
      <w:r>
        <w:rPr>
          <w:rFonts w:ascii="Times New Roman" w:hAnsi="Times New Roman" w:eastAsia="Times New Roman" w:cs="Times New Roman"/>
          <w:sz w:val="22"/>
          <w:szCs w:val="22"/>
          <w:spacing w:val="-4"/>
        </w:rPr>
        <w:t>for</w:t>
      </w:r>
      <w:r>
        <w:rPr>
          <w:rFonts w:ascii="Times New Roman" w:hAnsi="Times New Roman" w:eastAsia="Times New Roman" w:cs="Times New Roman"/>
          <w:sz w:val="22"/>
          <w:szCs w:val="22"/>
          <w:spacing w:val="34"/>
        </w:rPr>
        <w:t xml:space="preserve"> </w:t>
      </w:r>
      <w:r>
        <w:rPr>
          <w:rFonts w:ascii="Times New Roman" w:hAnsi="Times New Roman" w:eastAsia="Times New Roman" w:cs="Times New Roman"/>
          <w:sz w:val="22"/>
          <w:szCs w:val="22"/>
          <w:spacing w:val="-4"/>
        </w:rPr>
        <w:t>Civil</w:t>
      </w:r>
      <w:r>
        <w:rPr>
          <w:rFonts w:ascii="Times New Roman" w:hAnsi="Times New Roman" w:eastAsia="Times New Roman" w:cs="Times New Roman"/>
          <w:sz w:val="22"/>
          <w:szCs w:val="22"/>
          <w:spacing w:val="31"/>
        </w:rPr>
        <w:t xml:space="preserve"> </w:t>
      </w:r>
      <w:r>
        <w:rPr>
          <w:rFonts w:ascii="Times New Roman" w:hAnsi="Times New Roman" w:eastAsia="Times New Roman" w:cs="Times New Roman"/>
          <w:sz w:val="22"/>
          <w:szCs w:val="22"/>
          <w:spacing w:val="-4"/>
        </w:rPr>
        <w:t>Rights,</w:t>
      </w:r>
    </w:p>
    <w:p>
      <w:pPr>
        <w:ind w:left="369"/>
        <w:spacing w:before="46"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Notification</w:t>
      </w:r>
      <w:r>
        <w:rPr>
          <w:rFonts w:ascii="Times New Roman" w:hAnsi="Times New Roman" w:eastAsia="Times New Roman" w:cs="Times New Roman"/>
          <w:sz w:val="22"/>
          <w:szCs w:val="22"/>
          <w:spacing w:val="37"/>
          <w:w w:val="101"/>
        </w:rPr>
        <w:t xml:space="preserve"> </w:t>
      </w:r>
      <w:r>
        <w:rPr>
          <w:rFonts w:ascii="Times New Roman" w:hAnsi="Times New Roman" w:eastAsia="Times New Roman" w:cs="Times New Roman"/>
          <w:sz w:val="22"/>
          <w:szCs w:val="22"/>
        </w:rPr>
        <w:t>of Enforcement</w:t>
      </w:r>
      <w:r>
        <w:rPr>
          <w:rFonts w:ascii="Times New Roman" w:hAnsi="Times New Roman" w:eastAsia="Times New Roman" w:cs="Times New Roman"/>
          <w:sz w:val="22"/>
          <w:szCs w:val="22"/>
          <w:spacing w:val="33"/>
          <w:w w:val="101"/>
        </w:rPr>
        <w:t xml:space="preserve"> </w:t>
      </w:r>
      <w:r>
        <w:rPr>
          <w:rFonts w:ascii="Times New Roman" w:hAnsi="Times New Roman" w:eastAsia="Times New Roman" w:cs="Times New Roman"/>
          <w:sz w:val="22"/>
          <w:szCs w:val="22"/>
        </w:rPr>
        <w:t>Discretion</w:t>
      </w:r>
      <w:r>
        <w:rPr>
          <w:rFonts w:ascii="Times New Roman" w:hAnsi="Times New Roman" w:eastAsia="Times New Roman" w:cs="Times New Roman"/>
          <w:sz w:val="22"/>
          <w:szCs w:val="22"/>
          <w:spacing w:val="39"/>
        </w:rPr>
        <w:t xml:space="preserve"> </w:t>
      </w:r>
      <w:r>
        <w:rPr>
          <w:rFonts w:ascii="Times New Roman" w:hAnsi="Times New Roman" w:eastAsia="Times New Roman" w:cs="Times New Roman"/>
          <w:sz w:val="22"/>
          <w:szCs w:val="22"/>
        </w:rPr>
        <w:t>for</w:t>
      </w:r>
      <w:r>
        <w:rPr>
          <w:rFonts w:ascii="Times New Roman" w:hAnsi="Times New Roman" w:eastAsia="Times New Roman" w:cs="Times New Roman"/>
          <w:sz w:val="22"/>
          <w:szCs w:val="22"/>
          <w:spacing w:val="35"/>
          <w:w w:val="101"/>
        </w:rPr>
        <w:t xml:space="preserve"> </w:t>
      </w:r>
      <w:r>
        <w:rPr>
          <w:rFonts w:ascii="Times New Roman" w:hAnsi="Times New Roman" w:eastAsia="Times New Roman" w:cs="Times New Roman"/>
          <w:sz w:val="22"/>
          <w:szCs w:val="22"/>
        </w:rPr>
        <w:t>Telehealth</w:t>
      </w:r>
      <w:r>
        <w:rPr>
          <w:rFonts w:ascii="Times New Roman" w:hAnsi="Times New Roman" w:eastAsia="Times New Roman" w:cs="Times New Roman"/>
          <w:sz w:val="22"/>
          <w:szCs w:val="22"/>
          <w:spacing w:val="34"/>
        </w:rPr>
        <w:t xml:space="preserve"> </w:t>
      </w:r>
      <w:r>
        <w:rPr>
          <w:rFonts w:ascii="Times New Roman" w:hAnsi="Times New Roman" w:eastAsia="Times New Roman" w:cs="Times New Roman"/>
          <w:sz w:val="22"/>
          <w:szCs w:val="22"/>
        </w:rPr>
        <w:t>Remo</w:t>
      </w:r>
      <w:r>
        <w:rPr>
          <w:rFonts w:ascii="Times New Roman" w:hAnsi="Times New Roman" w:eastAsia="Times New Roman" w:cs="Times New Roman"/>
          <w:sz w:val="22"/>
          <w:szCs w:val="22"/>
          <w:spacing w:val="-1"/>
        </w:rPr>
        <w:t>te</w:t>
      </w:r>
    </w:p>
    <w:p>
      <w:pPr>
        <w:ind w:left="369"/>
        <w:spacing w:before="23"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4"/>
        </w:rPr>
        <w:t>Communications during the COVID-19 Nationwide Public Health</w:t>
      </w:r>
      <w:r>
        <w:rPr>
          <w:rFonts w:ascii="Times New Roman" w:hAnsi="Times New Roman" w:eastAsia="Times New Roman" w:cs="Times New Roman"/>
          <w:sz w:val="22"/>
          <w:szCs w:val="22"/>
          <w:spacing w:val="-5"/>
        </w:rPr>
        <w:t xml:space="preserve"> Emergency,</w:t>
      </w:r>
    </w:p>
    <w:p>
      <w:pPr>
        <w:ind w:left="369"/>
        <w:spacing w:before="8" w:line="402" w:lineRule="exact"/>
        <w:rPr>
          <w:rFonts w:ascii="Times New Roman" w:hAnsi="Times New Roman" w:eastAsia="Times New Roman" w:cs="Times New Roman"/>
          <w:sz w:val="22"/>
          <w:szCs w:val="22"/>
        </w:rPr>
      </w:pPr>
      <w:r>
        <w:ruby>
          <w:rubyPr>
            <w:rubyAlign w:val="left"/>
            <w:hpsRaise w:val="10"/>
            <w:hps w:val="22"/>
            <w:hpsBaseText w:val="22"/>
          </w:rubyPr>
          <w:rt>
            <w:r>
              <w:rPr>
                <w:rFonts w:ascii="Times New Roman" w:hAnsi="Times New Roman" w:eastAsia="Times New Roman" w:cs="Times New Roman"/>
                <w:sz w:val="22"/>
                <w:szCs w:val="22"/>
                <w:w w:val="97"/>
                <w:position w:val="4"/>
              </w:rPr>
              <w:t>avai</w:t>
            </w:r>
          </w:rt>
          <w:rubyBase>
            <w:r>
              <w:rPr>
                <w:rFonts w:ascii="Times New Roman" w:hAnsi="Times New Roman" w:eastAsia="Times New Roman" w:cs="Times New Roman"/>
                <w:sz w:val="22"/>
                <w:szCs w:val="22"/>
                <w:w w:val="99"/>
                <w:position w:val="-6"/>
              </w:rPr>
              <w:t>topi</w:t>
            </w:r>
          </w:rubyBase>
        </w:ruby>
      </w:r>
      <w:r>
        <w:ruby>
          <w:rubyPr>
            <w:rubyAlign w:val="left"/>
            <w:hpsRaise w:val="10"/>
            <w:hps w:val="22"/>
            <w:hpsBaseText w:val="22"/>
          </w:rubyPr>
          <w:rt>
            <w:r>
              <w:rPr>
                <w:rFonts w:ascii="Times New Roman" w:hAnsi="Times New Roman" w:eastAsia="Times New Roman" w:cs="Times New Roman"/>
                <w:sz w:val="22"/>
                <w:szCs w:val="22"/>
                <w:w w:val="99"/>
                <w:position w:val="4"/>
              </w:rPr>
              <w:t>l</w:t>
            </w:r>
          </w:rt>
          <w:rubyBase>
            <w:r>
              <w:rPr>
                <w:rFonts w:ascii="Times New Roman" w:hAnsi="Times New Roman" w:eastAsia="Times New Roman" w:cs="Times New Roman"/>
                <w:sz w:val="22"/>
                <w:szCs w:val="22"/>
                <w:w w:val="81"/>
                <w:position w:val="-6"/>
              </w:rPr>
              <w:t>c</w:t>
            </w:r>
          </w:rubyBase>
        </w:ruby>
      </w:r>
      <w:r>
        <w:ruby>
          <w:rubyPr>
            <w:rubyAlign w:val="left"/>
            <w:hpsRaise w:val="10"/>
            <w:hps w:val="22"/>
            <w:hpsBaseText w:val="22"/>
          </w:rubyPr>
          <w:rt>
            <w:r>
              <w:rPr>
                <w:rFonts w:ascii="Times New Roman" w:hAnsi="Times New Roman" w:eastAsia="Times New Roman" w:cs="Times New Roman"/>
                <w:sz w:val="22"/>
                <w:szCs w:val="22"/>
                <w:w w:val="81"/>
                <w:position w:val="4"/>
              </w:rPr>
              <w:t>a</w:t>
            </w:r>
          </w:rt>
          <w:rubyBase>
            <w:r>
              <w:rPr>
                <w:rFonts w:ascii="Times New Roman" w:hAnsi="Times New Roman" w:eastAsia="Times New Roman" w:cs="Times New Roman"/>
                <w:sz w:val="22"/>
                <w:szCs w:val="22"/>
                <w:w w:val="99"/>
                <w:position w:val="-6"/>
              </w:rPr>
              <w:t>s</w:t>
            </w:r>
          </w:rubyBase>
        </w:ruby>
      </w:r>
      <w:r>
        <w:ruby>
          <w:rubyPr>
            <w:rubyAlign w:val="left"/>
            <w:hpsRaise w:val="10"/>
            <w:hps w:val="22"/>
            <w:hpsBaseText w:val="22"/>
          </w:rubyPr>
          <w:rt>
            <w:r>
              <w:rPr>
                <w:rFonts w:ascii="Times New Roman" w:hAnsi="Times New Roman" w:eastAsia="Times New Roman" w:cs="Times New Roman"/>
                <w:sz w:val="22"/>
                <w:szCs w:val="22"/>
                <w:w w:val="96"/>
                <w:position w:val="4"/>
              </w:rPr>
              <w:t>bl</w:t>
            </w:r>
          </w:rt>
          <w:rubyBase>
            <w:r>
              <w:rPr>
                <w:rFonts w:ascii="Times New Roman" w:hAnsi="Times New Roman" w:eastAsia="Times New Roman" w:cs="Times New Roman"/>
                <w:sz w:val="22"/>
                <w:szCs w:val="22"/>
                <w:w w:val="99"/>
                <w:position w:val="-6"/>
              </w:rPr>
              <w:t>/e</w:t>
            </w:r>
          </w:rubyBase>
        </w:ruby>
      </w:r>
      <w:r>
        <w:ruby>
          <w:rubyPr>
            <w:rubyAlign w:val="left"/>
            <w:hpsRaise w:val="10"/>
            <w:hps w:val="22"/>
            <w:hpsBaseText w:val="22"/>
          </w:rubyPr>
          <w:rt>
            <w:r>
              <w:rPr>
                <w:rFonts w:ascii="Times New Roman" w:hAnsi="Times New Roman" w:eastAsia="Times New Roman" w:cs="Times New Roman"/>
                <w:sz w:val="22"/>
                <w:szCs w:val="22"/>
                <w:w w:val="99"/>
                <w:position w:val="4"/>
              </w:rPr>
              <w:t>e</w:t>
            </w:r>
          </w:rt>
          <w:rubyBase>
            <w:r>
              <w:rPr>
                <w:rFonts w:ascii="Times New Roman" w:hAnsi="Times New Roman" w:eastAsia="Times New Roman" w:cs="Times New Roman"/>
                <w:sz w:val="22"/>
                <w:szCs w:val="22"/>
                <w:w w:val="96"/>
                <w:position w:val="-6"/>
              </w:rPr>
              <w:t>m</w:t>
            </w:r>
          </w:rubyBase>
        </w:ruby>
      </w:r>
      <w:r>
        <w:rPr>
          <w:rFonts w:ascii="Times New Roman" w:hAnsi="Times New Roman" w:eastAsia="Times New Roman" w:cs="Times New Roman"/>
          <w:sz w:val="22"/>
          <w:szCs w:val="22"/>
          <w:spacing w:val="-9"/>
          <w:w w:val="88"/>
          <w:position w:val="-6"/>
        </w:rPr>
        <w:t>ergenc</w:t>
      </w:r>
      <w:r>
        <w:ruby>
          <w:rubyPr>
            <w:rubyAlign w:val="left"/>
            <w:hpsRaise w:val="10"/>
            <w:hps w:val="22"/>
            <w:hpsBaseText w:val="22"/>
          </w:rubyPr>
          <w:rt>
            <w:r>
              <w:rPr>
                <w:rFonts w:ascii="Times New Roman" w:hAnsi="Times New Roman" w:eastAsia="Times New Roman" w:cs="Times New Roman"/>
                <w:sz w:val="22"/>
                <w:szCs w:val="22"/>
                <w:w w:val="97"/>
                <w:position w:val="4"/>
              </w:rPr>
              <w:t>a</w:t>
            </w:r>
          </w:rt>
          <w:rubyBase>
            <w:r>
              <w:rPr>
                <w:rFonts w:ascii="Times New Roman" w:hAnsi="Times New Roman" w:eastAsia="Times New Roman" w:cs="Times New Roman"/>
                <w:sz w:val="22"/>
                <w:szCs w:val="22"/>
                <w:position w:val="-6"/>
              </w:rPr>
              <w:t>y</w:t>
            </w:r>
          </w:rubyBase>
        </w:ruby>
      </w:r>
      <w:r>
        <w:rPr>
          <w:rFonts w:ascii="Times New Roman" w:hAnsi="Times New Roman" w:eastAsia="Times New Roman" w:cs="Times New Roman"/>
          <w:sz w:val="22"/>
          <w:szCs w:val="22"/>
          <w:spacing w:val="-9"/>
          <w:w w:val="88"/>
          <w:position w:val="14"/>
        </w:rPr>
        <w:t>t</w:t>
      </w:r>
      <w:r>
        <w:rPr>
          <w:rFonts w:ascii="Times New Roman" w:hAnsi="Times New Roman" w:eastAsia="Times New Roman" w:cs="Times New Roman"/>
          <w:sz w:val="22"/>
          <w:szCs w:val="22"/>
          <w:spacing w:val="-9"/>
          <w:w w:val="88"/>
          <w:position w:val="-6"/>
        </w:rPr>
        <w:t>-</w:t>
      </w:r>
      <w:r>
        <w:ruby>
          <w:rubyPr>
            <w:rubyAlign w:val="left"/>
            <w:hpsRaise w:val="10"/>
            <w:hps w:val="22"/>
            <w:hpsBaseText w:val="22"/>
          </w:rubyPr>
          <w:rt>
            <w:r>
              <w:rPr>
                <w:rFonts w:ascii="Times New Roman" w:hAnsi="Times New Roman" w:eastAsia="Times New Roman" w:cs="Times New Roman"/>
                <w:sz w:val="22"/>
                <w:szCs w:val="22"/>
                <w:w w:val="88"/>
                <w:position w:val="4"/>
              </w:rPr>
              <w:t>:ht</w:t>
            </w:r>
          </w:rt>
          <w:rubyBase>
            <w:r>
              <w:rPr>
                <w:rFonts w:ascii="Times New Roman" w:hAnsi="Times New Roman" w:eastAsia="Times New Roman" w:cs="Times New Roman"/>
                <w:sz w:val="22"/>
                <w:szCs w:val="22"/>
                <w:position w:val="-6"/>
              </w:rPr>
              <w:t>pr</w:t>
            </w:r>
          </w:rubyBase>
        </w:ruby>
      </w:r>
      <w:r>
        <w:ruby>
          <w:rubyPr>
            <w:rubyAlign w:val="left"/>
            <w:hpsRaise w:val="10"/>
            <w:hps w:val="22"/>
            <w:hpsBaseText w:val="22"/>
          </w:rubyPr>
          <w:rt>
            <w:r>
              <w:rPr>
                <w:rFonts w:ascii="Times New Roman" w:hAnsi="Times New Roman" w:eastAsia="Times New Roman" w:cs="Times New Roman"/>
                <w:sz w:val="22"/>
                <w:szCs w:val="22"/>
                <w:w w:val="99"/>
                <w:position w:val="4"/>
              </w:rPr>
              <w:t>t</w:t>
            </w:r>
          </w:rt>
          <w:rubyBase>
            <w:r>
              <w:rPr>
                <w:rFonts w:ascii="Times New Roman" w:hAnsi="Times New Roman" w:eastAsia="Times New Roman" w:cs="Times New Roman"/>
                <w:sz w:val="22"/>
                <w:szCs w:val="22"/>
                <w:w w:val="77"/>
                <w:position w:val="-6"/>
              </w:rPr>
              <w:t>e</w:t>
            </w:r>
          </w:rubyBase>
        </w:ruby>
      </w:r>
      <w:r>
        <w:ruby>
          <w:rubyPr>
            <w:rubyAlign w:val="left"/>
            <w:hpsRaise w:val="10"/>
            <w:hps w:val="22"/>
            <w:hpsBaseText w:val="22"/>
          </w:rubyPr>
          <w:rt>
            <w:r>
              <w:rPr>
                <w:rFonts w:ascii="Times New Roman" w:hAnsi="Times New Roman" w:eastAsia="Times New Roman" w:cs="Times New Roman"/>
                <w:sz w:val="22"/>
                <w:szCs w:val="22"/>
                <w:w w:val="86"/>
                <w:position w:val="4"/>
              </w:rPr>
              <w:t>p</w:t>
            </w:r>
          </w:rt>
          <w:rubyBase>
            <w:r>
              <w:rPr>
                <w:rFonts w:ascii="Times New Roman" w:hAnsi="Times New Roman" w:eastAsia="Times New Roman" w:cs="Times New Roman"/>
                <w:sz w:val="22"/>
                <w:szCs w:val="22"/>
                <w:position w:val="-6"/>
              </w:rPr>
              <w:t>p</w:t>
            </w:r>
          </w:rubyBase>
        </w:ruby>
      </w:r>
      <w:r>
        <w:ruby>
          <w:rubyPr>
            <w:rubyAlign w:val="left"/>
            <w:hpsRaise w:val="10"/>
            <w:hps w:val="22"/>
            <w:hpsBaseText w:val="22"/>
          </w:rubyPr>
          <w:rt>
            <w:r>
              <w:rPr>
                <w:rFonts w:ascii="Times New Roman" w:hAnsi="Times New Roman" w:eastAsia="Times New Roman" w:cs="Times New Roman"/>
                <w:sz w:val="22"/>
                <w:szCs w:val="22"/>
                <w:w w:val="94"/>
                <w:position w:val="4"/>
              </w:rPr>
              <w:t>s://</w:t>
            </w:r>
          </w:rt>
          <w:rubyBase>
            <w:r>
              <w:rPr>
                <w:rFonts w:ascii="Times New Roman" w:hAnsi="Times New Roman" w:eastAsia="Times New Roman" w:cs="Times New Roman"/>
                <w:sz w:val="22"/>
                <w:szCs w:val="22"/>
                <w:w w:val="99"/>
                <w:position w:val="-6"/>
              </w:rPr>
              <w:t>are</w:t>
            </w:r>
          </w:rubyBase>
        </w:ruby>
      </w:r>
      <w:r>
        <w:ruby>
          <w:rubyPr>
            <w:rubyAlign w:val="left"/>
            <w:hpsRaise w:val="10"/>
            <w:hps w:val="22"/>
            <w:hpsBaseText w:val="22"/>
          </w:rubyPr>
          <w:rt>
            <w:r>
              <w:rPr>
                <w:rFonts w:ascii="Times New Roman" w:hAnsi="Times New Roman" w:eastAsia="Times New Roman" w:cs="Times New Roman"/>
                <w:sz w:val="22"/>
                <w:szCs w:val="22"/>
                <w:w w:val="95"/>
                <w:position w:val="4"/>
              </w:rPr>
              <w:t>ww</w:t>
            </w:r>
          </w:rt>
          <w:rubyBase>
            <w:r>
              <w:rPr>
                <w:rFonts w:ascii="Times New Roman" w:hAnsi="Times New Roman" w:eastAsia="Times New Roman" w:cs="Times New Roman"/>
                <w:sz w:val="22"/>
                <w:szCs w:val="22"/>
                <w:w w:val="99"/>
                <w:position w:val="-6"/>
              </w:rPr>
              <w:t>dne</w:t>
            </w:r>
          </w:rubyBase>
        </w:ruby>
      </w:r>
      <w:r>
        <w:ruby>
          <w:rubyPr>
            <w:rubyAlign w:val="left"/>
            <w:hpsRaise w:val="10"/>
            <w:hps w:val="22"/>
            <w:hpsBaseText w:val="22"/>
          </w:rubyPr>
          <w:rt>
            <w:r>
              <w:rPr>
                <w:rFonts w:ascii="Times New Roman" w:hAnsi="Times New Roman" w:eastAsia="Times New Roman" w:cs="Times New Roman"/>
                <w:sz w:val="22"/>
                <w:szCs w:val="22"/>
                <w:w w:val="97"/>
                <w:position w:val="4"/>
              </w:rPr>
              <w:t>w.hhs.g</w:t>
            </w:r>
          </w:rt>
          <w:rubyBase>
            <w:r>
              <w:rPr>
                <w:rFonts w:ascii="Times New Roman" w:hAnsi="Times New Roman" w:eastAsia="Times New Roman" w:cs="Times New Roman"/>
                <w:sz w:val="22"/>
                <w:szCs w:val="22"/>
                <w:w w:val="103"/>
                <w:position w:val="-6"/>
              </w:rPr>
              <w:t>ss/notif</w:t>
            </w:r>
          </w:rubyBase>
        </w:ruby>
      </w:r>
      <w:r>
        <w:ruby>
          <w:rubyPr>
            <w:rubyAlign w:val="left"/>
            <w:hpsRaise w:val="10"/>
            <w:hps w:val="22"/>
            <w:hpsBaseText w:val="22"/>
          </w:rubyPr>
          <w:rt>
            <w:r>
              <w:rPr>
                <w:rFonts w:ascii="Times New Roman" w:hAnsi="Times New Roman" w:eastAsia="Times New Roman" w:cs="Times New Roman"/>
                <w:sz w:val="22"/>
                <w:szCs w:val="22"/>
                <w:position w:val="4"/>
              </w:rPr>
              <w:t>o</w:t>
            </w:r>
          </w:rt>
          <w:rubyBase>
            <w:r>
              <w:rPr>
                <w:rFonts w:ascii="Times New Roman" w:hAnsi="Times New Roman" w:eastAsia="Times New Roman" w:cs="Times New Roman"/>
                <w:sz w:val="22"/>
                <w:szCs w:val="22"/>
                <w:w w:val="85"/>
                <w:position w:val="-6"/>
              </w:rPr>
              <w:t>ic</w:t>
            </w:r>
          </w:rubyBase>
        </w:ruby>
      </w:r>
      <w:r>
        <w:ruby>
          <w:rubyPr>
            <w:rubyAlign w:val="left"/>
            <w:hpsRaise w:val="10"/>
            <w:hps w:val="22"/>
            <w:hpsBaseText w:val="22"/>
          </w:rubyPr>
          <w:rt>
            <w:r>
              <w:rPr>
                <w:rFonts w:ascii="Times New Roman" w:hAnsi="Times New Roman" w:eastAsia="Times New Roman" w:cs="Times New Roman"/>
                <w:sz w:val="22"/>
                <w:szCs w:val="22"/>
                <w:w w:val="85"/>
                <w:position w:val="4"/>
              </w:rPr>
              <w:t>v/</w:t>
            </w:r>
          </w:rt>
          <w:rubyBase>
            <w:r>
              <w:rPr>
                <w:rFonts w:ascii="Times New Roman" w:hAnsi="Times New Roman" w:eastAsia="Times New Roman" w:cs="Times New Roman"/>
                <w:sz w:val="22"/>
                <w:szCs w:val="22"/>
                <w:position w:val="-6"/>
              </w:rPr>
              <w:t>at</w:t>
            </w:r>
          </w:rubyBase>
        </w:ruby>
      </w:r>
      <w:r>
        <w:ruby>
          <w:rubyPr>
            <w:rubyAlign w:val="left"/>
            <w:hpsRaise w:val="10"/>
            <w:hps w:val="22"/>
            <w:hpsBaseText w:val="22"/>
          </w:rubyPr>
          <w:rt>
            <w:r>
              <w:rPr>
                <w:rFonts w:ascii="Times New Roman" w:hAnsi="Times New Roman" w:eastAsia="Times New Roman" w:cs="Times New Roman"/>
                <w:sz w:val="22"/>
                <w:szCs w:val="22"/>
                <w:w w:val="91"/>
                <w:position w:val="4"/>
              </w:rPr>
              <w:t>hi</w:t>
            </w:r>
          </w:rt>
          <w:rubyBase>
            <w:r>
              <w:rPr>
                <w:rFonts w:ascii="Times New Roman" w:hAnsi="Times New Roman" w:eastAsia="Times New Roman" w:cs="Times New Roman"/>
                <w:sz w:val="22"/>
                <w:szCs w:val="22"/>
                <w:w w:val="99"/>
                <w:position w:val="-6"/>
              </w:rPr>
              <w:t>io</w:t>
            </w:r>
          </w:rubyBase>
        </w:ruby>
      </w:r>
      <w:r>
        <w:ruby>
          <w:rubyPr>
            <w:rubyAlign w:val="left"/>
            <w:hpsRaise w:val="10"/>
            <w:hps w:val="22"/>
            <w:hpsBaseText w:val="22"/>
          </w:rubyPr>
          <w:rt>
            <w:r>
              <w:rPr>
                <w:rFonts w:ascii="Times New Roman" w:hAnsi="Times New Roman" w:eastAsia="Times New Roman" w:cs="Times New Roman"/>
                <w:sz w:val="22"/>
                <w:szCs w:val="22"/>
                <w:w w:val="87"/>
                <w:position w:val="4"/>
              </w:rPr>
              <w:t>p</w:t>
            </w:r>
          </w:rt>
          <w:rubyBase>
            <w:r>
              <w:rPr>
                <w:rFonts w:ascii="Times New Roman" w:hAnsi="Times New Roman" w:eastAsia="Times New Roman" w:cs="Times New Roman"/>
                <w:sz w:val="22"/>
                <w:szCs w:val="22"/>
                <w:position w:val="-6"/>
              </w:rPr>
              <w:t>n</w:t>
            </w:r>
          </w:rubyBase>
        </w:ruby>
      </w:r>
      <w:r>
        <w:rPr>
          <w:rFonts w:ascii="Times New Roman" w:hAnsi="Times New Roman" w:eastAsia="Times New Roman" w:cs="Times New Roman"/>
          <w:sz w:val="22"/>
          <w:szCs w:val="22"/>
          <w:spacing w:val="-9"/>
          <w:w w:val="88"/>
          <w:position w:val="14"/>
        </w:rPr>
        <w:t>a</w:t>
      </w:r>
      <w:r>
        <w:rPr>
          <w:rFonts w:ascii="Times New Roman" w:hAnsi="Times New Roman" w:eastAsia="Times New Roman" w:cs="Times New Roman"/>
          <w:sz w:val="22"/>
          <w:szCs w:val="22"/>
          <w:spacing w:val="-9"/>
          <w:w w:val="88"/>
          <w:position w:val="-6"/>
        </w:rPr>
        <w:t>-</w:t>
      </w:r>
      <w:r>
        <w:ruby>
          <w:rubyPr>
            <w:rubyAlign w:val="left"/>
            <w:hpsRaise w:val="10"/>
            <w:hps w:val="22"/>
            <w:hpsBaseText w:val="22"/>
          </w:rubyPr>
          <w:rt>
            <w:r>
              <w:rPr>
                <w:rFonts w:ascii="Times New Roman" w:hAnsi="Times New Roman" w:eastAsia="Times New Roman" w:cs="Times New Roman"/>
                <w:sz w:val="22"/>
                <w:szCs w:val="22"/>
                <w:w w:val="99"/>
                <w:position w:val="4"/>
              </w:rPr>
              <w:t>a</w:t>
            </w:r>
          </w:rt>
          <w:rubyBase>
            <w:r>
              <w:rPr>
                <w:rFonts w:ascii="Times New Roman" w:hAnsi="Times New Roman" w:eastAsia="Times New Roman" w:cs="Times New Roman"/>
                <w:sz w:val="22"/>
                <w:szCs w:val="22"/>
                <w:w w:val="88"/>
                <w:position w:val="-6"/>
              </w:rPr>
              <w:t>e</w:t>
            </w:r>
          </w:rubyBase>
        </w:ruby>
      </w:r>
      <w:r>
        <w:ruby>
          <w:rubyPr>
            <w:rubyAlign w:val="left"/>
            <w:hpsRaise w:val="10"/>
            <w:hps w:val="22"/>
            <w:hpsBaseText w:val="22"/>
          </w:rubyPr>
          <w:rt>
            <w:r>
              <w:rPr>
                <w:rFonts w:ascii="Times New Roman" w:hAnsi="Times New Roman" w:eastAsia="Times New Roman" w:cs="Times New Roman"/>
                <w:sz w:val="22"/>
                <w:szCs w:val="22"/>
                <w:w w:val="99"/>
                <w:position w:val="4"/>
              </w:rPr>
              <w:t>/for-</w:t>
            </w:r>
          </w:rt>
          <w:rubyBase>
            <w:r>
              <w:rPr>
                <w:rFonts w:ascii="Times New Roman" w:hAnsi="Times New Roman" w:eastAsia="Times New Roman" w:cs="Times New Roman"/>
                <w:sz w:val="22"/>
                <w:szCs w:val="22"/>
                <w:w w:val="97"/>
                <w:position w:val="-6"/>
              </w:rPr>
              <w:t>nfor</w:t>
            </w:r>
          </w:rubyBase>
        </w:ruby>
      </w:r>
      <w:r>
        <w:ruby>
          <w:rubyPr>
            <w:rubyAlign w:val="left"/>
            <w:hpsRaise w:val="10"/>
            <w:hps w:val="22"/>
            <w:hpsBaseText w:val="22"/>
          </w:rubyPr>
          <w:rt>
            <w:r>
              <w:rPr>
                <w:rFonts w:ascii="Times New Roman" w:hAnsi="Times New Roman" w:eastAsia="Times New Roman" w:cs="Times New Roman"/>
                <w:sz w:val="22"/>
                <w:szCs w:val="22"/>
                <w:position w:val="4"/>
              </w:rPr>
              <w:t>pr</w:t>
            </w:r>
          </w:rt>
          <w:rubyBase>
            <w:r>
              <w:rPr>
                <w:rFonts w:ascii="Times New Roman" w:hAnsi="Times New Roman" w:eastAsia="Times New Roman" w:cs="Times New Roman"/>
                <w:sz w:val="22"/>
                <w:szCs w:val="22"/>
                <w:w w:val="81"/>
                <w:position w:val="-6"/>
              </w:rPr>
              <w:t>ce</w:t>
            </w:r>
          </w:rubyBase>
        </w:ruby>
      </w:r>
      <w:r>
        <w:ruby>
          <w:rubyPr>
            <w:rubyAlign w:val="left"/>
            <w:hpsRaise w:val="10"/>
            <w:hps w:val="22"/>
            <w:hpsBaseText w:val="22"/>
          </w:rubyPr>
          <w:rt>
            <w:r>
              <w:rPr>
                <w:rFonts w:ascii="Times New Roman" w:hAnsi="Times New Roman" w:eastAsia="Times New Roman" w:cs="Times New Roman"/>
                <w:sz w:val="22"/>
                <w:szCs w:val="22"/>
                <w:w w:val="99"/>
                <w:position w:val="4"/>
              </w:rPr>
              <w:t>ofes</w:t>
            </w:r>
          </w:rt>
          <w:rubyBase>
            <w:r>
              <w:rPr>
                <w:rFonts w:ascii="Times New Roman" w:hAnsi="Times New Roman" w:eastAsia="Times New Roman" w:cs="Times New Roman"/>
                <w:sz w:val="22"/>
                <w:szCs w:val="22"/>
                <w:w w:val="93"/>
                <w:position w:val="-6"/>
              </w:rPr>
              <w:t>men</w:t>
            </w:r>
          </w:rubyBase>
        </w:ruby>
      </w:r>
      <w:r>
        <w:rPr>
          <w:rFonts w:ascii="Times New Roman" w:hAnsi="Times New Roman" w:eastAsia="Times New Roman" w:cs="Times New Roman"/>
          <w:sz w:val="22"/>
          <w:szCs w:val="22"/>
          <w:spacing w:val="-9"/>
          <w:w w:val="88"/>
          <w:position w:val="-6"/>
        </w:rPr>
        <w:t>t</w:t>
      </w:r>
      <w:r>
        <w:rPr>
          <w:rFonts w:ascii="Times New Roman" w:hAnsi="Times New Roman" w:eastAsia="Times New Roman" w:cs="Times New Roman"/>
          <w:sz w:val="22"/>
          <w:szCs w:val="22"/>
          <w:spacing w:val="-9"/>
          <w:w w:val="88"/>
          <w:position w:val="14"/>
        </w:rPr>
        <w:t>s</w:t>
      </w:r>
      <w:r>
        <w:rPr>
          <w:rFonts w:ascii="Times New Roman" w:hAnsi="Times New Roman" w:eastAsia="Times New Roman" w:cs="Times New Roman"/>
          <w:sz w:val="22"/>
          <w:szCs w:val="22"/>
          <w:spacing w:val="-9"/>
          <w:w w:val="88"/>
          <w:position w:val="-6"/>
        </w:rPr>
        <w:t>-</w:t>
      </w:r>
      <w:r>
        <w:rPr>
          <w:rFonts w:ascii="Times New Roman" w:hAnsi="Times New Roman" w:eastAsia="Times New Roman" w:cs="Times New Roman"/>
          <w:sz w:val="22"/>
          <w:szCs w:val="22"/>
          <w:spacing w:val="-9"/>
          <w:w w:val="88"/>
          <w:position w:val="14"/>
        </w:rPr>
        <w:t>i</w:t>
      </w:r>
      <w:r>
        <w:ruby>
          <w:rubyPr>
            <w:rubyAlign w:val="left"/>
            <w:hpsRaise w:val="10"/>
            <w:hps w:val="22"/>
            <w:hpsBaseText w:val="22"/>
          </w:rubyPr>
          <w:rt>
            <w:r>
              <w:rPr>
                <w:rFonts w:ascii="Times New Roman" w:hAnsi="Times New Roman" w:eastAsia="Times New Roman" w:cs="Times New Roman"/>
                <w:sz w:val="22"/>
                <w:szCs w:val="22"/>
                <w:w w:val="99"/>
                <w:position w:val="4"/>
              </w:rPr>
              <w:t>onals/sp</w:t>
            </w:r>
          </w:rt>
          <w:rubyBase>
            <w:r>
              <w:rPr>
                <w:rFonts w:ascii="Times New Roman" w:hAnsi="Times New Roman" w:eastAsia="Times New Roman" w:cs="Times New Roman"/>
                <w:sz w:val="22"/>
                <w:szCs w:val="22"/>
                <w:w w:val="96"/>
                <w:position w:val="-6"/>
              </w:rPr>
              <w:t>discretio</w:t>
            </w:r>
          </w:rubyBase>
        </w:ruby>
      </w:r>
      <w:r>
        <w:ruby>
          <w:rubyPr>
            <w:rubyAlign w:val="left"/>
            <w:hpsRaise w:val="10"/>
            <w:hps w:val="22"/>
            <w:hpsBaseText w:val="22"/>
          </w:rubyPr>
          <w:rt>
            <w:r>
              <w:rPr>
                <w:rFonts w:ascii="Times New Roman" w:hAnsi="Times New Roman" w:eastAsia="Times New Roman" w:cs="Times New Roman"/>
                <w:sz w:val="22"/>
                <w:szCs w:val="22"/>
                <w:w w:val="87"/>
                <w:position w:val="4"/>
              </w:rPr>
              <w:t>e</w:t>
            </w:r>
          </w:rt>
          <w:rubyBase>
            <w:r>
              <w:rPr>
                <w:rFonts w:ascii="Times New Roman" w:hAnsi="Times New Roman" w:eastAsia="Times New Roman" w:cs="Times New Roman"/>
                <w:sz w:val="22"/>
                <w:szCs w:val="22"/>
                <w:position w:val="-6"/>
              </w:rPr>
              <w:t>n</w:t>
            </w:r>
          </w:rubyBase>
        </w:ruby>
      </w:r>
      <w:r>
        <w:rPr>
          <w:rFonts w:ascii="Times New Roman" w:hAnsi="Times New Roman" w:eastAsia="Times New Roman" w:cs="Times New Roman"/>
          <w:sz w:val="22"/>
          <w:szCs w:val="22"/>
          <w:spacing w:val="-9"/>
          <w:w w:val="88"/>
          <w:position w:val="14"/>
        </w:rPr>
        <w:t>c</w:t>
      </w:r>
      <w:r>
        <w:rPr>
          <w:rFonts w:ascii="Times New Roman" w:hAnsi="Times New Roman" w:eastAsia="Times New Roman" w:cs="Times New Roman"/>
          <w:sz w:val="22"/>
          <w:szCs w:val="22"/>
          <w:spacing w:val="-9"/>
          <w:w w:val="88"/>
          <w:position w:val="-6"/>
        </w:rPr>
        <w:t>-</w:t>
      </w:r>
      <w:r>
        <w:rPr>
          <w:rFonts w:ascii="Times New Roman" w:hAnsi="Times New Roman" w:eastAsia="Times New Roman" w:cs="Times New Roman"/>
          <w:sz w:val="22"/>
          <w:szCs w:val="22"/>
          <w:spacing w:val="-9"/>
          <w:w w:val="88"/>
          <w:position w:val="14"/>
        </w:rPr>
        <w:t>ial-</w:t>
      </w:r>
    </w:p>
    <w:p>
      <w:pPr>
        <w:ind w:left="369"/>
        <w:spacing w:line="350" w:lineRule="exact"/>
        <w:rPr>
          <w:rFonts w:ascii="SimSun" w:hAnsi="SimSun" w:eastAsia="SimSun" w:cs="SimSun"/>
          <w:sz w:val="22"/>
          <w:szCs w:val="22"/>
        </w:rPr>
      </w:pPr>
      <w:r>
        <w:rPr>
          <w:rFonts w:ascii="Arial" w:hAnsi="Arial" w:eastAsia="Arial" w:cs="Arial"/>
          <w:sz w:val="22"/>
          <w:szCs w:val="22"/>
          <w:spacing w:val="-2"/>
          <w:position w:val="3"/>
        </w:rPr>
        <w:t>telehealth/index.html</w:t>
      </w:r>
      <w:r>
        <w:rPr>
          <w:rFonts w:ascii="SimSun" w:hAnsi="SimSun" w:eastAsia="SimSun" w:cs="SimSun"/>
          <w:sz w:val="22"/>
          <w:szCs w:val="22"/>
          <w:spacing w:val="-2"/>
          <w:position w:val="3"/>
        </w:rPr>
        <w:t>。</w:t>
      </w:r>
    </w:p>
    <w:p>
      <w:pPr>
        <w:spacing w:line="350" w:lineRule="exact"/>
        <w:sectPr>
          <w:pgSz w:w="8720" w:h="13130"/>
          <w:pgMar w:top="223" w:right="19" w:bottom="400" w:left="510" w:header="0" w:footer="0" w:gutter="0"/>
        </w:sectPr>
        <w:rPr>
          <w:rFonts w:ascii="SimSun" w:hAnsi="SimSun" w:eastAsia="SimSun" w:cs="SimSun"/>
          <w:sz w:val="22"/>
          <w:szCs w:val="22"/>
        </w:rPr>
      </w:pPr>
    </w:p>
    <w:p>
      <w:pPr>
        <w:ind w:left="32"/>
        <w:spacing w:line="183" w:lineRule="auto"/>
        <w:rPr>
          <w:rFonts w:ascii="SimSun" w:hAnsi="SimSun" w:eastAsia="SimSun" w:cs="SimSun"/>
          <w:sz w:val="15"/>
          <w:szCs w:val="15"/>
        </w:rPr>
      </w:pPr>
      <w:r>
        <w:pict>
          <v:rect id="_x0000_s928" style="position:absolute;margin-left:13.4986pt;margin-top:40.9984pt;mso-position-vertical-relative:page;mso-position-horizontal-relative:page;width:29.5pt;height:0.5pt;z-index:253260800;" o:allowincell="f" fillcolor="#000000" filled="true" stroked="false"/>
        </w:pict>
      </w:r>
      <w:r>
        <w:drawing>
          <wp:anchor distT="0" distB="0" distL="0" distR="0" simplePos="0" relativeHeight="253259776" behindDoc="0" locked="0" layoutInCell="0" allowOverlap="1">
            <wp:simplePos x="0" y="0"/>
            <wp:positionH relativeFrom="page">
              <wp:posOffset>615957</wp:posOffset>
            </wp:positionH>
            <wp:positionV relativeFrom="page">
              <wp:posOffset>520673</wp:posOffset>
            </wp:positionV>
            <wp:extent cx="234943" cy="6350"/>
            <wp:effectExtent l="0" t="0" r="0" b="0"/>
            <wp:wrapNone/>
            <wp:docPr id="972" name="IM 972"/>
            <wp:cNvGraphicFramePr/>
            <a:graphic>
              <a:graphicData uri="http://schemas.openxmlformats.org/drawingml/2006/picture">
                <pic:pic>
                  <pic:nvPicPr>
                    <pic:cNvPr id="972" name="IM 972"/>
                    <pic:cNvPicPr/>
                  </pic:nvPicPr>
                  <pic:blipFill>
                    <a:blip r:embed="rId553"/>
                    <a:stretch>
                      <a:fillRect/>
                    </a:stretch>
                  </pic:blipFill>
                  <pic:spPr>
                    <a:xfrm rot="0">
                      <a:off x="0" y="0"/>
                      <a:ext cx="234943" cy="6350"/>
                    </a:xfrm>
                    <a:prstGeom prst="rect">
                      <a:avLst/>
                    </a:prstGeom>
                  </pic:spPr>
                </pic:pic>
              </a:graphicData>
            </a:graphic>
          </wp:anchor>
        </w:drawing>
      </w:r>
      <w:r>
        <w:rPr>
          <w:rFonts w:ascii="SimSun" w:hAnsi="SimSun" w:eastAsia="SimSun" w:cs="SimSun"/>
          <w:sz w:val="15"/>
          <w:szCs w:val="15"/>
          <w:b/>
          <w:bCs/>
          <w:spacing w:val="-4"/>
        </w:rPr>
        <w:t>228</w:t>
      </w:r>
    </w:p>
    <w:p>
      <w:pPr>
        <w:spacing w:before="12"/>
        <w:rPr/>
      </w:pPr>
      <w:r/>
    </w:p>
    <w:p>
      <w:pPr>
        <w:spacing w:before="12"/>
        <w:rPr/>
      </w:pPr>
      <w:r/>
    </w:p>
    <w:p>
      <w:pPr>
        <w:spacing w:line="14" w:lineRule="auto"/>
        <w:rPr>
          <w:rFonts w:ascii="Arial"/>
          <w:sz w:val="2"/>
        </w:rPr>
      </w:pPr>
      <w:r>
        <w:rPr>
          <w:rFonts w:ascii="Arial" w:hAnsi="Arial" w:eastAsia="Arial" w:cs="Arial"/>
          <w:sz w:val="2"/>
          <w:szCs w:val="2"/>
        </w:rPr>
        <w:br w:type="column"/>
      </w:r>
    </w:p>
    <w:p>
      <w:pPr>
        <w:pStyle w:val="BodyText"/>
        <w:ind w:left="1312"/>
        <w:spacing w:before="109" w:line="233" w:lineRule="auto"/>
        <w:rPr>
          <w:sz w:val="22"/>
          <w:szCs w:val="22"/>
        </w:rPr>
      </w:pPr>
      <w:r>
        <w:rPr>
          <w:sz w:val="22"/>
          <w:szCs w:val="22"/>
          <w:b/>
          <w:bCs/>
          <w:spacing w:val="-18"/>
        </w:rPr>
        <w:t>数据要素</w:t>
      </w:r>
    </w:p>
    <w:p>
      <w:pPr>
        <w:pStyle w:val="BodyText"/>
        <w:ind w:left="151"/>
        <w:spacing w:line="220" w:lineRule="auto"/>
        <w:rPr>
          <w:sz w:val="15"/>
          <w:szCs w:val="15"/>
        </w:rPr>
      </w:pPr>
      <w:r>
        <w:rPr>
          <w:sz w:val="15"/>
          <w:szCs w:val="15"/>
          <w:b/>
          <w:bCs/>
          <w:spacing w:val="-12"/>
        </w:rPr>
        <w:t>数据治理：数据政策发展与趋势</w:t>
      </w:r>
    </w:p>
    <w:p>
      <w:pPr>
        <w:spacing w:line="220" w:lineRule="auto"/>
        <w:sectPr>
          <w:pgSz w:w="8720" w:h="13130"/>
          <w:pgMar w:top="173" w:right="289" w:bottom="400" w:left="139" w:header="0" w:footer="0" w:gutter="0"/>
          <w:cols w:equalWidth="0" w:num="2">
            <w:col w:w="731" w:space="100"/>
            <w:col w:w="7460" w:space="0"/>
          </w:cols>
        </w:sectPr>
        <w:rPr>
          <w:sz w:val="15"/>
          <w:szCs w:val="15"/>
        </w:rPr>
      </w:pP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ind w:left="2880" w:right="79" w:firstLine="420"/>
        <w:spacing w:before="72" w:line="328" w:lineRule="auto"/>
        <w:jc w:val="both"/>
        <w:rPr>
          <w:rFonts w:ascii="SimSun" w:hAnsi="SimSun" w:eastAsia="SimSun" w:cs="SimSun"/>
          <w:sz w:val="22"/>
          <w:szCs w:val="22"/>
        </w:rPr>
      </w:pPr>
      <w:r>
        <w:rPr>
          <w:rFonts w:ascii="SimSun" w:hAnsi="SimSun" w:eastAsia="SimSun" w:cs="SimSun"/>
          <w:sz w:val="22"/>
          <w:szCs w:val="22"/>
          <w:spacing w:val="-7"/>
        </w:rPr>
        <w:t>在此次疫情推动之下，教育、医疗行业所涉及的未成</w:t>
      </w:r>
      <w:r>
        <w:rPr>
          <w:rFonts w:ascii="SimSun" w:hAnsi="SimSun" w:eastAsia="SimSun" w:cs="SimSun"/>
          <w:sz w:val="22"/>
          <w:szCs w:val="22"/>
          <w:spacing w:val="9"/>
        </w:rPr>
        <w:t xml:space="preserve"> </w:t>
      </w:r>
      <w:r>
        <w:rPr>
          <w:rFonts w:ascii="SimSun" w:hAnsi="SimSun" w:eastAsia="SimSun" w:cs="SimSun"/>
          <w:sz w:val="22"/>
          <w:szCs w:val="22"/>
          <w:spacing w:val="-7"/>
        </w:rPr>
        <w:t>年人、医疗等敏感个人数据，将可能迈向大规模的、常态</w:t>
      </w:r>
      <w:r>
        <w:rPr>
          <w:rFonts w:ascii="SimSun" w:hAnsi="SimSun" w:eastAsia="SimSun" w:cs="SimSun"/>
          <w:sz w:val="22"/>
          <w:szCs w:val="22"/>
          <w:spacing w:val="4"/>
        </w:rPr>
        <w:t xml:space="preserve"> </w:t>
      </w:r>
      <w:r>
        <w:rPr>
          <w:rFonts w:ascii="SimSun" w:hAnsi="SimSun" w:eastAsia="SimSun" w:cs="SimSun"/>
          <w:sz w:val="22"/>
          <w:szCs w:val="22"/>
          <w:spacing w:val="-7"/>
        </w:rPr>
        <w:t>化的收集处理模式，对该领域的隐私和数据安全带来了全</w:t>
      </w:r>
    </w:p>
    <w:p>
      <w:pPr>
        <w:ind w:left="2880"/>
        <w:spacing w:line="220" w:lineRule="auto"/>
        <w:rPr>
          <w:rFonts w:ascii="SimSun" w:hAnsi="SimSun" w:eastAsia="SimSun" w:cs="SimSun"/>
          <w:sz w:val="22"/>
          <w:szCs w:val="22"/>
        </w:rPr>
      </w:pPr>
      <w:r>
        <w:rPr>
          <w:rFonts w:ascii="SimSun" w:hAnsi="SimSun" w:eastAsia="SimSun" w:cs="SimSun"/>
          <w:sz w:val="22"/>
          <w:szCs w:val="22"/>
          <w:spacing w:val="-8"/>
        </w:rPr>
        <w:t>新挑战。</w:t>
      </w:r>
    </w:p>
    <w:p>
      <w:pPr>
        <w:spacing w:line="448" w:lineRule="auto"/>
        <w:rPr>
          <w:rFonts w:ascii="Arial"/>
          <w:sz w:val="21"/>
        </w:rPr>
      </w:pPr>
      <w:r/>
    </w:p>
    <w:p>
      <w:pPr>
        <w:pStyle w:val="BodyText"/>
        <w:ind w:left="3413"/>
        <w:spacing w:before="71" w:line="222" w:lineRule="auto"/>
        <w:rPr>
          <w:sz w:val="22"/>
          <w:szCs w:val="22"/>
        </w:rPr>
      </w:pPr>
      <w:r>
        <w:rPr>
          <w:sz w:val="22"/>
          <w:szCs w:val="22"/>
          <w:b/>
          <w:bCs/>
          <w:spacing w:val="-12"/>
        </w:rPr>
        <w:t>(</w:t>
      </w:r>
      <w:r>
        <w:rPr>
          <w:sz w:val="22"/>
          <w:szCs w:val="22"/>
          <w:spacing w:val="-26"/>
        </w:rPr>
        <w:t xml:space="preserve"> </w:t>
      </w:r>
      <w:r>
        <w:rPr>
          <w:sz w:val="22"/>
          <w:szCs w:val="22"/>
          <w:b/>
          <w:bCs/>
          <w:spacing w:val="-12"/>
        </w:rPr>
        <w:t>八</w:t>
      </w:r>
      <w:r>
        <w:rPr>
          <w:sz w:val="22"/>
          <w:szCs w:val="22"/>
          <w:spacing w:val="-31"/>
        </w:rPr>
        <w:t xml:space="preserve"> </w:t>
      </w:r>
      <w:r>
        <w:rPr>
          <w:sz w:val="22"/>
          <w:szCs w:val="22"/>
          <w:b/>
          <w:bCs/>
          <w:spacing w:val="-12"/>
        </w:rPr>
        <w:t>)</w:t>
      </w:r>
      <w:r>
        <w:rPr>
          <w:sz w:val="22"/>
          <w:szCs w:val="22"/>
          <w:spacing w:val="33"/>
        </w:rPr>
        <w:t xml:space="preserve"> </w:t>
      </w:r>
      <w:r>
        <w:rPr>
          <w:sz w:val="22"/>
          <w:szCs w:val="22"/>
          <w:b/>
          <w:bCs/>
          <w:spacing w:val="-12"/>
        </w:rPr>
        <w:t>“隐私”与“公共健康”的决策平衡</w:t>
      </w:r>
    </w:p>
    <w:p>
      <w:pPr>
        <w:ind w:left="3300"/>
        <w:spacing w:before="289" w:line="410" w:lineRule="exact"/>
        <w:rPr>
          <w:rFonts w:ascii="SimSun" w:hAnsi="SimSun" w:eastAsia="SimSun" w:cs="SimSun"/>
          <w:sz w:val="22"/>
          <w:szCs w:val="22"/>
        </w:rPr>
      </w:pPr>
      <w:r>
        <w:rPr>
          <w:rFonts w:ascii="SimSun" w:hAnsi="SimSun" w:eastAsia="SimSun" w:cs="SimSun"/>
          <w:sz w:val="22"/>
          <w:szCs w:val="22"/>
          <w:spacing w:val="-7"/>
          <w:position w:val="14"/>
        </w:rPr>
        <w:t>疫情下对“隐私”和“公共健康”的决策平衡，更深</w:t>
      </w:r>
    </w:p>
    <w:p>
      <w:pPr>
        <w:ind w:left="2880"/>
        <w:spacing w:line="218" w:lineRule="auto"/>
        <w:rPr>
          <w:rFonts w:ascii="SimSun" w:hAnsi="SimSun" w:eastAsia="SimSun" w:cs="SimSun"/>
          <w:sz w:val="22"/>
          <w:szCs w:val="22"/>
        </w:rPr>
      </w:pPr>
      <w:r>
        <w:rPr>
          <w:rFonts w:ascii="SimSun" w:hAnsi="SimSun" w:eastAsia="SimSun" w:cs="SimSun"/>
          <w:sz w:val="22"/>
          <w:szCs w:val="22"/>
          <w:spacing w:val="-13"/>
        </w:rPr>
        <w:t>层地反映了相应国家的文化和认知传统。</w:t>
      </w:r>
    </w:p>
    <w:p>
      <w:pPr>
        <w:ind w:left="2880" w:right="59" w:firstLine="420"/>
        <w:spacing w:before="297" w:line="336" w:lineRule="auto"/>
        <w:jc w:val="both"/>
        <w:rPr>
          <w:rFonts w:ascii="SimSun" w:hAnsi="SimSun" w:eastAsia="SimSun" w:cs="SimSun"/>
          <w:sz w:val="22"/>
          <w:szCs w:val="22"/>
        </w:rPr>
      </w:pPr>
      <w:r>
        <w:rPr>
          <w:rFonts w:ascii="SimSun" w:hAnsi="SimSun" w:eastAsia="SimSun" w:cs="SimSun"/>
          <w:sz w:val="22"/>
          <w:szCs w:val="22"/>
          <w:spacing w:val="-6"/>
        </w:rPr>
        <w:t>数据共享、位置信息追踪、人工智能技术等数字科技</w:t>
      </w:r>
      <w:r>
        <w:rPr>
          <w:rFonts w:ascii="SimSun" w:hAnsi="SimSun" w:eastAsia="SimSun" w:cs="SimSun"/>
          <w:sz w:val="22"/>
          <w:szCs w:val="22"/>
          <w:spacing w:val="6"/>
        </w:rPr>
        <w:t xml:space="preserve"> </w:t>
      </w:r>
      <w:r>
        <w:rPr>
          <w:rFonts w:ascii="SimSun" w:hAnsi="SimSun" w:eastAsia="SimSun" w:cs="SimSun"/>
          <w:sz w:val="22"/>
          <w:szCs w:val="22"/>
          <w:spacing w:val="-6"/>
        </w:rPr>
        <w:t>的规模化应用在有效抑制新型冠状病毒快速传播方面发挥</w:t>
      </w:r>
      <w:r>
        <w:rPr>
          <w:rFonts w:ascii="SimSun" w:hAnsi="SimSun" w:eastAsia="SimSun" w:cs="SimSun"/>
          <w:sz w:val="22"/>
          <w:szCs w:val="22"/>
        </w:rPr>
        <w:t xml:space="preserve"> </w:t>
      </w:r>
      <w:r>
        <w:rPr>
          <w:rFonts w:ascii="SimSun" w:hAnsi="SimSun" w:eastAsia="SimSun" w:cs="SimSun"/>
          <w:sz w:val="22"/>
          <w:szCs w:val="22"/>
          <w:spacing w:val="-8"/>
        </w:rPr>
        <w:t>了积极作用。然而，即使是同一种技术应用，各国在接受</w:t>
      </w:r>
      <w:r>
        <w:rPr>
          <w:rFonts w:ascii="SimSun" w:hAnsi="SimSun" w:eastAsia="SimSun" w:cs="SimSun"/>
          <w:sz w:val="22"/>
          <w:szCs w:val="22"/>
          <w:spacing w:val="8"/>
        </w:rPr>
        <w:t xml:space="preserve"> </w:t>
      </w:r>
      <w:r>
        <w:rPr>
          <w:rFonts w:ascii="SimSun" w:hAnsi="SimSun" w:eastAsia="SimSun" w:cs="SimSun"/>
          <w:sz w:val="22"/>
          <w:szCs w:val="22"/>
          <w:spacing w:val="-7"/>
        </w:rPr>
        <w:t>程度和推广范围方面也存在巨大差异，韩国、新加</w:t>
      </w:r>
      <w:r>
        <w:rPr>
          <w:rFonts w:ascii="SimSun" w:hAnsi="SimSun" w:eastAsia="SimSun" w:cs="SimSun"/>
          <w:sz w:val="22"/>
          <w:szCs w:val="22"/>
          <w:spacing w:val="-8"/>
        </w:rPr>
        <w:t>坡、中</w:t>
      </w:r>
      <w:r>
        <w:rPr>
          <w:rFonts w:ascii="SimSun" w:hAnsi="SimSun" w:eastAsia="SimSun" w:cs="SimSun"/>
          <w:sz w:val="22"/>
          <w:szCs w:val="22"/>
        </w:rPr>
        <w:t xml:space="preserve"> </w:t>
      </w:r>
      <w:r>
        <w:rPr>
          <w:rFonts w:ascii="SimSun" w:hAnsi="SimSun" w:eastAsia="SimSun" w:cs="SimSun"/>
          <w:sz w:val="22"/>
          <w:szCs w:val="22"/>
          <w:spacing w:val="-7"/>
        </w:rPr>
        <w:t>国为代表的亚洲东方国家和西方国家的差异更为明显。有</w:t>
      </w:r>
      <w:r>
        <w:rPr>
          <w:rFonts w:ascii="SimSun" w:hAnsi="SimSun" w:eastAsia="SimSun" w:cs="SimSun"/>
          <w:sz w:val="22"/>
          <w:szCs w:val="22"/>
          <w:spacing w:val="4"/>
        </w:rPr>
        <w:t xml:space="preserve"> </w:t>
      </w:r>
      <w:r>
        <w:rPr>
          <w:rFonts w:ascii="SimSun" w:hAnsi="SimSun" w:eastAsia="SimSun" w:cs="SimSun"/>
          <w:sz w:val="22"/>
          <w:szCs w:val="22"/>
          <w:spacing w:val="-7"/>
        </w:rPr>
        <w:t>观点认为，这种差异往往根植于不同地域、文化体系和认</w:t>
      </w:r>
    </w:p>
    <w:p>
      <w:pPr>
        <w:ind w:left="2880"/>
        <w:spacing w:before="1" w:line="218" w:lineRule="auto"/>
        <w:rPr>
          <w:rFonts w:ascii="SimSun" w:hAnsi="SimSun" w:eastAsia="SimSun" w:cs="SimSun"/>
          <w:sz w:val="22"/>
          <w:szCs w:val="22"/>
        </w:rPr>
      </w:pPr>
      <w:r>
        <w:rPr>
          <w:rFonts w:ascii="SimSun" w:hAnsi="SimSun" w:eastAsia="SimSun" w:cs="SimSun"/>
          <w:sz w:val="22"/>
          <w:szCs w:val="22"/>
          <w:spacing w:val="-9"/>
        </w:rPr>
        <w:t>知传统。</w:t>
      </w:r>
    </w:p>
    <w:p>
      <w:pPr>
        <w:spacing w:line="243" w:lineRule="auto"/>
        <w:rPr>
          <w:rFonts w:ascii="Arial"/>
          <w:sz w:val="21"/>
        </w:rPr>
      </w:pPr>
      <w:r/>
    </w:p>
    <w:p>
      <w:pPr>
        <w:ind w:left="2880" w:firstLine="420"/>
        <w:spacing w:before="72" w:line="336" w:lineRule="auto"/>
        <w:rPr>
          <w:rFonts w:ascii="SimSun" w:hAnsi="SimSun" w:eastAsia="SimSun" w:cs="SimSun"/>
          <w:sz w:val="22"/>
          <w:szCs w:val="22"/>
        </w:rPr>
      </w:pPr>
      <w:r>
        <w:rPr>
          <w:rFonts w:ascii="SimSun" w:hAnsi="SimSun" w:eastAsia="SimSun" w:cs="SimSun"/>
          <w:sz w:val="22"/>
          <w:szCs w:val="22"/>
          <w:spacing w:val="-8"/>
        </w:rPr>
        <w:t>在外在“法律形式”上，韩国、新加坡接近于欧盟，</w:t>
      </w:r>
      <w:r>
        <w:rPr>
          <w:rFonts w:ascii="SimSun" w:hAnsi="SimSun" w:eastAsia="SimSun" w:cs="SimSun"/>
          <w:sz w:val="22"/>
          <w:szCs w:val="22"/>
          <w:spacing w:val="1"/>
        </w:rPr>
        <w:t xml:space="preserve">  </w:t>
      </w:r>
      <w:r>
        <w:rPr>
          <w:rFonts w:ascii="SimSun" w:hAnsi="SimSun" w:eastAsia="SimSun" w:cs="SimSun"/>
          <w:sz w:val="22"/>
          <w:szCs w:val="22"/>
          <w:spacing w:val="-15"/>
        </w:rPr>
        <w:t>但其隐私观念的内核仍然是东方式的。韩国、新加坡的《个 </w:t>
      </w:r>
      <w:r>
        <w:rPr>
          <w:rFonts w:ascii="SimSun" w:hAnsi="SimSun" w:eastAsia="SimSun" w:cs="SimSun"/>
          <w:sz w:val="22"/>
          <w:szCs w:val="22"/>
          <w:spacing w:val="-2"/>
        </w:rPr>
        <w:t>人信息保护法》几乎都是以欧盟的GDPR 为模板的，特别</w:t>
      </w:r>
      <w:r>
        <w:rPr>
          <w:rFonts w:ascii="SimSun" w:hAnsi="SimSun" w:eastAsia="SimSun" w:cs="SimSun"/>
          <w:sz w:val="22"/>
          <w:szCs w:val="22"/>
          <w:spacing w:val="11"/>
        </w:rPr>
        <w:t xml:space="preserve"> </w:t>
      </w:r>
      <w:r>
        <w:rPr>
          <w:rFonts w:ascii="SimSun" w:hAnsi="SimSun" w:eastAsia="SimSun" w:cs="SimSun"/>
          <w:sz w:val="22"/>
          <w:szCs w:val="22"/>
          <w:spacing w:val="-7"/>
        </w:rPr>
        <w:t>是近年来，韩国积极争取欧盟对其个人信息保护法律制度 </w:t>
      </w:r>
      <w:r>
        <w:rPr>
          <w:rFonts w:ascii="SimSun" w:hAnsi="SimSun" w:eastAsia="SimSun" w:cs="SimSun"/>
          <w:sz w:val="22"/>
          <w:szCs w:val="22"/>
          <w:spacing w:val="1"/>
        </w:rPr>
        <w:t>的认可。2018年11月，韩国议会提交了个人数据保护法 </w:t>
      </w:r>
      <w:r>
        <w:rPr>
          <w:rFonts w:ascii="SimSun" w:hAnsi="SimSun" w:eastAsia="SimSun" w:cs="SimSun"/>
          <w:sz w:val="22"/>
          <w:szCs w:val="22"/>
          <w:spacing w:val="-12"/>
        </w:rPr>
        <w:t>修订，新的修订将使韩国数据保护执法系统获得独立地位，</w:t>
      </w:r>
      <w:r>
        <w:rPr>
          <w:rFonts w:ascii="SimSun" w:hAnsi="SimSun" w:eastAsia="SimSun" w:cs="SimSun"/>
          <w:sz w:val="22"/>
          <w:szCs w:val="22"/>
          <w:spacing w:val="1"/>
        </w:rPr>
        <w:t xml:space="preserve"> </w:t>
      </w:r>
      <w:r>
        <w:rPr>
          <w:rFonts w:ascii="SimSun" w:hAnsi="SimSun" w:eastAsia="SimSun" w:cs="SimSun"/>
          <w:sz w:val="22"/>
          <w:szCs w:val="22"/>
          <w:spacing w:val="-8"/>
        </w:rPr>
        <w:t>有望为韩国期待已久的欧盟白名单充分性认定铺平道</w:t>
      </w:r>
      <w:r>
        <w:rPr>
          <w:rFonts w:ascii="SimSun" w:hAnsi="SimSun" w:eastAsia="SimSun" w:cs="SimSun"/>
          <w:sz w:val="22"/>
          <w:szCs w:val="22"/>
          <w:spacing w:val="-9"/>
        </w:rPr>
        <w:t>路。</w:t>
      </w:r>
      <w:r>
        <w:rPr>
          <w:rFonts w:ascii="SimSun" w:hAnsi="SimSun" w:eastAsia="SimSun" w:cs="SimSun"/>
          <w:sz w:val="22"/>
          <w:szCs w:val="22"/>
        </w:rPr>
        <w:t xml:space="preserve">  </w:t>
      </w:r>
      <w:r>
        <w:rPr>
          <w:rFonts w:ascii="SimSun" w:hAnsi="SimSun" w:eastAsia="SimSun" w:cs="SimSun"/>
          <w:sz w:val="22"/>
          <w:szCs w:val="22"/>
          <w:spacing w:val="-7"/>
        </w:rPr>
        <w:t>但通过疫情可以看到，尽管具备形式上的相似性，但植根</w:t>
      </w:r>
    </w:p>
    <w:p>
      <w:pPr>
        <w:ind w:left="2880"/>
        <w:spacing w:line="184" w:lineRule="auto"/>
        <w:rPr>
          <w:rFonts w:ascii="SimSun" w:hAnsi="SimSun" w:eastAsia="SimSun" w:cs="SimSun"/>
          <w:sz w:val="22"/>
          <w:szCs w:val="22"/>
        </w:rPr>
      </w:pPr>
      <w:r>
        <w:rPr>
          <w:rFonts w:ascii="SimSun" w:hAnsi="SimSun" w:eastAsia="SimSun" w:cs="SimSun"/>
          <w:sz w:val="22"/>
          <w:szCs w:val="22"/>
          <w:spacing w:val="-13"/>
        </w:rPr>
        <w:t>于社会文化的隐私观仍有着巨大的不同。</w:t>
      </w:r>
    </w:p>
    <w:p>
      <w:pPr>
        <w:spacing w:line="184" w:lineRule="auto"/>
        <w:sectPr>
          <w:type w:val="continuous"/>
          <w:pgSz w:w="8720" w:h="13130"/>
          <w:pgMar w:top="173" w:right="289" w:bottom="400" w:left="139" w:header="0" w:footer="0" w:gutter="0"/>
          <w:cols w:equalWidth="0" w:num="1">
            <w:col w:w="8291" w:space="0"/>
          </w:cols>
        </w:sectPr>
        <w:rPr>
          <w:rFonts w:ascii="SimSun" w:hAnsi="SimSun" w:eastAsia="SimSun" w:cs="SimSun"/>
          <w:sz w:val="22"/>
          <w:szCs w:val="22"/>
        </w:rPr>
      </w:pPr>
    </w:p>
    <w:p>
      <w:pPr>
        <w:ind w:left="7742"/>
        <w:spacing w:line="183" w:lineRule="auto"/>
        <w:rPr>
          <w:rFonts w:ascii="SimSun" w:hAnsi="SimSun" w:eastAsia="SimSun" w:cs="SimSun"/>
          <w:sz w:val="15"/>
          <w:szCs w:val="15"/>
        </w:rPr>
      </w:pPr>
      <w:r>
        <w:pict>
          <v:rect id="_x0000_s930" style="position:absolute;margin-left:398.5pt;margin-top:0pt;mso-position-vertical-relative:page;mso-position-horizontal-relative:page;width:0.55pt;height:68.05pt;z-index:253267968;" o:allowincell="f" fillcolor="#000000" filled="true" stroked="false"/>
        </w:pict>
      </w:r>
      <w:r>
        <w:drawing>
          <wp:anchor distT="0" distB="0" distL="0" distR="0" simplePos="0" relativeHeight="253265920" behindDoc="0" locked="0" layoutInCell="0" allowOverlap="1">
            <wp:simplePos x="0" y="0"/>
            <wp:positionH relativeFrom="page">
              <wp:posOffset>4070339</wp:posOffset>
            </wp:positionH>
            <wp:positionV relativeFrom="page">
              <wp:posOffset>292064</wp:posOffset>
            </wp:positionV>
            <wp:extent cx="1371620" cy="6419"/>
            <wp:effectExtent l="0" t="0" r="0" b="0"/>
            <wp:wrapNone/>
            <wp:docPr id="974" name="IM 974"/>
            <wp:cNvGraphicFramePr/>
            <a:graphic>
              <a:graphicData uri="http://schemas.openxmlformats.org/drawingml/2006/picture">
                <pic:pic>
                  <pic:nvPicPr>
                    <pic:cNvPr id="974" name="IM 974"/>
                    <pic:cNvPicPr/>
                  </pic:nvPicPr>
                  <pic:blipFill>
                    <a:blip r:embed="rId554"/>
                    <a:stretch>
                      <a:fillRect/>
                    </a:stretch>
                  </pic:blipFill>
                  <pic:spPr>
                    <a:xfrm rot="0">
                      <a:off x="0" y="0"/>
                      <a:ext cx="1371620" cy="6419"/>
                    </a:xfrm>
                    <a:prstGeom prst="rect">
                      <a:avLst/>
                    </a:prstGeom>
                  </pic:spPr>
                </pic:pic>
              </a:graphicData>
            </a:graphic>
          </wp:anchor>
        </w:drawing>
      </w:r>
      <w:r>
        <w:drawing>
          <wp:anchor distT="0" distB="0" distL="0" distR="0" simplePos="0" relativeHeight="253266944" behindDoc="0" locked="0" layoutInCell="0" allowOverlap="1">
            <wp:simplePos x="0" y="0"/>
            <wp:positionH relativeFrom="page">
              <wp:posOffset>4648202</wp:posOffset>
            </wp:positionH>
            <wp:positionV relativeFrom="page">
              <wp:posOffset>558776</wp:posOffset>
            </wp:positionV>
            <wp:extent cx="666734" cy="6350"/>
            <wp:effectExtent l="0" t="0" r="0" b="0"/>
            <wp:wrapNone/>
            <wp:docPr id="976" name="IM 976"/>
            <wp:cNvGraphicFramePr/>
            <a:graphic>
              <a:graphicData uri="http://schemas.openxmlformats.org/drawingml/2006/picture">
                <pic:pic>
                  <pic:nvPicPr>
                    <pic:cNvPr id="976" name="IM 976"/>
                    <pic:cNvPicPr/>
                  </pic:nvPicPr>
                  <pic:blipFill>
                    <a:blip r:embed="rId555"/>
                    <a:stretch>
                      <a:fillRect/>
                    </a:stretch>
                  </pic:blipFill>
                  <pic:spPr>
                    <a:xfrm rot="0">
                      <a:off x="0" y="0"/>
                      <a:ext cx="666734" cy="6350"/>
                    </a:xfrm>
                    <a:prstGeom prst="rect">
                      <a:avLst/>
                    </a:prstGeom>
                  </pic:spPr>
                </pic:pic>
              </a:graphicData>
            </a:graphic>
          </wp:anchor>
        </w:drawing>
      </w:r>
      <w:r>
        <w:rPr>
          <w:rFonts w:ascii="SimSun" w:hAnsi="SimSun" w:eastAsia="SimSun" w:cs="SimSun"/>
          <w:sz w:val="15"/>
          <w:szCs w:val="15"/>
          <w:b/>
          <w:bCs/>
          <w:spacing w:val="-4"/>
        </w:rPr>
        <w:t>229</w:t>
      </w:r>
    </w:p>
    <w:p>
      <w:pPr>
        <w:pStyle w:val="BodyText"/>
        <w:ind w:left="4212"/>
        <w:spacing w:before="181" w:line="221" w:lineRule="auto"/>
        <w:rPr>
          <w:sz w:val="22"/>
          <w:szCs w:val="22"/>
        </w:rPr>
      </w:pPr>
      <w:r>
        <w:rPr>
          <w:sz w:val="22"/>
          <w:szCs w:val="22"/>
          <w:b/>
          <w:bCs/>
          <w:spacing w:val="-18"/>
          <w:w w:val="97"/>
        </w:rPr>
        <w:t>第五篇</w:t>
      </w:r>
      <w:r>
        <w:rPr>
          <w:sz w:val="22"/>
          <w:szCs w:val="22"/>
          <w:spacing w:val="66"/>
        </w:rPr>
        <w:t xml:space="preserve"> </w:t>
      </w:r>
      <w:r>
        <w:rPr>
          <w:sz w:val="22"/>
          <w:szCs w:val="22"/>
          <w:b/>
          <w:bCs/>
          <w:spacing w:val="-18"/>
          <w:w w:val="97"/>
        </w:rPr>
        <w:t>数据治理与政务数据规则</w:t>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ind w:right="1115" w:firstLine="459"/>
        <w:spacing w:before="71" w:line="327" w:lineRule="auto"/>
        <w:jc w:val="both"/>
        <w:rPr>
          <w:rFonts w:ascii="SimSun" w:hAnsi="SimSun" w:eastAsia="SimSun" w:cs="SimSun"/>
          <w:sz w:val="22"/>
          <w:szCs w:val="22"/>
        </w:rPr>
      </w:pPr>
      <w:r>
        <w:rPr>
          <w:rFonts w:ascii="SimSun" w:hAnsi="SimSun" w:eastAsia="SimSun" w:cs="SimSun"/>
          <w:sz w:val="22"/>
          <w:szCs w:val="22"/>
          <w:spacing w:val="-7"/>
        </w:rPr>
        <w:t>新加坡、韩国等亚洲国家深受中国儒家文化的熏陶，集体主义是人们思</w:t>
      </w:r>
      <w:r>
        <w:rPr>
          <w:rFonts w:ascii="SimSun" w:hAnsi="SimSun" w:eastAsia="SimSun" w:cs="SimSun"/>
          <w:sz w:val="22"/>
          <w:szCs w:val="22"/>
          <w:spacing w:val="10"/>
        </w:rPr>
        <w:t xml:space="preserve"> </w:t>
      </w:r>
      <w:r>
        <w:rPr>
          <w:rFonts w:ascii="SimSun" w:hAnsi="SimSun" w:eastAsia="SimSun" w:cs="SimSun"/>
          <w:sz w:val="22"/>
          <w:szCs w:val="22"/>
          <w:spacing w:val="-6"/>
        </w:rPr>
        <w:t>想观念的一部分。当与公共利益关联更为密切的“健康”</w:t>
      </w:r>
      <w:r>
        <w:rPr>
          <w:rFonts w:ascii="SimSun" w:hAnsi="SimSun" w:eastAsia="SimSun" w:cs="SimSun"/>
          <w:sz w:val="22"/>
          <w:szCs w:val="22"/>
          <w:spacing w:val="-7"/>
        </w:rPr>
        <w:t>和更加注重私人自</w:t>
      </w:r>
      <w:r>
        <w:rPr>
          <w:rFonts w:ascii="SimSun" w:hAnsi="SimSun" w:eastAsia="SimSun" w:cs="SimSun"/>
          <w:sz w:val="22"/>
          <w:szCs w:val="22"/>
        </w:rPr>
        <w:t xml:space="preserve"> </w:t>
      </w:r>
      <w:r>
        <w:rPr>
          <w:rFonts w:ascii="SimSun" w:hAnsi="SimSun" w:eastAsia="SimSun" w:cs="SimSun"/>
          <w:sz w:val="22"/>
          <w:szCs w:val="22"/>
          <w:spacing w:val="-7"/>
        </w:rPr>
        <w:t>由保护的“隐私”两种价值发生冲突的时候，东亚区域的民众人更倾向与将</w:t>
      </w:r>
      <w:r>
        <w:rPr>
          <w:rFonts w:ascii="SimSun" w:hAnsi="SimSun" w:eastAsia="SimSun" w:cs="SimSun"/>
          <w:sz w:val="22"/>
          <w:szCs w:val="22"/>
        </w:rPr>
        <w:t xml:space="preserve"> </w:t>
      </w:r>
      <w:r>
        <w:rPr>
          <w:rFonts w:ascii="SimSun" w:hAnsi="SimSun" w:eastAsia="SimSun" w:cs="SimSun"/>
          <w:sz w:val="22"/>
          <w:szCs w:val="22"/>
          <w:spacing w:val="-6"/>
        </w:rPr>
        <w:t>重心放在公共利益上。普通网民也利用政府网站披露的患者数据，甚至会通</w:t>
      </w:r>
    </w:p>
    <w:p>
      <w:pPr>
        <w:spacing w:line="219" w:lineRule="auto"/>
        <w:rPr>
          <w:rFonts w:ascii="SimSun" w:hAnsi="SimSun" w:eastAsia="SimSun" w:cs="SimSun"/>
          <w:sz w:val="22"/>
          <w:szCs w:val="22"/>
        </w:rPr>
      </w:pPr>
      <w:r>
        <w:rPr>
          <w:rFonts w:ascii="SimSun" w:hAnsi="SimSun" w:eastAsia="SimSun" w:cs="SimSun"/>
          <w:sz w:val="22"/>
          <w:szCs w:val="22"/>
          <w:spacing w:val="-11"/>
        </w:rPr>
        <w:t>过“人肉搜索”等方式识别和追踪特定个人。</w:t>
      </w:r>
    </w:p>
    <w:p>
      <w:pPr>
        <w:spacing w:line="276" w:lineRule="auto"/>
        <w:rPr>
          <w:rFonts w:ascii="Arial"/>
          <w:sz w:val="21"/>
        </w:rPr>
      </w:pPr>
      <w:r/>
    </w:p>
    <w:p>
      <w:pPr>
        <w:ind w:right="1130" w:firstLine="459"/>
        <w:spacing w:before="71" w:line="327" w:lineRule="auto"/>
        <w:jc w:val="both"/>
        <w:rPr>
          <w:rFonts w:ascii="SimSun" w:hAnsi="SimSun" w:eastAsia="SimSun" w:cs="SimSun"/>
          <w:sz w:val="22"/>
          <w:szCs w:val="22"/>
        </w:rPr>
      </w:pPr>
      <w:r>
        <w:rPr>
          <w:rFonts w:ascii="SimSun" w:hAnsi="SimSun" w:eastAsia="SimSun" w:cs="SimSun"/>
          <w:sz w:val="22"/>
          <w:szCs w:val="22"/>
          <w:spacing w:val="-3"/>
        </w:rPr>
        <w:t>而对于欧洲国家而言，深厚的隐私文化传统早</w:t>
      </w:r>
      <w:r>
        <w:rPr>
          <w:rFonts w:ascii="SimSun" w:hAnsi="SimSun" w:eastAsia="SimSun" w:cs="SimSun"/>
          <w:sz w:val="22"/>
          <w:szCs w:val="22"/>
          <w:spacing w:val="-4"/>
        </w:rPr>
        <w:t>已被立法者融入GDPR 等</w:t>
      </w:r>
      <w:r>
        <w:rPr>
          <w:rFonts w:ascii="SimSun" w:hAnsi="SimSun" w:eastAsia="SimSun" w:cs="SimSun"/>
          <w:sz w:val="22"/>
          <w:szCs w:val="22"/>
        </w:rPr>
        <w:t xml:space="preserve"> </w:t>
      </w:r>
      <w:r>
        <w:rPr>
          <w:rFonts w:ascii="SimSun" w:hAnsi="SimSun" w:eastAsia="SimSun" w:cs="SimSun"/>
          <w:sz w:val="22"/>
          <w:szCs w:val="22"/>
          <w:spacing w:val="-7"/>
        </w:rPr>
        <w:t>隐私保护规范中。面对数字化技术，强大的隐私观念让欧洲人犹豫不前。即</w:t>
      </w:r>
      <w:r>
        <w:rPr>
          <w:rFonts w:ascii="SimSun" w:hAnsi="SimSun" w:eastAsia="SimSun" w:cs="SimSun"/>
          <w:sz w:val="22"/>
          <w:szCs w:val="22"/>
          <w:spacing w:val="12"/>
        </w:rPr>
        <w:t xml:space="preserve"> </w:t>
      </w:r>
      <w:r>
        <w:rPr>
          <w:rFonts w:ascii="SimSun" w:hAnsi="SimSun" w:eastAsia="SimSun" w:cs="SimSun"/>
          <w:sz w:val="22"/>
          <w:szCs w:val="22"/>
          <w:spacing w:val="-7"/>
        </w:rPr>
        <w:t>使企业向政府共享的位置信息已经经过匿名化处理，欧洲的官员们仍然对未</w:t>
      </w:r>
    </w:p>
    <w:p>
      <w:pPr>
        <w:spacing w:line="219" w:lineRule="auto"/>
        <w:rPr>
          <w:rFonts w:ascii="SimSun" w:hAnsi="SimSun" w:eastAsia="SimSun" w:cs="SimSun"/>
          <w:sz w:val="22"/>
          <w:szCs w:val="22"/>
        </w:rPr>
      </w:pPr>
      <w:r>
        <w:rPr>
          <w:rFonts w:ascii="SimSun" w:hAnsi="SimSun" w:eastAsia="SimSun" w:cs="SimSun"/>
          <w:sz w:val="22"/>
          <w:szCs w:val="22"/>
          <w:spacing w:val="-16"/>
        </w:rPr>
        <w:t>来可能出现的大规模监视表示担忧(251</w:t>
      </w:r>
    </w:p>
    <w:p>
      <w:pPr>
        <w:spacing w:line="430" w:lineRule="auto"/>
        <w:rPr>
          <w:rFonts w:ascii="Arial"/>
          <w:sz w:val="21"/>
        </w:rPr>
      </w:pPr>
      <w:r/>
    </w:p>
    <w:p>
      <w:pPr>
        <w:pStyle w:val="BodyText"/>
        <w:ind w:left="553"/>
        <w:spacing w:before="72" w:line="222" w:lineRule="auto"/>
        <w:rPr>
          <w:sz w:val="22"/>
          <w:szCs w:val="22"/>
        </w:rPr>
      </w:pPr>
      <w:r>
        <w:rPr>
          <w:sz w:val="22"/>
          <w:szCs w:val="22"/>
          <w:b/>
          <w:bCs/>
          <w:spacing w:val="2"/>
        </w:rPr>
        <w:t>(九)激进的“隐私争议性”管理措施的退出问题</w:t>
      </w:r>
    </w:p>
    <w:p>
      <w:pPr>
        <w:ind w:right="1114" w:firstLine="459"/>
        <w:spacing w:before="307" w:line="336" w:lineRule="auto"/>
        <w:rPr>
          <w:rFonts w:ascii="SimSun" w:hAnsi="SimSun" w:eastAsia="SimSun" w:cs="SimSun"/>
          <w:sz w:val="22"/>
          <w:szCs w:val="22"/>
        </w:rPr>
      </w:pPr>
      <w:r>
        <w:rPr>
          <w:rFonts w:ascii="SimSun" w:hAnsi="SimSun" w:eastAsia="SimSun" w:cs="SimSun"/>
          <w:sz w:val="22"/>
          <w:szCs w:val="22"/>
        </w:rPr>
        <w:t>截至目前，法国、西班牙等60多个国家已经(或曾经短期地)宣布了战</w:t>
      </w:r>
      <w:r>
        <w:rPr>
          <w:rFonts w:ascii="SimSun" w:hAnsi="SimSun" w:eastAsia="SimSun" w:cs="SimSun"/>
          <w:sz w:val="22"/>
          <w:szCs w:val="22"/>
          <w:spacing w:val="11"/>
        </w:rPr>
        <w:t xml:space="preserve"> </w:t>
      </w:r>
      <w:r>
        <w:rPr>
          <w:rFonts w:ascii="SimSun" w:hAnsi="SimSun" w:eastAsia="SimSun" w:cs="SimSun"/>
          <w:sz w:val="22"/>
          <w:szCs w:val="22"/>
          <w:spacing w:val="-13"/>
        </w:rPr>
        <w:t>争状态或者紧急状态。在战争状态或紧急状态下，自由民主秩序被暂时中止，</w:t>
      </w:r>
      <w:r>
        <w:rPr>
          <w:rFonts w:ascii="SimSun" w:hAnsi="SimSun" w:eastAsia="SimSun" w:cs="SimSun"/>
          <w:sz w:val="22"/>
          <w:szCs w:val="22"/>
        </w:rPr>
        <w:t xml:space="preserve"> </w:t>
      </w:r>
      <w:r>
        <w:rPr>
          <w:rFonts w:ascii="SimSun" w:hAnsi="SimSun" w:eastAsia="SimSun" w:cs="SimSun"/>
          <w:sz w:val="22"/>
          <w:szCs w:val="22"/>
          <w:spacing w:val="-5"/>
        </w:rPr>
        <w:t>激进性的管理措施大大扩展了国家的权力并限制了个人</w:t>
      </w:r>
      <w:r>
        <w:rPr>
          <w:rFonts w:ascii="SimSun" w:hAnsi="SimSun" w:eastAsia="SimSun" w:cs="SimSun"/>
          <w:sz w:val="22"/>
          <w:szCs w:val="22"/>
          <w:spacing w:val="-6"/>
        </w:rPr>
        <w:t>的权利126]。不能否</w:t>
      </w:r>
      <w:r>
        <w:rPr>
          <w:rFonts w:ascii="SimSun" w:hAnsi="SimSun" w:eastAsia="SimSun" w:cs="SimSun"/>
          <w:sz w:val="22"/>
          <w:szCs w:val="22"/>
        </w:rPr>
        <w:t xml:space="preserve"> </w:t>
      </w:r>
      <w:r>
        <w:rPr>
          <w:rFonts w:ascii="SimSun" w:hAnsi="SimSun" w:eastAsia="SimSun" w:cs="SimSun"/>
          <w:sz w:val="22"/>
          <w:szCs w:val="22"/>
          <w:spacing w:val="-7"/>
        </w:rPr>
        <w:t>认，这些措施在应对公共健康危机中是必要的。然而与此同时，也需关注危</w:t>
      </w:r>
      <w:r>
        <w:rPr>
          <w:rFonts w:ascii="SimSun" w:hAnsi="SimSun" w:eastAsia="SimSun" w:cs="SimSun"/>
          <w:sz w:val="22"/>
          <w:szCs w:val="22"/>
        </w:rPr>
        <w:t xml:space="preserve"> </w:t>
      </w:r>
      <w:r>
        <w:rPr>
          <w:rFonts w:ascii="SimSun" w:hAnsi="SimSun" w:eastAsia="SimSun" w:cs="SimSun"/>
          <w:sz w:val="22"/>
          <w:szCs w:val="22"/>
          <w:spacing w:val="-7"/>
        </w:rPr>
        <w:t>机结束后，各国将如何从这些激进的管理措施中退出。有学者表达了这样的</w:t>
      </w:r>
      <w:r>
        <w:rPr>
          <w:rFonts w:ascii="SimSun" w:hAnsi="SimSun" w:eastAsia="SimSun" w:cs="SimSun"/>
          <w:sz w:val="22"/>
          <w:szCs w:val="22"/>
          <w:spacing w:val="6"/>
        </w:rPr>
        <w:t xml:space="preserve"> </w:t>
      </w:r>
      <w:r>
        <w:rPr>
          <w:rFonts w:ascii="SimSun" w:hAnsi="SimSun" w:eastAsia="SimSun" w:cs="SimSun"/>
          <w:sz w:val="22"/>
          <w:szCs w:val="22"/>
          <w:spacing w:val="-14"/>
        </w:rPr>
        <w:t>担忧——人们越来越依赖数字工具来监测疾病的传播，在健康危机消退之后，</w:t>
      </w:r>
    </w:p>
    <w:p>
      <w:pPr>
        <w:spacing w:before="1" w:line="218" w:lineRule="auto"/>
        <w:rPr>
          <w:rFonts w:ascii="SimSun" w:hAnsi="SimSun" w:eastAsia="SimSun" w:cs="SimSun"/>
          <w:sz w:val="22"/>
          <w:szCs w:val="22"/>
        </w:rPr>
      </w:pPr>
      <w:r>
        <w:rPr>
          <w:rFonts w:ascii="SimSun" w:hAnsi="SimSun" w:eastAsia="SimSun" w:cs="SimSun"/>
          <w:sz w:val="22"/>
          <w:szCs w:val="22"/>
          <w:spacing w:val="-6"/>
        </w:rPr>
        <w:t>如何防止政府使用这些工具来追踪个人或用于其他目的?(27</w:t>
      </w:r>
    </w:p>
    <w:p>
      <w:pPr>
        <w:ind w:left="359" w:right="1192" w:hanging="359"/>
        <w:spacing w:before="289" w:line="20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[25]See Dave Perera,Matthew Newman,and Hyung-jo</w:t>
      </w:r>
      <w:r>
        <w:rPr>
          <w:rFonts w:ascii="Times New Roman" w:hAnsi="Times New Roman" w:eastAsia="Times New Roman" w:cs="Times New Roman"/>
          <w:sz w:val="22"/>
          <w:szCs w:val="22"/>
          <w:spacing w:val="-1"/>
        </w:rPr>
        <w:t xml:space="preserve"> Choi,Covid-19 pressures</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privacy</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spacing w:val="-1"/>
        </w:rPr>
        <w:t>as  pandemic   spreads</w:t>
      </w:r>
      <w:r>
        <w:rPr>
          <w:rFonts w:ascii="Times New Roman" w:hAnsi="Times New Roman" w:eastAsia="Times New Roman" w:cs="Times New Roman"/>
          <w:sz w:val="22"/>
          <w:szCs w:val="22"/>
          <w:spacing w:val="15"/>
          <w:w w:val="101"/>
        </w:rPr>
        <w:t xml:space="preserve">  </w:t>
      </w:r>
      <w:r>
        <w:rPr>
          <w:rFonts w:ascii="Times New Roman" w:hAnsi="Times New Roman" w:eastAsia="Times New Roman" w:cs="Times New Roman"/>
          <w:sz w:val="22"/>
          <w:szCs w:val="22"/>
          <w:spacing w:val="-1"/>
        </w:rPr>
        <w:t>globally,March   192020,available</w:t>
      </w:r>
      <w:r>
        <w:rPr>
          <w:rFonts w:ascii="Times New Roman" w:hAnsi="Times New Roman" w:eastAsia="Times New Roman" w:cs="Times New Roman"/>
          <w:sz w:val="22"/>
          <w:szCs w:val="22"/>
          <w:spacing w:val="16"/>
        </w:rPr>
        <w:t xml:space="preserve">  </w:t>
      </w:r>
      <w:r>
        <w:rPr>
          <w:rFonts w:ascii="Times New Roman" w:hAnsi="Times New Roman" w:eastAsia="Times New Roman" w:cs="Times New Roman"/>
          <w:sz w:val="22"/>
          <w:szCs w:val="22"/>
          <w:spacing w:val="-1"/>
        </w:rPr>
        <w:t>at:</w:t>
      </w:r>
    </w:p>
    <w:p>
      <w:pPr>
        <w:ind w:left="359"/>
        <w:spacing w:before="18" w:line="192" w:lineRule="auto"/>
        <w:rPr>
          <w:rFonts w:ascii="Times New Roman" w:hAnsi="Times New Roman" w:eastAsia="Times New Roman" w:cs="Times New Roman"/>
          <w:sz w:val="22"/>
          <w:szCs w:val="22"/>
        </w:rPr>
      </w:pPr>
      <w:hyperlink w:history="true" r:id="rId556">
        <w:r>
          <w:rPr>
            <w:rFonts w:ascii="Times New Roman" w:hAnsi="Times New Roman" w:eastAsia="Times New Roman" w:cs="Times New Roman"/>
            <w:sz w:val="22"/>
            <w:szCs w:val="22"/>
          </w:rPr>
          <w:t>https://mlexmarketinsight.com/insights-center/editors-picks/Data</w:t>
        </w:r>
      </w:hyperlink>
      <w:r>
        <w:rPr>
          <w:rFonts w:ascii="Times New Roman" w:hAnsi="Times New Roman" w:eastAsia="Times New Roman" w:cs="Times New Roman"/>
          <w:sz w:val="22"/>
          <w:szCs w:val="22"/>
        </w:rPr>
        <w:t>-</w:t>
      </w:r>
    </w:p>
    <w:p>
      <w:pPr>
        <w:ind w:left="359" w:right="1595"/>
        <w:spacing w:before="18" w:line="195" w:lineRule="auto"/>
        <w:rPr>
          <w:rFonts w:ascii="SimSun" w:hAnsi="SimSun" w:eastAsia="SimSun" w:cs="SimSun"/>
          <w:sz w:val="22"/>
          <w:szCs w:val="22"/>
        </w:rPr>
      </w:pPr>
      <w:r>
        <w:rPr>
          <w:rFonts w:ascii="Times New Roman" w:hAnsi="Times New Roman" w:eastAsia="Times New Roman" w:cs="Times New Roman"/>
          <w:sz w:val="22"/>
          <w:szCs w:val="22"/>
        </w:rPr>
        <w:t>Protection-Privacy-and-Security/cross-jurisdiction/covid-19-</w:t>
      </w:r>
      <w:r>
        <w:rPr>
          <w:rFonts w:ascii="Times New Roman" w:hAnsi="Times New Roman" w:eastAsia="Times New Roman" w:cs="Times New Roman"/>
          <w:sz w:val="22"/>
          <w:szCs w:val="22"/>
          <w:spacing w:val="-1"/>
        </w:rPr>
        <w:t>pressures-</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privacy-as-pandemic-spreads-globa</w:t>
      </w:r>
      <w:r>
        <w:rPr>
          <w:rFonts w:ascii="Times New Roman" w:hAnsi="Times New Roman" w:eastAsia="Times New Roman" w:cs="Times New Roman"/>
          <w:sz w:val="22"/>
          <w:szCs w:val="22"/>
          <w:spacing w:val="-1"/>
        </w:rPr>
        <w:t>lly</w:t>
      </w:r>
      <w:r>
        <w:rPr>
          <w:rFonts w:ascii="SimSun" w:hAnsi="SimSun" w:eastAsia="SimSun" w:cs="SimSun"/>
          <w:sz w:val="22"/>
          <w:szCs w:val="22"/>
          <w:spacing w:val="-1"/>
        </w:rPr>
        <w:t>。</w:t>
      </w:r>
    </w:p>
    <w:p>
      <w:pPr>
        <w:ind w:left="359" w:right="1170" w:hanging="359"/>
        <w:spacing w:before="62" w:line="203"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[26]See</w:t>
      </w:r>
      <w:r>
        <w:rPr>
          <w:rFonts w:ascii="Times New Roman" w:hAnsi="Times New Roman" w:eastAsia="Times New Roman" w:cs="Times New Roman"/>
          <w:sz w:val="22"/>
          <w:szCs w:val="22"/>
          <w:spacing w:val="42"/>
        </w:rPr>
        <w:t xml:space="preserve"> </w:t>
      </w:r>
      <w:r>
        <w:rPr>
          <w:rFonts w:ascii="Times New Roman" w:hAnsi="Times New Roman" w:eastAsia="Times New Roman" w:cs="Times New Roman"/>
          <w:sz w:val="22"/>
          <w:szCs w:val="22"/>
          <w:spacing w:val="-1"/>
        </w:rPr>
        <w:t>Cas</w:t>
      </w:r>
      <w:r>
        <w:rPr>
          <w:rFonts w:ascii="Times New Roman" w:hAnsi="Times New Roman" w:eastAsia="Times New Roman" w:cs="Times New Roman"/>
          <w:sz w:val="22"/>
          <w:szCs w:val="22"/>
          <w:spacing w:val="29"/>
        </w:rPr>
        <w:t xml:space="preserve"> </w:t>
      </w:r>
      <w:r>
        <w:rPr>
          <w:rFonts w:ascii="Times New Roman" w:hAnsi="Times New Roman" w:eastAsia="Times New Roman" w:cs="Times New Roman"/>
          <w:sz w:val="22"/>
          <w:szCs w:val="22"/>
          <w:spacing w:val="-1"/>
        </w:rPr>
        <w:t>Mudde,Coronavirus</w:t>
      </w:r>
      <w:r>
        <w:rPr>
          <w:rFonts w:ascii="Times New Roman" w:hAnsi="Times New Roman" w:eastAsia="Times New Roman" w:cs="Times New Roman"/>
          <w:sz w:val="22"/>
          <w:szCs w:val="22"/>
          <w:spacing w:val="32"/>
          <w:w w:val="101"/>
        </w:rPr>
        <w:t xml:space="preserve"> </w:t>
      </w:r>
      <w:r>
        <w:rPr>
          <w:rFonts w:ascii="Times New Roman" w:hAnsi="Times New Roman" w:eastAsia="Times New Roman" w:cs="Times New Roman"/>
          <w:sz w:val="22"/>
          <w:szCs w:val="22"/>
          <w:spacing w:val="-1"/>
        </w:rPr>
        <w:t>outbreak</w:t>
      </w:r>
      <w:r>
        <w:rPr>
          <w:rFonts w:ascii="Times New Roman" w:hAnsi="Times New Roman" w:eastAsia="Times New Roman" w:cs="Times New Roman"/>
          <w:sz w:val="22"/>
          <w:szCs w:val="22"/>
          <w:spacing w:val="32"/>
          <w:w w:val="101"/>
        </w:rPr>
        <w:t xml:space="preserve"> </w:t>
      </w:r>
      <w:r>
        <w:rPr>
          <w:rFonts w:ascii="Times New Roman" w:hAnsi="Times New Roman" w:eastAsia="Times New Roman" w:cs="Times New Roman"/>
          <w:sz w:val="22"/>
          <w:szCs w:val="22"/>
          <w:spacing w:val="-1"/>
        </w:rPr>
        <w:t>'Wartime'coronavirus</w:t>
      </w:r>
      <w:r>
        <w:rPr>
          <w:rFonts w:ascii="Times New Roman" w:hAnsi="Times New Roman" w:eastAsia="Times New Roman" w:cs="Times New Roman"/>
          <w:sz w:val="22"/>
          <w:szCs w:val="22"/>
          <w:spacing w:val="24"/>
          <w:w w:val="101"/>
        </w:rPr>
        <w:t xml:space="preserve"> </w:t>
      </w:r>
      <w:r>
        <w:rPr>
          <w:rFonts w:ascii="Times New Roman" w:hAnsi="Times New Roman" w:eastAsia="Times New Roman" w:cs="Times New Roman"/>
          <w:sz w:val="22"/>
          <w:szCs w:val="22"/>
          <w:spacing w:val="-1"/>
        </w:rPr>
        <w:t>powers</w:t>
      </w:r>
      <w:r>
        <w:rPr>
          <w:rFonts w:ascii="Times New Roman" w:hAnsi="Times New Roman" w:eastAsia="Times New Roman" w:cs="Times New Roman"/>
          <w:sz w:val="22"/>
          <w:szCs w:val="22"/>
          <w:spacing w:val="32"/>
          <w:w w:val="101"/>
        </w:rPr>
        <w:t xml:space="preserve"> </w:t>
      </w:r>
      <w:r>
        <w:rPr>
          <w:rFonts w:ascii="Times New Roman" w:hAnsi="Times New Roman" w:eastAsia="Times New Roman" w:cs="Times New Roman"/>
          <w:sz w:val="22"/>
          <w:szCs w:val="22"/>
          <w:spacing w:val="-1"/>
        </w:rPr>
        <w:t>could</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hurt</w:t>
      </w:r>
      <w:r>
        <w:rPr>
          <w:rFonts w:ascii="Times New Roman" w:hAnsi="Times New Roman" w:eastAsia="Times New Roman" w:cs="Times New Roman"/>
          <w:sz w:val="22"/>
          <w:szCs w:val="22"/>
          <w:spacing w:val="23"/>
        </w:rPr>
        <w:t xml:space="preserve">  </w:t>
      </w:r>
      <w:r>
        <w:rPr>
          <w:rFonts w:ascii="Times New Roman" w:hAnsi="Times New Roman" w:eastAsia="Times New Roman" w:cs="Times New Roman"/>
          <w:sz w:val="22"/>
          <w:szCs w:val="22"/>
          <w:spacing w:val="-1"/>
        </w:rPr>
        <w:t>our</w:t>
      </w:r>
      <w:r>
        <w:rPr>
          <w:rFonts w:ascii="Times New Roman" w:hAnsi="Times New Roman" w:eastAsia="Times New Roman" w:cs="Times New Roman"/>
          <w:sz w:val="22"/>
          <w:szCs w:val="22"/>
          <w:spacing w:val="16"/>
          <w:w w:val="101"/>
        </w:rPr>
        <w:t xml:space="preserve">  </w:t>
      </w:r>
      <w:r>
        <w:rPr>
          <w:rFonts w:ascii="Times New Roman" w:hAnsi="Times New Roman" w:eastAsia="Times New Roman" w:cs="Times New Roman"/>
          <w:sz w:val="22"/>
          <w:szCs w:val="22"/>
          <w:spacing w:val="-1"/>
        </w:rPr>
        <w:t>democracy</w:t>
      </w:r>
      <w:r>
        <w:rPr>
          <w:rFonts w:ascii="Times New Roman" w:hAnsi="Times New Roman" w:eastAsia="Times New Roman" w:cs="Times New Roman"/>
          <w:sz w:val="22"/>
          <w:szCs w:val="22"/>
          <w:spacing w:val="18"/>
          <w:w w:val="101"/>
        </w:rPr>
        <w:t xml:space="preserve">  </w:t>
      </w:r>
      <w:r>
        <w:rPr>
          <w:rFonts w:ascii="Times New Roman" w:hAnsi="Times New Roman" w:eastAsia="Times New Roman" w:cs="Times New Roman"/>
          <w:sz w:val="22"/>
          <w:szCs w:val="22"/>
          <w:spacing w:val="-1"/>
        </w:rPr>
        <w:t>-without</w:t>
      </w:r>
      <w:r>
        <w:rPr>
          <w:rFonts w:ascii="Times New Roman" w:hAnsi="Times New Roman" w:eastAsia="Times New Roman" w:cs="Times New Roman"/>
          <w:sz w:val="22"/>
          <w:szCs w:val="22"/>
          <w:spacing w:val="14"/>
          <w:w w:val="101"/>
        </w:rPr>
        <w:t xml:space="preserve">  </w:t>
      </w:r>
      <w:r>
        <w:rPr>
          <w:rFonts w:ascii="Times New Roman" w:hAnsi="Times New Roman" w:eastAsia="Times New Roman" w:cs="Times New Roman"/>
          <w:sz w:val="22"/>
          <w:szCs w:val="22"/>
          <w:spacing w:val="-1"/>
        </w:rPr>
        <w:t>keeping</w:t>
      </w:r>
      <w:r>
        <w:rPr>
          <w:rFonts w:ascii="Times New Roman" w:hAnsi="Times New Roman" w:eastAsia="Times New Roman" w:cs="Times New Roman"/>
          <w:sz w:val="22"/>
          <w:szCs w:val="22"/>
          <w:spacing w:val="14"/>
        </w:rPr>
        <w:t xml:space="preserve">  </w:t>
      </w:r>
      <w:r>
        <w:rPr>
          <w:rFonts w:ascii="Times New Roman" w:hAnsi="Times New Roman" w:eastAsia="Times New Roman" w:cs="Times New Roman"/>
          <w:sz w:val="22"/>
          <w:szCs w:val="22"/>
          <w:spacing w:val="-1"/>
        </w:rPr>
        <w:t>us</w:t>
      </w:r>
      <w:r>
        <w:rPr>
          <w:rFonts w:ascii="Times New Roman" w:hAnsi="Times New Roman" w:eastAsia="Times New Roman" w:cs="Times New Roman"/>
          <w:sz w:val="22"/>
          <w:szCs w:val="22"/>
          <w:spacing w:val="19"/>
          <w:w w:val="101"/>
        </w:rPr>
        <w:t xml:space="preserve">  </w:t>
      </w:r>
      <w:r>
        <w:rPr>
          <w:rFonts w:ascii="Times New Roman" w:hAnsi="Times New Roman" w:eastAsia="Times New Roman" w:cs="Times New Roman"/>
          <w:sz w:val="22"/>
          <w:szCs w:val="22"/>
          <w:spacing w:val="-1"/>
        </w:rPr>
        <w:t>safe,March</w:t>
      </w:r>
      <w:r>
        <w:rPr>
          <w:rFonts w:ascii="Times New Roman" w:hAnsi="Times New Roman" w:eastAsia="Times New Roman" w:cs="Times New Roman"/>
          <w:sz w:val="22"/>
          <w:szCs w:val="22"/>
          <w:spacing w:val="16"/>
        </w:rPr>
        <w:t xml:space="preserve">  </w:t>
      </w:r>
      <w:r>
        <w:rPr>
          <w:rFonts w:ascii="Times New Roman" w:hAnsi="Times New Roman" w:eastAsia="Times New Roman" w:cs="Times New Roman"/>
          <w:sz w:val="22"/>
          <w:szCs w:val="22"/>
          <w:spacing w:val="-1"/>
        </w:rPr>
        <w:t>242020,https://   </w:t>
      </w:r>
      <w:r>
        <w:rPr>
          <w:rFonts w:ascii="Times New Roman" w:hAnsi="Times New Roman" w:eastAsia="Times New Roman" w:cs="Times New Roman"/>
          <w:sz w:val="22"/>
          <w:szCs w:val="22"/>
          <w:spacing w:val="-4"/>
        </w:rPr>
        <w:t>www.theguardian.com/commentisfree/2020/mar/2</w:t>
      </w:r>
      <w:r>
        <w:rPr>
          <w:rFonts w:ascii="Times New Roman" w:hAnsi="Times New Roman" w:eastAsia="Times New Roman" w:cs="Times New Roman"/>
          <w:sz w:val="22"/>
          <w:szCs w:val="22"/>
          <w:spacing w:val="-5"/>
        </w:rPr>
        <w:t>4/wartime-coronavirus-</w:t>
      </w:r>
    </w:p>
    <w:p>
      <w:pPr>
        <w:ind w:left="359"/>
        <w:spacing w:before="18" w:line="183" w:lineRule="auto"/>
        <w:rPr>
          <w:rFonts w:ascii="SimSun" w:hAnsi="SimSun" w:eastAsia="SimSun" w:cs="SimSun"/>
          <w:sz w:val="22"/>
          <w:szCs w:val="22"/>
        </w:rPr>
      </w:pPr>
      <w:r>
        <w:rPr>
          <w:rFonts w:ascii="Times New Roman" w:hAnsi="Times New Roman" w:eastAsia="Times New Roman" w:cs="Times New Roman"/>
          <w:sz w:val="22"/>
          <w:szCs w:val="22"/>
          <w:spacing w:val="-1"/>
        </w:rPr>
        <w:t>powers-state-of-emergency</w:t>
      </w:r>
      <w:r>
        <w:rPr>
          <w:rFonts w:ascii="SimSun" w:hAnsi="SimSun" w:eastAsia="SimSun" w:cs="SimSun"/>
          <w:sz w:val="22"/>
          <w:szCs w:val="22"/>
          <w:spacing w:val="-1"/>
        </w:rPr>
        <w:t>。</w:t>
      </w:r>
    </w:p>
    <w:p>
      <w:pPr>
        <w:ind w:left="2"/>
        <w:spacing w:before="37" w:line="205" w:lineRule="auto"/>
        <w:rPr>
          <w:rFonts w:ascii="Times New Roman" w:hAnsi="Times New Roman" w:eastAsia="Times New Roman" w:cs="Times New Roman"/>
          <w:sz w:val="22"/>
          <w:szCs w:val="22"/>
        </w:rPr>
      </w:pPr>
      <w:r>
        <w:rPr>
          <w:rFonts w:ascii="SimSun" w:hAnsi="SimSun" w:eastAsia="SimSun" w:cs="SimSun"/>
          <w:sz w:val="22"/>
          <w:szCs w:val="22"/>
          <w:b/>
          <w:bCs/>
          <w:spacing w:val="-2"/>
        </w:rPr>
        <w:t>[27]</w:t>
      </w:r>
      <w:r>
        <w:rPr>
          <w:rFonts w:ascii="Times New Roman" w:hAnsi="Times New Roman" w:eastAsia="Times New Roman" w:cs="Times New Roman"/>
          <w:sz w:val="22"/>
          <w:szCs w:val="22"/>
          <w:spacing w:val="-2"/>
        </w:rPr>
        <w:t>See  Michael  Pisa,COVID-19,Information  Prob</w:t>
      </w:r>
      <w:r>
        <w:rPr>
          <w:rFonts w:ascii="Times New Roman" w:hAnsi="Times New Roman" w:eastAsia="Times New Roman" w:cs="Times New Roman"/>
          <w:sz w:val="22"/>
          <w:szCs w:val="22"/>
          <w:spacing w:val="-3"/>
        </w:rPr>
        <w:t>lems,and</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spacing w:val="-3"/>
        </w:rPr>
        <w:t>Digital</w:t>
      </w:r>
    </w:p>
    <w:p>
      <w:pPr>
        <w:ind w:left="359" w:right="1220"/>
        <w:spacing w:before="2" w:line="190" w:lineRule="auto"/>
        <w:rPr>
          <w:rFonts w:ascii="SimSun" w:hAnsi="SimSun" w:eastAsia="SimSun" w:cs="SimSun"/>
          <w:sz w:val="22"/>
          <w:szCs w:val="22"/>
        </w:rPr>
      </w:pPr>
      <w:r>
        <w:rPr>
          <w:rFonts w:ascii="Times New Roman" w:hAnsi="Times New Roman" w:eastAsia="Times New Roman" w:cs="Times New Roman"/>
          <w:sz w:val="22"/>
          <w:szCs w:val="22"/>
        </w:rPr>
        <w:t>Surveillance,March     202020,available      at:</w:t>
      </w:r>
      <w:hyperlink w:history="true" r:id="rId557">
        <w:r>
          <w:rPr>
            <w:rFonts w:ascii="Times New Roman" w:hAnsi="Times New Roman" w:eastAsia="Times New Roman" w:cs="Times New Roman"/>
            <w:sz w:val="22"/>
            <w:szCs w:val="22"/>
          </w:rPr>
          <w:t>https://www.cgdev.org/blog/</w:t>
        </w:r>
      </w:hyperlink>
      <w:r>
        <w:rPr>
          <w:rFonts w:ascii="Times New Roman" w:hAnsi="Times New Roman" w:eastAsia="Times New Roman" w:cs="Times New Roman"/>
          <w:sz w:val="22"/>
          <w:szCs w:val="22"/>
          <w:spacing w:val="16"/>
          <w:w w:val="101"/>
        </w:rPr>
        <w:t xml:space="preserve"> </w:t>
      </w:r>
      <w:r>
        <w:rPr>
          <w:rFonts w:ascii="Times New Roman" w:hAnsi="Times New Roman" w:eastAsia="Times New Roman" w:cs="Times New Roman"/>
          <w:sz w:val="22"/>
          <w:szCs w:val="22"/>
        </w:rPr>
        <w:t>covid-19-information-problems-and-digital-</w:t>
      </w:r>
      <w:r>
        <w:rPr>
          <w:rFonts w:ascii="Times New Roman" w:hAnsi="Times New Roman" w:eastAsia="Times New Roman" w:cs="Times New Roman"/>
          <w:sz w:val="22"/>
          <w:szCs w:val="22"/>
          <w:spacing w:val="-1"/>
        </w:rPr>
        <w:t>surveillance</w:t>
      </w:r>
      <w:r>
        <w:rPr>
          <w:rFonts w:ascii="SimSun" w:hAnsi="SimSun" w:eastAsia="SimSun" w:cs="SimSun"/>
          <w:sz w:val="22"/>
          <w:szCs w:val="22"/>
          <w:spacing w:val="-1"/>
        </w:rPr>
        <w:t>。</w:t>
      </w:r>
    </w:p>
    <w:p>
      <w:pPr>
        <w:spacing w:line="190" w:lineRule="auto"/>
        <w:sectPr>
          <w:pgSz w:w="8720" w:h="13130"/>
          <w:pgMar w:top="243" w:right="149" w:bottom="400" w:left="380" w:header="0" w:footer="0" w:gutter="0"/>
        </w:sectPr>
        <w:rPr>
          <w:rFonts w:ascii="SimSun" w:hAnsi="SimSun" w:eastAsia="SimSun" w:cs="SimSun"/>
          <w:sz w:val="22"/>
          <w:szCs w:val="22"/>
        </w:rPr>
      </w:pPr>
    </w:p>
    <w:p>
      <w:pPr>
        <w:ind w:left="71"/>
        <w:spacing w:before="229" w:line="183" w:lineRule="auto"/>
        <w:rPr>
          <w:rFonts w:ascii="SimSun" w:hAnsi="SimSun" w:eastAsia="SimSun" w:cs="SimSun"/>
          <w:sz w:val="14"/>
          <w:szCs w:val="14"/>
        </w:rPr>
      </w:pPr>
      <w:r>
        <w:pict>
          <v:rect id="_x0000_s932" style="position:absolute;margin-left:36.5019pt;margin-top:0pt;mso-position-vertical-relative:page;mso-position-horizontal-relative:page;width:0.5pt;height:66pt;z-index:253274112;" o:allowincell="f" fillcolor="#000000" filled="true" stroked="false"/>
        </w:pict>
      </w:r>
      <w:r>
        <w:drawing>
          <wp:anchor distT="0" distB="0" distL="0" distR="0" simplePos="0" relativeHeight="253273088" behindDoc="0" locked="0" layoutInCell="0" allowOverlap="1">
            <wp:simplePos x="0" y="0"/>
            <wp:positionH relativeFrom="page">
              <wp:posOffset>647686</wp:posOffset>
            </wp:positionH>
            <wp:positionV relativeFrom="page">
              <wp:posOffset>539765</wp:posOffset>
            </wp:positionV>
            <wp:extent cx="234943" cy="6350"/>
            <wp:effectExtent l="0" t="0" r="0" b="0"/>
            <wp:wrapNone/>
            <wp:docPr id="978" name="IM 978"/>
            <wp:cNvGraphicFramePr/>
            <a:graphic>
              <a:graphicData uri="http://schemas.openxmlformats.org/drawingml/2006/picture">
                <pic:pic>
                  <pic:nvPicPr>
                    <pic:cNvPr id="978" name="IM 978"/>
                    <pic:cNvPicPr/>
                  </pic:nvPicPr>
                  <pic:blipFill>
                    <a:blip r:embed="rId558"/>
                    <a:stretch>
                      <a:fillRect/>
                    </a:stretch>
                  </pic:blipFill>
                  <pic:spPr>
                    <a:xfrm rot="0">
                      <a:off x="0" y="0"/>
                      <a:ext cx="234943" cy="6350"/>
                    </a:xfrm>
                    <a:prstGeom prst="rect">
                      <a:avLst/>
                    </a:prstGeom>
                  </pic:spPr>
                </pic:pic>
              </a:graphicData>
            </a:graphic>
          </wp:anchor>
        </w:drawing>
      </w:r>
      <w:r>
        <w:drawing>
          <wp:anchor distT="0" distB="0" distL="0" distR="0" simplePos="0" relativeHeight="253272064" behindDoc="0" locked="0" layoutInCell="0" allowOverlap="1">
            <wp:simplePos x="0" y="0"/>
            <wp:positionH relativeFrom="page">
              <wp:posOffset>806437</wp:posOffset>
            </wp:positionH>
            <wp:positionV relativeFrom="page">
              <wp:posOffset>7169118</wp:posOffset>
            </wp:positionV>
            <wp:extent cx="736613" cy="6350"/>
            <wp:effectExtent l="0" t="0" r="0" b="0"/>
            <wp:wrapNone/>
            <wp:docPr id="980" name="IM 980"/>
            <wp:cNvGraphicFramePr/>
            <a:graphic>
              <a:graphicData uri="http://schemas.openxmlformats.org/drawingml/2006/picture">
                <pic:pic>
                  <pic:nvPicPr>
                    <pic:cNvPr id="980" name="IM 980"/>
                    <pic:cNvPicPr/>
                  </pic:nvPicPr>
                  <pic:blipFill>
                    <a:blip r:embed="rId559"/>
                    <a:stretch>
                      <a:fillRect/>
                    </a:stretch>
                  </pic:blipFill>
                  <pic:spPr>
                    <a:xfrm rot="0">
                      <a:off x="0" y="0"/>
                      <a:ext cx="736613" cy="6350"/>
                    </a:xfrm>
                    <a:prstGeom prst="rect">
                      <a:avLst/>
                    </a:prstGeom>
                  </pic:spPr>
                </pic:pic>
              </a:graphicData>
            </a:graphic>
          </wp:anchor>
        </w:drawing>
      </w:r>
      <w:r>
        <w:rPr>
          <w:rFonts w:ascii="SimSun" w:hAnsi="SimSun" w:eastAsia="SimSun" w:cs="SimSun"/>
          <w:sz w:val="14"/>
          <w:szCs w:val="14"/>
          <w:b/>
          <w:bCs/>
          <w:spacing w:val="-4"/>
        </w:rPr>
        <w:t>230</w:t>
      </w:r>
    </w:p>
    <w:p>
      <w:pPr>
        <w:spacing w:before="70" w:line="420" w:lineRule="exact"/>
        <w:rPr/>
      </w:pPr>
      <w:r>
        <w:rPr>
          <w:position w:val="-8"/>
        </w:rPr>
        <w:drawing>
          <wp:inline distT="0" distB="0" distL="0" distR="0">
            <wp:extent cx="501614" cy="266717"/>
            <wp:effectExtent l="0" t="0" r="0" b="0"/>
            <wp:docPr id="982" name="IM 982"/>
            <wp:cNvGraphicFramePr/>
            <a:graphic>
              <a:graphicData uri="http://schemas.openxmlformats.org/drawingml/2006/picture">
                <pic:pic>
                  <pic:nvPicPr>
                    <pic:cNvPr id="982" name="IM 982"/>
                    <pic:cNvPicPr/>
                  </pic:nvPicPr>
                  <pic:blipFill>
                    <a:blip r:embed="rId560"/>
                    <a:stretch>
                      <a:fillRect/>
                    </a:stretch>
                  </pic:blipFill>
                  <pic:spPr>
                    <a:xfrm rot="0">
                      <a:off x="0" y="0"/>
                      <a:ext cx="501614" cy="266717"/>
                    </a:xfrm>
                    <a:prstGeom prst="rect">
                      <a:avLst/>
                    </a:prstGeom>
                  </pic:spPr>
                </pic:pic>
              </a:graphicData>
            </a:graphic>
          </wp:inline>
        </w:drawing>
      </w:r>
    </w:p>
    <w:p>
      <w:pPr>
        <w:spacing w:before="218"/>
        <w:rPr/>
      </w:pPr>
      <w:r/>
    </w:p>
    <w:p>
      <w:pPr>
        <w:spacing w:line="14" w:lineRule="auto"/>
        <w:rPr>
          <w:rFonts w:ascii="Arial"/>
          <w:sz w:val="2"/>
        </w:rPr>
      </w:pPr>
      <w:r>
        <w:rPr>
          <w:rFonts w:ascii="Arial" w:hAnsi="Arial" w:eastAsia="Arial" w:cs="Arial"/>
          <w:sz w:val="2"/>
          <w:szCs w:val="2"/>
        </w:rPr>
        <w:br w:type="column"/>
      </w:r>
    </w:p>
    <w:p>
      <w:pPr>
        <w:pStyle w:val="BodyText"/>
        <w:spacing w:before="303" w:line="222" w:lineRule="auto"/>
        <w:tabs>
          <w:tab w:val="left" w:pos="1269"/>
        </w:tabs>
        <w:rPr>
          <w:sz w:val="22"/>
          <w:szCs w:val="22"/>
        </w:rPr>
      </w:pPr>
      <w:r>
        <w:rPr>
          <w:sz w:val="22"/>
          <w:szCs w:val="22"/>
          <w:strike/>
        </w:rPr>
        <w:tab/>
      </w:r>
      <w:r>
        <w:rPr>
          <w:sz w:val="22"/>
          <w:szCs w:val="22"/>
          <w:spacing w:val="-56"/>
        </w:rPr>
        <w:t xml:space="preserve"> </w:t>
      </w:r>
      <w:r>
        <w:rPr>
          <w:sz w:val="22"/>
          <w:szCs w:val="22"/>
          <w:b/>
          <w:bCs/>
          <w:spacing w:val="-20"/>
        </w:rPr>
        <w:t>数据要素</w:t>
      </w:r>
    </w:p>
    <w:p>
      <w:pPr>
        <w:pStyle w:val="BodyText"/>
        <w:ind w:left="179"/>
        <w:spacing w:before="14" w:line="221" w:lineRule="auto"/>
        <w:rPr>
          <w:sz w:val="14"/>
          <w:szCs w:val="14"/>
        </w:rPr>
      </w:pPr>
      <w:r>
        <w:rPr>
          <w:sz w:val="14"/>
          <w:szCs w:val="14"/>
          <w:spacing w:val="-1"/>
        </w:rPr>
        <w:t>数据治理：数据政策发展与趋势</w:t>
      </w:r>
    </w:p>
    <w:p>
      <w:pPr>
        <w:spacing w:line="221" w:lineRule="auto"/>
        <w:sectPr>
          <w:pgSz w:w="8720" w:h="13130"/>
          <w:pgMar w:top="1" w:right="370" w:bottom="400" w:left="140" w:header="0" w:footer="0" w:gutter="0"/>
          <w:cols w:equalWidth="0" w:num="2">
            <w:col w:w="790" w:space="89"/>
            <w:col w:w="7330" w:space="0"/>
          </w:cols>
        </w:sectPr>
        <w:rPr>
          <w:sz w:val="14"/>
          <w:szCs w:val="14"/>
        </w:rPr>
      </w:pPr>
    </w:p>
    <w:p>
      <w:pPr>
        <w:spacing w:line="243" w:lineRule="auto"/>
        <w:rPr>
          <w:rFonts w:ascii="Arial"/>
          <w:sz w:val="21"/>
        </w:rPr>
      </w:pPr>
      <w:r/>
    </w:p>
    <w:p>
      <w:pPr>
        <w:ind w:left="1119" w:right="42" w:firstLine="429"/>
        <w:spacing w:before="72" w:line="336" w:lineRule="auto"/>
        <w:jc w:val="both"/>
        <w:rPr>
          <w:rFonts w:ascii="SimSun" w:hAnsi="SimSun" w:eastAsia="SimSun" w:cs="SimSun"/>
          <w:sz w:val="22"/>
          <w:szCs w:val="22"/>
        </w:rPr>
      </w:pPr>
      <w:r>
        <w:rPr>
          <w:rFonts w:ascii="SimSun" w:hAnsi="SimSun" w:eastAsia="SimSun" w:cs="SimSun"/>
          <w:sz w:val="22"/>
          <w:szCs w:val="22"/>
          <w:spacing w:val="-7"/>
        </w:rPr>
        <w:t>人类社会已经迈向了史无前例的数字化进程， </w:t>
      </w:r>
      <w:r>
        <w:rPr>
          <w:rFonts w:ascii="Times New Roman" w:hAnsi="Times New Roman" w:eastAsia="Times New Roman" w:cs="Times New Roman"/>
          <w:sz w:val="22"/>
          <w:szCs w:val="22"/>
          <w:spacing w:val="-7"/>
        </w:rPr>
        <w:t>Statista        </w:t>
      </w:r>
      <w:r>
        <w:rPr>
          <w:rFonts w:ascii="SimSun" w:hAnsi="SimSun" w:eastAsia="SimSun" w:cs="SimSun"/>
          <w:sz w:val="22"/>
          <w:szCs w:val="22"/>
          <w:spacing w:val="-7"/>
        </w:rPr>
        <w:t>统计表明</w:t>
      </w:r>
      <w:r>
        <w:rPr>
          <w:rFonts w:ascii="SimSun" w:hAnsi="SimSun" w:eastAsia="SimSun" w:cs="SimSun"/>
          <w:sz w:val="22"/>
          <w:szCs w:val="22"/>
          <w:spacing w:val="-8"/>
        </w:rPr>
        <w:t>，目</w:t>
      </w:r>
      <w:r>
        <w:rPr>
          <w:rFonts w:ascii="SimSun" w:hAnsi="SimSun" w:eastAsia="SimSun" w:cs="SimSun"/>
          <w:sz w:val="22"/>
          <w:szCs w:val="22"/>
        </w:rPr>
        <w:t xml:space="preserve"> </w:t>
      </w:r>
      <w:r>
        <w:rPr>
          <w:rFonts w:ascii="SimSun" w:hAnsi="SimSun" w:eastAsia="SimSun" w:cs="SimSun"/>
          <w:sz w:val="22"/>
          <w:szCs w:val="22"/>
          <w:spacing w:val="-7"/>
        </w:rPr>
        <w:t>前全球智能手机用户的数量为35亿，这意味接近一半的世界人口拥有智能手</w:t>
      </w:r>
      <w:r>
        <w:rPr>
          <w:rFonts w:ascii="SimSun" w:hAnsi="SimSun" w:eastAsia="SimSun" w:cs="SimSun"/>
          <w:sz w:val="22"/>
          <w:szCs w:val="22"/>
          <w:spacing w:val="16"/>
        </w:rPr>
        <w:t xml:space="preserve"> </w:t>
      </w:r>
      <w:r>
        <w:rPr>
          <w:rFonts w:ascii="SimSun" w:hAnsi="SimSun" w:eastAsia="SimSun" w:cs="SimSun"/>
          <w:sz w:val="22"/>
          <w:szCs w:val="22"/>
          <w:spacing w:val="-7"/>
        </w:rPr>
        <w:t>机，且这一数字仍在飞快上涨。如果被允许的话，不仅电信运营商能够精确</w:t>
      </w:r>
    </w:p>
    <w:p>
      <w:pPr>
        <w:ind w:left="1119"/>
        <w:spacing w:line="218" w:lineRule="auto"/>
        <w:rPr>
          <w:rFonts w:ascii="SimSun" w:hAnsi="SimSun" w:eastAsia="SimSun" w:cs="SimSun"/>
          <w:sz w:val="22"/>
          <w:szCs w:val="22"/>
        </w:rPr>
      </w:pPr>
      <w:r>
        <w:rPr>
          <w:rFonts w:ascii="SimSun" w:hAnsi="SimSun" w:eastAsia="SimSun" w:cs="SimSun"/>
          <w:sz w:val="22"/>
          <w:szCs w:val="22"/>
          <w:spacing w:val="-11"/>
        </w:rPr>
        <w:t>跟踪用户，智能手机上基于位置信息的应用也能使跟踪</w:t>
      </w:r>
      <w:r>
        <w:rPr>
          <w:rFonts w:ascii="SimSun" w:hAnsi="SimSun" w:eastAsia="SimSun" w:cs="SimSun"/>
          <w:sz w:val="22"/>
          <w:szCs w:val="22"/>
          <w:spacing w:val="-12"/>
        </w:rPr>
        <w:t>识别发挥到极致。</w:t>
      </w:r>
    </w:p>
    <w:p>
      <w:pPr>
        <w:ind w:left="1119" w:right="48" w:firstLine="469"/>
        <w:spacing w:before="309" w:line="336" w:lineRule="auto"/>
        <w:jc w:val="both"/>
        <w:rPr>
          <w:rFonts w:ascii="SimSun" w:hAnsi="SimSun" w:eastAsia="SimSun" w:cs="SimSun"/>
          <w:sz w:val="22"/>
          <w:szCs w:val="22"/>
        </w:rPr>
      </w:pPr>
      <w:r>
        <w:rPr>
          <w:rFonts w:ascii="SimSun" w:hAnsi="SimSun" w:eastAsia="SimSun" w:cs="SimSun"/>
          <w:sz w:val="22"/>
          <w:szCs w:val="22"/>
          <w:spacing w:val="-8"/>
        </w:rPr>
        <w:t>目前来看，东亚国家或地区对疫情的处理明显好于欧美国家。</w:t>
      </w:r>
      <w:r>
        <w:rPr>
          <w:rFonts w:ascii="SimSun" w:hAnsi="SimSun" w:eastAsia="SimSun" w:cs="SimSun"/>
          <w:sz w:val="22"/>
          <w:szCs w:val="22"/>
          <w:spacing w:val="-9"/>
        </w:rPr>
        <w:t>韩国已经</w:t>
      </w:r>
      <w:r>
        <w:rPr>
          <w:rFonts w:ascii="SimSun" w:hAnsi="SimSun" w:eastAsia="SimSun" w:cs="SimSun"/>
          <w:sz w:val="22"/>
          <w:szCs w:val="22"/>
        </w:rPr>
        <w:t xml:space="preserve"> </w:t>
      </w:r>
      <w:r>
        <w:rPr>
          <w:rFonts w:ascii="SimSun" w:hAnsi="SimSun" w:eastAsia="SimSun" w:cs="SimSun"/>
          <w:sz w:val="22"/>
          <w:szCs w:val="22"/>
          <w:spacing w:val="-7"/>
        </w:rPr>
        <w:t>阶段性地渡过最艰难的时期，新加坡等其他亚洲</w:t>
      </w:r>
      <w:r>
        <w:rPr>
          <w:rFonts w:ascii="SimSun" w:hAnsi="SimSun" w:eastAsia="SimSun" w:cs="SimSun"/>
          <w:sz w:val="22"/>
          <w:szCs w:val="22"/>
          <w:spacing w:val="-8"/>
        </w:rPr>
        <w:t>国家也在很大程度上控制了</w:t>
      </w:r>
      <w:r>
        <w:rPr>
          <w:rFonts w:ascii="SimSun" w:hAnsi="SimSun" w:eastAsia="SimSun" w:cs="SimSun"/>
          <w:sz w:val="22"/>
          <w:szCs w:val="22"/>
        </w:rPr>
        <w:t xml:space="preserve"> </w:t>
      </w:r>
      <w:r>
        <w:rPr>
          <w:rFonts w:ascii="SimSun" w:hAnsi="SimSun" w:eastAsia="SimSun" w:cs="SimSun"/>
          <w:sz w:val="22"/>
          <w:szCs w:val="22"/>
          <w:spacing w:val="-7"/>
        </w:rPr>
        <w:t>疫情，这其中部分得益于早期实施的数字技术应用，但在疫情结束之后也仍</w:t>
      </w:r>
      <w:r>
        <w:rPr>
          <w:rFonts w:ascii="SimSun" w:hAnsi="SimSun" w:eastAsia="SimSun" w:cs="SimSun"/>
          <w:sz w:val="22"/>
          <w:szCs w:val="22"/>
          <w:spacing w:val="10"/>
        </w:rPr>
        <w:t xml:space="preserve"> </w:t>
      </w:r>
      <w:r>
        <w:rPr>
          <w:rFonts w:ascii="SimSun" w:hAnsi="SimSun" w:eastAsia="SimSun" w:cs="SimSun"/>
          <w:sz w:val="22"/>
          <w:szCs w:val="22"/>
          <w:spacing w:val="-7"/>
        </w:rPr>
        <w:t>需反思和重新评估相关应用的合理性，在隐私和“公共健康”之间重新确立</w:t>
      </w:r>
    </w:p>
    <w:p>
      <w:pPr>
        <w:ind w:left="1119"/>
        <w:spacing w:line="219" w:lineRule="auto"/>
        <w:rPr>
          <w:rFonts w:ascii="SimSun" w:hAnsi="SimSun" w:eastAsia="SimSun" w:cs="SimSun"/>
          <w:sz w:val="22"/>
          <w:szCs w:val="22"/>
        </w:rPr>
      </w:pPr>
      <w:r>
        <w:rPr>
          <w:rFonts w:ascii="SimSun" w:hAnsi="SimSun" w:eastAsia="SimSun" w:cs="SimSun"/>
          <w:sz w:val="22"/>
          <w:szCs w:val="22"/>
          <w:spacing w:val="-14"/>
        </w:rPr>
        <w:t>平衡点，防止紧急措施的“常态化”。</w:t>
      </w:r>
    </w:p>
    <w:p>
      <w:pPr>
        <w:ind w:left="1119" w:firstLine="429"/>
        <w:spacing w:before="312" w:line="333" w:lineRule="auto"/>
        <w:tabs>
          <w:tab w:val="left" w:pos="1229"/>
        </w:tabs>
        <w:jc w:val="both"/>
        <w:rPr>
          <w:rFonts w:ascii="SimSun" w:hAnsi="SimSun" w:eastAsia="SimSun" w:cs="SimSun"/>
          <w:sz w:val="22"/>
          <w:szCs w:val="22"/>
        </w:rPr>
      </w:pPr>
      <w:r>
        <w:rPr>
          <w:rFonts w:ascii="SimSun" w:hAnsi="SimSun" w:eastAsia="SimSun" w:cs="SimSun"/>
          <w:sz w:val="22"/>
          <w:szCs w:val="22"/>
          <w:spacing w:val="1"/>
        </w:rPr>
        <w:t>对此，全球发展中心</w:t>
      </w:r>
      <w:r>
        <w:rPr>
          <w:rFonts w:ascii="SimSun" w:hAnsi="SimSun" w:eastAsia="SimSun" w:cs="SimSun"/>
          <w:sz w:val="22"/>
          <w:szCs w:val="22"/>
          <w:spacing w:val="-51"/>
        </w:rPr>
        <w:t xml:space="preserve"> </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Center</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Global</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Development</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CGD</w:t>
      </w:r>
      <w:r>
        <w:rPr>
          <w:rFonts w:ascii="Times New Roman" w:hAnsi="Times New Roman" w:eastAsia="Times New Roman" w:cs="Times New Roman"/>
          <w:sz w:val="22"/>
          <w:szCs w:val="22"/>
          <w:spacing w:val="1"/>
        </w:rPr>
        <w:t>)   </w:t>
      </w:r>
      <w:r>
        <w:rPr>
          <w:rFonts w:ascii="SimSun" w:hAnsi="SimSun" w:eastAsia="SimSun" w:cs="SimSun"/>
          <w:sz w:val="22"/>
          <w:szCs w:val="22"/>
          <w:spacing w:val="-6"/>
        </w:rPr>
        <w:t>提出建议：如果社会一致认为在危机时期制定绕过同意的措施是合法的，那</w:t>
      </w:r>
      <w:r>
        <w:rPr>
          <w:rFonts w:ascii="SimSun" w:hAnsi="SimSun" w:eastAsia="SimSun" w:cs="SimSun"/>
          <w:sz w:val="22"/>
          <w:szCs w:val="22"/>
          <w:spacing w:val="1"/>
        </w:rPr>
        <w:t xml:space="preserve"> </w:t>
      </w:r>
      <w:r>
        <w:rPr>
          <w:rFonts w:ascii="SimSun" w:hAnsi="SimSun" w:eastAsia="SimSun" w:cs="SimSun"/>
          <w:sz w:val="22"/>
          <w:szCs w:val="22"/>
          <w:spacing w:val="-7"/>
        </w:rPr>
        <w:t>么一旦情况发生变化，就必须有适当的机制来放松这些措施。世界卫生组织</w:t>
      </w:r>
      <w:r>
        <w:rPr>
          <w:rFonts w:ascii="SimSun" w:hAnsi="SimSun" w:eastAsia="SimSun" w:cs="SimSun"/>
          <w:sz w:val="22"/>
          <w:szCs w:val="22"/>
          <w:spacing w:val="11"/>
        </w:rPr>
        <w:t xml:space="preserve"> </w:t>
      </w:r>
      <w:r>
        <w:rPr>
          <w:rFonts w:ascii="Times New Roman" w:hAnsi="Times New Roman" w:eastAsia="Times New Roman" w:cs="Times New Roman"/>
          <w:sz w:val="22"/>
          <w:szCs w:val="22"/>
        </w:rPr>
        <w:tab/>
      </w:r>
      <w:r>
        <w:rPr>
          <w:rFonts w:ascii="Times New Roman" w:hAnsi="Times New Roman" w:eastAsia="Times New Roman" w:cs="Times New Roman"/>
          <w:sz w:val="22"/>
          <w:szCs w:val="22"/>
          <w:spacing w:val="-4"/>
        </w:rPr>
        <w:t>(WHO) </w:t>
      </w:r>
      <w:r>
        <w:rPr>
          <w:rFonts w:ascii="SimSun" w:hAnsi="SimSun" w:eastAsia="SimSun" w:cs="SimSun"/>
          <w:sz w:val="22"/>
          <w:szCs w:val="22"/>
          <w:spacing w:val="-4"/>
        </w:rPr>
        <w:t>应敦促各国政府制定相应条款，并保证在特定时候自动终止紧急监</w:t>
      </w:r>
    </w:p>
    <w:p>
      <w:pPr>
        <w:ind w:left="1119"/>
        <w:spacing w:line="220" w:lineRule="auto"/>
        <w:rPr>
          <w:rFonts w:ascii="SimSun" w:hAnsi="SimSun" w:eastAsia="SimSun" w:cs="SimSun"/>
          <w:sz w:val="22"/>
          <w:szCs w:val="22"/>
        </w:rPr>
      </w:pPr>
      <w:r>
        <w:rPr>
          <w:rFonts w:ascii="SimSun" w:hAnsi="SimSun" w:eastAsia="SimSun" w:cs="SimSun"/>
          <w:sz w:val="22"/>
          <w:szCs w:val="22"/>
          <w:spacing w:val="-22"/>
        </w:rPr>
        <w:t>视措施[28]。</w:t>
      </w:r>
    </w:p>
    <w:p>
      <w:pPr>
        <w:spacing w:line="253" w:lineRule="auto"/>
        <w:rPr>
          <w:rFonts w:ascii="Arial"/>
          <w:sz w:val="21"/>
        </w:rPr>
      </w:pPr>
      <w:r/>
    </w:p>
    <w:p>
      <w:pPr>
        <w:ind w:right="21"/>
        <w:spacing w:before="73" w:line="420" w:lineRule="exact"/>
        <w:jc w:val="right"/>
        <w:rPr>
          <w:rFonts w:ascii="SimSun" w:hAnsi="SimSun" w:eastAsia="SimSun" w:cs="SimSun"/>
          <w:sz w:val="22"/>
          <w:szCs w:val="22"/>
        </w:rPr>
      </w:pPr>
      <w:r>
        <w:rPr>
          <w:rFonts w:ascii="SimSun" w:hAnsi="SimSun" w:eastAsia="SimSun" w:cs="SimSun"/>
          <w:sz w:val="22"/>
          <w:szCs w:val="22"/>
          <w:spacing w:val="-7"/>
          <w:position w:val="15"/>
        </w:rPr>
        <w:t>而在尚未看到全球疫情结束的曙光之前，利用用户数据</w:t>
      </w:r>
      <w:r>
        <w:rPr>
          <w:rFonts w:ascii="SimSun" w:hAnsi="SimSun" w:eastAsia="SimSun" w:cs="SimSun"/>
          <w:sz w:val="22"/>
          <w:szCs w:val="22"/>
          <w:spacing w:val="-8"/>
          <w:position w:val="15"/>
        </w:rPr>
        <w:t>的疫情管控措施</w:t>
      </w:r>
    </w:p>
    <w:p>
      <w:pPr>
        <w:ind w:left="1119"/>
        <w:spacing w:line="219" w:lineRule="auto"/>
        <w:rPr>
          <w:rFonts w:ascii="SimSun" w:hAnsi="SimSun" w:eastAsia="SimSun" w:cs="SimSun"/>
          <w:sz w:val="22"/>
          <w:szCs w:val="22"/>
        </w:rPr>
      </w:pPr>
      <w:r>
        <w:rPr>
          <w:rFonts w:ascii="SimSun" w:hAnsi="SimSun" w:eastAsia="SimSun" w:cs="SimSun"/>
          <w:sz w:val="22"/>
          <w:szCs w:val="22"/>
          <w:spacing w:val="-11"/>
        </w:rPr>
        <w:t>仍然应当坚持最小化和必要原则，并防止利用于其</w:t>
      </w:r>
      <w:r>
        <w:rPr>
          <w:rFonts w:ascii="SimSun" w:hAnsi="SimSun" w:eastAsia="SimSun" w:cs="SimSun"/>
          <w:sz w:val="22"/>
          <w:szCs w:val="22"/>
          <w:spacing w:val="-12"/>
        </w:rPr>
        <w:t>他目的。</w:t>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ind w:left="1122"/>
        <w:spacing w:before="72" w:line="212" w:lineRule="auto"/>
        <w:rPr>
          <w:rFonts w:ascii="Times New Roman" w:hAnsi="Times New Roman" w:eastAsia="Times New Roman" w:cs="Times New Roman"/>
          <w:sz w:val="22"/>
          <w:szCs w:val="22"/>
        </w:rPr>
      </w:pPr>
      <w:r>
        <w:rPr>
          <w:rFonts w:ascii="SimSun" w:hAnsi="SimSun" w:eastAsia="SimSun" w:cs="SimSun"/>
          <w:sz w:val="22"/>
          <w:szCs w:val="22"/>
          <w:b/>
          <w:bCs/>
          <w:spacing w:val="-2"/>
        </w:rPr>
        <w:t>[28]</w:t>
      </w:r>
      <w:r>
        <w:rPr>
          <w:rFonts w:ascii="Times New Roman" w:hAnsi="Times New Roman" w:eastAsia="Times New Roman" w:cs="Times New Roman"/>
          <w:sz w:val="22"/>
          <w:szCs w:val="22"/>
          <w:spacing w:val="-2"/>
        </w:rPr>
        <w:t>See  Michael  Pisa,COVID-19,Information  Problem</w:t>
      </w:r>
      <w:r>
        <w:rPr>
          <w:rFonts w:ascii="Times New Roman" w:hAnsi="Times New Roman" w:eastAsia="Times New Roman" w:cs="Times New Roman"/>
          <w:sz w:val="22"/>
          <w:szCs w:val="22"/>
          <w:spacing w:val="-3"/>
        </w:rPr>
        <w:t>s,and</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3"/>
        </w:rPr>
        <w:t>Digital</w:t>
      </w:r>
    </w:p>
    <w:p>
      <w:pPr>
        <w:ind w:left="1489" w:right="119" w:hanging="10"/>
        <w:spacing w:before="41" w:line="183" w:lineRule="auto"/>
        <w:rPr>
          <w:rFonts w:ascii="SimSun" w:hAnsi="SimSun" w:eastAsia="SimSun" w:cs="SimSun"/>
          <w:sz w:val="21"/>
          <w:szCs w:val="21"/>
        </w:rPr>
      </w:pPr>
      <w:r>
        <w:rPr>
          <w:rFonts w:ascii="Times New Roman" w:hAnsi="Times New Roman" w:eastAsia="Times New Roman" w:cs="Times New Roman"/>
          <w:sz w:val="21"/>
          <w:szCs w:val="21"/>
        </w:rPr>
        <w:t>Surveillance,March        202020,available         at:</w:t>
      </w:r>
      <w:hyperlink w:history="true" r:id="rId557">
        <w:r>
          <w:rPr>
            <w:rFonts w:ascii="Times New Roman" w:hAnsi="Times New Roman" w:eastAsia="Times New Roman" w:cs="Times New Roman"/>
            <w:sz w:val="21"/>
            <w:szCs w:val="21"/>
          </w:rPr>
          <w:t>https://www.cgdev.org/blog/</w:t>
        </w:r>
      </w:hyperlink>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covid-19-information-problems-and-digital-</w:t>
      </w:r>
      <w:r>
        <w:rPr>
          <w:rFonts w:ascii="Times New Roman" w:hAnsi="Times New Roman" w:eastAsia="Times New Roman" w:cs="Times New Roman"/>
          <w:sz w:val="21"/>
          <w:szCs w:val="21"/>
          <w:spacing w:val="-1"/>
        </w:rPr>
        <w:t>surveillance</w:t>
      </w:r>
      <w:r>
        <w:rPr>
          <w:rFonts w:ascii="SimSun" w:hAnsi="SimSun" w:eastAsia="SimSun" w:cs="SimSun"/>
          <w:sz w:val="21"/>
          <w:szCs w:val="21"/>
          <w:spacing w:val="-1"/>
        </w:rPr>
        <w:t>。</w:t>
      </w:r>
    </w:p>
    <w:p>
      <w:pPr>
        <w:spacing w:line="183" w:lineRule="auto"/>
        <w:sectPr>
          <w:type w:val="continuous"/>
          <w:pgSz w:w="8720" w:h="13130"/>
          <w:pgMar w:top="1" w:right="370" w:bottom="400" w:left="140" w:header="0" w:footer="0" w:gutter="0"/>
          <w:cols w:equalWidth="0" w:num="1">
            <w:col w:w="8210" w:space="0"/>
          </w:cols>
        </w:sectPr>
        <w:rPr>
          <w:rFonts w:ascii="SimSun" w:hAnsi="SimSun" w:eastAsia="SimSun" w:cs="SimSun"/>
          <w:sz w:val="21"/>
          <w:szCs w:val="21"/>
        </w:rPr>
      </w:pPr>
    </w:p>
    <w:p>
      <w:pPr>
        <w:spacing w:line="245" w:lineRule="auto"/>
        <w:rPr>
          <w:rFonts w:ascii="Arial"/>
          <w:sz w:val="21"/>
        </w:rPr>
      </w:pPr>
      <w:r>
        <w:pict>
          <v:rect id="_x0000_s934" style="position:absolute;margin-left:390.499pt;margin-top:43.0007pt;mso-position-vertical-relative:page;mso-position-horizontal-relative:page;width:29.5pt;height:0.5pt;z-index:253280256;" o:allowincell="f" fillcolor="#000000" filled="true" stroked="false"/>
        </w:pict>
      </w:r>
      <w:r>
        <w:pict>
          <v:rect id="_x0000_s936" style="position:absolute;margin-left:389.501pt;margin-top:21.9993pt;mso-position-vertical-relative:page;mso-position-horizontal-relative:page;width:40.5pt;height:0.5pt;z-index:253281280;" o:allowincell="f" fillcolor="#000000" filled="true" stroked="false"/>
        </w:pict>
      </w:r>
      <w:r>
        <w:pict>
          <v:rect id="_x0000_s938" style="position:absolute;margin-left:399.999pt;margin-top:0pt;mso-position-vertical-relative:page;mso-position-horizontal-relative:page;width:0.55pt;height:66pt;z-index:253282304;" o:allowincell="f" fillcolor="#000000" filled="true" stroked="false"/>
        </w:pict>
      </w:r>
      <w:r>
        <w:drawing>
          <wp:anchor distT="0" distB="0" distL="0" distR="0" simplePos="0" relativeHeight="253278208" behindDoc="0" locked="0" layoutInCell="0" allowOverlap="1">
            <wp:simplePos x="0" y="0"/>
            <wp:positionH relativeFrom="page">
              <wp:posOffset>4083075</wp:posOffset>
            </wp:positionH>
            <wp:positionV relativeFrom="page">
              <wp:posOffset>279384</wp:posOffset>
            </wp:positionV>
            <wp:extent cx="819118" cy="6350"/>
            <wp:effectExtent l="0" t="0" r="0" b="0"/>
            <wp:wrapNone/>
            <wp:docPr id="984" name="IM 984"/>
            <wp:cNvGraphicFramePr/>
            <a:graphic>
              <a:graphicData uri="http://schemas.openxmlformats.org/drawingml/2006/picture">
                <pic:pic>
                  <pic:nvPicPr>
                    <pic:cNvPr id="984" name="IM 984"/>
                    <pic:cNvPicPr/>
                  </pic:nvPicPr>
                  <pic:blipFill>
                    <a:blip r:embed="rId561"/>
                    <a:stretch>
                      <a:fillRect/>
                    </a:stretch>
                  </pic:blipFill>
                  <pic:spPr>
                    <a:xfrm rot="0">
                      <a:off x="0" y="0"/>
                      <a:ext cx="819118" cy="6350"/>
                    </a:xfrm>
                    <a:prstGeom prst="rect">
                      <a:avLst/>
                    </a:prstGeom>
                  </pic:spPr>
                </pic:pic>
              </a:graphicData>
            </a:graphic>
          </wp:anchor>
        </w:drawing>
      </w:r>
      <w:r>
        <w:drawing>
          <wp:anchor distT="0" distB="0" distL="0" distR="0" simplePos="0" relativeHeight="253279232" behindDoc="0" locked="0" layoutInCell="0" allowOverlap="1">
            <wp:simplePos x="0" y="0"/>
            <wp:positionH relativeFrom="page">
              <wp:posOffset>4660882</wp:posOffset>
            </wp:positionH>
            <wp:positionV relativeFrom="page">
              <wp:posOffset>546102</wp:posOffset>
            </wp:positionV>
            <wp:extent cx="241311" cy="6350"/>
            <wp:effectExtent l="0" t="0" r="0" b="0"/>
            <wp:wrapNone/>
            <wp:docPr id="986" name="IM 986"/>
            <wp:cNvGraphicFramePr/>
            <a:graphic>
              <a:graphicData uri="http://schemas.openxmlformats.org/drawingml/2006/picture">
                <pic:pic>
                  <pic:nvPicPr>
                    <pic:cNvPr id="986" name="IM 986"/>
                    <pic:cNvPicPr/>
                  </pic:nvPicPr>
                  <pic:blipFill>
                    <a:blip r:embed="rId562"/>
                    <a:stretch>
                      <a:fillRect/>
                    </a:stretch>
                  </pic:blipFill>
                  <pic:spPr>
                    <a:xfrm rot="0">
                      <a:off x="0" y="0"/>
                      <a:ext cx="241311" cy="6350"/>
                    </a:xfrm>
                    <a:prstGeom prst="rect">
                      <a:avLst/>
                    </a:prstGeom>
                  </pic:spPr>
                </pic:pic>
              </a:graphicData>
            </a:graphic>
          </wp:anchor>
        </w:drawing>
      </w:r>
      <w:r/>
    </w:p>
    <w:p>
      <w:pPr>
        <w:spacing w:line="246" w:lineRule="auto"/>
        <w:rPr>
          <w:rFonts w:ascii="Arial"/>
          <w:sz w:val="21"/>
        </w:rPr>
      </w:pPr>
      <w:r/>
    </w:p>
    <w:p>
      <w:pPr>
        <w:pStyle w:val="BodyText"/>
        <w:ind w:left="4302"/>
        <w:spacing w:before="68" w:line="221" w:lineRule="auto"/>
        <w:rPr>
          <w:sz w:val="21"/>
          <w:szCs w:val="21"/>
        </w:rPr>
      </w:pPr>
      <w:r>
        <w:rPr>
          <w:sz w:val="21"/>
          <w:szCs w:val="21"/>
          <w:b/>
          <w:bCs/>
          <w:spacing w:val="-11"/>
        </w:rPr>
        <w:t>第五篇</w:t>
      </w:r>
      <w:r>
        <w:rPr>
          <w:sz w:val="21"/>
          <w:szCs w:val="21"/>
          <w:spacing w:val="-11"/>
        </w:rPr>
        <w:t xml:space="preserve"> </w:t>
      </w:r>
      <w:r>
        <w:rPr>
          <w:sz w:val="21"/>
          <w:szCs w:val="21"/>
          <w:b/>
          <w:bCs/>
          <w:spacing w:val="-11"/>
        </w:rPr>
        <w:t>数据治理与政务数据规则</w:t>
      </w:r>
    </w:p>
    <w:p>
      <w:pPr>
        <w:spacing w:before="11"/>
        <w:rPr/>
      </w:pPr>
      <w:r/>
    </w:p>
    <w:p>
      <w:pPr>
        <w:spacing w:before="10"/>
        <w:rPr/>
      </w:pPr>
      <w:r/>
    </w:p>
    <w:p>
      <w:pPr>
        <w:spacing w:line="14" w:lineRule="auto"/>
        <w:rPr>
          <w:rFonts w:ascii="Arial"/>
          <w:sz w:val="2"/>
        </w:rPr>
      </w:pPr>
      <w:r>
        <w:rPr>
          <w:rFonts w:ascii="Arial" w:hAnsi="Arial" w:eastAsia="Arial" w:cs="Arial"/>
          <w:sz w:val="2"/>
          <w:szCs w:val="2"/>
        </w:rPr>
        <w:br w:type="column"/>
      </w:r>
    </w:p>
    <w:p>
      <w:pPr>
        <w:ind w:left="369"/>
        <w:spacing w:before="221" w:line="184" w:lineRule="auto"/>
        <w:rPr>
          <w:rFonts w:ascii="SimSun" w:hAnsi="SimSun" w:eastAsia="SimSun" w:cs="SimSun"/>
          <w:sz w:val="15"/>
          <w:szCs w:val="15"/>
        </w:rPr>
      </w:pPr>
      <w:r>
        <w:rPr>
          <w:rFonts w:ascii="SimSun" w:hAnsi="SimSun" w:eastAsia="SimSun" w:cs="SimSun"/>
          <w:sz w:val="15"/>
          <w:szCs w:val="15"/>
          <w:spacing w:val="-2"/>
        </w:rPr>
        <w:t>231</w:t>
      </w:r>
    </w:p>
    <w:p>
      <w:pPr>
        <w:spacing w:line="184" w:lineRule="auto"/>
        <w:sectPr>
          <w:pgSz w:w="8720" w:h="13130"/>
          <w:pgMar w:top="1" w:right="119" w:bottom="400" w:left="320" w:header="0" w:footer="0" w:gutter="0"/>
          <w:cols w:equalWidth="0" w:num="2">
            <w:col w:w="7400" w:space="70"/>
            <w:col w:w="810" w:space="0"/>
          </w:cols>
        </w:sectPr>
        <w:rPr>
          <w:rFonts w:ascii="SimSun" w:hAnsi="SimSun" w:eastAsia="SimSun" w:cs="SimSun"/>
          <w:sz w:val="15"/>
          <w:szCs w:val="15"/>
        </w:rPr>
      </w:pPr>
    </w:p>
    <w:p>
      <w:pPr>
        <w:spacing w:line="357" w:lineRule="auto"/>
        <w:rPr>
          <w:rFonts w:ascii="Arial"/>
          <w:sz w:val="21"/>
        </w:rPr>
      </w:pPr>
      <w:r/>
    </w:p>
    <w:p>
      <w:pPr>
        <w:spacing w:line="930" w:lineRule="exact"/>
        <w:rPr/>
      </w:pPr>
      <w:r>
        <w:rPr>
          <w:position w:val="-18"/>
        </w:rPr>
        <w:pict>
          <v:group id="_x0000_s940" style="mso-position-vertical-relative:line;mso-position-horizontal-relative:char;width:265.5pt;height:46.5pt;" filled="false" stroked="false" coordsize="5310,930" coordorigin="0,0">
            <v:shape id="_x0000_s942" style="position:absolute;left:0;top:0;width:5310;height:930;" filled="false" stroked="false" type="#_x0000_t75">
              <v:imagedata o:title="" r:id="rId563"/>
            </v:shape>
            <v:shape id="_x0000_s944" style="position:absolute;left:-20;top:-20;width:5350;height:970;" filled="false" stroked="false" type="#_x0000_t202">
              <v:fill on="false"/>
              <v:stroke on="false"/>
              <v:path/>
              <v:imagedata o:title=""/>
              <o:lock v:ext="edit" aspectratio="false"/>
              <v:textbox inset="0mm,0mm,0mm,0mm">
                <w:txbxContent>
                  <w:p>
                    <w:pPr>
                      <w:ind w:left="2214"/>
                      <w:spacing w:before="106" w:line="219" w:lineRule="auto"/>
                      <w:rPr>
                        <w:rFonts w:ascii="SimSun" w:hAnsi="SimSun" w:eastAsia="SimSun" w:cs="SimSun"/>
                        <w:sz w:val="33"/>
                        <w:szCs w:val="33"/>
                      </w:rPr>
                    </w:pPr>
                    <w:r>
                      <w:rPr>
                        <w:rFonts w:ascii="SimSun" w:hAnsi="SimSun" w:eastAsia="SimSun" w:cs="SimSun"/>
                        <w:sz w:val="33"/>
                        <w:szCs w:val="33"/>
                        <w:b/>
                        <w:bCs/>
                        <w:color w:val="FFFFFF"/>
                        <w:spacing w:val="-6"/>
                      </w:rPr>
                      <w:t>第20章</w:t>
                    </w:r>
                  </w:p>
                  <w:p>
                    <w:pPr>
                      <w:ind w:left="598"/>
                      <w:spacing w:before="69" w:line="219" w:lineRule="auto"/>
                      <w:rPr>
                        <w:rFonts w:ascii="SimSun" w:hAnsi="SimSun" w:eastAsia="SimSun" w:cs="SimSun"/>
                        <w:sz w:val="29"/>
                        <w:szCs w:val="29"/>
                      </w:rPr>
                    </w:pPr>
                    <w:r>
                      <w:rPr>
                        <w:rFonts w:ascii="SimSun" w:hAnsi="SimSun" w:eastAsia="SimSun" w:cs="SimSun"/>
                        <w:sz w:val="29"/>
                        <w:szCs w:val="29"/>
                        <w:b/>
                        <w:bCs/>
                        <w:color w:val="FFFFFF"/>
                        <w:spacing w:val="-13"/>
                      </w:rPr>
                      <w:t>“健康码”折射政务服务数据规则</w:t>
                    </w:r>
                  </w:p>
                </w:txbxContent>
              </v:textbox>
            </v:shape>
          </v:group>
        </w:pict>
      </w:r>
    </w:p>
    <w:p>
      <w:pPr>
        <w:spacing w:line="280" w:lineRule="auto"/>
        <w:rPr>
          <w:rFonts w:ascii="Arial"/>
          <w:sz w:val="21"/>
        </w:rPr>
      </w:pPr>
      <w:r/>
    </w:p>
    <w:p>
      <w:pPr>
        <w:spacing w:line="280" w:lineRule="auto"/>
        <w:rPr>
          <w:rFonts w:ascii="Arial"/>
          <w:sz w:val="21"/>
        </w:rPr>
      </w:pPr>
      <w:r/>
    </w:p>
    <w:p>
      <w:pPr>
        <w:spacing w:line="280" w:lineRule="auto"/>
        <w:rPr>
          <w:rFonts w:ascii="Arial"/>
          <w:sz w:val="21"/>
        </w:rPr>
      </w:pPr>
      <w:r/>
    </w:p>
    <w:p>
      <w:pPr>
        <w:spacing w:line="281" w:lineRule="auto"/>
        <w:rPr>
          <w:rFonts w:ascii="Arial"/>
          <w:sz w:val="21"/>
        </w:rPr>
      </w:pPr>
      <w:r/>
    </w:p>
    <w:p>
      <w:pPr>
        <w:spacing w:line="281" w:lineRule="auto"/>
        <w:rPr>
          <w:rFonts w:ascii="Arial"/>
          <w:sz w:val="21"/>
        </w:rPr>
      </w:pPr>
      <w:r/>
    </w:p>
    <w:p>
      <w:pPr>
        <w:ind w:left="413"/>
        <w:spacing w:before="68" w:line="418" w:lineRule="exact"/>
        <w:rPr>
          <w:rFonts w:ascii="FangSong" w:hAnsi="FangSong" w:eastAsia="FangSong" w:cs="FangSong"/>
          <w:sz w:val="21"/>
          <w:szCs w:val="21"/>
        </w:rPr>
      </w:pPr>
      <w:r>
        <w:rPr>
          <w:rFonts w:ascii="YouYuan" w:hAnsi="YouYuan" w:eastAsia="YouYuan" w:cs="YouYuan"/>
          <w:sz w:val="21"/>
          <w:szCs w:val="21"/>
          <w:b/>
          <w:bCs/>
          <w:spacing w:val="3"/>
          <w:position w:val="15"/>
        </w:rPr>
        <w:t>摘要</w:t>
      </w:r>
      <w:r>
        <w:rPr>
          <w:rFonts w:ascii="SimSun" w:hAnsi="SimSun" w:eastAsia="SimSun" w:cs="SimSun"/>
          <w:sz w:val="21"/>
          <w:szCs w:val="21"/>
          <w:b/>
          <w:bCs/>
          <w:spacing w:val="3"/>
          <w:position w:val="15"/>
        </w:rPr>
        <w:t>：</w:t>
      </w:r>
      <w:r>
        <w:rPr>
          <w:rFonts w:ascii="FangSong" w:hAnsi="FangSong" w:eastAsia="FangSong" w:cs="FangSong"/>
          <w:sz w:val="21"/>
          <w:szCs w:val="21"/>
          <w:spacing w:val="3"/>
          <w:position w:val="15"/>
        </w:rPr>
        <w:t>疫情中的“健康码”应用可以视为“数字治理”</w:t>
      </w:r>
    </w:p>
    <w:p>
      <w:pPr>
        <w:ind w:left="9"/>
        <w:spacing w:line="222" w:lineRule="auto"/>
        <w:rPr>
          <w:rFonts w:ascii="FangSong" w:hAnsi="FangSong" w:eastAsia="FangSong" w:cs="FangSong"/>
          <w:sz w:val="21"/>
          <w:szCs w:val="21"/>
        </w:rPr>
      </w:pPr>
      <w:r>
        <w:rPr>
          <w:rFonts w:ascii="FangSong" w:hAnsi="FangSong" w:eastAsia="FangSong" w:cs="FangSong"/>
          <w:sz w:val="21"/>
          <w:szCs w:val="21"/>
          <w:spacing w:val="2"/>
        </w:rPr>
        <w:t>的一场大型综合试验。依托数据资源汇聚、数字技术支撑</w:t>
      </w:r>
    </w:p>
    <w:p>
      <w:pPr>
        <w:ind w:left="9"/>
        <w:spacing w:before="146" w:line="222" w:lineRule="auto"/>
        <w:rPr>
          <w:rFonts w:ascii="FangSong" w:hAnsi="FangSong" w:eastAsia="FangSong" w:cs="FangSong"/>
          <w:sz w:val="21"/>
          <w:szCs w:val="21"/>
        </w:rPr>
      </w:pPr>
      <w:r>
        <w:rPr>
          <w:rFonts w:ascii="FangSong" w:hAnsi="FangSong" w:eastAsia="FangSong" w:cs="FangSong"/>
          <w:sz w:val="21"/>
          <w:szCs w:val="21"/>
          <w:spacing w:val="3"/>
        </w:rPr>
        <w:t>和产品思维驱动，传统基于科层上报制的管理模式演化为</w:t>
      </w:r>
    </w:p>
    <w:p>
      <w:pPr>
        <w:ind w:left="9"/>
        <w:spacing w:before="149" w:line="222" w:lineRule="auto"/>
        <w:rPr>
          <w:rFonts w:ascii="FangSong" w:hAnsi="FangSong" w:eastAsia="FangSong" w:cs="FangSong"/>
          <w:sz w:val="21"/>
          <w:szCs w:val="21"/>
        </w:rPr>
      </w:pPr>
      <w:r>
        <w:rPr>
          <w:rFonts w:ascii="FangSong" w:hAnsi="FangSong" w:eastAsia="FangSong" w:cs="FangSong"/>
          <w:sz w:val="21"/>
          <w:szCs w:val="21"/>
          <w:spacing w:val="3"/>
        </w:rPr>
        <w:t>多方参与的、动态精准化的数字治理，通过“</w:t>
      </w:r>
      <w:r>
        <w:rPr>
          <w:rFonts w:ascii="FangSong" w:hAnsi="FangSong" w:eastAsia="FangSong" w:cs="FangSong"/>
          <w:sz w:val="21"/>
          <w:szCs w:val="21"/>
          <w:spacing w:val="2"/>
        </w:rPr>
        <w:t>数据流”牵</w:t>
      </w:r>
    </w:p>
    <w:p>
      <w:pPr>
        <w:ind w:left="100"/>
        <w:spacing w:before="145" w:line="220" w:lineRule="auto"/>
        <w:rPr>
          <w:rFonts w:ascii="FangSong" w:hAnsi="FangSong" w:eastAsia="FangSong" w:cs="FangSong"/>
          <w:sz w:val="21"/>
          <w:szCs w:val="21"/>
        </w:rPr>
      </w:pPr>
      <w:r>
        <w:rPr>
          <w:rFonts w:ascii="FangSong" w:hAnsi="FangSong" w:eastAsia="FangSong" w:cs="FangSong"/>
          <w:sz w:val="21"/>
          <w:szCs w:val="21"/>
          <w:spacing w:val="-13"/>
        </w:rPr>
        <w:t>引带动真实世界中“人流”“物流”“商流”的复苏与回归，</w:t>
      </w:r>
    </w:p>
    <w:p>
      <w:pPr>
        <w:ind w:left="9"/>
        <w:spacing w:before="152" w:line="222" w:lineRule="auto"/>
        <w:rPr>
          <w:rFonts w:ascii="FangSong" w:hAnsi="FangSong" w:eastAsia="FangSong" w:cs="FangSong"/>
          <w:sz w:val="21"/>
          <w:szCs w:val="21"/>
        </w:rPr>
      </w:pPr>
      <w:r>
        <w:rPr>
          <w:rFonts w:ascii="FangSong" w:hAnsi="FangSong" w:eastAsia="FangSong" w:cs="FangSong"/>
          <w:sz w:val="21"/>
          <w:szCs w:val="21"/>
          <w:spacing w:val="-5"/>
        </w:rPr>
        <w:t>实现了国家治理现代化的一次跃升。</w:t>
      </w:r>
    </w:p>
    <w:p>
      <w:pPr>
        <w:spacing w:line="275" w:lineRule="auto"/>
        <w:rPr>
          <w:rFonts w:ascii="Arial"/>
          <w:sz w:val="21"/>
        </w:rPr>
      </w:pPr>
      <w:r/>
    </w:p>
    <w:p>
      <w:pPr>
        <w:spacing w:line="275" w:lineRule="auto"/>
        <w:rPr>
          <w:rFonts w:ascii="Arial"/>
          <w:sz w:val="21"/>
        </w:rPr>
      </w:pPr>
      <w:r/>
    </w:p>
    <w:p>
      <w:pPr>
        <w:spacing w:line="275" w:lineRule="auto"/>
        <w:rPr>
          <w:rFonts w:ascii="Arial"/>
          <w:sz w:val="21"/>
        </w:rPr>
      </w:pPr>
      <w:r/>
    </w:p>
    <w:p>
      <w:pPr>
        <w:ind w:left="444"/>
        <w:spacing w:before="69" w:line="400" w:lineRule="exact"/>
        <w:rPr>
          <w:rFonts w:ascii="SimSun" w:hAnsi="SimSun" w:eastAsia="SimSun" w:cs="SimSun"/>
          <w:sz w:val="21"/>
          <w:szCs w:val="21"/>
        </w:rPr>
      </w:pPr>
      <w:r>
        <w:rPr>
          <w:rFonts w:ascii="SimSun" w:hAnsi="SimSun" w:eastAsia="SimSun" w:cs="SimSun"/>
          <w:sz w:val="21"/>
          <w:szCs w:val="21"/>
          <w:spacing w:val="2"/>
          <w:position w:val="14"/>
        </w:rPr>
        <w:t>“健康码”治理模式在未来可能复用至其他政务管理</w:t>
      </w:r>
    </w:p>
    <w:p>
      <w:pPr>
        <w:ind w:left="9"/>
        <w:spacing w:line="219" w:lineRule="auto"/>
        <w:rPr>
          <w:rFonts w:ascii="SimSun" w:hAnsi="SimSun" w:eastAsia="SimSun" w:cs="SimSun"/>
          <w:sz w:val="21"/>
          <w:szCs w:val="21"/>
        </w:rPr>
      </w:pPr>
      <w:r>
        <w:rPr>
          <w:rFonts w:ascii="SimSun" w:hAnsi="SimSun" w:eastAsia="SimSun" w:cs="SimSun"/>
          <w:sz w:val="21"/>
          <w:szCs w:val="21"/>
          <w:spacing w:val="2"/>
        </w:rPr>
        <w:t>议题，这要求我们深度反思“健康码”的经验与不足，为</w:t>
      </w:r>
    </w:p>
    <w:p>
      <w:pPr>
        <w:ind w:left="9"/>
        <w:spacing w:before="150" w:line="219" w:lineRule="auto"/>
        <w:rPr>
          <w:rFonts w:ascii="SimSun" w:hAnsi="SimSun" w:eastAsia="SimSun" w:cs="SimSun"/>
          <w:sz w:val="21"/>
          <w:szCs w:val="21"/>
        </w:rPr>
      </w:pPr>
      <w:r>
        <w:rPr>
          <w:rFonts w:ascii="SimSun" w:hAnsi="SimSun" w:eastAsia="SimSun" w:cs="SimSun"/>
          <w:sz w:val="21"/>
          <w:szCs w:val="21"/>
          <w:spacing w:val="-4"/>
        </w:rPr>
        <w:t>数字治理的持续化发展塑造良好的规则框架。本</w:t>
      </w:r>
      <w:r>
        <w:rPr>
          <w:rFonts w:ascii="SimSun" w:hAnsi="SimSun" w:eastAsia="SimSun" w:cs="SimSun"/>
          <w:sz w:val="21"/>
          <w:szCs w:val="21"/>
          <w:spacing w:val="-5"/>
        </w:rPr>
        <w:t>文围绕“健</w:t>
      </w:r>
    </w:p>
    <w:p>
      <w:pPr>
        <w:ind w:left="9"/>
        <w:spacing w:before="152" w:line="219" w:lineRule="auto"/>
        <w:rPr>
          <w:rFonts w:ascii="SimSun" w:hAnsi="SimSun" w:eastAsia="SimSun" w:cs="SimSun"/>
          <w:sz w:val="21"/>
          <w:szCs w:val="21"/>
        </w:rPr>
      </w:pPr>
      <w:r>
        <w:rPr>
          <w:rFonts w:ascii="SimSun" w:hAnsi="SimSun" w:eastAsia="SimSun" w:cs="SimSun"/>
          <w:sz w:val="21"/>
          <w:szCs w:val="21"/>
          <w:spacing w:val="2"/>
        </w:rPr>
        <w:t>康码”中最具有争议性的话题——个人信息保护，从政务</w:t>
      </w:r>
    </w:p>
    <w:p>
      <w:pPr>
        <w:ind w:left="9"/>
        <w:spacing w:before="149" w:line="219" w:lineRule="auto"/>
        <w:rPr>
          <w:rFonts w:ascii="SimSun" w:hAnsi="SimSun" w:eastAsia="SimSun" w:cs="SimSun"/>
          <w:sz w:val="21"/>
          <w:szCs w:val="21"/>
        </w:rPr>
      </w:pPr>
      <w:r>
        <w:rPr>
          <w:rFonts w:ascii="SimSun" w:hAnsi="SimSun" w:eastAsia="SimSun" w:cs="SimSun"/>
          <w:sz w:val="21"/>
          <w:szCs w:val="21"/>
          <w:spacing w:val="3"/>
        </w:rPr>
        <w:t>数据规则视角提出相关建议，提出在《个人信息保护法》</w:t>
      </w:r>
    </w:p>
    <w:p>
      <w:pPr>
        <w:ind w:left="9"/>
        <w:spacing w:before="151" w:line="219" w:lineRule="auto"/>
        <w:rPr>
          <w:rFonts w:ascii="SimSun" w:hAnsi="SimSun" w:eastAsia="SimSun" w:cs="SimSun"/>
          <w:sz w:val="21"/>
          <w:szCs w:val="21"/>
        </w:rPr>
      </w:pPr>
      <w:r>
        <w:rPr>
          <w:rFonts w:ascii="SimSun" w:hAnsi="SimSun" w:eastAsia="SimSun" w:cs="SimSun"/>
          <w:sz w:val="21"/>
          <w:szCs w:val="21"/>
          <w:spacing w:val="2"/>
        </w:rPr>
        <w:t>立法中，应将政府部门全面纳入制度体系，为政府部门发</w:t>
      </w:r>
    </w:p>
    <w:p>
      <w:pPr>
        <w:ind w:left="9"/>
        <w:spacing w:before="151" w:line="219" w:lineRule="auto"/>
        <w:rPr>
          <w:rFonts w:ascii="SimSun" w:hAnsi="SimSun" w:eastAsia="SimSun" w:cs="SimSun"/>
          <w:sz w:val="21"/>
          <w:szCs w:val="21"/>
        </w:rPr>
      </w:pPr>
      <w:r>
        <w:rPr>
          <w:rFonts w:ascii="SimSun" w:hAnsi="SimSun" w:eastAsia="SimSun" w:cs="SimSun"/>
          <w:sz w:val="21"/>
          <w:szCs w:val="21"/>
          <w:spacing w:val="1"/>
        </w:rPr>
        <w:t>起数字治理提供正面的法律指引，并参考国际通行做法，</w:t>
      </w:r>
    </w:p>
    <w:p>
      <w:pPr>
        <w:ind w:left="9"/>
        <w:spacing w:before="151" w:line="219" w:lineRule="auto"/>
        <w:rPr>
          <w:rFonts w:ascii="SimSun" w:hAnsi="SimSun" w:eastAsia="SimSun" w:cs="SimSun"/>
          <w:sz w:val="21"/>
          <w:szCs w:val="21"/>
        </w:rPr>
      </w:pPr>
      <w:r>
        <w:rPr>
          <w:rFonts w:ascii="SimSun" w:hAnsi="SimSun" w:eastAsia="SimSun" w:cs="SimSun"/>
          <w:sz w:val="21"/>
          <w:szCs w:val="21"/>
          <w:spacing w:val="3"/>
        </w:rPr>
        <w:t>区分“数据控制者”和“数据处理者”的角色，建立各司</w:t>
      </w:r>
    </w:p>
    <w:p>
      <w:pPr>
        <w:ind w:left="9"/>
        <w:spacing w:before="153" w:line="184" w:lineRule="auto"/>
        <w:rPr>
          <w:rFonts w:ascii="SimSun" w:hAnsi="SimSun" w:eastAsia="SimSun" w:cs="SimSun"/>
          <w:sz w:val="21"/>
          <w:szCs w:val="21"/>
        </w:rPr>
      </w:pPr>
      <w:r>
        <w:rPr>
          <w:rFonts w:ascii="SimSun" w:hAnsi="SimSun" w:eastAsia="SimSun" w:cs="SimSun"/>
          <w:sz w:val="21"/>
          <w:szCs w:val="21"/>
          <w:spacing w:val="-5"/>
        </w:rPr>
        <w:t>其职、权责有序的数字治理生态。</w:t>
      </w:r>
    </w:p>
    <w:p>
      <w:pPr>
        <w:spacing w:line="184" w:lineRule="auto"/>
        <w:sectPr>
          <w:type w:val="continuous"/>
          <w:pgSz w:w="8720" w:h="13130"/>
          <w:pgMar w:top="1" w:right="119" w:bottom="400" w:left="320" w:header="0" w:footer="0" w:gutter="0"/>
          <w:cols w:equalWidth="0" w:num="1">
            <w:col w:w="8280" w:space="0"/>
          </w:cols>
        </w:sectPr>
        <w:rPr>
          <w:rFonts w:ascii="SimSun" w:hAnsi="SimSun" w:eastAsia="SimSun" w:cs="SimSun"/>
          <w:sz w:val="21"/>
          <w:szCs w:val="21"/>
        </w:rPr>
      </w:pPr>
    </w:p>
    <w:p>
      <w:pPr>
        <w:ind w:left="102"/>
        <w:spacing w:before="215" w:line="183" w:lineRule="auto"/>
        <w:rPr>
          <w:rFonts w:ascii="SimSun" w:hAnsi="SimSun" w:eastAsia="SimSun" w:cs="SimSun"/>
          <w:sz w:val="16"/>
          <w:szCs w:val="16"/>
        </w:rPr>
      </w:pPr>
      <w:r>
        <w:pict>
          <v:rect id="_x0000_s946" style="position:absolute;margin-left:13.0015pt;margin-top:43.0007pt;mso-position-vertical-relative:page;mso-position-horizontal-relative:page;width:29.5pt;height:0.5pt;z-index:253287424;" o:allowincell="f" fillcolor="#000000" filled="true" stroked="false"/>
        </w:pict>
      </w:r>
      <w:r>
        <w:pict>
          <v:rect id="_x0000_s948" style="position:absolute;margin-left:2.9997pt;margin-top:21.9993pt;mso-position-vertical-relative:page;mso-position-horizontal-relative:page;width:39.55pt;height:0.5pt;z-index:253286400;" o:allowincell="f" fillcolor="#000000" filled="true" stroked="false"/>
        </w:pict>
      </w:r>
      <w:r>
        <w:pict>
          <v:rect id="_x0000_s950" style="position:absolute;margin-left:33.0008pt;margin-top:0pt;mso-position-vertical-relative:page;mso-position-horizontal-relative:page;width:0.5pt;height:67.05pt;z-index:253288448;" o:allowincell="f" fillcolor="#000000" filled="true" stroked="false"/>
        </w:pict>
      </w:r>
      <w:r>
        <w:drawing>
          <wp:anchor distT="0" distB="0" distL="0" distR="0" simplePos="0" relativeHeight="253284352" behindDoc="1" locked="0" layoutInCell="0" allowOverlap="1">
            <wp:simplePos x="0" y="0"/>
            <wp:positionH relativeFrom="page">
              <wp:posOffset>596910</wp:posOffset>
            </wp:positionH>
            <wp:positionV relativeFrom="page">
              <wp:posOffset>279384</wp:posOffset>
            </wp:positionV>
            <wp:extent cx="819118" cy="6350"/>
            <wp:effectExtent l="0" t="0" r="0" b="0"/>
            <wp:wrapNone/>
            <wp:docPr id="988" name="IM 988"/>
            <wp:cNvGraphicFramePr/>
            <a:graphic>
              <a:graphicData uri="http://schemas.openxmlformats.org/drawingml/2006/picture">
                <pic:pic>
                  <pic:nvPicPr>
                    <pic:cNvPr id="988" name="IM 988"/>
                    <pic:cNvPicPr/>
                  </pic:nvPicPr>
                  <pic:blipFill>
                    <a:blip r:embed="rId564"/>
                    <a:stretch>
                      <a:fillRect/>
                    </a:stretch>
                  </pic:blipFill>
                  <pic:spPr>
                    <a:xfrm rot="0">
                      <a:off x="0" y="0"/>
                      <a:ext cx="819118" cy="6350"/>
                    </a:xfrm>
                    <a:prstGeom prst="rect">
                      <a:avLst/>
                    </a:prstGeom>
                  </pic:spPr>
                </pic:pic>
              </a:graphicData>
            </a:graphic>
          </wp:anchor>
        </w:drawing>
      </w:r>
      <w:r>
        <w:drawing>
          <wp:anchor distT="0" distB="0" distL="0" distR="0" simplePos="0" relativeHeight="253285376" behindDoc="0" locked="0" layoutInCell="0" allowOverlap="1">
            <wp:simplePos x="0" y="0"/>
            <wp:positionH relativeFrom="page">
              <wp:posOffset>609589</wp:posOffset>
            </wp:positionH>
            <wp:positionV relativeFrom="page">
              <wp:posOffset>546102</wp:posOffset>
            </wp:positionV>
            <wp:extent cx="241311" cy="6350"/>
            <wp:effectExtent l="0" t="0" r="0" b="0"/>
            <wp:wrapNone/>
            <wp:docPr id="990" name="IM 990"/>
            <wp:cNvGraphicFramePr/>
            <a:graphic>
              <a:graphicData uri="http://schemas.openxmlformats.org/drawingml/2006/picture">
                <pic:pic>
                  <pic:nvPicPr>
                    <pic:cNvPr id="990" name="IM 990"/>
                    <pic:cNvPicPr/>
                  </pic:nvPicPr>
                  <pic:blipFill>
                    <a:blip r:embed="rId565"/>
                    <a:stretch>
                      <a:fillRect/>
                    </a:stretch>
                  </pic:blipFill>
                  <pic:spPr>
                    <a:xfrm rot="0">
                      <a:off x="0" y="0"/>
                      <a:ext cx="241311" cy="6350"/>
                    </a:xfrm>
                    <a:prstGeom prst="rect">
                      <a:avLst/>
                    </a:prstGeom>
                  </pic:spPr>
                </pic:pic>
              </a:graphicData>
            </a:graphic>
          </wp:anchor>
        </w:drawing>
      </w:r>
      <w:r>
        <w:rPr>
          <w:rFonts w:ascii="SimSun" w:hAnsi="SimSun" w:eastAsia="SimSun" w:cs="SimSun"/>
          <w:sz w:val="16"/>
          <w:szCs w:val="16"/>
          <w:b/>
          <w:bCs/>
          <w:spacing w:val="-4"/>
        </w:rPr>
        <w:t>232</w:t>
      </w:r>
    </w:p>
    <w:p>
      <w:pPr>
        <w:spacing w:line="14" w:lineRule="auto"/>
        <w:rPr>
          <w:rFonts w:ascii="Arial"/>
          <w:sz w:val="2"/>
        </w:rPr>
      </w:pPr>
      <w:r>
        <w:rPr>
          <w:rFonts w:ascii="Arial" w:hAnsi="Arial" w:eastAsia="Arial" w:cs="Arial"/>
          <w:sz w:val="2"/>
          <w:szCs w:val="2"/>
        </w:rPr>
        <w:br w:type="column"/>
      </w:r>
    </w:p>
    <w:p>
      <w:pPr>
        <w:spacing w:line="269" w:lineRule="auto"/>
        <w:rPr>
          <w:rFonts w:ascii="Arial"/>
          <w:sz w:val="21"/>
        </w:rPr>
      </w:pPr>
      <w:r/>
    </w:p>
    <w:p>
      <w:pPr>
        <w:pStyle w:val="BodyText"/>
        <w:spacing w:before="52" w:line="400" w:lineRule="exact"/>
        <w:tabs>
          <w:tab w:val="left" w:pos="182"/>
        </w:tabs>
        <w:rPr/>
      </w:pPr>
      <w:r>
        <w:rPr>
          <w:sz w:val="16"/>
          <w:szCs w:val="16"/>
          <w:position w:val="-6"/>
        </w:rPr>
        <w:tab/>
      </w:r>
      <w:r>
        <w:rPr>
          <w:sz w:val="16"/>
          <w:szCs w:val="16"/>
          <w:b/>
          <w:bCs/>
          <w:spacing w:val="-17"/>
          <w:w w:val="97"/>
          <w:position w:val="-6"/>
        </w:rPr>
        <w:t>数据治理：数据政</w:t>
      </w:r>
      <w:r>
        <w:ruby>
          <w:rubyPr>
            <w:rubyAlign w:val="left"/>
            <w:hpsRaise w:val="12"/>
            <w:hps w:val="22"/>
            <w:hpsBaseText w:val="16"/>
          </w:rubyPr>
          <w:rt>
            <w:r>
              <w:rPr>
                <w:sz w:val="22"/>
                <w:szCs w:val="22"/>
                <w:b/>
                <w:bCs/>
                <w:w w:val="98"/>
              </w:rPr>
              <w:t>数</w:t>
            </w:r>
          </w:rt>
          <w:rubyBase>
            <w:r>
              <w:rPr>
                <w:sz w:val="16"/>
                <w:szCs w:val="16"/>
                <w:b/>
                <w:bCs/>
                <w:w w:val="87"/>
                <w:position w:val="-6"/>
              </w:rPr>
              <w:t>策发</w:t>
            </w:r>
          </w:rubyBase>
        </w:ruby>
      </w:r>
      <w:r>
        <w:ruby>
          <w:rubyPr>
            <w:rubyAlign w:val="left"/>
            <w:hpsRaise w:val="12"/>
            <w:hps w:val="22"/>
            <w:hpsBaseText w:val="16"/>
          </w:rubyPr>
          <w:rt>
            <w:r>
              <w:rPr>
                <w:sz w:val="22"/>
                <w:szCs w:val="22"/>
                <w:b/>
                <w:bCs/>
                <w:w w:val="62"/>
              </w:rPr>
              <w:t>据</w:t>
            </w:r>
          </w:rt>
          <w:rubyBase>
            <w:r>
              <w:rPr>
                <w:sz w:val="16"/>
                <w:szCs w:val="16"/>
                <w:b/>
                <w:bCs/>
                <w:w w:val="87"/>
                <w:position w:val="-6"/>
              </w:rPr>
              <w:t>展</w:t>
            </w:r>
          </w:rubyBase>
        </w:ruby>
      </w:r>
      <w:r>
        <w:ruby>
          <w:rubyPr>
            <w:rubyAlign w:val="left"/>
            <w:hpsRaise w:val="12"/>
            <w:hps w:val="22"/>
            <w:hpsBaseText w:val="16"/>
          </w:rubyPr>
          <w:rt>
            <w:r>
              <w:rPr>
                <w:sz w:val="22"/>
                <w:szCs w:val="22"/>
                <w:b/>
                <w:bCs/>
                <w:w w:val="90"/>
              </w:rPr>
              <w:t>要素</w:t>
            </w:r>
          </w:rt>
          <w:rubyBase>
            <w:r>
              <w:rPr>
                <w:sz w:val="16"/>
                <w:szCs w:val="16"/>
                <w:b/>
                <w:bCs/>
                <w:w w:val="87"/>
                <w:position w:val="-6"/>
              </w:rPr>
              <w:t>与趋势</w:t>
            </w:r>
          </w:rubyBase>
        </w:ruby>
      </w:r>
    </w:p>
    <w:p>
      <w:pPr>
        <w:spacing w:line="281" w:lineRule="auto"/>
        <w:rPr>
          <w:rFonts w:ascii="Arial"/>
          <w:sz w:val="21"/>
        </w:rPr>
      </w:pPr>
      <w:r/>
    </w:p>
    <w:p>
      <w:pPr>
        <w:spacing w:line="282" w:lineRule="auto"/>
        <w:rPr>
          <w:rFonts w:ascii="Arial"/>
          <w:sz w:val="21"/>
        </w:rPr>
      </w:pPr>
      <w:r/>
    </w:p>
    <w:p>
      <w:pPr>
        <w:spacing w:line="282" w:lineRule="auto"/>
        <w:rPr>
          <w:rFonts w:ascii="Arial"/>
          <w:sz w:val="21"/>
        </w:rPr>
      </w:pPr>
      <w:r/>
    </w:p>
    <w:p>
      <w:pPr>
        <w:pStyle w:val="BodyText"/>
        <w:ind w:left="2539"/>
        <w:spacing w:before="72" w:line="449" w:lineRule="exact"/>
        <w:rPr>
          <w:sz w:val="22"/>
          <w:szCs w:val="22"/>
        </w:rPr>
      </w:pPr>
      <w:r>
        <w:rPr>
          <w:sz w:val="22"/>
          <w:szCs w:val="22"/>
          <w:spacing w:val="15"/>
          <w:position w:val="17"/>
        </w:rPr>
        <w:t>一</w:t>
      </w:r>
      <w:r>
        <w:rPr>
          <w:sz w:val="22"/>
          <w:szCs w:val="22"/>
          <w:spacing w:val="-38"/>
          <w:position w:val="17"/>
        </w:rPr>
        <w:t xml:space="preserve"> </w:t>
      </w:r>
      <w:r>
        <w:rPr>
          <w:sz w:val="22"/>
          <w:szCs w:val="22"/>
          <w:spacing w:val="15"/>
          <w:position w:val="17"/>
        </w:rPr>
        <w:t>、解决“个人信息保护”问题，需厘清</w:t>
      </w:r>
    </w:p>
    <w:p>
      <w:pPr>
        <w:pStyle w:val="BodyText"/>
        <w:ind w:left="3030"/>
        <w:spacing w:line="187" w:lineRule="auto"/>
        <w:rPr>
          <w:sz w:val="22"/>
          <w:szCs w:val="22"/>
        </w:rPr>
      </w:pPr>
      <w:r>
        <w:rPr>
          <w:sz w:val="22"/>
          <w:szCs w:val="22"/>
          <w:spacing w:val="16"/>
        </w:rPr>
        <w:t>各方的角色与责任</w:t>
      </w:r>
    </w:p>
    <w:p>
      <w:pPr>
        <w:spacing w:line="187" w:lineRule="auto"/>
        <w:sectPr>
          <w:pgSz w:w="8720" w:h="13130"/>
          <w:pgMar w:top="1" w:right="259" w:bottom="400" w:left="59" w:header="0" w:footer="0" w:gutter="0"/>
          <w:cols w:equalWidth="0" w:num="2">
            <w:col w:w="791" w:space="89"/>
            <w:col w:w="7520" w:space="0"/>
          </w:cols>
        </w:sectPr>
        <w:rPr>
          <w:sz w:val="22"/>
          <w:szCs w:val="22"/>
        </w:rPr>
      </w:pPr>
    </w:p>
    <w:p>
      <w:pPr>
        <w:spacing w:before="32"/>
        <w:rPr/>
      </w:pPr>
      <w:r/>
    </w:p>
    <w:p>
      <w:pPr>
        <w:sectPr>
          <w:type w:val="continuous"/>
          <w:pgSz w:w="8720" w:h="13130"/>
          <w:pgMar w:top="1" w:right="259" w:bottom="400" w:left="59" w:header="0" w:footer="0" w:gutter="0"/>
          <w:cols w:equalWidth="0" w:num="1">
            <w:col w:w="8401" w:space="0"/>
          </w:cols>
        </w:sectPr>
        <w:rPr/>
      </w:pP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4" w:lineRule="auto"/>
        <w:rPr>
          <w:rFonts w:ascii="Arial"/>
          <w:sz w:val="21"/>
        </w:rPr>
      </w:pPr>
      <w:r/>
    </w:p>
    <w:p>
      <w:pPr>
        <w:ind w:left="980" w:right="330"/>
        <w:spacing w:before="52" w:line="246" w:lineRule="auto"/>
        <w:jc w:val="both"/>
        <w:rPr>
          <w:rFonts w:ascii="KaiTi" w:hAnsi="KaiTi" w:eastAsia="KaiTi" w:cs="KaiTi"/>
          <w:sz w:val="16"/>
          <w:szCs w:val="16"/>
        </w:rPr>
      </w:pPr>
      <w:r>
        <w:rPr>
          <w:rFonts w:ascii="KaiTi" w:hAnsi="KaiTi" w:eastAsia="KaiTi" w:cs="KaiTi"/>
          <w:sz w:val="16"/>
          <w:szCs w:val="16"/>
          <w:spacing w:val="18"/>
        </w:rPr>
        <w:t>[29]2020年2月9日</w:t>
      </w:r>
      <w:r>
        <w:rPr>
          <w:rFonts w:ascii="KaiTi" w:hAnsi="KaiTi" w:eastAsia="KaiTi" w:cs="KaiTi"/>
          <w:sz w:val="16"/>
          <w:szCs w:val="16"/>
          <w:spacing w:val="5"/>
        </w:rPr>
        <w:t xml:space="preserve"> </w:t>
      </w:r>
      <w:r>
        <w:rPr>
          <w:rFonts w:ascii="KaiTi" w:hAnsi="KaiTi" w:eastAsia="KaiTi" w:cs="KaiTi"/>
          <w:sz w:val="16"/>
          <w:szCs w:val="16"/>
          <w:spacing w:val="6"/>
        </w:rPr>
        <w:t>腾讯正式推出“防疫</w:t>
      </w:r>
      <w:r>
        <w:rPr>
          <w:rFonts w:ascii="KaiTi" w:hAnsi="KaiTi" w:eastAsia="KaiTi" w:cs="KaiTi"/>
          <w:sz w:val="16"/>
          <w:szCs w:val="16"/>
          <w:spacing w:val="2"/>
        </w:rPr>
        <w:t xml:space="preserve">  </w:t>
      </w:r>
      <w:r>
        <w:rPr>
          <w:rFonts w:ascii="KaiTi" w:hAnsi="KaiTi" w:eastAsia="KaiTi" w:cs="KaiTi"/>
          <w:sz w:val="16"/>
          <w:szCs w:val="16"/>
          <w:spacing w:val="-10"/>
        </w:rPr>
        <w:t>健康码”,简称健康码，</w:t>
      </w:r>
      <w:r>
        <w:rPr>
          <w:rFonts w:ascii="KaiTi" w:hAnsi="KaiTi" w:eastAsia="KaiTi" w:cs="KaiTi"/>
          <w:sz w:val="16"/>
          <w:szCs w:val="16"/>
          <w:spacing w:val="8"/>
        </w:rPr>
        <w:t xml:space="preserve"> </w:t>
      </w:r>
      <w:r>
        <w:rPr>
          <w:rFonts w:ascii="KaiTi" w:hAnsi="KaiTi" w:eastAsia="KaiTi" w:cs="KaiTi"/>
          <w:sz w:val="16"/>
          <w:szCs w:val="16"/>
          <w:spacing w:val="7"/>
        </w:rPr>
        <w:t>后经多次升级，现在</w:t>
      </w:r>
      <w:r>
        <w:rPr>
          <w:rFonts w:ascii="KaiTi" w:hAnsi="KaiTi" w:eastAsia="KaiTi" w:cs="KaiTi"/>
          <w:sz w:val="16"/>
          <w:szCs w:val="16"/>
          <w:spacing w:val="2"/>
        </w:rPr>
        <w:t xml:space="preserve">  </w:t>
      </w:r>
      <w:r>
        <w:rPr>
          <w:rFonts w:ascii="KaiTi" w:hAnsi="KaiTi" w:eastAsia="KaiTi" w:cs="KaiTi"/>
          <w:sz w:val="16"/>
          <w:szCs w:val="16"/>
          <w:spacing w:val="-4"/>
        </w:rPr>
        <w:t>被广泛应用。</w:t>
      </w:r>
    </w:p>
    <w:p>
      <w:pPr>
        <w:ind w:left="980" w:right="349"/>
        <w:spacing w:before="89" w:line="246" w:lineRule="auto"/>
        <w:jc w:val="both"/>
        <w:rPr>
          <w:rFonts w:ascii="KaiTi" w:hAnsi="KaiTi" w:eastAsia="KaiTi" w:cs="KaiTi"/>
          <w:sz w:val="16"/>
          <w:szCs w:val="16"/>
        </w:rPr>
      </w:pPr>
      <w:r>
        <w:rPr>
          <w:rFonts w:ascii="Times New Roman" w:hAnsi="Times New Roman" w:eastAsia="Times New Roman" w:cs="Times New Roman"/>
          <w:sz w:val="16"/>
          <w:szCs w:val="16"/>
          <w:spacing w:val="5"/>
        </w:rPr>
        <w:t>[30]2020  </w:t>
      </w:r>
      <w:r>
        <w:rPr>
          <w:rFonts w:ascii="KaiTi" w:hAnsi="KaiTi" w:eastAsia="KaiTi" w:cs="KaiTi"/>
          <w:sz w:val="16"/>
          <w:szCs w:val="16"/>
          <w:spacing w:val="5"/>
        </w:rPr>
        <w:t>年2月7日，</w:t>
      </w:r>
      <w:r>
        <w:rPr>
          <w:rFonts w:ascii="KaiTi" w:hAnsi="KaiTi" w:eastAsia="KaiTi" w:cs="KaiTi"/>
          <w:sz w:val="16"/>
          <w:szCs w:val="16"/>
          <w:spacing w:val="12"/>
        </w:rPr>
        <w:t xml:space="preserve"> </w:t>
      </w:r>
      <w:r>
        <w:rPr>
          <w:rFonts w:ascii="KaiTi" w:hAnsi="KaiTi" w:eastAsia="KaiTi" w:cs="KaiTi"/>
          <w:sz w:val="16"/>
          <w:szCs w:val="16"/>
          <w:spacing w:val="8"/>
        </w:rPr>
        <w:t>阿里巴巴协助杭州市</w:t>
      </w:r>
      <w:r>
        <w:rPr>
          <w:rFonts w:ascii="KaiTi" w:hAnsi="KaiTi" w:eastAsia="KaiTi" w:cs="KaiTi"/>
          <w:sz w:val="16"/>
          <w:szCs w:val="16"/>
        </w:rPr>
        <w:t xml:space="preserve"> </w:t>
      </w:r>
      <w:r>
        <w:rPr>
          <w:rFonts w:ascii="KaiTi" w:hAnsi="KaiTi" w:eastAsia="KaiTi" w:cs="KaiTi"/>
          <w:sz w:val="16"/>
          <w:szCs w:val="16"/>
          <w:spacing w:val="-13"/>
        </w:rPr>
        <w:t>政府推出“余杭绿码”,</w:t>
      </w:r>
      <w:r>
        <w:rPr>
          <w:rFonts w:ascii="KaiTi" w:hAnsi="KaiTi" w:eastAsia="KaiTi" w:cs="KaiTi"/>
          <w:sz w:val="16"/>
          <w:szCs w:val="16"/>
          <w:spacing w:val="4"/>
        </w:rPr>
        <w:t xml:space="preserve"> </w:t>
      </w:r>
      <w:r>
        <w:rPr>
          <w:rFonts w:ascii="KaiTi" w:hAnsi="KaiTi" w:eastAsia="KaiTi" w:cs="KaiTi"/>
          <w:sz w:val="16"/>
          <w:szCs w:val="16"/>
          <w:spacing w:val="16"/>
        </w:rPr>
        <w:t>随后快速升级，于2</w:t>
      </w:r>
      <w:r>
        <w:rPr>
          <w:rFonts w:ascii="KaiTi" w:hAnsi="KaiTi" w:eastAsia="KaiTi" w:cs="KaiTi"/>
          <w:sz w:val="16"/>
          <w:szCs w:val="16"/>
          <w:spacing w:val="4"/>
        </w:rPr>
        <w:t xml:space="preserve"> </w:t>
      </w:r>
      <w:r>
        <w:rPr>
          <w:rFonts w:ascii="KaiTi" w:hAnsi="KaiTi" w:eastAsia="KaiTi" w:cs="KaiTi"/>
          <w:sz w:val="16"/>
          <w:szCs w:val="16"/>
          <w:spacing w:val="8"/>
        </w:rPr>
        <w:t>月17日在支付宝平台</w:t>
      </w:r>
      <w:r>
        <w:rPr>
          <w:rFonts w:ascii="KaiTi" w:hAnsi="KaiTi" w:eastAsia="KaiTi" w:cs="KaiTi"/>
          <w:sz w:val="16"/>
          <w:szCs w:val="16"/>
          <w:spacing w:val="7"/>
        </w:rPr>
        <w:t xml:space="preserve"> </w:t>
      </w:r>
      <w:r>
        <w:rPr>
          <w:rFonts w:ascii="KaiTi" w:hAnsi="KaiTi" w:eastAsia="KaiTi" w:cs="KaiTi"/>
          <w:sz w:val="16"/>
          <w:szCs w:val="16"/>
          <w:spacing w:val="-9"/>
        </w:rPr>
        <w:t>上运行，并广泛应用。</w:t>
      </w:r>
    </w:p>
    <w:p>
      <w:pPr>
        <w:spacing w:line="14" w:lineRule="auto"/>
        <w:rPr>
          <w:rFonts w:ascii="Arial"/>
          <w:sz w:val="2"/>
        </w:rPr>
      </w:pPr>
      <w:r>
        <w:rPr>
          <w:rFonts w:ascii="Arial" w:hAnsi="Arial" w:eastAsia="Arial" w:cs="Arial"/>
          <w:sz w:val="2"/>
          <w:szCs w:val="2"/>
        </w:rPr>
        <w:br w:type="column"/>
      </w:r>
    </w:p>
    <w:p>
      <w:pPr>
        <w:ind w:right="94" w:firstLine="429"/>
        <w:spacing w:before="40" w:line="336" w:lineRule="auto"/>
        <w:jc w:val="both"/>
        <w:rPr>
          <w:rFonts w:ascii="SimSun" w:hAnsi="SimSun" w:eastAsia="SimSun" w:cs="SimSun"/>
          <w:sz w:val="22"/>
          <w:szCs w:val="22"/>
        </w:rPr>
      </w:pPr>
      <w:r>
        <w:rPr>
          <w:rFonts w:ascii="SimSun" w:hAnsi="SimSun" w:eastAsia="SimSun" w:cs="SimSun"/>
          <w:sz w:val="22"/>
          <w:szCs w:val="22"/>
          <w:spacing w:val="-8"/>
        </w:rPr>
        <w:t>目前，关于“健康码”个人信息保护问题的讨论多止</w:t>
      </w:r>
      <w:r>
        <w:rPr>
          <w:rFonts w:ascii="SimSun" w:hAnsi="SimSun" w:eastAsia="SimSun" w:cs="SimSun"/>
          <w:sz w:val="22"/>
          <w:szCs w:val="22"/>
          <w:spacing w:val="3"/>
        </w:rPr>
        <w:t xml:space="preserve"> </w:t>
      </w:r>
      <w:r>
        <w:rPr>
          <w:rFonts w:ascii="SimSun" w:hAnsi="SimSun" w:eastAsia="SimSun" w:cs="SimSun"/>
          <w:sz w:val="22"/>
          <w:szCs w:val="22"/>
          <w:spacing w:val="-8"/>
        </w:rPr>
        <w:t>步于现象本身，包括过度收集个人信息、信息不准确、如</w:t>
      </w:r>
      <w:r>
        <w:rPr>
          <w:rFonts w:ascii="SimSun" w:hAnsi="SimSun" w:eastAsia="SimSun" w:cs="SimSun"/>
          <w:sz w:val="22"/>
          <w:szCs w:val="22"/>
          <w:spacing w:val="14"/>
        </w:rPr>
        <w:t xml:space="preserve"> </w:t>
      </w:r>
      <w:r>
        <w:rPr>
          <w:rFonts w:ascii="SimSun" w:hAnsi="SimSun" w:eastAsia="SimSun" w:cs="SimSun"/>
          <w:sz w:val="22"/>
          <w:szCs w:val="22"/>
          <w:spacing w:val="-8"/>
        </w:rPr>
        <w:t>何保障用户申诉权、存在信息泄露风险等，但忽略了最为</w:t>
      </w:r>
      <w:r>
        <w:rPr>
          <w:rFonts w:ascii="SimSun" w:hAnsi="SimSun" w:eastAsia="SimSun" w:cs="SimSun"/>
          <w:sz w:val="22"/>
          <w:szCs w:val="22"/>
          <w:spacing w:val="9"/>
        </w:rPr>
        <w:t xml:space="preserve"> </w:t>
      </w:r>
      <w:r>
        <w:rPr>
          <w:rFonts w:ascii="SimSun" w:hAnsi="SimSun" w:eastAsia="SimSun" w:cs="SimSun"/>
          <w:sz w:val="22"/>
          <w:szCs w:val="22"/>
          <w:spacing w:val="-16"/>
        </w:rPr>
        <w:t>关键性的责任主体问题。要明确这一问题，就需要厘清“健</w:t>
      </w:r>
      <w:r>
        <w:rPr>
          <w:rFonts w:ascii="SimSun" w:hAnsi="SimSun" w:eastAsia="SimSun" w:cs="SimSun"/>
          <w:sz w:val="22"/>
          <w:szCs w:val="22"/>
          <w:spacing w:val="3"/>
        </w:rPr>
        <w:t xml:space="preserve"> </w:t>
      </w:r>
      <w:r>
        <w:rPr>
          <w:rFonts w:ascii="SimSun" w:hAnsi="SimSun" w:eastAsia="SimSun" w:cs="SimSun"/>
          <w:sz w:val="22"/>
          <w:szCs w:val="22"/>
          <w:spacing w:val="-15"/>
        </w:rPr>
        <w:t>康码”的性质与各方角色。“健康码”最早孵化于腾讯291</w:t>
      </w:r>
    </w:p>
    <w:p>
      <w:pPr>
        <w:spacing w:line="219" w:lineRule="auto"/>
        <w:rPr>
          <w:rFonts w:ascii="SimSun" w:hAnsi="SimSun" w:eastAsia="SimSun" w:cs="SimSun"/>
          <w:sz w:val="22"/>
          <w:szCs w:val="22"/>
        </w:rPr>
      </w:pPr>
      <w:r>
        <w:rPr>
          <w:rFonts w:ascii="SimSun" w:hAnsi="SimSun" w:eastAsia="SimSun" w:cs="SimSun"/>
          <w:sz w:val="22"/>
          <w:szCs w:val="22"/>
          <w:spacing w:val="-13"/>
        </w:rPr>
        <w:t>阿里巴巴130)等互联网企业政务服务基础架构。</w:t>
      </w:r>
    </w:p>
    <w:p>
      <w:pPr>
        <w:rPr>
          <w:rFonts w:ascii="Arial"/>
          <w:sz w:val="21"/>
        </w:rPr>
      </w:pPr>
      <w:r/>
    </w:p>
    <w:p>
      <w:pPr>
        <w:ind w:firstLine="429"/>
        <w:spacing w:before="71" w:line="336" w:lineRule="auto"/>
        <w:rPr>
          <w:rFonts w:ascii="SimSun" w:hAnsi="SimSun" w:eastAsia="SimSun" w:cs="SimSun"/>
          <w:sz w:val="22"/>
          <w:szCs w:val="22"/>
        </w:rPr>
      </w:pPr>
      <w:r>
        <w:rPr>
          <w:rFonts w:ascii="SimSun" w:hAnsi="SimSun" w:eastAsia="SimSun" w:cs="SimSun"/>
          <w:sz w:val="22"/>
          <w:szCs w:val="22"/>
          <w:spacing w:val="-9"/>
        </w:rPr>
        <w:t>在疫情发展初期，凭借对用户需求痛点的敏锐把握，</w:t>
      </w:r>
      <w:r>
        <w:rPr>
          <w:rFonts w:ascii="SimSun" w:hAnsi="SimSun" w:eastAsia="SimSun" w:cs="SimSun"/>
          <w:sz w:val="22"/>
          <w:szCs w:val="22"/>
          <w:spacing w:val="7"/>
        </w:rPr>
        <w:t xml:space="preserve">  </w:t>
      </w:r>
      <w:r>
        <w:rPr>
          <w:rFonts w:ascii="SimSun" w:hAnsi="SimSun" w:eastAsia="SimSun" w:cs="SimSun"/>
          <w:sz w:val="22"/>
          <w:szCs w:val="22"/>
          <w:spacing w:val="-8"/>
        </w:rPr>
        <w:t>企业快速响应政府需求，在政务服务平台入口开辟疫情相</w:t>
      </w:r>
      <w:r>
        <w:rPr>
          <w:rFonts w:ascii="SimSun" w:hAnsi="SimSun" w:eastAsia="SimSun" w:cs="SimSun"/>
          <w:sz w:val="22"/>
          <w:szCs w:val="22"/>
          <w:spacing w:val="8"/>
        </w:rPr>
        <w:t xml:space="preserve">  </w:t>
      </w:r>
      <w:r>
        <w:rPr>
          <w:rFonts w:ascii="SimSun" w:hAnsi="SimSun" w:eastAsia="SimSun" w:cs="SimSun"/>
          <w:sz w:val="22"/>
          <w:szCs w:val="22"/>
          <w:spacing w:val="5"/>
        </w:rPr>
        <w:t>关功能服务。2020年1月31日，用户通过广州政务微信</w:t>
      </w:r>
      <w:r>
        <w:rPr>
          <w:rFonts w:ascii="SimSun" w:hAnsi="SimSun" w:eastAsia="SimSun" w:cs="SimSun"/>
          <w:sz w:val="22"/>
          <w:szCs w:val="22"/>
          <w:spacing w:val="3"/>
        </w:rPr>
        <w:t xml:space="preserve">  </w:t>
      </w:r>
      <w:r>
        <w:rPr>
          <w:rFonts w:ascii="SimSun" w:hAnsi="SimSun" w:eastAsia="SimSun" w:cs="SimSun"/>
          <w:sz w:val="22"/>
          <w:szCs w:val="22"/>
          <w:spacing w:val="-8"/>
        </w:rPr>
        <w:t>小程序“穗康”,可申报登记14天内离返情况及健康状况，</w:t>
      </w:r>
      <w:r>
        <w:rPr>
          <w:rFonts w:ascii="SimSun" w:hAnsi="SimSun" w:eastAsia="SimSun" w:cs="SimSun"/>
          <w:sz w:val="22"/>
          <w:szCs w:val="22"/>
          <w:spacing w:val="15"/>
        </w:rPr>
        <w:t xml:space="preserve"> </w:t>
      </w:r>
      <w:r>
        <w:rPr>
          <w:rFonts w:ascii="SimSun" w:hAnsi="SimSun" w:eastAsia="SimSun" w:cs="SimSun"/>
          <w:sz w:val="22"/>
          <w:szCs w:val="22"/>
          <w:spacing w:val="1"/>
        </w:rPr>
        <w:t>并可预约购买口罩；2月9日，深圳市成为全国首个疫情</w:t>
      </w:r>
      <w:r>
        <w:rPr>
          <w:rFonts w:ascii="SimSun" w:hAnsi="SimSun" w:eastAsia="SimSun" w:cs="SimSun"/>
          <w:sz w:val="22"/>
          <w:szCs w:val="22"/>
          <w:spacing w:val="2"/>
        </w:rPr>
        <w:t xml:space="preserve">  </w:t>
      </w:r>
      <w:r>
        <w:rPr>
          <w:rFonts w:ascii="SimSun" w:hAnsi="SimSun" w:eastAsia="SimSun" w:cs="SimSun"/>
          <w:sz w:val="22"/>
          <w:szCs w:val="22"/>
          <w:spacing w:val="-4"/>
        </w:rPr>
        <w:t>期间凭“码”出行的城市；2月11日，杭州实施绿、红、</w:t>
      </w:r>
      <w:r>
        <w:rPr>
          <w:rFonts w:ascii="SimSun" w:hAnsi="SimSun" w:eastAsia="SimSun" w:cs="SimSun"/>
          <w:sz w:val="22"/>
          <w:szCs w:val="22"/>
          <w:spacing w:val="6"/>
        </w:rPr>
        <w:t xml:space="preserve">  </w:t>
      </w:r>
      <w:r>
        <w:rPr>
          <w:rFonts w:ascii="SimSun" w:hAnsi="SimSun" w:eastAsia="SimSun" w:cs="SimSun"/>
          <w:sz w:val="22"/>
          <w:szCs w:val="22"/>
          <w:spacing w:val="-8"/>
        </w:rPr>
        <w:t>黄三色动态码管理。精准、高效的数字管理方式，很快在</w:t>
      </w:r>
      <w:r>
        <w:rPr>
          <w:rFonts w:ascii="SimSun" w:hAnsi="SimSun" w:eastAsia="SimSun" w:cs="SimSun"/>
          <w:sz w:val="22"/>
          <w:szCs w:val="22"/>
          <w:spacing w:val="5"/>
        </w:rPr>
        <w:t xml:space="preserve">  </w:t>
      </w:r>
      <w:r>
        <w:rPr>
          <w:rFonts w:ascii="SimSun" w:hAnsi="SimSun" w:eastAsia="SimSun" w:cs="SimSun"/>
          <w:sz w:val="22"/>
          <w:szCs w:val="22"/>
          <w:spacing w:val="-3"/>
        </w:rPr>
        <w:t>国家层面得到回应和推进。2月25日，国务院印发《关于</w:t>
      </w:r>
      <w:r>
        <w:rPr>
          <w:rFonts w:ascii="SimSun" w:hAnsi="SimSun" w:eastAsia="SimSun" w:cs="SimSun"/>
          <w:sz w:val="22"/>
          <w:szCs w:val="22"/>
        </w:rPr>
        <w:t xml:space="preserve">  </w:t>
      </w:r>
      <w:r>
        <w:rPr>
          <w:rFonts w:ascii="SimSun" w:hAnsi="SimSun" w:eastAsia="SimSun" w:cs="SimSun"/>
          <w:sz w:val="22"/>
          <w:szCs w:val="22"/>
          <w:spacing w:val="-3"/>
        </w:rPr>
        <w:t>依法科学精准做好新冠肺炎疫情防控工作的通知》,明确 </w:t>
      </w:r>
      <w:r>
        <w:rPr>
          <w:rFonts w:ascii="SimSun" w:hAnsi="SimSun" w:eastAsia="SimSun" w:cs="SimSun"/>
          <w:sz w:val="22"/>
          <w:szCs w:val="22"/>
          <w:spacing w:val="-2"/>
        </w:rPr>
        <w:t>鼓励有条件的地区推广个人“健康码”等信息平台；2月</w:t>
      </w:r>
      <w:r>
        <w:rPr>
          <w:rFonts w:ascii="SimSun" w:hAnsi="SimSun" w:eastAsia="SimSun" w:cs="SimSun"/>
          <w:sz w:val="22"/>
          <w:szCs w:val="22"/>
          <w:spacing w:val="3"/>
        </w:rPr>
        <w:t xml:space="preserve"> </w:t>
      </w:r>
      <w:r>
        <w:rPr>
          <w:rFonts w:ascii="SimSun" w:hAnsi="SimSun" w:eastAsia="SimSun" w:cs="SimSun"/>
          <w:sz w:val="22"/>
          <w:szCs w:val="22"/>
          <w:spacing w:val="-3"/>
        </w:rPr>
        <w:t>29日，国家政务服务平台推出“防疫健康信息码”,利用 </w:t>
      </w:r>
      <w:r>
        <w:rPr>
          <w:rFonts w:ascii="SimSun" w:hAnsi="SimSun" w:eastAsia="SimSun" w:cs="SimSun"/>
          <w:sz w:val="22"/>
          <w:szCs w:val="22"/>
          <w:spacing w:val="-8"/>
        </w:rPr>
        <w:t>汇聚的卫生健康、民航、铁路等数据，提升“健康码”的</w:t>
      </w:r>
      <w:r>
        <w:rPr>
          <w:rFonts w:ascii="SimSun" w:hAnsi="SimSun" w:eastAsia="SimSun" w:cs="SimSun"/>
          <w:sz w:val="22"/>
          <w:szCs w:val="22"/>
          <w:spacing w:val="7"/>
        </w:rPr>
        <w:t xml:space="preserve">  </w:t>
      </w:r>
      <w:r>
        <w:rPr>
          <w:rFonts w:ascii="SimSun" w:hAnsi="SimSun" w:eastAsia="SimSun" w:cs="SimSun"/>
          <w:sz w:val="22"/>
          <w:szCs w:val="22"/>
          <w:spacing w:val="-3"/>
        </w:rPr>
        <w:t>覆盖范围和准确度。3月20日，国家卫生健康委员会</w:t>
      </w:r>
      <w:r>
        <w:rPr>
          <w:rFonts w:ascii="SimSun" w:hAnsi="SimSun" w:eastAsia="SimSun" w:cs="SimSun"/>
          <w:sz w:val="22"/>
          <w:szCs w:val="22"/>
          <w:spacing w:val="-4"/>
        </w:rPr>
        <w:t>宣布</w:t>
      </w:r>
      <w:r>
        <w:rPr>
          <w:rFonts w:ascii="SimSun" w:hAnsi="SimSun" w:eastAsia="SimSun" w:cs="SimSun"/>
          <w:sz w:val="22"/>
          <w:szCs w:val="22"/>
        </w:rPr>
        <w:t xml:space="preserve">  </w:t>
      </w:r>
      <w:r>
        <w:rPr>
          <w:rFonts w:ascii="SimSun" w:hAnsi="SimSun" w:eastAsia="SimSun" w:cs="SimSun"/>
          <w:sz w:val="22"/>
          <w:szCs w:val="22"/>
          <w:spacing w:val="-7"/>
        </w:rPr>
        <w:t>大力推动各地互认互通工作，目前，全国绝大多数</w:t>
      </w:r>
      <w:r>
        <w:rPr>
          <w:rFonts w:ascii="SimSun" w:hAnsi="SimSun" w:eastAsia="SimSun" w:cs="SimSun"/>
          <w:sz w:val="22"/>
          <w:szCs w:val="22"/>
          <w:spacing w:val="-8"/>
        </w:rPr>
        <w:t>地区的</w:t>
      </w:r>
    </w:p>
    <w:p>
      <w:pPr>
        <w:spacing w:before="1" w:line="219" w:lineRule="auto"/>
        <w:rPr>
          <w:rFonts w:ascii="SimSun" w:hAnsi="SimSun" w:eastAsia="SimSun" w:cs="SimSun"/>
          <w:sz w:val="22"/>
          <w:szCs w:val="22"/>
        </w:rPr>
      </w:pPr>
      <w:r>
        <w:rPr>
          <w:rFonts w:ascii="SimSun" w:hAnsi="SimSun" w:eastAsia="SimSun" w:cs="SimSun"/>
          <w:sz w:val="22"/>
          <w:szCs w:val="22"/>
          <w:spacing w:val="-11"/>
        </w:rPr>
        <w:t>健康通行码可以实现一码通行。</w:t>
      </w:r>
    </w:p>
    <w:p>
      <w:pPr>
        <w:spacing w:line="254" w:lineRule="auto"/>
        <w:rPr>
          <w:rFonts w:ascii="Arial"/>
          <w:sz w:val="21"/>
        </w:rPr>
      </w:pPr>
      <w:r/>
    </w:p>
    <w:p>
      <w:pPr>
        <w:ind w:left="429"/>
        <w:spacing w:before="72" w:line="400" w:lineRule="exact"/>
        <w:rPr>
          <w:rFonts w:ascii="SimSun" w:hAnsi="SimSun" w:eastAsia="SimSun" w:cs="SimSun"/>
          <w:sz w:val="22"/>
          <w:szCs w:val="22"/>
        </w:rPr>
      </w:pPr>
      <w:r>
        <w:rPr>
          <w:rFonts w:ascii="SimSun" w:hAnsi="SimSun" w:eastAsia="SimSun" w:cs="SimSun"/>
          <w:sz w:val="22"/>
          <w:szCs w:val="22"/>
          <w:spacing w:val="-19"/>
          <w:position w:val="13"/>
        </w:rPr>
        <w:t>从发端到全面推进，“健康码”深度融入了政府部门(这</w:t>
      </w:r>
    </w:p>
    <w:p>
      <w:pPr>
        <w:spacing w:before="1" w:line="184" w:lineRule="auto"/>
        <w:rPr>
          <w:rFonts w:ascii="SimSun" w:hAnsi="SimSun" w:eastAsia="SimSun" w:cs="SimSun"/>
          <w:sz w:val="22"/>
          <w:szCs w:val="22"/>
        </w:rPr>
      </w:pPr>
      <w:r>
        <w:rPr>
          <w:rFonts w:ascii="SimSun" w:hAnsi="SimSun" w:eastAsia="SimSun" w:cs="SimSun"/>
          <w:sz w:val="22"/>
          <w:szCs w:val="22"/>
          <w:spacing w:val="-8"/>
        </w:rPr>
        <w:t>里的政府部门涵盖了国务院、各地地方政府，以及深入社</w:t>
      </w:r>
    </w:p>
    <w:p>
      <w:pPr>
        <w:spacing w:line="184" w:lineRule="auto"/>
        <w:sectPr>
          <w:type w:val="continuous"/>
          <w:pgSz w:w="8720" w:h="13130"/>
          <w:pgMar w:top="1" w:right="259" w:bottom="400" w:left="59" w:header="0" w:footer="0" w:gutter="0"/>
          <w:cols w:equalWidth="0" w:num="2">
            <w:col w:w="2891" w:space="100"/>
            <w:col w:w="5411" w:space="0"/>
          </w:cols>
        </w:sectPr>
        <w:rPr>
          <w:rFonts w:ascii="SimSun" w:hAnsi="SimSun" w:eastAsia="SimSun" w:cs="SimSun"/>
          <w:sz w:val="22"/>
          <w:szCs w:val="22"/>
        </w:rPr>
      </w:pPr>
    </w:p>
    <w:p>
      <w:pPr>
        <w:spacing w:line="249" w:lineRule="auto"/>
        <w:rPr>
          <w:rFonts w:ascii="Arial"/>
          <w:sz w:val="21"/>
        </w:rPr>
      </w:pPr>
      <w:r>
        <w:pict>
          <v:rect id="_x0000_s952" style="position:absolute;margin-left:400.501pt;margin-top:0pt;mso-position-vertical-relative:page;mso-position-horizontal-relative:page;width:0.5pt;height:68.05pt;z-index:253293568;" o:allowincell="f" fillcolor="#000000" filled="true" stroked="false"/>
        </w:pict>
      </w:r>
      <w:r>
        <w:drawing>
          <wp:anchor distT="0" distB="0" distL="0" distR="0" simplePos="0" relativeHeight="253291520" behindDoc="0" locked="0" layoutInCell="0" allowOverlap="1">
            <wp:simplePos x="0" y="0"/>
            <wp:positionH relativeFrom="page">
              <wp:posOffset>4089388</wp:posOffset>
            </wp:positionH>
            <wp:positionV relativeFrom="page">
              <wp:posOffset>292064</wp:posOffset>
            </wp:positionV>
            <wp:extent cx="825486" cy="6419"/>
            <wp:effectExtent l="0" t="0" r="0" b="0"/>
            <wp:wrapNone/>
            <wp:docPr id="992" name="IM 992"/>
            <wp:cNvGraphicFramePr/>
            <a:graphic>
              <a:graphicData uri="http://schemas.openxmlformats.org/drawingml/2006/picture">
                <pic:pic>
                  <pic:nvPicPr>
                    <pic:cNvPr id="992" name="IM 992"/>
                    <pic:cNvPicPr/>
                  </pic:nvPicPr>
                  <pic:blipFill>
                    <a:blip r:embed="rId566"/>
                    <a:stretch>
                      <a:fillRect/>
                    </a:stretch>
                  </pic:blipFill>
                  <pic:spPr>
                    <a:xfrm rot="0">
                      <a:off x="0" y="0"/>
                      <a:ext cx="825486" cy="6419"/>
                    </a:xfrm>
                    <a:prstGeom prst="rect">
                      <a:avLst/>
                    </a:prstGeom>
                  </pic:spPr>
                </pic:pic>
              </a:graphicData>
            </a:graphic>
          </wp:anchor>
        </w:drawing>
      </w:r>
      <w:r>
        <w:drawing>
          <wp:anchor distT="0" distB="0" distL="0" distR="0" simplePos="0" relativeHeight="253292544" behindDoc="0" locked="0" layoutInCell="0" allowOverlap="1">
            <wp:simplePos x="0" y="0"/>
            <wp:positionH relativeFrom="page">
              <wp:posOffset>4660882</wp:posOffset>
            </wp:positionH>
            <wp:positionV relativeFrom="page">
              <wp:posOffset>558776</wp:posOffset>
            </wp:positionV>
            <wp:extent cx="253991" cy="6350"/>
            <wp:effectExtent l="0" t="0" r="0" b="0"/>
            <wp:wrapNone/>
            <wp:docPr id="994" name="IM 994"/>
            <wp:cNvGraphicFramePr/>
            <a:graphic>
              <a:graphicData uri="http://schemas.openxmlformats.org/drawingml/2006/picture">
                <pic:pic>
                  <pic:nvPicPr>
                    <pic:cNvPr id="994" name="IM 994"/>
                    <pic:cNvPicPr/>
                  </pic:nvPicPr>
                  <pic:blipFill>
                    <a:blip r:embed="rId567"/>
                    <a:stretch>
                      <a:fillRect/>
                    </a:stretch>
                  </pic:blipFill>
                  <pic:spPr>
                    <a:xfrm rot="0">
                      <a:off x="0" y="0"/>
                      <a:ext cx="253991" cy="6350"/>
                    </a:xfrm>
                    <a:prstGeom prst="rect">
                      <a:avLst/>
                    </a:prstGeom>
                  </pic:spPr>
                </pic:pic>
              </a:graphicData>
            </a:graphic>
          </wp:anchor>
        </w:drawing>
      </w:r>
      <w:r/>
    </w:p>
    <w:p>
      <w:pPr>
        <w:spacing w:line="249" w:lineRule="auto"/>
        <w:rPr>
          <w:rFonts w:ascii="Arial"/>
          <w:sz w:val="21"/>
        </w:rPr>
      </w:pPr>
      <w:r/>
    </w:p>
    <w:p>
      <w:pPr>
        <w:pStyle w:val="BodyText"/>
        <w:ind w:left="4312"/>
        <w:spacing w:before="71" w:line="221" w:lineRule="auto"/>
        <w:rPr>
          <w:sz w:val="22"/>
          <w:szCs w:val="22"/>
        </w:rPr>
      </w:pPr>
      <w:r>
        <w:rPr>
          <w:sz w:val="22"/>
          <w:szCs w:val="22"/>
          <w:b/>
          <w:bCs/>
          <w:spacing w:val="-20"/>
        </w:rPr>
        <w:t>第五篇</w:t>
      </w:r>
      <w:r>
        <w:rPr>
          <w:sz w:val="22"/>
          <w:szCs w:val="22"/>
          <w:spacing w:val="-20"/>
        </w:rPr>
        <w:t xml:space="preserve"> </w:t>
      </w:r>
      <w:r>
        <w:rPr>
          <w:sz w:val="22"/>
          <w:szCs w:val="22"/>
          <w:b/>
          <w:bCs/>
          <w:spacing w:val="-20"/>
        </w:rPr>
        <w:t>数据治理与政务数据规则</w:t>
      </w:r>
    </w:p>
    <w:p>
      <w:pPr>
        <w:spacing w:line="264" w:lineRule="auto"/>
        <w:rPr>
          <w:rFonts w:ascii="Arial"/>
          <w:sz w:val="21"/>
        </w:rPr>
      </w:pPr>
      <w:r/>
    </w:p>
    <w:p>
      <w:pPr>
        <w:spacing w:line="265" w:lineRule="auto"/>
        <w:rPr>
          <w:rFonts w:ascii="Arial"/>
          <w:sz w:val="21"/>
        </w:rPr>
      </w:pPr>
      <w:r/>
    </w:p>
    <w:p>
      <w:pPr>
        <w:spacing w:line="265" w:lineRule="auto"/>
        <w:rPr>
          <w:rFonts w:ascii="Arial"/>
          <w:sz w:val="21"/>
        </w:rPr>
      </w:pPr>
      <w:r/>
    </w:p>
    <w:p>
      <w:pPr>
        <w:spacing w:before="71" w:line="401" w:lineRule="exact"/>
        <w:rPr>
          <w:rFonts w:ascii="SimSun" w:hAnsi="SimSun" w:eastAsia="SimSun" w:cs="SimSun"/>
          <w:sz w:val="22"/>
          <w:szCs w:val="22"/>
        </w:rPr>
      </w:pPr>
      <w:r>
        <w:rPr>
          <w:rFonts w:ascii="SimSun" w:hAnsi="SimSun" w:eastAsia="SimSun" w:cs="SimSun"/>
          <w:sz w:val="22"/>
          <w:szCs w:val="22"/>
          <w:spacing w:val="-3"/>
          <w:position w:val="13"/>
        </w:rPr>
        <w:t>区的街道办事处等各级政府部门)、互联网企业、电信运</w:t>
      </w:r>
    </w:p>
    <w:p>
      <w:pPr>
        <w:spacing w:line="219" w:lineRule="auto"/>
        <w:rPr>
          <w:rFonts w:ascii="SimSun" w:hAnsi="SimSun" w:eastAsia="SimSun" w:cs="SimSun"/>
          <w:sz w:val="22"/>
          <w:szCs w:val="22"/>
        </w:rPr>
      </w:pPr>
      <w:r>
        <w:rPr>
          <w:rFonts w:ascii="SimSun" w:hAnsi="SimSun" w:eastAsia="SimSun" w:cs="SimSun"/>
          <w:sz w:val="22"/>
          <w:szCs w:val="22"/>
          <w:spacing w:val="-8"/>
        </w:rPr>
        <w:t>营商、事业单位等诸多公、私主体，围绕“健康码”的个</w:t>
      </w:r>
    </w:p>
    <w:p>
      <w:pPr>
        <w:spacing w:before="139" w:line="219" w:lineRule="auto"/>
        <w:rPr>
          <w:rFonts w:ascii="SimSun" w:hAnsi="SimSun" w:eastAsia="SimSun" w:cs="SimSun"/>
          <w:sz w:val="22"/>
          <w:szCs w:val="22"/>
        </w:rPr>
      </w:pPr>
      <w:r>
        <w:rPr>
          <w:rFonts w:ascii="SimSun" w:hAnsi="SimSun" w:eastAsia="SimSun" w:cs="SimSun"/>
          <w:sz w:val="22"/>
          <w:szCs w:val="22"/>
          <w:spacing w:val="-7"/>
        </w:rPr>
        <w:t>人信息保护职责如何在上述主体之间分配和界定</w:t>
      </w:r>
      <w:r>
        <w:rPr>
          <w:rFonts w:ascii="SimSun" w:hAnsi="SimSun" w:eastAsia="SimSun" w:cs="SimSun"/>
          <w:sz w:val="22"/>
          <w:szCs w:val="22"/>
          <w:spacing w:val="-8"/>
        </w:rPr>
        <w:t>，关系到</w:t>
      </w:r>
    </w:p>
    <w:p>
      <w:pPr>
        <w:spacing w:before="138" w:line="184" w:lineRule="auto"/>
        <w:rPr>
          <w:rFonts w:ascii="SimSun" w:hAnsi="SimSun" w:eastAsia="SimSun" w:cs="SimSun"/>
          <w:sz w:val="22"/>
          <w:szCs w:val="22"/>
        </w:rPr>
      </w:pPr>
      <w:r>
        <w:rPr>
          <w:rFonts w:ascii="SimSun" w:hAnsi="SimSun" w:eastAsia="SimSun" w:cs="SimSun"/>
          <w:sz w:val="22"/>
          <w:szCs w:val="22"/>
          <w:spacing w:val="-14"/>
        </w:rPr>
        <w:t>相关问题能否得到根本性解决。</w:t>
      </w:r>
    </w:p>
    <w:p>
      <w:pPr>
        <w:spacing w:line="14" w:lineRule="auto"/>
        <w:rPr>
          <w:rFonts w:ascii="Arial"/>
          <w:sz w:val="2"/>
        </w:rPr>
      </w:pPr>
      <w:r>
        <w:rPr>
          <w:rFonts w:ascii="Arial" w:hAnsi="Arial" w:eastAsia="Arial" w:cs="Arial"/>
          <w:sz w:val="2"/>
          <w:szCs w:val="2"/>
        </w:rPr>
        <w:br w:type="column"/>
      </w:r>
    </w:p>
    <w:p>
      <w:pPr>
        <w:ind w:left="362"/>
        <w:spacing w:before="241" w:line="183" w:lineRule="auto"/>
        <w:rPr>
          <w:rFonts w:ascii="SimSun" w:hAnsi="SimSun" w:eastAsia="SimSun" w:cs="SimSun"/>
          <w:sz w:val="15"/>
          <w:szCs w:val="15"/>
        </w:rPr>
      </w:pPr>
      <w:r>
        <w:rPr>
          <w:rFonts w:ascii="SimSun" w:hAnsi="SimSun" w:eastAsia="SimSun" w:cs="SimSun"/>
          <w:sz w:val="15"/>
          <w:szCs w:val="15"/>
          <w:b/>
          <w:bCs/>
          <w:spacing w:val="-4"/>
        </w:rPr>
        <w:t>233</w:t>
      </w:r>
    </w:p>
    <w:p>
      <w:pPr>
        <w:spacing w:before="67" w:line="430" w:lineRule="exact"/>
        <w:rPr/>
      </w:pPr>
      <w:r>
        <w:rPr>
          <w:position w:val="-8"/>
        </w:rPr>
        <w:drawing>
          <wp:inline distT="0" distB="0" distL="0" distR="0">
            <wp:extent cx="520717" cy="273055"/>
            <wp:effectExtent l="0" t="0" r="0" b="0"/>
            <wp:docPr id="996" name="IM 996"/>
            <wp:cNvGraphicFramePr/>
            <a:graphic>
              <a:graphicData uri="http://schemas.openxmlformats.org/drawingml/2006/picture">
                <pic:pic>
                  <pic:nvPicPr>
                    <pic:cNvPr id="996" name="IM 996"/>
                    <pic:cNvPicPr/>
                  </pic:nvPicPr>
                  <pic:blipFill>
                    <a:blip r:embed="rId568"/>
                    <a:stretch>
                      <a:fillRect/>
                    </a:stretch>
                  </pic:blipFill>
                  <pic:spPr>
                    <a:xfrm rot="0">
                      <a:off x="0" y="0"/>
                      <a:ext cx="520717" cy="273055"/>
                    </a:xfrm>
                    <a:prstGeom prst="rect">
                      <a:avLst/>
                    </a:prstGeom>
                  </pic:spPr>
                </pic:pic>
              </a:graphicData>
            </a:graphic>
          </wp:inline>
        </w:drawing>
      </w:r>
    </w:p>
    <w:p>
      <w:pPr>
        <w:spacing w:line="430" w:lineRule="exact"/>
        <w:sectPr>
          <w:pgSz w:w="8720" w:h="13130"/>
          <w:pgMar w:top="1" w:right="109" w:bottom="400" w:left="309" w:header="0" w:footer="0" w:gutter="0"/>
          <w:cols w:equalWidth="0" w:num="2">
            <w:col w:w="7430" w:space="50"/>
            <w:col w:w="821" w:space="0"/>
          </w:cols>
        </w:sectPr>
        <w:rPr/>
      </w:pPr>
    </w:p>
    <w:p>
      <w:pPr>
        <w:spacing w:line="264" w:lineRule="auto"/>
        <w:rPr>
          <w:rFonts w:ascii="Arial"/>
          <w:sz w:val="21"/>
        </w:rPr>
      </w:pPr>
      <w:r/>
    </w:p>
    <w:p>
      <w:pPr>
        <w:spacing w:line="264" w:lineRule="auto"/>
        <w:rPr>
          <w:rFonts w:ascii="Arial"/>
          <w:sz w:val="21"/>
        </w:rPr>
      </w:pPr>
      <w:r/>
    </w:p>
    <w:p>
      <w:pPr>
        <w:spacing w:line="265" w:lineRule="auto"/>
        <w:rPr>
          <w:rFonts w:ascii="Arial"/>
          <w:sz w:val="21"/>
        </w:rPr>
      </w:pPr>
      <w:r/>
    </w:p>
    <w:p>
      <w:pPr>
        <w:pStyle w:val="BodyText"/>
        <w:ind w:left="450"/>
        <w:spacing w:before="81" w:line="441" w:lineRule="exact"/>
        <w:rPr>
          <w:sz w:val="25"/>
          <w:szCs w:val="25"/>
        </w:rPr>
      </w:pPr>
      <w:r>
        <w:rPr>
          <w:sz w:val="25"/>
          <w:szCs w:val="25"/>
          <w:spacing w:val="-13"/>
          <w:position w:val="14"/>
        </w:rPr>
        <w:t>二、“健康码”本质上是政务服务，</w:t>
      </w:r>
    </w:p>
    <w:p>
      <w:pPr>
        <w:pStyle w:val="BodyText"/>
        <w:ind w:left="920"/>
        <w:spacing w:before="1" w:line="220" w:lineRule="auto"/>
        <w:rPr>
          <w:sz w:val="25"/>
          <w:szCs w:val="25"/>
        </w:rPr>
      </w:pPr>
      <w:r>
        <w:rPr>
          <w:sz w:val="25"/>
          <w:szCs w:val="25"/>
          <w:spacing w:val="-8"/>
        </w:rPr>
        <w:t>政府扮演数据控制者角色</w:t>
      </w:r>
    </w:p>
    <w:p>
      <w:pPr>
        <w:ind w:left="440"/>
        <w:spacing w:before="281" w:line="401" w:lineRule="exact"/>
        <w:rPr>
          <w:rFonts w:ascii="SimSun" w:hAnsi="SimSun" w:eastAsia="SimSun" w:cs="SimSun"/>
          <w:sz w:val="22"/>
          <w:szCs w:val="22"/>
        </w:rPr>
      </w:pPr>
      <w:r>
        <w:rPr>
          <w:rFonts w:ascii="SimSun" w:hAnsi="SimSun" w:eastAsia="SimSun" w:cs="SimSun"/>
          <w:sz w:val="22"/>
          <w:szCs w:val="22"/>
          <w:spacing w:val="-7"/>
          <w:position w:val="13"/>
        </w:rPr>
        <w:t>从当前国际主流的个人信息保护法律所采纳的数据控</w:t>
      </w:r>
    </w:p>
    <w:p>
      <w:pPr>
        <w:spacing w:line="219" w:lineRule="auto"/>
        <w:rPr>
          <w:rFonts w:ascii="SimSun" w:hAnsi="SimSun" w:eastAsia="SimSun" w:cs="SimSun"/>
          <w:sz w:val="22"/>
          <w:szCs w:val="22"/>
        </w:rPr>
      </w:pPr>
      <w:r>
        <w:rPr>
          <w:rFonts w:ascii="SimSun" w:hAnsi="SimSun" w:eastAsia="SimSun" w:cs="SimSun"/>
          <w:sz w:val="22"/>
          <w:szCs w:val="22"/>
          <w:spacing w:val="-8"/>
        </w:rPr>
        <w:t>制者、数据处理者二维规制主体框架入手，可以为“健康</w:t>
      </w:r>
    </w:p>
    <w:p>
      <w:pPr>
        <w:spacing w:before="138" w:line="219" w:lineRule="auto"/>
        <w:rPr>
          <w:rFonts w:ascii="SimSun" w:hAnsi="SimSun" w:eastAsia="SimSun" w:cs="SimSun"/>
          <w:sz w:val="22"/>
          <w:szCs w:val="22"/>
        </w:rPr>
      </w:pPr>
      <w:r>
        <w:rPr>
          <w:rFonts w:ascii="SimSun" w:hAnsi="SimSun" w:eastAsia="SimSun" w:cs="SimSun"/>
          <w:sz w:val="22"/>
          <w:szCs w:val="22"/>
          <w:spacing w:val="-7"/>
        </w:rPr>
        <w:t>码”有效划定各方责任边界提供参考。政府部门在“健康</w:t>
      </w:r>
    </w:p>
    <w:p>
      <w:pPr>
        <w:spacing w:before="139" w:line="219" w:lineRule="auto"/>
        <w:rPr>
          <w:rFonts w:ascii="SimSun" w:hAnsi="SimSun" w:eastAsia="SimSun" w:cs="SimSun"/>
          <w:sz w:val="22"/>
          <w:szCs w:val="22"/>
        </w:rPr>
      </w:pPr>
      <w:r>
        <w:rPr>
          <w:rFonts w:ascii="SimSun" w:hAnsi="SimSun" w:eastAsia="SimSun" w:cs="SimSun"/>
          <w:sz w:val="22"/>
          <w:szCs w:val="22"/>
          <w:spacing w:val="-3"/>
        </w:rPr>
        <w:t>码”政务服务中处于“数据控制者”角色(以下简称控制</w:t>
      </w:r>
    </w:p>
    <w:p>
      <w:pPr>
        <w:spacing w:before="138" w:line="219" w:lineRule="auto"/>
        <w:rPr>
          <w:rFonts w:ascii="SimSun" w:hAnsi="SimSun" w:eastAsia="SimSun" w:cs="SimSun"/>
          <w:sz w:val="22"/>
          <w:szCs w:val="22"/>
        </w:rPr>
      </w:pPr>
      <w:r>
        <w:rPr>
          <w:rFonts w:ascii="SimSun" w:hAnsi="SimSun" w:eastAsia="SimSun" w:cs="SimSun"/>
          <w:sz w:val="22"/>
          <w:szCs w:val="22"/>
          <w:spacing w:val="-3"/>
        </w:rPr>
        <w:t>者)。同其他数字政务项目一样，“健康码”是政府部门</w:t>
      </w:r>
    </w:p>
    <w:p>
      <w:pPr>
        <w:spacing w:before="140" w:line="219" w:lineRule="auto"/>
        <w:rPr>
          <w:rFonts w:ascii="SimSun" w:hAnsi="SimSun" w:eastAsia="SimSun" w:cs="SimSun"/>
          <w:sz w:val="22"/>
          <w:szCs w:val="22"/>
        </w:rPr>
      </w:pPr>
      <w:r>
        <w:rPr>
          <w:rFonts w:ascii="SimSun" w:hAnsi="SimSun" w:eastAsia="SimSun" w:cs="SimSun"/>
          <w:sz w:val="22"/>
          <w:szCs w:val="22"/>
          <w:spacing w:val="-7"/>
        </w:rPr>
        <w:t>在疫情特殊时期发起的数字化管理项目。政府在“健康码”</w:t>
      </w:r>
    </w:p>
    <w:p>
      <w:pPr>
        <w:spacing w:before="139" w:line="219" w:lineRule="auto"/>
        <w:rPr>
          <w:rFonts w:ascii="SimSun" w:hAnsi="SimSun" w:eastAsia="SimSun" w:cs="SimSun"/>
          <w:sz w:val="22"/>
          <w:szCs w:val="22"/>
        </w:rPr>
      </w:pPr>
      <w:r>
        <w:rPr>
          <w:rFonts w:ascii="SimSun" w:hAnsi="SimSun" w:eastAsia="SimSun" w:cs="SimSun"/>
          <w:sz w:val="22"/>
          <w:szCs w:val="22"/>
          <w:spacing w:val="-8"/>
        </w:rPr>
        <w:t>中扮演了强有力的角色，是疫情和复工管理的需</w:t>
      </w:r>
      <w:r>
        <w:rPr>
          <w:rFonts w:ascii="SimSun" w:hAnsi="SimSun" w:eastAsia="SimSun" w:cs="SimSun"/>
          <w:sz w:val="22"/>
          <w:szCs w:val="22"/>
          <w:spacing w:val="-9"/>
        </w:rPr>
        <w:t>求方、发</w:t>
      </w:r>
    </w:p>
    <w:p>
      <w:pPr>
        <w:spacing w:before="139" w:line="219" w:lineRule="auto"/>
        <w:rPr>
          <w:rFonts w:ascii="SimSun" w:hAnsi="SimSun" w:eastAsia="SimSun" w:cs="SimSun"/>
          <w:sz w:val="22"/>
          <w:szCs w:val="22"/>
        </w:rPr>
      </w:pPr>
      <w:r>
        <w:rPr>
          <w:rFonts w:ascii="SimSun" w:hAnsi="SimSun" w:eastAsia="SimSun" w:cs="SimSun"/>
          <w:sz w:val="22"/>
          <w:szCs w:val="22"/>
          <w:spacing w:val="-4"/>
        </w:rPr>
        <w:t>起方、推动方和最终实现方。政府部门决定了“健康码”</w:t>
      </w:r>
    </w:p>
    <w:p>
      <w:pPr>
        <w:spacing w:before="139" w:line="219" w:lineRule="auto"/>
        <w:rPr>
          <w:rFonts w:ascii="SimSun" w:hAnsi="SimSun" w:eastAsia="SimSun" w:cs="SimSun"/>
          <w:sz w:val="22"/>
          <w:szCs w:val="22"/>
        </w:rPr>
      </w:pPr>
      <w:r>
        <w:rPr>
          <w:rFonts w:ascii="SimSun" w:hAnsi="SimSun" w:eastAsia="SimSun" w:cs="SimSun"/>
          <w:sz w:val="22"/>
          <w:szCs w:val="22"/>
          <w:spacing w:val="-16"/>
        </w:rPr>
        <w:t>应用中数据采集的类型、内容、使用方式和用途。参与“健</w:t>
      </w:r>
    </w:p>
    <w:p>
      <w:pPr>
        <w:spacing w:before="139" w:line="219" w:lineRule="auto"/>
        <w:rPr>
          <w:rFonts w:ascii="SimSun" w:hAnsi="SimSun" w:eastAsia="SimSun" w:cs="SimSun"/>
          <w:sz w:val="22"/>
          <w:szCs w:val="22"/>
        </w:rPr>
      </w:pPr>
      <w:r>
        <w:rPr>
          <w:rFonts w:ascii="SimSun" w:hAnsi="SimSun" w:eastAsia="SimSun" w:cs="SimSun"/>
          <w:sz w:val="22"/>
          <w:szCs w:val="22"/>
          <w:spacing w:val="-8"/>
        </w:rPr>
        <w:t>康码”应用的企业，为政府部门推进实施“健康码”提供</w:t>
      </w:r>
    </w:p>
    <w:p>
      <w:pPr>
        <w:spacing w:before="139" w:line="219" w:lineRule="auto"/>
        <w:rPr>
          <w:rFonts w:ascii="SimSun" w:hAnsi="SimSun" w:eastAsia="SimSun" w:cs="SimSun"/>
          <w:sz w:val="22"/>
          <w:szCs w:val="22"/>
        </w:rPr>
      </w:pPr>
      <w:r>
        <w:rPr>
          <w:rFonts w:ascii="SimSun" w:hAnsi="SimSun" w:eastAsia="SimSun" w:cs="SimSun"/>
          <w:sz w:val="22"/>
          <w:szCs w:val="22"/>
          <w:spacing w:val="-4"/>
        </w:rPr>
        <w:t>技术支撑服务，属于“数据处理者”(以下简称处理者)。</w:t>
      </w:r>
    </w:p>
    <w:p>
      <w:pPr>
        <w:spacing w:before="139" w:line="219" w:lineRule="auto"/>
        <w:rPr>
          <w:rFonts w:ascii="SimSun" w:hAnsi="SimSun" w:eastAsia="SimSun" w:cs="SimSun"/>
          <w:sz w:val="22"/>
          <w:szCs w:val="22"/>
        </w:rPr>
      </w:pPr>
      <w:r>
        <w:rPr>
          <w:rFonts w:ascii="SimSun" w:hAnsi="SimSun" w:eastAsia="SimSun" w:cs="SimSun"/>
          <w:sz w:val="22"/>
          <w:szCs w:val="22"/>
          <w:spacing w:val="-7"/>
        </w:rPr>
        <w:t>科技企业可凭借平台优势为用户提供快捷入口，如微信小</w:t>
      </w:r>
    </w:p>
    <w:p>
      <w:pPr>
        <w:spacing w:before="115" w:line="212" w:lineRule="auto"/>
        <w:rPr>
          <w:rFonts w:ascii="SimSun" w:hAnsi="SimSun" w:eastAsia="SimSun" w:cs="SimSun"/>
          <w:sz w:val="22"/>
          <w:szCs w:val="22"/>
        </w:rPr>
      </w:pPr>
      <w:r>
        <w:rPr>
          <w:rFonts w:ascii="SimSun" w:hAnsi="SimSun" w:eastAsia="SimSun" w:cs="SimSun"/>
          <w:sz w:val="22"/>
          <w:szCs w:val="22"/>
          <w:spacing w:val="-11"/>
        </w:rPr>
        <w:t>程序、公众号以及各大主流</w:t>
      </w:r>
      <w:r>
        <w:rPr>
          <w:rFonts w:ascii="Times New Roman" w:hAnsi="Times New Roman" w:eastAsia="Times New Roman" w:cs="Times New Roman"/>
          <w:sz w:val="22"/>
          <w:szCs w:val="22"/>
          <w:spacing w:val="-11"/>
        </w:rPr>
        <w:t>App </w:t>
      </w:r>
      <w:r>
        <w:rPr>
          <w:rFonts w:ascii="SimSun" w:hAnsi="SimSun" w:eastAsia="SimSun" w:cs="SimSun"/>
          <w:sz w:val="22"/>
          <w:szCs w:val="22"/>
          <w:spacing w:val="-11"/>
        </w:rPr>
        <w:t>均提供了“健康码”入</w:t>
      </w:r>
      <w:r>
        <w:rPr>
          <w:rFonts w:ascii="SimSun" w:hAnsi="SimSun" w:eastAsia="SimSun" w:cs="SimSun"/>
          <w:sz w:val="22"/>
          <w:szCs w:val="22"/>
          <w:spacing w:val="-12"/>
        </w:rPr>
        <w:t>口，</w:t>
      </w:r>
    </w:p>
    <w:p>
      <w:pPr>
        <w:spacing w:before="173" w:line="219" w:lineRule="auto"/>
        <w:rPr>
          <w:rFonts w:ascii="SimSun" w:hAnsi="SimSun" w:eastAsia="SimSun" w:cs="SimSun"/>
          <w:sz w:val="22"/>
          <w:szCs w:val="22"/>
        </w:rPr>
      </w:pPr>
      <w:r>
        <w:rPr>
          <w:rFonts w:ascii="SimSun" w:hAnsi="SimSun" w:eastAsia="SimSun" w:cs="SimSun"/>
          <w:sz w:val="22"/>
          <w:szCs w:val="22"/>
          <w:spacing w:val="-8"/>
        </w:rPr>
        <w:t>让用户方便地获取“健康码”服务，并通过云计算技术为</w:t>
      </w:r>
    </w:p>
    <w:p>
      <w:pPr>
        <w:spacing w:before="137" w:line="219" w:lineRule="auto"/>
        <w:rPr>
          <w:rFonts w:ascii="SimSun" w:hAnsi="SimSun" w:eastAsia="SimSun" w:cs="SimSun"/>
          <w:sz w:val="22"/>
          <w:szCs w:val="22"/>
        </w:rPr>
      </w:pPr>
      <w:r>
        <w:rPr>
          <w:rFonts w:ascii="SimSun" w:hAnsi="SimSun" w:eastAsia="SimSun" w:cs="SimSun"/>
          <w:sz w:val="22"/>
          <w:szCs w:val="22"/>
          <w:spacing w:val="-8"/>
        </w:rPr>
        <w:t>数据处理提供高效支撑，例如在“防疫健康信息码”小程</w:t>
      </w:r>
    </w:p>
    <w:p>
      <w:pPr>
        <w:spacing w:before="139" w:line="219" w:lineRule="auto"/>
        <w:rPr>
          <w:rFonts w:ascii="SimSun" w:hAnsi="SimSun" w:eastAsia="SimSun" w:cs="SimSun"/>
          <w:sz w:val="22"/>
          <w:szCs w:val="22"/>
        </w:rPr>
      </w:pPr>
      <w:r>
        <w:rPr>
          <w:rFonts w:ascii="SimSun" w:hAnsi="SimSun" w:eastAsia="SimSun" w:cs="SimSun"/>
          <w:sz w:val="22"/>
          <w:szCs w:val="22"/>
          <w:spacing w:val="-7"/>
        </w:rPr>
        <w:t>序界面提示：本防疫健康信息码服务由国家政务服务平台</w:t>
      </w:r>
    </w:p>
    <w:p>
      <w:pPr>
        <w:spacing w:before="140" w:line="184" w:lineRule="auto"/>
        <w:rPr>
          <w:rFonts w:ascii="SimSun" w:hAnsi="SimSun" w:eastAsia="SimSun" w:cs="SimSun"/>
          <w:sz w:val="22"/>
          <w:szCs w:val="22"/>
        </w:rPr>
      </w:pPr>
      <w:r>
        <w:rPr>
          <w:rFonts w:ascii="SimSun" w:hAnsi="SimSun" w:eastAsia="SimSun" w:cs="SimSun"/>
          <w:sz w:val="22"/>
          <w:szCs w:val="22"/>
          <w:spacing w:val="-12"/>
        </w:rPr>
        <w:t>提供……中国电子科技集团提供了相关技术支持。</w:t>
      </w:r>
    </w:p>
    <w:p>
      <w:pPr>
        <w:spacing w:line="184" w:lineRule="auto"/>
        <w:sectPr>
          <w:type w:val="continuous"/>
          <w:pgSz w:w="8720" w:h="13130"/>
          <w:pgMar w:top="1" w:right="109" w:bottom="400" w:left="309" w:header="0" w:footer="0" w:gutter="0"/>
          <w:cols w:equalWidth="0" w:num="1">
            <w:col w:w="8301" w:space="0"/>
          </w:cols>
        </w:sectPr>
        <w:rPr>
          <w:rFonts w:ascii="SimSun" w:hAnsi="SimSun" w:eastAsia="SimSun" w:cs="SimSun"/>
          <w:sz w:val="22"/>
          <w:szCs w:val="22"/>
        </w:rPr>
      </w:pPr>
    </w:p>
    <w:p>
      <w:pPr>
        <w:ind w:left="92"/>
        <w:spacing w:before="202" w:line="183" w:lineRule="auto"/>
        <w:rPr>
          <w:rFonts w:ascii="SimSun" w:hAnsi="SimSun" w:eastAsia="SimSun" w:cs="SimSun"/>
          <w:sz w:val="15"/>
          <w:szCs w:val="15"/>
        </w:rPr>
      </w:pPr>
      <w:r>
        <w:pict>
          <v:rect id="_x0000_s954" style="position:absolute;margin-left:14.5014pt;margin-top:42.0028pt;mso-position-vertical-relative:page;mso-position-horizontal-relative:page;width:29.5pt;height:0.5pt;z-index:253300736;" o:allowincell="f" fillcolor="#000000" filled="true" stroked="false"/>
        </w:pict>
      </w:r>
      <w:r>
        <w:pict>
          <v:rect id="_x0000_s956" style="position:absolute;margin-left:5.0009pt;margin-top:21.5004pt;mso-position-vertical-relative:page;mso-position-horizontal-relative:page;width:40pt;height:0.5pt;z-index:253299712;" o:allowincell="f" fillcolor="#000000" filled="true" stroked="false"/>
        </w:pict>
      </w:r>
      <w:r>
        <w:pict>
          <v:rect id="_x0000_s958" style="position:absolute;margin-left:33.9993pt;margin-top:0pt;mso-position-vertical-relative:page;mso-position-horizontal-relative:page;width:0.55pt;height:66pt;z-index:253301760;" o:allowincell="f" fillcolor="#000000" filled="true" stroked="false"/>
        </w:pict>
      </w:r>
      <w:r>
        <w:drawing>
          <wp:anchor distT="0" distB="0" distL="0" distR="0" simplePos="0" relativeHeight="253297664" behindDoc="1" locked="0" layoutInCell="0" allowOverlap="1">
            <wp:simplePos x="0" y="0"/>
            <wp:positionH relativeFrom="page">
              <wp:posOffset>609589</wp:posOffset>
            </wp:positionH>
            <wp:positionV relativeFrom="page">
              <wp:posOffset>273048</wp:posOffset>
            </wp:positionV>
            <wp:extent cx="819172" cy="6350"/>
            <wp:effectExtent l="0" t="0" r="0" b="0"/>
            <wp:wrapNone/>
            <wp:docPr id="998" name="IM 998"/>
            <wp:cNvGraphicFramePr/>
            <a:graphic>
              <a:graphicData uri="http://schemas.openxmlformats.org/drawingml/2006/picture">
                <pic:pic>
                  <pic:nvPicPr>
                    <pic:cNvPr id="998" name="IM 998"/>
                    <pic:cNvPicPr/>
                  </pic:nvPicPr>
                  <pic:blipFill>
                    <a:blip r:embed="rId569"/>
                    <a:stretch>
                      <a:fillRect/>
                    </a:stretch>
                  </pic:blipFill>
                  <pic:spPr>
                    <a:xfrm rot="0">
                      <a:off x="0" y="0"/>
                      <a:ext cx="819172" cy="6350"/>
                    </a:xfrm>
                    <a:prstGeom prst="rect">
                      <a:avLst/>
                    </a:prstGeom>
                  </pic:spPr>
                </pic:pic>
              </a:graphicData>
            </a:graphic>
          </wp:anchor>
        </w:drawing>
      </w:r>
      <w:r>
        <w:drawing>
          <wp:anchor distT="0" distB="0" distL="0" distR="0" simplePos="0" relativeHeight="253298688" behindDoc="0" locked="0" layoutInCell="0" allowOverlap="1">
            <wp:simplePos x="0" y="0"/>
            <wp:positionH relativeFrom="page">
              <wp:posOffset>635006</wp:posOffset>
            </wp:positionH>
            <wp:positionV relativeFrom="page">
              <wp:posOffset>533429</wp:posOffset>
            </wp:positionV>
            <wp:extent cx="228575" cy="6350"/>
            <wp:effectExtent l="0" t="0" r="0" b="0"/>
            <wp:wrapNone/>
            <wp:docPr id="1000" name="IM 1000"/>
            <wp:cNvGraphicFramePr/>
            <a:graphic>
              <a:graphicData uri="http://schemas.openxmlformats.org/drawingml/2006/picture">
                <pic:pic>
                  <pic:nvPicPr>
                    <pic:cNvPr id="1000" name="IM 1000"/>
                    <pic:cNvPicPr/>
                  </pic:nvPicPr>
                  <pic:blipFill>
                    <a:blip r:embed="rId570"/>
                    <a:stretch>
                      <a:fillRect/>
                    </a:stretch>
                  </pic:blipFill>
                  <pic:spPr>
                    <a:xfrm rot="0">
                      <a:off x="0" y="0"/>
                      <a:ext cx="228575" cy="6350"/>
                    </a:xfrm>
                    <a:prstGeom prst="rect">
                      <a:avLst/>
                    </a:prstGeom>
                  </pic:spPr>
                </pic:pic>
              </a:graphicData>
            </a:graphic>
          </wp:anchor>
        </w:drawing>
      </w:r>
      <w:r>
        <w:rPr>
          <w:rFonts w:ascii="SimSun" w:hAnsi="SimSun" w:eastAsia="SimSun" w:cs="SimSun"/>
          <w:sz w:val="15"/>
          <w:szCs w:val="15"/>
          <w:b/>
          <w:bCs/>
          <w:spacing w:val="-4"/>
        </w:rPr>
        <w:t>234</w:t>
      </w:r>
    </w:p>
    <w:p>
      <w:pPr>
        <w:spacing w:line="14" w:lineRule="auto"/>
        <w:rPr>
          <w:rFonts w:ascii="Arial"/>
          <w:sz w:val="2"/>
        </w:rPr>
      </w:pPr>
      <w:r>
        <w:rPr>
          <w:rFonts w:ascii="Arial" w:hAnsi="Arial" w:eastAsia="Arial" w:cs="Arial"/>
          <w:sz w:val="2"/>
          <w:szCs w:val="2"/>
        </w:rPr>
        <w:br w:type="column"/>
      </w:r>
    </w:p>
    <w:p>
      <w:pPr>
        <w:spacing w:line="252" w:lineRule="auto"/>
        <w:rPr>
          <w:rFonts w:ascii="Arial"/>
          <w:sz w:val="21"/>
        </w:rPr>
      </w:pPr>
      <w:r/>
    </w:p>
    <w:p>
      <w:pPr>
        <w:pStyle w:val="BodyText"/>
        <w:spacing w:before="49" w:line="419" w:lineRule="exact"/>
        <w:tabs>
          <w:tab w:val="left" w:pos="172"/>
        </w:tabs>
        <w:rPr/>
      </w:pPr>
      <w:r>
        <w:rPr>
          <w:sz w:val="15"/>
          <w:szCs w:val="15"/>
          <w:position w:val="-6"/>
        </w:rPr>
        <w:tab/>
      </w:r>
      <w:r>
        <w:rPr>
          <w:sz w:val="15"/>
          <w:szCs w:val="15"/>
          <w:b/>
          <w:bCs/>
          <w:spacing w:val="-13"/>
          <w:position w:val="-6"/>
        </w:rPr>
        <w:t>数据治理：数据政</w:t>
      </w:r>
      <w:r>
        <w:ruby>
          <w:rubyPr>
            <w:rubyAlign w:val="left"/>
            <w:hpsRaise w:val="12"/>
            <w:hps w:val="22"/>
            <w:hpsBaseText w:val="15"/>
          </w:rubyPr>
          <w:rt>
            <w:r>
              <w:rPr>
                <w:sz w:val="22"/>
                <w:szCs w:val="22"/>
                <w:b/>
                <w:bCs/>
                <w:w w:val="108"/>
                <w:position w:val="1"/>
              </w:rPr>
              <w:t>数</w:t>
            </w:r>
          </w:rt>
          <w:rubyBase>
            <w:r>
              <w:rPr>
                <w:sz w:val="15"/>
                <w:szCs w:val="15"/>
                <w:b/>
                <w:bCs/>
                <w:w w:val="92"/>
                <w:position w:val="-6"/>
              </w:rPr>
              <w:t>策发</w:t>
            </w:r>
          </w:rubyBase>
        </w:ruby>
      </w:r>
      <w:r>
        <w:ruby>
          <w:rubyPr>
            <w:rubyAlign w:val="left"/>
            <w:hpsRaise w:val="12"/>
            <w:hps w:val="22"/>
            <w:hpsBaseText w:val="15"/>
          </w:rubyPr>
          <w:rt>
            <w:r>
              <w:rPr>
                <w:sz w:val="22"/>
                <w:szCs w:val="22"/>
                <w:b/>
                <w:bCs/>
                <w:w w:val="73"/>
                <w:position w:val="1"/>
              </w:rPr>
              <w:t>据</w:t>
            </w:r>
          </w:rt>
          <w:rubyBase>
            <w:r>
              <w:rPr>
                <w:sz w:val="15"/>
                <w:szCs w:val="15"/>
                <w:b/>
                <w:bCs/>
                <w:w w:val="92"/>
                <w:position w:val="-6"/>
              </w:rPr>
              <w:t>展</w:t>
            </w:r>
          </w:rubyBase>
        </w:ruby>
      </w:r>
      <w:r>
        <w:ruby>
          <w:rubyPr>
            <w:rubyAlign w:val="left"/>
            <w:hpsRaise w:val="12"/>
            <w:hps w:val="22"/>
            <w:hpsBaseText w:val="15"/>
          </w:rubyPr>
          <w:rt>
            <w:r>
              <w:rPr>
                <w:sz w:val="22"/>
                <w:szCs w:val="22"/>
                <w:b/>
                <w:bCs/>
                <w:w w:val="90"/>
                <w:position w:val="1"/>
              </w:rPr>
              <w:t>要</w:t>
            </w:r>
          </w:rt>
          <w:rubyBase>
            <w:r>
              <w:rPr>
                <w:sz w:val="15"/>
                <w:szCs w:val="15"/>
                <w:b/>
                <w:bCs/>
                <w:w w:val="84"/>
                <w:position w:val="-6"/>
              </w:rPr>
              <w:t>与趋</w:t>
            </w:r>
          </w:rubyBase>
        </w:ruby>
      </w:r>
      <w:r>
        <w:ruby>
          <w:rubyPr>
            <w:rubyAlign w:val="left"/>
            <w:hpsRaise w:val="12"/>
            <w:hps w:val="22"/>
            <w:hpsBaseText w:val="15"/>
          </w:rubyPr>
          <w:rt>
            <w:r>
              <w:rPr>
                <w:sz w:val="22"/>
                <w:szCs w:val="22"/>
                <w:b/>
                <w:bCs/>
                <w:w w:val="65"/>
                <w:position w:val="1"/>
              </w:rPr>
              <w:t>素</w:t>
            </w:r>
          </w:rt>
          <w:rubyBase>
            <w:r>
              <w:rPr>
                <w:sz w:val="15"/>
                <w:szCs w:val="15"/>
                <w:b/>
                <w:bCs/>
                <w:w w:val="92"/>
                <w:position w:val="-6"/>
              </w:rPr>
              <w:t>势</w:t>
            </w:r>
          </w:rubyBase>
        </w:ruby>
      </w:r>
    </w:p>
    <w:p>
      <w:pPr>
        <w:spacing w:line="288" w:lineRule="auto"/>
        <w:rPr>
          <w:rFonts w:ascii="Arial"/>
          <w:sz w:val="21"/>
        </w:rPr>
      </w:pPr>
      <w:r/>
    </w:p>
    <w:p>
      <w:pPr>
        <w:spacing w:line="288" w:lineRule="auto"/>
        <w:rPr>
          <w:rFonts w:ascii="Arial"/>
          <w:sz w:val="21"/>
        </w:rPr>
      </w:pPr>
      <w:r/>
    </w:p>
    <w:p>
      <w:pPr>
        <w:spacing w:line="288" w:lineRule="auto"/>
        <w:rPr>
          <w:rFonts w:ascii="Arial"/>
          <w:sz w:val="21"/>
        </w:rPr>
      </w:pPr>
      <w:r/>
    </w:p>
    <w:p>
      <w:pPr>
        <w:pStyle w:val="BodyText"/>
        <w:ind w:left="2553"/>
        <w:spacing w:before="71" w:line="222" w:lineRule="auto"/>
        <w:rPr>
          <w:sz w:val="22"/>
          <w:szCs w:val="22"/>
        </w:rPr>
      </w:pPr>
      <w:r>
        <w:rPr>
          <w:sz w:val="22"/>
          <w:szCs w:val="22"/>
          <w:b/>
          <w:bCs/>
          <w:spacing w:val="15"/>
        </w:rPr>
        <w:t>三、区分“控制者”和“处理者”</w:t>
      </w:r>
      <w:r>
        <w:rPr>
          <w:sz w:val="22"/>
          <w:szCs w:val="22"/>
          <w:spacing w:val="-39"/>
        </w:rPr>
        <w:t xml:space="preserve"> </w:t>
      </w:r>
      <w:r>
        <w:rPr>
          <w:sz w:val="22"/>
          <w:szCs w:val="22"/>
          <w:spacing w:val="15"/>
        </w:rPr>
        <w:t>,</w:t>
      </w:r>
    </w:p>
    <w:p>
      <w:pPr>
        <w:pStyle w:val="BodyText"/>
        <w:ind w:left="3023"/>
        <w:spacing w:before="173" w:line="221" w:lineRule="auto"/>
        <w:rPr>
          <w:sz w:val="22"/>
          <w:szCs w:val="22"/>
        </w:rPr>
      </w:pPr>
      <w:r>
        <w:rPr>
          <w:sz w:val="22"/>
          <w:szCs w:val="22"/>
          <w:b/>
          <w:bCs/>
          <w:spacing w:val="16"/>
        </w:rPr>
        <w:t>将为数据处理活动提供更明确的法律指引</w:t>
      </w:r>
    </w:p>
    <w:p>
      <w:pPr>
        <w:ind w:left="2519"/>
        <w:spacing w:before="272" w:line="184" w:lineRule="auto"/>
        <w:rPr>
          <w:rFonts w:ascii="SimSun" w:hAnsi="SimSun" w:eastAsia="SimSun" w:cs="SimSun"/>
          <w:sz w:val="22"/>
          <w:szCs w:val="22"/>
        </w:rPr>
      </w:pPr>
      <w:r>
        <w:rPr>
          <w:rFonts w:ascii="SimSun" w:hAnsi="SimSun" w:eastAsia="SimSun" w:cs="SimSun"/>
          <w:sz w:val="22"/>
          <w:szCs w:val="22"/>
          <w:spacing w:val="2"/>
        </w:rPr>
        <w:t>在早期的个人数据保护法律中，并没有控制者和处</w:t>
      </w:r>
    </w:p>
    <w:p>
      <w:pPr>
        <w:spacing w:line="184" w:lineRule="auto"/>
        <w:sectPr>
          <w:pgSz w:w="8720" w:h="13130"/>
          <w:pgMar w:top="1" w:right="240" w:bottom="400" w:left="100" w:header="0" w:footer="0" w:gutter="0"/>
          <w:cols w:equalWidth="0" w:num="2">
            <w:col w:w="800" w:space="59"/>
            <w:col w:w="7521" w:space="0"/>
          </w:cols>
        </w:sectPr>
        <w:rPr>
          <w:rFonts w:ascii="SimSun" w:hAnsi="SimSun" w:eastAsia="SimSun" w:cs="SimSun"/>
          <w:sz w:val="22"/>
          <w:szCs w:val="22"/>
        </w:rPr>
      </w:pPr>
    </w:p>
    <w:p>
      <w:pPr>
        <w:ind w:left="2909" w:firstLine="39"/>
        <w:spacing w:before="171" w:line="336" w:lineRule="auto"/>
        <w:tabs>
          <w:tab w:val="left" w:pos="3048"/>
        </w:tabs>
        <w:rPr>
          <w:rFonts w:ascii="SimSun" w:hAnsi="SimSun" w:eastAsia="SimSun" w:cs="SimSun"/>
          <w:sz w:val="22"/>
          <w:szCs w:val="22"/>
        </w:rPr>
      </w:pPr>
      <w:r>
        <w:rPr>
          <w:rFonts w:ascii="SimSun" w:hAnsi="SimSun" w:eastAsia="SimSun" w:cs="SimSun"/>
          <w:sz w:val="22"/>
          <w:szCs w:val="22"/>
          <w:spacing w:val="11"/>
        </w:rPr>
        <w:t>理者的明确分野。1995年欧盟《个人数</w:t>
      </w:r>
      <w:r>
        <w:rPr>
          <w:rFonts w:ascii="SimSun" w:hAnsi="SimSun" w:eastAsia="SimSun" w:cs="SimSun"/>
          <w:sz w:val="22"/>
          <w:szCs w:val="22"/>
          <w:spacing w:val="10"/>
        </w:rPr>
        <w:t>据保护指令》 </w:t>
      </w:r>
      <w:r>
        <w:rPr>
          <w:rFonts w:ascii="Times New Roman" w:hAnsi="Times New Roman" w:eastAsia="Times New Roman" w:cs="Times New Roman"/>
          <w:sz w:val="22"/>
          <w:szCs w:val="22"/>
        </w:rPr>
        <w:tab/>
      </w:r>
      <w:r>
        <w:rPr>
          <w:rFonts w:ascii="Times New Roman" w:hAnsi="Times New Roman" w:eastAsia="Times New Roman" w:cs="Times New Roman"/>
          <w:sz w:val="22"/>
          <w:szCs w:val="22"/>
          <w:spacing w:val="-5"/>
        </w:rPr>
        <w:t>(Directive</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spacing w:val="-5"/>
        </w:rPr>
        <w:t>95/46/EC)</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5"/>
        </w:rPr>
        <w:t>主要适用于控制者，处理者通 </w:t>
      </w:r>
      <w:r>
        <w:rPr>
          <w:rFonts w:ascii="SimSun" w:hAnsi="SimSun" w:eastAsia="SimSun" w:cs="SimSun"/>
          <w:sz w:val="22"/>
          <w:szCs w:val="22"/>
          <w:spacing w:val="-5"/>
        </w:rPr>
        <w:t>过合同来承担数据保护责任。然而，随着数据治理生态卷 </w:t>
      </w:r>
      <w:r>
        <w:rPr>
          <w:rFonts w:ascii="SimSun" w:hAnsi="SimSun" w:eastAsia="SimSun" w:cs="SimSun"/>
          <w:sz w:val="22"/>
          <w:szCs w:val="22"/>
          <w:spacing w:val="-5"/>
        </w:rPr>
        <w:t>入更多主体，数据处理越来越专业化和细致化</w:t>
      </w:r>
      <w:r>
        <w:rPr>
          <w:rFonts w:ascii="SimSun" w:hAnsi="SimSun" w:eastAsia="SimSun" w:cs="SimSun"/>
          <w:sz w:val="22"/>
          <w:szCs w:val="22"/>
          <w:spacing w:val="-6"/>
        </w:rPr>
        <w:t>，特别是随</w:t>
      </w:r>
      <w:r>
        <w:rPr>
          <w:rFonts w:ascii="SimSun" w:hAnsi="SimSun" w:eastAsia="SimSun" w:cs="SimSun"/>
          <w:sz w:val="22"/>
          <w:szCs w:val="22"/>
        </w:rPr>
        <w:t xml:space="preserve">  </w:t>
      </w:r>
      <w:r>
        <w:rPr>
          <w:rFonts w:ascii="SimSun" w:hAnsi="SimSun" w:eastAsia="SimSun" w:cs="SimSun"/>
          <w:sz w:val="22"/>
          <w:szCs w:val="22"/>
          <w:spacing w:val="-11"/>
        </w:rPr>
        <w:t>着云计算的发展壮大，作为专门提供数据处理服</w:t>
      </w:r>
      <w:r>
        <w:rPr>
          <w:rFonts w:ascii="SimSun" w:hAnsi="SimSun" w:eastAsia="SimSun" w:cs="SimSun"/>
          <w:sz w:val="22"/>
          <w:szCs w:val="22"/>
          <w:spacing w:val="-12"/>
        </w:rPr>
        <w:t>务的业态，</w:t>
      </w:r>
      <w:r>
        <w:rPr>
          <w:rFonts w:ascii="SimSun" w:hAnsi="SimSun" w:eastAsia="SimSun" w:cs="SimSun"/>
          <w:sz w:val="22"/>
          <w:szCs w:val="22"/>
        </w:rPr>
        <w:t xml:space="preserve"> </w:t>
      </w:r>
      <w:r>
        <w:rPr>
          <w:rFonts w:ascii="SimSun" w:hAnsi="SimSun" w:eastAsia="SimSun" w:cs="SimSun"/>
          <w:sz w:val="22"/>
          <w:szCs w:val="22"/>
          <w:spacing w:val="-5"/>
        </w:rPr>
        <w:t>虽然不能决定数据处理目的，但参与了数据</w:t>
      </w:r>
      <w:r>
        <w:rPr>
          <w:rFonts w:ascii="SimSun" w:hAnsi="SimSun" w:eastAsia="SimSun" w:cs="SimSun"/>
          <w:sz w:val="22"/>
          <w:szCs w:val="22"/>
          <w:spacing w:val="-6"/>
        </w:rPr>
        <w:t>处理，有必要</w:t>
      </w:r>
      <w:r>
        <w:rPr>
          <w:rFonts w:ascii="SimSun" w:hAnsi="SimSun" w:eastAsia="SimSun" w:cs="SimSun"/>
          <w:sz w:val="22"/>
          <w:szCs w:val="22"/>
        </w:rPr>
        <w:t xml:space="preserve">  </w:t>
      </w:r>
      <w:r>
        <w:rPr>
          <w:rFonts w:ascii="SimSun" w:hAnsi="SimSun" w:eastAsia="SimSun" w:cs="SimSun"/>
          <w:sz w:val="22"/>
          <w:szCs w:val="22"/>
          <w:spacing w:val="3"/>
        </w:rPr>
        <w:t>在法律上明确其独立的法律地位和义务责任。作为1995</w:t>
      </w:r>
      <w:r>
        <w:rPr>
          <w:rFonts w:ascii="SimSun" w:hAnsi="SimSun" w:eastAsia="SimSun" w:cs="SimSun"/>
          <w:sz w:val="22"/>
          <w:szCs w:val="22"/>
          <w:spacing w:val="7"/>
        </w:rPr>
        <w:t xml:space="preserve">  </w:t>
      </w:r>
      <w:r>
        <w:rPr>
          <w:rFonts w:ascii="SimSun" w:hAnsi="SimSun" w:eastAsia="SimSun" w:cs="SimSun"/>
          <w:sz w:val="22"/>
          <w:szCs w:val="22"/>
          <w:spacing w:val="3"/>
        </w:rPr>
        <w:t>年《个人数据保护指令》的立法改革，欧盟在2018年的</w:t>
      </w:r>
      <w:r>
        <w:rPr>
          <w:rFonts w:ascii="SimSun" w:hAnsi="SimSun" w:eastAsia="SimSun" w:cs="SimSun"/>
          <w:sz w:val="22"/>
          <w:szCs w:val="22"/>
          <w:spacing w:val="9"/>
        </w:rPr>
        <w:t xml:space="preserve">  </w:t>
      </w:r>
      <w:r>
        <w:rPr>
          <w:rFonts w:ascii="SimSun" w:hAnsi="SimSun" w:eastAsia="SimSun" w:cs="SimSun"/>
          <w:sz w:val="22"/>
          <w:szCs w:val="22"/>
          <w:spacing w:val="-1"/>
        </w:rPr>
        <w:t>《通用数据保护条例》</w:t>
      </w:r>
      <w:r>
        <w:rPr>
          <w:rFonts w:ascii="SimSun" w:hAnsi="SimSun" w:eastAsia="SimSun" w:cs="SimSun"/>
          <w:sz w:val="22"/>
          <w:szCs w:val="22"/>
          <w:spacing w:val="-41"/>
        </w:rPr>
        <w:t xml:space="preserve"> </w:t>
      </w:r>
      <w:r>
        <w:rPr>
          <w:rFonts w:ascii="Arial" w:hAnsi="Arial" w:eastAsia="Arial" w:cs="Arial"/>
          <w:sz w:val="22"/>
          <w:szCs w:val="22"/>
          <w:spacing w:val="-1"/>
        </w:rPr>
        <w:t>(General       Data       Protectio</w:t>
      </w:r>
      <w:r>
        <w:rPr>
          <w:rFonts w:ascii="Times New Roman" w:hAnsi="Times New Roman" w:eastAsia="Times New Roman" w:cs="Times New Roman"/>
          <w:sz w:val="22"/>
          <w:szCs w:val="22"/>
          <w:spacing w:val="-1"/>
        </w:rPr>
        <w:t>n</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3"/>
        </w:rPr>
        <w:t>Regulation,GDPR)         </w:t>
      </w:r>
      <w:r>
        <w:rPr>
          <w:rFonts w:ascii="SimSun" w:hAnsi="SimSun" w:eastAsia="SimSun" w:cs="SimSun"/>
          <w:sz w:val="22"/>
          <w:szCs w:val="22"/>
          <w:spacing w:val="-3"/>
        </w:rPr>
        <w:t>中正式采用了控制者和处理者的二</w:t>
      </w:r>
      <w:r>
        <w:rPr>
          <w:rFonts w:ascii="SimSun" w:hAnsi="SimSun" w:eastAsia="SimSun" w:cs="SimSun"/>
          <w:sz w:val="22"/>
          <w:szCs w:val="22"/>
          <w:spacing w:val="7"/>
        </w:rPr>
        <w:t xml:space="preserve">  </w:t>
      </w:r>
      <w:r>
        <w:rPr>
          <w:rFonts w:ascii="SimSun" w:hAnsi="SimSun" w:eastAsia="SimSun" w:cs="SimSun"/>
          <w:sz w:val="22"/>
          <w:szCs w:val="22"/>
          <w:spacing w:val="-3"/>
        </w:rPr>
        <w:t>分划法。</w:t>
      </w:r>
      <w:r>
        <w:rPr>
          <w:rFonts w:ascii="Times New Roman" w:hAnsi="Times New Roman" w:eastAsia="Times New Roman" w:cs="Times New Roman"/>
          <w:sz w:val="22"/>
          <w:szCs w:val="22"/>
          <w:spacing w:val="-3"/>
        </w:rPr>
        <w:t>GDPR</w:t>
      </w:r>
      <w:r>
        <w:rPr>
          <w:rFonts w:ascii="SimSun" w:hAnsi="SimSun" w:eastAsia="SimSun" w:cs="SimSun"/>
          <w:sz w:val="22"/>
          <w:szCs w:val="22"/>
          <w:spacing w:val="-3"/>
        </w:rPr>
        <w:t>下的数据控制者是指负责决定个人数据处</w:t>
      </w:r>
      <w:r>
        <w:rPr>
          <w:rFonts w:ascii="SimSun" w:hAnsi="SimSun" w:eastAsia="SimSun" w:cs="SimSun"/>
          <w:sz w:val="22"/>
          <w:szCs w:val="22"/>
          <w:spacing w:val="2"/>
        </w:rPr>
        <w:t xml:space="preserve">  </w:t>
      </w:r>
      <w:r>
        <w:rPr>
          <w:rFonts w:ascii="SimSun" w:hAnsi="SimSun" w:eastAsia="SimSun" w:cs="SimSun"/>
          <w:sz w:val="22"/>
          <w:szCs w:val="22"/>
          <w:spacing w:val="-6"/>
        </w:rPr>
        <w:t>理目的与方式的主体，处理者是指受控制者委托而处理个</w:t>
      </w:r>
      <w:r>
        <w:rPr>
          <w:rFonts w:ascii="SimSun" w:hAnsi="SimSun" w:eastAsia="SimSun" w:cs="SimSun"/>
          <w:sz w:val="22"/>
          <w:szCs w:val="22"/>
          <w:spacing w:val="9"/>
        </w:rPr>
        <w:t xml:space="preserve">  </w:t>
      </w:r>
      <w:r>
        <w:rPr>
          <w:rFonts w:ascii="SimSun" w:hAnsi="SimSun" w:eastAsia="SimSun" w:cs="SimSun"/>
          <w:sz w:val="22"/>
          <w:szCs w:val="22"/>
          <w:spacing w:val="-6"/>
        </w:rPr>
        <w:t>人数据的主体。</w:t>
      </w:r>
      <w:r>
        <w:rPr>
          <w:rFonts w:ascii="Times New Roman" w:hAnsi="Times New Roman" w:eastAsia="Times New Roman" w:cs="Times New Roman"/>
          <w:sz w:val="22"/>
          <w:szCs w:val="22"/>
          <w:spacing w:val="-6"/>
        </w:rPr>
        <w:t>GDPR</w:t>
      </w:r>
      <w:r>
        <w:rPr>
          <w:rFonts w:ascii="Times New Roman" w:hAnsi="Times New Roman" w:eastAsia="Times New Roman" w:cs="Times New Roman"/>
          <w:sz w:val="22"/>
          <w:szCs w:val="22"/>
          <w:spacing w:val="30"/>
        </w:rPr>
        <w:t xml:space="preserve"> </w:t>
      </w:r>
      <w:r>
        <w:rPr>
          <w:rFonts w:ascii="SimSun" w:hAnsi="SimSun" w:eastAsia="SimSun" w:cs="SimSun"/>
          <w:sz w:val="22"/>
          <w:szCs w:val="22"/>
          <w:spacing w:val="-6"/>
        </w:rPr>
        <w:t>细致规定了控制者和处理者之间的</w:t>
      </w:r>
      <w:r>
        <w:rPr>
          <w:rFonts w:ascii="SimSun" w:hAnsi="SimSun" w:eastAsia="SimSun" w:cs="SimSun"/>
          <w:sz w:val="22"/>
          <w:szCs w:val="22"/>
        </w:rPr>
        <w:t xml:space="preserve">  </w:t>
      </w:r>
      <w:r>
        <w:rPr>
          <w:rFonts w:ascii="SimSun" w:hAnsi="SimSun" w:eastAsia="SimSun" w:cs="SimSun"/>
          <w:sz w:val="22"/>
          <w:szCs w:val="22"/>
          <w:spacing w:val="-4"/>
        </w:rPr>
        <w:t>数据处理合同应当至少包含哪些内容，包括数据处理的目</w:t>
      </w:r>
      <w:r>
        <w:rPr>
          <w:rFonts w:ascii="SimSun" w:hAnsi="SimSun" w:eastAsia="SimSun" w:cs="SimSun"/>
          <w:sz w:val="22"/>
          <w:szCs w:val="22"/>
        </w:rPr>
        <w:t xml:space="preserve"> </w:t>
      </w:r>
      <w:r>
        <w:rPr>
          <w:rFonts w:ascii="SimSun" w:hAnsi="SimSun" w:eastAsia="SimSun" w:cs="SimSun"/>
          <w:sz w:val="22"/>
          <w:szCs w:val="22"/>
          <w:spacing w:val="-6"/>
        </w:rPr>
        <w:t>的、期限、个人数据的类型以及双方的权利义务。数据处</w:t>
      </w:r>
      <w:r>
        <w:rPr>
          <w:rFonts w:ascii="SimSun" w:hAnsi="SimSun" w:eastAsia="SimSun" w:cs="SimSun"/>
          <w:sz w:val="22"/>
          <w:szCs w:val="22"/>
          <w:spacing w:val="9"/>
        </w:rPr>
        <w:t xml:space="preserve">  </w:t>
      </w:r>
      <w:r>
        <w:rPr>
          <w:rFonts w:ascii="SimSun" w:hAnsi="SimSun" w:eastAsia="SimSun" w:cs="SimSun"/>
          <w:sz w:val="22"/>
          <w:szCs w:val="22"/>
          <w:spacing w:val="-6"/>
        </w:rPr>
        <w:t>理者仅能按照数据控制者书面的要求处理数据，必须确保</w:t>
      </w:r>
      <w:r>
        <w:rPr>
          <w:rFonts w:ascii="SimSun" w:hAnsi="SimSun" w:eastAsia="SimSun" w:cs="SimSun"/>
          <w:sz w:val="22"/>
          <w:szCs w:val="22"/>
          <w:spacing w:val="8"/>
        </w:rPr>
        <w:t xml:space="preserve">  </w:t>
      </w:r>
      <w:r>
        <w:rPr>
          <w:rFonts w:ascii="SimSun" w:hAnsi="SimSun" w:eastAsia="SimSun" w:cs="SimSun"/>
          <w:sz w:val="22"/>
          <w:szCs w:val="22"/>
          <w:spacing w:val="-10"/>
        </w:rPr>
        <w:t>其员工能够遵守有关保密的要求；在数据安全、数据泄露、</w:t>
      </w:r>
    </w:p>
    <w:p>
      <w:pPr>
        <w:ind w:left="2949"/>
        <w:spacing w:line="184" w:lineRule="auto"/>
        <w:rPr>
          <w:rFonts w:ascii="SimSun" w:hAnsi="SimSun" w:eastAsia="SimSun" w:cs="SimSun"/>
          <w:sz w:val="22"/>
          <w:szCs w:val="22"/>
        </w:rPr>
      </w:pPr>
      <w:r>
        <w:rPr>
          <w:rFonts w:ascii="SimSun" w:hAnsi="SimSun" w:eastAsia="SimSun" w:cs="SimSun"/>
          <w:sz w:val="22"/>
          <w:szCs w:val="22"/>
          <w:spacing w:val="-12"/>
        </w:rPr>
        <w:t>数据保护影响评估等方面为数据控制者提供必要的协助。</w:t>
      </w:r>
    </w:p>
    <w:p>
      <w:pPr>
        <w:spacing w:line="184" w:lineRule="auto"/>
        <w:sectPr>
          <w:type w:val="continuous"/>
          <w:pgSz w:w="8720" w:h="13130"/>
          <w:pgMar w:top="1" w:right="240" w:bottom="400" w:left="100" w:header="0" w:footer="0" w:gutter="0"/>
          <w:cols w:equalWidth="0" w:num="1">
            <w:col w:w="8380" w:space="0"/>
          </w:cols>
        </w:sectPr>
        <w:rPr>
          <w:rFonts w:ascii="SimSun" w:hAnsi="SimSun" w:eastAsia="SimSun" w:cs="SimSun"/>
          <w:sz w:val="22"/>
          <w:szCs w:val="22"/>
        </w:rPr>
      </w:pPr>
    </w:p>
    <w:p>
      <w:pPr>
        <w:ind w:left="7862"/>
        <w:spacing w:line="183" w:lineRule="auto"/>
        <w:rPr>
          <w:rFonts w:ascii="SimSun" w:hAnsi="SimSun" w:eastAsia="SimSun" w:cs="SimSun"/>
          <w:sz w:val="15"/>
          <w:szCs w:val="15"/>
        </w:rPr>
      </w:pPr>
      <w:r>
        <w:pict>
          <v:rect id="_x0000_s960" style="position:absolute;margin-left:388.999pt;margin-top:43.4997pt;mso-position-vertical-relative:page;mso-position-horizontal-relative:page;width:29.05pt;height:0.5pt;z-index:253305856;" o:allowincell="f" fillcolor="#000000" filled="true" stroked="false"/>
        </w:pict>
      </w:r>
      <w:r>
        <w:pict>
          <v:rect id="_x0000_s962" style="position:absolute;margin-left:387.499pt;margin-top:22.4982pt;mso-position-vertical-relative:page;mso-position-horizontal-relative:page;width:39.55pt;height:0.5pt;z-index:253304832;" o:allowincell="f" fillcolor="#000000" filled="true" stroked="false"/>
        </w:pict>
      </w:r>
      <w:r>
        <w:pict>
          <v:rect id="_x0000_s964" style="position:absolute;margin-left:397.501pt;margin-top:0pt;mso-position-vertical-relative:page;mso-position-horizontal-relative:page;width:0.5pt;height:67.05pt;z-index:253306880;" o:allowincell="f" fillcolor="#000000" filled="true" stroked="false"/>
        </w:pict>
      </w:r>
      <w:r>
        <w:drawing>
          <wp:anchor distT="0" distB="0" distL="0" distR="0" simplePos="0" relativeHeight="253307904" behindDoc="0" locked="0" layoutInCell="0" allowOverlap="1">
            <wp:simplePos x="0" y="0"/>
            <wp:positionH relativeFrom="page">
              <wp:posOffset>4044924</wp:posOffset>
            </wp:positionH>
            <wp:positionV relativeFrom="page">
              <wp:posOffset>285721</wp:posOffset>
            </wp:positionV>
            <wp:extent cx="819174" cy="6350"/>
            <wp:effectExtent l="0" t="0" r="0" b="0"/>
            <wp:wrapNone/>
            <wp:docPr id="1002" name="IM 1002"/>
            <wp:cNvGraphicFramePr/>
            <a:graphic>
              <a:graphicData uri="http://schemas.openxmlformats.org/drawingml/2006/picture">
                <pic:pic>
                  <pic:nvPicPr>
                    <pic:cNvPr id="1002" name="IM 1002"/>
                    <pic:cNvPicPr/>
                  </pic:nvPicPr>
                  <pic:blipFill>
                    <a:blip r:embed="rId571"/>
                    <a:stretch>
                      <a:fillRect/>
                    </a:stretch>
                  </pic:blipFill>
                  <pic:spPr>
                    <a:xfrm rot="0">
                      <a:off x="0" y="0"/>
                      <a:ext cx="819174" cy="6350"/>
                    </a:xfrm>
                    <a:prstGeom prst="rect">
                      <a:avLst/>
                    </a:prstGeom>
                  </pic:spPr>
                </pic:pic>
              </a:graphicData>
            </a:graphic>
          </wp:anchor>
        </w:drawing>
      </w:r>
      <w:r>
        <w:drawing>
          <wp:anchor distT="0" distB="0" distL="0" distR="0" simplePos="0" relativeHeight="253308928" behindDoc="0" locked="0" layoutInCell="0" allowOverlap="1">
            <wp:simplePos x="0" y="0"/>
            <wp:positionH relativeFrom="page">
              <wp:posOffset>4629155</wp:posOffset>
            </wp:positionH>
            <wp:positionV relativeFrom="page">
              <wp:posOffset>552439</wp:posOffset>
            </wp:positionV>
            <wp:extent cx="234943" cy="6350"/>
            <wp:effectExtent l="0" t="0" r="0" b="0"/>
            <wp:wrapNone/>
            <wp:docPr id="1004" name="IM 1004"/>
            <wp:cNvGraphicFramePr/>
            <a:graphic>
              <a:graphicData uri="http://schemas.openxmlformats.org/drawingml/2006/picture">
                <pic:pic>
                  <pic:nvPicPr>
                    <pic:cNvPr id="1004" name="IM 1004"/>
                    <pic:cNvPicPr/>
                  </pic:nvPicPr>
                  <pic:blipFill>
                    <a:blip r:embed="rId572"/>
                    <a:stretch>
                      <a:fillRect/>
                    </a:stretch>
                  </pic:blipFill>
                  <pic:spPr>
                    <a:xfrm rot="0">
                      <a:off x="0" y="0"/>
                      <a:ext cx="234943" cy="6350"/>
                    </a:xfrm>
                    <a:prstGeom prst="rect">
                      <a:avLst/>
                    </a:prstGeom>
                  </pic:spPr>
                </pic:pic>
              </a:graphicData>
            </a:graphic>
          </wp:anchor>
        </w:drawing>
      </w:r>
      <w:r>
        <w:rPr>
          <w:rFonts w:ascii="SimSun" w:hAnsi="SimSun" w:eastAsia="SimSun" w:cs="SimSun"/>
          <w:sz w:val="15"/>
          <w:szCs w:val="15"/>
          <w:b/>
          <w:bCs/>
          <w:spacing w:val="-4"/>
        </w:rPr>
        <w:t>235</w:t>
      </w:r>
    </w:p>
    <w:p>
      <w:pPr>
        <w:pStyle w:val="BodyText"/>
        <w:ind w:left="4312"/>
        <w:spacing w:before="181" w:line="221" w:lineRule="auto"/>
        <w:rPr>
          <w:sz w:val="22"/>
          <w:szCs w:val="22"/>
        </w:rPr>
      </w:pPr>
      <w:r>
        <w:rPr>
          <w:sz w:val="22"/>
          <w:szCs w:val="22"/>
          <w:b/>
          <w:bCs/>
          <w:spacing w:val="-17"/>
          <w:w w:val="97"/>
        </w:rPr>
        <w:t>第五篇</w:t>
      </w:r>
      <w:r>
        <w:rPr>
          <w:sz w:val="22"/>
          <w:szCs w:val="22"/>
          <w:spacing w:val="61"/>
        </w:rPr>
        <w:t xml:space="preserve"> </w:t>
      </w:r>
      <w:r>
        <w:rPr>
          <w:sz w:val="22"/>
          <w:szCs w:val="22"/>
          <w:b/>
          <w:bCs/>
          <w:spacing w:val="-17"/>
          <w:w w:val="97"/>
        </w:rPr>
        <w:t>数据治理与政务数据规则</w:t>
      </w:r>
    </w:p>
    <w:p>
      <w:pPr>
        <w:spacing w:line="254" w:lineRule="auto"/>
        <w:rPr>
          <w:rFonts w:ascii="Arial"/>
          <w:sz w:val="21"/>
        </w:rPr>
      </w:pPr>
      <w:r/>
    </w:p>
    <w:p>
      <w:pPr>
        <w:spacing w:line="254" w:lineRule="auto"/>
        <w:rPr>
          <w:rFonts w:ascii="Arial"/>
          <w:sz w:val="21"/>
        </w:rPr>
      </w:pPr>
      <w:r/>
    </w:p>
    <w:p>
      <w:pPr>
        <w:spacing w:line="255" w:lineRule="auto"/>
        <w:rPr>
          <w:rFonts w:ascii="Arial"/>
          <w:sz w:val="21"/>
        </w:rPr>
      </w:pPr>
      <w:r/>
    </w:p>
    <w:p>
      <w:pPr>
        <w:pStyle w:val="BodyText"/>
        <w:ind w:left="440"/>
        <w:spacing w:before="72" w:line="440" w:lineRule="exact"/>
        <w:rPr>
          <w:sz w:val="22"/>
          <w:szCs w:val="22"/>
        </w:rPr>
      </w:pPr>
      <w:r>
        <w:rPr>
          <w:sz w:val="22"/>
          <w:szCs w:val="22"/>
          <w:spacing w:val="18"/>
          <w:position w:val="16"/>
        </w:rPr>
        <w:t>四、“健康码”政务项目中的政府</w:t>
      </w:r>
    </w:p>
    <w:p>
      <w:pPr>
        <w:pStyle w:val="BodyText"/>
        <w:ind w:left="910"/>
        <w:spacing w:before="1" w:line="220" w:lineRule="auto"/>
        <w:rPr>
          <w:sz w:val="22"/>
          <w:szCs w:val="22"/>
        </w:rPr>
      </w:pPr>
      <w:r>
        <w:rPr>
          <w:sz w:val="22"/>
          <w:szCs w:val="22"/>
          <w:spacing w:val="18"/>
        </w:rPr>
        <w:t>和企业的责任与边界</w:t>
      </w:r>
    </w:p>
    <w:p>
      <w:pPr>
        <w:ind w:left="440"/>
        <w:spacing w:before="287" w:line="391" w:lineRule="exact"/>
        <w:rPr>
          <w:rFonts w:ascii="SimSun" w:hAnsi="SimSun" w:eastAsia="SimSun" w:cs="SimSun"/>
          <w:sz w:val="22"/>
          <w:szCs w:val="22"/>
        </w:rPr>
      </w:pPr>
      <w:r>
        <w:rPr>
          <w:rFonts w:ascii="SimSun" w:hAnsi="SimSun" w:eastAsia="SimSun" w:cs="SimSun"/>
          <w:sz w:val="22"/>
          <w:szCs w:val="22"/>
          <w:spacing w:val="-8"/>
          <w:position w:val="12"/>
        </w:rPr>
        <w:t>在清晰厘定“健康码”各方的法律主体地位后，将会</w:t>
      </w:r>
    </w:p>
    <w:p>
      <w:pPr>
        <w:spacing w:line="219" w:lineRule="auto"/>
        <w:rPr>
          <w:rFonts w:ascii="SimSun" w:hAnsi="SimSun" w:eastAsia="SimSun" w:cs="SimSun"/>
          <w:sz w:val="22"/>
          <w:szCs w:val="22"/>
        </w:rPr>
      </w:pPr>
      <w:r>
        <w:rPr>
          <w:rFonts w:ascii="SimSun" w:hAnsi="SimSun" w:eastAsia="SimSun" w:cs="SimSun"/>
          <w:sz w:val="22"/>
          <w:szCs w:val="22"/>
          <w:spacing w:val="-7"/>
        </w:rPr>
        <w:t>更加明确自身义务和责任，保护公民的个人信息权利</w:t>
      </w:r>
      <w:r>
        <w:rPr>
          <w:rFonts w:ascii="SimSun" w:hAnsi="SimSun" w:eastAsia="SimSun" w:cs="SimSun"/>
          <w:sz w:val="22"/>
          <w:szCs w:val="22"/>
          <w:spacing w:val="-8"/>
        </w:rPr>
        <w:t>，保</w:t>
      </w:r>
    </w:p>
    <w:p>
      <w:pPr>
        <w:spacing w:before="128" w:line="219" w:lineRule="auto"/>
        <w:rPr>
          <w:rFonts w:ascii="SimSun" w:hAnsi="SimSun" w:eastAsia="SimSun" w:cs="SimSun"/>
          <w:sz w:val="22"/>
          <w:szCs w:val="22"/>
        </w:rPr>
      </w:pPr>
      <w:r>
        <w:rPr>
          <w:rFonts w:ascii="SimSun" w:hAnsi="SimSun" w:eastAsia="SimSun" w:cs="SimSun"/>
          <w:sz w:val="22"/>
          <w:szCs w:val="22"/>
          <w:spacing w:val="-12"/>
        </w:rPr>
        <w:t>障数据安全。</w:t>
      </w:r>
    </w:p>
    <w:p>
      <w:pPr>
        <w:spacing w:line="420" w:lineRule="auto"/>
        <w:rPr>
          <w:rFonts w:ascii="Arial"/>
          <w:sz w:val="21"/>
        </w:rPr>
      </w:pPr>
      <w:r/>
    </w:p>
    <w:p>
      <w:pPr>
        <w:pStyle w:val="BodyText"/>
        <w:ind w:left="533"/>
        <w:spacing w:before="72" w:line="222" w:lineRule="auto"/>
        <w:rPr>
          <w:sz w:val="22"/>
          <w:szCs w:val="22"/>
        </w:rPr>
      </w:pPr>
      <w:r>
        <w:rPr>
          <w:sz w:val="22"/>
          <w:szCs w:val="22"/>
          <w:b/>
          <w:bCs/>
          <w:spacing w:val="6"/>
        </w:rPr>
        <w:t>(一)“健康码”遵循的基本原则</w:t>
      </w:r>
    </w:p>
    <w:p>
      <w:pPr>
        <w:ind w:left="440"/>
        <w:spacing w:before="309" w:line="390" w:lineRule="exact"/>
        <w:rPr>
          <w:rFonts w:ascii="SimSun" w:hAnsi="SimSun" w:eastAsia="SimSun" w:cs="SimSun"/>
          <w:sz w:val="22"/>
          <w:szCs w:val="22"/>
        </w:rPr>
      </w:pPr>
      <w:r>
        <w:rPr>
          <w:rFonts w:ascii="SimSun" w:hAnsi="SimSun" w:eastAsia="SimSun" w:cs="SimSun"/>
          <w:sz w:val="22"/>
          <w:szCs w:val="22"/>
          <w:spacing w:val="-4"/>
          <w:position w:val="12"/>
        </w:rPr>
        <w:t>作为“数据控制者”的政府部门，应当在“健康码”</w:t>
      </w:r>
    </w:p>
    <w:p>
      <w:pPr>
        <w:spacing w:before="1" w:line="218" w:lineRule="auto"/>
        <w:rPr>
          <w:rFonts w:ascii="SimSun" w:hAnsi="SimSun" w:eastAsia="SimSun" w:cs="SimSun"/>
          <w:sz w:val="22"/>
          <w:szCs w:val="22"/>
        </w:rPr>
      </w:pPr>
      <w:r>
        <w:rPr>
          <w:rFonts w:ascii="SimSun" w:hAnsi="SimSun" w:eastAsia="SimSun" w:cs="SimSun"/>
          <w:sz w:val="22"/>
          <w:szCs w:val="22"/>
          <w:spacing w:val="-6"/>
        </w:rPr>
        <w:t>政务项目中践行数据保护基本原则，包括如下</w:t>
      </w:r>
      <w:r>
        <w:rPr>
          <w:rFonts w:ascii="SimSun" w:hAnsi="SimSun" w:eastAsia="SimSun" w:cs="SimSun"/>
          <w:sz w:val="22"/>
          <w:szCs w:val="22"/>
          <w:spacing w:val="-7"/>
        </w:rPr>
        <w:t>5个方面。</w:t>
      </w:r>
    </w:p>
    <w:p>
      <w:pPr>
        <w:spacing w:line="247" w:lineRule="auto"/>
        <w:rPr>
          <w:rFonts w:ascii="Arial"/>
          <w:sz w:val="21"/>
        </w:rPr>
      </w:pPr>
      <w:r/>
    </w:p>
    <w:p>
      <w:pPr>
        <w:ind w:left="530"/>
        <w:spacing w:before="71" w:line="400" w:lineRule="exact"/>
        <w:rPr>
          <w:rFonts w:ascii="SimSun" w:hAnsi="SimSun" w:eastAsia="SimSun" w:cs="SimSun"/>
          <w:sz w:val="22"/>
          <w:szCs w:val="22"/>
        </w:rPr>
      </w:pPr>
      <w:r>
        <w:rPr>
          <w:rFonts w:ascii="SimSun" w:hAnsi="SimSun" w:eastAsia="SimSun" w:cs="SimSun"/>
          <w:sz w:val="22"/>
          <w:szCs w:val="22"/>
          <w:spacing w:val="-7"/>
          <w:position w:val="13"/>
        </w:rPr>
        <w:t>(1)合法正当原则。当前在疫情特殊时期，为保护公</w:t>
      </w:r>
    </w:p>
    <w:p>
      <w:pPr>
        <w:spacing w:line="218" w:lineRule="auto"/>
        <w:rPr>
          <w:rFonts w:ascii="SimSun" w:hAnsi="SimSun" w:eastAsia="SimSun" w:cs="SimSun"/>
          <w:sz w:val="22"/>
          <w:szCs w:val="22"/>
        </w:rPr>
      </w:pPr>
      <w:r>
        <w:rPr>
          <w:rFonts w:ascii="SimSun" w:hAnsi="SimSun" w:eastAsia="SimSun" w:cs="SimSun"/>
          <w:sz w:val="22"/>
          <w:szCs w:val="22"/>
          <w:spacing w:val="-7"/>
        </w:rPr>
        <w:t>众生命健康，政府部门可依据《传染病防治法》《突发公</w:t>
      </w:r>
    </w:p>
    <w:p>
      <w:pPr>
        <w:spacing w:before="141" w:line="219" w:lineRule="auto"/>
        <w:rPr>
          <w:rFonts w:ascii="SimSun" w:hAnsi="SimSun" w:eastAsia="SimSun" w:cs="SimSun"/>
          <w:sz w:val="22"/>
          <w:szCs w:val="22"/>
        </w:rPr>
      </w:pPr>
      <w:r>
        <w:rPr>
          <w:rFonts w:ascii="SimSun" w:hAnsi="SimSun" w:eastAsia="SimSun" w:cs="SimSun"/>
          <w:sz w:val="22"/>
          <w:szCs w:val="22"/>
          <w:spacing w:val="-12"/>
        </w:rPr>
        <w:t>共卫生事件应急条例》的相关授权，收集并处理相关信息。</w:t>
      </w:r>
    </w:p>
    <w:p>
      <w:pPr>
        <w:spacing w:before="137" w:line="219" w:lineRule="auto"/>
        <w:rPr>
          <w:rFonts w:ascii="SimSun" w:hAnsi="SimSun" w:eastAsia="SimSun" w:cs="SimSun"/>
          <w:sz w:val="22"/>
          <w:szCs w:val="22"/>
        </w:rPr>
      </w:pPr>
      <w:r>
        <w:rPr>
          <w:rFonts w:ascii="SimSun" w:hAnsi="SimSun" w:eastAsia="SimSun" w:cs="SimSun"/>
          <w:sz w:val="22"/>
          <w:szCs w:val="22"/>
          <w:spacing w:val="2"/>
        </w:rPr>
        <w:t>2020年2月5日，习近平总书记在中央全面依法治国委员</w:t>
      </w:r>
    </w:p>
    <w:p>
      <w:pPr>
        <w:spacing w:before="139" w:line="219" w:lineRule="auto"/>
        <w:rPr>
          <w:rFonts w:ascii="SimSun" w:hAnsi="SimSun" w:eastAsia="SimSun" w:cs="SimSun"/>
          <w:sz w:val="22"/>
          <w:szCs w:val="22"/>
        </w:rPr>
      </w:pPr>
      <w:r>
        <w:rPr>
          <w:rFonts w:ascii="SimSun" w:hAnsi="SimSun" w:eastAsia="SimSun" w:cs="SimSun"/>
          <w:sz w:val="22"/>
          <w:szCs w:val="22"/>
          <w:spacing w:val="-7"/>
        </w:rPr>
        <w:t>会第三次会议发表重要讲话。他强调，要全面提高依法防</w:t>
      </w:r>
    </w:p>
    <w:p>
      <w:pPr>
        <w:spacing w:before="139" w:line="219" w:lineRule="auto"/>
        <w:rPr>
          <w:rFonts w:ascii="SimSun" w:hAnsi="SimSun" w:eastAsia="SimSun" w:cs="SimSun"/>
          <w:sz w:val="22"/>
          <w:szCs w:val="22"/>
        </w:rPr>
      </w:pPr>
      <w:r>
        <w:rPr>
          <w:rFonts w:ascii="SimSun" w:hAnsi="SimSun" w:eastAsia="SimSun" w:cs="SimSun"/>
          <w:sz w:val="22"/>
          <w:szCs w:val="22"/>
          <w:spacing w:val="-11"/>
        </w:rPr>
        <w:t>控、依法治理能力，为疫情防控工作提供有力的法</w:t>
      </w:r>
      <w:r>
        <w:rPr>
          <w:rFonts w:ascii="SimSun" w:hAnsi="SimSun" w:eastAsia="SimSun" w:cs="SimSun"/>
          <w:sz w:val="22"/>
          <w:szCs w:val="22"/>
          <w:spacing w:val="-12"/>
        </w:rPr>
        <w:t>治保障。</w:t>
      </w:r>
    </w:p>
    <w:p>
      <w:pPr>
        <w:ind w:left="530"/>
        <w:spacing w:before="310" w:line="400" w:lineRule="exact"/>
        <w:rPr>
          <w:rFonts w:ascii="SimSun" w:hAnsi="SimSun" w:eastAsia="SimSun" w:cs="SimSun"/>
          <w:sz w:val="22"/>
          <w:szCs w:val="22"/>
        </w:rPr>
      </w:pPr>
      <w:r>
        <w:rPr>
          <w:rFonts w:ascii="SimSun" w:hAnsi="SimSun" w:eastAsia="SimSun" w:cs="SimSun"/>
          <w:sz w:val="22"/>
          <w:szCs w:val="22"/>
          <w:spacing w:val="3"/>
          <w:position w:val="13"/>
        </w:rPr>
        <w:t>(2)目的明确、必要、最小化原则。政府部门作为</w:t>
      </w:r>
    </w:p>
    <w:p>
      <w:pPr>
        <w:spacing w:before="1" w:line="219" w:lineRule="auto"/>
        <w:rPr>
          <w:rFonts w:ascii="SimSun" w:hAnsi="SimSun" w:eastAsia="SimSun" w:cs="SimSun"/>
          <w:sz w:val="22"/>
          <w:szCs w:val="22"/>
        </w:rPr>
      </w:pPr>
      <w:r>
        <w:rPr>
          <w:rFonts w:ascii="SimSun" w:hAnsi="SimSun" w:eastAsia="SimSun" w:cs="SimSun"/>
          <w:sz w:val="22"/>
          <w:szCs w:val="22"/>
          <w:spacing w:val="-7"/>
        </w:rPr>
        <w:t>控制者，在确立数据收集范围和使用方式时，应当限制在</w:t>
      </w:r>
    </w:p>
    <w:p>
      <w:pPr>
        <w:spacing w:before="139" w:line="219" w:lineRule="auto"/>
        <w:rPr>
          <w:rFonts w:ascii="SimSun" w:hAnsi="SimSun" w:eastAsia="SimSun" w:cs="SimSun"/>
          <w:sz w:val="22"/>
          <w:szCs w:val="22"/>
        </w:rPr>
      </w:pPr>
      <w:r>
        <w:rPr>
          <w:rFonts w:ascii="SimSun" w:hAnsi="SimSun" w:eastAsia="SimSun" w:cs="SimSun"/>
          <w:sz w:val="22"/>
          <w:szCs w:val="22"/>
          <w:spacing w:val="-7"/>
        </w:rPr>
        <w:t>疫情相关的必要范围内。例如，工业和信息化部指导下的</w:t>
      </w:r>
    </w:p>
    <w:p>
      <w:pPr>
        <w:spacing w:before="136" w:line="216" w:lineRule="auto"/>
        <w:rPr>
          <w:rFonts w:ascii="SimSun" w:hAnsi="SimSun" w:eastAsia="SimSun" w:cs="SimSun"/>
          <w:sz w:val="22"/>
          <w:szCs w:val="22"/>
        </w:rPr>
      </w:pPr>
      <w:r>
        <w:rPr>
          <w:rFonts w:ascii="SimSun" w:hAnsi="SimSun" w:eastAsia="SimSun" w:cs="SimSun"/>
          <w:sz w:val="22"/>
          <w:szCs w:val="22"/>
          <w:spacing w:val="-16"/>
        </w:rPr>
        <w:t>行程自主查询短信和“行程码”,不再收集用户的身份证号、</w:t>
      </w:r>
    </w:p>
    <w:p>
      <w:pPr>
        <w:spacing w:before="145" w:line="219" w:lineRule="auto"/>
        <w:rPr>
          <w:rFonts w:ascii="SimSun" w:hAnsi="SimSun" w:eastAsia="SimSun" w:cs="SimSun"/>
          <w:sz w:val="22"/>
          <w:szCs w:val="22"/>
        </w:rPr>
      </w:pPr>
      <w:r>
        <w:rPr>
          <w:rFonts w:ascii="SimSun" w:hAnsi="SimSun" w:eastAsia="SimSun" w:cs="SimSun"/>
          <w:sz w:val="22"/>
          <w:szCs w:val="22"/>
          <w:spacing w:val="-12"/>
        </w:rPr>
        <w:t>家庭住址等个人信息，实现最小化收集和处理。</w:t>
      </w:r>
    </w:p>
    <w:p>
      <w:pPr>
        <w:spacing w:line="245" w:lineRule="auto"/>
        <w:rPr>
          <w:rFonts w:ascii="Arial"/>
          <w:sz w:val="21"/>
        </w:rPr>
      </w:pPr>
      <w:r/>
    </w:p>
    <w:p>
      <w:pPr>
        <w:ind w:left="530"/>
        <w:spacing w:before="72" w:line="401" w:lineRule="exact"/>
        <w:rPr>
          <w:rFonts w:ascii="SimSun" w:hAnsi="SimSun" w:eastAsia="SimSun" w:cs="SimSun"/>
          <w:sz w:val="22"/>
          <w:szCs w:val="22"/>
        </w:rPr>
      </w:pPr>
      <w:r>
        <w:rPr>
          <w:rFonts w:ascii="SimSun" w:hAnsi="SimSun" w:eastAsia="SimSun" w:cs="SimSun"/>
          <w:sz w:val="22"/>
          <w:szCs w:val="22"/>
          <w:spacing w:val="8"/>
          <w:position w:val="13"/>
        </w:rPr>
        <w:t>(3)透明原则。当前，政府部门在推行“健康码”</w:t>
      </w:r>
    </w:p>
    <w:p>
      <w:pPr>
        <w:spacing w:line="219" w:lineRule="auto"/>
        <w:rPr>
          <w:rFonts w:ascii="SimSun" w:hAnsi="SimSun" w:eastAsia="SimSun" w:cs="SimSun"/>
          <w:sz w:val="22"/>
          <w:szCs w:val="22"/>
        </w:rPr>
      </w:pPr>
      <w:r>
        <w:rPr>
          <w:rFonts w:ascii="SimSun" w:hAnsi="SimSun" w:eastAsia="SimSun" w:cs="SimSun"/>
          <w:sz w:val="22"/>
          <w:szCs w:val="22"/>
          <w:spacing w:val="-7"/>
        </w:rPr>
        <w:t>的过程中，正在探索各类透明公开的方式，保障用户的知</w:t>
      </w:r>
    </w:p>
    <w:p>
      <w:pPr>
        <w:spacing w:before="139" w:line="219" w:lineRule="auto"/>
        <w:rPr>
          <w:rFonts w:ascii="SimSun" w:hAnsi="SimSun" w:eastAsia="SimSun" w:cs="SimSun"/>
          <w:sz w:val="22"/>
          <w:szCs w:val="22"/>
        </w:rPr>
      </w:pPr>
      <w:r>
        <w:rPr>
          <w:rFonts w:ascii="SimSun" w:hAnsi="SimSun" w:eastAsia="SimSun" w:cs="SimSun"/>
          <w:sz w:val="22"/>
          <w:szCs w:val="22"/>
          <w:spacing w:val="-4"/>
        </w:rPr>
        <w:t>情权。例如，上海市的“随申码”、广东省的“粤省事”</w:t>
      </w:r>
    </w:p>
    <w:p>
      <w:pPr>
        <w:spacing w:before="138" w:line="219" w:lineRule="auto"/>
        <w:rPr>
          <w:rFonts w:ascii="SimSun" w:hAnsi="SimSun" w:eastAsia="SimSun" w:cs="SimSun"/>
          <w:sz w:val="22"/>
          <w:szCs w:val="22"/>
        </w:rPr>
      </w:pPr>
      <w:r>
        <w:rPr>
          <w:rFonts w:ascii="SimSun" w:hAnsi="SimSun" w:eastAsia="SimSun" w:cs="SimSun"/>
          <w:sz w:val="22"/>
          <w:szCs w:val="22"/>
          <w:spacing w:val="-8"/>
        </w:rPr>
        <w:t>和贵州省“贵州健康码”在注册时需用户点击同意政府运</w:t>
      </w:r>
    </w:p>
    <w:p>
      <w:pPr>
        <w:spacing w:line="219" w:lineRule="auto"/>
        <w:sectPr>
          <w:pgSz w:w="8720" w:h="13130"/>
          <w:pgMar w:top="233" w:right="179" w:bottom="400" w:left="239" w:header="0" w:footer="0" w:gutter="0"/>
        </w:sectPr>
        <w:rPr>
          <w:rFonts w:ascii="SimSun" w:hAnsi="SimSun" w:eastAsia="SimSun" w:cs="SimSun"/>
          <w:sz w:val="22"/>
          <w:szCs w:val="22"/>
        </w:rPr>
      </w:pPr>
    </w:p>
    <w:p>
      <w:pPr>
        <w:ind w:left="102"/>
        <w:spacing w:before="202" w:line="183" w:lineRule="auto"/>
        <w:rPr>
          <w:rFonts w:ascii="SimSun" w:hAnsi="SimSun" w:eastAsia="SimSun" w:cs="SimSun"/>
          <w:sz w:val="15"/>
          <w:szCs w:val="15"/>
        </w:rPr>
      </w:pPr>
      <w:r>
        <w:pict>
          <v:rect id="_x0000_s966" style="position:absolute;margin-left:14pt;margin-top:42.0028pt;mso-position-vertical-relative:page;mso-position-horizontal-relative:page;width:29pt;height:0.5pt;z-index:253314048;" o:allowincell="f" fillcolor="#000000" filled="true" stroked="false"/>
        </w:pict>
      </w:r>
      <w:r>
        <w:pict>
          <v:rect id="_x0000_s968" style="position:absolute;margin-left:3.5011pt;margin-top:21.0015pt;mso-position-vertical-relative:page;mso-position-horizontal-relative:page;width:39.5pt;height:0.5pt;z-index:253313024;" o:allowincell="f" fillcolor="#000000" filled="true" stroked="false"/>
        </w:pict>
      </w:r>
      <w:r>
        <w:pict>
          <v:rect id="_x0000_s970" style="position:absolute;margin-left:33.0008pt;margin-top:0pt;mso-position-vertical-relative:page;mso-position-horizontal-relative:page;width:0.5pt;height:66pt;z-index:253315072;" o:allowincell="f" fillcolor="#000000" filled="true" stroked="false"/>
        </w:pict>
      </w:r>
      <w:r>
        <w:drawing>
          <wp:anchor distT="0" distB="0" distL="0" distR="0" simplePos="0" relativeHeight="253310976" behindDoc="1" locked="0" layoutInCell="0" allowOverlap="1">
            <wp:simplePos x="0" y="0"/>
            <wp:positionH relativeFrom="page">
              <wp:posOffset>596910</wp:posOffset>
            </wp:positionH>
            <wp:positionV relativeFrom="page">
              <wp:posOffset>266711</wp:posOffset>
            </wp:positionV>
            <wp:extent cx="819118" cy="6350"/>
            <wp:effectExtent l="0" t="0" r="0" b="0"/>
            <wp:wrapNone/>
            <wp:docPr id="1006" name="IM 1006"/>
            <wp:cNvGraphicFramePr/>
            <a:graphic>
              <a:graphicData uri="http://schemas.openxmlformats.org/drawingml/2006/picture">
                <pic:pic>
                  <pic:nvPicPr>
                    <pic:cNvPr id="1006" name="IM 1006"/>
                    <pic:cNvPicPr/>
                  </pic:nvPicPr>
                  <pic:blipFill>
                    <a:blip r:embed="rId573"/>
                    <a:stretch>
                      <a:fillRect/>
                    </a:stretch>
                  </pic:blipFill>
                  <pic:spPr>
                    <a:xfrm rot="0">
                      <a:off x="0" y="0"/>
                      <a:ext cx="819118" cy="6350"/>
                    </a:xfrm>
                    <a:prstGeom prst="rect">
                      <a:avLst/>
                    </a:prstGeom>
                  </pic:spPr>
                </pic:pic>
              </a:graphicData>
            </a:graphic>
          </wp:anchor>
        </w:drawing>
      </w:r>
      <w:r>
        <w:drawing>
          <wp:anchor distT="0" distB="0" distL="0" distR="0" simplePos="0" relativeHeight="253312000" behindDoc="0" locked="0" layoutInCell="0" allowOverlap="1">
            <wp:simplePos x="0" y="0"/>
            <wp:positionH relativeFrom="page">
              <wp:posOffset>609589</wp:posOffset>
            </wp:positionH>
            <wp:positionV relativeFrom="page">
              <wp:posOffset>533429</wp:posOffset>
            </wp:positionV>
            <wp:extent cx="234943" cy="6350"/>
            <wp:effectExtent l="0" t="0" r="0" b="0"/>
            <wp:wrapNone/>
            <wp:docPr id="1008" name="IM 1008"/>
            <wp:cNvGraphicFramePr/>
            <a:graphic>
              <a:graphicData uri="http://schemas.openxmlformats.org/drawingml/2006/picture">
                <pic:pic>
                  <pic:nvPicPr>
                    <pic:cNvPr id="1008" name="IM 1008"/>
                    <pic:cNvPicPr/>
                  </pic:nvPicPr>
                  <pic:blipFill>
                    <a:blip r:embed="rId574"/>
                    <a:stretch>
                      <a:fillRect/>
                    </a:stretch>
                  </pic:blipFill>
                  <pic:spPr>
                    <a:xfrm rot="0">
                      <a:off x="0" y="0"/>
                      <a:ext cx="234943" cy="6350"/>
                    </a:xfrm>
                    <a:prstGeom prst="rect">
                      <a:avLst/>
                    </a:prstGeom>
                  </pic:spPr>
                </pic:pic>
              </a:graphicData>
            </a:graphic>
          </wp:anchor>
        </w:drawing>
      </w:r>
      <w:r>
        <w:rPr>
          <w:rFonts w:ascii="SimSun" w:hAnsi="SimSun" w:eastAsia="SimSun" w:cs="SimSun"/>
          <w:sz w:val="15"/>
          <w:szCs w:val="15"/>
          <w:b/>
          <w:bCs/>
          <w:spacing w:val="-4"/>
        </w:rPr>
        <w:t>236</w:t>
      </w:r>
    </w:p>
    <w:p>
      <w:pPr>
        <w:spacing w:before="1"/>
        <w:rPr/>
      </w:pPr>
      <w:r/>
    </w:p>
    <w:p>
      <w:pPr>
        <w:rPr/>
      </w:pPr>
      <w:r/>
    </w:p>
    <w:p>
      <w:pPr>
        <w:rPr/>
      </w:pPr>
      <w:r/>
    </w:p>
    <w:p>
      <w:pPr>
        <w:rPr/>
      </w:pPr>
      <w:r/>
    </w:p>
    <w:p>
      <w:pPr>
        <w:spacing w:line="14" w:lineRule="auto"/>
        <w:rPr>
          <w:rFonts w:ascii="Arial"/>
          <w:sz w:val="2"/>
        </w:rPr>
      </w:pPr>
      <w:r>
        <w:rPr>
          <w:rFonts w:ascii="Arial" w:hAnsi="Arial" w:eastAsia="Arial" w:cs="Arial"/>
          <w:sz w:val="2"/>
          <w:szCs w:val="2"/>
        </w:rPr>
        <w:br w:type="column"/>
      </w:r>
    </w:p>
    <w:p>
      <w:pPr>
        <w:spacing w:line="242" w:lineRule="auto"/>
        <w:rPr>
          <w:rFonts w:ascii="Arial"/>
          <w:sz w:val="21"/>
        </w:rPr>
      </w:pPr>
      <w:r/>
    </w:p>
    <w:p>
      <w:pPr>
        <w:pStyle w:val="BodyText"/>
        <w:spacing w:before="49" w:line="419" w:lineRule="exact"/>
        <w:tabs>
          <w:tab w:val="left" w:pos="192"/>
        </w:tabs>
        <w:rPr/>
      </w:pPr>
      <w:r>
        <w:rPr>
          <w:sz w:val="15"/>
          <w:szCs w:val="15"/>
          <w:position w:val="-6"/>
        </w:rPr>
        <w:tab/>
      </w:r>
      <w:r>
        <w:rPr>
          <w:sz w:val="15"/>
          <w:szCs w:val="15"/>
          <w:b/>
          <w:bCs/>
          <w:spacing w:val="-13"/>
          <w:position w:val="-6"/>
        </w:rPr>
        <w:t>数据治理：数据政</w:t>
      </w:r>
      <w:r>
        <w:ruby>
          <w:rubyPr>
            <w:rubyAlign w:val="left"/>
            <w:hpsRaise w:val="12"/>
            <w:hps w:val="22"/>
            <w:hpsBaseText w:val="15"/>
          </w:rubyPr>
          <w:rt>
            <w:r>
              <w:rPr>
                <w:sz w:val="22"/>
                <w:szCs w:val="22"/>
                <w:b/>
                <w:bCs/>
                <w:w w:val="99"/>
                <w:position w:val="1"/>
              </w:rPr>
              <w:t>数</w:t>
            </w:r>
          </w:rt>
          <w:rubyBase>
            <w:r>
              <w:rPr>
                <w:sz w:val="15"/>
                <w:szCs w:val="15"/>
                <w:b/>
                <w:bCs/>
                <w:w w:val="92"/>
                <w:position w:val="-6"/>
              </w:rPr>
              <w:t>策发</w:t>
            </w:r>
          </w:rubyBase>
        </w:ruby>
      </w:r>
      <w:r>
        <w:ruby>
          <w:rubyPr>
            <w:rubyAlign w:val="left"/>
            <w:hpsRaise w:val="12"/>
            <w:hps w:val="22"/>
            <w:hpsBaseText w:val="15"/>
          </w:rubyPr>
          <w:rt>
            <w:r>
              <w:rPr>
                <w:sz w:val="22"/>
                <w:szCs w:val="22"/>
                <w:b/>
                <w:bCs/>
                <w:w w:val="64"/>
                <w:position w:val="1"/>
              </w:rPr>
              <w:t>据</w:t>
            </w:r>
          </w:rt>
          <w:rubyBase>
            <w:r>
              <w:rPr>
                <w:sz w:val="15"/>
                <w:szCs w:val="15"/>
                <w:b/>
                <w:bCs/>
                <w:w w:val="92"/>
                <w:position w:val="-6"/>
              </w:rPr>
              <w:t>展</w:t>
            </w:r>
          </w:rubyBase>
        </w:ruby>
      </w:r>
      <w:r>
        <w:ruby>
          <w:rubyPr>
            <w:rubyAlign w:val="left"/>
            <w:hpsRaise w:val="12"/>
            <w:hps w:val="22"/>
            <w:hpsBaseText w:val="15"/>
          </w:rubyPr>
          <w:rt>
            <w:r>
              <w:rPr>
                <w:sz w:val="22"/>
                <w:szCs w:val="22"/>
                <w:b/>
                <w:bCs/>
                <w:w w:val="90"/>
                <w:position w:val="1"/>
              </w:rPr>
              <w:t>要素</w:t>
            </w:r>
          </w:rt>
          <w:rubyBase>
            <w:r>
              <w:rPr>
                <w:sz w:val="15"/>
                <w:szCs w:val="15"/>
                <w:b/>
                <w:bCs/>
                <w:w w:val="91"/>
                <w:position w:val="-6"/>
              </w:rPr>
              <w:t>与趋势</w:t>
            </w:r>
          </w:rubyBase>
        </w:ruby>
      </w:r>
    </w:p>
    <w:p>
      <w:pPr>
        <w:spacing w:line="419" w:lineRule="exact"/>
        <w:sectPr>
          <w:pgSz w:w="8720" w:h="13130"/>
          <w:pgMar w:top="1" w:right="270" w:bottom="400" w:left="70" w:header="0" w:footer="0" w:gutter="0"/>
          <w:cols w:equalWidth="0" w:num="2">
            <w:col w:w="790" w:space="80"/>
            <w:col w:w="7510" w:space="0"/>
          </w:cols>
        </w:sectPr>
        <w:rPr/>
      </w:pPr>
    </w:p>
    <w:p>
      <w:pPr>
        <w:spacing w:line="264" w:lineRule="auto"/>
        <w:rPr>
          <w:rFonts w:ascii="Arial"/>
          <w:sz w:val="21"/>
        </w:rPr>
      </w:pPr>
      <w:r/>
    </w:p>
    <w:p>
      <w:pPr>
        <w:ind w:left="2969" w:right="68"/>
        <w:spacing w:before="71" w:line="328" w:lineRule="auto"/>
        <w:jc w:val="both"/>
        <w:rPr>
          <w:rFonts w:ascii="SimSun" w:hAnsi="SimSun" w:eastAsia="SimSun" w:cs="SimSun"/>
          <w:sz w:val="22"/>
          <w:szCs w:val="22"/>
        </w:rPr>
      </w:pPr>
      <w:r>
        <w:rPr>
          <w:rFonts w:ascii="SimSun" w:hAnsi="SimSun" w:eastAsia="SimSun" w:cs="SimSun"/>
          <w:sz w:val="22"/>
          <w:szCs w:val="22"/>
          <w:spacing w:val="-8"/>
        </w:rPr>
        <w:t>营管理机构制定的用户协议和隐私政策；又如，深圳市政</w:t>
      </w:r>
      <w:r>
        <w:rPr>
          <w:rFonts w:ascii="SimSun" w:hAnsi="SimSun" w:eastAsia="SimSun" w:cs="SimSun"/>
          <w:sz w:val="22"/>
          <w:szCs w:val="22"/>
          <w:spacing w:val="8"/>
        </w:rPr>
        <w:t xml:space="preserve"> </w:t>
      </w:r>
      <w:r>
        <w:rPr>
          <w:rFonts w:ascii="SimSun" w:hAnsi="SimSun" w:eastAsia="SimSun" w:cs="SimSun"/>
          <w:sz w:val="22"/>
          <w:szCs w:val="22"/>
          <w:spacing w:val="-2"/>
        </w:rPr>
        <w:t>府还专门编制了《操作指引》,向用户告知“健康码”汇</w:t>
      </w:r>
    </w:p>
    <w:p>
      <w:pPr>
        <w:ind w:left="2969"/>
        <w:spacing w:line="219" w:lineRule="auto"/>
        <w:rPr>
          <w:rFonts w:ascii="SimSun" w:hAnsi="SimSun" w:eastAsia="SimSun" w:cs="SimSun"/>
          <w:sz w:val="22"/>
          <w:szCs w:val="22"/>
        </w:rPr>
      </w:pPr>
      <w:r>
        <w:rPr>
          <w:rFonts w:ascii="SimSun" w:hAnsi="SimSun" w:eastAsia="SimSun" w:cs="SimSun"/>
          <w:sz w:val="22"/>
          <w:szCs w:val="22"/>
          <w:spacing w:val="-12"/>
        </w:rPr>
        <w:t>聚分析的数据类型、申诉渠道等。</w:t>
      </w:r>
    </w:p>
    <w:p>
      <w:pPr>
        <w:spacing w:line="256" w:lineRule="auto"/>
        <w:rPr>
          <w:rFonts w:ascii="Arial"/>
          <w:sz w:val="21"/>
        </w:rPr>
      </w:pPr>
      <w:r/>
    </w:p>
    <w:p>
      <w:pPr>
        <w:ind w:left="2969" w:firstLine="520"/>
        <w:spacing w:before="71" w:line="327" w:lineRule="auto"/>
        <w:jc w:val="both"/>
        <w:rPr>
          <w:rFonts w:ascii="SimSun" w:hAnsi="SimSun" w:eastAsia="SimSun" w:cs="SimSun"/>
          <w:sz w:val="22"/>
          <w:szCs w:val="22"/>
        </w:rPr>
      </w:pPr>
      <w:r>
        <w:rPr>
          <w:rFonts w:ascii="SimSun" w:hAnsi="SimSun" w:eastAsia="SimSun" w:cs="SimSun"/>
          <w:sz w:val="22"/>
          <w:szCs w:val="22"/>
          <w:spacing w:val="2"/>
        </w:rPr>
        <w:t>(4)质量原则。目前大部分“健康码”应用服务都</w:t>
      </w:r>
      <w:r>
        <w:rPr>
          <w:rFonts w:ascii="SimSun" w:hAnsi="SimSun" w:eastAsia="SimSun" w:cs="SimSun"/>
          <w:sz w:val="22"/>
          <w:szCs w:val="22"/>
          <w:spacing w:val="6"/>
        </w:rPr>
        <w:t xml:space="preserve">  </w:t>
      </w:r>
      <w:r>
        <w:rPr>
          <w:rFonts w:ascii="SimSun" w:hAnsi="SimSun" w:eastAsia="SimSun" w:cs="SimSun"/>
          <w:sz w:val="22"/>
          <w:szCs w:val="22"/>
          <w:spacing w:val="-12"/>
        </w:rPr>
        <w:t>可以为用户提供查看和更新入口。因疫情动态变化等原因，</w:t>
      </w:r>
      <w:r>
        <w:rPr>
          <w:rFonts w:ascii="SimSun" w:hAnsi="SimSun" w:eastAsia="SimSun" w:cs="SimSun"/>
          <w:sz w:val="22"/>
          <w:szCs w:val="22"/>
        </w:rPr>
        <w:t xml:space="preserve"> </w:t>
      </w:r>
      <w:r>
        <w:rPr>
          <w:rFonts w:ascii="SimSun" w:hAnsi="SimSun" w:eastAsia="SimSun" w:cs="SimSun"/>
          <w:sz w:val="22"/>
          <w:szCs w:val="22"/>
          <w:spacing w:val="-21"/>
        </w:rPr>
        <w:t>可能会出现“健康码”信息不准确的情况，目前大部分地方，</w:t>
      </w:r>
    </w:p>
    <w:p>
      <w:pPr>
        <w:ind w:left="2969"/>
        <w:spacing w:before="1" w:line="219" w:lineRule="auto"/>
        <w:rPr>
          <w:rFonts w:ascii="SimSun" w:hAnsi="SimSun" w:eastAsia="SimSun" w:cs="SimSun"/>
          <w:sz w:val="22"/>
          <w:szCs w:val="22"/>
        </w:rPr>
      </w:pPr>
      <w:r>
        <w:rPr>
          <w:rFonts w:ascii="SimSun" w:hAnsi="SimSun" w:eastAsia="SimSun" w:cs="SimSun"/>
          <w:sz w:val="22"/>
          <w:szCs w:val="22"/>
          <w:spacing w:val="-7"/>
        </w:rPr>
        <w:t>用户可通过12345政务服务热线投诉申诉。</w:t>
      </w:r>
    </w:p>
    <w:p>
      <w:pPr>
        <w:spacing w:line="253" w:lineRule="auto"/>
        <w:rPr>
          <w:rFonts w:ascii="Arial"/>
          <w:sz w:val="21"/>
        </w:rPr>
      </w:pPr>
      <w:r/>
    </w:p>
    <w:p>
      <w:pPr>
        <w:ind w:left="2969" w:right="63" w:firstLine="520"/>
        <w:spacing w:before="72" w:line="336" w:lineRule="auto"/>
        <w:jc w:val="both"/>
        <w:rPr>
          <w:rFonts w:ascii="SimSun" w:hAnsi="SimSun" w:eastAsia="SimSun" w:cs="SimSun"/>
          <w:sz w:val="22"/>
          <w:szCs w:val="22"/>
        </w:rPr>
      </w:pPr>
      <w:r>
        <w:rPr>
          <w:rFonts w:ascii="SimSun" w:hAnsi="SimSun" w:eastAsia="SimSun" w:cs="SimSun"/>
          <w:sz w:val="22"/>
          <w:szCs w:val="22"/>
          <w:spacing w:val="-5"/>
        </w:rPr>
        <w:t>(5)责任和安全保护原则。</w:t>
      </w:r>
      <w:r>
        <w:rPr>
          <w:rFonts w:ascii="SimSun" w:hAnsi="SimSun" w:eastAsia="SimSun" w:cs="SimSun"/>
          <w:sz w:val="22"/>
          <w:szCs w:val="22"/>
          <w:spacing w:val="100"/>
        </w:rPr>
        <w:t xml:space="preserve"> </w:t>
      </w:r>
      <w:r>
        <w:rPr>
          <w:rFonts w:ascii="SimSun" w:hAnsi="SimSun" w:eastAsia="SimSun" w:cs="SimSun"/>
          <w:sz w:val="22"/>
          <w:szCs w:val="22"/>
          <w:spacing w:val="-5"/>
        </w:rPr>
        <w:t>“健康码”汇聚了海量</w:t>
      </w:r>
      <w:r>
        <w:rPr>
          <w:rFonts w:ascii="SimSun" w:hAnsi="SimSun" w:eastAsia="SimSun" w:cs="SimSun"/>
          <w:sz w:val="22"/>
          <w:szCs w:val="22"/>
        </w:rPr>
        <w:t xml:space="preserve"> </w:t>
      </w:r>
      <w:r>
        <w:rPr>
          <w:rFonts w:ascii="SimSun" w:hAnsi="SimSun" w:eastAsia="SimSun" w:cs="SimSun"/>
          <w:sz w:val="22"/>
          <w:szCs w:val="22"/>
          <w:spacing w:val="-8"/>
        </w:rPr>
        <w:t>公民个人信息，并且有相当敏感的医疗健康信息、轨迹信</w:t>
      </w:r>
      <w:r>
        <w:rPr>
          <w:rFonts w:ascii="SimSun" w:hAnsi="SimSun" w:eastAsia="SimSun" w:cs="SimSun"/>
          <w:sz w:val="22"/>
          <w:szCs w:val="22"/>
          <w:spacing w:val="13"/>
        </w:rPr>
        <w:t xml:space="preserve"> </w:t>
      </w:r>
      <w:r>
        <w:rPr>
          <w:rFonts w:ascii="SimSun" w:hAnsi="SimSun" w:eastAsia="SimSun" w:cs="SimSun"/>
          <w:sz w:val="22"/>
          <w:szCs w:val="22"/>
          <w:spacing w:val="-23"/>
        </w:rPr>
        <w:t>息，这对数据安全提出了更高挑战。目前，各地所推行的“健</w:t>
      </w:r>
      <w:r>
        <w:rPr>
          <w:rFonts w:ascii="SimSun" w:hAnsi="SimSun" w:eastAsia="SimSun" w:cs="SimSun"/>
          <w:sz w:val="22"/>
          <w:szCs w:val="22"/>
          <w:spacing w:val="17"/>
        </w:rPr>
        <w:t xml:space="preserve"> </w:t>
      </w:r>
      <w:r>
        <w:rPr>
          <w:rFonts w:ascii="SimSun" w:hAnsi="SimSun" w:eastAsia="SimSun" w:cs="SimSun"/>
          <w:sz w:val="22"/>
          <w:szCs w:val="22"/>
          <w:spacing w:val="-4"/>
        </w:rPr>
        <w:t>康码”应用大部分采取了“信息安全等级保护3级”以上</w:t>
      </w:r>
      <w:r>
        <w:rPr>
          <w:rFonts w:ascii="SimSun" w:hAnsi="SimSun" w:eastAsia="SimSun" w:cs="SimSun"/>
          <w:sz w:val="22"/>
          <w:szCs w:val="22"/>
          <w:spacing w:val="18"/>
        </w:rPr>
        <w:t xml:space="preserve"> </w:t>
      </w:r>
      <w:r>
        <w:rPr>
          <w:rFonts w:ascii="SimSun" w:hAnsi="SimSun" w:eastAsia="SimSun" w:cs="SimSun"/>
          <w:sz w:val="22"/>
          <w:szCs w:val="22"/>
          <w:spacing w:val="-7"/>
        </w:rPr>
        <w:t>的安全保障措施，引入了包括加密存储、加密传输、访问</w:t>
      </w:r>
    </w:p>
    <w:p>
      <w:pPr>
        <w:ind w:left="2969"/>
        <w:spacing w:line="219" w:lineRule="auto"/>
        <w:rPr>
          <w:rFonts w:ascii="SimSun" w:hAnsi="SimSun" w:eastAsia="SimSun" w:cs="SimSun"/>
          <w:sz w:val="22"/>
          <w:szCs w:val="22"/>
        </w:rPr>
      </w:pPr>
      <w:r>
        <w:rPr>
          <w:rFonts w:ascii="SimSun" w:hAnsi="SimSun" w:eastAsia="SimSun" w:cs="SimSun"/>
          <w:sz w:val="22"/>
          <w:szCs w:val="22"/>
          <w:spacing w:val="-15"/>
        </w:rPr>
        <w:t>控制等安全措施。</w:t>
      </w:r>
    </w:p>
    <w:p>
      <w:pPr>
        <w:spacing w:line="419" w:lineRule="auto"/>
        <w:rPr>
          <w:rFonts w:ascii="Arial"/>
          <w:sz w:val="21"/>
        </w:rPr>
      </w:pPr>
      <w:r/>
    </w:p>
    <w:p>
      <w:pPr>
        <w:pStyle w:val="BodyText"/>
        <w:ind w:left="3493"/>
        <w:spacing w:before="72" w:line="221" w:lineRule="auto"/>
        <w:rPr>
          <w:sz w:val="22"/>
          <w:szCs w:val="22"/>
        </w:rPr>
      </w:pPr>
      <w:r>
        <w:rPr>
          <w:sz w:val="22"/>
          <w:szCs w:val="22"/>
          <w:b/>
          <w:bCs/>
          <w:spacing w:val="3"/>
        </w:rPr>
        <w:t>(二)“数据处理者”的责任义务</w:t>
      </w:r>
    </w:p>
    <w:p>
      <w:pPr>
        <w:ind w:left="2969" w:right="42" w:firstLine="450"/>
        <w:spacing w:before="311" w:line="336" w:lineRule="auto"/>
        <w:jc w:val="both"/>
        <w:rPr>
          <w:rFonts w:ascii="SimSun" w:hAnsi="SimSun" w:eastAsia="SimSun" w:cs="SimSun"/>
          <w:sz w:val="22"/>
          <w:szCs w:val="22"/>
        </w:rPr>
      </w:pPr>
      <w:r>
        <w:rPr>
          <w:rFonts w:ascii="SimSun" w:hAnsi="SimSun" w:eastAsia="SimSun" w:cs="SimSun"/>
          <w:sz w:val="22"/>
          <w:szCs w:val="22"/>
          <w:spacing w:val="-7"/>
        </w:rPr>
        <w:t>作为“数据处理者”的企业主体，除遵守上述数据保</w:t>
      </w:r>
      <w:r>
        <w:rPr>
          <w:rFonts w:ascii="SimSun" w:hAnsi="SimSun" w:eastAsia="SimSun" w:cs="SimSun"/>
          <w:sz w:val="22"/>
          <w:szCs w:val="22"/>
          <w:spacing w:val="17"/>
        </w:rPr>
        <w:t xml:space="preserve"> </w:t>
      </w:r>
      <w:r>
        <w:rPr>
          <w:rFonts w:ascii="SimSun" w:hAnsi="SimSun" w:eastAsia="SimSun" w:cs="SimSun"/>
          <w:sz w:val="22"/>
          <w:szCs w:val="22"/>
          <w:spacing w:val="-8"/>
        </w:rPr>
        <w:t>护基本原则外，还应根据自身的独特角色贯彻以下法律义</w:t>
      </w:r>
      <w:r>
        <w:rPr>
          <w:rFonts w:ascii="SimSun" w:hAnsi="SimSun" w:eastAsia="SimSun" w:cs="SimSun"/>
          <w:sz w:val="22"/>
          <w:szCs w:val="22"/>
          <w:spacing w:val="9"/>
        </w:rPr>
        <w:t xml:space="preserve"> </w:t>
      </w:r>
      <w:r>
        <w:rPr>
          <w:rFonts w:ascii="SimSun" w:hAnsi="SimSun" w:eastAsia="SimSun" w:cs="SimSun"/>
          <w:sz w:val="22"/>
          <w:szCs w:val="22"/>
          <w:spacing w:val="-8"/>
        </w:rPr>
        <w:t>务：严格在政府受托范围内处理数据，数据不得用于企业</w:t>
      </w:r>
      <w:r>
        <w:rPr>
          <w:rFonts w:ascii="SimSun" w:hAnsi="SimSun" w:eastAsia="SimSun" w:cs="SimSun"/>
          <w:sz w:val="22"/>
          <w:szCs w:val="22"/>
          <w:spacing w:val="6"/>
        </w:rPr>
        <w:t xml:space="preserve"> </w:t>
      </w:r>
      <w:r>
        <w:rPr>
          <w:rFonts w:ascii="SimSun" w:hAnsi="SimSun" w:eastAsia="SimSun" w:cs="SimSun"/>
          <w:sz w:val="22"/>
          <w:szCs w:val="22"/>
          <w:spacing w:val="-7"/>
        </w:rPr>
        <w:t>自身运营目的；承担相应的技术服务时，不得未经政府同</w:t>
      </w:r>
    </w:p>
    <w:p>
      <w:pPr>
        <w:ind w:left="2969"/>
        <w:spacing w:before="1" w:line="184" w:lineRule="auto"/>
        <w:rPr>
          <w:rFonts w:ascii="SimSun" w:hAnsi="SimSun" w:eastAsia="SimSun" w:cs="SimSun"/>
          <w:sz w:val="22"/>
          <w:szCs w:val="22"/>
        </w:rPr>
      </w:pPr>
      <w:r>
        <w:rPr>
          <w:rFonts w:ascii="SimSun" w:hAnsi="SimSun" w:eastAsia="SimSun" w:cs="SimSun"/>
          <w:sz w:val="22"/>
          <w:szCs w:val="22"/>
          <w:spacing w:val="-12"/>
        </w:rPr>
        <w:t>意就擅自转包。</w:t>
      </w:r>
    </w:p>
    <w:p>
      <w:pPr>
        <w:spacing w:line="184" w:lineRule="auto"/>
        <w:sectPr>
          <w:type w:val="continuous"/>
          <w:pgSz w:w="8720" w:h="13130"/>
          <w:pgMar w:top="1" w:right="270" w:bottom="400" w:left="70" w:header="0" w:footer="0" w:gutter="0"/>
          <w:cols w:equalWidth="0" w:num="1">
            <w:col w:w="8380" w:space="0"/>
          </w:cols>
        </w:sectPr>
        <w:rPr>
          <w:rFonts w:ascii="SimSun" w:hAnsi="SimSun" w:eastAsia="SimSun" w:cs="SimSun"/>
          <w:sz w:val="22"/>
          <w:szCs w:val="22"/>
        </w:rPr>
      </w:pPr>
    </w:p>
    <w:p>
      <w:pPr>
        <w:ind w:left="7850"/>
        <w:spacing w:line="183" w:lineRule="auto"/>
        <w:rPr>
          <w:rFonts w:ascii="SimSun" w:hAnsi="SimSun" w:eastAsia="SimSun" w:cs="SimSun"/>
          <w:sz w:val="15"/>
          <w:szCs w:val="15"/>
        </w:rPr>
      </w:pPr>
      <w:r>
        <w:drawing>
          <wp:anchor distT="0" distB="0" distL="0" distR="0" simplePos="0" relativeHeight="253318144" behindDoc="0" locked="0" layoutInCell="0" allowOverlap="1">
            <wp:simplePos x="0" y="0"/>
            <wp:positionH relativeFrom="page">
              <wp:posOffset>4114803</wp:posOffset>
            </wp:positionH>
            <wp:positionV relativeFrom="page">
              <wp:posOffset>266711</wp:posOffset>
            </wp:positionV>
            <wp:extent cx="1371620" cy="6350"/>
            <wp:effectExtent l="0" t="0" r="0" b="0"/>
            <wp:wrapNone/>
            <wp:docPr id="1010" name="IM 1010"/>
            <wp:cNvGraphicFramePr/>
            <a:graphic>
              <a:graphicData uri="http://schemas.openxmlformats.org/drawingml/2006/picture">
                <pic:pic>
                  <pic:nvPicPr>
                    <pic:cNvPr id="1010" name="IM 1010"/>
                    <pic:cNvPicPr/>
                  </pic:nvPicPr>
                  <pic:blipFill>
                    <a:blip r:embed="rId575"/>
                    <a:stretch>
                      <a:fillRect/>
                    </a:stretch>
                  </pic:blipFill>
                  <pic:spPr>
                    <a:xfrm rot="0">
                      <a:off x="0" y="0"/>
                      <a:ext cx="1371620" cy="6350"/>
                    </a:xfrm>
                    <a:prstGeom prst="rect">
                      <a:avLst/>
                    </a:prstGeom>
                  </pic:spPr>
                </pic:pic>
              </a:graphicData>
            </a:graphic>
          </wp:anchor>
        </w:drawing>
      </w:r>
      <w:r>
        <w:drawing>
          <wp:anchor distT="0" distB="0" distL="0" distR="0" simplePos="0" relativeHeight="253319168" behindDoc="0" locked="0" layoutInCell="0" allowOverlap="1">
            <wp:simplePos x="0" y="0"/>
            <wp:positionH relativeFrom="page">
              <wp:posOffset>4692666</wp:posOffset>
            </wp:positionH>
            <wp:positionV relativeFrom="page">
              <wp:posOffset>533429</wp:posOffset>
            </wp:positionV>
            <wp:extent cx="673101" cy="6350"/>
            <wp:effectExtent l="0" t="0" r="0" b="0"/>
            <wp:wrapNone/>
            <wp:docPr id="1012" name="IM 1012"/>
            <wp:cNvGraphicFramePr/>
            <a:graphic>
              <a:graphicData uri="http://schemas.openxmlformats.org/drawingml/2006/picture">
                <pic:pic>
                  <pic:nvPicPr>
                    <pic:cNvPr id="1012" name="IM 1012"/>
                    <pic:cNvPicPr/>
                  </pic:nvPicPr>
                  <pic:blipFill>
                    <a:blip r:embed="rId576"/>
                    <a:stretch>
                      <a:fillRect/>
                    </a:stretch>
                  </pic:blipFill>
                  <pic:spPr>
                    <a:xfrm rot="0">
                      <a:off x="0" y="0"/>
                      <a:ext cx="673101" cy="6350"/>
                    </a:xfrm>
                    <a:prstGeom prst="rect">
                      <a:avLst/>
                    </a:prstGeom>
                  </pic:spPr>
                </pic:pic>
              </a:graphicData>
            </a:graphic>
          </wp:anchor>
        </w:drawing>
      </w:r>
      <w:r>
        <w:rPr>
          <w:rFonts w:ascii="SimSun" w:hAnsi="SimSun" w:eastAsia="SimSun" w:cs="SimSun"/>
          <w:sz w:val="15"/>
          <w:szCs w:val="15"/>
          <w:spacing w:val="-2"/>
        </w:rPr>
        <w:t>237</w:t>
      </w:r>
    </w:p>
    <w:p>
      <w:pPr>
        <w:pStyle w:val="BodyText"/>
        <w:ind w:left="4322"/>
        <w:spacing w:before="180" w:line="221" w:lineRule="auto"/>
        <w:rPr>
          <w:sz w:val="22"/>
          <w:szCs w:val="22"/>
        </w:rPr>
      </w:pPr>
      <w:r>
        <w:rPr>
          <w:sz w:val="22"/>
          <w:szCs w:val="22"/>
          <w:b/>
          <w:bCs/>
          <w:spacing w:val="-17"/>
          <w:w w:val="97"/>
        </w:rPr>
        <w:t>第五篇</w:t>
      </w:r>
      <w:r>
        <w:rPr>
          <w:sz w:val="22"/>
          <w:szCs w:val="22"/>
          <w:spacing w:val="70"/>
        </w:rPr>
        <w:t xml:space="preserve"> </w:t>
      </w:r>
      <w:r>
        <w:rPr>
          <w:sz w:val="22"/>
          <w:szCs w:val="22"/>
          <w:b/>
          <w:bCs/>
          <w:spacing w:val="-17"/>
          <w:w w:val="97"/>
        </w:rPr>
        <w:t>数据治理与政务数据规则</w:t>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pStyle w:val="BodyText"/>
        <w:ind w:left="440"/>
        <w:spacing w:before="72" w:line="421" w:lineRule="exact"/>
        <w:rPr>
          <w:sz w:val="22"/>
          <w:szCs w:val="22"/>
        </w:rPr>
      </w:pPr>
      <w:r>
        <w:rPr>
          <w:sz w:val="22"/>
          <w:szCs w:val="22"/>
          <w:spacing w:val="14"/>
          <w:position w:val="15"/>
        </w:rPr>
        <w:t>五</w:t>
      </w:r>
      <w:r>
        <w:rPr>
          <w:sz w:val="22"/>
          <w:szCs w:val="22"/>
          <w:spacing w:val="-29"/>
          <w:position w:val="15"/>
        </w:rPr>
        <w:t xml:space="preserve"> </w:t>
      </w:r>
      <w:r>
        <w:rPr>
          <w:sz w:val="22"/>
          <w:szCs w:val="22"/>
          <w:spacing w:val="14"/>
          <w:position w:val="15"/>
        </w:rPr>
        <w:t>、我国现有个人信息保护法律体系与</w:t>
      </w:r>
    </w:p>
    <w:p>
      <w:pPr>
        <w:pStyle w:val="BodyText"/>
        <w:ind w:left="920"/>
        <w:spacing w:line="221" w:lineRule="auto"/>
        <w:rPr>
          <w:sz w:val="22"/>
          <w:szCs w:val="22"/>
        </w:rPr>
      </w:pPr>
      <w:r>
        <w:rPr>
          <w:sz w:val="22"/>
          <w:szCs w:val="22"/>
          <w:spacing w:val="18"/>
        </w:rPr>
        <w:t>上述规范框架尚存差距</w:t>
      </w:r>
    </w:p>
    <w:p>
      <w:pPr>
        <w:spacing w:line="372" w:lineRule="auto"/>
        <w:rPr>
          <w:rFonts w:ascii="Arial"/>
          <w:sz w:val="21"/>
        </w:rPr>
      </w:pPr>
      <w:r/>
    </w:p>
    <w:p>
      <w:pPr>
        <w:pStyle w:val="BodyText"/>
        <w:ind w:left="530"/>
        <w:spacing w:before="71" w:line="421" w:lineRule="exact"/>
        <w:rPr>
          <w:sz w:val="22"/>
          <w:szCs w:val="22"/>
        </w:rPr>
      </w:pPr>
      <w:r>
        <w:rPr>
          <w:sz w:val="22"/>
          <w:szCs w:val="22"/>
          <w:spacing w:val="5"/>
          <w:position w:val="15"/>
        </w:rPr>
        <w:t>(一)政府部门尚未全面纳入个人信息保护</w:t>
      </w:r>
    </w:p>
    <w:p>
      <w:pPr>
        <w:pStyle w:val="BodyText"/>
        <w:ind w:left="1090"/>
        <w:spacing w:line="222" w:lineRule="auto"/>
        <w:rPr>
          <w:sz w:val="22"/>
          <w:szCs w:val="22"/>
        </w:rPr>
      </w:pPr>
      <w:r>
        <w:rPr>
          <w:sz w:val="22"/>
          <w:szCs w:val="22"/>
          <w:spacing w:val="-2"/>
        </w:rPr>
        <w:t>法律体系</w:t>
      </w:r>
    </w:p>
    <w:p>
      <w:pPr>
        <w:ind w:left="440"/>
        <w:spacing w:before="294" w:line="401" w:lineRule="exact"/>
        <w:rPr>
          <w:rFonts w:ascii="SimSun" w:hAnsi="SimSun" w:eastAsia="SimSun" w:cs="SimSun"/>
          <w:sz w:val="22"/>
          <w:szCs w:val="22"/>
        </w:rPr>
      </w:pPr>
      <w:r>
        <w:rPr>
          <w:rFonts w:ascii="SimSun" w:hAnsi="SimSun" w:eastAsia="SimSun" w:cs="SimSun"/>
          <w:sz w:val="22"/>
          <w:szCs w:val="22"/>
          <w:spacing w:val="-8"/>
          <w:position w:val="13"/>
        </w:rPr>
        <w:t>首先，在刑事规范方面，我国虽然已将国家机关及其</w:t>
      </w:r>
    </w:p>
    <w:p>
      <w:pPr>
        <w:spacing w:line="219" w:lineRule="auto"/>
        <w:rPr>
          <w:rFonts w:ascii="SimSun" w:hAnsi="SimSun" w:eastAsia="SimSun" w:cs="SimSun"/>
          <w:sz w:val="22"/>
          <w:szCs w:val="22"/>
        </w:rPr>
      </w:pPr>
      <w:r>
        <w:rPr>
          <w:rFonts w:ascii="SimSun" w:hAnsi="SimSun" w:eastAsia="SimSun" w:cs="SimSun"/>
          <w:sz w:val="22"/>
          <w:szCs w:val="22"/>
          <w:spacing w:val="-3"/>
        </w:rPr>
        <w:t>工作人员纳入适用主体，但囿于刑事规范的狭窄性(主要</w:t>
      </w:r>
    </w:p>
    <w:p>
      <w:pPr>
        <w:spacing w:before="136" w:line="216" w:lineRule="auto"/>
        <w:rPr>
          <w:rFonts w:ascii="SimSun" w:hAnsi="SimSun" w:eastAsia="SimSun" w:cs="SimSun"/>
          <w:sz w:val="22"/>
          <w:szCs w:val="22"/>
        </w:rPr>
      </w:pPr>
      <w:r>
        <w:rPr>
          <w:rFonts w:ascii="SimSun" w:hAnsi="SimSun" w:eastAsia="SimSun" w:cs="SimSun"/>
          <w:sz w:val="22"/>
          <w:szCs w:val="22"/>
          <w:spacing w:val="7"/>
        </w:rPr>
        <w:t>针对非法出售、非法提供、非法窃取(获取)等行为),</w:t>
      </w:r>
    </w:p>
    <w:p>
      <w:pPr>
        <w:spacing w:before="144" w:line="219" w:lineRule="auto"/>
        <w:rPr>
          <w:rFonts w:ascii="SimSun" w:hAnsi="SimSun" w:eastAsia="SimSun" w:cs="SimSun"/>
          <w:sz w:val="22"/>
          <w:szCs w:val="22"/>
        </w:rPr>
      </w:pPr>
      <w:r>
        <w:rPr>
          <w:rFonts w:ascii="SimSun" w:hAnsi="SimSun" w:eastAsia="SimSun" w:cs="SimSun"/>
          <w:sz w:val="22"/>
          <w:szCs w:val="22"/>
          <w:spacing w:val="-12"/>
        </w:rPr>
        <w:t>无法为政府部门处理个人信息提供正面的法律指引。其次，</w:t>
      </w:r>
    </w:p>
    <w:p>
      <w:pPr>
        <w:spacing w:before="140" w:line="219" w:lineRule="auto"/>
        <w:rPr>
          <w:rFonts w:ascii="SimSun" w:hAnsi="SimSun" w:eastAsia="SimSun" w:cs="SimSun"/>
          <w:sz w:val="22"/>
          <w:szCs w:val="22"/>
        </w:rPr>
      </w:pPr>
      <w:r>
        <w:rPr>
          <w:rFonts w:ascii="SimSun" w:hAnsi="SimSun" w:eastAsia="SimSun" w:cs="SimSun"/>
          <w:sz w:val="22"/>
          <w:szCs w:val="22"/>
          <w:spacing w:val="-7"/>
        </w:rPr>
        <w:t>在近年来出台的《网络安全法》《电子商务法》中引入了</w:t>
      </w:r>
    </w:p>
    <w:p>
      <w:pPr>
        <w:spacing w:before="138" w:line="219" w:lineRule="auto"/>
        <w:rPr>
          <w:rFonts w:ascii="SimSun" w:hAnsi="SimSun" w:eastAsia="SimSun" w:cs="SimSun"/>
          <w:sz w:val="22"/>
          <w:szCs w:val="22"/>
        </w:rPr>
      </w:pPr>
      <w:r>
        <w:rPr>
          <w:rFonts w:ascii="SimSun" w:hAnsi="SimSun" w:eastAsia="SimSun" w:cs="SimSun"/>
          <w:sz w:val="22"/>
          <w:szCs w:val="22"/>
          <w:spacing w:val="-7"/>
        </w:rPr>
        <w:t>国际通行的个人信息保护法律基本原则，但相关规范条款</w:t>
      </w:r>
    </w:p>
    <w:p>
      <w:pPr>
        <w:spacing w:before="140" w:line="219" w:lineRule="auto"/>
        <w:rPr>
          <w:rFonts w:ascii="SimSun" w:hAnsi="SimSun" w:eastAsia="SimSun" w:cs="SimSun"/>
          <w:sz w:val="22"/>
          <w:szCs w:val="22"/>
        </w:rPr>
      </w:pPr>
      <w:r>
        <w:rPr>
          <w:rFonts w:ascii="SimSun" w:hAnsi="SimSun" w:eastAsia="SimSun" w:cs="SimSun"/>
          <w:sz w:val="22"/>
          <w:szCs w:val="22"/>
          <w:spacing w:val="-7"/>
        </w:rPr>
        <w:t>着重于对网络运营者、电子商务经营主体适用，并不强调</w:t>
      </w:r>
    </w:p>
    <w:p>
      <w:pPr>
        <w:spacing w:before="138" w:line="219" w:lineRule="auto"/>
        <w:rPr>
          <w:rFonts w:ascii="SimSun" w:hAnsi="SimSun" w:eastAsia="SimSun" w:cs="SimSun"/>
          <w:sz w:val="22"/>
          <w:szCs w:val="22"/>
        </w:rPr>
      </w:pPr>
      <w:r>
        <w:rPr>
          <w:rFonts w:ascii="SimSun" w:hAnsi="SimSun" w:eastAsia="SimSun" w:cs="SimSun"/>
          <w:sz w:val="22"/>
          <w:szCs w:val="22"/>
          <w:spacing w:val="-7"/>
        </w:rPr>
        <w:t>适用于政府部门。国家标准《信息安全技术——个人信息</w:t>
      </w:r>
    </w:p>
    <w:p>
      <w:pPr>
        <w:spacing w:before="141" w:line="219" w:lineRule="auto"/>
        <w:rPr>
          <w:rFonts w:ascii="SimSun" w:hAnsi="SimSun" w:eastAsia="SimSun" w:cs="SimSun"/>
          <w:sz w:val="22"/>
          <w:szCs w:val="22"/>
        </w:rPr>
      </w:pPr>
      <w:r>
        <w:rPr>
          <w:rFonts w:ascii="SimSun" w:hAnsi="SimSun" w:eastAsia="SimSun" w:cs="SimSun"/>
          <w:sz w:val="22"/>
          <w:szCs w:val="22"/>
          <w:spacing w:val="-7"/>
        </w:rPr>
        <w:t>安全规范》虽然在适用主体上并不做区分，但其仍然属于</w:t>
      </w:r>
    </w:p>
    <w:p>
      <w:pPr>
        <w:spacing w:before="137" w:line="219" w:lineRule="auto"/>
        <w:rPr>
          <w:rFonts w:ascii="SimSun" w:hAnsi="SimSun" w:eastAsia="SimSun" w:cs="SimSun"/>
          <w:sz w:val="22"/>
          <w:szCs w:val="22"/>
        </w:rPr>
      </w:pPr>
      <w:r>
        <w:rPr>
          <w:rFonts w:ascii="SimSun" w:hAnsi="SimSun" w:eastAsia="SimSun" w:cs="SimSun"/>
          <w:sz w:val="22"/>
          <w:szCs w:val="22"/>
          <w:spacing w:val="-7"/>
        </w:rPr>
        <w:t>推荐性技术标准，对包括政府在内的各类主体并不具有强</w:t>
      </w:r>
    </w:p>
    <w:p>
      <w:pPr>
        <w:spacing w:before="141" w:line="219" w:lineRule="auto"/>
        <w:rPr>
          <w:rFonts w:ascii="SimSun" w:hAnsi="SimSun" w:eastAsia="SimSun" w:cs="SimSun"/>
          <w:sz w:val="22"/>
          <w:szCs w:val="22"/>
        </w:rPr>
      </w:pPr>
      <w:r>
        <w:rPr>
          <w:rFonts w:ascii="SimSun" w:hAnsi="SimSun" w:eastAsia="SimSun" w:cs="SimSun"/>
          <w:sz w:val="22"/>
          <w:szCs w:val="22"/>
          <w:spacing w:val="-10"/>
        </w:rPr>
        <w:t>制力。</w:t>
      </w:r>
    </w:p>
    <w:p>
      <w:pPr>
        <w:ind w:left="440"/>
        <w:spacing w:before="308" w:line="390" w:lineRule="exact"/>
        <w:rPr>
          <w:rFonts w:ascii="SimSun" w:hAnsi="SimSun" w:eastAsia="SimSun" w:cs="SimSun"/>
          <w:sz w:val="22"/>
          <w:szCs w:val="22"/>
        </w:rPr>
      </w:pPr>
      <w:r>
        <w:rPr>
          <w:rFonts w:ascii="SimSun" w:hAnsi="SimSun" w:eastAsia="SimSun" w:cs="SimSun"/>
          <w:sz w:val="22"/>
          <w:szCs w:val="22"/>
          <w:spacing w:val="2"/>
          <w:position w:val="12"/>
        </w:rPr>
        <w:t>而对比国际通行做法来看，毫无疑问政府是个人信</w:t>
      </w:r>
    </w:p>
    <w:p>
      <w:pPr>
        <w:spacing w:before="1" w:line="219" w:lineRule="auto"/>
        <w:rPr>
          <w:rFonts w:ascii="SimSun" w:hAnsi="SimSun" w:eastAsia="SimSun" w:cs="SimSun"/>
          <w:sz w:val="22"/>
          <w:szCs w:val="22"/>
        </w:rPr>
      </w:pPr>
      <w:r>
        <w:rPr>
          <w:rFonts w:ascii="SimSun" w:hAnsi="SimSun" w:eastAsia="SimSun" w:cs="SimSun"/>
          <w:sz w:val="22"/>
          <w:szCs w:val="22"/>
          <w:spacing w:val="-7"/>
        </w:rPr>
        <w:t>息保护法律体系中的重要适用主体。欧盟</w:t>
      </w:r>
      <w:r>
        <w:rPr>
          <w:rFonts w:ascii="SimSun" w:hAnsi="SimSun" w:eastAsia="SimSun" w:cs="SimSun"/>
          <w:sz w:val="22"/>
          <w:szCs w:val="22"/>
          <w:spacing w:val="-23"/>
        </w:rPr>
        <w:t xml:space="preserve"> </w:t>
      </w:r>
      <w:r>
        <w:rPr>
          <w:rFonts w:ascii="Times New Roman" w:hAnsi="Times New Roman" w:eastAsia="Times New Roman" w:cs="Times New Roman"/>
          <w:sz w:val="22"/>
          <w:szCs w:val="22"/>
          <w:spacing w:val="-7"/>
        </w:rPr>
        <w:t>GDPR</w:t>
      </w:r>
      <w:r>
        <w:rPr>
          <w:rFonts w:ascii="SimSun" w:hAnsi="SimSun" w:eastAsia="SimSun" w:cs="SimSun"/>
          <w:sz w:val="22"/>
          <w:szCs w:val="22"/>
          <w:spacing w:val="-7"/>
        </w:rPr>
        <w:t>的适用主</w:t>
      </w:r>
    </w:p>
    <w:p>
      <w:pPr>
        <w:spacing w:before="127" w:line="219" w:lineRule="auto"/>
        <w:rPr>
          <w:rFonts w:ascii="SimSun" w:hAnsi="SimSun" w:eastAsia="SimSun" w:cs="SimSun"/>
          <w:sz w:val="22"/>
          <w:szCs w:val="22"/>
        </w:rPr>
      </w:pPr>
      <w:r>
        <w:rPr>
          <w:rFonts w:ascii="SimSun" w:hAnsi="SimSun" w:eastAsia="SimSun" w:cs="SimSun"/>
          <w:sz w:val="22"/>
          <w:szCs w:val="22"/>
          <w:spacing w:val="-8"/>
        </w:rPr>
        <w:t>体涵盖政府部门、公共机构、司法机构及其他任何</w:t>
      </w:r>
      <w:r>
        <w:rPr>
          <w:rFonts w:ascii="SimSun" w:hAnsi="SimSun" w:eastAsia="SimSun" w:cs="SimSun"/>
          <w:sz w:val="22"/>
          <w:szCs w:val="22"/>
          <w:spacing w:val="-9"/>
        </w:rPr>
        <w:t>实体。</w:t>
      </w:r>
    </w:p>
    <w:p>
      <w:pPr>
        <w:spacing w:before="129" w:line="219" w:lineRule="auto"/>
        <w:rPr>
          <w:rFonts w:ascii="SimSun" w:hAnsi="SimSun" w:eastAsia="SimSun" w:cs="SimSun"/>
          <w:sz w:val="22"/>
          <w:szCs w:val="22"/>
        </w:rPr>
      </w:pPr>
      <w:r>
        <w:rPr>
          <w:rFonts w:ascii="Times New Roman" w:hAnsi="Times New Roman" w:eastAsia="Times New Roman" w:cs="Times New Roman"/>
          <w:sz w:val="22"/>
          <w:szCs w:val="22"/>
          <w:spacing w:val="-3"/>
        </w:rPr>
        <w:t>GDPR</w:t>
      </w:r>
      <w:r>
        <w:rPr>
          <w:rFonts w:ascii="SimSun" w:hAnsi="SimSun" w:eastAsia="SimSun" w:cs="SimSun"/>
          <w:sz w:val="22"/>
          <w:szCs w:val="22"/>
          <w:spacing w:val="-3"/>
        </w:rPr>
        <w:t>实施近两年来，政府部门也是个人信息保护的重要</w:t>
      </w:r>
    </w:p>
    <w:p>
      <w:pPr>
        <w:spacing w:before="131" w:line="219" w:lineRule="auto"/>
        <w:rPr>
          <w:rFonts w:ascii="SimSun" w:hAnsi="SimSun" w:eastAsia="SimSun" w:cs="SimSun"/>
          <w:sz w:val="22"/>
          <w:szCs w:val="22"/>
        </w:rPr>
      </w:pPr>
      <w:r>
        <w:rPr>
          <w:rFonts w:ascii="SimSun" w:hAnsi="SimSun" w:eastAsia="SimSun" w:cs="SimSun"/>
          <w:sz w:val="22"/>
          <w:szCs w:val="22"/>
          <w:spacing w:val="-4"/>
        </w:rPr>
        <w:t>监管对象。2019年9月，保加利亚国家税务局因业务流程</w:t>
      </w:r>
    </w:p>
    <w:p>
      <w:pPr>
        <w:spacing w:before="129" w:line="219" w:lineRule="auto"/>
        <w:rPr>
          <w:rFonts w:ascii="SimSun" w:hAnsi="SimSun" w:eastAsia="SimSun" w:cs="SimSun"/>
          <w:sz w:val="22"/>
          <w:szCs w:val="22"/>
        </w:rPr>
      </w:pPr>
      <w:r>
        <w:rPr>
          <w:rFonts w:ascii="SimSun" w:hAnsi="SimSun" w:eastAsia="SimSun" w:cs="SimSun"/>
          <w:sz w:val="22"/>
          <w:szCs w:val="22"/>
          <w:spacing w:val="-5"/>
        </w:rPr>
        <w:t>和</w:t>
      </w:r>
      <w:r>
        <w:rPr>
          <w:rFonts w:ascii="SimSun" w:hAnsi="SimSun" w:eastAsia="SimSun" w:cs="SimSun"/>
          <w:sz w:val="22"/>
          <w:szCs w:val="22"/>
          <w:spacing w:val="-66"/>
        </w:rPr>
        <w:t xml:space="preserve"> </w:t>
      </w:r>
      <w:r>
        <w:rPr>
          <w:rFonts w:ascii="SimSun" w:hAnsi="SimSun" w:eastAsia="SimSun" w:cs="SimSun"/>
          <w:sz w:val="22"/>
          <w:szCs w:val="22"/>
          <w:spacing w:val="-5"/>
        </w:rPr>
        <w:t>IT 系统不能满足合规要求致使公民数据泄露，</w:t>
      </w:r>
      <w:r>
        <w:rPr>
          <w:rFonts w:ascii="SimSun" w:hAnsi="SimSun" w:eastAsia="SimSun" w:cs="SimSun"/>
          <w:sz w:val="22"/>
          <w:szCs w:val="22"/>
          <w:spacing w:val="-6"/>
        </w:rPr>
        <w:t>被欧盟</w:t>
      </w:r>
    </w:p>
    <w:p>
      <w:pPr>
        <w:spacing w:before="127" w:line="219" w:lineRule="auto"/>
        <w:rPr>
          <w:rFonts w:ascii="SimSun" w:hAnsi="SimSun" w:eastAsia="SimSun" w:cs="SimSun"/>
          <w:sz w:val="22"/>
          <w:szCs w:val="22"/>
        </w:rPr>
      </w:pPr>
      <w:r>
        <w:rPr>
          <w:rFonts w:ascii="SimSun" w:hAnsi="SimSun" w:eastAsia="SimSun" w:cs="SimSun"/>
          <w:sz w:val="22"/>
          <w:szCs w:val="22"/>
          <w:spacing w:val="-3"/>
        </w:rPr>
        <w:t>数据保护机构处以290万欧元的罚款。而在美国，个人信</w:t>
      </w:r>
    </w:p>
    <w:p>
      <w:pPr>
        <w:spacing w:before="129" w:line="219" w:lineRule="auto"/>
        <w:rPr>
          <w:rFonts w:ascii="SimSun" w:hAnsi="SimSun" w:eastAsia="SimSun" w:cs="SimSun"/>
          <w:sz w:val="22"/>
          <w:szCs w:val="22"/>
        </w:rPr>
      </w:pPr>
      <w:r>
        <w:rPr>
          <w:rFonts w:ascii="SimSun" w:hAnsi="SimSun" w:eastAsia="SimSun" w:cs="SimSun"/>
          <w:sz w:val="22"/>
          <w:szCs w:val="22"/>
          <w:spacing w:val="-7"/>
        </w:rPr>
        <w:t>息保护立法更是发端于对政府机构的规制。美国现代意义</w:t>
      </w:r>
    </w:p>
    <w:p>
      <w:pPr>
        <w:spacing w:line="219" w:lineRule="auto"/>
        <w:sectPr>
          <w:pgSz w:w="8720" w:h="13130"/>
          <w:pgMar w:top="204" w:right="79" w:bottom="400" w:left="339" w:header="0" w:footer="0" w:gutter="0"/>
        </w:sectPr>
        <w:rPr>
          <w:rFonts w:ascii="SimSun" w:hAnsi="SimSun" w:eastAsia="SimSun" w:cs="SimSun"/>
          <w:sz w:val="22"/>
          <w:szCs w:val="22"/>
        </w:rPr>
      </w:pPr>
    </w:p>
    <w:p>
      <w:pPr>
        <w:spacing w:line="90" w:lineRule="exact"/>
        <w:rPr>
          <w:rFonts w:ascii="SimSun" w:hAnsi="SimSun" w:eastAsia="SimSun" w:cs="SimSun"/>
          <w:sz w:val="14"/>
          <w:szCs w:val="14"/>
        </w:rPr>
      </w:pPr>
      <w:r>
        <w:drawing>
          <wp:anchor distT="0" distB="0" distL="0" distR="0" simplePos="0" relativeHeight="253324288" behindDoc="0" locked="0" layoutInCell="0" allowOverlap="1">
            <wp:simplePos x="0" y="0"/>
            <wp:positionH relativeFrom="page">
              <wp:posOffset>133336</wp:posOffset>
            </wp:positionH>
            <wp:positionV relativeFrom="page">
              <wp:posOffset>520673</wp:posOffset>
            </wp:positionV>
            <wp:extent cx="679470" cy="6350"/>
            <wp:effectExtent l="0" t="0" r="0" b="0"/>
            <wp:wrapNone/>
            <wp:docPr id="1014" name="IM 1014"/>
            <wp:cNvGraphicFramePr/>
            <a:graphic>
              <a:graphicData uri="http://schemas.openxmlformats.org/drawingml/2006/picture">
                <pic:pic>
                  <pic:nvPicPr>
                    <pic:cNvPr id="1014" name="IM 1014"/>
                    <pic:cNvPicPr/>
                  </pic:nvPicPr>
                  <pic:blipFill>
                    <a:blip r:embed="rId577"/>
                    <a:stretch>
                      <a:fillRect/>
                    </a:stretch>
                  </pic:blipFill>
                  <pic:spPr>
                    <a:xfrm rot="0">
                      <a:off x="0" y="0"/>
                      <a:ext cx="679470" cy="6350"/>
                    </a:xfrm>
                    <a:prstGeom prst="rect">
                      <a:avLst/>
                    </a:prstGeom>
                  </pic:spPr>
                </pic:pic>
              </a:graphicData>
            </a:graphic>
          </wp:anchor>
        </w:drawing>
      </w:r>
      <w:r>
        <w:rPr>
          <w:rFonts w:ascii="SimSun" w:hAnsi="SimSun" w:eastAsia="SimSun" w:cs="SimSun"/>
          <w:sz w:val="14"/>
          <w:szCs w:val="14"/>
          <w:b/>
          <w:bCs/>
          <w:spacing w:val="-4"/>
          <w:position w:val="-2"/>
        </w:rPr>
        <w:t>238</w:t>
      </w:r>
    </w:p>
    <w:p>
      <w:pPr>
        <w:pStyle w:val="BodyText"/>
        <w:ind w:left="2120"/>
        <w:spacing w:line="220" w:lineRule="auto"/>
        <w:rPr>
          <w:sz w:val="22"/>
          <w:szCs w:val="22"/>
        </w:rPr>
      </w:pPr>
      <w:r>
        <w:rPr>
          <w:sz w:val="22"/>
          <w:szCs w:val="22"/>
          <w:b/>
          <w:bCs/>
          <w:spacing w:val="-20"/>
        </w:rPr>
        <w:t>数据要素</w:t>
      </w:r>
    </w:p>
    <w:p>
      <w:pPr>
        <w:pStyle w:val="BodyText"/>
        <w:ind w:left="970"/>
        <w:spacing w:line="218" w:lineRule="auto"/>
        <w:rPr>
          <w:sz w:val="14"/>
          <w:szCs w:val="14"/>
        </w:rPr>
      </w:pPr>
      <w:r>
        <w:rPr>
          <w:sz w:val="14"/>
          <w:szCs w:val="14"/>
          <w:b/>
          <w:bCs/>
          <w:spacing w:val="-2"/>
        </w:rPr>
        <w:t>数据治理：数据政策发展与趋势</w:t>
      </w:r>
    </w:p>
    <w:p>
      <w:pPr>
        <w:spacing w:line="282" w:lineRule="auto"/>
        <w:rPr>
          <w:rFonts w:ascii="Arial"/>
          <w:sz w:val="21"/>
        </w:rPr>
      </w:pPr>
      <w:r/>
    </w:p>
    <w:p>
      <w:pPr>
        <w:spacing w:line="283" w:lineRule="auto"/>
        <w:rPr>
          <w:rFonts w:ascii="Arial"/>
          <w:sz w:val="21"/>
        </w:rPr>
      </w:pPr>
      <w:r/>
    </w:p>
    <w:p>
      <w:pPr>
        <w:spacing w:line="283" w:lineRule="auto"/>
        <w:rPr>
          <w:rFonts w:ascii="Arial"/>
          <w:sz w:val="21"/>
        </w:rPr>
      </w:pPr>
      <w:r/>
    </w:p>
    <w:p>
      <w:pPr>
        <w:ind w:left="2887"/>
        <w:spacing w:before="72" w:line="392" w:lineRule="exact"/>
        <w:rPr>
          <w:rFonts w:ascii="SimSun" w:hAnsi="SimSun" w:eastAsia="SimSun" w:cs="SimSun"/>
          <w:sz w:val="22"/>
          <w:szCs w:val="22"/>
        </w:rPr>
      </w:pPr>
      <w:r>
        <w:rPr>
          <w:rFonts w:ascii="SimSun" w:hAnsi="SimSun" w:eastAsia="SimSun" w:cs="SimSun"/>
          <w:sz w:val="22"/>
          <w:szCs w:val="22"/>
          <w:spacing w:val="-4"/>
          <w:position w:val="13"/>
        </w:rPr>
        <w:t>上的个人信息保护法——1974年的《隐私法》,适用于联</w:t>
      </w:r>
    </w:p>
    <w:p>
      <w:pPr>
        <w:ind w:left="2887"/>
        <w:spacing w:before="1" w:line="218" w:lineRule="auto"/>
        <w:rPr>
          <w:rFonts w:ascii="SimSun" w:hAnsi="SimSun" w:eastAsia="SimSun" w:cs="SimSun"/>
          <w:sz w:val="22"/>
          <w:szCs w:val="22"/>
        </w:rPr>
      </w:pPr>
      <w:r>
        <w:rPr>
          <w:rFonts w:ascii="SimSun" w:hAnsi="SimSun" w:eastAsia="SimSun" w:cs="SimSun"/>
          <w:sz w:val="22"/>
          <w:szCs w:val="22"/>
          <w:spacing w:val="-12"/>
        </w:rPr>
        <w:t>邦政府部级以上机构收集与处理公民个人信息的活动。</w:t>
      </w:r>
    </w:p>
    <w:p>
      <w:pPr>
        <w:spacing w:line="413" w:lineRule="auto"/>
        <w:rPr>
          <w:rFonts w:ascii="Arial"/>
          <w:sz w:val="21"/>
        </w:rPr>
      </w:pPr>
      <w:r/>
    </w:p>
    <w:p>
      <w:pPr>
        <w:pStyle w:val="BodyText"/>
        <w:ind w:left="3421"/>
        <w:spacing w:before="72" w:line="223" w:lineRule="auto"/>
        <w:rPr>
          <w:sz w:val="22"/>
          <w:szCs w:val="22"/>
        </w:rPr>
      </w:pPr>
      <w:r>
        <w:rPr>
          <w:sz w:val="22"/>
          <w:szCs w:val="22"/>
          <w:b/>
          <w:bCs/>
          <w:spacing w:val="7"/>
        </w:rPr>
        <w:t>(二)二元主体有待引入</w:t>
      </w:r>
    </w:p>
    <w:p>
      <w:pPr>
        <w:spacing w:line="244" w:lineRule="auto"/>
        <w:rPr>
          <w:rFonts w:ascii="Arial"/>
          <w:sz w:val="21"/>
        </w:rPr>
      </w:pPr>
      <w:r/>
    </w:p>
    <w:p>
      <w:pPr>
        <w:ind w:left="2887" w:firstLine="450"/>
        <w:spacing w:before="72" w:line="335" w:lineRule="auto"/>
        <w:rPr>
          <w:rFonts w:ascii="SimSun" w:hAnsi="SimSun" w:eastAsia="SimSun" w:cs="SimSun"/>
          <w:sz w:val="22"/>
          <w:szCs w:val="22"/>
        </w:rPr>
      </w:pPr>
      <w:r>
        <w:rPr>
          <w:rFonts w:ascii="SimSun" w:hAnsi="SimSun" w:eastAsia="SimSun" w:cs="SimSun"/>
          <w:sz w:val="22"/>
          <w:szCs w:val="22"/>
          <w:spacing w:val="-4"/>
        </w:rPr>
        <w:t>我国个人信息保护法律体系中还尚未引入“控制者” </w:t>
      </w:r>
      <w:r>
        <w:rPr>
          <w:rFonts w:ascii="SimSun" w:hAnsi="SimSun" w:eastAsia="SimSun" w:cs="SimSun"/>
          <w:sz w:val="22"/>
          <w:szCs w:val="22"/>
          <w:spacing w:val="-23"/>
        </w:rPr>
        <w:t>和“处理者”二元主体。如上所述，对“控制者”和“</w:t>
      </w:r>
      <w:r>
        <w:rPr>
          <w:rFonts w:ascii="SimSun" w:hAnsi="SimSun" w:eastAsia="SimSun" w:cs="SimSun"/>
          <w:sz w:val="22"/>
          <w:szCs w:val="22"/>
          <w:spacing w:val="-24"/>
        </w:rPr>
        <w:t>处理者”</w:t>
      </w:r>
    </w:p>
    <w:p>
      <w:pPr>
        <w:ind w:left="2887"/>
        <w:spacing w:before="1" w:line="218" w:lineRule="auto"/>
        <w:rPr>
          <w:rFonts w:ascii="SimSun" w:hAnsi="SimSun" w:eastAsia="SimSun" w:cs="SimSun"/>
          <w:sz w:val="22"/>
          <w:szCs w:val="22"/>
        </w:rPr>
      </w:pPr>
      <w:r>
        <w:rPr>
          <w:rFonts w:ascii="SimSun" w:hAnsi="SimSun" w:eastAsia="SimSun" w:cs="SimSun"/>
          <w:sz w:val="22"/>
          <w:szCs w:val="22"/>
          <w:spacing w:val="-8"/>
        </w:rPr>
        <w:t>法律角色进行区分，有利于数据生态各方主体各司</w:t>
      </w:r>
      <w:r>
        <w:rPr>
          <w:rFonts w:ascii="SimSun" w:hAnsi="SimSun" w:eastAsia="SimSun" w:cs="SimSun"/>
          <w:sz w:val="22"/>
          <w:szCs w:val="22"/>
          <w:spacing w:val="-9"/>
        </w:rPr>
        <w:t>其职，</w:t>
      </w:r>
    </w:p>
    <w:p>
      <w:pPr>
        <w:ind w:left="2887" w:right="113"/>
        <w:spacing w:before="134" w:line="336" w:lineRule="auto"/>
        <w:rPr>
          <w:rFonts w:ascii="SimSun" w:hAnsi="SimSun" w:eastAsia="SimSun" w:cs="SimSun"/>
          <w:sz w:val="22"/>
          <w:szCs w:val="22"/>
        </w:rPr>
      </w:pPr>
      <w:r>
        <w:rPr>
          <w:rFonts w:ascii="SimSun" w:hAnsi="SimSun" w:eastAsia="SimSun" w:cs="SimSun"/>
          <w:sz w:val="22"/>
          <w:szCs w:val="22"/>
          <w:spacing w:val="1"/>
        </w:rPr>
        <w:t>建立有序的数字治理秩序。目前，对二者角色的区分已 </w:t>
      </w:r>
      <w:r>
        <w:rPr>
          <w:rFonts w:ascii="SimSun" w:hAnsi="SimSun" w:eastAsia="SimSun" w:cs="SimSun"/>
          <w:sz w:val="22"/>
          <w:szCs w:val="22"/>
          <w:spacing w:val="-6"/>
        </w:rPr>
        <w:t>经成为国际通说。欧盟的</w:t>
      </w:r>
      <w:r>
        <w:rPr>
          <w:rFonts w:ascii="SimSun" w:hAnsi="SimSun" w:eastAsia="SimSun" w:cs="SimSun"/>
          <w:sz w:val="22"/>
          <w:szCs w:val="22"/>
          <w:spacing w:val="-36"/>
        </w:rPr>
        <w:t xml:space="preserve"> </w:t>
      </w:r>
      <w:r>
        <w:rPr>
          <w:rFonts w:ascii="Times New Roman" w:hAnsi="Times New Roman" w:eastAsia="Times New Roman" w:cs="Times New Roman"/>
          <w:sz w:val="22"/>
          <w:szCs w:val="22"/>
          <w:spacing w:val="-6"/>
        </w:rPr>
        <w:t>GDPR</w:t>
      </w:r>
      <w:r>
        <w:rPr>
          <w:rFonts w:ascii="SimSun" w:hAnsi="SimSun" w:eastAsia="SimSun" w:cs="SimSun"/>
          <w:sz w:val="22"/>
          <w:szCs w:val="22"/>
          <w:spacing w:val="-6"/>
        </w:rPr>
        <w:t>以及受其影响的大多数国</w:t>
      </w:r>
      <w:r>
        <w:rPr>
          <w:rFonts w:ascii="SimSun" w:hAnsi="SimSun" w:eastAsia="SimSun" w:cs="SimSun"/>
          <w:sz w:val="22"/>
          <w:szCs w:val="22"/>
        </w:rPr>
        <w:t xml:space="preserve"> </w:t>
      </w:r>
      <w:r>
        <w:rPr>
          <w:rFonts w:ascii="SimSun" w:hAnsi="SimSun" w:eastAsia="SimSun" w:cs="SimSun"/>
          <w:sz w:val="22"/>
          <w:szCs w:val="22"/>
          <w:spacing w:val="1"/>
        </w:rPr>
        <w:t>家立法将二者区分出来。印度正在制定中的《2019年个 </w:t>
      </w:r>
      <w:r>
        <w:rPr>
          <w:rFonts w:ascii="SimSun" w:hAnsi="SimSun" w:eastAsia="SimSun" w:cs="SimSun"/>
          <w:sz w:val="22"/>
          <w:szCs w:val="22"/>
          <w:spacing w:val="6"/>
        </w:rPr>
        <w:t>人信息保护法(草案)》也明确了二者的角色，用</w:t>
      </w:r>
      <w:r>
        <w:rPr>
          <w:rFonts w:ascii="Times New Roman" w:hAnsi="Times New Roman" w:eastAsia="Times New Roman" w:cs="Times New Roman"/>
          <w:sz w:val="22"/>
          <w:szCs w:val="22"/>
        </w:rPr>
        <w:t>Data</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rPr>
        <w:t>Fiduciary</w:t>
      </w:r>
      <w:r>
        <w:rPr>
          <w:rFonts w:ascii="Times New Roman" w:hAnsi="Times New Roman" w:eastAsia="Times New Roman" w:cs="Times New Roman"/>
          <w:sz w:val="22"/>
          <w:szCs w:val="22"/>
          <w:spacing w:val="12"/>
        </w:rPr>
        <w:t xml:space="preserve">     </w:t>
      </w:r>
      <w:r>
        <w:rPr>
          <w:rFonts w:ascii="SimSun" w:hAnsi="SimSun" w:eastAsia="SimSun" w:cs="SimSun"/>
          <w:sz w:val="22"/>
          <w:szCs w:val="22"/>
        </w:rPr>
        <w:t>和</w:t>
      </w:r>
      <w:r>
        <w:rPr>
          <w:rFonts w:ascii="SimSun" w:hAnsi="SimSun" w:eastAsia="SimSun" w:cs="SimSun"/>
          <w:sz w:val="22"/>
          <w:szCs w:val="22"/>
          <w:spacing w:val="-51"/>
        </w:rPr>
        <w:t xml:space="preserve"> </w:t>
      </w:r>
      <w:r>
        <w:rPr>
          <w:rFonts w:ascii="Times New Roman" w:hAnsi="Times New Roman" w:eastAsia="Times New Roman" w:cs="Times New Roman"/>
          <w:sz w:val="22"/>
          <w:szCs w:val="22"/>
        </w:rPr>
        <w:t>Data        Processor</w:t>
      </w:r>
      <w:r>
        <w:rPr>
          <w:rFonts w:ascii="Times New Roman" w:hAnsi="Times New Roman" w:eastAsia="Times New Roman" w:cs="Times New Roman"/>
          <w:sz w:val="22"/>
          <w:szCs w:val="22"/>
          <w:spacing w:val="25"/>
          <w:w w:val="101"/>
        </w:rPr>
        <w:t xml:space="preserve">  </w:t>
      </w:r>
      <w:r>
        <w:rPr>
          <w:rFonts w:ascii="SimSun" w:hAnsi="SimSun" w:eastAsia="SimSun" w:cs="SimSun"/>
          <w:sz w:val="22"/>
          <w:szCs w:val="22"/>
        </w:rPr>
        <w:t>分别指向控制者和处 </w:t>
      </w:r>
      <w:r>
        <w:rPr>
          <w:rFonts w:ascii="SimSun" w:hAnsi="SimSun" w:eastAsia="SimSun" w:cs="SimSun"/>
          <w:sz w:val="22"/>
          <w:szCs w:val="22"/>
          <w:spacing w:val="-8"/>
        </w:rPr>
        <w:t>理者。在我国目前的个人信息保护法律体系中，还尚未有 </w:t>
      </w:r>
      <w:r>
        <w:rPr>
          <w:rFonts w:ascii="SimSun" w:hAnsi="SimSun" w:eastAsia="SimSun" w:cs="SimSun"/>
          <w:sz w:val="22"/>
          <w:szCs w:val="22"/>
          <w:spacing w:val="-8"/>
        </w:rPr>
        <w:t>这种划分方法，可考虑借鉴引入。在这场前所未有的“疫 </w:t>
      </w:r>
      <w:r>
        <w:rPr>
          <w:rFonts w:ascii="SimSun" w:hAnsi="SimSun" w:eastAsia="SimSun" w:cs="SimSun"/>
          <w:sz w:val="22"/>
          <w:szCs w:val="22"/>
          <w:spacing w:val="-15"/>
        </w:rPr>
        <w:t>情大考”面前，</w:t>
      </w:r>
      <w:r>
        <w:rPr>
          <w:rFonts w:ascii="SimSun" w:hAnsi="SimSun" w:eastAsia="SimSun" w:cs="SimSun"/>
          <w:sz w:val="22"/>
          <w:szCs w:val="22"/>
          <w:spacing w:val="88"/>
        </w:rPr>
        <w:t xml:space="preserve"> </w:t>
      </w:r>
      <w:r>
        <w:rPr>
          <w:rFonts w:ascii="SimSun" w:hAnsi="SimSun" w:eastAsia="SimSun" w:cs="SimSun"/>
          <w:sz w:val="22"/>
          <w:szCs w:val="22"/>
          <w:spacing w:val="-15"/>
        </w:rPr>
        <w:t>“健康码”无疑是数字治理进入新阶段的 </w:t>
      </w:r>
      <w:r>
        <w:rPr>
          <w:rFonts w:ascii="SimSun" w:hAnsi="SimSun" w:eastAsia="SimSun" w:cs="SimSun"/>
          <w:sz w:val="22"/>
          <w:szCs w:val="22"/>
          <w:spacing w:val="-19"/>
        </w:rPr>
        <w:t>标志性案例。</w:t>
      </w:r>
      <w:r>
        <w:rPr>
          <w:rFonts w:ascii="SimSun" w:hAnsi="SimSun" w:eastAsia="SimSun" w:cs="SimSun"/>
          <w:sz w:val="22"/>
          <w:szCs w:val="22"/>
          <w:spacing w:val="69"/>
        </w:rPr>
        <w:t xml:space="preserve"> </w:t>
      </w:r>
      <w:r>
        <w:rPr>
          <w:rFonts w:ascii="SimSun" w:hAnsi="SimSun" w:eastAsia="SimSun" w:cs="SimSun"/>
          <w:sz w:val="22"/>
          <w:szCs w:val="22"/>
          <w:spacing w:val="-19"/>
        </w:rPr>
        <w:t>“健康码”中围绕个人数据保</w:t>
      </w:r>
      <w:r>
        <w:rPr>
          <w:rFonts w:ascii="SimSun" w:hAnsi="SimSun" w:eastAsia="SimSun" w:cs="SimSun"/>
          <w:sz w:val="22"/>
          <w:szCs w:val="22"/>
          <w:spacing w:val="-20"/>
        </w:rPr>
        <w:t>护的相关问题，</w:t>
      </w:r>
      <w:r>
        <w:rPr>
          <w:rFonts w:ascii="SimSun" w:hAnsi="SimSun" w:eastAsia="SimSun" w:cs="SimSun"/>
          <w:sz w:val="22"/>
          <w:szCs w:val="22"/>
        </w:rPr>
        <w:t xml:space="preserve"> </w:t>
      </w:r>
      <w:r>
        <w:rPr>
          <w:rFonts w:ascii="SimSun" w:hAnsi="SimSun" w:eastAsia="SimSun" w:cs="SimSun"/>
          <w:sz w:val="22"/>
          <w:szCs w:val="22"/>
          <w:spacing w:val="-8"/>
        </w:rPr>
        <w:t>通过这场抗疫实践得以显现，应当通过制度规则构建予以 </w:t>
      </w:r>
      <w:r>
        <w:rPr>
          <w:rFonts w:ascii="SimSun" w:hAnsi="SimSun" w:eastAsia="SimSun" w:cs="SimSun"/>
          <w:sz w:val="22"/>
          <w:szCs w:val="22"/>
          <w:spacing w:val="-8"/>
        </w:rPr>
        <w:t>补齐。建议正处于立法进程中的《个人信息保护法》在规 </w:t>
      </w:r>
      <w:r>
        <w:rPr>
          <w:rFonts w:ascii="SimSun" w:hAnsi="SimSun" w:eastAsia="SimSun" w:cs="SimSun"/>
          <w:sz w:val="22"/>
          <w:szCs w:val="22"/>
          <w:spacing w:val="-7"/>
        </w:rPr>
        <w:t>范主体上正式纳入政府部门，并区分控制者</w:t>
      </w:r>
      <w:r>
        <w:rPr>
          <w:rFonts w:ascii="SimSun" w:hAnsi="SimSun" w:eastAsia="SimSun" w:cs="SimSun"/>
          <w:sz w:val="22"/>
          <w:szCs w:val="22"/>
          <w:spacing w:val="-8"/>
        </w:rPr>
        <w:t>和处理者，明</w:t>
      </w:r>
    </w:p>
    <w:p>
      <w:pPr>
        <w:ind w:left="2887"/>
        <w:spacing w:before="1" w:line="218" w:lineRule="auto"/>
        <w:rPr>
          <w:rFonts w:ascii="SimSun" w:hAnsi="SimSun" w:eastAsia="SimSun" w:cs="SimSun"/>
          <w:sz w:val="22"/>
          <w:szCs w:val="22"/>
        </w:rPr>
      </w:pPr>
      <w:r>
        <w:rPr>
          <w:rFonts w:ascii="SimSun" w:hAnsi="SimSun" w:eastAsia="SimSun" w:cs="SimSun"/>
          <w:sz w:val="22"/>
          <w:szCs w:val="22"/>
          <w:spacing w:val="-15"/>
        </w:rPr>
        <w:t>确各方的角色与责任。</w:t>
      </w:r>
    </w:p>
    <w:p>
      <w:pPr>
        <w:spacing w:line="218" w:lineRule="auto"/>
        <w:sectPr>
          <w:pgSz w:w="8720" w:h="13130"/>
          <w:pgMar w:top="200" w:right="226" w:bottom="400" w:left="91" w:header="0" w:footer="0" w:gutter="0"/>
        </w:sectPr>
        <w:rPr>
          <w:rFonts w:ascii="SimSun" w:hAnsi="SimSun" w:eastAsia="SimSun" w:cs="SimSun"/>
          <w:sz w:val="22"/>
          <w:szCs w:val="22"/>
        </w:rPr>
      </w:pPr>
    </w:p>
    <w:p>
      <w:pPr>
        <w:ind w:left="7680"/>
        <w:spacing w:line="183" w:lineRule="auto"/>
        <w:rPr>
          <w:rFonts w:ascii="SimSun" w:hAnsi="SimSun" w:eastAsia="SimSun" w:cs="SimSun"/>
          <w:sz w:val="18"/>
          <w:szCs w:val="18"/>
        </w:rPr>
      </w:pPr>
      <w:r>
        <w:pict>
          <v:rect id="_x0000_s972" style="position:absolute;margin-left:402.001pt;margin-top:0pt;mso-position-vertical-relative:page;mso-position-horizontal-relative:page;width:0.55pt;height:67.05pt;z-index:253330432;" o:allowincell="f" fillcolor="#000000" filled="true" stroked="false"/>
        </w:pict>
      </w:r>
      <w:r>
        <w:rPr>
          <w:rFonts w:ascii="SimSun" w:hAnsi="SimSun" w:eastAsia="SimSun" w:cs="SimSun"/>
          <w:sz w:val="18"/>
          <w:szCs w:val="18"/>
          <w:spacing w:val="-3"/>
        </w:rPr>
        <w:t>239</w:t>
      </w:r>
    </w:p>
    <w:p>
      <w:pPr>
        <w:ind w:firstLine="5950"/>
        <w:spacing w:before="37" w:line="420" w:lineRule="exact"/>
        <w:rPr/>
      </w:pPr>
      <w:r>
        <w:rPr>
          <w:position w:val="-8"/>
        </w:rPr>
        <w:drawing>
          <wp:inline distT="0" distB="0" distL="0" distR="0">
            <wp:extent cx="1377987" cy="266718"/>
            <wp:effectExtent l="0" t="0" r="0" b="0"/>
            <wp:docPr id="1016" name="IM 1016"/>
            <wp:cNvGraphicFramePr/>
            <a:graphic>
              <a:graphicData uri="http://schemas.openxmlformats.org/drawingml/2006/picture">
                <pic:pic>
                  <pic:nvPicPr>
                    <pic:cNvPr id="1016" name="IM 1016"/>
                    <pic:cNvPicPr/>
                  </pic:nvPicPr>
                  <pic:blipFill>
                    <a:blip r:embed="rId578"/>
                    <a:stretch>
                      <a:fillRect/>
                    </a:stretch>
                  </pic:blipFill>
                  <pic:spPr>
                    <a:xfrm rot="0">
                      <a:off x="0" y="0"/>
                      <a:ext cx="1377987" cy="266718"/>
                    </a:xfrm>
                    <a:prstGeom prst="rect">
                      <a:avLst/>
                    </a:prstGeom>
                  </pic:spPr>
                </pic:pic>
              </a:graphicData>
            </a:graphic>
          </wp:inline>
        </w:drawing>
      </w:r>
    </w:p>
    <w:p>
      <w:pPr>
        <w:spacing w:line="304" w:lineRule="auto"/>
        <w:rPr>
          <w:rFonts w:ascii="Arial"/>
          <w:sz w:val="21"/>
        </w:rPr>
      </w:pPr>
      <w:r/>
    </w:p>
    <w:p>
      <w:pPr>
        <w:spacing w:line="305" w:lineRule="auto"/>
        <w:rPr>
          <w:rFonts w:ascii="Arial"/>
          <w:sz w:val="21"/>
        </w:rPr>
      </w:pPr>
      <w:r/>
    </w:p>
    <w:p>
      <w:pPr>
        <w:ind w:left="5000"/>
        <w:spacing w:before="228" w:line="220" w:lineRule="auto"/>
        <w:rPr>
          <w:rFonts w:ascii="SimSun" w:hAnsi="SimSun" w:eastAsia="SimSun" w:cs="SimSun"/>
          <w:sz w:val="70"/>
          <w:szCs w:val="70"/>
        </w:rPr>
      </w:pPr>
      <w:r>
        <w:rPr>
          <w:rFonts w:ascii="SimSun" w:hAnsi="SimSun" w:eastAsia="SimSun" w:cs="SimSun"/>
          <w:sz w:val="70"/>
          <w:szCs w:val="70"/>
          <w:b/>
          <w:bCs/>
          <w:spacing w:val="-24"/>
        </w:rPr>
        <w:t>后</w:t>
      </w:r>
      <w:r>
        <w:rPr>
          <w:rFonts w:ascii="SimSun" w:hAnsi="SimSun" w:eastAsia="SimSun" w:cs="SimSun"/>
          <w:sz w:val="70"/>
          <w:szCs w:val="70"/>
          <w:spacing w:val="282"/>
        </w:rPr>
        <w:t xml:space="preserve"> </w:t>
      </w:r>
      <w:r>
        <w:rPr>
          <w:rFonts w:ascii="SimSun" w:hAnsi="SimSun" w:eastAsia="SimSun" w:cs="SimSun"/>
          <w:sz w:val="70"/>
          <w:szCs w:val="70"/>
          <w:b/>
          <w:bCs/>
          <w:spacing w:val="-24"/>
        </w:rPr>
        <w:t>记</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pStyle w:val="BodyText"/>
        <w:ind w:right="950" w:firstLine="410"/>
        <w:spacing w:before="72" w:line="336" w:lineRule="auto"/>
        <w:jc w:val="both"/>
        <w:rPr>
          <w:sz w:val="22"/>
          <w:szCs w:val="22"/>
        </w:rPr>
      </w:pPr>
      <w:r>
        <w:rPr>
          <w:sz w:val="22"/>
          <w:szCs w:val="22"/>
          <w:spacing w:val="-5"/>
        </w:rPr>
        <w:t>2017,我的第一本关于数据的专著《大数据时代：数据保护与流动规则》</w:t>
      </w:r>
      <w:r>
        <w:rPr>
          <w:sz w:val="22"/>
          <w:szCs w:val="22"/>
        </w:rPr>
        <w:t xml:space="preserve"> </w:t>
      </w:r>
      <w:r>
        <w:rPr>
          <w:sz w:val="22"/>
          <w:szCs w:val="22"/>
          <w:spacing w:val="-13"/>
        </w:rPr>
        <w:t>出版。彼时，</w:t>
      </w:r>
      <w:r>
        <w:rPr>
          <w:sz w:val="22"/>
          <w:szCs w:val="22"/>
          <w:spacing w:val="-13"/>
        </w:rPr>
        <w:t xml:space="preserve">  </w:t>
      </w:r>
      <w:r>
        <w:rPr>
          <w:sz w:val="22"/>
          <w:szCs w:val="22"/>
          <w:spacing w:val="-13"/>
        </w:rPr>
        <w:t>“大数据”概念风头正劲，围绕数据收集、利用</w:t>
      </w:r>
      <w:r>
        <w:rPr>
          <w:sz w:val="22"/>
          <w:szCs w:val="22"/>
          <w:spacing w:val="-14"/>
        </w:rPr>
        <w:t>、交易等价值</w:t>
      </w:r>
      <w:r>
        <w:rPr>
          <w:sz w:val="22"/>
          <w:szCs w:val="22"/>
        </w:rPr>
        <w:t xml:space="preserve">  </w:t>
      </w:r>
      <w:r>
        <w:rPr>
          <w:sz w:val="22"/>
          <w:szCs w:val="22"/>
          <w:spacing w:val="-7"/>
        </w:rPr>
        <w:t>挖掘如火如荼，与此同时，产业界、政府部门对于数据</w:t>
      </w:r>
      <w:r>
        <w:rPr>
          <w:sz w:val="22"/>
          <w:szCs w:val="22"/>
          <w:spacing w:val="-8"/>
        </w:rPr>
        <w:t>利用规则的了解需求</w:t>
      </w:r>
      <w:r>
        <w:rPr>
          <w:sz w:val="22"/>
          <w:szCs w:val="22"/>
        </w:rPr>
        <w:t xml:space="preserve">  </w:t>
      </w:r>
      <w:r>
        <w:rPr>
          <w:sz w:val="22"/>
          <w:szCs w:val="22"/>
          <w:spacing w:val="-7"/>
        </w:rPr>
        <w:t>也呈现井喷的状态。因此专著定位于数据规则中最重</w:t>
      </w:r>
      <w:r>
        <w:rPr>
          <w:sz w:val="22"/>
          <w:szCs w:val="22"/>
          <w:spacing w:val="-8"/>
        </w:rPr>
        <w:t>要的内容之一——个人</w:t>
      </w:r>
      <w:r>
        <w:rPr>
          <w:sz w:val="22"/>
          <w:szCs w:val="22"/>
        </w:rPr>
        <w:t xml:space="preserve">  </w:t>
      </w:r>
      <w:r>
        <w:rPr>
          <w:sz w:val="22"/>
          <w:szCs w:val="22"/>
          <w:spacing w:val="-17"/>
        </w:rPr>
        <w:t>数据保护规则及其法律规则，通过系统梳理各国数据保护监管体制、法律法规，</w:t>
      </w:r>
      <w:r>
        <w:rPr>
          <w:sz w:val="22"/>
          <w:szCs w:val="22"/>
          <w:spacing w:val="13"/>
        </w:rPr>
        <w:t xml:space="preserve"> </w:t>
      </w:r>
      <w:r>
        <w:rPr>
          <w:sz w:val="22"/>
          <w:szCs w:val="22"/>
          <w:spacing w:val="-7"/>
        </w:rPr>
        <w:t>并结合具体案例的方式，全面介绍了个人数据保护与流动规则，推动</w:t>
      </w:r>
      <w:r>
        <w:rPr>
          <w:sz w:val="22"/>
          <w:szCs w:val="22"/>
          <w:spacing w:val="-8"/>
        </w:rPr>
        <w:t>数据合</w:t>
      </w:r>
    </w:p>
    <w:p>
      <w:pPr>
        <w:pStyle w:val="BodyText"/>
        <w:spacing w:line="222" w:lineRule="auto"/>
        <w:rPr>
          <w:sz w:val="22"/>
          <w:szCs w:val="22"/>
        </w:rPr>
      </w:pPr>
      <w:r>
        <w:rPr>
          <w:sz w:val="22"/>
          <w:szCs w:val="22"/>
          <w:spacing w:val="-14"/>
        </w:rPr>
        <w:t>规思维的普及。</w:t>
      </w:r>
    </w:p>
    <w:p>
      <w:pPr>
        <w:pStyle w:val="BodyText"/>
        <w:ind w:right="1019" w:firstLine="410"/>
        <w:spacing w:before="304" w:line="337" w:lineRule="auto"/>
        <w:jc w:val="both"/>
        <w:rPr>
          <w:sz w:val="22"/>
          <w:szCs w:val="22"/>
        </w:rPr>
      </w:pPr>
      <w:r>
        <w:rPr>
          <w:sz w:val="22"/>
          <w:szCs w:val="22"/>
          <w:spacing w:val="-23"/>
        </w:rPr>
        <w:t>三年来，“大数据”依然是数字经济炙手可热的发展领域</w:t>
      </w:r>
      <w:r>
        <w:rPr>
          <w:sz w:val="22"/>
          <w:szCs w:val="22"/>
          <w:spacing w:val="-24"/>
        </w:rPr>
        <w:t>，并与移动互动网、</w:t>
      </w:r>
      <w:r>
        <w:rPr>
          <w:sz w:val="22"/>
          <w:szCs w:val="22"/>
        </w:rPr>
        <w:t xml:space="preserve"> </w:t>
      </w:r>
      <w:r>
        <w:rPr>
          <w:sz w:val="22"/>
          <w:szCs w:val="22"/>
          <w:spacing w:val="-7"/>
        </w:rPr>
        <w:t>云计算、物联网、产业互联网、人工智能的结合</w:t>
      </w:r>
      <w:r>
        <w:rPr>
          <w:sz w:val="22"/>
          <w:szCs w:val="22"/>
          <w:spacing w:val="-8"/>
        </w:rPr>
        <w:t>越来越紧密，演进到以数据</w:t>
      </w:r>
      <w:r>
        <w:rPr>
          <w:sz w:val="22"/>
          <w:szCs w:val="22"/>
          <w:spacing w:val="-8"/>
        </w:rPr>
        <w:t xml:space="preserve"> </w:t>
      </w:r>
      <w:r>
        <w:rPr>
          <w:sz w:val="22"/>
          <w:szCs w:val="22"/>
          <w:spacing w:val="-7"/>
        </w:rPr>
        <w:t>为关键生产要素的新阶段。同样，围绕数据规则</w:t>
      </w:r>
      <w:r>
        <w:rPr>
          <w:sz w:val="22"/>
          <w:szCs w:val="22"/>
          <w:spacing w:val="-8"/>
        </w:rPr>
        <w:t>的讨论，也从过去较为单一</w:t>
      </w:r>
      <w:r>
        <w:rPr>
          <w:sz w:val="22"/>
          <w:szCs w:val="22"/>
          <w:spacing w:val="-8"/>
        </w:rPr>
        <w:t xml:space="preserve"> </w:t>
      </w:r>
      <w:r>
        <w:rPr>
          <w:sz w:val="22"/>
          <w:szCs w:val="22"/>
          <w:spacing w:val="-7"/>
        </w:rPr>
        <w:t>的“个人数据保护规则”升维到更为宏大复杂的</w:t>
      </w:r>
      <w:r>
        <w:rPr>
          <w:sz w:val="22"/>
          <w:szCs w:val="22"/>
          <w:spacing w:val="-8"/>
        </w:rPr>
        <w:t>“数据治理”叙事，涉及数</w:t>
      </w:r>
      <w:r>
        <w:rPr>
          <w:sz w:val="22"/>
          <w:szCs w:val="22"/>
          <w:spacing w:val="-8"/>
        </w:rPr>
        <w:t xml:space="preserve"> </w:t>
      </w:r>
      <w:r>
        <w:rPr>
          <w:sz w:val="22"/>
          <w:szCs w:val="22"/>
          <w:spacing w:val="-7"/>
        </w:rPr>
        <w:t>据权属、数据竞争、数据共享、数据跨境流动、</w:t>
      </w:r>
      <w:r>
        <w:rPr>
          <w:sz w:val="22"/>
          <w:szCs w:val="22"/>
          <w:spacing w:val="-8"/>
        </w:rPr>
        <w:t>政府数据治理能力、国家数</w:t>
      </w:r>
      <w:r>
        <w:rPr>
          <w:sz w:val="22"/>
          <w:szCs w:val="22"/>
          <w:spacing w:val="-8"/>
        </w:rPr>
        <w:t xml:space="preserve"> </w:t>
      </w:r>
      <w:r>
        <w:rPr>
          <w:sz w:val="22"/>
          <w:szCs w:val="22"/>
          <w:spacing w:val="-7"/>
        </w:rPr>
        <w:t>字竞争力与数据安全等新议题，远远跳脱了个人视角，成为多利益、多因素</w:t>
      </w:r>
    </w:p>
    <w:p>
      <w:pPr>
        <w:pStyle w:val="BodyText"/>
        <w:spacing w:before="1" w:line="220" w:lineRule="auto"/>
        <w:rPr>
          <w:sz w:val="22"/>
          <w:szCs w:val="22"/>
        </w:rPr>
      </w:pPr>
      <w:r>
        <w:rPr>
          <w:sz w:val="22"/>
          <w:szCs w:val="22"/>
          <w:spacing w:val="-13"/>
        </w:rPr>
        <w:t>交织的新兴公共政策集合域。</w:t>
      </w:r>
    </w:p>
    <w:p>
      <w:pPr>
        <w:pStyle w:val="BodyText"/>
        <w:ind w:right="1071" w:firstLine="410"/>
        <w:spacing w:before="277" w:line="344" w:lineRule="auto"/>
        <w:jc w:val="both"/>
        <w:rPr>
          <w:sz w:val="22"/>
          <w:szCs w:val="22"/>
        </w:rPr>
      </w:pPr>
      <w:r>
        <w:rPr>
          <w:sz w:val="22"/>
          <w:szCs w:val="22"/>
          <w:spacing w:val="-1"/>
        </w:rPr>
        <w:t>正因如此，基于2017年专著基础上的修订，已远远跟不上实践的快速</w:t>
      </w:r>
      <w:r>
        <w:rPr>
          <w:sz w:val="22"/>
          <w:szCs w:val="22"/>
          <w:spacing w:val="18"/>
        </w:rPr>
        <w:t xml:space="preserve"> </w:t>
      </w:r>
      <w:r>
        <w:rPr>
          <w:sz w:val="22"/>
          <w:szCs w:val="22"/>
          <w:spacing w:val="-7"/>
        </w:rPr>
        <w:t>发展，需要以出版新书的方式，围绕以上提及的数据治理新议题，系统梳理</w:t>
      </w:r>
    </w:p>
    <w:p>
      <w:pPr>
        <w:pStyle w:val="BodyText"/>
        <w:spacing w:before="1" w:line="212" w:lineRule="auto"/>
        <w:rPr>
          <w:sz w:val="22"/>
          <w:szCs w:val="22"/>
        </w:rPr>
      </w:pPr>
      <w:r>
        <w:rPr>
          <w:sz w:val="22"/>
          <w:szCs w:val="22"/>
          <w:spacing w:val="-7"/>
        </w:rPr>
        <w:t>近年来相关政策议题、发展趋势，并基于对数字经济发展的理解，提出</w:t>
      </w:r>
      <w:r>
        <w:rPr>
          <w:sz w:val="22"/>
          <w:szCs w:val="22"/>
          <w:spacing w:val="-8"/>
        </w:rPr>
        <w:t>产业</w:t>
      </w:r>
    </w:p>
    <w:p>
      <w:pPr>
        <w:spacing w:line="212" w:lineRule="auto"/>
        <w:sectPr>
          <w:pgSz w:w="8720" w:h="13130"/>
          <w:pgMar w:top="233" w:right="79" w:bottom="400" w:left="519" w:header="0" w:footer="0" w:gutter="0"/>
        </w:sectPr>
        <w:rPr>
          <w:sz w:val="22"/>
          <w:szCs w:val="22"/>
        </w:rPr>
      </w:pPr>
    </w:p>
    <w:p>
      <w:pPr>
        <w:spacing w:line="183" w:lineRule="auto"/>
        <w:rPr>
          <w:rFonts w:ascii="SimSun" w:hAnsi="SimSun" w:eastAsia="SimSun" w:cs="SimSun"/>
          <w:sz w:val="15"/>
          <w:szCs w:val="15"/>
        </w:rPr>
      </w:pPr>
      <w:r>
        <w:drawing>
          <wp:anchor distT="0" distB="0" distL="0" distR="0" simplePos="0" relativeHeight="253336576" behindDoc="0" locked="0" layoutInCell="0" allowOverlap="1">
            <wp:simplePos x="0" y="0"/>
            <wp:positionH relativeFrom="page">
              <wp:posOffset>139703</wp:posOffset>
            </wp:positionH>
            <wp:positionV relativeFrom="page">
              <wp:posOffset>520673</wp:posOffset>
            </wp:positionV>
            <wp:extent cx="685782" cy="6350"/>
            <wp:effectExtent l="0" t="0" r="0" b="0"/>
            <wp:wrapNone/>
            <wp:docPr id="1018" name="IM 1018"/>
            <wp:cNvGraphicFramePr/>
            <a:graphic>
              <a:graphicData uri="http://schemas.openxmlformats.org/drawingml/2006/picture">
                <pic:pic>
                  <pic:nvPicPr>
                    <pic:cNvPr id="1018" name="IM 1018"/>
                    <pic:cNvPicPr/>
                  </pic:nvPicPr>
                  <pic:blipFill>
                    <a:blip r:embed="rId579"/>
                    <a:stretch>
                      <a:fillRect/>
                    </a:stretch>
                  </pic:blipFill>
                  <pic:spPr>
                    <a:xfrm rot="0">
                      <a:off x="0" y="0"/>
                      <a:ext cx="685782" cy="6350"/>
                    </a:xfrm>
                    <a:prstGeom prst="rect">
                      <a:avLst/>
                    </a:prstGeom>
                  </pic:spPr>
                </pic:pic>
              </a:graphicData>
            </a:graphic>
          </wp:anchor>
        </w:drawing>
      </w:r>
      <w:r>
        <w:rPr>
          <w:rFonts w:ascii="SimSun" w:hAnsi="SimSun" w:eastAsia="SimSun" w:cs="SimSun"/>
          <w:sz w:val="15"/>
          <w:szCs w:val="15"/>
          <w:b/>
          <w:bCs/>
          <w:spacing w:val="-4"/>
        </w:rPr>
        <w:t>240</w:t>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pStyle w:val="BodyText"/>
        <w:ind w:left="1007"/>
        <w:spacing w:before="68" w:line="221" w:lineRule="auto"/>
        <w:rPr>
          <w:sz w:val="21"/>
          <w:szCs w:val="21"/>
        </w:rPr>
      </w:pPr>
      <w:r>
        <w:rPr>
          <w:sz w:val="21"/>
          <w:szCs w:val="21"/>
          <w:spacing w:val="-4"/>
        </w:rPr>
        <w:t>界的思考、观点与建议。</w:t>
      </w:r>
    </w:p>
    <w:p>
      <w:pPr>
        <w:pStyle w:val="BodyText"/>
        <w:ind w:left="1007" w:firstLine="420"/>
        <w:spacing w:before="308" w:line="349" w:lineRule="auto"/>
        <w:jc w:val="both"/>
        <w:rPr>
          <w:sz w:val="21"/>
          <w:szCs w:val="21"/>
        </w:rPr>
      </w:pPr>
      <w:r>
        <w:rPr>
          <w:sz w:val="21"/>
          <w:szCs w:val="21"/>
          <w:spacing w:val="-3"/>
        </w:rPr>
        <w:t>这本新书恰巧也与腾讯研究院发起的“数字经</w:t>
      </w:r>
      <w:r>
        <w:rPr>
          <w:sz w:val="21"/>
          <w:szCs w:val="21"/>
          <w:spacing w:val="-4"/>
        </w:rPr>
        <w:t>济‘路—油—车’系列丛书”</w:t>
      </w:r>
      <w:r>
        <w:rPr>
          <w:sz w:val="21"/>
          <w:szCs w:val="21"/>
        </w:rPr>
        <w:t xml:space="preserve"> </w:t>
      </w:r>
      <w:r>
        <w:rPr>
          <w:sz w:val="21"/>
          <w:szCs w:val="21"/>
          <w:spacing w:val="9"/>
        </w:rPr>
        <w:t>(含《新基建》《数据要素》《产业互联网》三本书)计划相契合，并最终</w:t>
      </w:r>
      <w:r>
        <w:rPr>
          <w:sz w:val="21"/>
          <w:szCs w:val="21"/>
          <w:spacing w:val="4"/>
        </w:rPr>
        <w:t xml:space="preserve">   </w:t>
      </w:r>
      <w:r>
        <w:rPr>
          <w:sz w:val="21"/>
          <w:szCs w:val="21"/>
          <w:spacing w:val="3"/>
        </w:rPr>
        <w:t>作为这套丛书的组成部分得以出版。这本书集合了近年来个人在数据治</w:t>
      </w:r>
      <w:r>
        <w:rPr>
          <w:sz w:val="21"/>
          <w:szCs w:val="21"/>
          <w:spacing w:val="2"/>
        </w:rPr>
        <w:t>理领</w:t>
      </w:r>
    </w:p>
    <w:p>
      <w:pPr>
        <w:pStyle w:val="BodyText"/>
        <w:ind w:left="1007"/>
        <w:spacing w:before="1" w:line="212" w:lineRule="auto"/>
        <w:rPr>
          <w:sz w:val="21"/>
          <w:szCs w:val="21"/>
        </w:rPr>
      </w:pPr>
      <w:r>
        <w:rPr>
          <w:sz w:val="21"/>
          <w:szCs w:val="21"/>
          <w:spacing w:val="-1"/>
        </w:rPr>
        <w:t>域的最新思考，并在这次出版中按照完整思路</w:t>
      </w:r>
      <w:r>
        <w:rPr>
          <w:sz w:val="21"/>
          <w:szCs w:val="21"/>
          <w:spacing w:val="-2"/>
        </w:rPr>
        <w:t>和框架得以呈现。</w:t>
      </w:r>
    </w:p>
    <w:p>
      <w:pPr>
        <w:spacing w:line="275" w:lineRule="auto"/>
        <w:rPr>
          <w:rFonts w:ascii="Arial"/>
          <w:sz w:val="21"/>
        </w:rPr>
      </w:pPr>
      <w:r/>
    </w:p>
    <w:p>
      <w:pPr>
        <w:pStyle w:val="BodyText"/>
        <w:ind w:left="1007" w:right="202" w:firstLine="420"/>
        <w:spacing w:before="68" w:line="350" w:lineRule="auto"/>
        <w:rPr>
          <w:sz w:val="21"/>
          <w:szCs w:val="21"/>
        </w:rPr>
      </w:pPr>
      <w:r>
        <w:rPr>
          <w:sz w:val="21"/>
          <w:szCs w:val="21"/>
          <w:spacing w:val="-1"/>
        </w:rPr>
        <w:t>希望通过这本书能够对读者——不论是对于数字产业一线的同</w:t>
      </w:r>
      <w:r>
        <w:rPr>
          <w:sz w:val="21"/>
          <w:szCs w:val="21"/>
          <w:spacing w:val="-2"/>
        </w:rPr>
        <w:t>仁(律师、</w:t>
      </w:r>
      <w:r>
        <w:rPr>
          <w:sz w:val="21"/>
          <w:szCs w:val="21"/>
        </w:rPr>
        <w:t xml:space="preserve"> </w:t>
      </w:r>
      <w:r>
        <w:rPr>
          <w:sz w:val="21"/>
          <w:szCs w:val="21"/>
          <w:spacing w:val="9"/>
        </w:rPr>
        <w:t>法务、业务),还是政府部门、学界中关注数据治理政策的官员、学者，了</w:t>
      </w:r>
      <w:r>
        <w:rPr>
          <w:sz w:val="21"/>
          <w:szCs w:val="21"/>
          <w:spacing w:val="8"/>
        </w:rPr>
        <w:t xml:space="preserve"> </w:t>
      </w:r>
      <w:r>
        <w:rPr>
          <w:sz w:val="21"/>
          <w:szCs w:val="21"/>
          <w:spacing w:val="3"/>
        </w:rPr>
        <w:t>解数据治理领域公共政策发展与趋势带来帮助，如果能在此基础上，启发和</w:t>
      </w:r>
      <w:r>
        <w:rPr>
          <w:sz w:val="21"/>
          <w:szCs w:val="21"/>
          <w:spacing w:val="7"/>
        </w:rPr>
        <w:t xml:space="preserve"> </w:t>
      </w:r>
      <w:r>
        <w:rPr>
          <w:sz w:val="21"/>
          <w:szCs w:val="21"/>
          <w:spacing w:val="3"/>
        </w:rPr>
        <w:t>推动相关政策讨论走向深入。对于个人，更是幸莫大焉。本书中观</w:t>
      </w:r>
      <w:r>
        <w:rPr>
          <w:sz w:val="21"/>
          <w:szCs w:val="21"/>
          <w:spacing w:val="2"/>
        </w:rPr>
        <w:t>点不成熟</w:t>
      </w:r>
    </w:p>
    <w:p>
      <w:pPr>
        <w:pStyle w:val="BodyText"/>
        <w:ind w:left="1007"/>
        <w:spacing w:before="1" w:line="212" w:lineRule="auto"/>
        <w:rPr>
          <w:sz w:val="21"/>
          <w:szCs w:val="21"/>
        </w:rPr>
      </w:pPr>
      <w:r>
        <w:rPr>
          <w:sz w:val="21"/>
          <w:szCs w:val="21"/>
          <w:spacing w:val="-2"/>
        </w:rPr>
        <w:t>甚至疏漏之处，也恳请各位专家予以批评指正。</w:t>
      </w:r>
    </w:p>
    <w:p>
      <w:pPr>
        <w:spacing w:line="256" w:lineRule="auto"/>
        <w:rPr>
          <w:rFonts w:ascii="Arial"/>
          <w:sz w:val="21"/>
        </w:rPr>
      </w:pPr>
      <w:r/>
    </w:p>
    <w:p>
      <w:pPr>
        <w:pStyle w:val="BodyText"/>
        <w:ind w:left="1007" w:right="199" w:firstLine="420"/>
        <w:spacing w:before="68" w:line="352" w:lineRule="auto"/>
        <w:jc w:val="both"/>
        <w:rPr>
          <w:sz w:val="21"/>
          <w:szCs w:val="21"/>
        </w:rPr>
      </w:pPr>
      <w:r>
        <w:rPr>
          <w:sz w:val="21"/>
          <w:szCs w:val="21"/>
          <w:spacing w:val="3"/>
        </w:rPr>
        <w:t>最后，特别感谢我所供职的腾讯研究院———家致力于推动数字经济健</w:t>
      </w:r>
      <w:r>
        <w:rPr>
          <w:sz w:val="21"/>
          <w:szCs w:val="21"/>
          <w:spacing w:val="6"/>
        </w:rPr>
        <w:t xml:space="preserve"> </w:t>
      </w:r>
      <w:r>
        <w:rPr>
          <w:sz w:val="21"/>
          <w:szCs w:val="21"/>
          <w:spacing w:val="3"/>
        </w:rPr>
        <w:t>康发展的行业智库机构，基于她搭建的开放、多元、前沿化的研究平台，才</w:t>
      </w:r>
      <w:r>
        <w:rPr>
          <w:sz w:val="21"/>
          <w:szCs w:val="21"/>
          <w:spacing w:val="2"/>
        </w:rPr>
        <w:t xml:space="preserve"> </w:t>
      </w:r>
      <w:r>
        <w:rPr>
          <w:sz w:val="21"/>
          <w:szCs w:val="21"/>
          <w:spacing w:val="3"/>
        </w:rPr>
        <w:t>使得我们有机会将技术更迭、产业发展与公共政策研究紧密结合起来，共同</w:t>
      </w:r>
      <w:r>
        <w:rPr>
          <w:sz w:val="21"/>
          <w:szCs w:val="21"/>
          <w:spacing w:val="9"/>
        </w:rPr>
        <w:t xml:space="preserve"> </w:t>
      </w:r>
      <w:r>
        <w:rPr>
          <w:sz w:val="21"/>
          <w:szCs w:val="21"/>
          <w:spacing w:val="3"/>
        </w:rPr>
        <w:t>探究背后的趋势与规律。此外，还要感谢在不同阶段协助我开展资料收集整</w:t>
      </w:r>
      <w:r>
        <w:rPr>
          <w:sz w:val="21"/>
          <w:szCs w:val="21"/>
        </w:rPr>
        <w:t xml:space="preserve"> </w:t>
      </w:r>
      <w:r>
        <w:rPr>
          <w:sz w:val="21"/>
          <w:szCs w:val="21"/>
          <w:spacing w:val="3"/>
        </w:rPr>
        <w:t>理工作的实习生，他们分别是余春芳、朱家豪、郭雅菲，闫锦麟，他们参与</w:t>
      </w:r>
    </w:p>
    <w:p>
      <w:pPr>
        <w:pStyle w:val="BodyText"/>
        <w:ind w:left="1007"/>
        <w:spacing w:before="1" w:line="212" w:lineRule="auto"/>
        <w:rPr>
          <w:sz w:val="21"/>
          <w:szCs w:val="21"/>
        </w:rPr>
      </w:pPr>
      <w:r>
        <w:rPr>
          <w:sz w:val="21"/>
          <w:szCs w:val="21"/>
          <w:spacing w:val="-3"/>
        </w:rPr>
        <w:t>了本书部分文章的基础工作，在此一并表示谢意。</w:t>
      </w:r>
    </w:p>
    <w:p>
      <w:pPr>
        <w:spacing w:line="279" w:lineRule="auto"/>
        <w:rPr>
          <w:rFonts w:ascii="Arial"/>
          <w:sz w:val="21"/>
        </w:rPr>
      </w:pPr>
      <w:r/>
    </w:p>
    <w:p>
      <w:pPr>
        <w:spacing w:line="280" w:lineRule="auto"/>
        <w:rPr>
          <w:rFonts w:ascii="Arial"/>
          <w:sz w:val="21"/>
        </w:rPr>
      </w:pPr>
      <w:r/>
    </w:p>
    <w:p>
      <w:pPr>
        <w:spacing w:line="280" w:lineRule="auto"/>
        <w:rPr>
          <w:rFonts w:ascii="Arial"/>
          <w:sz w:val="21"/>
        </w:rPr>
      </w:pPr>
      <w:r/>
    </w:p>
    <w:p>
      <w:pPr>
        <w:pStyle w:val="BodyText"/>
        <w:ind w:left="7667"/>
        <w:spacing w:before="68" w:line="395" w:lineRule="exact"/>
        <w:rPr>
          <w:sz w:val="21"/>
          <w:szCs w:val="21"/>
        </w:rPr>
      </w:pPr>
      <w:r>
        <w:rPr>
          <w:sz w:val="21"/>
          <w:szCs w:val="21"/>
          <w:spacing w:val="-4"/>
          <w:position w:val="13"/>
        </w:rPr>
        <w:t>王融</w:t>
      </w:r>
    </w:p>
    <w:p>
      <w:pPr>
        <w:pStyle w:val="BodyText"/>
        <w:ind w:left="5517"/>
        <w:spacing w:before="2" w:line="212" w:lineRule="auto"/>
        <w:rPr>
          <w:sz w:val="21"/>
          <w:szCs w:val="21"/>
        </w:rPr>
      </w:pPr>
      <w:r>
        <w:rPr>
          <w:sz w:val="21"/>
          <w:szCs w:val="21"/>
          <w:spacing w:val="18"/>
        </w:rPr>
        <w:t>2020年小暑，北京中关村</w:t>
      </w:r>
    </w:p>
    <w:p>
      <w:pPr>
        <w:spacing w:line="212" w:lineRule="auto"/>
        <w:sectPr>
          <w:pgSz w:w="8720" w:h="13130"/>
          <w:pgMar w:top="183" w:right="340" w:bottom="400" w:left="132" w:header="0" w:footer="0" w:gutter="0"/>
        </w:sectPr>
        <w:rPr>
          <w:sz w:val="21"/>
          <w:szCs w:val="21"/>
        </w:rPr>
      </w:pPr>
    </w:p>
    <w:p>
      <w:pPr>
        <w:pStyle w:val="BodyText"/>
        <w:ind w:left="1200" w:right="1128" w:firstLine="489"/>
        <w:spacing w:before="155" w:line="251" w:lineRule="auto"/>
        <w:jc w:val="both"/>
        <w:rPr>
          <w:rFonts w:ascii="YouYuan" w:hAnsi="YouYuan" w:eastAsia="YouYuan" w:cs="YouYuan"/>
          <w:sz w:val="25"/>
          <w:szCs w:val="25"/>
        </w:rPr>
      </w:pPr>
      <w:r>
        <w:drawing>
          <wp:anchor distT="0" distB="0" distL="0" distR="0" simplePos="0" relativeHeight="253342720" behindDoc="1" locked="0" layoutInCell="1" allowOverlap="1">
            <wp:simplePos x="0" y="0"/>
            <wp:positionH relativeFrom="column">
              <wp:posOffset>0</wp:posOffset>
            </wp:positionH>
            <wp:positionV relativeFrom="paragraph">
              <wp:posOffset>-254982</wp:posOffset>
            </wp:positionV>
            <wp:extent cx="6096000" cy="8293100"/>
            <wp:effectExtent l="0" t="0" r="0" b="0"/>
            <wp:wrapNone/>
            <wp:docPr id="1020" name="IM 1020"/>
            <wp:cNvGraphicFramePr/>
            <a:graphic>
              <a:graphicData uri="http://schemas.openxmlformats.org/drawingml/2006/picture">
                <pic:pic>
                  <pic:nvPicPr>
                    <pic:cNvPr id="1020" name="IM 1020"/>
                    <pic:cNvPicPr/>
                  </pic:nvPicPr>
                  <pic:blipFill>
                    <a:blip r:embed="rId580"/>
                    <a:stretch>
                      <a:fillRect/>
                    </a:stretch>
                  </pic:blipFill>
                  <pic:spPr>
                    <a:xfrm rot="0">
                      <a:off x="0" y="0"/>
                      <a:ext cx="6096000" cy="8293100"/>
                    </a:xfrm>
                    <a:prstGeom prst="rect">
                      <a:avLst/>
                    </a:prstGeom>
                  </pic:spPr>
                </pic:pic>
              </a:graphicData>
            </a:graphic>
          </wp:anchor>
        </w:drawing>
      </w:r>
      <w:r>
        <w:drawing>
          <wp:anchor distT="0" distB="0" distL="0" distR="0" simplePos="0" relativeHeight="253343744" behindDoc="0" locked="0" layoutInCell="0" allowOverlap="1">
            <wp:simplePos x="0" y="0"/>
            <wp:positionH relativeFrom="page">
              <wp:posOffset>4324380</wp:posOffset>
            </wp:positionH>
            <wp:positionV relativeFrom="page">
              <wp:posOffset>6680175</wp:posOffset>
            </wp:positionV>
            <wp:extent cx="1143000" cy="889020"/>
            <wp:effectExtent l="0" t="0" r="0" b="0"/>
            <wp:wrapNone/>
            <wp:docPr id="1022" name="IM 1022"/>
            <wp:cNvGraphicFramePr/>
            <a:graphic>
              <a:graphicData uri="http://schemas.openxmlformats.org/drawingml/2006/picture">
                <pic:pic>
                  <pic:nvPicPr>
                    <pic:cNvPr id="1022" name="IM 1022"/>
                    <pic:cNvPicPr/>
                  </pic:nvPicPr>
                  <pic:blipFill>
                    <a:blip r:embed="rId581"/>
                    <a:stretch>
                      <a:fillRect/>
                    </a:stretch>
                  </pic:blipFill>
                  <pic:spPr>
                    <a:xfrm rot="0">
                      <a:off x="0" y="0"/>
                      <a:ext cx="1143000" cy="889020"/>
                    </a:xfrm>
                    <a:prstGeom prst="rect">
                      <a:avLst/>
                    </a:prstGeom>
                  </pic:spPr>
                </pic:pic>
              </a:graphicData>
            </a:graphic>
          </wp:anchor>
        </w:drawing>
      </w:r>
      <w:r>
        <w:drawing>
          <wp:anchor distT="0" distB="0" distL="0" distR="0" simplePos="0" relativeHeight="253344768" behindDoc="0" locked="0" layoutInCell="0" allowOverlap="1">
            <wp:simplePos x="0" y="0"/>
            <wp:positionH relativeFrom="page">
              <wp:posOffset>444520</wp:posOffset>
            </wp:positionH>
            <wp:positionV relativeFrom="page">
              <wp:posOffset>7137373</wp:posOffset>
            </wp:positionV>
            <wp:extent cx="546079" cy="469887"/>
            <wp:effectExtent l="0" t="0" r="0" b="0"/>
            <wp:wrapNone/>
            <wp:docPr id="1024" name="IM 1024"/>
            <wp:cNvGraphicFramePr/>
            <a:graphic>
              <a:graphicData uri="http://schemas.openxmlformats.org/drawingml/2006/picture">
                <pic:pic>
                  <pic:nvPicPr>
                    <pic:cNvPr id="1024" name="IM 1024"/>
                    <pic:cNvPicPr/>
                  </pic:nvPicPr>
                  <pic:blipFill>
                    <a:blip r:embed="rId582"/>
                    <a:stretch>
                      <a:fillRect/>
                    </a:stretch>
                  </pic:blipFill>
                  <pic:spPr>
                    <a:xfrm rot="0">
                      <a:off x="0" y="0"/>
                      <a:ext cx="546079" cy="469887"/>
                    </a:xfrm>
                    <a:prstGeom prst="rect">
                      <a:avLst/>
                    </a:prstGeom>
                  </pic:spPr>
                </pic:pic>
              </a:graphicData>
            </a:graphic>
          </wp:anchor>
        </w:drawing>
      </w:r>
      <w:r>
        <w:rPr>
          <w:sz w:val="25"/>
          <w:szCs w:val="25"/>
          <w:color w:val="FFFFFF"/>
          <w:spacing w:val="9"/>
        </w:rPr>
        <w:t>新基建、数据要素和产业互联网紧密相连、互相促进，三者</w:t>
      </w:r>
      <w:r>
        <w:rPr>
          <w:sz w:val="25"/>
          <w:szCs w:val="25"/>
          <w:color w:val="FFFFFF"/>
        </w:rPr>
        <w:t xml:space="preserve"> </w:t>
      </w:r>
      <w:r>
        <w:rPr>
          <w:sz w:val="25"/>
          <w:szCs w:val="25"/>
          <w:color w:val="FFFFFF"/>
          <w:spacing w:val="5"/>
        </w:rPr>
        <w:t>的紧密关系可类比为“路-油-车”,新基建是通往全面</w:t>
      </w:r>
      <w:r>
        <w:rPr>
          <w:sz w:val="25"/>
          <w:szCs w:val="25"/>
          <w:color w:val="FFFFFF"/>
          <w:spacing w:val="4"/>
        </w:rPr>
        <w:t>数字社会的</w:t>
      </w:r>
      <w:r>
        <w:rPr>
          <w:sz w:val="25"/>
          <w:szCs w:val="25"/>
          <w:color w:val="FFFFFF"/>
        </w:rPr>
        <w:t xml:space="preserve"> </w:t>
      </w:r>
      <w:r>
        <w:rPr>
          <w:sz w:val="25"/>
          <w:szCs w:val="25"/>
          <w:color w:val="FFFFFF"/>
          <w:spacing w:val="18"/>
        </w:rPr>
        <w:t>“高速公路”,数据是驱动数字经济发展的新“石油”,产业互</w:t>
      </w:r>
      <w:r>
        <w:rPr>
          <w:sz w:val="25"/>
          <w:szCs w:val="25"/>
          <w:color w:val="FFFFFF"/>
          <w:spacing w:val="9"/>
        </w:rPr>
        <w:t xml:space="preserve"> </w:t>
      </w:r>
      <w:r>
        <w:rPr>
          <w:rFonts w:ascii="YouYuan" w:hAnsi="YouYuan" w:eastAsia="YouYuan" w:cs="YouYuan"/>
          <w:sz w:val="25"/>
          <w:szCs w:val="25"/>
          <w:color w:val="FFFFFF"/>
          <w:spacing w:val="-1"/>
        </w:rPr>
        <w:t>联网则是高效运行的“智能汽车”。</w:t>
      </w:r>
    </w:p>
    <w:p>
      <w:pPr>
        <w:spacing w:line="306" w:lineRule="auto"/>
        <w:rPr>
          <w:rFonts w:ascii="Arial"/>
          <w:sz w:val="21"/>
        </w:rPr>
      </w:pPr>
      <w:r/>
    </w:p>
    <w:p>
      <w:pPr>
        <w:spacing w:line="307" w:lineRule="auto"/>
        <w:rPr>
          <w:rFonts w:ascii="Arial"/>
          <w:sz w:val="21"/>
        </w:rPr>
      </w:pPr>
      <w:r/>
    </w:p>
    <w:p>
      <w:pPr>
        <w:ind w:left="780"/>
        <w:spacing w:before="248" w:line="206" w:lineRule="auto"/>
        <w:rPr>
          <w:rFonts w:ascii="STHupo" w:hAnsi="STHupo" w:eastAsia="STHupo" w:cs="STHupo"/>
          <w:sz w:val="74"/>
          <w:szCs w:val="74"/>
        </w:rPr>
      </w:pPr>
      <w:r>
        <w:rPr>
          <w:rFonts w:ascii="STHupo" w:hAnsi="STHupo" w:eastAsia="STHupo" w:cs="STHupo"/>
          <w:sz w:val="74"/>
          <w:szCs w:val="74"/>
          <w:b/>
          <w:bCs/>
          <w:color w:val="FD5C00"/>
          <w:spacing w:val="-13"/>
        </w:rPr>
        <w:t>数据要素</w:t>
      </w:r>
    </w:p>
    <w:p>
      <w:pPr>
        <w:ind w:left="736"/>
        <w:spacing w:line="219" w:lineRule="auto"/>
        <w:rPr>
          <w:rFonts w:ascii="SimSun" w:hAnsi="SimSun" w:eastAsia="SimSun" w:cs="SimSun"/>
          <w:sz w:val="47"/>
          <w:szCs w:val="47"/>
        </w:rPr>
      </w:pPr>
      <w:r>
        <w:rPr>
          <w:rFonts w:ascii="SimSun" w:hAnsi="SimSun" w:eastAsia="SimSun" w:cs="SimSun"/>
          <w:sz w:val="47"/>
          <w:szCs w:val="47"/>
          <w:b/>
          <w:bCs/>
          <w:color w:val="FE5400"/>
          <w:spacing w:val="-3"/>
        </w:rPr>
        <w:t>数据治理：数据政策发展与趋势</w:t>
      </w:r>
    </w:p>
    <w:p>
      <w:pPr>
        <w:spacing w:line="299" w:lineRule="auto"/>
        <w:rPr>
          <w:rFonts w:ascii="Arial"/>
          <w:sz w:val="21"/>
        </w:rPr>
      </w:pPr>
      <w:r/>
    </w:p>
    <w:p>
      <w:pPr>
        <w:spacing w:line="300" w:lineRule="auto"/>
        <w:rPr>
          <w:rFonts w:ascii="Arial"/>
          <w:sz w:val="21"/>
        </w:rPr>
      </w:pPr>
      <w:r/>
    </w:p>
    <w:p>
      <w:pPr>
        <w:pStyle w:val="BodyText"/>
        <w:ind w:left="990" w:right="1274" w:hanging="220"/>
        <w:spacing w:before="62" w:line="258" w:lineRule="auto"/>
        <w:rPr>
          <w:sz w:val="19"/>
          <w:szCs w:val="19"/>
        </w:rPr>
      </w:pPr>
      <w:r>
        <w:rPr>
          <w:sz w:val="19"/>
          <w:szCs w:val="19"/>
          <w:color w:val="FFFFFF"/>
          <w:spacing w:val="-10"/>
        </w:rPr>
        <w:t>◆研究了数据要素范畴的“数据权属”“数据保护”及其相关的法律、政策、技术</w:t>
      </w:r>
      <w:r>
        <w:rPr>
          <w:sz w:val="19"/>
          <w:szCs w:val="19"/>
          <w:color w:val="FFFFFF"/>
          <w:spacing w:val="-11"/>
        </w:rPr>
        <w:t>及应用方面的</w:t>
      </w:r>
      <w:r>
        <w:rPr>
          <w:sz w:val="19"/>
          <w:szCs w:val="19"/>
          <w:color w:val="FFFFFF"/>
        </w:rPr>
        <w:t xml:space="preserve"> </w:t>
      </w:r>
      <w:r>
        <w:rPr>
          <w:sz w:val="19"/>
          <w:szCs w:val="19"/>
          <w:color w:val="FFFFFF"/>
          <w:spacing w:val="-2"/>
        </w:rPr>
        <w:t>话题。</w:t>
      </w:r>
    </w:p>
    <w:p>
      <w:pPr>
        <w:pStyle w:val="BodyText"/>
        <w:ind w:left="770"/>
        <w:spacing w:before="140" w:line="221" w:lineRule="auto"/>
        <w:rPr>
          <w:sz w:val="19"/>
          <w:szCs w:val="19"/>
        </w:rPr>
      </w:pPr>
      <w:r>
        <w:rPr>
          <w:sz w:val="19"/>
          <w:szCs w:val="19"/>
          <w:color w:val="FFFFFF"/>
          <w:spacing w:val="-5"/>
        </w:rPr>
        <w:t>◆研究了数据权属问题的含义及其特征、个人数据的二元性(隐私性与经济性)。</w:t>
      </w:r>
    </w:p>
    <w:p>
      <w:pPr>
        <w:pStyle w:val="BodyText"/>
        <w:ind w:left="770"/>
        <w:spacing w:before="119" w:line="218" w:lineRule="auto"/>
        <w:rPr>
          <w:sz w:val="19"/>
          <w:szCs w:val="19"/>
        </w:rPr>
      </w:pPr>
      <w:r>
        <w:rPr>
          <w:sz w:val="19"/>
          <w:szCs w:val="19"/>
          <w:color w:val="FFFFFF"/>
          <w:spacing w:val="-10"/>
        </w:rPr>
        <w:t>◆分析了我国司法实践对企业数据财产利益的探索与确认。</w:t>
      </w:r>
    </w:p>
    <w:p>
      <w:pPr>
        <w:pStyle w:val="BodyText"/>
        <w:ind w:left="770"/>
        <w:spacing w:before="131" w:line="213" w:lineRule="auto"/>
        <w:rPr>
          <w:sz w:val="19"/>
          <w:szCs w:val="19"/>
        </w:rPr>
      </w:pPr>
      <w:r>
        <w:rPr>
          <w:sz w:val="19"/>
          <w:szCs w:val="19"/>
          <w:color w:val="FFFFFF"/>
          <w:spacing w:val="-6"/>
        </w:rPr>
        <w:t>◆分析了世界各国数据保护的做法，研究比较欧盟</w:t>
      </w:r>
      <w:r>
        <w:rPr>
          <w:sz w:val="19"/>
          <w:szCs w:val="19"/>
          <w:color w:val="FFFFFF"/>
          <w:spacing w:val="-31"/>
        </w:rPr>
        <w:t xml:space="preserve"> </w:t>
      </w:r>
      <w:r>
        <w:rPr>
          <w:rFonts w:ascii="SimSun" w:hAnsi="SimSun" w:eastAsia="SimSun" w:cs="SimSun"/>
          <w:sz w:val="19"/>
          <w:szCs w:val="19"/>
          <w:color w:val="FFFFFF"/>
          <w:spacing w:val="-6"/>
        </w:rPr>
        <w:t>GDPR  </w:t>
      </w:r>
      <w:r>
        <w:rPr>
          <w:sz w:val="19"/>
          <w:szCs w:val="19"/>
          <w:color w:val="FFFFFF"/>
          <w:spacing w:val="-6"/>
        </w:rPr>
        <w:t>与美国加州</w:t>
      </w:r>
      <w:r>
        <w:rPr>
          <w:sz w:val="19"/>
          <w:szCs w:val="19"/>
          <w:color w:val="FFFFFF"/>
          <w:spacing w:val="-30"/>
        </w:rPr>
        <w:t xml:space="preserve"> </w:t>
      </w:r>
      <w:r>
        <w:rPr>
          <w:rFonts w:ascii="SimSun" w:hAnsi="SimSun" w:eastAsia="SimSun" w:cs="SimSun"/>
          <w:sz w:val="19"/>
          <w:szCs w:val="19"/>
          <w:color w:val="FFFFFF"/>
          <w:spacing w:val="-6"/>
        </w:rPr>
        <w:t>CC</w:t>
      </w:r>
      <w:r>
        <w:rPr>
          <w:rFonts w:ascii="SimSun" w:hAnsi="SimSun" w:eastAsia="SimSun" w:cs="SimSun"/>
          <w:sz w:val="19"/>
          <w:szCs w:val="19"/>
          <w:color w:val="FFFFFF"/>
          <w:spacing w:val="-7"/>
        </w:rPr>
        <w:t>PA  </w:t>
      </w:r>
      <w:r>
        <w:rPr>
          <w:sz w:val="19"/>
          <w:szCs w:val="19"/>
          <w:color w:val="FFFFFF"/>
          <w:spacing w:val="-7"/>
        </w:rPr>
        <w:t>两大体系。</w:t>
      </w:r>
    </w:p>
    <w:p>
      <w:pPr>
        <w:pStyle w:val="BodyText"/>
        <w:ind w:left="770"/>
        <w:spacing w:before="139" w:line="221" w:lineRule="auto"/>
        <w:rPr>
          <w:sz w:val="19"/>
          <w:szCs w:val="19"/>
        </w:rPr>
      </w:pPr>
      <w:r>
        <w:rPr>
          <w:sz w:val="19"/>
          <w:szCs w:val="19"/>
          <w:color w:val="FFFFFF"/>
          <w:spacing w:val="-10"/>
        </w:rPr>
        <w:t>◆分析了人脸识别、区块链、隐私计算等新兴技术领域带来的影响、</w:t>
      </w:r>
      <w:r>
        <w:rPr>
          <w:sz w:val="19"/>
          <w:szCs w:val="19"/>
          <w:color w:val="FFFFFF"/>
          <w:spacing w:val="-11"/>
        </w:rPr>
        <w:t>挑战和机遇。</w:t>
      </w:r>
    </w:p>
    <w:p>
      <w:pPr>
        <w:pStyle w:val="BodyText"/>
        <w:ind w:left="770"/>
        <w:spacing w:before="122" w:line="221" w:lineRule="auto"/>
        <w:rPr>
          <w:sz w:val="19"/>
          <w:szCs w:val="19"/>
        </w:rPr>
      </w:pPr>
      <w:r>
        <w:rPr>
          <w:sz w:val="19"/>
          <w:szCs w:val="19"/>
          <w:color w:val="E45300"/>
          <w:spacing w:val="-10"/>
        </w:rPr>
        <w:t>◆</w:t>
      </w:r>
      <w:r>
        <w:rPr>
          <w:sz w:val="19"/>
          <w:szCs w:val="19"/>
          <w:color w:val="FFFFFF"/>
          <w:spacing w:val="-10"/>
        </w:rPr>
        <w:t>勾勒了全球数据跨境流动的政策景况。</w:t>
      </w:r>
    </w:p>
    <w:p>
      <w:pPr>
        <w:pStyle w:val="BodyText"/>
        <w:ind w:left="770"/>
        <w:spacing w:before="145" w:line="213" w:lineRule="auto"/>
        <w:rPr>
          <w:sz w:val="19"/>
          <w:szCs w:val="19"/>
        </w:rPr>
      </w:pPr>
      <w:r>
        <w:rPr>
          <w:sz w:val="19"/>
          <w:szCs w:val="19"/>
          <w:color w:val="FFFFFF"/>
          <w:spacing w:val="-10"/>
        </w:rPr>
        <w:t>令介绍了我国个人信息保护立法与实践的总体特征，以</w:t>
      </w:r>
      <w:r>
        <w:rPr>
          <w:sz w:val="19"/>
          <w:szCs w:val="19"/>
          <w:color w:val="FFFFFF"/>
          <w:spacing w:val="-11"/>
        </w:rPr>
        <w:t>及我国数据治理方面的努力与成效。</w:t>
      </w:r>
    </w:p>
    <w:p>
      <w:pPr>
        <w:pStyle w:val="BodyText"/>
        <w:ind w:left="770"/>
        <w:spacing w:before="139" w:line="221" w:lineRule="auto"/>
        <w:rPr>
          <w:sz w:val="19"/>
          <w:szCs w:val="19"/>
        </w:rPr>
      </w:pPr>
      <w:r>
        <w:rPr>
          <w:sz w:val="19"/>
          <w:szCs w:val="19"/>
          <w:color w:val="FFFFFF"/>
          <w:spacing w:val="-11"/>
        </w:rPr>
        <w:t>◆介绍了各国抗击新冠疫情期间的数据采集、使用、保护与责权处置。</w:t>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ind w:left="1689"/>
        <w:spacing w:before="62" w:line="222" w:lineRule="auto"/>
        <w:rPr>
          <w:rFonts w:ascii="YouYuan" w:hAnsi="YouYuan" w:eastAsia="YouYuan" w:cs="YouYuan"/>
          <w:sz w:val="19"/>
          <w:szCs w:val="19"/>
        </w:rPr>
      </w:pPr>
      <w:r>
        <w:rPr>
          <w:rFonts w:ascii="YouYuan" w:hAnsi="YouYuan" w:eastAsia="YouYuan" w:cs="YouYuan"/>
          <w:sz w:val="19"/>
          <w:szCs w:val="19"/>
          <w:color w:val="FFFFFF"/>
          <w:spacing w:val="-5"/>
        </w:rPr>
        <w:t>责任编辑：祁玉芹</w:t>
      </w:r>
    </w:p>
    <w:p>
      <w:pPr>
        <w:ind w:left="1689"/>
        <w:spacing w:before="105" w:line="219" w:lineRule="auto"/>
        <w:rPr>
          <w:rFonts w:ascii="SimSun" w:hAnsi="SimSun" w:eastAsia="SimSun" w:cs="SimSun"/>
          <w:sz w:val="19"/>
          <w:szCs w:val="19"/>
        </w:rPr>
      </w:pPr>
      <w:r>
        <w:rPr>
          <w:rFonts w:ascii="SimSun" w:hAnsi="SimSun" w:eastAsia="SimSun" w:cs="SimSun"/>
          <w:sz w:val="19"/>
          <w:szCs w:val="19"/>
          <w:color w:val="FFFFFF"/>
          <w:spacing w:val="-5"/>
        </w:rPr>
        <w:t>封面设计：张祎桐</w:t>
      </w:r>
    </w:p>
    <w:p>
      <w:pPr>
        <w:pStyle w:val="BodyText"/>
        <w:ind w:left="7050"/>
        <w:spacing w:before="74" w:line="213" w:lineRule="auto"/>
        <w:rPr>
          <w:sz w:val="19"/>
          <w:szCs w:val="19"/>
        </w:rPr>
      </w:pPr>
      <w:r>
        <w:rPr>
          <w:sz w:val="19"/>
          <w:szCs w:val="19"/>
          <w:color w:val="FFFFFF"/>
          <w:spacing w:val="-1"/>
        </w:rPr>
        <w:t>定价；58.00元</w:t>
      </w:r>
    </w:p>
    <w:sectPr>
      <w:pgSz w:w="9600" w:h="13060"/>
      <w:pgMar w:top="400" w:right="0" w:bottom="400" w:left="0" w:header="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540"/>
      <w:spacing w:line="172" w:lineRule="auto"/>
      <w:rPr>
        <w:rFonts w:ascii="SimSun" w:hAnsi="SimSun" w:eastAsia="SimSun" w:cs="SimSun"/>
        <w:sz w:val="17"/>
        <w:szCs w:val="17"/>
      </w:rPr>
    </w:pPr>
    <w:r>
      <w:rPr>
        <w:rFonts w:ascii="SimSun" w:hAnsi="SimSun" w:eastAsia="SimSun" w:cs="SimSun"/>
        <w:sz w:val="17"/>
        <w:szCs w:val="17"/>
        <w:spacing w:val="-5"/>
      </w:rPr>
      <w:t>2019。</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SimHei" w:hAnsi="SimHei" w:eastAsia="SimHei" w:cs="SimHei"/>
      <w:sz w:val="31"/>
      <w:szCs w:val="31"/>
      <w:lang w:val="en-US" w:eastAsia="en-US" w:bidi="ar-SA"/>
    </w:rPr>
  </w:style>
  <w:style w:type="paragraph" w:styleId="TableText">
    <w:name w:val="Table Text"/>
    <w:basedOn w:val="Normal"/>
    <w:semiHidden/>
    <w:qFormat/>
    <w:pPr/>
    <w:rPr>
      <w:rFonts w:ascii="SimSun" w:hAnsi="SimSun" w:eastAsia="SimSun" w:cs="SimSun"/>
      <w:sz w:val="18"/>
      <w:szCs w:val="18"/>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88.png"/><Relationship Id="rId98" Type="http://schemas.openxmlformats.org/officeDocument/2006/relationships/image" Target="media/image87.jpeg"/><Relationship Id="rId97" Type="http://schemas.openxmlformats.org/officeDocument/2006/relationships/image" Target="media/image86.jpeg"/><Relationship Id="rId96" Type="http://schemas.openxmlformats.org/officeDocument/2006/relationships/image" Target="media/image85.png"/><Relationship Id="rId95" Type="http://schemas.openxmlformats.org/officeDocument/2006/relationships/image" Target="media/image84.png"/><Relationship Id="rId94" Type="http://schemas.openxmlformats.org/officeDocument/2006/relationships/image" Target="media/image83.png"/><Relationship Id="rId93" Type="http://schemas.openxmlformats.org/officeDocument/2006/relationships/image" Target="media/image82.jpeg"/><Relationship Id="rId92" Type="http://schemas.openxmlformats.org/officeDocument/2006/relationships/image" Target="media/image81.png"/><Relationship Id="rId91" Type="http://schemas.openxmlformats.org/officeDocument/2006/relationships/image" Target="media/image80.png"/><Relationship Id="rId90" Type="http://schemas.openxmlformats.org/officeDocument/2006/relationships/image" Target="media/image79.png"/><Relationship Id="rId9" Type="http://schemas.openxmlformats.org/officeDocument/2006/relationships/image" Target="media/image7.jpeg"/><Relationship Id="rId89" Type="http://schemas.openxmlformats.org/officeDocument/2006/relationships/image" Target="media/image78.png"/><Relationship Id="rId88" Type="http://schemas.openxmlformats.org/officeDocument/2006/relationships/image" Target="media/image77.png"/><Relationship Id="rId87" Type="http://schemas.openxmlformats.org/officeDocument/2006/relationships/image" Target="media/image76.jpeg"/><Relationship Id="rId86" Type="http://schemas.openxmlformats.org/officeDocument/2006/relationships/image" Target="media/image75.png"/><Relationship Id="rId85" Type="http://schemas.openxmlformats.org/officeDocument/2006/relationships/image" Target="media/image74.png"/><Relationship Id="rId84" Type="http://schemas.openxmlformats.org/officeDocument/2006/relationships/hyperlink" Target="http://www.docin.com/p-816632946.html" TargetMode="External"/><Relationship Id="rId83" Type="http://schemas.openxmlformats.org/officeDocument/2006/relationships/image" Target="media/image73.png"/><Relationship Id="rId82" Type="http://schemas.openxmlformats.org/officeDocument/2006/relationships/image" Target="media/image72.png"/><Relationship Id="rId81" Type="http://schemas.openxmlformats.org/officeDocument/2006/relationships/image" Target="media/image71.png"/><Relationship Id="rId80" Type="http://schemas.openxmlformats.org/officeDocument/2006/relationships/hyperlink" Target="http://www.docin.com/p-861802697.html" TargetMode="External"/><Relationship Id="rId8" Type="http://schemas.openxmlformats.org/officeDocument/2006/relationships/image" Target="media/image6.jpeg"/><Relationship Id="rId79" Type="http://schemas.openxmlformats.org/officeDocument/2006/relationships/image" Target="media/image70.png"/><Relationship Id="rId78" Type="http://schemas.openxmlformats.org/officeDocument/2006/relationships/image" Target="media/image69.png"/><Relationship Id="rId77" Type="http://schemas.openxmlformats.org/officeDocument/2006/relationships/image" Target="media/image68.png"/><Relationship Id="rId76" Type="http://schemas.openxmlformats.org/officeDocument/2006/relationships/hyperlink" Target="https://ico.org.uk/for-organisations/" TargetMode="External"/><Relationship Id="rId75" Type="http://schemas.openxmlformats.org/officeDocument/2006/relationships/image" Target="media/image67.png"/><Relationship Id="rId74" Type="http://schemas.openxmlformats.org/officeDocument/2006/relationships/image" Target="media/image66.png"/><Relationship Id="rId73" Type="http://schemas.openxmlformats.org/officeDocument/2006/relationships/image" Target="media/image65.png"/><Relationship Id="rId72" Type="http://schemas.openxmlformats.org/officeDocument/2006/relationships/hyperlink" Target="http://legal.people.com.cn/n/2015/0711/c188502-27287962" TargetMode="External"/><Relationship Id="rId71" Type="http://schemas.openxmlformats.org/officeDocument/2006/relationships/image" Target="media/image64.jpeg"/><Relationship Id="rId70" Type="http://schemas.openxmlformats.org/officeDocument/2006/relationships/image" Target="media/image63.png"/><Relationship Id="rId7" Type="http://schemas.openxmlformats.org/officeDocument/2006/relationships/image" Target="media/image5.jpeg"/><Relationship Id="rId69" Type="http://schemas.openxmlformats.org/officeDocument/2006/relationships/image" Target="media/image62.png"/><Relationship Id="rId68" Type="http://schemas.openxmlformats.org/officeDocument/2006/relationships/image" Target="media/image61.jpe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jpe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header" Target="header2.xml"/><Relationship Id="rId59" Type="http://schemas.openxmlformats.org/officeDocument/2006/relationships/image" Target="media/image52.png"/><Relationship Id="rId585" Type="http://schemas.openxmlformats.org/officeDocument/2006/relationships/fontTable" Target="fontTable.xml"/><Relationship Id="rId584" Type="http://schemas.openxmlformats.org/officeDocument/2006/relationships/styles" Target="styles.xml"/><Relationship Id="rId583" Type="http://schemas.openxmlformats.org/officeDocument/2006/relationships/settings" Target="settings.xml"/><Relationship Id="rId582" Type="http://schemas.openxmlformats.org/officeDocument/2006/relationships/image" Target="media/image537.jpeg"/><Relationship Id="rId581" Type="http://schemas.openxmlformats.org/officeDocument/2006/relationships/image" Target="media/image536.jpeg"/><Relationship Id="rId580" Type="http://schemas.openxmlformats.org/officeDocument/2006/relationships/image" Target="media/image535.jpeg"/><Relationship Id="rId58" Type="http://schemas.openxmlformats.org/officeDocument/2006/relationships/hyperlink" Target="http://weekly.caixin.com/2015-06-19/100820889.html" TargetMode="External"/><Relationship Id="rId579" Type="http://schemas.openxmlformats.org/officeDocument/2006/relationships/image" Target="media/image534.png"/><Relationship Id="rId578" Type="http://schemas.openxmlformats.org/officeDocument/2006/relationships/image" Target="media/image533.png"/><Relationship Id="rId577" Type="http://schemas.openxmlformats.org/officeDocument/2006/relationships/image" Target="media/image532.png"/><Relationship Id="rId576" Type="http://schemas.openxmlformats.org/officeDocument/2006/relationships/image" Target="media/image531.png"/><Relationship Id="rId575" Type="http://schemas.openxmlformats.org/officeDocument/2006/relationships/image" Target="media/image530.png"/><Relationship Id="rId574" Type="http://schemas.openxmlformats.org/officeDocument/2006/relationships/image" Target="media/image529.png"/><Relationship Id="rId573" Type="http://schemas.openxmlformats.org/officeDocument/2006/relationships/image" Target="media/image528.png"/><Relationship Id="rId572" Type="http://schemas.openxmlformats.org/officeDocument/2006/relationships/image" Target="media/image527.png"/><Relationship Id="rId571" Type="http://schemas.openxmlformats.org/officeDocument/2006/relationships/image" Target="media/image526.png"/><Relationship Id="rId570" Type="http://schemas.openxmlformats.org/officeDocument/2006/relationships/image" Target="media/image525.png"/><Relationship Id="rId57" Type="http://schemas.openxmlformats.org/officeDocument/2006/relationships/hyperlink" Target="http://www.thepaper.cn/newsDetail" TargetMode="External"/><Relationship Id="rId569" Type="http://schemas.openxmlformats.org/officeDocument/2006/relationships/image" Target="media/image524.jpeg"/><Relationship Id="rId568" Type="http://schemas.openxmlformats.org/officeDocument/2006/relationships/image" Target="media/image523.png"/><Relationship Id="rId567" Type="http://schemas.openxmlformats.org/officeDocument/2006/relationships/image" Target="media/image522.png"/><Relationship Id="rId566" Type="http://schemas.openxmlformats.org/officeDocument/2006/relationships/image" Target="media/image521.png"/><Relationship Id="rId565" Type="http://schemas.openxmlformats.org/officeDocument/2006/relationships/image" Target="media/image520.jpeg"/><Relationship Id="rId564" Type="http://schemas.openxmlformats.org/officeDocument/2006/relationships/image" Target="media/image519.png"/><Relationship Id="rId563" Type="http://schemas.openxmlformats.org/officeDocument/2006/relationships/image" Target="media/image518.jpeg"/><Relationship Id="rId562" Type="http://schemas.openxmlformats.org/officeDocument/2006/relationships/image" Target="media/image517.jpeg"/><Relationship Id="rId561" Type="http://schemas.openxmlformats.org/officeDocument/2006/relationships/image" Target="media/image516.png"/><Relationship Id="rId560" Type="http://schemas.openxmlformats.org/officeDocument/2006/relationships/image" Target="media/image515.png"/><Relationship Id="rId56" Type="http://schemas.openxmlformats.org/officeDocument/2006/relationships/image" Target="media/image51.png"/><Relationship Id="rId559" Type="http://schemas.openxmlformats.org/officeDocument/2006/relationships/image" Target="media/image514.png"/><Relationship Id="rId558" Type="http://schemas.openxmlformats.org/officeDocument/2006/relationships/image" Target="media/image513.png"/><Relationship Id="rId557" Type="http://schemas.openxmlformats.org/officeDocument/2006/relationships/hyperlink" Target="https://www.cgdev.org/blog/" TargetMode="External"/><Relationship Id="rId556" Type="http://schemas.openxmlformats.org/officeDocument/2006/relationships/hyperlink" Target="https://mlexmarketinsight.com/insights-center/editors-picks/Data" TargetMode="External"/><Relationship Id="rId555" Type="http://schemas.openxmlformats.org/officeDocument/2006/relationships/image" Target="media/image512.png"/><Relationship Id="rId554" Type="http://schemas.openxmlformats.org/officeDocument/2006/relationships/image" Target="media/image511.png"/><Relationship Id="rId553" Type="http://schemas.openxmlformats.org/officeDocument/2006/relationships/image" Target="media/image510.png"/><Relationship Id="rId552" Type="http://schemas.openxmlformats.org/officeDocument/2006/relationships/hyperlink" Target="https://tech.ed.gov/wp-content/uploads/2014/09/" TargetMode="External"/><Relationship Id="rId551" Type="http://schemas.openxmlformats.org/officeDocument/2006/relationships/hyperlink" Target="https://studentprivacy.ed.gov/sites/default/files/resource" TargetMode="External"/><Relationship Id="rId550" Type="http://schemas.openxmlformats.org/officeDocument/2006/relationships/image" Target="media/image509.jpeg"/><Relationship Id="rId55" Type="http://schemas.openxmlformats.org/officeDocument/2006/relationships/image" Target="media/image50.jpeg"/><Relationship Id="rId549" Type="http://schemas.openxmlformats.org/officeDocument/2006/relationships/image" Target="media/image508.jpeg"/><Relationship Id="rId548" Type="http://schemas.openxmlformats.org/officeDocument/2006/relationships/image" Target="media/image507.png"/><Relationship Id="rId547" Type="http://schemas.openxmlformats.org/officeDocument/2006/relationships/hyperlink" Target="Seepttps://www.washingtonpost.com/education/2020/03/24/senators-urge" TargetMode="External"/><Relationship Id="rId546" Type="http://schemas.openxmlformats.org/officeDocument/2006/relationships/image" Target="media/image506.png"/><Relationship Id="rId545" Type="http://schemas.openxmlformats.org/officeDocument/2006/relationships/image" Target="media/image505.png"/><Relationship Id="rId544" Type="http://schemas.openxmlformats.org/officeDocument/2006/relationships/image" Target="media/image504.png"/><Relationship Id="rId543" Type="http://schemas.openxmlformats.org/officeDocument/2006/relationships/image" Target="media/image503.png"/><Relationship Id="rId542" Type="http://schemas.openxmlformats.org/officeDocument/2006/relationships/hyperlink" Target="https://edition.cnn.com/world/live-news/coronavirus-outbreak-03" TargetMode="External"/><Relationship Id="rId541" Type="http://schemas.openxmlformats.org/officeDocument/2006/relationships/image" Target="media/image502.png"/><Relationship Id="rId540" Type="http://schemas.openxmlformats.org/officeDocument/2006/relationships/image" Target="media/image501.png"/><Relationship Id="rId54" Type="http://schemas.openxmlformats.org/officeDocument/2006/relationships/image" Target="media/image49.jpeg"/><Relationship Id="rId539" Type="http://schemas.openxmlformats.org/officeDocument/2006/relationships/hyperlink" Target="https://www.politico.eu/article/european-commission-mobile-phone-data" TargetMode="External"/><Relationship Id="rId538" Type="http://schemas.openxmlformats.org/officeDocument/2006/relationships/image" Target="media/image500.png"/><Relationship Id="rId537" Type="http://schemas.openxmlformats.org/officeDocument/2006/relationships/image" Target="media/image499.png"/><Relationship Id="rId536" Type="http://schemas.openxmlformats.org/officeDocument/2006/relationships/hyperlink" Target="https://frask.de/coronavirus-deutscher" TargetMode="External"/><Relationship Id="rId535" Type="http://schemas.openxmlformats.org/officeDocument/2006/relationships/image" Target="media/image498.png"/><Relationship Id="rId534" Type="http://schemas.openxmlformats.org/officeDocument/2006/relationships/image" Target="media/image497.png"/><Relationship Id="rId533" Type="http://schemas.openxmlformats.org/officeDocument/2006/relationships/image" Target="media/image496.png"/><Relationship Id="rId532" Type="http://schemas.openxmlformats.org/officeDocument/2006/relationships/hyperlink" Target="https://www.lawfareblog.com/lessons-america-how-south-korean" TargetMode="External"/><Relationship Id="rId531" Type="http://schemas.openxmlformats.org/officeDocument/2006/relationships/hyperlink" Target="https://www.nytimes.com/2020/03/23/technology/coronavirus-surveillance" TargetMode="External"/><Relationship Id="rId530" Type="http://schemas.openxmlformats.org/officeDocument/2006/relationships/image" Target="media/image495.png"/><Relationship Id="rId53" Type="http://schemas.openxmlformats.org/officeDocument/2006/relationships/image" Target="media/image48.png"/><Relationship Id="rId529" Type="http://schemas.openxmlformats.org/officeDocument/2006/relationships/image" Target="media/image494.jpeg"/><Relationship Id="rId528" Type="http://schemas.openxmlformats.org/officeDocument/2006/relationships/image" Target="media/image493.png"/><Relationship Id="rId527" Type="http://schemas.openxmlformats.org/officeDocument/2006/relationships/hyperlink" Target="https://www.hhs.gov/sites/default/files/covid-19-hipaa" TargetMode="External"/><Relationship Id="rId526" Type="http://schemas.openxmlformats.org/officeDocument/2006/relationships/image" Target="media/image492.png"/><Relationship Id="rId525" Type="http://schemas.openxmlformats.org/officeDocument/2006/relationships/image" Target="media/image491.png"/><Relationship Id="rId524" Type="http://schemas.openxmlformats.org/officeDocument/2006/relationships/image" Target="media/image490.png"/><Relationship Id="rId523" Type="http://schemas.openxmlformats.org/officeDocument/2006/relationships/image" Target="media/image489.png"/><Relationship Id="rId522" Type="http://schemas.openxmlformats.org/officeDocument/2006/relationships/image" Target="media/image488.png"/><Relationship Id="rId521" Type="http://schemas.openxmlformats.org/officeDocument/2006/relationships/image" Target="media/image487.png"/><Relationship Id="rId520" Type="http://schemas.openxmlformats.org/officeDocument/2006/relationships/hyperlink" Target="https://ico.org.uk/for" TargetMode="External"/><Relationship Id="rId52" Type="http://schemas.openxmlformats.org/officeDocument/2006/relationships/image" Target="media/image47.png"/><Relationship Id="rId519" Type="http://schemas.openxmlformats.org/officeDocument/2006/relationships/hyperlink" Target="https://www.cnil.fr/fr/" TargetMode="External"/><Relationship Id="rId518" Type="http://schemas.openxmlformats.org/officeDocument/2006/relationships/image" Target="media/image486.png"/><Relationship Id="rId517" Type="http://schemas.openxmlformats.org/officeDocument/2006/relationships/image" Target="media/image485.png"/><Relationship Id="rId516" Type="http://schemas.openxmlformats.org/officeDocument/2006/relationships/image" Target="media/image484.jpeg"/><Relationship Id="rId515" Type="http://schemas.openxmlformats.org/officeDocument/2006/relationships/hyperlink" Target="https://dataprotection.ie/en/news-media/" TargetMode="External"/><Relationship Id="rId514" Type="http://schemas.openxmlformats.org/officeDocument/2006/relationships/image" Target="media/image483.png"/><Relationship Id="rId513" Type="http://schemas.openxmlformats.org/officeDocument/2006/relationships/image" Target="media/image482.png"/><Relationship Id="rId512" Type="http://schemas.openxmlformats.org/officeDocument/2006/relationships/image" Target="media/image481.png"/><Relationship Id="rId511" Type="http://schemas.openxmlformats.org/officeDocument/2006/relationships/hyperlink" Target="https://www.aepd.es/es/prensa-y" TargetMode="External"/><Relationship Id="rId510" Type="http://schemas.openxmlformats.org/officeDocument/2006/relationships/image" Target="media/image480.png"/><Relationship Id="rId51" Type="http://schemas.openxmlformats.org/officeDocument/2006/relationships/image" Target="media/image46.jpeg"/><Relationship Id="rId509" Type="http://schemas.openxmlformats.org/officeDocument/2006/relationships/image" Target="media/image479.png"/><Relationship Id="rId508" Type="http://schemas.openxmlformats.org/officeDocument/2006/relationships/image" Target="media/image478.png"/><Relationship Id="rId507" Type="http://schemas.openxmlformats.org/officeDocument/2006/relationships/image" Target="media/image477.png"/><Relationship Id="rId506" Type="http://schemas.openxmlformats.org/officeDocument/2006/relationships/image" Target="media/image476.png"/><Relationship Id="rId505" Type="http://schemas.openxmlformats.org/officeDocument/2006/relationships/image" Target="media/image475.png"/><Relationship Id="rId504" Type="http://schemas.openxmlformats.org/officeDocument/2006/relationships/image" Target="media/image474.jpeg"/><Relationship Id="rId503" Type="http://schemas.openxmlformats.org/officeDocument/2006/relationships/image" Target="media/image473.png"/><Relationship Id="rId502" Type="http://schemas.openxmlformats.org/officeDocument/2006/relationships/image" Target="media/image472.jpeg"/><Relationship Id="rId501" Type="http://schemas.openxmlformats.org/officeDocument/2006/relationships/image" Target="media/image471.png"/><Relationship Id="rId500" Type="http://schemas.openxmlformats.org/officeDocument/2006/relationships/image" Target="media/image470.png"/><Relationship Id="rId50" Type="http://schemas.openxmlformats.org/officeDocument/2006/relationships/image" Target="media/image45.png"/><Relationship Id="rId5" Type="http://schemas.openxmlformats.org/officeDocument/2006/relationships/image" Target="media/image4.jpeg"/><Relationship Id="rId499" Type="http://schemas.openxmlformats.org/officeDocument/2006/relationships/image" Target="media/image469.png"/><Relationship Id="rId498" Type="http://schemas.openxmlformats.org/officeDocument/2006/relationships/image" Target="media/image468.png"/><Relationship Id="rId497" Type="http://schemas.openxmlformats.org/officeDocument/2006/relationships/image" Target="media/image467.jpeg"/><Relationship Id="rId496" Type="http://schemas.openxmlformats.org/officeDocument/2006/relationships/image" Target="media/image466.png"/><Relationship Id="rId495" Type="http://schemas.openxmlformats.org/officeDocument/2006/relationships/image" Target="media/image465.png"/><Relationship Id="rId494" Type="http://schemas.openxmlformats.org/officeDocument/2006/relationships/image" Target="media/image464.png"/><Relationship Id="rId493" Type="http://schemas.openxmlformats.org/officeDocument/2006/relationships/image" Target="media/image463.png"/><Relationship Id="rId492" Type="http://schemas.openxmlformats.org/officeDocument/2006/relationships/image" Target="media/image462.png"/><Relationship Id="rId491" Type="http://schemas.openxmlformats.org/officeDocument/2006/relationships/image" Target="media/image461.png"/><Relationship Id="rId490" Type="http://schemas.openxmlformats.org/officeDocument/2006/relationships/image" Target="media/image460.png"/><Relationship Id="rId49" Type="http://schemas.openxmlformats.org/officeDocument/2006/relationships/image" Target="media/image44.png"/><Relationship Id="rId489" Type="http://schemas.openxmlformats.org/officeDocument/2006/relationships/image" Target="media/image459.jpeg"/><Relationship Id="rId488" Type="http://schemas.openxmlformats.org/officeDocument/2006/relationships/image" Target="media/image458.png"/><Relationship Id="rId487" Type="http://schemas.openxmlformats.org/officeDocument/2006/relationships/image" Target="media/image457.jpeg"/><Relationship Id="rId486" Type="http://schemas.openxmlformats.org/officeDocument/2006/relationships/image" Target="media/image456.jpeg"/><Relationship Id="rId485" Type="http://schemas.openxmlformats.org/officeDocument/2006/relationships/image" Target="media/image455.jpeg"/><Relationship Id="rId484" Type="http://schemas.openxmlformats.org/officeDocument/2006/relationships/image" Target="media/image454.png"/><Relationship Id="rId483" Type="http://schemas.openxmlformats.org/officeDocument/2006/relationships/image" Target="media/image453.png"/><Relationship Id="rId482" Type="http://schemas.openxmlformats.org/officeDocument/2006/relationships/image" Target="media/image452.png"/><Relationship Id="rId481" Type="http://schemas.openxmlformats.org/officeDocument/2006/relationships/image" Target="media/image451.jpeg"/><Relationship Id="rId480" Type="http://schemas.openxmlformats.org/officeDocument/2006/relationships/image" Target="media/image450.png"/><Relationship Id="rId48" Type="http://schemas.openxmlformats.org/officeDocument/2006/relationships/image" Target="media/image43.png"/><Relationship Id="rId479" Type="http://schemas.openxmlformats.org/officeDocument/2006/relationships/image" Target="media/image449.png"/><Relationship Id="rId478" Type="http://schemas.openxmlformats.org/officeDocument/2006/relationships/image" Target="media/image448.jpeg"/><Relationship Id="rId477" Type="http://schemas.openxmlformats.org/officeDocument/2006/relationships/image" Target="media/image447.jpeg"/><Relationship Id="rId476" Type="http://schemas.openxmlformats.org/officeDocument/2006/relationships/image" Target="media/image446.png"/><Relationship Id="rId475" Type="http://schemas.openxmlformats.org/officeDocument/2006/relationships/image" Target="media/image445.png"/><Relationship Id="rId474" Type="http://schemas.openxmlformats.org/officeDocument/2006/relationships/image" Target="media/image444.png"/><Relationship Id="rId473" Type="http://schemas.openxmlformats.org/officeDocument/2006/relationships/image" Target="media/image443.jpeg"/><Relationship Id="rId472" Type="http://schemas.openxmlformats.org/officeDocument/2006/relationships/image" Target="media/image442.png"/><Relationship Id="rId471" Type="http://schemas.openxmlformats.org/officeDocument/2006/relationships/image" Target="media/image441.jpeg"/><Relationship Id="rId470" Type="http://schemas.openxmlformats.org/officeDocument/2006/relationships/image" Target="media/image440.png"/><Relationship Id="rId47" Type="http://schemas.openxmlformats.org/officeDocument/2006/relationships/image" Target="media/image42.jpeg"/><Relationship Id="rId469" Type="http://schemas.openxmlformats.org/officeDocument/2006/relationships/image" Target="media/image439.png"/><Relationship Id="rId468" Type="http://schemas.openxmlformats.org/officeDocument/2006/relationships/image" Target="media/image438.png"/><Relationship Id="rId467" Type="http://schemas.openxmlformats.org/officeDocument/2006/relationships/image" Target="media/image437.png"/><Relationship Id="rId466" Type="http://schemas.openxmlformats.org/officeDocument/2006/relationships/image" Target="media/image436.png"/><Relationship Id="rId465" Type="http://schemas.openxmlformats.org/officeDocument/2006/relationships/image" Target="media/image435.png"/><Relationship Id="rId464" Type="http://schemas.openxmlformats.org/officeDocument/2006/relationships/image" Target="media/image434.png"/><Relationship Id="rId463" Type="http://schemas.openxmlformats.org/officeDocument/2006/relationships/image" Target="media/image433.png"/><Relationship Id="rId462" Type="http://schemas.openxmlformats.org/officeDocument/2006/relationships/image" Target="media/image432.png"/><Relationship Id="rId461" Type="http://schemas.openxmlformats.org/officeDocument/2006/relationships/image" Target="media/image431.png"/><Relationship Id="rId460" Type="http://schemas.openxmlformats.org/officeDocument/2006/relationships/image" Target="media/image430.png"/><Relationship Id="rId46" Type="http://schemas.openxmlformats.org/officeDocument/2006/relationships/image" Target="media/image41.png"/><Relationship Id="rId459" Type="http://schemas.openxmlformats.org/officeDocument/2006/relationships/image" Target="media/image429.png"/><Relationship Id="rId458" Type="http://schemas.openxmlformats.org/officeDocument/2006/relationships/image" Target="media/image428.png"/><Relationship Id="rId457" Type="http://schemas.openxmlformats.org/officeDocument/2006/relationships/image" Target="media/image427.png"/><Relationship Id="rId456" Type="http://schemas.openxmlformats.org/officeDocument/2006/relationships/image" Target="media/image426.png"/><Relationship Id="rId455" Type="http://schemas.openxmlformats.org/officeDocument/2006/relationships/image" Target="media/image425.png"/><Relationship Id="rId454" Type="http://schemas.openxmlformats.org/officeDocument/2006/relationships/image" Target="media/image424.png"/><Relationship Id="rId453" Type="http://schemas.openxmlformats.org/officeDocument/2006/relationships/image" Target="media/image423.png"/><Relationship Id="rId452" Type="http://schemas.openxmlformats.org/officeDocument/2006/relationships/image" Target="media/image422.jpeg"/><Relationship Id="rId451" Type="http://schemas.openxmlformats.org/officeDocument/2006/relationships/image" Target="media/image421.png"/><Relationship Id="rId450" Type="http://schemas.openxmlformats.org/officeDocument/2006/relationships/image" Target="media/image420.png"/><Relationship Id="rId45" Type="http://schemas.openxmlformats.org/officeDocument/2006/relationships/image" Target="media/image40.jpeg"/><Relationship Id="rId449" Type="http://schemas.openxmlformats.org/officeDocument/2006/relationships/image" Target="media/image419.png"/><Relationship Id="rId448" Type="http://schemas.openxmlformats.org/officeDocument/2006/relationships/image" Target="media/image418.png"/><Relationship Id="rId447" Type="http://schemas.openxmlformats.org/officeDocument/2006/relationships/image" Target="media/image417.png"/><Relationship Id="rId446" Type="http://schemas.openxmlformats.org/officeDocument/2006/relationships/image" Target="media/image416.png"/><Relationship Id="rId445" Type="http://schemas.openxmlformats.org/officeDocument/2006/relationships/image" Target="media/image415.png"/><Relationship Id="rId444" Type="http://schemas.openxmlformats.org/officeDocument/2006/relationships/image" Target="media/image414.png"/><Relationship Id="rId443" Type="http://schemas.openxmlformats.org/officeDocument/2006/relationships/image" Target="media/image413.png"/><Relationship Id="rId442" Type="http://schemas.openxmlformats.org/officeDocument/2006/relationships/image" Target="media/image412.png"/><Relationship Id="rId441" Type="http://schemas.openxmlformats.org/officeDocument/2006/relationships/image" Target="media/image411.png"/><Relationship Id="rId440" Type="http://schemas.openxmlformats.org/officeDocument/2006/relationships/image" Target="media/image410.jpeg"/><Relationship Id="rId44" Type="http://schemas.openxmlformats.org/officeDocument/2006/relationships/image" Target="media/image39.jpeg"/><Relationship Id="rId439" Type="http://schemas.openxmlformats.org/officeDocument/2006/relationships/image" Target="media/image409.png"/><Relationship Id="rId438" Type="http://schemas.openxmlformats.org/officeDocument/2006/relationships/image" Target="media/image408.jpeg"/><Relationship Id="rId437" Type="http://schemas.openxmlformats.org/officeDocument/2006/relationships/image" Target="media/image407.png"/><Relationship Id="rId436" Type="http://schemas.openxmlformats.org/officeDocument/2006/relationships/image" Target="media/image406.png"/><Relationship Id="rId435" Type="http://schemas.openxmlformats.org/officeDocument/2006/relationships/image" Target="media/image405.png"/><Relationship Id="rId434" Type="http://schemas.openxmlformats.org/officeDocument/2006/relationships/image" Target="media/image404.jpeg"/><Relationship Id="rId433" Type="http://schemas.openxmlformats.org/officeDocument/2006/relationships/image" Target="media/image403.png"/><Relationship Id="rId432" Type="http://schemas.openxmlformats.org/officeDocument/2006/relationships/image" Target="media/image402.png"/><Relationship Id="rId431" Type="http://schemas.openxmlformats.org/officeDocument/2006/relationships/image" Target="media/image401.png"/><Relationship Id="rId430" Type="http://schemas.openxmlformats.org/officeDocument/2006/relationships/image" Target="media/image400.png"/><Relationship Id="rId43" Type="http://schemas.openxmlformats.org/officeDocument/2006/relationships/image" Target="media/image38.png"/><Relationship Id="rId429" Type="http://schemas.openxmlformats.org/officeDocument/2006/relationships/image" Target="media/image399.png"/><Relationship Id="rId428" Type="http://schemas.openxmlformats.org/officeDocument/2006/relationships/image" Target="media/image398.png"/><Relationship Id="rId427" Type="http://schemas.openxmlformats.org/officeDocument/2006/relationships/image" Target="media/image397.png"/><Relationship Id="rId426" Type="http://schemas.openxmlformats.org/officeDocument/2006/relationships/image" Target="media/image396.png"/><Relationship Id="rId425" Type="http://schemas.openxmlformats.org/officeDocument/2006/relationships/image" Target="media/image395.png"/><Relationship Id="rId424" Type="http://schemas.openxmlformats.org/officeDocument/2006/relationships/image" Target="media/image394.png"/><Relationship Id="rId423" Type="http://schemas.openxmlformats.org/officeDocument/2006/relationships/image" Target="media/image393.jpeg"/><Relationship Id="rId422" Type="http://schemas.openxmlformats.org/officeDocument/2006/relationships/image" Target="media/image392.png"/><Relationship Id="rId421" Type="http://schemas.openxmlformats.org/officeDocument/2006/relationships/image" Target="media/image391.jpeg"/><Relationship Id="rId420" Type="http://schemas.openxmlformats.org/officeDocument/2006/relationships/image" Target="media/image390.png"/><Relationship Id="rId42" Type="http://schemas.openxmlformats.org/officeDocument/2006/relationships/image" Target="media/image37.png"/><Relationship Id="rId419" Type="http://schemas.openxmlformats.org/officeDocument/2006/relationships/image" Target="media/image389.png"/><Relationship Id="rId418" Type="http://schemas.openxmlformats.org/officeDocument/2006/relationships/image" Target="media/image388.png"/><Relationship Id="rId417" Type="http://schemas.openxmlformats.org/officeDocument/2006/relationships/image" Target="media/image387.jpeg"/><Relationship Id="rId416" Type="http://schemas.openxmlformats.org/officeDocument/2006/relationships/image" Target="media/image386.png"/><Relationship Id="rId415" Type="http://schemas.openxmlformats.org/officeDocument/2006/relationships/image" Target="media/image385.png"/><Relationship Id="rId414" Type="http://schemas.openxmlformats.org/officeDocument/2006/relationships/image" Target="media/image384.png"/><Relationship Id="rId413" Type="http://schemas.openxmlformats.org/officeDocument/2006/relationships/image" Target="media/image383.png"/><Relationship Id="rId412" Type="http://schemas.openxmlformats.org/officeDocument/2006/relationships/image" Target="media/image382.png"/><Relationship Id="rId411" Type="http://schemas.openxmlformats.org/officeDocument/2006/relationships/image" Target="media/image381.png"/><Relationship Id="rId410" Type="http://schemas.openxmlformats.org/officeDocument/2006/relationships/image" Target="media/image380.png"/><Relationship Id="rId41" Type="http://schemas.openxmlformats.org/officeDocument/2006/relationships/image" Target="media/image36.png"/><Relationship Id="rId409" Type="http://schemas.openxmlformats.org/officeDocument/2006/relationships/image" Target="media/image379.jpeg"/><Relationship Id="rId408" Type="http://schemas.openxmlformats.org/officeDocument/2006/relationships/hyperlink" Target="https://www.ftc.gov/enforcement/cases-proceedings/172-3004/musically" TargetMode="External"/><Relationship Id="rId407" Type="http://schemas.openxmlformats.org/officeDocument/2006/relationships/hyperlink" Target="http://Musical.ly" TargetMode="External"/><Relationship Id="rId406" Type="http://schemas.openxmlformats.org/officeDocument/2006/relationships/image" Target="media/image378.png"/><Relationship Id="rId405" Type="http://schemas.openxmlformats.org/officeDocument/2006/relationships/image" Target="media/image377.png"/><Relationship Id="rId404" Type="http://schemas.openxmlformats.org/officeDocument/2006/relationships/image" Target="media/image376.png"/><Relationship Id="rId403" Type="http://schemas.openxmlformats.org/officeDocument/2006/relationships/hyperlink" Target="https://www.ftc.gov/tips-advice/business-center/privacy-and-security/" TargetMode="External"/><Relationship Id="rId402" Type="http://schemas.openxmlformats.org/officeDocument/2006/relationships/image" Target="media/image375.png"/><Relationship Id="rId401" Type="http://schemas.openxmlformats.org/officeDocument/2006/relationships/image" Target="media/image374.png"/><Relationship Id="rId400" Type="http://schemas.openxmlformats.org/officeDocument/2006/relationships/image" Target="media/image373.png"/><Relationship Id="rId40" Type="http://schemas.openxmlformats.org/officeDocument/2006/relationships/image" Target="media/image35.png"/><Relationship Id="rId4" Type="http://schemas.openxmlformats.org/officeDocument/2006/relationships/image" Target="media/image3.jpeg"/><Relationship Id="rId399" Type="http://schemas.openxmlformats.org/officeDocument/2006/relationships/image" Target="media/image372.png"/><Relationship Id="rId398" Type="http://schemas.openxmlformats.org/officeDocument/2006/relationships/image" Target="media/image371.jpeg"/><Relationship Id="rId397" Type="http://schemas.openxmlformats.org/officeDocument/2006/relationships/hyperlink" Target="https://www.ftc.gov/safe-harbor-program" TargetMode="External"/><Relationship Id="rId396" Type="http://schemas.openxmlformats.org/officeDocument/2006/relationships/hyperlink" Target="https://www.ftc.gov/tips-advice/business-center/guidance/childrens" TargetMode="External"/><Relationship Id="rId395" Type="http://schemas.openxmlformats.org/officeDocument/2006/relationships/hyperlink" Target="http://www.business.ftc.gov/documents/0493-Complying-with-COPPA" TargetMode="External"/><Relationship Id="rId394" Type="http://schemas.openxmlformats.org/officeDocument/2006/relationships/hyperlink" Target="https://www.ftc.gov/" TargetMode="External"/><Relationship Id="rId393" Type="http://schemas.openxmlformats.org/officeDocument/2006/relationships/image" Target="media/image370.png"/><Relationship Id="rId392" Type="http://schemas.openxmlformats.org/officeDocument/2006/relationships/image" Target="media/image369.png"/><Relationship Id="rId391" Type="http://schemas.openxmlformats.org/officeDocument/2006/relationships/image" Target="media/image368.png"/><Relationship Id="rId390" Type="http://schemas.openxmlformats.org/officeDocument/2006/relationships/image" Target="media/image367.png"/><Relationship Id="rId39" Type="http://schemas.openxmlformats.org/officeDocument/2006/relationships/footer" Target="footer2.xml"/><Relationship Id="rId389" Type="http://schemas.openxmlformats.org/officeDocument/2006/relationships/image" Target="media/image366.png"/><Relationship Id="rId388" Type="http://schemas.openxmlformats.org/officeDocument/2006/relationships/image" Target="media/image365.png"/><Relationship Id="rId387" Type="http://schemas.openxmlformats.org/officeDocument/2006/relationships/image" Target="media/image364.png"/><Relationship Id="rId386" Type="http://schemas.openxmlformats.org/officeDocument/2006/relationships/image" Target="media/image363.jpeg"/><Relationship Id="rId385" Type="http://schemas.openxmlformats.org/officeDocument/2006/relationships/image" Target="media/image362.png"/><Relationship Id="rId384" Type="http://schemas.openxmlformats.org/officeDocument/2006/relationships/image" Target="media/image361.jpeg"/><Relationship Id="rId383" Type="http://schemas.openxmlformats.org/officeDocument/2006/relationships/image" Target="media/image360.jpeg"/><Relationship Id="rId382" Type="http://schemas.openxmlformats.org/officeDocument/2006/relationships/image" Target="media/image359.png"/><Relationship Id="rId381" Type="http://schemas.openxmlformats.org/officeDocument/2006/relationships/image" Target="media/image358.png"/><Relationship Id="rId380" Type="http://schemas.openxmlformats.org/officeDocument/2006/relationships/image" Target="media/image357.png"/><Relationship Id="rId38" Type="http://schemas.openxmlformats.org/officeDocument/2006/relationships/image" Target="media/image34.jpeg"/><Relationship Id="rId379" Type="http://schemas.openxmlformats.org/officeDocument/2006/relationships/image" Target="media/image356.jpeg"/><Relationship Id="rId378" Type="http://schemas.openxmlformats.org/officeDocument/2006/relationships/image" Target="media/image355.png"/><Relationship Id="rId377" Type="http://schemas.openxmlformats.org/officeDocument/2006/relationships/image" Target="media/image354.png"/><Relationship Id="rId376" Type="http://schemas.openxmlformats.org/officeDocument/2006/relationships/image" Target="media/image353.png"/><Relationship Id="rId375" Type="http://schemas.openxmlformats.org/officeDocument/2006/relationships/image" Target="media/image352.jpeg"/><Relationship Id="rId374" Type="http://schemas.openxmlformats.org/officeDocument/2006/relationships/image" Target="media/image351.jpeg"/><Relationship Id="rId373" Type="http://schemas.openxmlformats.org/officeDocument/2006/relationships/image" Target="media/image350.jpeg"/><Relationship Id="rId372" Type="http://schemas.openxmlformats.org/officeDocument/2006/relationships/image" Target="media/image349.png"/><Relationship Id="rId371" Type="http://schemas.openxmlformats.org/officeDocument/2006/relationships/image" Target="media/image348.png"/><Relationship Id="rId370" Type="http://schemas.openxmlformats.org/officeDocument/2006/relationships/image" Target="media/image347.png"/><Relationship Id="rId37" Type="http://schemas.openxmlformats.org/officeDocument/2006/relationships/image" Target="media/image33.png"/><Relationship Id="rId369" Type="http://schemas.openxmlformats.org/officeDocument/2006/relationships/image" Target="media/image346.png"/><Relationship Id="rId368" Type="http://schemas.openxmlformats.org/officeDocument/2006/relationships/image" Target="media/image345.png"/><Relationship Id="rId367" Type="http://schemas.openxmlformats.org/officeDocument/2006/relationships/image" Target="media/image344.jpeg"/><Relationship Id="rId366" Type="http://schemas.openxmlformats.org/officeDocument/2006/relationships/image" Target="media/image343.png"/><Relationship Id="rId365" Type="http://schemas.openxmlformats.org/officeDocument/2006/relationships/image" Target="media/image342.png"/><Relationship Id="rId364" Type="http://schemas.openxmlformats.org/officeDocument/2006/relationships/image" Target="media/image341.png"/><Relationship Id="rId363" Type="http://schemas.openxmlformats.org/officeDocument/2006/relationships/image" Target="media/image340.png"/><Relationship Id="rId362" Type="http://schemas.openxmlformats.org/officeDocument/2006/relationships/image" Target="media/image339.png"/><Relationship Id="rId361" Type="http://schemas.openxmlformats.org/officeDocument/2006/relationships/image" Target="media/image338.png"/><Relationship Id="rId360" Type="http://schemas.openxmlformats.org/officeDocument/2006/relationships/image" Target="media/image337.png"/><Relationship Id="rId36" Type="http://schemas.openxmlformats.org/officeDocument/2006/relationships/footer" Target="footer1.xml"/><Relationship Id="rId359" Type="http://schemas.openxmlformats.org/officeDocument/2006/relationships/image" Target="media/image336.png"/><Relationship Id="rId358" Type="http://schemas.openxmlformats.org/officeDocument/2006/relationships/image" Target="media/image335.png"/><Relationship Id="rId357" Type="http://schemas.openxmlformats.org/officeDocument/2006/relationships/image" Target="media/image334.jpeg"/><Relationship Id="rId356" Type="http://schemas.openxmlformats.org/officeDocument/2006/relationships/image" Target="media/image333.png"/><Relationship Id="rId355" Type="http://schemas.openxmlformats.org/officeDocument/2006/relationships/image" Target="media/image332.png"/><Relationship Id="rId354" Type="http://schemas.openxmlformats.org/officeDocument/2006/relationships/image" Target="media/image331.png"/><Relationship Id="rId353" Type="http://schemas.openxmlformats.org/officeDocument/2006/relationships/image" Target="media/image330.png"/><Relationship Id="rId352" Type="http://schemas.openxmlformats.org/officeDocument/2006/relationships/image" Target="media/image329.png"/><Relationship Id="rId351" Type="http://schemas.openxmlformats.org/officeDocument/2006/relationships/image" Target="media/image328.png"/><Relationship Id="rId350" Type="http://schemas.openxmlformats.org/officeDocument/2006/relationships/image" Target="media/image327.png"/><Relationship Id="rId35" Type="http://schemas.openxmlformats.org/officeDocument/2006/relationships/hyperlink" Target="https://www.businessinsider.com/google-io-live-blog-all-announcement" TargetMode="External"/><Relationship Id="rId349" Type="http://schemas.openxmlformats.org/officeDocument/2006/relationships/image" Target="media/image326.png"/><Relationship Id="rId348" Type="http://schemas.openxmlformats.org/officeDocument/2006/relationships/image" Target="media/image325.png"/><Relationship Id="rId347" Type="http://schemas.openxmlformats.org/officeDocument/2006/relationships/image" Target="media/image324.jpeg"/><Relationship Id="rId346" Type="http://schemas.openxmlformats.org/officeDocument/2006/relationships/image" Target="media/image323.png"/><Relationship Id="rId345" Type="http://schemas.openxmlformats.org/officeDocument/2006/relationships/image" Target="media/image322.png"/><Relationship Id="rId344" Type="http://schemas.openxmlformats.org/officeDocument/2006/relationships/image" Target="media/image321.png"/><Relationship Id="rId343" Type="http://schemas.openxmlformats.org/officeDocument/2006/relationships/image" Target="media/image320.png"/><Relationship Id="rId342" Type="http://schemas.openxmlformats.org/officeDocument/2006/relationships/image" Target="media/image319.png"/><Relationship Id="rId341" Type="http://schemas.openxmlformats.org/officeDocument/2006/relationships/image" Target="media/image318.png"/><Relationship Id="rId340" Type="http://schemas.openxmlformats.org/officeDocument/2006/relationships/image" Target="media/image317.png"/><Relationship Id="rId34" Type="http://schemas.openxmlformats.org/officeDocument/2006/relationships/image" Target="media/image32.png"/><Relationship Id="rId339" Type="http://schemas.openxmlformats.org/officeDocument/2006/relationships/image" Target="media/image316.png"/><Relationship Id="rId338" Type="http://schemas.openxmlformats.org/officeDocument/2006/relationships/image" Target="media/image315.png"/><Relationship Id="rId337" Type="http://schemas.openxmlformats.org/officeDocument/2006/relationships/image" Target="media/image314.png"/><Relationship Id="rId336" Type="http://schemas.openxmlformats.org/officeDocument/2006/relationships/image" Target="media/image313.jpeg"/><Relationship Id="rId335" Type="http://schemas.openxmlformats.org/officeDocument/2006/relationships/image" Target="media/image312.png"/><Relationship Id="rId334" Type="http://schemas.openxmlformats.org/officeDocument/2006/relationships/image" Target="media/image311.jpeg"/><Relationship Id="rId333" Type="http://schemas.openxmlformats.org/officeDocument/2006/relationships/image" Target="media/image310.png"/><Relationship Id="rId332" Type="http://schemas.openxmlformats.org/officeDocument/2006/relationships/image" Target="media/image309.png"/><Relationship Id="rId331" Type="http://schemas.openxmlformats.org/officeDocument/2006/relationships/image" Target="media/image308.png"/><Relationship Id="rId330" Type="http://schemas.openxmlformats.org/officeDocument/2006/relationships/image" Target="media/image307.png"/><Relationship Id="rId33" Type="http://schemas.openxmlformats.org/officeDocument/2006/relationships/image" Target="media/image31.png"/><Relationship Id="rId329" Type="http://schemas.openxmlformats.org/officeDocument/2006/relationships/image" Target="media/image306.png"/><Relationship Id="rId328" Type="http://schemas.openxmlformats.org/officeDocument/2006/relationships/image" Target="media/image305.png"/><Relationship Id="rId327" Type="http://schemas.openxmlformats.org/officeDocument/2006/relationships/image" Target="media/image304.png"/><Relationship Id="rId326" Type="http://schemas.openxmlformats.org/officeDocument/2006/relationships/image" Target="media/image303.png"/><Relationship Id="rId325" Type="http://schemas.openxmlformats.org/officeDocument/2006/relationships/image" Target="media/image302.jpeg"/><Relationship Id="rId324" Type="http://schemas.openxmlformats.org/officeDocument/2006/relationships/image" Target="media/image301.png"/><Relationship Id="rId323" Type="http://schemas.openxmlformats.org/officeDocument/2006/relationships/image" Target="media/image300.png"/><Relationship Id="rId322" Type="http://schemas.openxmlformats.org/officeDocument/2006/relationships/image" Target="media/image299.jpeg"/><Relationship Id="rId321" Type="http://schemas.openxmlformats.org/officeDocument/2006/relationships/image" Target="media/image298.png"/><Relationship Id="rId320" Type="http://schemas.openxmlformats.org/officeDocument/2006/relationships/image" Target="media/image297.jpeg"/><Relationship Id="rId32" Type="http://schemas.openxmlformats.org/officeDocument/2006/relationships/image" Target="media/image30.png"/><Relationship Id="rId319" Type="http://schemas.openxmlformats.org/officeDocument/2006/relationships/image" Target="media/image296.png"/><Relationship Id="rId318" Type="http://schemas.openxmlformats.org/officeDocument/2006/relationships/image" Target="media/image295.png"/><Relationship Id="rId317" Type="http://schemas.openxmlformats.org/officeDocument/2006/relationships/image" Target="media/image294.png"/><Relationship Id="rId316" Type="http://schemas.openxmlformats.org/officeDocument/2006/relationships/image" Target="media/image293.jpeg"/><Relationship Id="rId315" Type="http://schemas.openxmlformats.org/officeDocument/2006/relationships/image" Target="media/image292.jpeg"/><Relationship Id="rId314" Type="http://schemas.openxmlformats.org/officeDocument/2006/relationships/image" Target="media/image291.png"/><Relationship Id="rId313" Type="http://schemas.openxmlformats.org/officeDocument/2006/relationships/image" Target="media/image290.png"/><Relationship Id="rId312" Type="http://schemas.openxmlformats.org/officeDocument/2006/relationships/image" Target="media/image289.png"/><Relationship Id="rId311" Type="http://schemas.openxmlformats.org/officeDocument/2006/relationships/image" Target="media/image288.png"/><Relationship Id="rId310" Type="http://schemas.openxmlformats.org/officeDocument/2006/relationships/image" Target="media/image287.png"/><Relationship Id="rId31" Type="http://schemas.openxmlformats.org/officeDocument/2006/relationships/image" Target="media/image29.jpeg"/><Relationship Id="rId309" Type="http://schemas.openxmlformats.org/officeDocument/2006/relationships/image" Target="media/image286.png"/><Relationship Id="rId308" Type="http://schemas.openxmlformats.org/officeDocument/2006/relationships/image" Target="media/image285.png"/><Relationship Id="rId307" Type="http://schemas.openxmlformats.org/officeDocument/2006/relationships/image" Target="media/image284.png"/><Relationship Id="rId306" Type="http://schemas.openxmlformats.org/officeDocument/2006/relationships/image" Target="media/image283.png"/><Relationship Id="rId305" Type="http://schemas.openxmlformats.org/officeDocument/2006/relationships/image" Target="media/image282.png"/><Relationship Id="rId304" Type="http://schemas.openxmlformats.org/officeDocument/2006/relationships/image" Target="media/image281.png"/><Relationship Id="rId303" Type="http://schemas.openxmlformats.org/officeDocument/2006/relationships/image" Target="media/image280.png"/><Relationship Id="rId302" Type="http://schemas.openxmlformats.org/officeDocument/2006/relationships/image" Target="media/image279.png"/><Relationship Id="rId301" Type="http://schemas.openxmlformats.org/officeDocument/2006/relationships/hyperlink" Target="http://leginfo.legislature.ca.gov/faces/billHistory" TargetMode="External"/><Relationship Id="rId300" Type="http://schemas.openxmlformats.org/officeDocument/2006/relationships/image" Target="media/image278.png"/><Relationship Id="rId30" Type="http://schemas.openxmlformats.org/officeDocument/2006/relationships/image" Target="media/image28.jpeg"/><Relationship Id="rId3" Type="http://schemas.openxmlformats.org/officeDocument/2006/relationships/image" Target="media/image2.jpeg"/><Relationship Id="rId299" Type="http://schemas.openxmlformats.org/officeDocument/2006/relationships/image" Target="media/image277.jpeg"/><Relationship Id="rId298" Type="http://schemas.openxmlformats.org/officeDocument/2006/relationships/image" Target="media/image276.png"/><Relationship Id="rId297" Type="http://schemas.openxmlformats.org/officeDocument/2006/relationships/image" Target="media/image275.png"/><Relationship Id="rId296" Type="http://schemas.openxmlformats.org/officeDocument/2006/relationships/image" Target="media/image274.png"/><Relationship Id="rId295" Type="http://schemas.openxmlformats.org/officeDocument/2006/relationships/image" Target="media/image273.png"/><Relationship Id="rId294" Type="http://schemas.openxmlformats.org/officeDocument/2006/relationships/image" Target="media/image272.jpeg"/><Relationship Id="rId293" Type="http://schemas.openxmlformats.org/officeDocument/2006/relationships/image" Target="media/image271.png"/><Relationship Id="rId292" Type="http://schemas.openxmlformats.org/officeDocument/2006/relationships/image" Target="media/image270.png"/><Relationship Id="rId291" Type="http://schemas.openxmlformats.org/officeDocument/2006/relationships/image" Target="media/image269.png"/><Relationship Id="rId290" Type="http://schemas.openxmlformats.org/officeDocument/2006/relationships/image" Target="media/image268.png"/><Relationship Id="rId29" Type="http://schemas.openxmlformats.org/officeDocument/2006/relationships/image" Target="media/image27.png"/><Relationship Id="rId289" Type="http://schemas.openxmlformats.org/officeDocument/2006/relationships/image" Target="media/image267.png"/><Relationship Id="rId288" Type="http://schemas.openxmlformats.org/officeDocument/2006/relationships/image" Target="media/image266.jpeg"/><Relationship Id="rId287" Type="http://schemas.openxmlformats.org/officeDocument/2006/relationships/image" Target="media/image265.png"/><Relationship Id="rId286" Type="http://schemas.openxmlformats.org/officeDocument/2006/relationships/image" Target="media/image264.jpeg"/><Relationship Id="rId285" Type="http://schemas.openxmlformats.org/officeDocument/2006/relationships/image" Target="media/image263.jpeg"/><Relationship Id="rId284" Type="http://schemas.openxmlformats.org/officeDocument/2006/relationships/image" Target="media/image262.png"/><Relationship Id="rId283" Type="http://schemas.openxmlformats.org/officeDocument/2006/relationships/image" Target="media/image261.jpeg"/><Relationship Id="rId282" Type="http://schemas.openxmlformats.org/officeDocument/2006/relationships/image" Target="media/image260.jpeg"/><Relationship Id="rId281" Type="http://schemas.openxmlformats.org/officeDocument/2006/relationships/image" Target="media/image259.png"/><Relationship Id="rId280" Type="http://schemas.openxmlformats.org/officeDocument/2006/relationships/image" Target="media/image258.png"/><Relationship Id="rId28" Type="http://schemas.openxmlformats.org/officeDocument/2006/relationships/image" Target="media/image26.png"/><Relationship Id="rId279" Type="http://schemas.openxmlformats.org/officeDocument/2006/relationships/image" Target="media/image257.png"/><Relationship Id="rId278" Type="http://schemas.openxmlformats.org/officeDocument/2006/relationships/image" Target="media/image256.jpeg"/><Relationship Id="rId277" Type="http://schemas.openxmlformats.org/officeDocument/2006/relationships/image" Target="media/image255.png"/><Relationship Id="rId276" Type="http://schemas.openxmlformats.org/officeDocument/2006/relationships/image" Target="media/image254.png"/><Relationship Id="rId275" Type="http://schemas.openxmlformats.org/officeDocument/2006/relationships/image" Target="media/image253.png"/><Relationship Id="rId274" Type="http://schemas.openxmlformats.org/officeDocument/2006/relationships/image" Target="media/image252.png"/><Relationship Id="rId273" Type="http://schemas.openxmlformats.org/officeDocument/2006/relationships/image" Target="media/image251.png"/><Relationship Id="rId272" Type="http://schemas.openxmlformats.org/officeDocument/2006/relationships/image" Target="media/image250.jpeg"/><Relationship Id="rId271" Type="http://schemas.openxmlformats.org/officeDocument/2006/relationships/image" Target="media/image249.png"/><Relationship Id="rId270" Type="http://schemas.openxmlformats.org/officeDocument/2006/relationships/hyperlink" Target="https://analyticsindiamag.com/deep-learning-going-illegal-europe/" TargetMode="External"/><Relationship Id="rId27" Type="http://schemas.openxmlformats.org/officeDocument/2006/relationships/image" Target="media/image25.png"/><Relationship Id="rId269" Type="http://schemas.openxmlformats.org/officeDocument/2006/relationships/image" Target="media/image248.png"/><Relationship Id="rId268" Type="http://schemas.openxmlformats.org/officeDocument/2006/relationships/image" Target="media/image247.png"/><Relationship Id="rId267" Type="http://schemas.openxmlformats.org/officeDocument/2006/relationships/image" Target="media/image246.png"/><Relationship Id="rId266" Type="http://schemas.openxmlformats.org/officeDocument/2006/relationships/image" Target="media/image245.jpeg"/><Relationship Id="rId265" Type="http://schemas.openxmlformats.org/officeDocument/2006/relationships/image" Target="media/image244.png"/><Relationship Id="rId264" Type="http://schemas.openxmlformats.org/officeDocument/2006/relationships/hyperlink" Target="https://iapp.org/" TargetMode="External"/><Relationship Id="rId263" Type="http://schemas.openxmlformats.org/officeDocument/2006/relationships/image" Target="media/image243.png"/><Relationship Id="rId262" Type="http://schemas.openxmlformats.org/officeDocument/2006/relationships/image" Target="media/image242.png"/><Relationship Id="rId261" Type="http://schemas.openxmlformats.org/officeDocument/2006/relationships/image" Target="media/image241.jpeg"/><Relationship Id="rId260" Type="http://schemas.openxmlformats.org/officeDocument/2006/relationships/image" Target="media/image240.png"/><Relationship Id="rId26" Type="http://schemas.openxmlformats.org/officeDocument/2006/relationships/image" Target="media/image24.png"/><Relationship Id="rId259" Type="http://schemas.openxmlformats.org/officeDocument/2006/relationships/image" Target="media/image239.png"/><Relationship Id="rId258" Type="http://schemas.openxmlformats.org/officeDocument/2006/relationships/image" Target="media/image238.png"/><Relationship Id="rId257" Type="http://schemas.openxmlformats.org/officeDocument/2006/relationships/image" Target="media/image237.png"/><Relationship Id="rId256" Type="http://schemas.openxmlformats.org/officeDocument/2006/relationships/image" Target="media/image236.png"/><Relationship Id="rId255" Type="http://schemas.openxmlformats.org/officeDocument/2006/relationships/image" Target="media/image235.jpeg"/><Relationship Id="rId254" Type="http://schemas.openxmlformats.org/officeDocument/2006/relationships/image" Target="media/image234.png"/><Relationship Id="rId253" Type="http://schemas.openxmlformats.org/officeDocument/2006/relationships/image" Target="media/image233.png"/><Relationship Id="rId252" Type="http://schemas.openxmlformats.org/officeDocument/2006/relationships/hyperlink" Target="https://www.ftc.gov/news-events/press" TargetMode="External"/><Relationship Id="rId251" Type="http://schemas.openxmlformats.org/officeDocument/2006/relationships/image" Target="media/image232.png"/><Relationship Id="rId250" Type="http://schemas.openxmlformats.org/officeDocument/2006/relationships/image" Target="media/image231.png"/><Relationship Id="rId25" Type="http://schemas.openxmlformats.org/officeDocument/2006/relationships/image" Target="media/image23.jpeg"/><Relationship Id="rId249" Type="http://schemas.openxmlformats.org/officeDocument/2006/relationships/image" Target="media/image230.png"/><Relationship Id="rId248" Type="http://schemas.openxmlformats.org/officeDocument/2006/relationships/image" Target="media/image229.png"/><Relationship Id="rId247" Type="http://schemas.openxmlformats.org/officeDocument/2006/relationships/image" Target="media/image228.png"/><Relationship Id="rId246" Type="http://schemas.openxmlformats.org/officeDocument/2006/relationships/image" Target="media/image227.png"/><Relationship Id="rId245" Type="http://schemas.openxmlformats.org/officeDocument/2006/relationships/image" Target="media/image226.png"/><Relationship Id="rId244" Type="http://schemas.openxmlformats.org/officeDocument/2006/relationships/image" Target="media/image225.png"/><Relationship Id="rId243" Type="http://schemas.openxmlformats.org/officeDocument/2006/relationships/image" Target="media/image224.png"/><Relationship Id="rId242" Type="http://schemas.openxmlformats.org/officeDocument/2006/relationships/image" Target="media/image223.png"/><Relationship Id="rId241" Type="http://schemas.openxmlformats.org/officeDocument/2006/relationships/image" Target="media/image222.jpeg"/><Relationship Id="rId240" Type="http://schemas.openxmlformats.org/officeDocument/2006/relationships/image" Target="media/image221.png"/><Relationship Id="rId24" Type="http://schemas.openxmlformats.org/officeDocument/2006/relationships/image" Target="media/image22.png"/><Relationship Id="rId239" Type="http://schemas.openxmlformats.org/officeDocument/2006/relationships/image" Target="media/image220.png"/><Relationship Id="rId238" Type="http://schemas.openxmlformats.org/officeDocument/2006/relationships/image" Target="media/image219.png"/><Relationship Id="rId237" Type="http://schemas.openxmlformats.org/officeDocument/2006/relationships/image" Target="media/image218.png"/><Relationship Id="rId236" Type="http://schemas.openxmlformats.org/officeDocument/2006/relationships/image" Target="media/image217.png"/><Relationship Id="rId235" Type="http://schemas.openxmlformats.org/officeDocument/2006/relationships/image" Target="media/image216.png"/><Relationship Id="rId234" Type="http://schemas.openxmlformats.org/officeDocument/2006/relationships/image" Target="media/image215.png"/><Relationship Id="rId233" Type="http://schemas.openxmlformats.org/officeDocument/2006/relationships/image" Target="media/image214.png"/><Relationship Id="rId232" Type="http://schemas.openxmlformats.org/officeDocument/2006/relationships/image" Target="media/image213.png"/><Relationship Id="rId231" Type="http://schemas.openxmlformats.org/officeDocument/2006/relationships/image" Target="media/image212.jpeg"/><Relationship Id="rId230" Type="http://schemas.openxmlformats.org/officeDocument/2006/relationships/image" Target="media/image211.jpeg"/><Relationship Id="rId23" Type="http://schemas.openxmlformats.org/officeDocument/2006/relationships/image" Target="media/image21.png"/><Relationship Id="rId229" Type="http://schemas.openxmlformats.org/officeDocument/2006/relationships/image" Target="media/image210.png"/><Relationship Id="rId228" Type="http://schemas.openxmlformats.org/officeDocument/2006/relationships/image" Target="media/image209.png"/><Relationship Id="rId227" Type="http://schemas.openxmlformats.org/officeDocument/2006/relationships/image" Target="media/image208.png"/><Relationship Id="rId226" Type="http://schemas.openxmlformats.org/officeDocument/2006/relationships/image" Target="media/image207.png"/><Relationship Id="rId225" Type="http://schemas.openxmlformats.org/officeDocument/2006/relationships/image" Target="media/image206.png"/><Relationship Id="rId224" Type="http://schemas.openxmlformats.org/officeDocument/2006/relationships/image" Target="media/image205.png"/><Relationship Id="rId223" Type="http://schemas.openxmlformats.org/officeDocument/2006/relationships/hyperlink" Target="https://www.huntonprivacyblog.com/2016/04/12/hunton-releases-2016-eu" TargetMode="External"/><Relationship Id="rId222" Type="http://schemas.openxmlformats.org/officeDocument/2006/relationships/image" Target="media/image204.png"/><Relationship Id="rId221" Type="http://schemas.openxmlformats.org/officeDocument/2006/relationships/image" Target="media/image203.png"/><Relationship Id="rId220" Type="http://schemas.openxmlformats.org/officeDocument/2006/relationships/image" Target="media/image202.png"/><Relationship Id="rId22" Type="http://schemas.openxmlformats.org/officeDocument/2006/relationships/image" Target="media/image20.png"/><Relationship Id="rId219" Type="http://schemas.openxmlformats.org/officeDocument/2006/relationships/image" Target="media/image201.png"/><Relationship Id="rId218" Type="http://schemas.openxmlformats.org/officeDocument/2006/relationships/image" Target="media/image200.png"/><Relationship Id="rId217" Type="http://schemas.openxmlformats.org/officeDocument/2006/relationships/image" Target="media/image199.png"/><Relationship Id="rId216" Type="http://schemas.openxmlformats.org/officeDocument/2006/relationships/image" Target="media/image198.png"/><Relationship Id="rId215" Type="http://schemas.openxmlformats.org/officeDocument/2006/relationships/image" Target="media/image197.png"/><Relationship Id="rId214" Type="http://schemas.openxmlformats.org/officeDocument/2006/relationships/image" Target="media/image196.jpeg"/><Relationship Id="rId213" Type="http://schemas.openxmlformats.org/officeDocument/2006/relationships/image" Target="media/image195.png"/><Relationship Id="rId212" Type="http://schemas.openxmlformats.org/officeDocument/2006/relationships/image" Target="media/image194.png"/><Relationship Id="rId211" Type="http://schemas.openxmlformats.org/officeDocument/2006/relationships/image" Target="media/image193.png"/><Relationship Id="rId210" Type="http://schemas.openxmlformats.org/officeDocument/2006/relationships/image" Target="media/image192.png"/><Relationship Id="rId21" Type="http://schemas.openxmlformats.org/officeDocument/2006/relationships/image" Target="media/image19.png"/><Relationship Id="rId209" Type="http://schemas.openxmlformats.org/officeDocument/2006/relationships/image" Target="media/image191.png"/><Relationship Id="rId208" Type="http://schemas.openxmlformats.org/officeDocument/2006/relationships/image" Target="media/image190.png"/><Relationship Id="rId207" Type="http://schemas.openxmlformats.org/officeDocument/2006/relationships/image" Target="media/image189.png"/><Relationship Id="rId206" Type="http://schemas.openxmlformats.org/officeDocument/2006/relationships/image" Target="media/image188.png"/><Relationship Id="rId205" Type="http://schemas.openxmlformats.org/officeDocument/2006/relationships/image" Target="media/image187.jpeg"/><Relationship Id="rId204" Type="http://schemas.openxmlformats.org/officeDocument/2006/relationships/image" Target="media/image186.png"/><Relationship Id="rId203" Type="http://schemas.openxmlformats.org/officeDocument/2006/relationships/image" Target="media/image185.png"/><Relationship Id="rId202" Type="http://schemas.openxmlformats.org/officeDocument/2006/relationships/image" Target="media/image184.jpeg"/><Relationship Id="rId201" Type="http://schemas.openxmlformats.org/officeDocument/2006/relationships/hyperlink" Target="http://www.hoganlovells.com/en/publications/futureproofing-privacy-a" TargetMode="External"/><Relationship Id="rId200" Type="http://schemas.openxmlformats.org/officeDocument/2006/relationships/image" Target="media/image183.png"/><Relationship Id="rId20" Type="http://schemas.openxmlformats.org/officeDocument/2006/relationships/image" Target="media/image18.jpeg"/><Relationship Id="rId2" Type="http://schemas.openxmlformats.org/officeDocument/2006/relationships/image" Target="media/image1.jpeg"/><Relationship Id="rId199" Type="http://schemas.openxmlformats.org/officeDocument/2006/relationships/image" Target="media/image182.png"/><Relationship Id="rId198" Type="http://schemas.openxmlformats.org/officeDocument/2006/relationships/image" Target="media/image181.png"/><Relationship Id="rId197" Type="http://schemas.openxmlformats.org/officeDocument/2006/relationships/image" Target="media/image180.png"/><Relationship Id="rId196" Type="http://schemas.openxmlformats.org/officeDocument/2006/relationships/image" Target="media/image179.png"/><Relationship Id="rId195" Type="http://schemas.openxmlformats.org/officeDocument/2006/relationships/image" Target="media/image178.png"/><Relationship Id="rId194" Type="http://schemas.openxmlformats.org/officeDocument/2006/relationships/image" Target="media/image177.png"/><Relationship Id="rId193" Type="http://schemas.openxmlformats.org/officeDocument/2006/relationships/image" Target="media/image176.jpeg"/><Relationship Id="rId192" Type="http://schemas.openxmlformats.org/officeDocument/2006/relationships/image" Target="media/image175.jpeg"/><Relationship Id="rId191" Type="http://schemas.openxmlformats.org/officeDocument/2006/relationships/image" Target="media/image174.png"/><Relationship Id="rId190" Type="http://schemas.openxmlformats.org/officeDocument/2006/relationships/image" Target="media/image173.png"/><Relationship Id="rId19" Type="http://schemas.openxmlformats.org/officeDocument/2006/relationships/image" Target="media/image17.jpeg"/><Relationship Id="rId189" Type="http://schemas.openxmlformats.org/officeDocument/2006/relationships/image" Target="media/image172.png"/><Relationship Id="rId188" Type="http://schemas.openxmlformats.org/officeDocument/2006/relationships/image" Target="media/image171.png"/><Relationship Id="rId187" Type="http://schemas.openxmlformats.org/officeDocument/2006/relationships/image" Target="media/image170.png"/><Relationship Id="rId186" Type="http://schemas.openxmlformats.org/officeDocument/2006/relationships/image" Target="media/image169.jpeg"/><Relationship Id="rId185" Type="http://schemas.openxmlformats.org/officeDocument/2006/relationships/image" Target="media/image168.png"/><Relationship Id="rId184" Type="http://schemas.openxmlformats.org/officeDocument/2006/relationships/image" Target="media/image167.png"/><Relationship Id="rId183" Type="http://schemas.openxmlformats.org/officeDocument/2006/relationships/image" Target="media/image166.png"/><Relationship Id="rId182" Type="http://schemas.openxmlformats.org/officeDocument/2006/relationships/image" Target="media/image165.png"/><Relationship Id="rId181" Type="http://schemas.openxmlformats.org/officeDocument/2006/relationships/image" Target="media/image164.png"/><Relationship Id="rId180" Type="http://schemas.openxmlformats.org/officeDocument/2006/relationships/image" Target="media/image163.jpeg"/><Relationship Id="rId18" Type="http://schemas.openxmlformats.org/officeDocument/2006/relationships/image" Target="media/image16.png"/><Relationship Id="rId179" Type="http://schemas.openxmlformats.org/officeDocument/2006/relationships/image" Target="media/image162.png"/><Relationship Id="rId178" Type="http://schemas.openxmlformats.org/officeDocument/2006/relationships/image" Target="media/image161.png"/><Relationship Id="rId177" Type="http://schemas.openxmlformats.org/officeDocument/2006/relationships/image" Target="media/image160.png"/><Relationship Id="rId176" Type="http://schemas.openxmlformats.org/officeDocument/2006/relationships/image" Target="media/image159.png"/><Relationship Id="rId175" Type="http://schemas.openxmlformats.org/officeDocument/2006/relationships/image" Target="media/image158.png"/><Relationship Id="rId174" Type="http://schemas.openxmlformats.org/officeDocument/2006/relationships/image" Target="media/image157.png"/><Relationship Id="rId173" Type="http://schemas.openxmlformats.org/officeDocument/2006/relationships/image" Target="media/image156.png"/><Relationship Id="rId172" Type="http://schemas.openxmlformats.org/officeDocument/2006/relationships/image" Target="media/image155.png"/><Relationship Id="rId171" Type="http://schemas.openxmlformats.org/officeDocument/2006/relationships/image" Target="media/image154.png"/><Relationship Id="rId170" Type="http://schemas.openxmlformats.org/officeDocument/2006/relationships/image" Target="media/image153.jpeg"/><Relationship Id="rId17" Type="http://schemas.openxmlformats.org/officeDocument/2006/relationships/image" Target="media/image15.jpeg"/><Relationship Id="rId169" Type="http://schemas.openxmlformats.org/officeDocument/2006/relationships/image" Target="media/image152.png"/><Relationship Id="rId168" Type="http://schemas.openxmlformats.org/officeDocument/2006/relationships/image" Target="media/image151.jpeg"/><Relationship Id="rId167" Type="http://schemas.openxmlformats.org/officeDocument/2006/relationships/image" Target="media/image150.jpeg"/><Relationship Id="rId166" Type="http://schemas.openxmlformats.org/officeDocument/2006/relationships/image" Target="media/image149.png"/><Relationship Id="rId165" Type="http://schemas.openxmlformats.org/officeDocument/2006/relationships/image" Target="media/image148.png"/><Relationship Id="rId164" Type="http://schemas.openxmlformats.org/officeDocument/2006/relationships/image" Target="media/image147.png"/><Relationship Id="rId163" Type="http://schemas.openxmlformats.org/officeDocument/2006/relationships/image" Target="media/image146.png"/><Relationship Id="rId162" Type="http://schemas.openxmlformats.org/officeDocument/2006/relationships/image" Target="media/image145.png"/><Relationship Id="rId161" Type="http://schemas.openxmlformats.org/officeDocument/2006/relationships/image" Target="media/image144.png"/><Relationship Id="rId160" Type="http://schemas.openxmlformats.org/officeDocument/2006/relationships/image" Target="media/image143.png"/><Relationship Id="rId16" Type="http://schemas.openxmlformats.org/officeDocument/2006/relationships/image" Target="media/image14.png"/><Relationship Id="rId159" Type="http://schemas.openxmlformats.org/officeDocument/2006/relationships/image" Target="media/image142.png"/><Relationship Id="rId158" Type="http://schemas.openxmlformats.org/officeDocument/2006/relationships/image" Target="media/image141.png"/><Relationship Id="rId157" Type="http://schemas.openxmlformats.org/officeDocument/2006/relationships/image" Target="media/image140.jpeg"/><Relationship Id="rId156" Type="http://schemas.openxmlformats.org/officeDocument/2006/relationships/image" Target="media/image139.png"/><Relationship Id="rId155" Type="http://schemas.openxmlformats.org/officeDocument/2006/relationships/image" Target="media/image138.png"/><Relationship Id="rId154" Type="http://schemas.openxmlformats.org/officeDocument/2006/relationships/image" Target="media/image137.jpeg"/><Relationship Id="rId153" Type="http://schemas.openxmlformats.org/officeDocument/2006/relationships/image" Target="media/image136.png"/><Relationship Id="rId152" Type="http://schemas.openxmlformats.org/officeDocument/2006/relationships/image" Target="media/image135.png"/><Relationship Id="rId151" Type="http://schemas.openxmlformats.org/officeDocument/2006/relationships/image" Target="media/image134.png"/><Relationship Id="rId150" Type="http://schemas.openxmlformats.org/officeDocument/2006/relationships/image" Target="media/image133.png"/><Relationship Id="rId15" Type="http://schemas.openxmlformats.org/officeDocument/2006/relationships/image" Target="media/image13.png"/><Relationship Id="rId149" Type="http://schemas.openxmlformats.org/officeDocument/2006/relationships/image" Target="media/image132.png"/><Relationship Id="rId148" Type="http://schemas.openxmlformats.org/officeDocument/2006/relationships/image" Target="media/image131.png"/><Relationship Id="rId147" Type="http://schemas.openxmlformats.org/officeDocument/2006/relationships/image" Target="media/image130.png"/><Relationship Id="rId146" Type="http://schemas.openxmlformats.org/officeDocument/2006/relationships/image" Target="media/image129.jpeg"/><Relationship Id="rId145" Type="http://schemas.openxmlformats.org/officeDocument/2006/relationships/image" Target="media/image128.png"/><Relationship Id="rId144" Type="http://schemas.openxmlformats.org/officeDocument/2006/relationships/image" Target="media/image127.png"/><Relationship Id="rId143" Type="http://schemas.openxmlformats.org/officeDocument/2006/relationships/image" Target="media/image126.png"/><Relationship Id="rId142" Type="http://schemas.openxmlformats.org/officeDocument/2006/relationships/image" Target="media/image125.jpeg"/><Relationship Id="rId141" Type="http://schemas.openxmlformats.org/officeDocument/2006/relationships/image" Target="media/image124.png"/><Relationship Id="rId140" Type="http://schemas.openxmlformats.org/officeDocument/2006/relationships/image" Target="media/image123.png"/><Relationship Id="rId14" Type="http://schemas.openxmlformats.org/officeDocument/2006/relationships/image" Target="media/image12.jpeg"/><Relationship Id="rId139" Type="http://schemas.openxmlformats.org/officeDocument/2006/relationships/image" Target="media/image122.png"/><Relationship Id="rId138" Type="http://schemas.openxmlformats.org/officeDocument/2006/relationships/image" Target="media/image121.png"/><Relationship Id="rId137" Type="http://schemas.openxmlformats.org/officeDocument/2006/relationships/image" Target="media/image120.png"/><Relationship Id="rId136" Type="http://schemas.openxmlformats.org/officeDocument/2006/relationships/image" Target="media/image119.png"/><Relationship Id="rId135" Type="http://schemas.openxmlformats.org/officeDocument/2006/relationships/image" Target="media/image118.png"/><Relationship Id="rId134" Type="http://schemas.openxmlformats.org/officeDocument/2006/relationships/image" Target="media/image117.png"/><Relationship Id="rId133" Type="http://schemas.openxmlformats.org/officeDocument/2006/relationships/image" Target="media/image116.png"/><Relationship Id="rId132" Type="http://schemas.openxmlformats.org/officeDocument/2006/relationships/hyperlink" Target="https://zh.wikipedia.org/wiki/8E88AFSB78E5%8B8BFSE" TargetMode="External"/><Relationship Id="rId131" Type="http://schemas.openxmlformats.org/officeDocument/2006/relationships/image" Target="media/image115.png"/><Relationship Id="rId130" Type="http://schemas.openxmlformats.org/officeDocument/2006/relationships/image" Target="media/image114.png"/><Relationship Id="rId13" Type="http://schemas.openxmlformats.org/officeDocument/2006/relationships/image" Target="media/image11.png"/><Relationship Id="rId129" Type="http://schemas.openxmlformats.org/officeDocument/2006/relationships/image" Target="media/image113.png"/><Relationship Id="rId128" Type="http://schemas.openxmlformats.org/officeDocument/2006/relationships/hyperlink" Target="http://www.mamicode.com/info" TargetMode="External"/><Relationship Id="rId127" Type="http://schemas.openxmlformats.org/officeDocument/2006/relationships/image" Target="media/image112.png"/><Relationship Id="rId126" Type="http://schemas.openxmlformats.org/officeDocument/2006/relationships/image" Target="media/image111.png"/><Relationship Id="rId125" Type="http://schemas.openxmlformats.org/officeDocument/2006/relationships/image" Target="media/image110.jpeg"/><Relationship Id="rId124" Type="http://schemas.openxmlformats.org/officeDocument/2006/relationships/hyperlink" Target="https://www.pcworld.com/" TargetMode="External"/><Relationship Id="rId123" Type="http://schemas.openxmlformats.org/officeDocument/2006/relationships/image" Target="media/image109.png"/><Relationship Id="rId122" Type="http://schemas.openxmlformats.org/officeDocument/2006/relationships/image" Target="media/image108.png"/><Relationship Id="rId121" Type="http://schemas.openxmlformats.org/officeDocument/2006/relationships/image" Target="media/image107.png"/><Relationship Id="rId120" Type="http://schemas.openxmlformats.org/officeDocument/2006/relationships/image" Target="media/image106.jpeg"/><Relationship Id="rId12" Type="http://schemas.openxmlformats.org/officeDocument/2006/relationships/image" Target="media/image10.jpeg"/><Relationship Id="rId119" Type="http://schemas.openxmlformats.org/officeDocument/2006/relationships/image" Target="media/image105.jpeg"/><Relationship Id="rId118" Type="http://schemas.openxmlformats.org/officeDocument/2006/relationships/image" Target="media/image104.png"/><Relationship Id="rId117" Type="http://schemas.openxmlformats.org/officeDocument/2006/relationships/image" Target="media/image103.jpeg"/><Relationship Id="rId116" Type="http://schemas.openxmlformats.org/officeDocument/2006/relationships/image" Target="media/image102.png"/><Relationship Id="rId115" Type="http://schemas.openxmlformats.org/officeDocument/2006/relationships/image" Target="media/image101.png"/><Relationship Id="rId114" Type="http://schemas.openxmlformats.org/officeDocument/2006/relationships/image" Target="media/image100.png"/><Relationship Id="rId113" Type="http://schemas.openxmlformats.org/officeDocument/2006/relationships/image" Target="media/image99.png"/><Relationship Id="rId112" Type="http://schemas.openxmlformats.org/officeDocument/2006/relationships/hyperlink" Target="https://www.apple.com/customer" TargetMode="External"/><Relationship Id="rId111" Type="http://schemas.openxmlformats.org/officeDocument/2006/relationships/hyperlink" Target="https://www.statista.com/" TargetMode="External"/><Relationship Id="rId110" Type="http://schemas.openxmlformats.org/officeDocument/2006/relationships/image" Target="media/image98.jpeg"/><Relationship Id="rId11" Type="http://schemas.openxmlformats.org/officeDocument/2006/relationships/image" Target="media/image9.jpeg"/><Relationship Id="rId109" Type="http://schemas.openxmlformats.org/officeDocument/2006/relationships/image" Target="media/image97.png"/><Relationship Id="rId108" Type="http://schemas.openxmlformats.org/officeDocument/2006/relationships/image" Target="media/image96.png"/><Relationship Id="rId107" Type="http://schemas.openxmlformats.org/officeDocument/2006/relationships/image" Target="media/image95.png"/><Relationship Id="rId106" Type="http://schemas.openxmlformats.org/officeDocument/2006/relationships/image" Target="media/image94.png"/><Relationship Id="rId105" Type="http://schemas.openxmlformats.org/officeDocument/2006/relationships/image" Target="media/image93.png"/><Relationship Id="rId104" Type="http://schemas.openxmlformats.org/officeDocument/2006/relationships/image" Target="media/image92.png"/><Relationship Id="rId103" Type="http://schemas.openxmlformats.org/officeDocument/2006/relationships/image" Target="media/image91.png"/><Relationship Id="rId102" Type="http://schemas.openxmlformats.org/officeDocument/2006/relationships/hyperlink" Target="https://searchengineland.com/google-now-handles-2" TargetMode="External"/><Relationship Id="rId101" Type="http://schemas.openxmlformats.org/officeDocument/2006/relationships/image" Target="media/image90.png"/><Relationship Id="rId100" Type="http://schemas.openxmlformats.org/officeDocument/2006/relationships/image" Target="media/image89.jpeg"/><Relationship Id="rId10" Type="http://schemas.openxmlformats.org/officeDocument/2006/relationships/image" Target="media/image8.png"/><Relationship Id="rId1" Type="http://schemas.openxmlformats.org/officeDocument/2006/relationships/header" Target="header1.xml"/></Relationships>
</file>

<file path=docProps/app.xml><?xml version="1.0" encoding="utf-8"?>
<ap:Properties xmlns:vt="http://schemas.openxmlformats.org/officeDocument/2006/docPropsVTypes" xmlns:ap="http://schemas.openxmlformats.org/officeDocument/2006/extended-properties">
  <ap:Application>Kingsoft-PDF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pdfbuilder</dc:subject>
  <dc:creator>Kingsoft-PDF</dc:creator>
  <dcterms:created xsi:type="dcterms:W3CDTF">2023-11-14T17:00:43Z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2023-11-14T17:01:07</vt:filetime>
  </property>
  <property fmtid="{D5CDD505-2E9C-101B-9397-08002B2CF9AE}" pid="4" name="UsrData">
    <vt:lpwstr>6553371601f672001f8ef88dwl</vt:lpwstr>
  </property>
</Properties>
</file>