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 do gestor.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Escolha uma das três pessoas e leia a mensagem que o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na barra lateral.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e aprendizado.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retorno para cada gestor, as previsões comparadas com o resultado e o que o sistema aprendeu.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Visão da liderança.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 em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 e quanto cada real investido retornou.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página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Como os dados foram gerados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mostra as premissas, as checagens e as tabelas. A página /bastidores (fora do menu) mostra o motor de regras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e aprendizado e visão da liderança, mais uma página com o resultado em 12 meses.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A reposição vale 50% do custo anual para quem acabou de entrar e sobe 10 pontos por ano de casa, até 100% a partir de 5 anos: quem está há mais tempo leva consigo um conhecimento da empresa que o substituto não traz. O efeito de ações pontuais dura 12 meses; o do ajuste salarial dura enquanto ele é pago. O ajuste leva a pessoa a 90% da mediana de mercado (com mínimo de 5%), então custa mais para quem está mais longe do mercado; em alguns casos, ele não compensa e a sugestão é outra.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Para ações cujo custo o gestor conhece melhor (carreira e projeto), o sistema mostra a perda que a ação evita, que é o máximo que vale investir, também em horas do tempo do gestor. Nos totais, essas ações entram com um custo de referência de R$ 5 mil por caso.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 e diz o motivo.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app gera o mundo a partir das premissas ao iniciar (alguns segundos, uma vez por versão). Os arquivos em data/generated/ são um retrato desse mundo para auditoria, derivados das premissas e nunca editados à mão: mudou a premissa, rode scripts/generate_data.py para atualizar o retrato. Os períodos de 12 meses (resultado de cada decisão e histórico do cliente) são fixos, e não premissas, para que todas as taxas se refiram ao mesmo ano.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risco sem ação é medido nos casos da rede em que nada foi feito, e o efeito de cada intervenção, como se a escolha do gestor fosse aleatória (no protótipo ela é, por construção). Na vida real, quanto mais os gestores seguem a sugestão, menos casos sem ação sobram para medir, e a escolha do gestor carrega informação que os dados não veem. A solução completa precisa de um pequeno grupo de controle (ou do histórico de antes do sistema) e da implantação escalonada por área.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efeito do ajuste salarial não depende do tamanho do ajuste.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checagem de números garante que todo número citado pela AI existe nos fatos recebidos, mas não que ele esteja associado ao indicador certo. O risco é baixo, porque cada mensagem trata de uma pessoa e a AI reescreve um texto padrão que já traz os números no lugar; a defesa completa seria a AI devolver o texto com marcadores e o sistema inserir os números.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instalado); os demorados, com pytest -m slow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