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D96D" w14:textId="5ED98981" w:rsidR="007F56BF" w:rsidRDefault="00335F98" w:rsidP="00335F98">
      <w:pPr>
        <w:pStyle w:val="Title"/>
      </w:pPr>
      <w:r w:rsidRPr="00335F98">
        <w:t>Полный с</w:t>
      </w:r>
      <w:r w:rsidR="00F074C7">
        <w:t>██</w:t>
      </w:r>
      <w:r w:rsidRPr="00335F98">
        <w:t>сок внесистемных классов</w:t>
      </w:r>
    </w:p>
    <w:p w14:paraId="1D43DE73" w14:textId="77777777" w:rsidR="00335F98" w:rsidRPr="00335F98" w:rsidRDefault="00335F98" w:rsidP="00335F9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889"/>
        <w:gridCol w:w="7567"/>
      </w:tblGrid>
      <w:tr w:rsidR="00335F98" w:rsidRPr="00335F98" w14:paraId="2B74949D" w14:textId="77777777" w:rsidTr="0041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6D973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Класс</w:t>
            </w:r>
          </w:p>
        </w:tc>
        <w:tc>
          <w:tcPr>
            <w:tcW w:w="0" w:type="auto"/>
            <w:hideMark/>
          </w:tcPr>
          <w:p w14:paraId="564E1016" w14:textId="77777777" w:rsidR="00335F98" w:rsidRPr="00335F98" w:rsidRDefault="00335F98" w:rsidP="00335F9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Определение</w:t>
            </w:r>
          </w:p>
        </w:tc>
      </w:tr>
      <w:tr w:rsidR="00335F98" w:rsidRPr="00335F98" w14:paraId="62A60B5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7604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Агрессивный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74894F8F" w14:textId="0B1437F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поэтому условия содержания должны адаптиро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 к постоянно меняющимся обстоятельст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м.</w:t>
            </w:r>
          </w:p>
        </w:tc>
      </w:tr>
      <w:tr w:rsidR="00335F98" w:rsidRPr="00410784" w14:paraId="2140246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EE553" w14:textId="414E910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31806244" w14:textId="06C09084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настолько прост, что ему не назначена соответствующая за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сь в базе данных.</w:t>
            </w:r>
          </w:p>
        </w:tc>
      </w:tr>
      <w:tr w:rsidR="00335F98" w:rsidRPr="00335F98" w14:paraId="0A83B81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4C0AFA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Антитеза</w:t>
            </w:r>
          </w:p>
        </w:tc>
        <w:tc>
          <w:tcPr>
            <w:tcW w:w="0" w:type="auto"/>
            <w:shd w:val="clear" w:color="auto" w:fill="auto"/>
            <w:hideMark/>
          </w:tcPr>
          <w:p w14:paraId="5F1F4A4B" w14:textId="149445A8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должен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 для предотвращения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других аномалий и самого себя.</w:t>
            </w:r>
          </w:p>
        </w:tc>
      </w:tr>
      <w:tr w:rsidR="00335F98" w:rsidRPr="00335F98" w14:paraId="2FB6FAD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39BD9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Аргус</w:t>
            </w:r>
          </w:p>
        </w:tc>
        <w:tc>
          <w:tcPr>
            <w:tcW w:w="0" w:type="auto"/>
            <w:shd w:val="clear" w:color="auto" w:fill="auto"/>
            <w:hideMark/>
          </w:tcPr>
          <w:p w14:paraId="142C34E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 третьей стороны.</w:t>
            </w:r>
          </w:p>
        </w:tc>
      </w:tr>
      <w:tr w:rsidR="00335F98" w:rsidRPr="00335F98" w14:paraId="4E731A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9C2AB4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Внесистемный/Другой</w:t>
            </w:r>
          </w:p>
        </w:tc>
        <w:tc>
          <w:tcPr>
            <w:tcW w:w="0" w:type="auto"/>
            <w:shd w:val="clear" w:color="auto" w:fill="auto"/>
            <w:hideMark/>
          </w:tcPr>
          <w:p w14:paraId="5C30B494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61055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0D396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Вредоносный</w:t>
            </w:r>
          </w:p>
        </w:tc>
        <w:tc>
          <w:tcPr>
            <w:tcW w:w="0" w:type="auto"/>
            <w:shd w:val="clear" w:color="auto" w:fill="auto"/>
            <w:hideMark/>
          </w:tcPr>
          <w:p w14:paraId="404CE72D" w14:textId="342CDAF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 настоящее время Совет Смотрителей проводит официальное расследо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на предмет установления подлинности данного объекта.</w:t>
            </w:r>
          </w:p>
        </w:tc>
      </w:tr>
      <w:tr w:rsidR="00335F98" w:rsidRPr="00335F98" w14:paraId="44F3D5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BB50D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Гевура</w:t>
            </w:r>
          </w:p>
        </w:tc>
        <w:tc>
          <w:tcPr>
            <w:tcW w:w="0" w:type="auto"/>
            <w:shd w:val="clear" w:color="auto" w:fill="auto"/>
            <w:hideMark/>
          </w:tcPr>
          <w:p w14:paraId="1BE0F282" w14:textId="4184639A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ставит под угрозу внутреннюю структуру Фонда и ограничи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его способность выполнять свои второстепенные задачи.</w:t>
            </w:r>
          </w:p>
        </w:tc>
      </w:tr>
      <w:tr w:rsidR="00335F98" w:rsidRPr="00335F98" w14:paraId="74980E5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40174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Гера</w:t>
            </w:r>
          </w:p>
        </w:tc>
        <w:tc>
          <w:tcPr>
            <w:tcW w:w="0" w:type="auto"/>
            <w:shd w:val="clear" w:color="auto" w:fill="auto"/>
            <w:hideMark/>
          </w:tcPr>
          <w:p w14:paraId="0AC9DF4E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чрезвычайно враждебен, но очень полезен для Фонда.</w:t>
            </w:r>
          </w:p>
        </w:tc>
      </w:tr>
      <w:tr w:rsidR="00335F98" w:rsidRPr="00335F98" w14:paraId="1CCCA81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86AE8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Гёдель</w:t>
            </w:r>
          </w:p>
        </w:tc>
        <w:tc>
          <w:tcPr>
            <w:tcW w:w="0" w:type="auto"/>
            <w:shd w:val="clear" w:color="auto" w:fill="auto"/>
            <w:hideMark/>
          </w:tcPr>
          <w:p w14:paraId="0877F89E" w14:textId="736D8BB0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объекта можно обосно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 помощью аномальной науки.</w:t>
            </w:r>
          </w:p>
        </w:tc>
      </w:tr>
      <w:tr w:rsidR="00335F98" w:rsidRPr="00335F98" w14:paraId="05994709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A0D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Даас Элион/Conscientia</w:t>
            </w:r>
          </w:p>
        </w:tc>
        <w:tc>
          <w:tcPr>
            <w:tcW w:w="0" w:type="auto"/>
            <w:shd w:val="clear" w:color="auto" w:fill="auto"/>
            <w:hideMark/>
          </w:tcPr>
          <w:p w14:paraId="03D2D35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физически содержаться, в связи с чем общественность должна быть уверена, что он не является аномальным.</w:t>
            </w:r>
          </w:p>
        </w:tc>
      </w:tr>
      <w:tr w:rsidR="00335F98" w:rsidRPr="00335F98" w14:paraId="78FB5AF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46DD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Дамбала</w:t>
            </w:r>
          </w:p>
        </w:tc>
        <w:tc>
          <w:tcPr>
            <w:tcW w:w="0" w:type="auto"/>
            <w:shd w:val="clear" w:color="auto" w:fill="auto"/>
            <w:hideMark/>
          </w:tcPr>
          <w:p w14:paraId="0DBB417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на содержании, хотя методы и цели содержания неизвестны.</w:t>
            </w:r>
          </w:p>
        </w:tc>
      </w:tr>
      <w:tr w:rsidR="00335F98" w:rsidRPr="00335F98" w14:paraId="601F9EA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DDD46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Деицид</w:t>
            </w:r>
          </w:p>
        </w:tc>
        <w:tc>
          <w:tcPr>
            <w:tcW w:w="0" w:type="auto"/>
            <w:shd w:val="clear" w:color="auto" w:fill="auto"/>
            <w:hideMark/>
          </w:tcPr>
          <w:p w14:paraId="0CF5633C" w14:textId="2DF2608D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 при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сании других аномальных явлений; Подмножество аномалий класса Таумиэль.</w:t>
            </w:r>
          </w:p>
        </w:tc>
      </w:tr>
      <w:tr w:rsidR="00335F98" w:rsidRPr="00335F98" w14:paraId="291A8B2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6872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Драугр</w:t>
            </w:r>
          </w:p>
        </w:tc>
        <w:tc>
          <w:tcPr>
            <w:tcW w:w="0" w:type="auto"/>
            <w:shd w:val="clear" w:color="auto" w:fill="auto"/>
            <w:hideMark/>
          </w:tcPr>
          <w:p w14:paraId="534C6B4A" w14:textId="2324E58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считается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нным или С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санным, но от него всё ещё происходят продолжающиеся аномальные явления.</w:t>
            </w:r>
          </w:p>
        </w:tc>
      </w:tr>
      <w:tr w:rsidR="00335F98" w:rsidRPr="00335F98" w14:paraId="7060E493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8344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Духовный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4DA3F9E" w14:textId="667DBFBF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выходит за рамки различных реальностей; точное происхождение этого класса неизвестно в связи с характером его единичного использо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ния.</w:t>
            </w:r>
          </w:p>
        </w:tc>
      </w:tr>
      <w:tr w:rsidR="00335F98" w:rsidRPr="00335F98" w14:paraId="758417BD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02DE19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Енохианский</w:t>
            </w:r>
          </w:p>
        </w:tc>
        <w:tc>
          <w:tcPr>
            <w:tcW w:w="0" w:type="auto"/>
            <w:shd w:val="clear" w:color="auto" w:fill="auto"/>
            <w:hideMark/>
          </w:tcPr>
          <w:p w14:paraId="0B3490B6" w14:textId="11C84ACF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невозможно поставить на содержание из-за того, что он по сути принадле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 к самому консенсусу реальности.</w:t>
            </w:r>
          </w:p>
        </w:tc>
      </w:tr>
      <w:tr w:rsidR="00335F98" w:rsidRPr="00335F98" w14:paraId="16858A38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8F9309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Епарх</w:t>
            </w:r>
          </w:p>
        </w:tc>
        <w:tc>
          <w:tcPr>
            <w:tcW w:w="0" w:type="auto"/>
            <w:shd w:val="clear" w:color="auto" w:fill="auto"/>
            <w:hideMark/>
          </w:tcPr>
          <w:p w14:paraId="0A08B756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является аномалией, но связан с такими.</w:t>
            </w:r>
          </w:p>
        </w:tc>
      </w:tr>
      <w:tr w:rsidR="00335F98" w:rsidRPr="00335F98" w14:paraId="06099139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C144D3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Зависящий</w:t>
            </w:r>
          </w:p>
        </w:tc>
        <w:tc>
          <w:tcPr>
            <w:tcW w:w="0" w:type="auto"/>
            <w:shd w:val="clear" w:color="auto" w:fill="auto"/>
            <w:hideMark/>
          </w:tcPr>
          <w:p w14:paraId="51E37D77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юридически зависит от Фонда.</w:t>
            </w:r>
          </w:p>
        </w:tc>
      </w:tr>
      <w:tr w:rsidR="00335F98" w:rsidRPr="00335F98" w14:paraId="614CACB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14E5B7" w14:textId="73F98AC9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Заархивиро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14BD653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1F42A9E1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8ACF2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Зенон</w:t>
            </w:r>
          </w:p>
        </w:tc>
        <w:tc>
          <w:tcPr>
            <w:tcW w:w="0" w:type="auto"/>
            <w:shd w:val="clear" w:color="auto" w:fill="auto"/>
            <w:hideMark/>
          </w:tcPr>
          <w:p w14:paraId="49391F59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имеет среднюю сложность содержания и представляет слабую угрозу.</w:t>
            </w:r>
          </w:p>
        </w:tc>
      </w:tr>
      <w:tr w:rsidR="00335F98" w:rsidRPr="00335F98" w14:paraId="1EC1EDF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B7BCDBD" w14:textId="20E0FCB8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Зер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</w:t>
            </w:r>
          </w:p>
        </w:tc>
        <w:tc>
          <w:tcPr>
            <w:tcW w:w="0" w:type="auto"/>
            <w:shd w:val="clear" w:color="auto" w:fill="auto"/>
            <w:hideMark/>
          </w:tcPr>
          <w:p w14:paraId="3790C3EC" w14:textId="635A33BE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один из аспектов базовой реальности, и в него не следует вмеши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ться.</w:t>
            </w:r>
          </w:p>
        </w:tc>
      </w:tr>
      <w:tr w:rsidR="00335F98" w:rsidRPr="00335F98" w14:paraId="4DD3F074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0D3A96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Игнози</w:t>
            </w:r>
          </w:p>
        </w:tc>
        <w:tc>
          <w:tcPr>
            <w:tcW w:w="0" w:type="auto"/>
            <w:shd w:val="clear" w:color="auto" w:fill="auto"/>
            <w:hideMark/>
          </w:tcPr>
          <w:p w14:paraId="23177C0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Обнаружение объекта, в том числе и Фондом, не должно быть допущено.</w:t>
            </w:r>
          </w:p>
        </w:tc>
      </w:tr>
      <w:tr w:rsidR="00335F98" w:rsidRPr="00335F98" w14:paraId="637ED4D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6BC7FA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Израфель</w:t>
            </w:r>
          </w:p>
        </w:tc>
        <w:tc>
          <w:tcPr>
            <w:tcW w:w="0" w:type="auto"/>
            <w:shd w:val="clear" w:color="auto" w:fill="auto"/>
            <w:hideMark/>
          </w:tcPr>
          <w:p w14:paraId="187B4BD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касается (или является следствием) события 10-Израфель-A.</w:t>
            </w:r>
          </w:p>
        </w:tc>
      </w:tr>
      <w:tr w:rsidR="00335F98" w:rsidRPr="00335F98" w14:paraId="6A5224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B7B5AA" w14:textId="436832D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Интегриро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0FCC6" w14:textId="32B44EFC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стал предметом Программы интеграции, направленной на то, чтобы распределить объекты по задачам Фонда и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для них среду, свободную от стресса.</w:t>
            </w:r>
          </w:p>
        </w:tc>
      </w:tr>
      <w:tr w:rsidR="00335F98" w:rsidRPr="00335F98" w14:paraId="3C2389F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C598A1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Йесод</w:t>
            </w:r>
          </w:p>
        </w:tc>
        <w:tc>
          <w:tcPr>
            <w:tcW w:w="0" w:type="auto"/>
            <w:shd w:val="clear" w:color="auto" w:fill="auto"/>
            <w:hideMark/>
          </w:tcPr>
          <w:p w14:paraId="42142744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Фонда.</w:t>
            </w:r>
          </w:p>
        </w:tc>
      </w:tr>
      <w:tr w:rsidR="00335F98" w:rsidRPr="00335F98" w14:paraId="53D7AB8B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6FB14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Кернунн</w:t>
            </w:r>
          </w:p>
        </w:tc>
        <w:tc>
          <w:tcPr>
            <w:tcW w:w="0" w:type="auto"/>
            <w:shd w:val="clear" w:color="auto" w:fill="auto"/>
            <w:hideMark/>
          </w:tcPr>
          <w:p w14:paraId="69F1AD2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может функционально содержатся, но Фонд не может этого достичь по материально-техническим и/или этическим причинам.</w:t>
            </w:r>
          </w:p>
        </w:tc>
      </w:tr>
      <w:tr w:rsidR="00335F98" w:rsidRPr="00335F98" w14:paraId="712D84FD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CD5B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Конец</w:t>
            </w:r>
          </w:p>
        </w:tc>
        <w:tc>
          <w:tcPr>
            <w:tcW w:w="0" w:type="auto"/>
            <w:shd w:val="clear" w:color="auto" w:fill="auto"/>
            <w:hideMark/>
          </w:tcPr>
          <w:p w14:paraId="1A001F6F" w14:textId="2F96EA7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является вместилищем человеческих сущностей после их смерти.</w:t>
            </w:r>
            <w:hyperlink r:id="rId7" w:history="1"/>
          </w:p>
        </w:tc>
      </w:tr>
      <w:tr w:rsidR="00335F98" w:rsidRPr="00335F98" w14:paraId="548F80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53C53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Консу</w:t>
            </w:r>
          </w:p>
        </w:tc>
        <w:tc>
          <w:tcPr>
            <w:tcW w:w="0" w:type="auto"/>
            <w:shd w:val="clear" w:color="auto" w:fill="auto"/>
            <w:hideMark/>
          </w:tcPr>
          <w:p w14:paraId="7AC27B37" w14:textId="2327D73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дается, что в ближайшее время объект будет нейтрализо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вследствие неконтролируемых обстоятельств, из-за чего 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объекта обладают высоким приоритетом.</w:t>
            </w:r>
          </w:p>
        </w:tc>
      </w:tr>
      <w:tr w:rsidR="00335F98" w:rsidRPr="00335F98" w14:paraId="69A3F0BE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0489AD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Кусум</w:t>
            </w:r>
          </w:p>
        </w:tc>
        <w:tc>
          <w:tcPr>
            <w:tcW w:w="0" w:type="auto"/>
            <w:shd w:val="clear" w:color="auto" w:fill="auto"/>
            <w:hideMark/>
          </w:tcPr>
          <w:p w14:paraId="1C68AE61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Содержание объекта было оставлено на неопределенный срок.</w:t>
            </w:r>
          </w:p>
        </w:tc>
      </w:tr>
      <w:tr w:rsidR="00335F98" w:rsidRPr="00335F98" w14:paraId="1EBE2AB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5797D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Максур</w:t>
            </w:r>
          </w:p>
        </w:tc>
        <w:tc>
          <w:tcPr>
            <w:tcW w:w="0" w:type="auto"/>
            <w:shd w:val="clear" w:color="auto" w:fill="auto"/>
            <w:hideMark/>
          </w:tcPr>
          <w:p w14:paraId="286905BF" w14:textId="0820D241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ра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елен на несколько аномальных частей, которые должны содержаться отдельно друг от друга.</w:t>
            </w:r>
          </w:p>
        </w:tc>
      </w:tr>
      <w:tr w:rsidR="00335F98" w:rsidRPr="00335F98" w14:paraId="74254A81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789F7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Мемет</w:t>
            </w:r>
          </w:p>
        </w:tc>
        <w:tc>
          <w:tcPr>
            <w:tcW w:w="0" w:type="auto"/>
            <w:shd w:val="clear" w:color="auto" w:fill="auto"/>
            <w:hideMark/>
          </w:tcPr>
          <w:p w14:paraId="2E899568" w14:textId="78CDC9D5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обеспечи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ет собственное содержание.</w:t>
            </w:r>
          </w:p>
        </w:tc>
      </w:tr>
      <w:tr w:rsidR="00335F98" w:rsidRPr="00335F98" w14:paraId="0F07FA4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5A81CF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Множественный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D6D05E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D009FB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18A65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На содержании</w:t>
            </w:r>
          </w:p>
        </w:tc>
        <w:tc>
          <w:tcPr>
            <w:tcW w:w="0" w:type="auto"/>
            <w:shd w:val="clear" w:color="auto" w:fill="auto"/>
            <w:hideMark/>
          </w:tcPr>
          <w:p w14:paraId="0CB34FAD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343CA67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BFC0966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Неаномальный</w:t>
            </w:r>
          </w:p>
        </w:tc>
        <w:tc>
          <w:tcPr>
            <w:tcW w:w="0" w:type="auto"/>
            <w:shd w:val="clear" w:color="auto" w:fill="auto"/>
            <w:hideMark/>
          </w:tcPr>
          <w:p w14:paraId="2F014055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28CEC0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AB8C00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Неизвестен</w:t>
            </w:r>
          </w:p>
        </w:tc>
        <w:tc>
          <w:tcPr>
            <w:tcW w:w="0" w:type="auto"/>
            <w:shd w:val="clear" w:color="auto" w:fill="auto"/>
            <w:hideMark/>
          </w:tcPr>
          <w:p w14:paraId="4CAB10D3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6582BD2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48B6C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имеет значения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47995E3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47792C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F95CB5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назначен</w:t>
            </w:r>
          </w:p>
        </w:tc>
        <w:tc>
          <w:tcPr>
            <w:tcW w:w="0" w:type="auto"/>
            <w:shd w:val="clear" w:color="auto" w:fill="auto"/>
            <w:hideMark/>
          </w:tcPr>
          <w:p w14:paraId="30A791D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3A1638A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47437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Неприменимо</w:t>
            </w:r>
          </w:p>
        </w:tc>
        <w:tc>
          <w:tcPr>
            <w:tcW w:w="0" w:type="auto"/>
            <w:shd w:val="clear" w:color="auto" w:fill="auto"/>
            <w:hideMark/>
          </w:tcPr>
          <w:p w14:paraId="5AF3541D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46D9CAB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895863" w14:textId="70CCFAE6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D10740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F991BAC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C2032A0" w14:textId="731003BC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A42EA2E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52A35C97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C773E5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 требуется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61B5ECEF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77E3208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023E7F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Нецах</w:t>
            </w:r>
          </w:p>
        </w:tc>
        <w:tc>
          <w:tcPr>
            <w:tcW w:w="0" w:type="auto"/>
            <w:shd w:val="clear" w:color="auto" w:fill="auto"/>
            <w:hideMark/>
          </w:tcPr>
          <w:p w14:paraId="5C86EA23" w14:textId="6E73790F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аномален из-за того, что имеется вероятность его 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как средст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, с помощью которого человечество способно вы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бесконечно долго.</w:t>
            </w:r>
          </w:p>
        </w:tc>
      </w:tr>
      <w:tr w:rsidR="00335F98" w:rsidRPr="00335F98" w14:paraId="281D83B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F63914A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Рассекреченный</w:t>
            </w:r>
          </w:p>
        </w:tc>
        <w:tc>
          <w:tcPr>
            <w:tcW w:w="0" w:type="auto"/>
            <w:shd w:val="clear" w:color="auto" w:fill="auto"/>
            <w:hideMark/>
          </w:tcPr>
          <w:p w14:paraId="09C9B135" w14:textId="707C39B2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Существо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объекта было раскрыто Фонду и/или общественности в целом.</w:t>
            </w:r>
          </w:p>
        </w:tc>
      </w:tr>
      <w:tr w:rsidR="00335F98" w:rsidRPr="00335F98" w14:paraId="4ED9E778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524CF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Радикс</w:t>
            </w:r>
          </w:p>
        </w:tc>
        <w:tc>
          <w:tcPr>
            <w:tcW w:w="0" w:type="auto"/>
            <w:shd w:val="clear" w:color="auto" w:fill="auto"/>
            <w:hideMark/>
          </w:tcPr>
          <w:p w14:paraId="635E3DAC" w14:textId="67229CFB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встроен в оргструктуру Фонда, но аномалия не имеет отношения к иудаизму. В противном случае экви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лентен классу Йесод.</w:t>
            </w:r>
          </w:p>
        </w:tc>
      </w:tr>
      <w:tr w:rsidR="00335F98" w:rsidRPr="00335F98" w14:paraId="7609FC4F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91D497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Симпатико</w:t>
            </w:r>
          </w:p>
        </w:tc>
        <w:tc>
          <w:tcPr>
            <w:tcW w:w="0" w:type="auto"/>
            <w:shd w:val="clear" w:color="auto" w:fill="auto"/>
            <w:hideMark/>
          </w:tcPr>
          <w:p w14:paraId="2D957135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непредсказуем, но не опасен.</w:t>
            </w:r>
          </w:p>
        </w:tc>
      </w:tr>
      <w:tr w:rsidR="00335F98" w:rsidRPr="00335F98" w14:paraId="3642CBB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821609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Сколль</w:t>
            </w:r>
          </w:p>
        </w:tc>
        <w:tc>
          <w:tcPr>
            <w:tcW w:w="0" w:type="auto"/>
            <w:shd w:val="clear" w:color="auto" w:fill="auto"/>
            <w:hideMark/>
          </w:tcPr>
          <w:p w14:paraId="3382ED9A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находится в процессе, который приведет к его нейтрализации, неисправимому нарушению содержания или и к тому, и к другому.</w:t>
            </w:r>
          </w:p>
        </w:tc>
      </w:tr>
      <w:tr w:rsidR="00335F98" w:rsidRPr="00335F98" w14:paraId="2632E5A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B8D53BD" w14:textId="63C4014D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сан</w:t>
            </w:r>
            <w:hyperlink r:id="rId8" w:history="1">
              <w:r w:rsidRPr="00335F98">
                <w:rPr>
                  <w:rFonts w:ascii="Verdana" w:eastAsia="Times New Roman" w:hAnsi="Verdana" w:cs="Times New Roman"/>
                  <w:color w:val="BB0011"/>
                  <w:sz w:val="19"/>
                  <w:szCs w:val="19"/>
                  <w:vertAlign w:val="superscript"/>
                  <w:lang w:eastAsia="ru-RU"/>
                </w:rPr>
                <w:t>2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14:paraId="37D25EF7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намеренно уничтожен или лишён аномальных свойств Фондом.</w:t>
            </w:r>
          </w:p>
        </w:tc>
      </w:tr>
      <w:tr w:rsidR="00335F98" w:rsidRPr="00335F98" w14:paraId="741C0773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0CC21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Стужа</w:t>
            </w:r>
          </w:p>
        </w:tc>
        <w:tc>
          <w:tcPr>
            <w:tcW w:w="0" w:type="auto"/>
            <w:shd w:val="clear" w:color="auto" w:fill="auto"/>
            <w:hideMark/>
          </w:tcPr>
          <w:p w14:paraId="78C3B1A7" w14:textId="0FDDC946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систему из двух или более отдельных, но связанных между собой аномалий, которые держат друг друга под контролем. </w:t>
            </w:r>
            <w:hyperlink r:id="rId9" w:history="1">
              <w:r w:rsidRPr="00335F98">
                <w:rPr>
                  <w:rFonts w:ascii="Verdana" w:eastAsia="Times New Roman" w:hAnsi="Verdana" w:cs="Times New Roman"/>
                  <w:sz w:val="19"/>
                  <w:szCs w:val="19"/>
                  <w:lang w:eastAsia="ru-RU"/>
                </w:rPr>
                <w:t xml:space="preserve">Обсуждение класса идет </w:t>
              </w:r>
              <w:r w:rsidR="00F074C7">
                <w:rPr>
                  <w:rFonts w:ascii="Arial" w:eastAsia="Times New Roman" w:hAnsi="Arial" w:cs="Arial"/>
                  <w:sz w:val="19"/>
                  <w:szCs w:val="19"/>
                  <w:lang w:eastAsia="ru-RU"/>
                </w:rPr>
                <w:t>██</w:t>
              </w:r>
              <w:r w:rsidRPr="00335F98">
                <w:rPr>
                  <w:rFonts w:ascii="Verdana" w:eastAsia="Times New Roman" w:hAnsi="Verdana" w:cs="Times New Roman"/>
                  <w:sz w:val="19"/>
                  <w:szCs w:val="19"/>
                  <w:lang w:eastAsia="ru-RU"/>
                </w:rPr>
                <w:t>есь</w:t>
              </w:r>
            </w:hyperlink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335F98" w:rsidRPr="00335F98" w14:paraId="4C0AC74C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56C00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Тиамат</w:t>
            </w:r>
          </w:p>
        </w:tc>
        <w:tc>
          <w:tcPr>
            <w:tcW w:w="0" w:type="auto"/>
            <w:shd w:val="clear" w:color="auto" w:fill="auto"/>
            <w:hideMark/>
          </w:tcPr>
          <w:p w14:paraId="05110909" w14:textId="6A30D7A1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собой непосредственную угрозу человечеству, но может быть "сдержан" посредством открытой войны или других действий, раскры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ющих Фонд.</w:t>
            </w:r>
          </w:p>
        </w:tc>
      </w:tr>
      <w:tr w:rsidR="00335F98" w:rsidRPr="00335F98" w14:paraId="336C86C5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8C8BBF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Тикондерога</w:t>
            </w:r>
          </w:p>
        </w:tc>
        <w:tc>
          <w:tcPr>
            <w:tcW w:w="0" w:type="auto"/>
            <w:shd w:val="clear" w:color="auto" w:fill="auto"/>
            <w:hideMark/>
          </w:tcPr>
          <w:p w14:paraId="2ED9EFC3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не может быть поставлен на содержание, но в этом отсутствует необходимость.</w:t>
            </w:r>
          </w:p>
        </w:tc>
      </w:tr>
      <w:tr w:rsidR="00335F98" w:rsidRPr="00335F98" w14:paraId="32C4947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57AFDD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Угрожающий</w:t>
            </w:r>
          </w:p>
        </w:tc>
        <w:tc>
          <w:tcPr>
            <w:tcW w:w="0" w:type="auto"/>
            <w:shd w:val="clear" w:color="auto" w:fill="auto"/>
            <w:hideMark/>
          </w:tcPr>
          <w:p w14:paraId="3A683B5B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056EDEE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801BD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Флор Галана</w:t>
            </w:r>
          </w:p>
        </w:tc>
        <w:tc>
          <w:tcPr>
            <w:tcW w:w="0" w:type="auto"/>
            <w:shd w:val="clear" w:color="auto" w:fill="auto"/>
            <w:hideMark/>
          </w:tcPr>
          <w:p w14:paraId="5FB961BF" w14:textId="4D67614C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Предмет помогает Фонду частично 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ть себя и/или другие аномалии, но не может быть полностью сдержан по материально-техническим и/или этическим причинам.</w:t>
            </w:r>
          </w:p>
        </w:tc>
      </w:tr>
      <w:tr w:rsidR="00335F98" w:rsidRPr="00335F98" w14:paraId="69B5E976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6B3CE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Хесед</w:t>
            </w:r>
          </w:p>
        </w:tc>
        <w:tc>
          <w:tcPr>
            <w:tcW w:w="0" w:type="auto"/>
            <w:shd w:val="clear" w:color="auto" w:fill="auto"/>
            <w:hideMark/>
          </w:tcPr>
          <w:p w14:paraId="720B7D92" w14:textId="0646427C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ние и контроль объекта серьёзно влияют на внутренние дела организации, связанной с этим объектом, в связи с чем объект находится в совместном содержании Фонда и связанных с объектом организаций.</w:t>
            </w:r>
          </w:p>
        </w:tc>
      </w:tr>
      <w:tr w:rsidR="00335F98" w:rsidRPr="00335F98" w14:paraId="6B18DC06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2CA55F2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Эгида</w:t>
            </w:r>
          </w:p>
        </w:tc>
        <w:tc>
          <w:tcPr>
            <w:tcW w:w="0" w:type="auto"/>
            <w:shd w:val="clear" w:color="auto" w:fill="auto"/>
            <w:hideMark/>
          </w:tcPr>
          <w:p w14:paraId="274FE4FB" w14:textId="2C45F655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был со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 для защиты Фонда.</w:t>
            </w:r>
          </w:p>
        </w:tc>
      </w:tr>
      <w:tr w:rsidR="00335F98" w:rsidRPr="00335F98" w14:paraId="252B3422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3BDAFEB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lastRenderedPageBreak/>
              <w:t>Эйн Соф</w:t>
            </w:r>
          </w:p>
        </w:tc>
        <w:tc>
          <w:tcPr>
            <w:tcW w:w="0" w:type="auto"/>
            <w:shd w:val="clear" w:color="auto" w:fill="auto"/>
            <w:hideMark/>
          </w:tcPr>
          <w:p w14:paraId="0F1286D7" w14:textId="037A5084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Объект, условия содержания которого обеспечи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постоянство метафизической аномалии и поддер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ют исходное равновесие, установленное первичным объектом.</w:t>
            </w:r>
          </w:p>
        </w:tc>
      </w:tr>
      <w:tr w:rsidR="00335F98" w:rsidRPr="00335F98" w14:paraId="2A58B52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7BD12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Эмбла</w:t>
            </w:r>
          </w:p>
        </w:tc>
        <w:tc>
          <w:tcPr>
            <w:tcW w:w="0" w:type="auto"/>
            <w:shd w:val="clear" w:color="auto" w:fill="auto"/>
            <w:hideMark/>
          </w:tcPr>
          <w:p w14:paraId="7A145022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используется Фондом, чтобы производить аномалии.</w:t>
            </w:r>
          </w:p>
        </w:tc>
      </w:tr>
      <w:tr w:rsidR="00335F98" w:rsidRPr="00335F98" w14:paraId="61259B84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82945CC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Энтос</w:t>
            </w:r>
          </w:p>
        </w:tc>
        <w:tc>
          <w:tcPr>
            <w:tcW w:w="0" w:type="auto"/>
            <w:shd w:val="clear" w:color="auto" w:fill="auto"/>
            <w:hideMark/>
          </w:tcPr>
          <w:p w14:paraId="52676D4A" w14:textId="47B7F9D4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содер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тся в своём файле базы данных SCP.</w:t>
            </w:r>
          </w:p>
        </w:tc>
      </w:tr>
      <w:tr w:rsidR="00335F98" w:rsidRPr="00335F98" w14:paraId="5FC78B6F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ACC09F7" w14:textId="0499F92A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Юридически несодер</w:t>
            </w:r>
            <w:r w:rsidR="00F074C7">
              <w:rPr>
                <w:rFonts w:ascii="Arial" w:eastAsia="Times New Roman" w:hAnsi="Arial" w:cs="Arial"/>
                <w:color w:val="333333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мый</w:t>
            </w:r>
          </w:p>
        </w:tc>
        <w:tc>
          <w:tcPr>
            <w:tcW w:w="0" w:type="auto"/>
            <w:shd w:val="clear" w:color="auto" w:fill="auto"/>
            <w:hideMark/>
          </w:tcPr>
          <w:p w14:paraId="00A741F8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335F98" w:rsidRPr="00335F98" w14:paraId="4B3E5B1A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53D1CB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Continua</w:t>
            </w:r>
          </w:p>
        </w:tc>
        <w:tc>
          <w:tcPr>
            <w:tcW w:w="0" w:type="auto"/>
            <w:shd w:val="clear" w:color="auto" w:fill="auto"/>
            <w:hideMark/>
          </w:tcPr>
          <w:p w14:paraId="1482A219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сильно пострадал в связи с исчезновением определенной части аномалии.</w:t>
            </w:r>
          </w:p>
        </w:tc>
      </w:tr>
      <w:tr w:rsidR="00335F98" w:rsidRPr="00335F98" w14:paraId="227C858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239E3DD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Finis</w:t>
            </w:r>
          </w:p>
        </w:tc>
        <w:tc>
          <w:tcPr>
            <w:tcW w:w="0" w:type="auto"/>
            <w:shd w:val="clear" w:color="auto" w:fill="auto"/>
            <w:hideMark/>
          </w:tcPr>
          <w:p w14:paraId="71E772F1" w14:textId="77777777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представляет прекращение аномальных феноменов, и вследствие чего, собственного содержания.</w:t>
            </w:r>
          </w:p>
        </w:tc>
      </w:tr>
      <w:tr w:rsidR="00335F98" w:rsidRPr="00335F98" w14:paraId="1D1A01C5" w14:textId="77777777" w:rsidTr="0041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E1A4170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Principalis</w:t>
            </w:r>
          </w:p>
        </w:tc>
        <w:tc>
          <w:tcPr>
            <w:tcW w:w="0" w:type="auto"/>
            <w:shd w:val="clear" w:color="auto" w:fill="auto"/>
            <w:hideMark/>
          </w:tcPr>
          <w:p w14:paraId="704D3988" w14:textId="77777777" w:rsidR="00335F98" w:rsidRPr="00335F98" w:rsidRDefault="00335F98" w:rsidP="0041078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Объект подчиняется прямым приказам Фонда и Совета O5.</w:t>
            </w:r>
          </w:p>
        </w:tc>
      </w:tr>
      <w:tr w:rsidR="00335F98" w:rsidRPr="00335F98" w14:paraId="12E48ED0" w14:textId="77777777" w:rsidTr="0041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C2A0C3" w14:textId="77777777" w:rsidR="00335F98" w:rsidRPr="00335F98" w:rsidRDefault="00335F98" w:rsidP="00335F98">
            <w:pPr>
              <w:spacing w:before="120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ru-RU"/>
              </w:rPr>
              <w:t>Skótos</w:t>
            </w:r>
          </w:p>
        </w:tc>
        <w:tc>
          <w:tcPr>
            <w:tcW w:w="0" w:type="auto"/>
            <w:shd w:val="clear" w:color="auto" w:fill="auto"/>
            <w:hideMark/>
          </w:tcPr>
          <w:p w14:paraId="0A9E032E" w14:textId="00FCC45C" w:rsidR="00335F98" w:rsidRPr="00335F98" w:rsidRDefault="00335F98" w:rsidP="0041078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Исследо</w:t>
            </w:r>
            <w:r w:rsidR="00F074C7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██</w:t>
            </w:r>
            <w:r w:rsidRPr="00335F98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ния и документация по этому объекту ещё не завершены или они в недостатке.</w:t>
            </w:r>
          </w:p>
        </w:tc>
      </w:tr>
    </w:tbl>
    <w:p w14:paraId="78F83933" w14:textId="77777777" w:rsidR="00335F98" w:rsidRPr="00335F98" w:rsidRDefault="00335F98" w:rsidP="00335F98"/>
    <w:sectPr w:rsidR="00335F98" w:rsidRPr="00335F9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CEE3" w14:textId="77777777" w:rsidR="000C7E12" w:rsidRDefault="000C7E12" w:rsidP="00335F98">
      <w:pPr>
        <w:spacing w:after="0" w:line="240" w:lineRule="auto"/>
      </w:pPr>
      <w:r>
        <w:separator/>
      </w:r>
    </w:p>
  </w:endnote>
  <w:endnote w:type="continuationSeparator" w:id="0">
    <w:p w14:paraId="19191CF5" w14:textId="77777777" w:rsidR="000C7E12" w:rsidRDefault="000C7E12" w:rsidP="0033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0EE9" w14:textId="77777777" w:rsidR="00335F98" w:rsidRDefault="00335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9ABB" w14:textId="77777777" w:rsidR="00335F98" w:rsidRDefault="00335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D68" w14:textId="77777777" w:rsidR="00335F98" w:rsidRDefault="00335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01F" w14:textId="77777777" w:rsidR="000C7E12" w:rsidRDefault="000C7E12" w:rsidP="00335F98">
      <w:pPr>
        <w:spacing w:after="0" w:line="240" w:lineRule="auto"/>
      </w:pPr>
      <w:r>
        <w:separator/>
      </w:r>
    </w:p>
  </w:footnote>
  <w:footnote w:type="continuationSeparator" w:id="0">
    <w:p w14:paraId="30084C56" w14:textId="77777777" w:rsidR="000C7E12" w:rsidRDefault="000C7E12" w:rsidP="0033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7D19" w14:textId="2BB8B795" w:rsidR="00335F98" w:rsidRDefault="00335F98">
    <w:pPr>
      <w:pStyle w:val="Header"/>
    </w:pPr>
    <w:r>
      <w:rPr>
        <w:noProof/>
      </w:rPr>
      <w:pict w14:anchorId="68679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145F" w14:textId="68602B14" w:rsidR="00335F98" w:rsidRDefault="00335F98">
    <w:pPr>
      <w:pStyle w:val="Header"/>
    </w:pPr>
    <w:r>
      <w:rPr>
        <w:noProof/>
      </w:rPr>
      <w:pict w14:anchorId="4C619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AB2" w14:textId="47A7B5BC" w:rsidR="00335F98" w:rsidRDefault="00335F98">
    <w:pPr>
      <w:pStyle w:val="Header"/>
    </w:pPr>
    <w:r>
      <w:rPr>
        <w:noProof/>
      </w:rPr>
      <w:pict w14:anchorId="07F3B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2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AA887D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002181"/>
    <w:rsid w:val="00095250"/>
    <w:rsid w:val="000C7E12"/>
    <w:rsid w:val="00142FA4"/>
    <w:rsid w:val="002F042A"/>
    <w:rsid w:val="00335F98"/>
    <w:rsid w:val="00410784"/>
    <w:rsid w:val="00552D81"/>
    <w:rsid w:val="00676105"/>
    <w:rsid w:val="00864C4E"/>
    <w:rsid w:val="00895AE7"/>
    <w:rsid w:val="008C247A"/>
    <w:rsid w:val="00947373"/>
    <w:rsid w:val="00E613B3"/>
    <w:rsid w:val="00F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8A0F09"/>
  <w15:chartTrackingRefBased/>
  <w15:docId w15:val="{14B195F8-03F7-4B72-9349-11EB9CA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9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9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9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9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9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9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9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9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9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9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F9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9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9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9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9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9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9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F9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9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35F9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35F98"/>
    <w:rPr>
      <w:b/>
      <w:bCs/>
    </w:rPr>
  </w:style>
  <w:style w:type="character" w:styleId="Emphasis">
    <w:name w:val="Emphasis"/>
    <w:basedOn w:val="DefaultParagraphFont"/>
    <w:uiPriority w:val="20"/>
    <w:qFormat/>
    <w:rsid w:val="00335F98"/>
    <w:rPr>
      <w:i/>
      <w:iCs/>
    </w:rPr>
  </w:style>
  <w:style w:type="paragraph" w:styleId="NoSpacing">
    <w:name w:val="No Spacing"/>
    <w:link w:val="NoSpacingChar"/>
    <w:uiPriority w:val="1"/>
    <w:qFormat/>
    <w:rsid w:val="00335F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F98"/>
  </w:style>
  <w:style w:type="paragraph" w:styleId="ListParagraph">
    <w:name w:val="List Paragraph"/>
    <w:basedOn w:val="Normal"/>
    <w:uiPriority w:val="34"/>
    <w:qFormat/>
    <w:rsid w:val="00335F9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5F9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F9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9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9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5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5F9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35F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5F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F9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9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3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98"/>
    <w:rPr>
      <w:rFonts w:ascii="Consolas" w:hAnsi="Consolas"/>
      <w:sz w:val="24"/>
    </w:rPr>
  </w:style>
  <w:style w:type="paragraph" w:customStyle="1" w:styleId="msonormal0">
    <w:name w:val="msonormal"/>
    <w:basedOn w:val="Normal"/>
    <w:rsid w:val="00335F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35F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F98"/>
    <w:rPr>
      <w:color w:val="800080"/>
      <w:u w:val="single"/>
    </w:rPr>
  </w:style>
  <w:style w:type="table" w:styleId="ListTable3">
    <w:name w:val="List Table 3"/>
    <w:basedOn w:val="TableNormal"/>
    <w:uiPriority w:val="48"/>
    <w:rsid w:val="004107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cp-int.wikidot.com/forum/t-7855061/scp-es-14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cp-wiki.net/forum/t-2248705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2022-06-18T21:29:00Z</cp:lastPrinted>
  <dcterms:created xsi:type="dcterms:W3CDTF">2022-06-18T21:30:00Z</dcterms:created>
  <dcterms:modified xsi:type="dcterms:W3CDTF">2022-06-18T22:22:00Z</dcterms:modified>
</cp:coreProperties>
</file>