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5416" w14:textId="6FBF7E90" w:rsidR="007F56BF" w:rsidRDefault="005B7AC8" w:rsidP="005B7AC8">
      <w:pPr>
        <w:jc w:val="center"/>
      </w:pPr>
      <w:r>
        <w:rPr>
          <w:noProof/>
        </w:rPr>
        <w:drawing>
          <wp:inline distT="0" distB="0" distL="0" distR="0" wp14:anchorId="100013D0" wp14:editId="4D727F6F">
            <wp:extent cx="6645910" cy="1584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951D" w14:textId="77777777" w:rsidR="005B7AC8" w:rsidRDefault="005B7AC8" w:rsidP="005B7AC8">
      <w:pPr>
        <w:pStyle w:val="Heading1"/>
      </w:pPr>
      <w:r>
        <w:t>Особые условия содержания:</w:t>
      </w:r>
    </w:p>
    <w:p w14:paraId="3E5CF7F3" w14:textId="16F19797" w:rsidR="005B7AC8" w:rsidRDefault="005B7AC8" w:rsidP="005B7AC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51467C" wp14:editId="76EB1B1C">
                <wp:simplePos x="0" y="0"/>
                <wp:positionH relativeFrom="column">
                  <wp:posOffset>3055620</wp:posOffset>
                </wp:positionH>
                <wp:positionV relativeFrom="paragraph">
                  <wp:posOffset>3126740</wp:posOffset>
                </wp:positionV>
                <wp:extent cx="35902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63E53" w14:textId="07D8464D" w:rsidR="005B7AC8" w:rsidRPr="008016C6" w:rsidRDefault="005B7AC8" w:rsidP="005B7AC8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5B7AC8">
                              <w:t>Рис. 1: Кадр из кинохроники Исследования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1467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0.6pt;margin-top:246.2pt;width:282.7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" stroked="f">
                <v:textbox style="mso-fit-shape-to-text:t" inset="0,0,0,0">
                  <w:txbxContent>
                    <w:p w14:paraId="51863E53" w14:textId="07D8464D" w:rsidR="005B7AC8" w:rsidRPr="008016C6" w:rsidRDefault="005B7AC8" w:rsidP="005B7AC8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5B7AC8">
                        <w:t>Рис. 1: Кадр из кинохроники Исследования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E177D6" wp14:editId="2F4C21AD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590290" cy="3057525"/>
            <wp:effectExtent l="0" t="0" r="0" b="9525"/>
            <wp:wrapTight wrapText="bothSides">
              <wp:wrapPolygon edited="0">
                <wp:start x="0" y="0"/>
                <wp:lineTo x="0" y="21533"/>
                <wp:lineTo x="21432" y="21533"/>
                <wp:lineTo x="214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305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SCP-087 находится на территории университета [УДАЛЕНО]. Дверь, ведущая к SCP-087, сделана из закалённой стали и снабжена электрическим замком. Дверь замаскирована под кладовую уборочного инвентаря в общем стиле этого здания. Механизм запирания двери открывается только в том случае, когда вместе с поворотом ключа против часовой стрелки на замок подаётся напряжение ██ вольт. Изнутри дверь наполнена звукопоглощающим материалом толщиной шесть сантиметров.</w:t>
      </w:r>
    </w:p>
    <w:p w14:paraId="2BD8910F" w14:textId="53E95A66" w:rsidR="005B7AC8" w:rsidRDefault="005B7AC8" w:rsidP="005B7AC8">
      <w:r>
        <w:t>Из-за исхода последнего эксперимента (см. Документ 087-IV) доступ к SCP-087 запрещён всем сотрудникам.</w:t>
      </w:r>
    </w:p>
    <w:p w14:paraId="19EA22BE" w14:textId="77777777" w:rsidR="005B7AC8" w:rsidRDefault="005B7AC8" w:rsidP="005B7AC8">
      <w:pPr>
        <w:pStyle w:val="Heading1"/>
      </w:pPr>
      <w:r>
        <w:t>Описание:</w:t>
      </w:r>
    </w:p>
    <w:p w14:paraId="2EB5DDDA" w14:textId="53CE2E34" w:rsidR="005B7AC8" w:rsidRDefault="005B7AC8" w:rsidP="005B7A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7CF6718" wp14:editId="4902D828">
                <wp:simplePos x="0" y="0"/>
                <wp:positionH relativeFrom="column">
                  <wp:posOffset>0</wp:posOffset>
                </wp:positionH>
                <wp:positionV relativeFrom="paragraph">
                  <wp:posOffset>1802130</wp:posOffset>
                </wp:positionV>
                <wp:extent cx="2038350" cy="635"/>
                <wp:effectExtent l="0" t="0" r="0" b="3810"/>
                <wp:wrapTight wrapText="bothSides">
                  <wp:wrapPolygon edited="0">
                    <wp:start x="0" y="0"/>
                    <wp:lineTo x="0" y="20136"/>
                    <wp:lineTo x="21398" y="20136"/>
                    <wp:lineTo x="21398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7AE5CA" w14:textId="6A3F28DC" w:rsidR="005B7AC8" w:rsidRPr="005B7AC8" w:rsidRDefault="005B7AC8" w:rsidP="005B7AC8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jc w:val="center"/>
                            </w:pPr>
                            <w:r>
                              <w:t>Рис. 2: SCP-087-1;</w:t>
                            </w:r>
                            <w:r w:rsidRPr="005B7AC8">
                              <w:t xml:space="preserve"> </w:t>
                            </w:r>
                            <w:r>
                              <w:t>увеличенный фрагмент</w:t>
                            </w:r>
                            <w:r w:rsidRPr="005B7AC8">
                              <w:t xml:space="preserve"> </w:t>
                            </w:r>
                            <w:r>
                              <w:t>кадра из кинохроники</w:t>
                            </w:r>
                            <w:r w:rsidRPr="005B7AC8">
                              <w:t xml:space="preserve"> </w:t>
                            </w:r>
                            <w:r>
                              <w:t>Исследования 1</w:t>
                            </w:r>
                            <w:r w:rsidRPr="005B7AC8">
                              <w:t xml:space="preserve"> </w:t>
                            </w:r>
                            <w:r>
                              <w:t>(см. Рис.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F6718" id="Text Box 7" o:spid="_x0000_s1027" type="#_x0000_t202" style="position:absolute;left:0;text-align:left;margin-left:0;margin-top:141.9pt;width:160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" stroked="f">
                <v:textbox style="mso-fit-shape-to-text:t" inset="0,0,0,0">
                  <w:txbxContent>
                    <w:p w14:paraId="267AE5CA" w14:textId="6A3F28DC" w:rsidR="005B7AC8" w:rsidRPr="005B7AC8" w:rsidRDefault="005B7AC8" w:rsidP="005B7AC8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jc w:val="center"/>
                      </w:pPr>
                      <w:r>
                        <w:t>Рис. 2: SCP-087-1;</w:t>
                      </w:r>
                      <w:r w:rsidRPr="005B7AC8">
                        <w:t xml:space="preserve"> </w:t>
                      </w:r>
                      <w:r>
                        <w:t>увеличенный фрагмент</w:t>
                      </w:r>
                      <w:r w:rsidRPr="005B7AC8">
                        <w:t xml:space="preserve"> </w:t>
                      </w:r>
                      <w:r>
                        <w:t>кадра из кинохроники</w:t>
                      </w:r>
                      <w:r w:rsidRPr="005B7AC8">
                        <w:t xml:space="preserve"> </w:t>
                      </w:r>
                      <w:r>
                        <w:t>Исследования 1</w:t>
                      </w:r>
                      <w:r w:rsidRPr="005B7AC8">
                        <w:t xml:space="preserve"> </w:t>
                      </w:r>
                      <w:r>
                        <w:t>(см. Рис. 1)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F3FCE8F" wp14:editId="2C2FA99C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2038350" cy="1720850"/>
            <wp:effectExtent l="0" t="0" r="0" b="0"/>
            <wp:wrapTight wrapText="bothSides">
              <wp:wrapPolygon edited="0">
                <wp:start x="0" y="0"/>
                <wp:lineTo x="0" y="21281"/>
                <wp:lineTo x="21398" y="21281"/>
                <wp:lineTo x="213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33" cy="1725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SCP-087 - неосвещённая лестница. Пролёты спускаются под углом 38 градусов, в одном пролёте 13 ступенек, между пролётами - полукруглые площадки примерно 3 метра в диаметре. Направление спуска меняется на 180 градусов на каждом пролёте. Конструктивные свойства SCP-087 таковы, что прямая видимость составляет примерно полтора пролёта. Для спуска необходим источник освещения, так как на SCP-087 нет ни ламп, ни патронов для них, ни окон. Светильники ярче 75 ватт оказались неэффективны; судя по всему, SCP-087 поглощает излишний свет.</w:t>
      </w:r>
    </w:p>
    <w:p w14:paraId="57CDDD9B" w14:textId="34A279B5" w:rsidR="005B7AC8" w:rsidRDefault="005B7AC8" w:rsidP="003D62D8">
      <w:r>
        <w:t>Подопытные утверждают (их показания подтверждаются аудиозаписями), что слышат тревожные возгласы, предположительно издаваемые ребёнком от █ до ██ лет. Источник звука находится примерно в 200 метрах под первым пролётом. Тем не менее, попытки спуститься вниз</w:t>
      </w:r>
    </w:p>
    <w:sectPr w:rsidR="005B7AC8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3567D" w14:textId="77777777" w:rsidR="00E60B5A" w:rsidRDefault="00E60B5A" w:rsidP="005B7AC8">
      <w:pPr>
        <w:spacing w:after="0" w:line="240" w:lineRule="auto"/>
      </w:pPr>
      <w:r>
        <w:separator/>
      </w:r>
    </w:p>
  </w:endnote>
  <w:endnote w:type="continuationSeparator" w:id="0">
    <w:p w14:paraId="2C397CD7" w14:textId="77777777" w:rsidR="00E60B5A" w:rsidRDefault="00E60B5A" w:rsidP="005B7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06150" w14:textId="77777777" w:rsidR="005B7AC8" w:rsidRDefault="005B7A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9EECA" w14:textId="77777777" w:rsidR="005B7AC8" w:rsidRDefault="005B7A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C7AC" w14:textId="77777777" w:rsidR="005B7AC8" w:rsidRDefault="005B7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B29A4" w14:textId="77777777" w:rsidR="00E60B5A" w:rsidRDefault="00E60B5A" w:rsidP="005B7AC8">
      <w:pPr>
        <w:spacing w:after="0" w:line="240" w:lineRule="auto"/>
      </w:pPr>
      <w:r>
        <w:separator/>
      </w:r>
    </w:p>
  </w:footnote>
  <w:footnote w:type="continuationSeparator" w:id="0">
    <w:p w14:paraId="2BCDF33B" w14:textId="77777777" w:rsidR="00E60B5A" w:rsidRDefault="00E60B5A" w:rsidP="005B7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84BD" w14:textId="52D6FE95" w:rsidR="005B7AC8" w:rsidRDefault="00E60B5A">
    <w:pPr>
      <w:pStyle w:val="Header"/>
    </w:pPr>
    <w:r>
      <w:rPr>
        <w:noProof/>
      </w:rPr>
      <w:pict w14:anchorId="1CF178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44938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E728A" w14:textId="769E9B64" w:rsidR="005B7AC8" w:rsidRDefault="00E60B5A">
    <w:pPr>
      <w:pStyle w:val="Header"/>
    </w:pPr>
    <w:r>
      <w:rPr>
        <w:noProof/>
      </w:rPr>
      <w:pict w14:anchorId="3DBC46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44939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B6CD3" w14:textId="48CDC077" w:rsidR="005B7AC8" w:rsidRDefault="00E60B5A">
    <w:pPr>
      <w:pStyle w:val="Header"/>
    </w:pPr>
    <w:r>
      <w:rPr>
        <w:noProof/>
      </w:rPr>
      <w:pict w14:anchorId="185D6A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44937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8206C"/>
    <w:multiLevelType w:val="hybridMultilevel"/>
    <w:tmpl w:val="23E68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29"/>
    <w:rsid w:val="00142FA4"/>
    <w:rsid w:val="00286C29"/>
    <w:rsid w:val="003D62D8"/>
    <w:rsid w:val="00552D81"/>
    <w:rsid w:val="005B7AC8"/>
    <w:rsid w:val="00676105"/>
    <w:rsid w:val="006F2FAD"/>
    <w:rsid w:val="00864C4E"/>
    <w:rsid w:val="00895AE7"/>
    <w:rsid w:val="008C247A"/>
    <w:rsid w:val="00947373"/>
    <w:rsid w:val="00E60B5A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C8FB27F"/>
  <w15:chartTrackingRefBased/>
  <w15:docId w15:val="{507092F9-4652-45D5-A00D-AA1134D4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AC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AC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AC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AC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A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AC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AC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AC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AC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AC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C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AC8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AC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AC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AC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AC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AC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AC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AC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B7AC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B7AC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AC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AC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5B7AC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5B7AC8"/>
    <w:rPr>
      <w:b/>
      <w:bCs/>
    </w:rPr>
  </w:style>
  <w:style w:type="character" w:styleId="Emphasis">
    <w:name w:val="Emphasis"/>
    <w:basedOn w:val="DefaultParagraphFont"/>
    <w:uiPriority w:val="20"/>
    <w:qFormat/>
    <w:rsid w:val="005B7AC8"/>
    <w:rPr>
      <w:i/>
      <w:iCs/>
    </w:rPr>
  </w:style>
  <w:style w:type="paragraph" w:styleId="NoSpacing">
    <w:name w:val="No Spacing"/>
    <w:link w:val="NoSpacingChar"/>
    <w:uiPriority w:val="1"/>
    <w:qFormat/>
    <w:rsid w:val="005B7A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B7AC8"/>
  </w:style>
  <w:style w:type="paragraph" w:styleId="Quote">
    <w:name w:val="Quote"/>
    <w:basedOn w:val="Normal"/>
    <w:next w:val="Normal"/>
    <w:link w:val="QuoteChar"/>
    <w:uiPriority w:val="29"/>
    <w:qFormat/>
    <w:rsid w:val="005B7AC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7AC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AC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AC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B7AC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B7A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7AC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5B7AC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B7AC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7AC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B7A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AC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5B7A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AC8"/>
    <w:rPr>
      <w:rFonts w:ascii="Consolas" w:hAnsi="Consolas"/>
      <w:sz w:val="24"/>
    </w:rPr>
  </w:style>
  <w:style w:type="paragraph" w:styleId="ListParagraph">
    <w:name w:val="List Paragraph"/>
    <w:basedOn w:val="Normal"/>
    <w:uiPriority w:val="34"/>
    <w:qFormat/>
    <w:rsid w:val="005B7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2022-06-08T15:03:00Z</dcterms:created>
  <dcterms:modified xsi:type="dcterms:W3CDTF">2022-06-08T15:03:00Z</dcterms:modified>
</cp:coreProperties>
</file>