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before="0" w:lineRule="auto" w:line="276"/>
      </w:pPr>
      <w:r>
        <w:rPr>
          <w:b/>
        </w:rPr>
        <w:t>SafeChat Priority 20 Mail-Out Pack</w:t>
      </w:r>
    </w:p>
    <w:p>
      <w:pPr>
        <w:spacing w:after="240" w:before="0" w:lineRule="auto" w:line="300"/>
      </w:pPr>
      <w:r>
        <w:rPr>
          <w:i/>
          <w:color w:val="5F5F5F"/>
        </w:rPr>
        <w:t>Email templates, contact routes, collaboration asks, and follow-up anchors</w:t>
      </w:r>
    </w:p>
    <w:p>
      <w:pPr>
        <w:spacing w:after="80" w:before="0" w:lineRule="auto" w:line="300"/>
      </w:pPr>
      <w:r>
        <w:rPr>
          <w:b/>
        </w:rPr>
        <w:t xml:space="preserve">Date: </w:t>
      </w:r>
      <w:r>
        <w:rPr>
          <w:b w:val="0"/>
        </w:rPr>
        <w:t>2026-06-07</w:t>
      </w:r>
    </w:p>
    <w:p>
      <w:pPr>
        <w:spacing w:after="80" w:before="0" w:lineRule="auto" w:line="300"/>
      </w:pPr>
      <w:r>
        <w:rPr>
          <w:b/>
        </w:rPr>
        <w:t xml:space="preserve">Purpose: </w:t>
      </w:r>
      <w:r>
        <w:rPr>
          <w:b w:val="0"/>
        </w:rPr>
        <w:t>Morning mail-out for expert review, resource verification, governance advice, potential partnerships, research collaboration, funding pathways, and selective media interest.</w:t>
      </w:r>
    </w:p>
    <w:p>
      <w:pPr>
        <w:spacing w:after="80" w:before="0" w:lineRule="auto" w:line="300"/>
      </w:pPr>
      <w:r>
        <w:rPr>
          <w:b/>
        </w:rPr>
        <w:t xml:space="preserve">Posture: </w:t>
      </w:r>
      <w:r>
        <w:rPr>
          <w:b w:val="0"/>
        </w:rPr>
        <w:t>Ask for review, guidance, and possible ways to work together. Do not ask for endorsement.</w:t>
      </w:r>
    </w:p>
    <w:p>
      <w:pPr>
        <w:pStyle w:val="Heading1"/>
      </w:pPr>
      <w:r>
        <w:t>Core Positioning</w:t>
      </w:r>
    </w:p>
    <w:p>
      <w:pPr>
        <w:spacing w:after="120" w:before="0" w:lineRule="auto" w:line="300"/>
      </w:pPr>
      <w:r>
        <w:rPr>
          <w:b w:val="0"/>
        </w:rPr>
        <w:t>SafeChat is a local-first crisis routing layer for AI chat systems. It detects textual distress signals locally, collects no user data, and routes people to verified professional crisis resources. It is not a diagnostic, clinical, therapeutic, or law-enforcement tool.</w:t>
      </w:r>
    </w:p>
    <w:p>
      <w:pPr>
        <w:spacing w:after="120" w:before="0" w:lineRule="auto" w:line="300"/>
      </w:pPr>
      <w:r>
        <w:rPr>
          <w:b w:val="0"/>
        </w:rPr>
        <w:t>Current status:</w:t>
      </w:r>
    </w:p>
    <w:p>
      <w:pPr>
        <w:pStyle w:val="ListBullet"/>
        <w:spacing w:after="80" w:before="0" w:lineRule="auto" w:line="300"/>
      </w:pPr>
      <w:r>
        <w:rPr>
          <w:b w:val="0"/>
        </w:rPr>
        <w:t>34 countries and 100+ verified helplines.</w:t>
      </w:r>
    </w:p>
    <w:p>
      <w:pPr>
        <w:pStyle w:val="ListBullet"/>
        <w:spacing w:after="80" w:before="0" w:lineRule="auto" w:line="300"/>
      </w:pPr>
      <w:r>
        <w:rPr>
          <w:b w:val="0"/>
        </w:rPr>
        <w:t>446 automated tests.</w:t>
      </w:r>
    </w:p>
    <w:p>
      <w:pPr>
        <w:pStyle w:val="ListBullet"/>
        <w:spacing w:after="80" w:before="0" w:lineRule="auto" w:line="300"/>
      </w:pPr>
      <w:r>
        <w:rPr>
          <w:b w:val="0"/>
        </w:rPr>
        <w:t>Crisis detection, subtle distress accumulation, false-positive guards, and separate threat/hate-speech moderation signals.</w:t>
      </w:r>
    </w:p>
    <w:p>
      <w:pPr>
        <w:pStyle w:val="ListBullet"/>
        <w:spacing w:after="80" w:before="0" w:lineRule="auto" w:line="300"/>
      </w:pPr>
      <w:r>
        <w:rPr>
          <w:b w:val="0"/>
        </w:rPr>
        <w:t xml:space="preserve">Threat and hate-speech detection is exposed separately through </w:t>
      </w:r>
      <w:r>
        <w:rPr>
          <w:rFonts w:ascii="Courier New" w:hAnsi="Courier New"/>
          <w:sz w:val="20"/>
        </w:rPr>
        <w:t>detectModeration()</w:t>
      </w:r>
      <w:r>
        <w:rPr>
          <w:b w:val="0"/>
        </w:rPr>
        <w:t xml:space="preserve"> and does not trigger crisis-resource routing by default.</w:t>
      </w:r>
    </w:p>
    <w:p>
      <w:pPr>
        <w:pStyle w:val="ListBullet"/>
        <w:spacing w:after="80" w:before="0" w:lineRule="auto" w:line="300"/>
      </w:pPr>
      <w:r>
        <w:rPr>
          <w:b w:val="0"/>
        </w:rPr>
        <w:t>The next step is a governed, evidence-linked trigger database with clinical, lived-experience, legal, cultural-safety, and platform-safety review.</w:t>
      </w:r>
    </w:p>
    <w:p>
      <w:pPr>
        <w:pStyle w:val="ListBullet"/>
        <w:spacing w:after="80" w:before="0" w:lineRule="auto" w:line="300"/>
      </w:pPr>
      <w:r>
        <w:rPr>
          <w:b w:val="0"/>
        </w:rPr>
        <w:t>SafeChat needs responsible development partners: crisis-service reviewers, research collaborators, civil-liberties reviewers, funders, and technical pilot partners.</w:t>
      </w:r>
    </w:p>
    <w:p>
      <w:pPr>
        <w:spacing w:after="120" w:before="0" w:lineRule="auto" w:line="300"/>
      </w:pPr>
      <w:r>
        <w:rPr>
          <w:b w:val="0"/>
        </w:rPr>
        <w:t>Do not claim:</w:t>
      </w:r>
    </w:p>
    <w:p>
      <w:pPr>
        <w:pStyle w:val="ListBullet"/>
        <w:spacing w:after="80" w:before="0" w:lineRule="auto" w:line="300"/>
      </w:pPr>
      <w:r>
        <w:rPr>
          <w:b w:val="0"/>
        </w:rPr>
        <w:t>clinical validation</w:t>
      </w:r>
    </w:p>
    <w:p>
      <w:pPr>
        <w:pStyle w:val="ListBullet"/>
        <w:spacing w:after="80" w:before="0" w:lineRule="auto" w:line="300"/>
      </w:pPr>
      <w:r>
        <w:rPr>
          <w:b w:val="0"/>
        </w:rPr>
        <w:t>suicide risk assessment</w:t>
      </w:r>
    </w:p>
    <w:p>
      <w:pPr>
        <w:pStyle w:val="ListBullet"/>
        <w:spacing w:after="80" w:before="0" w:lineRule="auto" w:line="300"/>
      </w:pPr>
      <w:r>
        <w:rPr>
          <w:b w:val="0"/>
        </w:rPr>
        <w:t>guaranteed detection</w:t>
      </w:r>
    </w:p>
    <w:p>
      <w:pPr>
        <w:pStyle w:val="ListBullet"/>
        <w:spacing w:after="80" w:before="0" w:lineRule="auto" w:line="300"/>
      </w:pPr>
      <w:r>
        <w:rPr>
          <w:b w:val="0"/>
        </w:rPr>
        <w:t>regulatory compliance certification</w:t>
      </w:r>
    </w:p>
    <w:p>
      <w:pPr>
        <w:pStyle w:val="ListBullet"/>
        <w:spacing w:after="80" w:before="0" w:lineRule="auto" w:line="300"/>
      </w:pPr>
      <w:r>
        <w:rPr>
          <w:b w:val="0"/>
        </w:rPr>
        <w:t>endorsement by any crisis organisation</w:t>
      </w:r>
    </w:p>
    <w:p>
      <w:pPr>
        <w:spacing w:after="120" w:before="0" w:lineRule="auto" w:line="300"/>
      </w:pPr>
      <w:r>
        <w:rPr>
          <w:b w:val="0"/>
        </w:rPr>
        <w:t>Always say:</w:t>
      </w:r>
    </w:p>
    <w:tbl>
      <w:tblPr>
        <w:tblW w:type="auto" w:w="0"/>
        <w:tblLayout w:type="fixed"/>
        <w:tblLook w:firstColumn="1" w:firstRow="1" w:lastColumn="0" w:lastRow="0" w:noHBand="0" w:noVBand="1" w:val="04A0"/>
        <w:jc w:val="left"/>
        <w:tblBorders>
          <w:top w:val="single" w:sz="4" w:space="0" w:color="C8D3DE"/>
          <w:left w:val="single" w:sz="4" w:space="0" w:color="C8D3DE"/>
          <w:bottom w:val="single" w:sz="4" w:space="0" w:color="C8D3DE"/>
          <w:right w:val="single" w:sz="4" w:space="0" w:color="C8D3DE"/>
          <w:insideH w:val="single" w:sz="4" w:space="0" w:color="C8D3DE"/>
          <w:insideV w:val="single" w:sz="4" w:space="0" w:color="C8D3DE"/>
        </w:tblBorders>
      </w:tblPr>
      <w:tblGrid>
        <w:gridCol w:w="9360"/>
      </w:tblGrid>
      <w:tr>
        <w:tc>
          <w:tcPr>
            <w:tcW w:type="dxa" w:w="9360"/>
            <w:tcMar>
              <w:top w:w="80" w:type="dxa"/>
              <w:bottom w:w="80" w:type="dxa"/>
              <w:start w:w="120" w:type="dxa"/>
              <w:end w:w="120" w:type="dxa"/>
            </w:tcMar>
            <w:vAlign w:val="center"/>
            <w:shd w:fill="F4F6F9"/>
          </w:tcPr>
          <w:p>
            <w:pPr>
              <w:spacing w:after="0" w:before="0" w:lineRule="auto" w:line="300"/>
            </w:pPr>
            <w:r>
              <w:rPr>
                <w:i/>
                <w:color w:val="1F4D78"/>
              </w:rPr>
              <w:t>SafeChat is a routing layer, not a diagnostic tool. It identifies textual signals that may indicate distress and connects users to verified professional crisis resources. It does not assess clinical risk or replace professional mental health services, emergency services, or local crisis procedures.</w:t>
            </w:r>
          </w:p>
        </w:tc>
      </w:tr>
    </w:tbl>
    <w:p/>
    <w:p>
      <w:pPr>
        <w:pStyle w:val="Heading1"/>
      </w:pPr>
      <w:r>
        <w:t>Collaboration Positioning</w:t>
      </w:r>
    </w:p>
    <w:p>
      <w:pPr>
        <w:spacing w:after="120" w:before="0" w:lineRule="auto" w:line="300"/>
      </w:pPr>
      <w:r>
        <w:rPr>
          <w:b w:val="0"/>
        </w:rPr>
        <w:t>The mail-out should make clear that SafeChat is looking for people and organisations to help develop it responsibly.</w:t>
      </w:r>
    </w:p>
    <w:p>
      <w:pPr>
        <w:spacing w:after="120" w:before="0" w:lineRule="auto" w:line="300"/>
      </w:pPr>
      <w:r>
        <w:rPr>
          <w:b w:val="0"/>
        </w:rPr>
        <w:t>Use this sentence where it fits:</w:t>
      </w:r>
    </w:p>
    <w:tbl>
      <w:tblPr>
        <w:tblW w:type="auto" w:w="0"/>
        <w:tblLayout w:type="fixed"/>
        <w:tblLook w:firstColumn="1" w:firstRow="1" w:lastColumn="0" w:lastRow="0" w:noHBand="0" w:noVBand="1" w:val="04A0"/>
        <w:jc w:val="left"/>
        <w:tblBorders>
          <w:top w:val="single" w:sz="4" w:space="0" w:color="C8D3DE"/>
          <w:left w:val="single" w:sz="4" w:space="0" w:color="C8D3DE"/>
          <w:bottom w:val="single" w:sz="4" w:space="0" w:color="C8D3DE"/>
          <w:right w:val="single" w:sz="4" w:space="0" w:color="C8D3DE"/>
          <w:insideH w:val="single" w:sz="4" w:space="0" w:color="C8D3DE"/>
          <w:insideV w:val="single" w:sz="4" w:space="0" w:color="C8D3DE"/>
        </w:tblBorders>
      </w:tblPr>
      <w:tblGrid>
        <w:gridCol w:w="9360"/>
      </w:tblGrid>
      <w:tr>
        <w:tc>
          <w:tcPr>
            <w:tcW w:type="dxa" w:w="9360"/>
            <w:tcMar>
              <w:top w:w="80" w:type="dxa"/>
              <w:bottom w:w="80" w:type="dxa"/>
              <w:start w:w="120" w:type="dxa"/>
              <w:end w:w="120" w:type="dxa"/>
            </w:tcMar>
            <w:vAlign w:val="center"/>
            <w:shd w:fill="F4F6F9"/>
          </w:tcPr>
          <w:p>
            <w:pPr>
              <w:spacing w:after="0" w:before="0" w:lineRule="auto" w:line="300"/>
            </w:pPr>
            <w:r>
              <w:rPr>
                <w:i/>
                <w:color w:val="1F4D78"/>
              </w:rPr>
              <w:t>Beyond review, I would welcome a conversation about whether there is a responsible way to work together on SafeChat's next stage: resource verification, research collaboration, evaluation design, trigger-database governance, pilot integrations, or funding pathways.</w:t>
            </w:r>
          </w:p>
        </w:tc>
      </w:tr>
    </w:tbl>
    <w:p/>
    <w:p>
      <w:pPr>
        <w:spacing w:after="120" w:before="0" w:lineRule="auto" w:line="300"/>
      </w:pPr>
      <w:r>
        <w:rPr>
          <w:b w:val="0"/>
        </w:rPr>
        <w:t>Tailor the ask by audience:</w:t>
      </w:r>
    </w:p>
    <w:p>
      <w:pPr>
        <w:pStyle w:val="ListBullet"/>
        <w:spacing w:after="80" w:before="0" w:lineRule="auto" w:line="300"/>
      </w:pPr>
      <w:r>
        <w:rPr>
          <w:b w:val="0"/>
        </w:rPr>
        <w:t>Crisis organisations: resource verification, safe wording review, referral/data partnerships, service-presentation governance.</w:t>
      </w:r>
    </w:p>
    <w:p>
      <w:pPr>
        <w:pStyle w:val="ListBullet"/>
        <w:spacing w:after="80" w:before="0" w:lineRule="auto" w:line="300"/>
      </w:pPr>
      <w:r>
        <w:rPr>
          <w:b w:val="0"/>
        </w:rPr>
        <w:t>Researchers: ethics review, evaluation design, trigger-database governance, publication or study collaboration.</w:t>
      </w:r>
    </w:p>
    <w:p>
      <w:pPr>
        <w:pStyle w:val="ListBullet"/>
        <w:spacing w:after="80" w:before="0" w:lineRule="auto" w:line="300"/>
      </w:pPr>
      <w:r>
        <w:rPr>
          <w:b w:val="0"/>
        </w:rPr>
        <w:t>Safety bodies and standards groups: technical review, governance standards, working groups, public-interest pilots.</w:t>
      </w:r>
    </w:p>
    <w:p>
      <w:pPr>
        <w:pStyle w:val="ListBullet"/>
        <w:spacing w:after="80" w:before="0" w:lineRule="auto" w:line="300"/>
      </w:pPr>
      <w:r>
        <w:rPr>
          <w:b w:val="0"/>
        </w:rPr>
        <w:t>Funders: development funding, fellowships, grants, infrastructure support, and introductions.</w:t>
      </w:r>
    </w:p>
    <w:p>
      <w:pPr>
        <w:pStyle w:val="ListBullet"/>
        <w:spacing w:after="80" w:before="0" w:lineRule="auto" w:line="300"/>
      </w:pPr>
      <w:r>
        <w:rPr>
          <w:b w:val="0"/>
        </w:rPr>
        <w:t>AI companies/platforms: safety feedback, pilot integrations, implementation review, and responsible deployment boundaries.</w:t>
      </w:r>
    </w:p>
    <w:p>
      <w:pPr>
        <w:pStyle w:val="ListBullet"/>
        <w:spacing w:after="80" w:before="0" w:lineRule="auto" w:line="300"/>
      </w:pPr>
      <w:r>
        <w:rPr>
          <w:b w:val="0"/>
        </w:rPr>
        <w:t>Media: public-interest coverage that can attract collaborators, funders, reviewers, and responsible technical partners.</w:t>
      </w:r>
    </w:p>
    <w:p>
      <w:pPr>
        <w:pStyle w:val="Heading1"/>
      </w:pPr>
      <w:r>
        <w:t>Shared Footer</w:t>
      </w:r>
    </w:p>
    <w:p>
      <w:pPr>
        <w:spacing w:after="120" w:before="0" w:lineRule="auto" w:line="300"/>
      </w:pPr>
      <w:r>
        <w:rPr>
          <w:b w:val="0"/>
        </w:rPr>
        <w:t>Rob Graham</w:t>
      </w:r>
    </w:p>
    <w:p>
      <w:pPr>
        <w:spacing w:after="120" w:before="0" w:lineRule="auto" w:line="300"/>
      </w:pPr>
      <w:r>
        <w:rPr>
          <w:b w:val="0"/>
        </w:rPr>
        <w:t>PhD Researcher, RMIT University</w:t>
      </w:r>
    </w:p>
    <w:p>
      <w:pPr>
        <w:spacing w:after="120" w:before="0" w:lineRule="auto" w:line="300"/>
      </w:pPr>
      <w:r>
        <w:rPr>
          <w:b w:val="0"/>
        </w:rPr>
        <w:t>FAMTEC | fineartmedia.tech</w:t>
      </w:r>
    </w:p>
    <w:p>
      <w:pPr>
        <w:spacing w:after="120" w:before="0" w:lineRule="auto" w:line="300"/>
      </w:pPr>
      <w:r>
        <w:rPr>
          <w:b w:val="0"/>
        </w:rPr>
        <w:t>Live site: https://rob-e-graham.github.io/safechat/app/index.html</w:t>
      </w:r>
    </w:p>
    <w:p>
      <w:pPr>
        <w:spacing w:after="120" w:before="0" w:lineRule="auto" w:line="300"/>
      </w:pPr>
      <w:r>
        <w:rPr>
          <w:b w:val="0"/>
        </w:rPr>
        <w:t>Get help now: https://rob-e-graham.github.io/safechat/app/popup.html</w:t>
      </w:r>
    </w:p>
    <w:p>
      <w:pPr>
        <w:spacing w:after="120" w:before="0" w:lineRule="auto" w:line="300"/>
      </w:pPr>
      <w:r>
        <w:rPr>
          <w:b w:val="0"/>
        </w:rPr>
        <w:t>Source: https://github.com/rob-e-graham/safechat</w:t>
      </w:r>
    </w:p>
    <w:p>
      <w:pPr>
        <w:spacing w:after="120" w:before="0" w:lineRule="auto" w:line="300"/>
      </w:pPr>
      <w:r>
        <w:rPr>
          <w:b w:val="0"/>
        </w:rPr>
        <w:t>Full disclaimer: https://github.com/rob-e-graham/safechat/blob/main/docs/legal-disclaimer.md</w:t>
      </w:r>
    </w:p>
    <w:p>
      <w:pPr>
        <w:spacing w:after="120" w:before="0" w:lineRule="auto" w:line="300"/>
      </w:pPr>
      <w:r>
        <w:rPr>
          <w:b w:val="0"/>
        </w:rPr>
        <w:t>SafeChat is a routing layer, not a diagnostic tool. It identifies textual signals that may indicate distress and connects users to verified professional crisis resources. It does not assess clinical risk or replace professional mental health services, emergency services, or local crisis procedures.</w:t>
      </w:r>
    </w:p>
    <w:p>
      <w:pPr>
        <w:pStyle w:val="Heading1"/>
      </w:pPr>
      <w:r>
        <w:t>Ranked Send List</w:t>
      </w:r>
    </w:p>
    <w:p>
      <w:pPr>
        <w:spacing w:after="120" w:before="0" w:lineRule="auto" w:line="300"/>
      </w:pPr>
      <w:r>
        <w:rPr>
          <w:b w:val="0"/>
        </w:rPr>
        <w:t>Verify each direct address immediately before sending. Where I could not confirm a public direct email from an official source, the route below uses the official contact page/form instead.</w:t>
      </w:r>
    </w:p>
    <w:tbl>
      <w:tblPr>
        <w:tblW w:type="auto" w:w="0"/>
        <w:tblLayout w:type="fixed"/>
        <w:tblLook w:firstColumn="1" w:firstRow="1" w:lastColumn="0" w:lastRow="0" w:noHBand="0" w:noVBand="1" w:val="04A0"/>
        <w:jc w:val="left"/>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504"/>
            <w:tcMar>
              <w:top w:w="80" w:type="dxa"/>
              <w:bottom w:w="80" w:type="dxa"/>
              <w:start w:w="120" w:type="dxa"/>
              <w:end w:w="120" w:type="dxa"/>
            </w:tcMar>
            <w:vAlign w:val="center"/>
            <w:shd w:fill="E8EEF5"/>
          </w:tcPr>
          <w:p>
            <w:pPr>
              <w:spacing w:after="0" w:before="0" w:lineRule="auto" w:line="269"/>
            </w:pPr>
            <w:r>
              <w:rPr>
                <w:b/>
                <w:sz w:val="16"/>
              </w:rPr>
            </w:r>
            <w:r>
              <w:rPr>
                <w:b/>
                <w:sz w:val="16"/>
              </w:rPr>
              <w:t>#</w:t>
            </w:r>
          </w:p>
        </w:tc>
        <w:tc>
          <w:tcPr>
            <w:tcW w:type="dxa" w:w="3240"/>
            <w:tcMar>
              <w:top w:w="80" w:type="dxa"/>
              <w:bottom w:w="80" w:type="dxa"/>
              <w:start w:w="120" w:type="dxa"/>
              <w:end w:w="120" w:type="dxa"/>
            </w:tcMar>
            <w:vAlign w:val="center"/>
            <w:shd w:fill="E8EEF5"/>
          </w:tcPr>
          <w:p>
            <w:pPr>
              <w:spacing w:after="0" w:before="0" w:lineRule="auto" w:line="269"/>
            </w:pPr>
            <w:r>
              <w:rPr>
                <w:b/>
                <w:sz w:val="16"/>
              </w:rPr>
            </w:r>
            <w:r>
              <w:rPr>
                <w:b/>
                <w:sz w:val="16"/>
              </w:rPr>
              <w:t>Recipient / Contact</w:t>
            </w:r>
          </w:p>
        </w:tc>
        <w:tc>
          <w:tcPr>
            <w:tcW w:type="dxa" w:w="3816"/>
            <w:tcMar>
              <w:top w:w="80" w:type="dxa"/>
              <w:bottom w:w="80" w:type="dxa"/>
              <w:start w:w="120" w:type="dxa"/>
              <w:end w:w="120" w:type="dxa"/>
            </w:tcMar>
            <w:vAlign w:val="center"/>
            <w:shd w:fill="E8EEF5"/>
          </w:tcPr>
          <w:p>
            <w:pPr>
              <w:spacing w:after="0" w:before="0" w:lineRule="auto" w:line="269"/>
            </w:pPr>
            <w:r>
              <w:rPr>
                <w:b/>
                <w:sz w:val="16"/>
              </w:rPr>
            </w:r>
            <w:r>
              <w:rPr>
                <w:b/>
                <w:sz w:val="16"/>
              </w:rPr>
              <w:t>Why this matters</w:t>
            </w:r>
          </w:p>
        </w:tc>
        <w:tc>
          <w:tcPr>
            <w:tcW w:type="dxa" w:w="1800"/>
            <w:tcMar>
              <w:top w:w="80" w:type="dxa"/>
              <w:bottom w:w="80" w:type="dxa"/>
              <w:start w:w="120" w:type="dxa"/>
              <w:end w:w="120" w:type="dxa"/>
            </w:tcMar>
            <w:vAlign w:val="center"/>
            <w:shd w:fill="E8EEF5"/>
          </w:tcPr>
          <w:p>
            <w:pPr>
              <w:spacing w:after="0" w:before="0" w:lineRule="auto" w:line="269"/>
            </w:pPr>
            <w:r>
              <w:rPr>
                <w:b/>
                <w:sz w:val="16"/>
              </w:rPr>
            </w:r>
            <w:r>
              <w:rPr>
                <w:b/>
                <w:sz w:val="16"/>
              </w:rPr>
              <w:t>Ask</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1</w:t>
            </w:r>
          </w:p>
        </w:tc>
        <w:tc>
          <w:tcPr>
            <w:tcW w:type="dxa" w:w="3240"/>
            <w:tcMar>
              <w:top w:w="80" w:type="dxa"/>
              <w:bottom w:w="80" w:type="dxa"/>
              <w:start w:w="120" w:type="dxa"/>
              <w:end w:w="120" w:type="dxa"/>
            </w:tcMar>
            <w:vAlign w:val="center"/>
          </w:tcPr>
          <w:p>
            <w:pPr>
              <w:spacing w:after="0" w:before="0" w:lineRule="auto" w:line="269"/>
            </w:pPr>
            <w:r>
              <w:rPr>
                <w:sz w:val="16"/>
              </w:rPr>
            </w:r>
            <w:r>
              <w:rPr>
                <w:b/>
                <w:sz w:val="16"/>
              </w:rPr>
              <w:t>RMIT News / External Affairs</w:t>
            </w:r>
            <w:r>
              <w:rPr>
                <w:sz w:val="16"/>
              </w:rPr>
              <w:br/>
            </w:r>
            <w:r>
              <w:rPr>
                <w:b w:val="0"/>
                <w:sz w:val="16"/>
              </w:rPr>
              <w:t>news@rmit.edu.au</w:t>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You are a PhD researcher at RMIT University; they can help frame this responsibly before broader media.</w:t>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Internal media, research, partnership, and funding pathway guidance</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2</w:t>
            </w:r>
          </w:p>
        </w:tc>
        <w:tc>
          <w:tcPr>
            <w:tcW w:type="dxa" w:w="3240"/>
            <w:tcMar>
              <w:top w:w="80" w:type="dxa"/>
              <w:bottom w:w="80" w:type="dxa"/>
              <w:start w:w="120" w:type="dxa"/>
              <w:end w:w="120" w:type="dxa"/>
            </w:tcMar>
            <w:vAlign w:val="center"/>
          </w:tcPr>
          <w:p>
            <w:pPr>
              <w:spacing w:after="0" w:before="0" w:lineRule="auto" w:line="269"/>
            </w:pPr>
            <w:r>
              <w:rPr>
                <w:sz w:val="16"/>
              </w:rPr>
            </w:r>
            <w:r>
              <w:rPr>
                <w:b/>
                <w:sz w:val="16"/>
              </w:rPr>
              <w:t>Samaritans Media Advice</w:t>
            </w:r>
            <w:r>
              <w:rPr>
                <w:sz w:val="16"/>
              </w:rPr>
              <w:br/>
            </w:r>
            <w:r>
              <w:rPr>
                <w:b w:val="0"/>
                <w:sz w:val="16"/>
              </w:rPr>
              <w:t>mediaadvice@samaritans.org</w:t>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Best-known suicide reporting and online self-harm guidance body.</w:t>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Safe messaging review and possible resource-governance partnership</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3</w:t>
            </w:r>
          </w:p>
        </w:tc>
        <w:tc>
          <w:tcPr>
            <w:tcW w:type="dxa" w:w="3240"/>
            <w:tcMar>
              <w:top w:w="80" w:type="dxa"/>
              <w:bottom w:w="80" w:type="dxa"/>
              <w:start w:w="120" w:type="dxa"/>
              <w:end w:w="120" w:type="dxa"/>
            </w:tcMar>
            <w:vAlign w:val="center"/>
          </w:tcPr>
          <w:p>
            <w:pPr>
              <w:spacing w:after="0" w:before="0" w:lineRule="auto" w:line="269"/>
            </w:pPr>
            <w:r>
              <w:rPr>
                <w:sz w:val="16"/>
              </w:rPr>
            </w:r>
            <w:r>
              <w:rPr>
                <w:b/>
                <w:sz w:val="16"/>
              </w:rPr>
              <w:t>Lifeline Australia Partnerships</w:t>
            </w:r>
            <w:r>
              <w:rPr>
                <w:sz w:val="16"/>
              </w:rPr>
              <w:br/>
            </w:r>
            <w:r>
              <w:rPr>
                <w:b w:val="0"/>
                <w:sz w:val="16"/>
              </w:rPr>
              <w:t>partnerships@lifeline.org.au</w:t>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Primary AU crisis service in SafeChat.</w:t>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AU resource review and potential verification partnership</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4</w:t>
            </w:r>
          </w:p>
        </w:tc>
        <w:tc>
          <w:tcPr>
            <w:tcW w:type="dxa" w:w="3240"/>
            <w:tcMar>
              <w:top w:w="80" w:type="dxa"/>
              <w:bottom w:w="80" w:type="dxa"/>
              <w:start w:w="120" w:type="dxa"/>
              <w:end w:w="120" w:type="dxa"/>
            </w:tcMar>
            <w:vAlign w:val="center"/>
          </w:tcPr>
          <w:p>
            <w:pPr>
              <w:spacing w:after="0" w:before="0" w:lineRule="auto" w:line="269"/>
            </w:pPr>
            <w:r>
              <w:rPr>
                <w:sz w:val="16"/>
              </w:rPr>
            </w:r>
            <w:r>
              <w:rPr>
                <w:b/>
                <w:sz w:val="16"/>
              </w:rPr>
              <w:t>Beyond Blue Media</w:t>
            </w:r>
            <w:r>
              <w:rPr>
                <w:sz w:val="16"/>
              </w:rPr>
              <w:br/>
            </w:r>
            <w:r>
              <w:rPr>
                <w:b w:val="0"/>
                <w:sz w:val="16"/>
              </w:rPr>
              <w:t>media@beyondblue.org.au</w:t>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Major Australian mental health service included in AU resources.</w:t>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Resource review and possible digital mental-health collaboration</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5</w:t>
            </w:r>
          </w:p>
        </w:tc>
        <w:tc>
          <w:tcPr>
            <w:tcW w:type="dxa" w:w="3240"/>
            <w:tcMar>
              <w:top w:w="80" w:type="dxa"/>
              <w:bottom w:w="80" w:type="dxa"/>
              <w:start w:w="120" w:type="dxa"/>
              <w:end w:w="120" w:type="dxa"/>
            </w:tcMar>
            <w:vAlign w:val="center"/>
          </w:tcPr>
          <w:p>
            <w:pPr>
              <w:spacing w:after="0" w:before="0" w:lineRule="auto" w:line="269"/>
            </w:pPr>
            <w:r>
              <w:rPr>
                <w:sz w:val="16"/>
              </w:rPr>
            </w:r>
            <w:r>
              <w:rPr>
                <w:b/>
                <w:sz w:val="16"/>
              </w:rPr>
              <w:t>eSafety Commissioner</w:t>
            </w:r>
            <w:r>
              <w:rPr>
                <w:sz w:val="16"/>
              </w:rPr>
              <w:br/>
            </w:r>
            <w:r>
              <w:rPr>
                <w:b w:val="0"/>
                <w:sz w:val="16"/>
              </w:rPr>
              <w:t>enquiries@esafety.gov.au</w:t>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Australian regulator for online safety with AI and Safety by Design relevance.</w:t>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Safety-by-design guidance and possible pilot/referral pathway</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6</w:t>
            </w:r>
          </w:p>
        </w:tc>
        <w:tc>
          <w:tcPr>
            <w:tcW w:type="dxa" w:w="3240"/>
            <w:tcMar>
              <w:top w:w="80" w:type="dxa"/>
              <w:bottom w:w="80" w:type="dxa"/>
              <w:start w:w="120" w:type="dxa"/>
              <w:end w:w="120" w:type="dxa"/>
            </w:tcMar>
            <w:vAlign w:val="center"/>
          </w:tcPr>
          <w:p>
            <w:pPr>
              <w:spacing w:after="0" w:before="0" w:lineRule="auto" w:line="269"/>
            </w:pPr>
            <w:r>
              <w:rPr>
                <w:sz w:val="16"/>
              </w:rPr>
            </w:r>
            <w:r>
              <w:rPr>
                <w:b/>
                <w:sz w:val="16"/>
              </w:rPr>
              <w:t>Australia AI Safety Institute</w:t>
            </w:r>
            <w:r>
              <w:rPr>
                <w:sz w:val="16"/>
              </w:rPr>
              <w:br/>
            </w:r>
            <w:r>
              <w:rPr>
                <w:b w:val="0"/>
                <w:sz w:val="16"/>
              </w:rPr>
              <w:t>AISafetyResearch@industry.gov.au</w:t>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Newly active Australian AI safety body; relevant to technical assessment and harms.</w:t>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Technical review, research pathway, and development support guidance</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7</w:t>
            </w:r>
          </w:p>
        </w:tc>
        <w:tc>
          <w:tcPr>
            <w:tcW w:type="dxa" w:w="3240"/>
            <w:tcMar>
              <w:top w:w="80" w:type="dxa"/>
              <w:bottom w:w="80" w:type="dxa"/>
              <w:start w:w="120" w:type="dxa"/>
              <w:end w:w="120" w:type="dxa"/>
            </w:tcMar>
            <w:vAlign w:val="center"/>
          </w:tcPr>
          <w:p>
            <w:pPr>
              <w:spacing w:after="0" w:before="0" w:lineRule="auto" w:line="269"/>
            </w:pPr>
            <w:r>
              <w:rPr>
                <w:sz w:val="16"/>
              </w:rPr>
              <w:t>Find A Helpline / ThroughLine</w:t>
              <w:br/>
              <w:t>https://www.throughlinecare.com/contact</w:t>
            </w:r>
            <w:r>
              <w:rPr>
                <w:b/>
                <w:sz w:val="16"/>
              </w:rPr>
            </w:r>
            <w:r>
              <w:rPr>
                <w:sz w:val="16"/>
              </w:rPr>
            </w:r>
            <w:r>
              <w:rPr>
                <w:b w:val="0"/>
                <w:sz w:val="16"/>
              </w:rPr>
            </w:r>
          </w:p>
        </w:tc>
        <w:tc>
          <w:tcPr>
            <w:tcW w:type="dxa" w:w="3816"/>
            <w:tcMar>
              <w:top w:w="80" w:type="dxa"/>
              <w:bottom w:w="80" w:type="dxa"/>
              <w:start w:w="120" w:type="dxa"/>
              <w:end w:w="120" w:type="dxa"/>
            </w:tcMar>
            <w:vAlign w:val="center"/>
          </w:tcPr>
          <w:p>
            <w:pPr>
              <w:spacing w:after="0" w:before="0" w:lineRule="auto" w:line="269"/>
            </w:pPr>
            <w:r>
              <w:rPr>
                <w:sz w:val="16"/>
              </w:rPr>
              <w:t>SafeChat uses Find A Helpline as global fallback; ThroughLine maintains verified helpline data and offers partnership contact routes.</w:t>
            </w:r>
            <w:r>
              <w:rPr>
                <w:b w:val="0"/>
                <w:sz w:val="16"/>
              </w:rPr>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Data-sharing, attribution, and verification partnership</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8</w:t>
            </w:r>
          </w:p>
        </w:tc>
        <w:tc>
          <w:tcPr>
            <w:tcW w:type="dxa" w:w="3240"/>
            <w:tcMar>
              <w:top w:w="80" w:type="dxa"/>
              <w:bottom w:w="80" w:type="dxa"/>
              <w:start w:w="120" w:type="dxa"/>
              <w:end w:w="120" w:type="dxa"/>
            </w:tcMar>
            <w:vAlign w:val="center"/>
          </w:tcPr>
          <w:p>
            <w:pPr>
              <w:spacing w:after="0" w:before="0" w:lineRule="auto" w:line="269"/>
            </w:pPr>
            <w:r>
              <w:rPr>
                <w:sz w:val="16"/>
              </w:rPr>
            </w:r>
            <w:r>
              <w:rPr>
                <w:b/>
                <w:sz w:val="16"/>
              </w:rPr>
              <w:t>Crisis Text Line</w:t>
            </w:r>
            <w:r>
              <w:rPr>
                <w:sz w:val="16"/>
              </w:rPr>
              <w:br/>
            </w:r>
            <w:r>
              <w:rPr>
                <w:b w:val="0"/>
                <w:sz w:val="16"/>
              </w:rPr>
              <w:t>info@crisistextline.org</w:t>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Major text-based crisis support service; useful for US text-resource review.</w:t>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Resource review and possible text-support partnership</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9</w:t>
            </w:r>
          </w:p>
        </w:tc>
        <w:tc>
          <w:tcPr>
            <w:tcW w:type="dxa" w:w="3240"/>
            <w:tcMar>
              <w:top w:w="80" w:type="dxa"/>
              <w:bottom w:w="80" w:type="dxa"/>
              <w:start w:w="120" w:type="dxa"/>
              <w:end w:w="120" w:type="dxa"/>
            </w:tcMar>
            <w:vAlign w:val="center"/>
          </w:tcPr>
          <w:p>
            <w:pPr>
              <w:spacing w:after="0" w:before="0" w:lineRule="auto" w:line="269"/>
            </w:pPr>
            <w:r>
              <w:rPr>
                <w:sz w:val="16"/>
              </w:rPr>
            </w:r>
            <w:r>
              <w:rPr>
                <w:b/>
                <w:sz w:val="16"/>
              </w:rPr>
              <w:t>Spring Health / VERA-MH</w:t>
            </w:r>
            <w:r>
              <w:rPr>
                <w:sz w:val="16"/>
              </w:rPr>
              <w:br/>
            </w:r>
            <w:r>
              <w:rPr>
                <w:b w:val="0"/>
                <w:sz w:val="16"/>
              </w:rPr>
              <w:t>press@springhealth.com</w:t>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VERA-MH is directly relevant to AI mental-health safety evaluation.</w:t>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Evaluation-framework feedback and research collaboration</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10</w:t>
            </w:r>
          </w:p>
        </w:tc>
        <w:tc>
          <w:tcPr>
            <w:tcW w:type="dxa" w:w="3240"/>
            <w:tcMar>
              <w:top w:w="80" w:type="dxa"/>
              <w:bottom w:w="80" w:type="dxa"/>
              <w:start w:w="120" w:type="dxa"/>
              <w:end w:w="120" w:type="dxa"/>
            </w:tcMar>
            <w:vAlign w:val="center"/>
          </w:tcPr>
          <w:p>
            <w:pPr>
              <w:spacing w:after="0" w:before="0" w:lineRule="auto" w:line="269"/>
            </w:pPr>
            <w:r>
              <w:rPr>
                <w:sz w:val="16"/>
              </w:rPr>
            </w:r>
            <w:r>
              <w:rPr>
                <w:b/>
                <w:sz w:val="16"/>
              </w:rPr>
              <w:t>Stevie Chancellor</w:t>
            </w:r>
            <w:r>
              <w:rPr>
                <w:sz w:val="16"/>
              </w:rPr>
              <w:br/>
            </w:r>
            <w:r>
              <w:rPr>
                <w:b w:val="0"/>
                <w:sz w:val="16"/>
              </w:rPr>
              <w:t>steviec@umn.edu</w:t>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Human-centered AI, online mental-health risk, and ethical predictive systems expertise.</w:t>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Research ethics review and collaboration/literature advice</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11</w:t>
            </w:r>
          </w:p>
        </w:tc>
        <w:tc>
          <w:tcPr>
            <w:tcW w:type="dxa" w:w="3240"/>
            <w:tcMar>
              <w:top w:w="80" w:type="dxa"/>
              <w:bottom w:w="80" w:type="dxa"/>
              <w:start w:w="120" w:type="dxa"/>
              <w:end w:w="120" w:type="dxa"/>
            </w:tcMar>
            <w:vAlign w:val="center"/>
          </w:tcPr>
          <w:p>
            <w:pPr>
              <w:spacing w:after="0" w:before="0" w:lineRule="auto" w:line="269"/>
            </w:pPr>
            <w:r>
              <w:rPr>
                <w:sz w:val="16"/>
              </w:rPr>
            </w:r>
            <w:r>
              <w:rPr>
                <w:b/>
                <w:sz w:val="16"/>
              </w:rPr>
              <w:t>Munmun De Choudhury</w:t>
            </w:r>
            <w:r>
              <w:rPr>
                <w:sz w:val="16"/>
              </w:rPr>
              <w:br/>
            </w:r>
            <w:r>
              <w:rPr>
                <w:b w:val="0"/>
                <w:sz w:val="16"/>
              </w:rPr>
              <w:t>munmund@gatech.edu</w:t>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Computational mental health and social media wellbeing expertise.</w:t>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Trigger-database governance and research collaboration</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12</w:t>
            </w:r>
          </w:p>
        </w:tc>
        <w:tc>
          <w:tcPr>
            <w:tcW w:type="dxa" w:w="3240"/>
            <w:tcMar>
              <w:top w:w="80" w:type="dxa"/>
              <w:bottom w:w="80" w:type="dxa"/>
              <w:start w:w="120" w:type="dxa"/>
              <w:end w:w="120" w:type="dxa"/>
            </w:tcMar>
            <w:vAlign w:val="center"/>
          </w:tcPr>
          <w:p>
            <w:pPr>
              <w:spacing w:after="0" w:before="0" w:lineRule="auto" w:line="269"/>
            </w:pPr>
            <w:r>
              <w:rPr>
                <w:sz w:val="16"/>
              </w:rPr>
            </w:r>
            <w:r>
              <w:rPr>
                <w:b/>
                <w:sz w:val="16"/>
              </w:rPr>
              <w:t>Partnership on AI</w:t>
            </w:r>
            <w:r>
              <w:rPr>
                <w:sz w:val="16"/>
              </w:rPr>
              <w:br/>
            </w:r>
            <w:r>
              <w:rPr>
                <w:b w:val="0"/>
                <w:sz w:val="16"/>
              </w:rPr>
              <w:t>media@partnershiponai.org</w:t>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Multi-stakeholder AI governance and safety-critical AI work.</w:t>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Working group, pilot, partner-community, or referral advice</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13</w:t>
            </w:r>
          </w:p>
        </w:tc>
        <w:tc>
          <w:tcPr>
            <w:tcW w:type="dxa" w:w="3240"/>
            <w:tcMar>
              <w:top w:w="80" w:type="dxa"/>
              <w:bottom w:w="80" w:type="dxa"/>
              <w:start w:w="120" w:type="dxa"/>
              <w:end w:w="120" w:type="dxa"/>
            </w:tcMar>
            <w:vAlign w:val="center"/>
          </w:tcPr>
          <w:p>
            <w:pPr>
              <w:spacing w:after="0" w:before="0" w:lineRule="auto" w:line="269"/>
            </w:pPr>
            <w:r>
              <w:rPr>
                <w:sz w:val="16"/>
              </w:rPr>
            </w:r>
            <w:r>
              <w:rPr>
                <w:b/>
                <w:sz w:val="16"/>
              </w:rPr>
              <w:t>Center for AI Safety</w:t>
            </w:r>
            <w:r>
              <w:rPr>
                <w:sz w:val="16"/>
              </w:rPr>
              <w:br/>
            </w:r>
            <w:r>
              <w:rPr>
                <w:b w:val="0"/>
                <w:sz w:val="16"/>
              </w:rPr>
              <w:t>contact@safe.ai</w:t>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AI safety organisation with public contact for safety work.</w:t>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Review, referral, and safety-network collaboration</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14</w:t>
            </w:r>
          </w:p>
        </w:tc>
        <w:tc>
          <w:tcPr>
            <w:tcW w:type="dxa" w:w="3240"/>
            <w:tcMar>
              <w:top w:w="80" w:type="dxa"/>
              <w:bottom w:w="80" w:type="dxa"/>
              <w:start w:w="120" w:type="dxa"/>
              <w:end w:w="120" w:type="dxa"/>
            </w:tcMar>
            <w:vAlign w:val="center"/>
          </w:tcPr>
          <w:p>
            <w:pPr>
              <w:spacing w:after="0" w:before="0" w:lineRule="auto" w:line="269"/>
            </w:pPr>
            <w:r>
              <w:rPr>
                <w:sz w:val="16"/>
              </w:rPr>
            </w:r>
            <w:r>
              <w:rPr>
                <w:b/>
                <w:sz w:val="16"/>
              </w:rPr>
              <w:t>Anthropic User Safety</w:t>
            </w:r>
            <w:r>
              <w:rPr>
                <w:sz w:val="16"/>
              </w:rPr>
              <w:br/>
            </w:r>
            <w:r>
              <w:rPr>
                <w:b w:val="0"/>
                <w:sz w:val="16"/>
              </w:rPr>
              <w:t>usersafety@anthropic.com</w:t>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Direct model-safety/user-safety contact listed in Claude docs.</w:t>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Integration feedback and possible pilot conversation</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15</w:t>
            </w:r>
          </w:p>
        </w:tc>
        <w:tc>
          <w:tcPr>
            <w:tcW w:type="dxa" w:w="3240"/>
            <w:tcMar>
              <w:top w:w="80" w:type="dxa"/>
              <w:bottom w:w="80" w:type="dxa"/>
              <w:start w:w="120" w:type="dxa"/>
              <w:end w:w="120" w:type="dxa"/>
            </w:tcMar>
            <w:vAlign w:val="center"/>
          </w:tcPr>
          <w:p>
            <w:pPr>
              <w:spacing w:after="0" w:before="0" w:lineRule="auto" w:line="269"/>
            </w:pPr>
            <w:r>
              <w:rPr>
                <w:sz w:val="16"/>
              </w:rPr>
            </w:r>
            <w:r>
              <w:rPr>
                <w:b/>
                <w:sz w:val="16"/>
              </w:rPr>
              <w:t>FTC Office of Technology / FTC contact route</w:t>
            </w:r>
            <w:r>
              <w:rPr>
                <w:sz w:val="16"/>
              </w:rPr>
              <w:br/>
            </w:r>
            <w:r>
              <w:rPr>
                <w:b w:val="0"/>
                <w:sz w:val="16"/>
              </w:rPr>
              <w:t>https://www.ftc.gov/about-ftc/contact</w:t>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FTC inquiry asks how chatbot firms measure, test, and monitor harms.</w:t>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Informational submission and public technical-input pathway</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16</w:t>
            </w:r>
          </w:p>
        </w:tc>
        <w:tc>
          <w:tcPr>
            <w:tcW w:type="dxa" w:w="3240"/>
            <w:tcMar>
              <w:top w:w="80" w:type="dxa"/>
              <w:bottom w:w="80" w:type="dxa"/>
              <w:start w:w="120" w:type="dxa"/>
              <w:end w:w="120" w:type="dxa"/>
            </w:tcMar>
            <w:vAlign w:val="center"/>
          </w:tcPr>
          <w:p>
            <w:pPr>
              <w:spacing w:after="0" w:before="0" w:lineRule="auto" w:line="269"/>
            </w:pPr>
            <w:r>
              <w:rPr>
                <w:sz w:val="16"/>
              </w:rPr>
              <w:t>California Senator Steve Padilla office</w:t>
              <w:br/>
              <w:t>senator.padilla@senate.ca.gov</w:t>
            </w:r>
            <w:r>
              <w:rPr>
                <w:b/>
                <w:sz w:val="16"/>
              </w:rPr>
            </w:r>
            <w:r>
              <w:rPr>
                <w:sz w:val="16"/>
              </w:rPr>
            </w:r>
            <w:r>
              <w:rPr>
                <w:b w:val="0"/>
                <w:sz w:val="16"/>
              </w:rPr>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SB 243 requires companion chatbot self-harm protocols.</w:t>
            </w:r>
          </w:p>
        </w:tc>
        <w:tc>
          <w:tcPr>
            <w:tcW w:type="dxa" w:w="1800"/>
            <w:tcMar>
              <w:top w:w="80" w:type="dxa"/>
              <w:bottom w:w="80" w:type="dxa"/>
              <w:start w:w="120" w:type="dxa"/>
              <w:end w:w="120" w:type="dxa"/>
            </w:tcMar>
            <w:vAlign w:val="center"/>
          </w:tcPr>
          <w:p>
            <w:pPr>
              <w:spacing w:after="0" w:before="0" w:lineRule="auto" w:line="269"/>
            </w:pPr>
            <w:r>
              <w:rPr>
                <w:sz w:val="16"/>
              </w:rPr>
              <w:t>Non-constituent technical note; ask for policy/public-comment referral</w:t>
            </w:r>
            <w:r>
              <w:rPr>
                <w:b w:val="0"/>
                <w:sz w:val="16"/>
              </w:rPr>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17</w:t>
            </w:r>
          </w:p>
        </w:tc>
        <w:tc>
          <w:tcPr>
            <w:tcW w:type="dxa" w:w="3240"/>
            <w:tcMar>
              <w:top w:w="80" w:type="dxa"/>
              <w:bottom w:w="80" w:type="dxa"/>
              <w:start w:w="120" w:type="dxa"/>
              <w:end w:w="120" w:type="dxa"/>
            </w:tcMar>
            <w:vAlign w:val="center"/>
          </w:tcPr>
          <w:p>
            <w:pPr>
              <w:spacing w:after="0" w:before="0" w:lineRule="auto" w:line="269"/>
            </w:pPr>
            <w:r>
              <w:rPr>
                <w:sz w:val="16"/>
              </w:rPr>
            </w:r>
            <w:r>
              <w:rPr>
                <w:b/>
                <w:sz w:val="16"/>
              </w:rPr>
              <w:t>404 Media</w:t>
            </w:r>
            <w:r>
              <w:rPr>
                <w:sz w:val="16"/>
              </w:rPr>
              <w:br/>
            </w:r>
            <w:r>
              <w:rPr>
                <w:b w:val="0"/>
                <w:sz w:val="16"/>
              </w:rPr>
              <w:t>jason@404media.co</w:t>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Independent tech outlet covering AI harms and accountability.</w:t>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Story tip that can attract responsible collaborators and funders</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18</w:t>
            </w:r>
          </w:p>
        </w:tc>
        <w:tc>
          <w:tcPr>
            <w:tcW w:type="dxa" w:w="3240"/>
            <w:tcMar>
              <w:top w:w="80" w:type="dxa"/>
              <w:bottom w:w="80" w:type="dxa"/>
              <w:start w:w="120" w:type="dxa"/>
              <w:end w:w="120" w:type="dxa"/>
            </w:tcMar>
            <w:vAlign w:val="center"/>
          </w:tcPr>
          <w:p>
            <w:pPr>
              <w:spacing w:after="0" w:before="0" w:lineRule="auto" w:line="269"/>
            </w:pPr>
            <w:r>
              <w:rPr>
                <w:sz w:val="16"/>
              </w:rPr>
            </w:r>
            <w:r>
              <w:rPr>
                <w:b/>
                <w:sz w:val="16"/>
              </w:rPr>
              <w:t>The Conversation AU/NZ</w:t>
            </w:r>
            <w:r>
              <w:rPr>
                <w:sz w:val="16"/>
              </w:rPr>
              <w:br/>
            </w:r>
            <w:r>
              <w:rPr>
                <w:b w:val="0"/>
                <w:sz w:val="16"/>
              </w:rPr>
              <w:t>https://theconversation.com/become-an-author</w:t>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Academic public-interest article.</w:t>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Article pitch, research visibility, and collaborator discovery</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19</w:t>
            </w:r>
          </w:p>
        </w:tc>
        <w:tc>
          <w:tcPr>
            <w:tcW w:type="dxa" w:w="3240"/>
            <w:tcMar>
              <w:top w:w="80" w:type="dxa"/>
              <w:bottom w:w="80" w:type="dxa"/>
              <w:start w:w="120" w:type="dxa"/>
              <w:end w:w="120" w:type="dxa"/>
            </w:tcMar>
            <w:vAlign w:val="center"/>
          </w:tcPr>
          <w:p>
            <w:pPr>
              <w:spacing w:after="0" w:before="0" w:lineRule="auto" w:line="269"/>
            </w:pPr>
            <w:r>
              <w:rPr>
                <w:sz w:val="16"/>
              </w:rPr>
            </w:r>
            <w:r>
              <w:rPr>
                <w:b/>
                <w:sz w:val="16"/>
              </w:rPr>
              <w:t>Open Technology Fund</w:t>
            </w:r>
            <w:r>
              <w:rPr>
                <w:sz w:val="16"/>
              </w:rPr>
              <w:br/>
            </w:r>
            <w:r>
              <w:rPr>
                <w:b w:val="0"/>
                <w:sz w:val="16"/>
              </w:rPr>
              <w:t>hello@opentech.fund</w:t>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Privacy-preserving public-interest technology funding.</w:t>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Funding pathway and development support advice</w:t>
            </w:r>
          </w:p>
        </w:tc>
      </w:tr>
      <w:tr>
        <w:tc>
          <w:tcPr>
            <w:tcW w:type="dxa" w:w="504"/>
            <w:tcMar>
              <w:top w:w="80" w:type="dxa"/>
              <w:bottom w:w="80" w:type="dxa"/>
              <w:start w:w="120" w:type="dxa"/>
              <w:end w:w="120" w:type="dxa"/>
            </w:tcMar>
            <w:vAlign w:val="center"/>
          </w:tcPr>
          <w:p>
            <w:pPr>
              <w:spacing w:after="0" w:before="0" w:lineRule="auto" w:line="269"/>
            </w:pPr>
            <w:r>
              <w:rPr>
                <w:sz w:val="16"/>
              </w:rPr>
            </w:r>
            <w:r>
              <w:rPr>
                <w:b w:val="0"/>
                <w:sz w:val="16"/>
              </w:rPr>
              <w:t>20</w:t>
            </w:r>
          </w:p>
        </w:tc>
        <w:tc>
          <w:tcPr>
            <w:tcW w:type="dxa" w:w="3240"/>
            <w:tcMar>
              <w:top w:w="80" w:type="dxa"/>
              <w:bottom w:w="80" w:type="dxa"/>
              <w:start w:w="120" w:type="dxa"/>
              <w:end w:w="120" w:type="dxa"/>
            </w:tcMar>
            <w:vAlign w:val="center"/>
          </w:tcPr>
          <w:p>
            <w:pPr>
              <w:spacing w:after="0" w:before="0" w:lineRule="auto" w:line="269"/>
            </w:pPr>
            <w:r>
              <w:rPr>
                <w:sz w:val="16"/>
              </w:rPr>
            </w:r>
            <w:r>
              <w:rPr>
                <w:b/>
                <w:sz w:val="16"/>
              </w:rPr>
              <w:t>Digital Rights Watch</w:t>
            </w:r>
            <w:r>
              <w:rPr>
                <w:sz w:val="16"/>
              </w:rPr>
              <w:br/>
            </w:r>
            <w:r>
              <w:rPr>
                <w:b w:val="0"/>
                <w:sz w:val="16"/>
              </w:rPr>
              <w:t>info@digitalrightswatch.org.au</w:t>
            </w:r>
          </w:p>
        </w:tc>
        <w:tc>
          <w:tcPr>
            <w:tcW w:type="dxa" w:w="3816"/>
            <w:tcMar>
              <w:top w:w="80" w:type="dxa"/>
              <w:bottom w:w="80" w:type="dxa"/>
              <w:start w:w="120" w:type="dxa"/>
              <w:end w:w="120" w:type="dxa"/>
            </w:tcMar>
            <w:vAlign w:val="center"/>
          </w:tcPr>
          <w:p>
            <w:pPr>
              <w:spacing w:after="0" w:before="0" w:lineRule="auto" w:line="269"/>
            </w:pPr>
            <w:r>
              <w:rPr>
                <w:sz w:val="16"/>
              </w:rPr>
            </w:r>
            <w:r>
              <w:rPr>
                <w:b w:val="0"/>
                <w:sz w:val="16"/>
              </w:rPr>
              <w:t>Australian privacy/digital rights lens; useful safeguard against surveillance misuse.</w:t>
            </w:r>
          </w:p>
        </w:tc>
        <w:tc>
          <w:tcPr>
            <w:tcW w:type="dxa" w:w="1800"/>
            <w:tcMar>
              <w:top w:w="80" w:type="dxa"/>
              <w:bottom w:w="80" w:type="dxa"/>
              <w:start w:w="120" w:type="dxa"/>
              <w:end w:w="120" w:type="dxa"/>
            </w:tcMar>
            <w:vAlign w:val="center"/>
          </w:tcPr>
          <w:p>
            <w:pPr>
              <w:spacing w:after="0" w:before="0" w:lineRule="auto" w:line="269"/>
            </w:pPr>
            <w:r>
              <w:rPr>
                <w:sz w:val="16"/>
              </w:rPr>
            </w:r>
            <w:r>
              <w:rPr>
                <w:b w:val="0"/>
                <w:sz w:val="16"/>
              </w:rPr>
              <w:t>Civil-liberties review and safeguard partnership</w:t>
            </w:r>
          </w:p>
        </w:tc>
      </w:tr>
    </w:tbl>
    <w:p/>
    <w:p>
      <w:pPr>
        <w:pStyle w:val="Heading1"/>
      </w:pPr>
      <w:r>
        <w:t>1. RMIT News</w:t>
      </w:r>
    </w:p>
    <w:p>
      <w:pPr>
        <w:spacing w:after="80" w:before="0" w:lineRule="auto" w:line="300"/>
      </w:pPr>
      <w:r>
        <w:rPr>
          <w:b/>
        </w:rPr>
        <w:t xml:space="preserve">To: </w:t>
      </w:r>
      <w:r>
        <w:rPr>
          <w:b w:val="0"/>
        </w:rPr>
        <w:t>news@rmit.edu.au</w:t>
      </w:r>
    </w:p>
    <w:p>
      <w:pPr>
        <w:spacing w:after="80" w:before="0" w:lineRule="auto" w:line="300"/>
      </w:pPr>
      <w:r>
        <w:rPr>
          <w:b/>
        </w:rPr>
        <w:t xml:space="preserve">Subject: </w:t>
      </w:r>
      <w:r>
        <w:rPr>
          <w:b w:val="0"/>
        </w:rPr>
        <w:t>RMIT PhD researcher seeking review before public mail-out: SafeChat AI crisis routing</w:t>
      </w:r>
    </w:p>
    <w:p>
      <w:pPr>
        <w:spacing w:after="120" w:before="0" w:lineRule="auto" w:line="300"/>
      </w:pPr>
      <w:r>
        <w:rPr>
          <w:b w:val="0"/>
        </w:rPr>
        <w:t>Hello RMIT News team,</w:t>
      </w:r>
    </w:p>
    <w:p>
      <w:pPr>
        <w:spacing w:after="120" w:before="0" w:lineRule="auto" w:line="300"/>
      </w:pPr>
      <w:r>
        <w:rPr>
          <w:b w:val="0"/>
        </w:rPr>
        <w:t>I am a PhD researcher at RMIT University in the School of Design, and I have built SafeChat: a local-first crisis routing layer for AI chat systems.</w:t>
      </w:r>
    </w:p>
    <w:p>
      <w:pPr>
        <w:spacing w:after="120" w:before="0" w:lineRule="auto" w:line="300"/>
      </w:pPr>
      <w:r>
        <w:rPr>
          <w:b w:val="0"/>
        </w:rPr>
        <w:t>I am planning a small, careful mail-out to crisis organisations, AI safety researchers, and online safety bodies tomorrow morning, and I would value RMIT's guidance on how to frame this responsibly.</w:t>
      </w:r>
    </w:p>
    <w:p>
      <w:pPr>
        <w:spacing w:after="120" w:before="0" w:lineRule="auto" w:line="300"/>
      </w:pPr>
      <w:r>
        <w:rPr>
          <w:b w:val="0"/>
        </w:rPr>
        <w:t>SafeChat detects textual distress signals locally, with no tracking or cloud processing, and connects users to verified crisis resources across 34 countries. It now has 446 automated tests covering direct crisis language, misspellings, text-speak, passive suicidality, subtle signal accumulation, false-positive guards, and separate threat/hate-speech moderation signals.</w:t>
      </w:r>
    </w:p>
    <w:p>
      <w:pPr>
        <w:spacing w:after="120" w:before="0" w:lineRule="auto" w:line="300"/>
      </w:pPr>
      <w:r>
        <w:rPr>
          <w:b w:val="0"/>
        </w:rPr>
        <w:t>I am not presenting SafeChat as clinically validated. The next step is expert review: clinical, legal, lived-experience, cultural-safety, and platform-safety input on how an evolving trigger database should be governed.</w:t>
      </w:r>
    </w:p>
    <w:p>
      <w:pPr>
        <w:spacing w:after="120" w:before="0" w:lineRule="auto" w:line="300"/>
      </w:pPr>
      <w:r>
        <w:rPr>
          <w:b w:val="0"/>
        </w:rPr>
        <w:t>Would this be suitable for RMIT News or media guidance before I contact external organisations?</w:t>
      </w:r>
    </w:p>
    <w:p>
      <w:pPr>
        <w:spacing w:after="120" w:before="0" w:lineRule="auto" w:line="300"/>
      </w:pPr>
      <w:r>
        <w:rPr>
          <w:b w:val="0"/>
        </w:rPr>
        <w:t>I would also welcome advice on whether there are RMIT research, partnership, grant, or industry-engagement pathways that could help develop SafeChat responsibly.</w:t>
      </w:r>
    </w:p>
    <w:p>
      <w:pPr>
        <w:spacing w:after="120" w:before="0" w:lineRule="auto" w:line="300"/>
      </w:pPr>
      <w:r>
        <w:rPr>
          <w:b w:val="0"/>
        </w:rPr>
        <w:t>[Shared footer]</w:t>
      </w:r>
    </w:p>
    <w:p>
      <w:r>
        <w:br w:type="page"/>
      </w:r>
    </w:p>
    <w:p>
      <w:pPr>
        <w:pStyle w:val="Heading1"/>
      </w:pPr>
      <w:r>
        <w:t>2. Samaritans Media Advice</w:t>
      </w:r>
    </w:p>
    <w:p>
      <w:pPr>
        <w:spacing w:after="80" w:before="0" w:lineRule="auto" w:line="300"/>
      </w:pPr>
      <w:r>
        <w:rPr>
          <w:b/>
        </w:rPr>
        <w:t xml:space="preserve">To: </w:t>
      </w:r>
      <w:r>
        <w:rPr>
          <w:b w:val="0"/>
        </w:rPr>
        <w:t>mediaadvice@samaritans.org</w:t>
      </w:r>
    </w:p>
    <w:p>
      <w:pPr>
        <w:spacing w:after="80" w:before="0" w:lineRule="auto" w:line="300"/>
      </w:pPr>
      <w:r>
        <w:rPr>
          <w:b/>
        </w:rPr>
        <w:t xml:space="preserve">Subject: </w:t>
      </w:r>
      <w:r>
        <w:rPr>
          <w:b w:val="0"/>
        </w:rPr>
        <w:t>Request for safe-messaging review: local AI crisis routing layer</w:t>
      </w:r>
    </w:p>
    <w:p>
      <w:pPr>
        <w:spacing w:after="120" w:before="0" w:lineRule="auto" w:line="300"/>
      </w:pPr>
      <w:r>
        <w:rPr>
          <w:b w:val="0"/>
        </w:rPr>
        <w:t>Hello Samaritans Media Advice team,</w:t>
      </w:r>
    </w:p>
    <w:p>
      <w:pPr>
        <w:spacing w:after="120" w:before="0" w:lineRule="auto" w:line="300"/>
      </w:pPr>
      <w:r>
        <w:rPr>
          <w:b w:val="0"/>
        </w:rPr>
        <w:t>I have built SafeChat, a local-first crisis routing layer for AI chat systems, and I am contacting you because Samaritans' guidance on suicide and self-harm communication is one of the clearest public references for this work.</w:t>
      </w:r>
    </w:p>
    <w:p>
      <w:pPr>
        <w:spacing w:after="120" w:before="0" w:lineRule="auto" w:line="300"/>
      </w:pPr>
      <w:r>
        <w:rPr>
          <w:b w:val="0"/>
        </w:rPr>
        <w:t>SafeChat detects textual distress signals locally in the browser or server runtime, without sending messages to a cloud API, and routes users to verified professional crisis resources. It covers 34 countries and has 446 automated tests.</w:t>
      </w:r>
    </w:p>
    <w:p>
      <w:pPr>
        <w:spacing w:after="120" w:before="0" w:lineRule="auto" w:line="300"/>
      </w:pPr>
      <w:r>
        <w:rPr>
          <w:b w:val="0"/>
        </w:rPr>
        <w:t>I am not asking for endorsement. I would value review of the wording, safe-messaging posture, and whether any aspect of the public explanation risks overclaiming, unsafe framing, or accidental method/detail amplification.</w:t>
      </w:r>
    </w:p>
    <w:p>
      <w:pPr>
        <w:spacing w:after="120" w:before="0" w:lineRule="auto" w:line="300"/>
      </w:pPr>
      <w:r>
        <w:rPr>
          <w:b w:val="0"/>
        </w:rPr>
        <w:t>The project is deliberately positioned as a routing layer, not a clinical system. It does not assess suicide risk, diagnose, or replace professional services. The next step is a governed trigger database with expert review, rather than simply adding more patterns.</w:t>
      </w:r>
    </w:p>
    <w:p>
      <w:pPr>
        <w:spacing w:after="120" w:before="0" w:lineRule="auto" w:line="300"/>
      </w:pPr>
      <w:r>
        <w:rPr>
          <w:b w:val="0"/>
        </w:rPr>
        <w:t>If there is a better Samaritans contact for online self-harm/suicide safety design, I would be grateful for a referral.</w:t>
      </w:r>
    </w:p>
    <w:p>
      <w:pPr>
        <w:spacing w:after="120" w:before="0" w:lineRule="auto" w:line="300"/>
      </w:pPr>
      <w:r>
        <w:rPr>
          <w:b w:val="0"/>
        </w:rPr>
        <w:t>Beyond review, I would welcome a conversation about whether there is a responsible way to work together on safe wording, online self-harm guidance, resource presentation, or ongoing governance of the trigger database.</w:t>
      </w:r>
    </w:p>
    <w:p>
      <w:pPr>
        <w:spacing w:after="120" w:before="0" w:lineRule="auto" w:line="300"/>
      </w:pPr>
      <w:r>
        <w:rPr>
          <w:b w:val="0"/>
        </w:rPr>
        <w:t>[Shared footer]</w:t>
      </w:r>
    </w:p>
    <w:p>
      <w:r>
        <w:br w:type="page"/>
      </w:r>
    </w:p>
    <w:p>
      <w:pPr>
        <w:pStyle w:val="Heading1"/>
      </w:pPr>
      <w:r>
        <w:t>3. Lifeline Australia</w:t>
      </w:r>
    </w:p>
    <w:p>
      <w:pPr>
        <w:spacing w:after="80" w:before="0" w:lineRule="auto" w:line="300"/>
      </w:pPr>
      <w:r>
        <w:rPr>
          <w:b/>
        </w:rPr>
        <w:t xml:space="preserve">To: </w:t>
      </w:r>
      <w:r>
        <w:rPr>
          <w:b w:val="0"/>
        </w:rPr>
        <w:t>partnerships@lifeline.org.au</w:t>
      </w:r>
    </w:p>
    <w:p>
      <w:pPr>
        <w:spacing w:after="80" w:before="0" w:lineRule="auto" w:line="300"/>
      </w:pPr>
      <w:r>
        <w:rPr>
          <w:b/>
        </w:rPr>
        <w:t xml:space="preserve">Subject: </w:t>
      </w:r>
      <w:r>
        <w:rPr>
          <w:b w:val="0"/>
        </w:rPr>
        <w:t>Request for review: how SafeChat presents Lifeline Australia</w:t>
      </w:r>
    </w:p>
    <w:p>
      <w:pPr>
        <w:spacing w:after="120" w:before="0" w:lineRule="auto" w:line="300"/>
      </w:pPr>
      <w:r>
        <w:rPr>
          <w:b w:val="0"/>
        </w:rPr>
        <w:t>Hello Lifeline Australia partnerships team,</w:t>
      </w:r>
    </w:p>
    <w:p>
      <w:pPr>
        <w:spacing w:after="120" w:before="0" w:lineRule="auto" w:line="300"/>
      </w:pPr>
      <w:r>
        <w:rPr>
          <w:b w:val="0"/>
        </w:rPr>
        <w:t>I am a PhD researcher at RMIT University in Australia and have built SafeChat, a local-first crisis routing layer for AI chat systems.</w:t>
      </w:r>
    </w:p>
    <w:p>
      <w:pPr>
        <w:spacing w:after="120" w:before="0" w:lineRule="auto" w:line="300"/>
      </w:pPr>
      <w:r>
        <w:rPr>
          <w:b w:val="0"/>
        </w:rPr>
        <w:t>SafeChat includes Lifeline Australia as a primary Australian crisis resource. I would genuinely value review of how your service is presented, including wording, phone/text/chat details, and whether the framing is appropriate.</w:t>
      </w:r>
    </w:p>
    <w:p>
      <w:pPr>
        <w:spacing w:after="120" w:before="0" w:lineRule="auto" w:line="300"/>
      </w:pPr>
      <w:r>
        <w:rPr>
          <w:b w:val="0"/>
        </w:rPr>
        <w:t>SafeChat runs locally, collects no user data, and routes people to verified professional crisis resources when textual distress signals are detected. It now has 446 automated tests covering crisis language, subtle distress accumulation, false-positive guards, and separate moderation signals for threats and hate speech.</w:t>
      </w:r>
    </w:p>
    <w:p>
      <w:pPr>
        <w:spacing w:after="120" w:before="0" w:lineRule="auto" w:line="300"/>
      </w:pPr>
      <w:r>
        <w:rPr>
          <w:b w:val="0"/>
        </w:rPr>
        <w:t>I am not asking for endorsement. I am asking for verification and guidance so SafeChat does not misrepresent your service or create unsafe expectations.</w:t>
      </w:r>
    </w:p>
    <w:p>
      <w:pPr>
        <w:spacing w:after="120" w:before="0" w:lineRule="auto" w:line="300"/>
      </w:pPr>
      <w:r>
        <w:rPr>
          <w:b w:val="0"/>
        </w:rPr>
        <w:t>If there is alignment, I would welcome discussion of a lightweight verification or referral partnership so the Australian resource information remains accurate as SafeChat develops.</w:t>
      </w:r>
    </w:p>
    <w:p>
      <w:pPr>
        <w:spacing w:after="120" w:before="0" w:lineRule="auto" w:line="300"/>
      </w:pPr>
      <w:r>
        <w:rPr>
          <w:b w:val="0"/>
        </w:rPr>
        <w:t>If partnerships is not the right pathway for this, I would appreciate being pointed to the correct Lifeline team.</w:t>
      </w:r>
    </w:p>
    <w:p>
      <w:pPr>
        <w:spacing w:after="120" w:before="0" w:lineRule="auto" w:line="300"/>
      </w:pPr>
      <w:r>
        <w:rPr>
          <w:b w:val="0"/>
        </w:rPr>
        <w:t>[Shared footer]</w:t>
      </w:r>
    </w:p>
    <w:p>
      <w:r>
        <w:br w:type="page"/>
      </w:r>
    </w:p>
    <w:p>
      <w:pPr>
        <w:pStyle w:val="Heading1"/>
      </w:pPr>
      <w:r>
        <w:t>4. Beyond Blue</w:t>
      </w:r>
    </w:p>
    <w:p>
      <w:pPr>
        <w:spacing w:after="80" w:before="0" w:lineRule="auto" w:line="300"/>
      </w:pPr>
      <w:r>
        <w:rPr>
          <w:b/>
        </w:rPr>
        <w:t xml:space="preserve">To: </w:t>
      </w:r>
      <w:r>
        <w:rPr>
          <w:b w:val="0"/>
        </w:rPr>
        <w:t>media@beyondblue.org.au</w:t>
      </w:r>
    </w:p>
    <w:p>
      <w:pPr>
        <w:spacing w:after="80" w:before="0" w:lineRule="auto" w:line="300"/>
      </w:pPr>
      <w:r>
        <w:rPr>
          <w:b/>
        </w:rPr>
        <w:t xml:space="preserve">Subject: </w:t>
      </w:r>
      <w:r>
        <w:rPr>
          <w:b w:val="0"/>
        </w:rPr>
        <w:t>Request for review: Beyond Blue listing in SafeChat AI crisis routing</w:t>
      </w:r>
    </w:p>
    <w:p>
      <w:pPr>
        <w:spacing w:after="120" w:before="0" w:lineRule="auto" w:line="300"/>
      </w:pPr>
      <w:r>
        <w:rPr>
          <w:b w:val="0"/>
        </w:rPr>
        <w:t>Hello Beyond Blue team,</w:t>
      </w:r>
    </w:p>
    <w:p>
      <w:pPr>
        <w:spacing w:after="120" w:before="0" w:lineRule="auto" w:line="300"/>
      </w:pPr>
      <w:r>
        <w:rPr>
          <w:b w:val="0"/>
        </w:rPr>
        <w:t>I am a PhD researcher at RMIT University and have built SafeChat, a local-first crisis routing layer for AI chat systems.</w:t>
      </w:r>
    </w:p>
    <w:p>
      <w:pPr>
        <w:spacing w:after="120" w:before="0" w:lineRule="auto" w:line="300"/>
      </w:pPr>
      <w:r>
        <w:rPr>
          <w:b w:val="0"/>
        </w:rPr>
        <w:t>SafeChat includes Beyond Blue among Australian support resources, and I would value review of how your service is presented. The project detects textual distress signals locally and routes users to professional support options without collecting user data.</w:t>
      </w:r>
    </w:p>
    <w:p>
      <w:pPr>
        <w:spacing w:after="120" w:before="0" w:lineRule="auto" w:line="300"/>
      </w:pPr>
      <w:r>
        <w:rPr>
          <w:b w:val="0"/>
        </w:rPr>
        <w:t>SafeChat currently covers 34 countries, 100+ helplines, and 446 automated tests. It is a routing layer, not a diagnostic or counselling system. It does not assess clinical risk or replace professional services.</w:t>
      </w:r>
    </w:p>
    <w:p>
      <w:pPr>
        <w:spacing w:after="120" w:before="0" w:lineRule="auto" w:line="300"/>
      </w:pPr>
      <w:r>
        <w:rPr>
          <w:b w:val="0"/>
        </w:rPr>
        <w:t>I am not asking for endorsement. I am seeking correction, review, or guidance before broader public outreach, especially because AI chat systems are increasingly used by people in emotional distress.</w:t>
      </w:r>
    </w:p>
    <w:p>
      <w:pPr>
        <w:spacing w:after="120" w:before="0" w:lineRule="auto" w:line="300"/>
      </w:pPr>
      <w:r>
        <w:rPr>
          <w:b w:val="0"/>
        </w:rPr>
        <w:t>If media is not the best contact, could you point me to the correct partnerships, digital, or clinical governance contact?</w:t>
      </w:r>
    </w:p>
    <w:p>
      <w:pPr>
        <w:spacing w:after="120" w:before="0" w:lineRule="auto" w:line="300"/>
      </w:pPr>
      <w:r>
        <w:rPr>
          <w:b w:val="0"/>
        </w:rPr>
        <w:t>I would also welcome a conversation about whether Beyond Blue sees any responsible partnership, digital-resource, or research pathway for developing this safely.</w:t>
      </w:r>
    </w:p>
    <w:p>
      <w:pPr>
        <w:spacing w:after="120" w:before="0" w:lineRule="auto" w:line="300"/>
      </w:pPr>
      <w:r>
        <w:rPr>
          <w:b w:val="0"/>
        </w:rPr>
        <w:t>[Shared footer]</w:t>
      </w:r>
    </w:p>
    <w:p>
      <w:r>
        <w:br w:type="page"/>
      </w:r>
    </w:p>
    <w:p>
      <w:pPr>
        <w:pStyle w:val="Heading1"/>
      </w:pPr>
      <w:r>
        <w:t>5. eSafety Commissioner</w:t>
      </w:r>
    </w:p>
    <w:p>
      <w:pPr>
        <w:spacing w:after="80" w:before="0" w:lineRule="auto" w:line="300"/>
      </w:pPr>
      <w:r>
        <w:rPr>
          <w:b/>
        </w:rPr>
        <w:t xml:space="preserve">To: </w:t>
      </w:r>
      <w:r>
        <w:rPr>
          <w:b w:val="0"/>
        </w:rPr>
        <w:t>enquiries@esafety.gov.au</w:t>
      </w:r>
    </w:p>
    <w:p>
      <w:pPr>
        <w:spacing w:after="80" w:before="0" w:lineRule="auto" w:line="300"/>
      </w:pPr>
      <w:r>
        <w:rPr>
          <w:b/>
        </w:rPr>
        <w:t xml:space="preserve">Subject: </w:t>
      </w:r>
      <w:r>
        <w:rPr>
          <w:b w:val="0"/>
        </w:rPr>
        <w:t>Australian-built AI chat safety tool seeking Safety by Design guidance</w:t>
      </w:r>
    </w:p>
    <w:p>
      <w:pPr>
        <w:spacing w:after="120" w:before="0" w:lineRule="auto" w:line="300"/>
      </w:pPr>
      <w:r>
        <w:rPr>
          <w:b w:val="0"/>
        </w:rPr>
        <w:t>Hello eSafety team,</w:t>
      </w:r>
    </w:p>
    <w:p>
      <w:pPr>
        <w:spacing w:after="120" w:before="0" w:lineRule="auto" w:line="300"/>
      </w:pPr>
      <w:r>
        <w:rPr>
          <w:b w:val="0"/>
        </w:rPr>
        <w:t>I am a PhD researcher at RMIT University in Australia and have built SafeChat, a local-first crisis routing layer for AI chat systems.</w:t>
      </w:r>
    </w:p>
    <w:p>
      <w:pPr>
        <w:spacing w:after="120" w:before="0" w:lineRule="auto" w:line="300"/>
      </w:pPr>
      <w:r>
        <w:rPr>
          <w:b w:val="0"/>
        </w:rPr>
        <w:t>SafeChat detects textual distress signals locally, collects no user data, and routes users to verified crisis resources. It is intended as practical safety infrastructure for chat interfaces, especially emotionally responsive AI systems.</w:t>
      </w:r>
    </w:p>
    <w:p>
      <w:pPr>
        <w:spacing w:after="120" w:before="0" w:lineRule="auto" w:line="300"/>
      </w:pPr>
      <w:r>
        <w:rPr>
          <w:b w:val="0"/>
        </w:rPr>
        <w:t>I am contacting eSafety because the project aligns with Safety by Design concerns: user safety, transparency, privacy, and harm minimisation. SafeChat now has 446 automated tests and separate moderation detection for threats and hate speech, but these signals do not trigger crisis-resource routing by default.</w:t>
      </w:r>
    </w:p>
    <w:p>
      <w:pPr>
        <w:spacing w:after="120" w:before="0" w:lineRule="auto" w:line="300"/>
      </w:pPr>
      <w:r>
        <w:rPr>
          <w:b w:val="0"/>
        </w:rPr>
        <w:t>I would value guidance on:</w:t>
      </w:r>
    </w:p>
    <w:p>
      <w:pPr>
        <w:pStyle w:val="ListBullet"/>
        <w:spacing w:after="80" w:before="0" w:lineRule="auto" w:line="300"/>
      </w:pPr>
      <w:r>
        <w:rPr>
          <w:b w:val="0"/>
        </w:rPr>
        <w:t>whether the public framing is appropriate</w:t>
      </w:r>
    </w:p>
    <w:p>
      <w:pPr>
        <w:pStyle w:val="ListBullet"/>
        <w:spacing w:after="80" w:before="0" w:lineRule="auto" w:line="300"/>
      </w:pPr>
      <w:r>
        <w:rPr>
          <w:b w:val="0"/>
        </w:rPr>
        <w:t>what guardrails should exist before trigger patterns evolve</w:t>
      </w:r>
    </w:p>
    <w:p>
      <w:pPr>
        <w:pStyle w:val="ListBullet"/>
        <w:spacing w:after="80" w:before="0" w:lineRule="auto" w:line="300"/>
      </w:pPr>
      <w:r>
        <w:rPr>
          <w:b w:val="0"/>
        </w:rPr>
        <w:t>whether there are Australian online safety standards or consultation pathways this should align with</w:t>
      </w:r>
    </w:p>
    <w:p>
      <w:pPr>
        <w:spacing w:after="120" w:before="0" w:lineRule="auto" w:line="300"/>
      </w:pPr>
      <w:r>
        <w:rPr>
          <w:b w:val="0"/>
        </w:rPr>
        <w:t>SafeChat is not a diagnostic, therapeutic, or enforcement tool. The next step is a governed trigger database with expert review.</w:t>
      </w:r>
    </w:p>
    <w:p>
      <w:pPr>
        <w:spacing w:after="120" w:before="0" w:lineRule="auto" w:line="300"/>
      </w:pPr>
      <w:r>
        <w:rPr>
          <w:b w:val="0"/>
        </w:rPr>
        <w:t>If this aligns with eSafety's work, I would welcome advice on possible Safety by Design consultation, pilot, partnership, or referral pathways.</w:t>
      </w:r>
    </w:p>
    <w:p>
      <w:pPr>
        <w:spacing w:after="120" w:before="0" w:lineRule="auto" w:line="300"/>
      </w:pPr>
      <w:r>
        <w:rPr>
          <w:b w:val="0"/>
        </w:rPr>
        <w:t>[Shared footer]</w:t>
      </w:r>
    </w:p>
    <w:p>
      <w:r>
        <w:br w:type="page"/>
      </w:r>
    </w:p>
    <w:p>
      <w:pPr>
        <w:pStyle w:val="Heading1"/>
      </w:pPr>
      <w:r>
        <w:t>6. Australia AI Safety Institute</w:t>
      </w:r>
    </w:p>
    <w:p>
      <w:pPr>
        <w:spacing w:after="80" w:before="0" w:lineRule="auto" w:line="300"/>
      </w:pPr>
      <w:r>
        <w:rPr>
          <w:b/>
        </w:rPr>
        <w:t xml:space="preserve">To: </w:t>
      </w:r>
      <w:r>
        <w:rPr>
          <w:b w:val="0"/>
        </w:rPr>
        <w:t>AISafetyResearch@industry.gov.au</w:t>
      </w:r>
    </w:p>
    <w:p>
      <w:pPr>
        <w:spacing w:after="80" w:before="0" w:lineRule="auto" w:line="300"/>
      </w:pPr>
      <w:r>
        <w:rPr>
          <w:b/>
        </w:rPr>
        <w:t xml:space="preserve">Subject: </w:t>
      </w:r>
      <w:r>
        <w:rPr>
          <w:b w:val="0"/>
        </w:rPr>
        <w:t>Technical review query: local-first crisis routing for AI chat systems</w:t>
      </w:r>
    </w:p>
    <w:p>
      <w:pPr>
        <w:spacing w:after="120" w:before="0" w:lineRule="auto" w:line="300"/>
      </w:pPr>
      <w:r>
        <w:rPr>
          <w:b w:val="0"/>
        </w:rPr>
        <w:t>Hello Australia AI Safety Institute team,</w:t>
      </w:r>
    </w:p>
    <w:p>
      <w:pPr>
        <w:spacing w:after="120" w:before="0" w:lineRule="auto" w:line="300"/>
      </w:pPr>
      <w:r>
        <w:rPr>
          <w:b w:val="0"/>
        </w:rPr>
        <w:t>I am a PhD researcher at RMIT University working on sovereign AI infrastructure, and I have built SafeChat: a local-first crisis routing layer for AI chat systems.</w:t>
      </w:r>
    </w:p>
    <w:p>
      <w:pPr>
        <w:spacing w:after="120" w:before="0" w:lineRule="auto" w:line="300"/>
      </w:pPr>
      <w:r>
        <w:rPr>
          <w:b w:val="0"/>
        </w:rPr>
        <w:t>SafeChat detects textual distress signals locally, collects no user data, and routes users to verified professional crisis resources. It currently covers 34 countries and has 446 automated tests. It also exposes separate threat/hate-speech moderation signals so these can be handled as platform-safety signals rather than crisis-resource events.</w:t>
      </w:r>
    </w:p>
    <w:p>
      <w:pPr>
        <w:spacing w:after="120" w:before="0" w:lineRule="auto" w:line="300"/>
      </w:pPr>
      <w:r>
        <w:rPr>
          <w:b w:val="0"/>
        </w:rPr>
        <w:t>I am contacting you because Australia's AI Safety Institute is focused on emerging AI risks, harms, testing, and safe deployment. SafeChat is small, source-available, and practical, but it needs serious governance before expanding its trigger database.</w:t>
      </w:r>
    </w:p>
    <w:p>
      <w:pPr>
        <w:spacing w:after="120" w:before="0" w:lineRule="auto" w:line="300"/>
      </w:pPr>
      <w:r>
        <w:rPr>
          <w:b w:val="0"/>
        </w:rPr>
        <w:t>I would value advice on whether this fits any technical review, research, regulatory-support, or safe deployment pathway.</w:t>
      </w:r>
    </w:p>
    <w:p>
      <w:pPr>
        <w:spacing w:after="120" w:before="0" w:lineRule="auto" w:line="300"/>
      </w:pPr>
      <w:r>
        <w:rPr>
          <w:b w:val="0"/>
        </w:rPr>
        <w:t>The project does not claim clinical validation or regulatory certification. It is designed as a privacy-preserving safety layer that needs expert scrutiny.</w:t>
      </w:r>
    </w:p>
    <w:p>
      <w:pPr>
        <w:spacing w:after="120" w:before="0" w:lineRule="auto" w:line="300"/>
      </w:pPr>
      <w:r>
        <w:rPr>
          <w:b w:val="0"/>
        </w:rPr>
        <w:t>I would also welcome guidance on potential research collaboration, development funding, or technical assessment pathways that could help mature SafeChat responsibly in Australia.</w:t>
      </w:r>
    </w:p>
    <w:p>
      <w:pPr>
        <w:spacing w:after="120" w:before="0" w:lineRule="auto" w:line="300"/>
      </w:pPr>
      <w:r>
        <w:rPr>
          <w:b w:val="0"/>
        </w:rPr>
        <w:t>[Shared footer]</w:t>
      </w:r>
    </w:p>
    <w:p>
      <w:r>
        <w:br w:type="page"/>
      </w:r>
    </w:p>
    <w:p>
      <w:pPr>
        <w:pStyle w:val="Heading1"/>
      </w:pPr>
      <w:r>
        <w:t>7. Find A Helpline / ThroughLine</w:t>
      </w:r>
    </w:p>
    <w:p>
      <w:pPr>
        <w:spacing w:after="80" w:before="0" w:lineRule="auto" w:line="300"/>
      </w:pPr>
      <w:r>
        <w:rPr>
          <w:b/>
        </w:rPr>
        <w:t>To: https://www.throughlinecare.com/contact</w:t>
      </w:r>
      <w:r>
        <w:rPr>
          <w:b w:val="0"/>
        </w:rPr>
      </w:r>
    </w:p>
    <w:p>
      <w:pPr>
        <w:spacing w:after="80" w:before="0" w:lineRule="auto" w:line="300"/>
      </w:pPr>
      <w:r>
        <w:rPr>
          <w:b/>
        </w:rPr>
        <w:t xml:space="preserve">Subject: </w:t>
      </w:r>
      <w:r>
        <w:rPr>
          <w:b w:val="0"/>
        </w:rPr>
        <w:t>SafeChat uses Find A Helpline as global fallback - request for data pathway</w:t>
      </w:r>
    </w:p>
    <w:p>
      <w:pPr>
        <w:spacing w:after="120" w:before="0" w:lineRule="auto" w:line="300"/>
      </w:pPr>
      <w:r>
        <w:rPr>
          <w:b w:val="0"/>
        </w:rPr>
        <w:t>Hello ThroughLine / Find A Helpline team,</w:t>
      </w:r>
    </w:p>
    <w:p>
      <w:pPr>
        <w:spacing w:after="120" w:before="0" w:lineRule="auto" w:line="300"/>
      </w:pPr>
      <w:r>
        <w:rPr>
          <w:b w:val="0"/>
        </w:rPr>
        <w:t>I have built SafeChat, a local-first crisis routing layer for AI chat systems. SafeChat uses verified country-specific resources where available and points to Find A Helpline as the global fallback when country coverage is incomplete.</w:t>
      </w:r>
    </w:p>
    <w:p>
      <w:pPr>
        <w:spacing w:after="120" w:before="0" w:lineRule="auto" w:line="300"/>
      </w:pPr>
      <w:r>
        <w:rPr>
          <w:b w:val="0"/>
        </w:rPr>
        <w:t>I am contacting you through the ThroughLine partnership route to ask whether there is a recommended data, attribution, or partnership pathway for a source-available crisis routing tool.</w:t>
      </w:r>
    </w:p>
    <w:p>
      <w:pPr>
        <w:spacing w:after="120" w:before="0" w:lineRule="auto" w:line="300"/>
      </w:pPr>
      <w:r>
        <w:rPr>
          <w:b w:val="0"/>
        </w:rPr>
        <w:t>SafeChat currently covers 34 countries, 100+ helplines, and 446 automated tests. It collects no user data and runs locally. It is not a diagnostic or counselling tool; it simply detects textual distress signals and routes users toward professional support resources.</w:t>
      </w:r>
    </w:p>
    <w:p>
      <w:pPr>
        <w:spacing w:after="120" w:before="0" w:lineRule="auto" w:line="300"/>
      </w:pPr>
      <w:r>
        <w:rPr>
          <w:b w:val="0"/>
        </w:rPr>
        <w:t>I would value guidance on:</w:t>
      </w:r>
    </w:p>
    <w:p>
      <w:pPr>
        <w:pStyle w:val="ListBullet"/>
        <w:spacing w:after="80" w:before="0" w:lineRule="auto" w:line="300"/>
      </w:pPr>
      <w:r>
        <w:rPr>
          <w:b w:val="0"/>
        </w:rPr>
        <w:t>correct attribution</w:t>
      </w:r>
    </w:p>
    <w:p>
      <w:pPr>
        <w:pStyle w:val="ListBullet"/>
        <w:spacing w:after="80" w:before="0" w:lineRule="auto" w:line="300"/>
      </w:pPr>
      <w:r>
        <w:rPr>
          <w:b w:val="0"/>
        </w:rPr>
        <w:t>whether an API/data partnership is appropriate</w:t>
      </w:r>
    </w:p>
    <w:p>
      <w:pPr>
        <w:pStyle w:val="ListBullet"/>
        <w:spacing w:after="80" w:before="0" w:lineRule="auto" w:line="300"/>
      </w:pPr>
      <w:r>
        <w:rPr>
          <w:b w:val="0"/>
        </w:rPr>
        <w:t>how to avoid stale resource information</w:t>
      </w:r>
    </w:p>
    <w:p>
      <w:pPr>
        <w:pStyle w:val="ListBullet"/>
        <w:spacing w:after="80" w:before="0" w:lineRule="auto" w:line="300"/>
      </w:pPr>
      <w:r>
        <w:rPr>
          <w:b w:val="0"/>
        </w:rPr>
        <w:t>how to handle countries where SafeChat does not yet maintain direct verified entries</w:t>
      </w:r>
    </w:p>
    <w:p>
      <w:pPr>
        <w:spacing w:after="120" w:before="0" w:lineRule="auto" w:line="300"/>
      </w:pPr>
      <w:r>
        <w:rPr>
          <w:b w:val="0"/>
        </w:rPr>
        <w:t>If there is a suitable partnership model, I would be interested in working together so SafeChat's global fallback and country-resource pathways remain accurate and responsibly governed.</w:t>
      </w:r>
    </w:p>
    <w:p>
      <w:pPr>
        <w:spacing w:after="120" w:before="0" w:lineRule="auto" w:line="300"/>
      </w:pPr>
      <w:r>
        <w:rPr>
          <w:b w:val="0"/>
        </w:rPr>
        <w:t>[Shared footer]</w:t>
      </w:r>
    </w:p>
    <w:p>
      <w:r>
        <w:br w:type="page"/>
      </w:r>
    </w:p>
    <w:p>
      <w:pPr>
        <w:pStyle w:val="Heading1"/>
      </w:pPr>
      <w:r>
        <w:t>8. Crisis Text Line</w:t>
      </w:r>
    </w:p>
    <w:p>
      <w:pPr>
        <w:spacing w:after="80" w:before="0" w:lineRule="auto" w:line="300"/>
      </w:pPr>
      <w:r>
        <w:rPr>
          <w:b/>
        </w:rPr>
        <w:t xml:space="preserve">To: </w:t>
      </w:r>
      <w:r>
        <w:rPr>
          <w:b w:val="0"/>
        </w:rPr>
        <w:t>info@crisistextline.org</w:t>
      </w:r>
    </w:p>
    <w:p>
      <w:pPr>
        <w:spacing w:after="80" w:before="0" w:lineRule="auto" w:line="300"/>
      </w:pPr>
      <w:r>
        <w:rPr>
          <w:b/>
        </w:rPr>
        <w:t xml:space="preserve">Subject: </w:t>
      </w:r>
      <w:r>
        <w:rPr>
          <w:b w:val="0"/>
        </w:rPr>
        <w:t>Request for review: Crisis Text Line listing in SafeChat</w:t>
      </w:r>
    </w:p>
    <w:p>
      <w:pPr>
        <w:spacing w:after="120" w:before="0" w:lineRule="auto" w:line="300"/>
      </w:pPr>
      <w:r>
        <w:rPr>
          <w:b w:val="0"/>
        </w:rPr>
        <w:t>Hello Crisis Text Line team,</w:t>
      </w:r>
    </w:p>
    <w:p>
      <w:pPr>
        <w:spacing w:after="120" w:before="0" w:lineRule="auto" w:line="300"/>
      </w:pPr>
      <w:r>
        <w:rPr>
          <w:b w:val="0"/>
        </w:rPr>
        <w:t>I have built SafeChat, a local-first crisis routing layer for AI chat systems. SafeChat includes Crisis Text Line in relevant country resources and routes people toward text-based support when distress signals are detected.</w:t>
      </w:r>
    </w:p>
    <w:p>
      <w:pPr>
        <w:spacing w:after="120" w:before="0" w:lineRule="auto" w:line="300"/>
      </w:pPr>
      <w:r>
        <w:rPr>
          <w:b w:val="0"/>
        </w:rPr>
        <w:t>I am not asking for endorsement. I would value review of how Crisis Text Line is presented, whether the wording is accurate, and whether there is a preferred partnership or resource-verification pathway.</w:t>
      </w:r>
    </w:p>
    <w:p>
      <w:pPr>
        <w:spacing w:after="120" w:before="0" w:lineRule="auto" w:line="300"/>
      </w:pPr>
      <w:r>
        <w:rPr>
          <w:b w:val="0"/>
        </w:rPr>
        <w:t>SafeChat collects no user data. Detection runs locally, and the project is deliberately framed as a routing layer rather than a clinical system. It now has 446 automated tests and separate moderation detection for threats and hate speech.</w:t>
      </w:r>
    </w:p>
    <w:p>
      <w:pPr>
        <w:spacing w:after="120" w:before="0" w:lineRule="auto" w:line="300"/>
      </w:pPr>
      <w:r>
        <w:rPr>
          <w:b w:val="0"/>
        </w:rPr>
        <w:t>The next step is to build a governed trigger database, rather than simply adding more phrases. I would welcome any guidance your team can offer on safe wording, escalation boundaries, and text-resource presentation.</w:t>
      </w:r>
    </w:p>
    <w:p>
      <w:pPr>
        <w:spacing w:after="120" w:before="0" w:lineRule="auto" w:line="300"/>
      </w:pPr>
      <w:r>
        <w:rPr>
          <w:b w:val="0"/>
        </w:rPr>
        <w:t>If there is alignment, I would be interested in discussing a resource-verification, research, or text-support partnership pathway as SafeChat develops.</w:t>
      </w:r>
    </w:p>
    <w:p>
      <w:pPr>
        <w:spacing w:after="120" w:before="0" w:lineRule="auto" w:line="300"/>
      </w:pPr>
      <w:r>
        <w:rPr>
          <w:b w:val="0"/>
        </w:rPr>
        <w:t>[Shared footer]</w:t>
      </w:r>
    </w:p>
    <w:p>
      <w:r>
        <w:br w:type="page"/>
      </w:r>
    </w:p>
    <w:p>
      <w:pPr>
        <w:pStyle w:val="Heading1"/>
      </w:pPr>
      <w:r>
        <w:t>9. Spring Health / VERA-MH</w:t>
      </w:r>
    </w:p>
    <w:p>
      <w:pPr>
        <w:spacing w:after="80" w:before="0" w:lineRule="auto" w:line="300"/>
      </w:pPr>
      <w:r>
        <w:rPr>
          <w:b/>
        </w:rPr>
        <w:t xml:space="preserve">To: </w:t>
      </w:r>
      <w:r>
        <w:rPr>
          <w:b w:val="0"/>
        </w:rPr>
        <w:t>press@springhealth.com</w:t>
      </w:r>
    </w:p>
    <w:p>
      <w:pPr>
        <w:spacing w:after="80" w:before="0" w:lineRule="auto" w:line="300"/>
      </w:pPr>
      <w:r>
        <w:rPr>
          <w:b/>
        </w:rPr>
        <w:t xml:space="preserve">Subject: </w:t>
      </w:r>
      <w:r>
        <w:rPr>
          <w:b w:val="0"/>
        </w:rPr>
        <w:t>SafeChat and VERA-MH: request for evaluation-framework guidance</w:t>
      </w:r>
    </w:p>
    <w:p>
      <w:pPr>
        <w:spacing w:after="120" w:before="0" w:lineRule="auto" w:line="300"/>
      </w:pPr>
      <w:r>
        <w:rPr>
          <w:b w:val="0"/>
        </w:rPr>
        <w:t>Hello Spring Health / VERA-MH team,</w:t>
      </w:r>
    </w:p>
    <w:p>
      <w:pPr>
        <w:spacing w:after="120" w:before="0" w:lineRule="auto" w:line="300"/>
      </w:pPr>
      <w:r>
        <w:rPr>
          <w:b w:val="0"/>
        </w:rPr>
        <w:t>I am a PhD researcher at RMIT University and have built SafeChat, a local-first crisis routing layer for AI chat systems.</w:t>
      </w:r>
    </w:p>
    <w:p>
      <w:pPr>
        <w:spacing w:after="120" w:before="0" w:lineRule="auto" w:line="300"/>
      </w:pPr>
      <w:r>
        <w:rPr>
          <w:b w:val="0"/>
        </w:rPr>
        <w:t>I am contacting you because VERA-MH directly addresses the gap SafeChat is trying to operationalise: how AI chat systems respond when users disclose distress, self-harm, or suicidal ideation.</w:t>
      </w:r>
    </w:p>
    <w:p>
      <w:pPr>
        <w:spacing w:after="120" w:before="0" w:lineRule="auto" w:line="300"/>
      </w:pPr>
      <w:r>
        <w:rPr>
          <w:b w:val="0"/>
        </w:rPr>
        <w:t>SafeChat is not a mental health chatbot and does not provide counselling. It detects textual distress signals locally, collects no data, and routes users to verified professional crisis resources. It currently covers 34 countries and has 446 automated tests.</w:t>
      </w:r>
    </w:p>
    <w:p>
      <w:pPr>
        <w:spacing w:after="120" w:before="0" w:lineRule="auto" w:line="300"/>
      </w:pPr>
      <w:r>
        <w:rPr>
          <w:b w:val="0"/>
        </w:rPr>
        <w:t>The current question is how to evolve responsibly. I am considering a governed trigger database with evidence links, reviewer notes, severity, false-positive guards, cultural/language scope, and expiry/review dates.</w:t>
      </w:r>
    </w:p>
    <w:p>
      <w:pPr>
        <w:spacing w:after="120" w:before="0" w:lineRule="auto" w:line="300"/>
      </w:pPr>
      <w:r>
        <w:rPr>
          <w:b w:val="0"/>
        </w:rPr>
        <w:t>I would value any guidance on whether VERA-MH concepts can inform this review process, or whether there is a better contact for clinical evaluation feedback.</w:t>
      </w:r>
    </w:p>
    <w:p>
      <w:pPr>
        <w:spacing w:after="120" w:before="0" w:lineRule="auto" w:line="300"/>
      </w:pPr>
      <w:r>
        <w:rPr>
          <w:b w:val="0"/>
        </w:rPr>
        <w:t>I would also welcome a conversation about possible research collaboration, evaluation design, or funding pathways for developing SafeChat's governed trigger database.</w:t>
      </w:r>
    </w:p>
    <w:p>
      <w:pPr>
        <w:spacing w:after="120" w:before="0" w:lineRule="auto" w:line="300"/>
      </w:pPr>
      <w:r>
        <w:rPr>
          <w:b w:val="0"/>
        </w:rPr>
        <w:t>[Shared footer]</w:t>
      </w:r>
    </w:p>
    <w:p>
      <w:r>
        <w:br w:type="page"/>
      </w:r>
    </w:p>
    <w:p>
      <w:pPr>
        <w:pStyle w:val="Heading1"/>
      </w:pPr>
      <w:r>
        <w:t>10. Stevie Chancellor</w:t>
      </w:r>
    </w:p>
    <w:p>
      <w:pPr>
        <w:spacing w:after="80" w:before="0" w:lineRule="auto" w:line="300"/>
      </w:pPr>
      <w:r>
        <w:rPr>
          <w:b/>
        </w:rPr>
        <w:t xml:space="preserve">To: </w:t>
      </w:r>
      <w:r>
        <w:rPr>
          <w:b w:val="0"/>
        </w:rPr>
        <w:t>steviec@umn.edu</w:t>
      </w:r>
    </w:p>
    <w:p>
      <w:pPr>
        <w:spacing w:after="80" w:before="0" w:lineRule="auto" w:line="300"/>
      </w:pPr>
      <w:r>
        <w:rPr>
          <w:b/>
        </w:rPr>
        <w:t xml:space="preserve">Subject: </w:t>
      </w:r>
      <w:r>
        <w:rPr>
          <w:b w:val="0"/>
        </w:rPr>
        <w:t>Request for ethics review: local-first crisis signal detection in AI chat</w:t>
      </w:r>
    </w:p>
    <w:p>
      <w:pPr>
        <w:spacing w:after="120" w:before="0" w:lineRule="auto" w:line="300"/>
      </w:pPr>
      <w:r>
        <w:rPr>
          <w:b w:val="0"/>
        </w:rPr>
        <w:t>Hello Professor Chancellor,</w:t>
      </w:r>
    </w:p>
    <w:p>
      <w:pPr>
        <w:spacing w:after="120" w:before="0" w:lineRule="auto" w:line="300"/>
      </w:pPr>
      <w:r>
        <w:rPr>
          <w:b w:val="0"/>
        </w:rPr>
        <w:t>I am a PhD researcher at RMIT University working on sovereign AI infrastructure, and I have built SafeChat: a local-first crisis routing layer for AI chat systems.</w:t>
      </w:r>
    </w:p>
    <w:p>
      <w:pPr>
        <w:spacing w:after="120" w:before="0" w:lineRule="auto" w:line="300"/>
      </w:pPr>
      <w:r>
        <w:rPr>
          <w:b w:val="0"/>
        </w:rPr>
        <w:t>Your work on human-centered AI, online mental-health risk, and the ethics of predictive systems is directly relevant to the next stage of this project.</w:t>
      </w:r>
    </w:p>
    <w:p>
      <w:pPr>
        <w:spacing w:after="120" w:before="0" w:lineRule="auto" w:line="300"/>
      </w:pPr>
      <w:r>
        <w:rPr>
          <w:b w:val="0"/>
        </w:rPr>
        <w:t>SafeChat currently uses deterministic local detection, not user profiling or cloud inference. It detects textual distress signals and routes users to verified professional crisis resources. It has 446 automated tests and stores no message content. It is not intended to predict suicide risk, diagnose, or classify people.</w:t>
      </w:r>
    </w:p>
    <w:p>
      <w:pPr>
        <w:spacing w:after="120" w:before="0" w:lineRule="auto" w:line="300"/>
      </w:pPr>
      <w:r>
        <w:rPr>
          <w:b w:val="0"/>
        </w:rPr>
        <w:t>The question I am trying to handle carefully is how a trigger database should evolve. I do not want a blunt keyword list that can stigmatise users, over-police vulnerable language, or be used for surveillance. I am considering an evidence-linked, governed trigger database with review status, false-positive guards, cultural scope, versioning, and expiry dates.</w:t>
      </w:r>
    </w:p>
    <w:p>
      <w:pPr>
        <w:spacing w:after="120" w:before="0" w:lineRule="auto" w:line="300"/>
      </w:pPr>
      <w:r>
        <w:rPr>
          <w:b w:val="0"/>
        </w:rPr>
        <w:t>If you had time for a brief pointer, I would value any advice on ethical failure modes or relevant literature.</w:t>
      </w:r>
    </w:p>
    <w:p>
      <w:pPr>
        <w:spacing w:after="120" w:before="0" w:lineRule="auto" w:line="300"/>
      </w:pPr>
      <w:r>
        <w:rPr>
          <w:b w:val="0"/>
        </w:rPr>
        <w:t>If the project is relevant to your research agenda, I would also be open to research collaboration on responsible evaluation, governance, and failure-mode analysis.</w:t>
      </w:r>
    </w:p>
    <w:p>
      <w:pPr>
        <w:spacing w:after="120" w:before="0" w:lineRule="auto" w:line="300"/>
      </w:pPr>
      <w:r>
        <w:rPr>
          <w:b w:val="0"/>
        </w:rPr>
        <w:t>[Shared footer]</w:t>
      </w:r>
    </w:p>
    <w:p>
      <w:r>
        <w:br w:type="page"/>
      </w:r>
    </w:p>
    <w:p>
      <w:pPr>
        <w:pStyle w:val="Heading1"/>
      </w:pPr>
      <w:r>
        <w:t>11. Munmun De Choudhury</w:t>
      </w:r>
    </w:p>
    <w:p>
      <w:pPr>
        <w:spacing w:after="80" w:before="0" w:lineRule="auto" w:line="300"/>
      </w:pPr>
      <w:r>
        <w:rPr>
          <w:b/>
        </w:rPr>
        <w:t xml:space="preserve">To: </w:t>
      </w:r>
      <w:r>
        <w:rPr>
          <w:b w:val="0"/>
        </w:rPr>
        <w:t>munmund@gatech.edu</w:t>
      </w:r>
    </w:p>
    <w:p>
      <w:pPr>
        <w:spacing w:after="80" w:before="0" w:lineRule="auto" w:line="300"/>
      </w:pPr>
      <w:r>
        <w:rPr>
          <w:b/>
        </w:rPr>
        <w:t xml:space="preserve">Subject: </w:t>
      </w:r>
      <w:r>
        <w:rPr>
          <w:b w:val="0"/>
        </w:rPr>
        <w:t>Request for guidance: governed trigger database for AI crisis routing</w:t>
      </w:r>
    </w:p>
    <w:p>
      <w:pPr>
        <w:spacing w:after="120" w:before="0" w:lineRule="auto" w:line="300"/>
      </w:pPr>
      <w:r>
        <w:rPr>
          <w:b w:val="0"/>
        </w:rPr>
        <w:t>Hello Professor De Choudhury,</w:t>
      </w:r>
    </w:p>
    <w:p>
      <w:pPr>
        <w:spacing w:after="120" w:before="0" w:lineRule="auto" w:line="300"/>
      </w:pPr>
      <w:r>
        <w:rPr>
          <w:b w:val="0"/>
        </w:rPr>
        <w:t>I am a PhD researcher at RMIT University working on sovereign AI infrastructure, and I have built SafeChat, a local-first crisis routing layer for AI chat systems.</w:t>
      </w:r>
    </w:p>
    <w:p>
      <w:pPr>
        <w:spacing w:after="120" w:before="0" w:lineRule="auto" w:line="300"/>
      </w:pPr>
      <w:r>
        <w:rPr>
          <w:b w:val="0"/>
        </w:rPr>
        <w:t>Your work in computational mental health and social wellbeing is highly relevant to the next stage of this project.</w:t>
      </w:r>
    </w:p>
    <w:p>
      <w:pPr>
        <w:spacing w:after="120" w:before="0" w:lineRule="auto" w:line="300"/>
      </w:pPr>
      <w:r>
        <w:rPr>
          <w:b w:val="0"/>
        </w:rPr>
        <w:t>SafeChat does not profile users or attempt clinical prediction. It detects textual distress signals locally, collects no user data, and routes users to verified professional crisis resources. It currently covers 34 countries and has 446 automated tests.</w:t>
      </w:r>
    </w:p>
    <w:p>
      <w:pPr>
        <w:spacing w:after="120" w:before="0" w:lineRule="auto" w:line="300"/>
      </w:pPr>
      <w:r>
        <w:rPr>
          <w:b w:val="0"/>
        </w:rPr>
        <w:t>The problem I am thinking through is how to evolve a trigger database responsibly. The wrong design could become brittle, culturally narrow, or harmful if used as a risk-scoring system. My current direction is a governed database where every trigger includes source evidence, severity, false-positive guards, reviewer notes, language/cultural scope, and re-review dates.</w:t>
      </w:r>
    </w:p>
    <w:p>
      <w:pPr>
        <w:spacing w:after="120" w:before="0" w:lineRule="auto" w:line="300"/>
      </w:pPr>
      <w:r>
        <w:rPr>
          <w:b w:val="0"/>
        </w:rPr>
        <w:t>I would be grateful for any advice, critique, or suggested literature on responsible governance for this kind of signal-detection infrastructure.</w:t>
      </w:r>
    </w:p>
    <w:p>
      <w:pPr>
        <w:spacing w:after="120" w:before="0" w:lineRule="auto" w:line="300"/>
      </w:pPr>
      <w:r>
        <w:rPr>
          <w:b w:val="0"/>
        </w:rPr>
        <w:t>If there is research alignment, I would welcome a conversation about collaboration on trigger-database governance, evaluation design, or publication pathways.</w:t>
      </w:r>
    </w:p>
    <w:p>
      <w:pPr>
        <w:spacing w:after="120" w:before="0" w:lineRule="auto" w:line="300"/>
      </w:pPr>
      <w:r>
        <w:rPr>
          <w:b w:val="0"/>
        </w:rPr>
        <w:t>[Shared footer]</w:t>
      </w:r>
    </w:p>
    <w:p>
      <w:r>
        <w:br w:type="page"/>
      </w:r>
    </w:p>
    <w:p>
      <w:pPr>
        <w:pStyle w:val="Heading1"/>
      </w:pPr>
      <w:r>
        <w:t>12. Partnership on AI</w:t>
      </w:r>
    </w:p>
    <w:p>
      <w:pPr>
        <w:spacing w:after="80" w:before="0" w:lineRule="auto" w:line="300"/>
      </w:pPr>
      <w:r>
        <w:rPr>
          <w:b/>
        </w:rPr>
        <w:t xml:space="preserve">To: </w:t>
      </w:r>
      <w:r>
        <w:rPr>
          <w:b w:val="0"/>
        </w:rPr>
        <w:t>media@partnershiponai.org</w:t>
      </w:r>
    </w:p>
    <w:p>
      <w:pPr>
        <w:spacing w:after="80" w:before="0" w:lineRule="auto" w:line="300"/>
      </w:pPr>
      <w:r>
        <w:rPr>
          <w:b/>
        </w:rPr>
        <w:t xml:space="preserve">Subject: </w:t>
      </w:r>
      <w:r>
        <w:rPr>
          <w:b w:val="0"/>
        </w:rPr>
        <w:t>Source-available crisis-routing infrastructure for AI chat systems - review/referral request</w:t>
      </w:r>
    </w:p>
    <w:p>
      <w:pPr>
        <w:spacing w:after="120" w:before="0" w:lineRule="auto" w:line="300"/>
      </w:pPr>
      <w:r>
        <w:rPr>
          <w:b w:val="0"/>
        </w:rPr>
        <w:t>Hello Partnership on AI team,</w:t>
      </w:r>
    </w:p>
    <w:p>
      <w:pPr>
        <w:spacing w:after="120" w:before="0" w:lineRule="auto" w:line="300"/>
      </w:pPr>
      <w:r>
        <w:rPr>
          <w:b w:val="0"/>
        </w:rPr>
        <w:t>I am a PhD researcher at RMIT University and have built SafeChat, a local-first crisis routing layer for AI chat systems.</w:t>
      </w:r>
    </w:p>
    <w:p>
      <w:pPr>
        <w:spacing w:after="120" w:before="0" w:lineRule="auto" w:line="300"/>
      </w:pPr>
      <w:r>
        <w:rPr>
          <w:b w:val="0"/>
        </w:rPr>
        <w:t>SafeChat detects textual distress signals locally, collects no user data, and routes users to verified professional crisis resources. It is not a diagnostic or therapeutic tool. It currently covers 34 countries and has 446 automated tests.</w:t>
      </w:r>
    </w:p>
    <w:p>
      <w:pPr>
        <w:spacing w:after="120" w:before="0" w:lineRule="auto" w:line="300"/>
      </w:pPr>
      <w:r>
        <w:rPr>
          <w:b w:val="0"/>
        </w:rPr>
        <w:t>I am contacting PAI because this sits between AI safety, human connection, platform governance, transparency, and safety-critical deployment. I would value advice on whether SafeChat is relevant to any PAI working group, research area, or partner community.</w:t>
      </w:r>
    </w:p>
    <w:p>
      <w:pPr>
        <w:spacing w:after="120" w:before="0" w:lineRule="auto" w:line="300"/>
      </w:pPr>
      <w:r>
        <w:rPr>
          <w:b w:val="0"/>
        </w:rPr>
        <w:t>The next challenge is governance: building an evidence-linked trigger database that can evolve without becoming surveillance infrastructure or a misleading clinical risk score.</w:t>
      </w:r>
    </w:p>
    <w:p>
      <w:pPr>
        <w:spacing w:after="120" w:before="0" w:lineRule="auto" w:line="300"/>
      </w:pPr>
      <w:r>
        <w:rPr>
          <w:b w:val="0"/>
        </w:rPr>
        <w:t>If media is not the right entry point, I would appreciate a referral to the relevant program or research contact.</w:t>
      </w:r>
    </w:p>
    <w:p>
      <w:pPr>
        <w:spacing w:after="120" w:before="0" w:lineRule="auto" w:line="300"/>
      </w:pPr>
      <w:r>
        <w:rPr>
          <w:b w:val="0"/>
        </w:rPr>
        <w:t>Beyond review, I would welcome advice on whether SafeChat could fit a PAI working group, partner-community discussion, pilot, or governance collaboration.</w:t>
      </w:r>
    </w:p>
    <w:p>
      <w:pPr>
        <w:spacing w:after="120" w:before="0" w:lineRule="auto" w:line="300"/>
      </w:pPr>
      <w:r>
        <w:rPr>
          <w:b w:val="0"/>
        </w:rPr>
        <w:t>[Shared footer]</w:t>
      </w:r>
    </w:p>
    <w:p>
      <w:r>
        <w:br w:type="page"/>
      </w:r>
    </w:p>
    <w:p>
      <w:pPr>
        <w:pStyle w:val="Heading1"/>
      </w:pPr>
      <w:r>
        <w:t>13. Center for AI Safety</w:t>
      </w:r>
    </w:p>
    <w:p>
      <w:pPr>
        <w:spacing w:after="80" w:before="0" w:lineRule="auto" w:line="300"/>
      </w:pPr>
      <w:r>
        <w:rPr>
          <w:b/>
        </w:rPr>
        <w:t xml:space="preserve">To: </w:t>
      </w:r>
      <w:r>
        <w:rPr>
          <w:b w:val="0"/>
        </w:rPr>
        <w:t>contact@safe.ai</w:t>
      </w:r>
    </w:p>
    <w:p>
      <w:pPr>
        <w:spacing w:after="80" w:before="0" w:lineRule="auto" w:line="300"/>
      </w:pPr>
      <w:r>
        <w:rPr>
          <w:b/>
        </w:rPr>
        <w:t xml:space="preserve">Subject: </w:t>
      </w:r>
      <w:r>
        <w:rPr>
          <w:b w:val="0"/>
        </w:rPr>
        <w:t>Review request: local-first safety layer for AI chat crisis routing</w:t>
      </w:r>
    </w:p>
    <w:p>
      <w:pPr>
        <w:spacing w:after="120" w:before="0" w:lineRule="auto" w:line="300"/>
      </w:pPr>
      <w:r>
        <w:rPr>
          <w:b w:val="0"/>
        </w:rPr>
        <w:t>Hello Center for AI Safety team,</w:t>
      </w:r>
    </w:p>
    <w:p>
      <w:pPr>
        <w:spacing w:after="120" w:before="0" w:lineRule="auto" w:line="300"/>
      </w:pPr>
      <w:r>
        <w:rPr>
          <w:b w:val="0"/>
        </w:rPr>
        <w:t>I am a PhD researcher at RMIT University and have built SafeChat, a local-first crisis routing layer for AI chat systems.</w:t>
      </w:r>
    </w:p>
    <w:p>
      <w:pPr>
        <w:spacing w:after="120" w:before="0" w:lineRule="auto" w:line="300"/>
      </w:pPr>
      <w:r>
        <w:rPr>
          <w:b w:val="0"/>
        </w:rPr>
        <w:t>SafeChat is not a frontier-model evaluation tool. It is practical application-layer infrastructure: a deterministic local detector that can route users toward professional crisis resources when distress signals appear in chat text.</w:t>
      </w:r>
    </w:p>
    <w:p>
      <w:pPr>
        <w:spacing w:after="120" w:before="0" w:lineRule="auto" w:line="300"/>
      </w:pPr>
      <w:r>
        <w:rPr>
          <w:b w:val="0"/>
        </w:rPr>
        <w:t>It currently covers 34 countries, 100+ helplines, and 446 automated tests. It also exposes separate threat/hate-speech moderation signals that are not treated as crisis-resource events.</w:t>
      </w:r>
    </w:p>
    <w:p>
      <w:pPr>
        <w:spacing w:after="120" w:before="0" w:lineRule="auto" w:line="300"/>
      </w:pPr>
      <w:r>
        <w:rPr>
          <w:b w:val="0"/>
        </w:rPr>
        <w:t>I am seeking review or referral rather than endorsement. The key question is how to govern an evolving trigger database in a way that is transparent, tested, privacy-preserving, and resistant to misuse.</w:t>
      </w:r>
    </w:p>
    <w:p>
      <w:pPr>
        <w:spacing w:after="120" w:before="0" w:lineRule="auto" w:line="300"/>
      </w:pPr>
      <w:r>
        <w:rPr>
          <w:b w:val="0"/>
        </w:rPr>
        <w:t>If there is someone in your network who works specifically on AI companion/chatbot safety, I would be grateful for a referral.</w:t>
      </w:r>
    </w:p>
    <w:p>
      <w:pPr>
        <w:spacing w:after="120" w:before="0" w:lineRule="auto" w:line="300"/>
      </w:pPr>
      <w:r>
        <w:rPr>
          <w:b w:val="0"/>
        </w:rPr>
        <w:t>I would also welcome a conversation about whether there is a responsible collaboration, review, or safety-network pathway for developing SafeChat further.</w:t>
      </w:r>
    </w:p>
    <w:p>
      <w:pPr>
        <w:spacing w:after="120" w:before="0" w:lineRule="auto" w:line="300"/>
      </w:pPr>
      <w:r>
        <w:rPr>
          <w:b w:val="0"/>
        </w:rPr>
        <w:t>[Shared footer]</w:t>
      </w:r>
    </w:p>
    <w:p>
      <w:r>
        <w:br w:type="page"/>
      </w:r>
    </w:p>
    <w:p>
      <w:pPr>
        <w:pStyle w:val="Heading1"/>
      </w:pPr>
      <w:r>
        <w:t>14. Anthropic User Safety</w:t>
      </w:r>
    </w:p>
    <w:p>
      <w:pPr>
        <w:spacing w:after="80" w:before="0" w:lineRule="auto" w:line="300"/>
      </w:pPr>
      <w:r>
        <w:rPr>
          <w:b/>
        </w:rPr>
        <w:t xml:space="preserve">To: </w:t>
      </w:r>
      <w:r>
        <w:rPr>
          <w:b w:val="0"/>
        </w:rPr>
        <w:t>usersafety@anthropic.com</w:t>
      </w:r>
    </w:p>
    <w:p>
      <w:pPr>
        <w:spacing w:after="80" w:before="0" w:lineRule="auto" w:line="300"/>
      </w:pPr>
      <w:r>
        <w:rPr>
          <w:b/>
        </w:rPr>
        <w:t xml:space="preserve">Subject: </w:t>
      </w:r>
      <w:r>
        <w:rPr>
          <w:b w:val="0"/>
        </w:rPr>
        <w:t>Safety feedback: local crisis routing layer for AI chat interfaces</w:t>
      </w:r>
    </w:p>
    <w:p>
      <w:pPr>
        <w:spacing w:after="120" w:before="0" w:lineRule="auto" w:line="300"/>
      </w:pPr>
      <w:r>
        <w:rPr>
          <w:b w:val="0"/>
        </w:rPr>
        <w:t>Hello Anthropic User Safety team,</w:t>
      </w:r>
    </w:p>
    <w:p>
      <w:pPr>
        <w:spacing w:after="120" w:before="0" w:lineRule="auto" w:line="300"/>
      </w:pPr>
      <w:r>
        <w:rPr>
          <w:b w:val="0"/>
        </w:rPr>
        <w:t>I am a PhD researcher at RMIT University and have built SafeChat, a local-first crisis routing layer for AI chat systems.</w:t>
      </w:r>
    </w:p>
    <w:p>
      <w:pPr>
        <w:spacing w:after="120" w:before="0" w:lineRule="auto" w:line="300"/>
      </w:pPr>
      <w:r>
        <w:rPr>
          <w:b w:val="0"/>
        </w:rPr>
        <w:t>SafeChat detects textual distress signals locally, collects no user data, and routes users to verified professional crisis resources. It can run in a browser, Node service, or middleware layer. It currently covers 34 countries and has 446 automated tests.</w:t>
      </w:r>
    </w:p>
    <w:p>
      <w:pPr>
        <w:spacing w:after="120" w:before="0" w:lineRule="auto" w:line="300"/>
      </w:pPr>
      <w:r>
        <w:rPr>
          <w:b w:val="0"/>
        </w:rPr>
        <w:t>I am not asking for endorsement or integration. I would value feedback on whether this kind of local routing layer could complement AI assistant safety systems, especially where developers are building smaller emotionally responsive chat interfaces without a large trust-and-safety team.</w:t>
      </w:r>
    </w:p>
    <w:p>
      <w:pPr>
        <w:spacing w:after="120" w:before="0" w:lineRule="auto" w:line="300"/>
      </w:pPr>
      <w:r>
        <w:rPr>
          <w:b w:val="0"/>
        </w:rPr>
        <w:t>The project is deliberately not a clinical risk classifier. It also separates threat/hate-speech moderation signals from crisis-resource routing.</w:t>
      </w:r>
    </w:p>
    <w:p>
      <w:pPr>
        <w:spacing w:after="120" w:before="0" w:lineRule="auto" w:line="300"/>
      </w:pPr>
      <w:r>
        <w:rPr>
          <w:b w:val="0"/>
        </w:rPr>
        <w:t>If this is better suited to another Anthropic safety or research contact, I would be grateful if you could forward it or point me in the right direction.</w:t>
      </w:r>
    </w:p>
    <w:p>
      <w:pPr>
        <w:spacing w:after="120" w:before="0" w:lineRule="auto" w:line="300"/>
      </w:pPr>
      <w:r>
        <w:rPr>
          <w:b w:val="0"/>
        </w:rPr>
        <w:t>If there is interest, I would welcome a pilot or technical review conversation about how a local crisis-routing layer could be developed safely for smaller AI chat developers.</w:t>
      </w:r>
    </w:p>
    <w:p>
      <w:pPr>
        <w:spacing w:after="120" w:before="0" w:lineRule="auto" w:line="300"/>
      </w:pPr>
      <w:r>
        <w:rPr>
          <w:b w:val="0"/>
        </w:rPr>
        <w:t>[Shared footer]</w:t>
      </w:r>
    </w:p>
    <w:p>
      <w:r>
        <w:br w:type="page"/>
      </w:r>
    </w:p>
    <w:p>
      <w:pPr>
        <w:pStyle w:val="Heading1"/>
      </w:pPr>
      <w:r>
        <w:t>15. FTC Office of Technology</w:t>
      </w:r>
    </w:p>
    <w:p>
      <w:pPr>
        <w:spacing w:after="80" w:before="0" w:lineRule="auto" w:line="300"/>
      </w:pPr>
      <w:r>
        <w:rPr>
          <w:b/>
        </w:rPr>
        <w:t xml:space="preserve">To: </w:t>
      </w:r>
      <w:r>
        <w:rPr>
          <w:b w:val="0"/>
        </w:rPr>
        <w:t>https://www.ftc.gov/about-ftc/contact</w:t>
      </w:r>
    </w:p>
    <w:p>
      <w:pPr>
        <w:spacing w:after="80" w:before="0" w:lineRule="auto" w:line="300"/>
      </w:pPr>
      <w:r>
        <w:rPr>
          <w:b/>
        </w:rPr>
        <w:t xml:space="preserve">Subject: </w:t>
      </w:r>
      <w:r>
        <w:rPr>
          <w:b w:val="0"/>
        </w:rPr>
        <w:t>Informational submission: source-available crisis-routing layer for AI companion/chat systems</w:t>
      </w:r>
    </w:p>
    <w:p>
      <w:pPr>
        <w:spacing w:after="120" w:before="0" w:lineRule="auto" w:line="300"/>
      </w:pPr>
      <w:r>
        <w:rPr>
          <w:b w:val="0"/>
        </w:rPr>
        <w:t>Hello FTC Office of Technology team,</w:t>
      </w:r>
    </w:p>
    <w:p>
      <w:pPr>
        <w:spacing w:after="120" w:before="0" w:lineRule="auto" w:line="300"/>
      </w:pPr>
      <w:r>
        <w:rPr>
          <w:b w:val="0"/>
        </w:rPr>
        <w:t>I am a PhD researcher at RMIT University in Australia and have built SafeChat, a local-first crisis routing layer for AI chat systems.</w:t>
      </w:r>
    </w:p>
    <w:p>
      <w:pPr>
        <w:spacing w:after="120" w:before="0" w:lineRule="auto" w:line="300"/>
      </w:pPr>
      <w:r>
        <w:rPr>
          <w:b w:val="0"/>
        </w:rPr>
        <w:t>I am contacting you because the FTC's inquiry into AI chatbots acting as companions asks how firms measure, test, monitor, and mitigate negative impacts, particularly for children and teens.</w:t>
      </w:r>
    </w:p>
    <w:p>
      <w:pPr>
        <w:spacing w:after="120" w:before="0" w:lineRule="auto" w:line="300"/>
      </w:pPr>
      <w:r>
        <w:rPr>
          <w:b w:val="0"/>
        </w:rPr>
        <w:t>SafeChat is a working source-available implementation of one safety layer: local detection of textual distress signals and routing to verified professional crisis resources. It collects no user data, works offline, covers 34 countries, and has 446 automated tests.</w:t>
      </w:r>
    </w:p>
    <w:p>
      <w:pPr>
        <w:spacing w:after="120" w:before="0" w:lineRule="auto" w:line="300"/>
      </w:pPr>
      <w:r>
        <w:rPr>
          <w:b w:val="0"/>
        </w:rPr>
        <w:t>It is not a diagnostic or clinical risk assessment system. It does not claim regulatory compliance. I am sharing it as practical infrastructure and would welcome any guidance on relevant public submissions, workshops, or technical input channels.</w:t>
      </w:r>
    </w:p>
    <w:p>
      <w:pPr>
        <w:spacing w:after="120" w:before="0" w:lineRule="auto" w:line="300"/>
      </w:pPr>
      <w:r>
        <w:rPr>
          <w:b w:val="0"/>
        </w:rPr>
        <w:t>The project is also moving toward a governed trigger database with documented evidence, review, false-positive guards, and versioned updates.</w:t>
      </w:r>
    </w:p>
    <w:p>
      <w:pPr>
        <w:spacing w:after="120" w:before="0" w:lineRule="auto" w:line="300"/>
      </w:pPr>
      <w:r>
        <w:rPr>
          <w:b w:val="0"/>
        </w:rPr>
        <w:t>If there is a public technical-input, workshop, research, or regulatory-support pathway where this work could be useful, I would appreciate being pointed in the right direction.</w:t>
      </w:r>
    </w:p>
    <w:p>
      <w:pPr>
        <w:spacing w:after="120" w:before="0" w:lineRule="auto" w:line="300"/>
      </w:pPr>
      <w:r>
        <w:rPr>
          <w:b w:val="0"/>
        </w:rPr>
        <w:t>[Shared footer]</w:t>
      </w:r>
    </w:p>
    <w:p>
      <w:r>
        <w:br w:type="page"/>
      </w:r>
    </w:p>
    <w:p>
      <w:pPr>
        <w:pStyle w:val="Heading1"/>
      </w:pPr>
      <w:r>
        <w:t>16. California Senator Steve Padilla Office</w:t>
      </w:r>
    </w:p>
    <w:p>
      <w:pPr/>
      <w:r>
        <w:t>To: senator.padilla@senate.ca.gov</w:t>
      </w:r>
    </w:p>
    <w:p>
      <w:pPr>
        <w:spacing w:after="80" w:before="0" w:lineRule="auto" w:line="300"/>
      </w:pPr>
      <w:r>
        <w:rPr/>
        <w:t>Note: Use the public office email rather than a resident-only contact form. Be explicit that this is a non-constituent technical note from an Australian PhD researcher.</w:t>
        <w:br/>
      </w:r>
      <w:r>
        <w:rPr/>
        <w:t>Optional backup: https://sd18.senate.ca.gov/scheduling-requests only if the form accepts non-California meeting requests.</w:t>
      </w:r>
    </w:p>
    <w:p>
      <w:pPr>
        <w:spacing w:after="80" w:before="0" w:lineRule="auto" w:line="300"/>
      </w:pPr>
      <w:r>
        <w:rPr>
          <w:b/>
        </w:rPr>
        <w:t xml:space="preserve">Subject: </w:t>
      </w:r>
      <w:r>
        <w:rPr>
          <w:b w:val="0"/>
        </w:rPr>
        <w:t>SB 243 relevance: source-available crisis-routing infrastructure for companion chatbots</w:t>
      </w:r>
    </w:p>
    <w:p>
      <w:pPr>
        <w:spacing w:after="120" w:before="0" w:lineRule="auto" w:line="300"/>
      </w:pPr>
      <w:r>
        <w:rPr>
          <w:b w:val="0"/>
        </w:rPr>
        <w:t>Hello Senator Padilla's office,</w:t>
      </w:r>
    </w:p>
    <w:p>
      <w:pPr>
        <w:spacing w:after="120" w:before="0" w:lineRule="auto" w:line="300"/>
      </w:pPr>
      <w:r>
        <w:rPr>
          <w:b w:val="0"/>
        </w:rPr>
        <w:t>I am a PhD researcher at RMIT University in Australia and have built SafeChat, a local-first crisis routing layer for AI chat systems.</w:t>
      </w:r>
    </w:p>
    <w:p>
      <w:pPr>
        <w:spacing w:after="120" w:before="0" w:lineRule="auto" w:line="300"/>
      </w:pPr>
      <w:r>
        <w:rPr>
          <w:b w:val="0"/>
        </w:rPr>
        <w:t>I am contacting you because California SB 243 requires companion chatbot operators to maintain protocols for suicidal ideation, suicide, and self-harm content, including referral to crisis service providers.</w:t>
      </w:r>
    </w:p>
    <w:p>
      <w:pPr>
        <w:spacing w:after="120" w:before="0" w:lineRule="auto" w:line="300"/>
      </w:pPr>
      <w:r>
        <w:rPr>
          <w:b w:val="0"/>
        </w:rPr>
        <w:t>SafeChat is not a commercial chatbot platform. It is source-available safety infrastructure that detects textual distress signals locally, collects no user data, and routes users to verified professional crisis resources. It currently covers 34 countries and has 446 automated tests.</w:t>
      </w:r>
    </w:p>
    <w:p>
      <w:pPr>
        <w:spacing w:after="120" w:before="0" w:lineRule="auto" w:line="300"/>
      </w:pPr>
      <w:r>
        <w:rPr>
          <w:b w:val="0"/>
        </w:rPr>
        <w:t>I am not claiming compliance certification or clinical validation. I am sharing this because it may be useful as an example of privacy-preserving, application-layer crisis routing that smaller developers can understand and inspect.</w:t>
      </w:r>
    </w:p>
    <w:p>
      <w:pPr>
        <w:spacing w:after="120" w:before="0" w:lineRule="auto" w:line="300"/>
      </w:pPr>
      <w:r>
        <w:rPr>
          <w:b w:val="0"/>
        </w:rPr>
        <w:t>If there is a policy, technical, or public-comment pathway where this work would be useful, I would appreciate guidance.</w:t>
      </w:r>
    </w:p>
    <w:p>
      <w:pPr>
        <w:spacing w:after="120" w:before="0" w:lineRule="auto" w:line="300"/>
      </w:pPr>
      <w:r>
        <w:rPr>
          <w:b w:val="0"/>
        </w:rPr>
        <w:t>I would also welcome referral to any public-interest pilot, research, or funding pathway supporting privacy-preserving chatbot safety infrastructure.</w:t>
      </w:r>
    </w:p>
    <w:p>
      <w:pPr>
        <w:spacing w:after="120" w:before="0" w:lineRule="auto" w:line="300"/>
      </w:pPr>
      <w:r>
        <w:rPr>
          <w:b w:val="0"/>
        </w:rPr>
        <w:t>[Shared footer]</w:t>
      </w:r>
    </w:p>
    <w:p>
      <w:r>
        <w:br w:type="page"/>
      </w:r>
    </w:p>
    <w:p>
      <w:pPr>
        <w:pStyle w:val="Heading1"/>
      </w:pPr>
      <w:r>
        <w:t>17. 404 Media</w:t>
      </w:r>
    </w:p>
    <w:p>
      <w:pPr>
        <w:spacing w:after="80" w:before="0" w:lineRule="auto" w:line="300"/>
      </w:pPr>
      <w:r>
        <w:rPr>
          <w:b/>
        </w:rPr>
        <w:t xml:space="preserve">To: </w:t>
      </w:r>
      <w:r>
        <w:rPr>
          <w:b w:val="0"/>
        </w:rPr>
        <w:t>jason@404media.co</w:t>
      </w:r>
    </w:p>
    <w:p>
      <w:pPr>
        <w:spacing w:after="80" w:before="0" w:lineRule="auto" w:line="300"/>
      </w:pPr>
      <w:r>
        <w:rPr>
          <w:b/>
        </w:rPr>
        <w:t xml:space="preserve">Subject: </w:t>
      </w:r>
      <w:r>
        <w:rPr>
          <w:b w:val="0"/>
        </w:rPr>
        <w:t>Tip: source-available crisis safety layer for AI chatbot harm</w:t>
      </w:r>
    </w:p>
    <w:p>
      <w:pPr>
        <w:spacing w:after="120" w:before="0" w:lineRule="auto" w:line="300"/>
      </w:pPr>
      <w:r>
        <w:rPr>
          <w:b w:val="0"/>
        </w:rPr>
        <w:t>Hello 404 Media,</w:t>
      </w:r>
    </w:p>
    <w:p>
      <w:pPr>
        <w:spacing w:after="120" w:before="0" w:lineRule="auto" w:line="300"/>
      </w:pPr>
      <w:r>
        <w:rPr>
          <w:b w:val="0"/>
        </w:rPr>
        <w:t>I am a PhD researcher at RMIT University in Australia and have built SafeChat, a local-first crisis routing layer for AI chat systems.</w:t>
      </w:r>
    </w:p>
    <w:p>
      <w:pPr>
        <w:spacing w:after="120" w:before="0" w:lineRule="auto" w:line="300"/>
      </w:pPr>
      <w:r>
        <w:rPr>
          <w:b w:val="0"/>
        </w:rPr>
        <w:t>The story angle is simple: regulators are asking what AI companion systems do when users disclose suicidal ideation or self-harm, but practical source-available infrastructure now exists.</w:t>
      </w:r>
    </w:p>
    <w:p>
      <w:pPr>
        <w:spacing w:after="120" w:before="0" w:lineRule="auto" w:line="300"/>
      </w:pPr>
      <w:r>
        <w:rPr>
          <w:b w:val="0"/>
        </w:rPr>
        <w:t>SafeChat detects textual distress signals locally, collects no user data, works offline, and routes users to verified professional crisis resources. It covers 34 countries and has 446 automated tests. It now also exposes separate threat/hate-speech moderation signals without confusing those with crisis-resource routing.</w:t>
      </w:r>
    </w:p>
    <w:p>
      <w:pPr>
        <w:spacing w:after="120" w:before="0" w:lineRule="auto" w:line="300"/>
      </w:pPr>
      <w:r>
        <w:rPr>
          <w:b w:val="0"/>
        </w:rPr>
        <w:t>I am deliberately not presenting this as clinically validated. The next stage is governance: a reviewed, evidence-linked trigger database that can evolve without becoming surveillance infrastructure or a fake suicide-risk score.</w:t>
      </w:r>
    </w:p>
    <w:p>
      <w:pPr>
        <w:spacing w:after="120" w:before="0" w:lineRule="auto" w:line="300"/>
      </w:pPr>
      <w:r>
        <w:rPr>
          <w:b w:val="0"/>
        </w:rPr>
        <w:t>If this is of interest, I can provide technical context, screenshots, and the public repo.</w:t>
      </w:r>
    </w:p>
    <w:p>
      <w:pPr>
        <w:spacing w:after="120" w:before="0" w:lineRule="auto" w:line="300"/>
      </w:pPr>
      <w:r>
        <w:rPr>
          <w:b w:val="0"/>
        </w:rPr>
        <w:t>I am also actively seeking responsible collaborators, research partners, and funders, so any coverage would ideally help connect the project with people who can help develop it safely.</w:t>
      </w:r>
    </w:p>
    <w:p>
      <w:pPr>
        <w:spacing w:after="120" w:before="0" w:lineRule="auto" w:line="300"/>
      </w:pPr>
      <w:r>
        <w:rPr>
          <w:b w:val="0"/>
        </w:rPr>
        <w:t>[Shared footer]</w:t>
      </w:r>
    </w:p>
    <w:p>
      <w:r>
        <w:br w:type="page"/>
      </w:r>
    </w:p>
    <w:p>
      <w:pPr>
        <w:pStyle w:val="Heading1"/>
      </w:pPr>
      <w:r>
        <w:t>18. The Conversation</w:t>
      </w:r>
    </w:p>
    <w:p>
      <w:pPr>
        <w:spacing w:after="80" w:before="0" w:lineRule="auto" w:line="300"/>
      </w:pPr>
      <w:r>
        <w:rPr>
          <w:b/>
        </w:rPr>
        <w:t xml:space="preserve">To: </w:t>
      </w:r>
      <w:r>
        <w:rPr>
          <w:b w:val="0"/>
        </w:rPr>
        <w:t>https://theconversation.com/become-an-author / RMIT media office</w:t>
      </w:r>
    </w:p>
    <w:p>
      <w:pPr>
        <w:spacing w:after="80" w:before="0" w:lineRule="auto" w:line="300"/>
      </w:pPr>
      <w:r>
        <w:rPr>
          <w:b/>
        </w:rPr>
        <w:t xml:space="preserve">Subject: </w:t>
      </w:r>
      <w:r>
        <w:rPr>
          <w:b w:val="0"/>
        </w:rPr>
        <w:t>Pitch: AI chatbots need crisis protocols. I built one.</w:t>
      </w:r>
    </w:p>
    <w:p>
      <w:pPr>
        <w:spacing w:after="120" w:before="0" w:lineRule="auto" w:line="300"/>
      </w:pPr>
      <w:r>
        <w:rPr>
          <w:b w:val="0"/>
        </w:rPr>
        <w:t>Hello,</w:t>
      </w:r>
    </w:p>
    <w:p>
      <w:pPr>
        <w:spacing w:after="120" w:before="0" w:lineRule="auto" w:line="300"/>
      </w:pPr>
      <w:r>
        <w:rPr>
          <w:b w:val="0"/>
        </w:rPr>
        <w:t>I am a PhD researcher at RMIT University researching sovereign AI infrastructure. I would like to pitch an 800-word article on why AI chat systems need crisis protocols that are privacy-preserving, inspectable, and connected to real-world support.</w:t>
      </w:r>
    </w:p>
    <w:p>
      <w:pPr>
        <w:spacing w:after="120" w:before="0" w:lineRule="auto" w:line="300"/>
      </w:pPr>
      <w:r>
        <w:rPr>
          <w:b w:val="0"/>
        </w:rPr>
        <w:t>The piece would explain why people disclose distress to chatbots, why cloud-only safety systems can create privacy and accountability problems, and how local-first crisis routing can help without pretending to diagnose or treat users.</w:t>
      </w:r>
    </w:p>
    <w:p>
      <w:pPr>
        <w:spacing w:after="120" w:before="0" w:lineRule="auto" w:line="300"/>
      </w:pPr>
      <w:r>
        <w:rPr>
          <w:b w:val="0"/>
        </w:rPr>
        <w:t>I have built SafeChat as a working example: a local, zero-data-collection crisis routing layer for AI chat interfaces, with verified helplines across 34 countries and 446 automated tests.</w:t>
      </w:r>
    </w:p>
    <w:p>
      <w:pPr>
        <w:spacing w:after="120" w:before="0" w:lineRule="auto" w:line="300"/>
      </w:pPr>
      <w:r>
        <w:rPr>
          <w:b w:val="0"/>
        </w:rPr>
        <w:t>The article would be grounded and careful. The core argument is not "my tool solves this"; it is that AI safety needs practical, reviewable public infrastructure, governed trigger databases, and crisis-service input.</w:t>
      </w:r>
    </w:p>
    <w:p>
      <w:pPr>
        <w:spacing w:after="120" w:before="0" w:lineRule="auto" w:line="300"/>
      </w:pPr>
      <w:r>
        <w:rPr>
          <w:b w:val="0"/>
        </w:rPr>
        <w:t>One aim of the piece would be to invite responsible research, crisis-service, policy, and funding partners into the next stage of development.</w:t>
      </w:r>
    </w:p>
    <w:p>
      <w:pPr>
        <w:spacing w:after="120" w:before="0" w:lineRule="auto" w:line="300"/>
      </w:pPr>
      <w:r>
        <w:rPr>
          <w:b w:val="0"/>
        </w:rPr>
        <w:t>[Shared footer]</w:t>
      </w:r>
    </w:p>
    <w:p>
      <w:r>
        <w:br w:type="page"/>
      </w:r>
    </w:p>
    <w:p>
      <w:pPr>
        <w:pStyle w:val="Heading1"/>
      </w:pPr>
      <w:r>
        <w:t>19. Open Technology Fund</w:t>
      </w:r>
    </w:p>
    <w:p>
      <w:pPr>
        <w:spacing w:after="80" w:before="0" w:lineRule="auto" w:line="300"/>
      </w:pPr>
      <w:r>
        <w:rPr>
          <w:b/>
        </w:rPr>
        <w:t xml:space="preserve">To: </w:t>
      </w:r>
      <w:r>
        <w:rPr>
          <w:b w:val="0"/>
        </w:rPr>
        <w:t>hello@opentech.fund</w:t>
      </w:r>
    </w:p>
    <w:p>
      <w:pPr>
        <w:spacing w:after="80" w:before="0" w:lineRule="auto" w:line="300"/>
      </w:pPr>
      <w:r>
        <w:rPr>
          <w:b/>
        </w:rPr>
        <w:t xml:space="preserve">Subject: </w:t>
      </w:r>
      <w:r>
        <w:rPr>
          <w:b w:val="0"/>
        </w:rPr>
        <w:t>Funding pathway query: privacy-preserving crisis routing for AI chat systems</w:t>
      </w:r>
    </w:p>
    <w:p>
      <w:pPr>
        <w:spacing w:after="120" w:before="0" w:lineRule="auto" w:line="300"/>
      </w:pPr>
      <w:r>
        <w:rPr>
          <w:b w:val="0"/>
        </w:rPr>
        <w:t>Hello Open Technology Fund team,</w:t>
      </w:r>
    </w:p>
    <w:p>
      <w:pPr>
        <w:spacing w:after="120" w:before="0" w:lineRule="auto" w:line="300"/>
      </w:pPr>
      <w:r>
        <w:rPr>
          <w:b w:val="0"/>
        </w:rPr>
        <w:t>I am a PhD researcher at RMIT University and have built SafeChat, a local-first crisis routing layer for AI chat systems.</w:t>
      </w:r>
    </w:p>
    <w:p>
      <w:pPr>
        <w:spacing w:after="120" w:before="0" w:lineRule="auto" w:line="300"/>
      </w:pPr>
      <w:r>
        <w:rPr>
          <w:b w:val="0"/>
        </w:rPr>
        <w:t>SafeChat detects textual distress signals locally, collects no user data, and routes users to verified professional crisis resources. It runs without a cloud API and can work offline. It currently covers 34 countries and has 446 automated tests.</w:t>
      </w:r>
    </w:p>
    <w:p>
      <w:pPr>
        <w:spacing w:after="120" w:before="0" w:lineRule="auto" w:line="300"/>
      </w:pPr>
      <w:r>
        <w:rPr>
          <w:b w:val="0"/>
        </w:rPr>
        <w:t>I am contacting OTF because SafeChat sits at the intersection of online safety, privacy-preserving infrastructure, and user autonomy. The next stage is to build a governed trigger database and update mechanism that can evolve with review while remaining transparent and resistant to surveillance misuse.</w:t>
      </w:r>
    </w:p>
    <w:p>
      <w:pPr>
        <w:spacing w:after="120" w:before="0" w:lineRule="auto" w:line="300"/>
      </w:pPr>
      <w:r>
        <w:rPr>
          <w:b w:val="0"/>
        </w:rPr>
        <w:t>I would value advice on whether this fits any OTF funding pathway or whether another funder would be more appropriate.</w:t>
      </w:r>
    </w:p>
    <w:p>
      <w:pPr>
        <w:spacing w:after="120" w:before="0" w:lineRule="auto" w:line="300"/>
      </w:pPr>
      <w:r>
        <w:rPr>
          <w:b w:val="0"/>
        </w:rPr>
        <w:t>I am specifically seeking support to develop the governed trigger database, resource-verification workflow, privacy/security review, and implementation guides for smaller developers and public-interest organisations.</w:t>
      </w:r>
    </w:p>
    <w:p>
      <w:pPr>
        <w:spacing w:after="120" w:before="0" w:lineRule="auto" w:line="300"/>
      </w:pPr>
      <w:r>
        <w:rPr>
          <w:b w:val="0"/>
        </w:rPr>
        <w:t>[Shared footer]</w:t>
      </w:r>
    </w:p>
    <w:p>
      <w:r>
        <w:br w:type="page"/>
      </w:r>
    </w:p>
    <w:p>
      <w:pPr>
        <w:pStyle w:val="Heading1"/>
      </w:pPr>
      <w:r>
        <w:t>20. Digital Rights Watch</w:t>
      </w:r>
    </w:p>
    <w:p>
      <w:pPr>
        <w:spacing w:after="80" w:before="0" w:lineRule="auto" w:line="300"/>
      </w:pPr>
      <w:r>
        <w:rPr>
          <w:b/>
        </w:rPr>
        <w:t xml:space="preserve">To: </w:t>
      </w:r>
      <w:r>
        <w:rPr>
          <w:b w:val="0"/>
        </w:rPr>
        <w:t>info@digitalrightswatch.org.au</w:t>
      </w:r>
    </w:p>
    <w:p>
      <w:pPr>
        <w:spacing w:after="80" w:before="0" w:lineRule="auto" w:line="300"/>
      </w:pPr>
      <w:r>
        <w:rPr>
          <w:b/>
        </w:rPr>
        <w:t xml:space="preserve">Subject: </w:t>
      </w:r>
      <w:r>
        <w:rPr>
          <w:b w:val="0"/>
        </w:rPr>
        <w:t>Civil-liberties review request: local crisis detection without surveillance</w:t>
      </w:r>
    </w:p>
    <w:p>
      <w:pPr>
        <w:spacing w:after="120" w:before="0" w:lineRule="auto" w:line="300"/>
      </w:pPr>
      <w:r>
        <w:rPr>
          <w:b w:val="0"/>
        </w:rPr>
        <w:t>Hello Digital Rights Watch team,</w:t>
      </w:r>
    </w:p>
    <w:p>
      <w:pPr>
        <w:spacing w:after="120" w:before="0" w:lineRule="auto" w:line="300"/>
      </w:pPr>
      <w:r>
        <w:rPr>
          <w:b w:val="0"/>
        </w:rPr>
        <w:t>I am a PhD researcher at RMIT University and have built SafeChat, a local-first crisis routing layer for AI chat systems.</w:t>
      </w:r>
    </w:p>
    <w:p>
      <w:pPr>
        <w:spacing w:after="120" w:before="0" w:lineRule="auto" w:line="300"/>
      </w:pPr>
      <w:r>
        <w:rPr>
          <w:b w:val="0"/>
        </w:rPr>
        <w:t>SafeChat detects textual distress signals locally and routes users to verified professional crisis resources without sending message content to a server. It currently covers 34 countries and has 446 automated tests.</w:t>
      </w:r>
    </w:p>
    <w:p>
      <w:pPr>
        <w:spacing w:after="120" w:before="0" w:lineRule="auto" w:line="300"/>
      </w:pPr>
      <w:r>
        <w:rPr>
          <w:b w:val="0"/>
        </w:rPr>
        <w:t>I am contacting you because I do not want this kind of tool to become surveillance infrastructure. The design deliberately avoids cloud scoring, user profiling, account-level risk labels, or automatic reporting. Threat and hate-speech signals are separated from crisis-resource routing.</w:t>
      </w:r>
    </w:p>
    <w:p>
      <w:pPr>
        <w:spacing w:after="120" w:before="0" w:lineRule="auto" w:line="300"/>
      </w:pPr>
      <w:r>
        <w:rPr>
          <w:b w:val="0"/>
        </w:rPr>
        <w:t>The next step is a governed trigger database with evidence, review, false-positive guards, transparency, versioning, and limits on use.</w:t>
      </w:r>
    </w:p>
    <w:p>
      <w:pPr>
        <w:spacing w:after="120" w:before="0" w:lineRule="auto" w:line="300"/>
      </w:pPr>
      <w:r>
        <w:rPr>
          <w:b w:val="0"/>
        </w:rPr>
        <w:t>I would value a civil-liberties and privacy critique before broader adoption work.</w:t>
      </w:r>
    </w:p>
    <w:p>
      <w:pPr>
        <w:spacing w:after="120" w:before="0" w:lineRule="auto" w:line="300"/>
      </w:pPr>
      <w:r>
        <w:rPr>
          <w:b w:val="0"/>
        </w:rPr>
        <w:t>If there is alignment, I would also welcome a safeguard partnership or ongoing review relationship to help ensure SafeChat develops without becoming surveillance infrastructure.</w:t>
      </w:r>
    </w:p>
    <w:p>
      <w:pPr>
        <w:spacing w:after="120" w:before="0" w:lineRule="auto" w:line="300"/>
      </w:pPr>
      <w:r>
        <w:rPr>
          <w:b w:val="0"/>
        </w:rPr>
        <w:t>[Shared footer]</w:t>
      </w:r>
    </w:p>
    <w:p>
      <w:pPr>
        <w:pStyle w:val="Heading1"/>
      </w:pPr>
      <w:r>
        <w:t>Research Anchors For Follow-Up</w:t>
      </w:r>
    </w:p>
    <w:p>
      <w:pPr>
        <w:pStyle w:val="ListBullet"/>
        <w:spacing w:after="80" w:before="0" w:lineRule="auto" w:line="300"/>
      </w:pPr>
      <w:r>
        <w:rPr>
          <w:b w:val="0"/>
        </w:rPr>
        <w:t>FTC AI companion chatbot inquiry: https://www.ftc.gov/node/298715</w:t>
      </w:r>
    </w:p>
    <w:p>
      <w:pPr>
        <w:pStyle w:val="ListBullet"/>
        <w:spacing w:after="80" w:before="0" w:lineRule="auto" w:line="300"/>
      </w:pPr>
      <w:r>
        <w:rPr>
          <w:b w:val="0"/>
        </w:rPr>
        <w:t>California SB 243 companion chatbot law: https://leginfo.legislature.ca.gov/faces/billTextClient.xhtml?bill_id=202520260SB243</w:t>
      </w:r>
    </w:p>
    <w:p>
      <w:pPr>
        <w:pStyle w:val="ListBullet"/>
        <w:spacing w:after="80" w:before="0" w:lineRule="auto" w:line="300"/>
      </w:pPr>
      <w:r>
        <w:rPr>
          <w:b w:val="0"/>
        </w:rPr>
        <w:t>eSafety Safety by Design: https://www.esafety.gov.au/industry/safety-by-design</w:t>
      </w:r>
    </w:p>
    <w:p>
      <w:pPr>
        <w:pStyle w:val="ListBullet"/>
        <w:spacing w:after="80" w:before="0" w:lineRule="auto" w:line="300"/>
      </w:pPr>
      <w:r>
        <w:rPr>
          <w:b w:val="0"/>
        </w:rPr>
        <w:t>Australia AI Safety Institute / AI safety science: https://www.industry.gov.au/science-technology-and-innovation/technology/artificial-intelligence/ai-safety-science</w:t>
      </w:r>
    </w:p>
    <w:p>
      <w:pPr>
        <w:pStyle w:val="ListBullet"/>
        <w:spacing w:after="80" w:before="0" w:lineRule="auto" w:line="300"/>
      </w:pPr>
      <w:r>
        <w:rPr>
          <w:b w:val="0"/>
        </w:rPr>
        <w:t>SAMHSA suicide warning signs: https://www.samhsa.gov/mental-health/suicidal-behavior/warning-signs</w:t>
      </w:r>
    </w:p>
    <w:p>
      <w:pPr>
        <w:pStyle w:val="ListBullet"/>
        <w:spacing w:after="80" w:before="0" w:lineRule="auto" w:line="300"/>
      </w:pPr>
      <w:r>
        <w:rPr>
          <w:b w:val="0"/>
        </w:rPr>
        <w:t>Samaritans tech industry guidelines: https://www.samaritans.org/about-samaritans/research-policy/internet-suicide/guidelines-tech-industry/</w:t>
      </w:r>
    </w:p>
    <w:p>
      <w:pPr>
        <w:pStyle w:val="ListBullet"/>
        <w:spacing w:after="80" w:before="0" w:lineRule="auto" w:line="300"/>
      </w:pPr>
      <w:r>
        <w:rPr>
          <w:b w:val="0"/>
        </w:rPr>
        <w:t>NIST AI Risk Management Framework: https://www.nist.gov/itl/ai-risk-management-framework</w:t>
      </w:r>
    </w:p>
    <w:p>
      <w:pPr>
        <w:pStyle w:val="ListBullet"/>
        <w:spacing w:after="80" w:before="0" w:lineRule="auto" w:line="300"/>
      </w:pPr>
      <w:r>
        <w:rPr>
          <w:b w:val="0"/>
        </w:rPr>
        <w:t>VERA-MH announcement: https://www.springhealth.com/news/spring-health-expert-council-vera-mh-first-open-source-evaluation-ai-mental-health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F5F5F"/>
        <w:sz w:val="18"/>
      </w:rPr>
      <w:t>Review-first outreach. Verify contact routes before sending.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5F5F"/>
        <w:sz w:val="18"/>
      </w:rPr>
      <w:t>SafeChat Priority 20 Mail-Out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1F4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SafeChat Priority 20 Mail-Out Pack</dc:title>
  <dc:subject/>
  <dc:creator>Rob Graham</dc:creator>
  <cp:keywords/>
  <dc:description>generated by python-docx</dc:description>
  <cp:lastModifiedBy/>
  <cp:revision>1</cp:revision>
  <dcterms:created xsi:type="dcterms:W3CDTF">2013-12-23T23:15:00Z</dcterms:created>
  <dcterms:modified xsi:type="dcterms:W3CDTF">2013-12-23T23:15:00Z</dcterms:modified>
  <cp:category/>
</cp:coreProperties>
</file>