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eorgia" w:hAnsi="Georgia"/>
          <w:b/>
          <w:color w:val="1A365D"/>
          <w:sz w:val="44"/>
        </w:rPr>
        <w:t>Transcribed Legal Manuscripts</w:t>
      </w:r>
    </w:p>
    <w:p>
      <w:pPr>
        <w:spacing w:after="480"/>
        <w:jc w:val="center"/>
      </w:pPr>
      <w:r>
        <w:rPr>
          <w:rFonts w:ascii="Georgia" w:hAnsi="Georgia"/>
          <w:i/>
          <w:color w:val="4A5568"/>
          <w:sz w:val="24"/>
        </w:rPr>
        <w:t>LAST WILL AND TESTAMENT &amp; CODICILS OF SAMUEL I. CABELL</w:t>
        <w:br/>
        <w:t>Kanawha County, Virginia (West Virginia) • 1851–1865</w:t>
      </w:r>
    </w:p>
    <w:p>
      <w:pPr>
        <w:keepNext/>
        <w:spacing w:before="360" w:after="160"/>
        <w:pBdr>
          <w:bottom w:val="single" w:sz="6" w:space="4" w:color="1A365D"/>
        </w:pBdr>
      </w:pPr>
      <w:r>
        <w:rPr>
          <w:rFonts w:ascii="Georgia" w:hAnsi="Georgia"/>
          <w:b/>
          <w:color w:val="1A365D"/>
          <w:sz w:val="28"/>
        </w:rPr>
        <w:t>Page 1 — Original Will (November 24, 1851)</w:t>
      </w:r>
    </w:p>
    <w:p>
      <w:r>
        <w:t>Samuel I. Cabell of the County of Kanawha in the State of Virginia being of sound mind and memory, do make this my last Will and testament hereby revoking all others.</w:t>
      </w:r>
    </w:p>
    <w:p>
      <w:r>
        <w:t>Having no Real Estate I do hereby dispose of my personal Estate of whatever kind as follows, that is to say,</w:t>
      </w:r>
    </w:p>
    <w:p>
      <w:r>
        <w:rPr>
          <w:b/>
        </w:rPr>
        <w:t xml:space="preserve">1st  </w:t>
      </w:r>
      <w:r>
        <w:t>All the Negro slaves both male and female in the State of Virginia and elsewhere, that I own or may own or be entitled to at my death being then over the age of twenty one years, I give to my Executors hereinafter named to hold for the term of six years from the first day of January next after my death hereby requiring said Executors to hire said Slaves out for the said term of six years, and said hires together with the hires accruing during the year of my death shall be collected, applied and disposed of by my said Executors as hereinafter directed and at the end of the said term of six years, the said Slaves shall be forever free, together with the increase of all the females, accruing after my death.</w:t>
      </w:r>
    </w:p>
    <w:p>
      <w:r>
        <w:rPr>
          <w:b/>
        </w:rPr>
        <w:t xml:space="preserve">2d  </w:t>
      </w:r>
      <w:r>
        <w:t>All my negro Slaves that may not be of the age of twenty one years, at my death are also hereby given to my said Executors to hold and hire the same, out until he or she, is twenty six years of age, and then they are to be severally free as they respectively arrive to said age of twenty six years, together with the increase of the females, and I desire that my Executors shall give to each of said Slaves as he or she becomes free according to either of the above provisions a comfortable suit of cloths and one hundred dollars, to be paid out of hire for the years preceding date of liberation.</w:t>
      </w:r>
    </w:p>
    <w:p>
      <w:r>
        <w:rPr>
          <w:b/>
        </w:rPr>
        <w:t xml:space="preserve">3d  </w:t>
      </w:r>
      <w:r>
        <w:t>It is my Will and desire that my Said Executors shall pay all my just debts if I should owe any at my death out of my moneys I may leave on hand, or the first that may be collected by them.</w:t>
      </w:r>
    </w:p>
    <w:p>
      <w:r>
        <w:rPr>
          <w:b/>
        </w:rPr>
        <w:t xml:space="preserve">4th  </w:t>
      </w:r>
      <w:r>
        <w:t>My Woman Mary Barnes together with all her children I have by a writing which I suppose may be informal or insufficient for the purpose, already set free, but lest there be any difficulty because of the insufficiency of that writing I do hereby give her and all her children their freedom to take effect immediately at my death and they are not to be considered as included among the slaves before mentioned in the first and second clauses of this Will and I desire that my said Executors shall invest in stocks of the Corporation of the City of Cincinnati Ohio or other safe stocks all monies or hires proceeds of all bonds, or claims when collected and all the hires aforesaid and pay over to said Mary Barnes so much of the periodical interest or dividends thereon for the support and maintenance of herself and children and whatever surplus to be reinvested in stocks as above directed and at her death to transfer and make over said investment to her children living at my death if they should be still in [living/being?] [rest of line illegible — obscured by dark patch at lower edge of scan]...</w:t>
      </w:r>
    </w:p>
    <w:p>
      <w:pPr>
        <w:keepNext/>
        <w:spacing w:before="360" w:after="160"/>
        <w:pBdr>
          <w:bottom w:val="single" w:sz="6" w:space="4" w:color="1A365D"/>
        </w:pBdr>
      </w:pPr>
      <w:r>
        <w:rPr>
          <w:rFonts w:ascii="Georgia" w:hAnsi="Georgia"/>
          <w:b/>
          <w:color w:val="1A365D"/>
          <w:sz w:val="28"/>
        </w:rPr>
        <w:t>Page 2 — Will Continuation &amp; Codicil (1851 &amp; 1863)</w:t>
      </w:r>
    </w:p>
    <w:p>
      <w:r>
        <w:t>...[ea]ch of them as may die between my death and hers. Share and share alike among the children.</w:t>
      </w:r>
    </w:p>
    <w:p>
      <w:r>
        <w:rPr>
          <w:b/>
        </w:rPr>
        <w:t xml:space="preserve">5th  </w:t>
      </w:r>
      <w:r>
        <w:t>It is my desire that all stocks, investments, hires aforesaid and the interest thereon be paid to the children aforesaid of Mary Barnes to each his equal portion as they respectively arrive at a legal age, and when arrived at legal age, they shall own and possess my entire estate, except so much as will go to the comfortable and plentiful support of Mary Barnes during her life, and at her death to be divided equally among the children.</w:t>
      </w:r>
    </w:p>
    <w:p>
      <w:r>
        <w:rPr>
          <w:b/>
        </w:rPr>
        <w:t xml:space="preserve">6th  </w:t>
      </w:r>
      <w:r>
        <w:t>I hereby appoint Nathan Reid of Patrick County Virginia near Penns Store and Charles Hedrick of Kanawha County Virginia Executors of this my last will and testament and reposing entire confidence in their capacity and integrity I do not desire the Court or tribunal before which they or either of them may qualify to require security of them or either of them unless such Court or tribunal shall be of opinion that they are incompetent to act or that my estate would not be safe in their hands without security.</w:t>
      </w:r>
    </w:p>
    <w:p>
      <w:r>
        <w:rPr>
          <w:b/>
        </w:rPr>
        <w:t>November 24th day 1851. [year reads 1851, not 1857 — verify against original]</w:t>
        <w:br/>
        <w:t>Saml. I. Cabell</w:t>
      </w:r>
    </w:p>
    <w:p>
      <w:pPr>
        <w:jc w:val="center"/>
      </w:pPr>
      <w:r>
        <w:rPr>
          <w:color w:val="CBD5E0"/>
        </w:rPr>
        <w:t>———————————————————————————————————</w:t>
      </w:r>
    </w:p>
    <w:p>
      <w:r>
        <w:rPr>
          <w:b/>
        </w:rPr>
        <w:t>September 12th 1863.</w:t>
      </w:r>
    </w:p>
    <w:p>
      <w:r>
        <w:t>I hereby revoke this testament and Will, as the Slaves portion and those that have absconded and those those [sic] taken away by the Federal Army shall not receive any thing and they shall never be released from bondage during their lives and all property and monies and debts due me, be give to Mary Barnes &amp; Children, equally after paying the board and schooling of the six youngest until they arrive of age.</w:t>
      </w:r>
    </w:p>
    <w:p>
      <w:r>
        <w:rPr>
          <w:b/>
        </w:rPr>
        <w:t>Witness my hand and seal this the twelfth day Sept 1863.</w:t>
        <w:br/>
        <w:t>Saml. I. Cabell</w:t>
      </w:r>
    </w:p>
    <w:p>
      <w:pPr>
        <w:jc w:val="center"/>
      </w:pPr>
      <w:r>
        <w:rPr>
          <w:color w:val="CBD5E0"/>
        </w:rPr>
        <w:t>———————————————————————————————————</w:t>
      </w:r>
    </w:p>
    <w:p>
      <w:r>
        <w:t>In the event of sudden demise, this instrument of writing is intended to show or be made known that Mary Barnes and all her children namely Elizabeth, Sam, Lucy, Mary Jane, Sidney, Julia, Unice, Alice, Marina (or Bobby), Braxton, and an infant not named, are and always have been free and as I have every right to believe they are my children, I want and it is my will that they shall be educated out of any funds of mine and all the moneys, bonds &amp; debts due me, lands, stocks, farming utensils, and household, to be equally divided between them, all the slaves to be liberated and one hundred dollars given to each, small and large, out of the above moneys, debts, and lands. The land and stocks and utensils except such wanted by Mary Barnes and children to be sold and proceeds thereof with the moneys on hand to be put out at interest and for their Support, that is the interest to Support them untill the...</w:t>
      </w:r>
    </w:p>
    <w:p>
      <w:pPr>
        <w:keepNext/>
        <w:spacing w:before="360" w:after="160"/>
        <w:pBdr>
          <w:bottom w:val="single" w:sz="6" w:space="4" w:color="1A365D"/>
        </w:pBdr>
      </w:pPr>
      <w:r>
        <w:rPr>
          <w:rFonts w:ascii="Georgia" w:hAnsi="Georgia"/>
          <w:b/>
          <w:color w:val="1A365D"/>
          <w:sz w:val="28"/>
        </w:rPr>
        <w:t>Page 3 — Codicil (1858) &amp; Probate Entry (Sept 11, 1865)</w:t>
      </w:r>
    </w:p>
    <w:p>
      <w:r>
        <w:t>...youngest child becomes of age or eighteen years old. I empower and authorize Charles Hedrick, William Gillison, and A. B. Cabell to carry out the above directions and my wishes.</w:t>
      </w:r>
    </w:p>
    <w:p>
      <w:r>
        <w:rPr>
          <w:b/>
        </w:rPr>
        <w:t>My hand and Seal this the sixth day of April 1858.</w:t>
        <w:br/>
        <w:t>Saml. I. Cabell {Seal}</w:t>
      </w:r>
    </w:p>
    <w:p>
      <w:pPr>
        <w:jc w:val="center"/>
      </w:pPr>
      <w:r>
        <w:rPr>
          <w:color w:val="CBD5E0"/>
        </w:rPr>
        <w:t>———————————————————————————————————</w:t>
      </w:r>
    </w:p>
    <w:p>
      <w:r>
        <w:rPr>
          <w:b/>
        </w:rPr>
        <w:t>Kanawha County Recorders Office 11th September 1865.</w:t>
      </w:r>
    </w:p>
    <w:p>
      <w:r>
        <w:t>A paper writing purporting to be the last will and testament of Samuel I. Cabell decd. late of this County bearing date the 24th day of November 1851, and a codicil thereunder written on the same Sheet of paper bearing date on the 12th day of September 1863 and a further codicil or amendatory Will on a separate piece or sheet of paper bearing date on the 6th day of April 1858, was this day presented to me in my office while sitting for the transaction of probate matters as provided for by law, for probate by Charles Hedrick one of the Executors named in Said Will and thereupon the following witnesses were Sworn and examined by me touching the execution of the said paper writing 'to wit' Dr. Spicer Patrick, William Gillison and William F. Goshorn, each of which witness testified that he had been long familiar with the hand writing of the said Samuel I. Cabell, and that the paper aforesaid as well the body of said Will and each codicil or amendatory will aforesaid as the Signatures to each, is in the proper hand writing of the Said Samuel I. Cabell decd. Therefore on Motion of the Said Charles Hedrick Executor as aforesaid the Said paper writing together with the several Codicils, or amendatory Wills are admitted to probate And I thereupon Caused the Same to be recorded, as and for the last Will and Testament of the Said Samuel I Cabell decd, — And it being especially directed by the terms of said will that the executors named therein or either of them should not be required (upon their qualification or either of them as Such) to give security as provided for by law, unless the Court or tribunal before whom they or either of them might qualify Should be of opinion, that they were incompetent, to act, or that the Estate of the testator would be unsafe in their hands, and I Knowing of no reason why Security Should be required of them or either of them, and the Said Nathan Reid one of the executors named as aforesaid in Said Will not being present and not having Signified his intention to qualify as one of said Executors Whereupon Charles Hedrick one of the Executors aforesaid made oath as Such executor and took the other oaths prescribed by law, And thereupon the Said Charles Hedrick entered into and acknowledged his personal bond in the penalty of $30,000 conditioned according to law, Reserving the right to the Said Nathan Reid to qualify as such executor at Some future time if he Should elect to do So.</w:t>
      </w:r>
    </w:p>
    <w:p>
      <w:r>
        <w:t>And on the further motion of the Said Charles Hedrick it is ordered [rest of line cut off at lower edge of image; appears to begin a list of appraisers’ names, continued on next page]...</w:t>
      </w:r>
    </w:p>
    <w:p>
      <w:pPr>
        <w:keepNext/>
        <w:spacing w:before="360" w:after="160"/>
        <w:pBdr>
          <w:bottom w:val="single" w:sz="6" w:space="4" w:color="1A365D"/>
        </w:pBdr>
      </w:pPr>
      <w:r>
        <w:rPr>
          <w:rFonts w:ascii="Georgia" w:hAnsi="Georgia"/>
          <w:b/>
          <w:color w:val="1A365D"/>
          <w:sz w:val="28"/>
        </w:rPr>
        <w:t>Page 4 — Probate Continuation &amp; Standalone Will (May 9, 1859)</w:t>
      </w:r>
    </w:p>
    <w:p>
      <w:r>
        <w:rPr>
          <w:b/>
        </w:rPr>
        <w:t>...John W. Franklin any three of whom may act, after first being duly Sworn for that purpose) do appraise the personal Estate of said Decedent, in Current money, and make report &amp;c, as required by law.</w:t>
        <w:br/>
        <w:t>Jno. Slack, Recorder</w:t>
      </w:r>
    </w:p>
    <w:p>
      <w:pPr>
        <w:jc w:val="center"/>
      </w:pPr>
      <w:r>
        <w:rPr>
          <w:color w:val="CBD5E0"/>
        </w:rPr>
        <w:t>———————————————————————————————————</w:t>
      </w:r>
    </w:p>
    <w:p>
      <w:r>
        <w:rPr>
          <w:b/>
        </w:rPr>
        <w:t>[X]</w:t>
      </w:r>
    </w:p>
    <w:p>
      <w:r>
        <w:t>I Samuel I Cabell of Kanawha County in the State of Virginia being of sound mind and Memory do make and publish this as and for my last Will and Testament, hereby revoking all other Wills by me heretofore made.</w:t>
      </w:r>
    </w:p>
    <w:p>
      <w:r>
        <w:rPr>
          <w:b/>
        </w:rPr>
        <w:t xml:space="preserve">1st  </w:t>
      </w:r>
      <w:r>
        <w:t>I desire all my just debts and expenses of administrators be paid.</w:t>
      </w:r>
    </w:p>
    <w:p>
      <w:r>
        <w:rPr>
          <w:b/>
        </w:rPr>
        <w:t xml:space="preserve">2d  </w:t>
      </w:r>
      <w:r>
        <w:t>I emancipate and for ever set free all the Slaves that I may own at the time of my decease, their freedom to take effect on the first day January next after my decease, untill which time they are all to be maintained and cared for by my Executors hereinafter named and such as shall be able to work and are not hired out for the year are to be employed and labour on the farm in cultivating the same, saving the crops &amp;c the expense of taking care and keeping of them to be paid out of the proceeds of crops.</w:t>
      </w:r>
    </w:p>
    <w:p>
      <w:r>
        <w:rPr>
          <w:b/>
        </w:rPr>
        <w:t xml:space="preserve">3d  </w:t>
      </w:r>
      <w:r>
        <w:t>Having thus liberated my slaves, I give to Mary Barnes, whom together with all her children I have heretofore duly emancipated by deed, Two Thousand dollars ($2000) and all household and kitchen furniture to have and enjoy the same during her natural life as hereinafter provided, remainder to her children and their heirs.</w:t>
      </w:r>
    </w:p>
    <w:p>
      <w:r>
        <w:rPr>
          <w:b/>
        </w:rPr>
        <w:t xml:space="preserve">4th  </w:t>
      </w:r>
      <w:r>
        <w:t>I give to Mary Barnes and her Children respectively the following sums:</w:t>
      </w:r>
    </w:p>
    <w:p>
      <w:pPr>
        <w:spacing w:after="80"/>
        <w:ind w:left="360"/>
      </w:pPr>
      <w:r>
        <w:rPr>
          <w:b/>
          <w:color w:val="1A365D"/>
        </w:rPr>
        <w:t xml:space="preserve">• </w:t>
      </w:r>
      <w:r>
        <w:rPr>
          <w:b/>
        </w:rPr>
        <w:t xml:space="preserve">Mary Barnes (the Mother): </w:t>
      </w:r>
      <w:r>
        <w:t>$2,000</w:t>
      </w:r>
    </w:p>
    <w:p>
      <w:pPr>
        <w:spacing w:after="80"/>
        <w:ind w:left="360"/>
      </w:pPr>
      <w:r>
        <w:rPr>
          <w:b/>
          <w:color w:val="1A365D"/>
        </w:rPr>
        <w:t xml:space="preserve">• </w:t>
      </w:r>
      <w:r>
        <w:rPr>
          <w:b/>
        </w:rPr>
        <w:t xml:space="preserve">Sam Barnes: </w:t>
      </w:r>
      <w:r>
        <w:t>$2,000</w:t>
      </w:r>
    </w:p>
    <w:p>
      <w:pPr>
        <w:spacing w:after="80"/>
        <w:ind w:left="360"/>
      </w:pPr>
      <w:r>
        <w:rPr>
          <w:b/>
          <w:color w:val="1A365D"/>
        </w:rPr>
        <w:t xml:space="preserve">• </w:t>
      </w:r>
      <w:r>
        <w:rPr>
          <w:b/>
        </w:rPr>
        <w:t xml:space="preserve">Elizabeth Loney [or Toney? — verify]: </w:t>
      </w:r>
      <w:r>
        <w:t>$2,000</w:t>
      </w:r>
    </w:p>
    <w:p>
      <w:pPr>
        <w:spacing w:after="80"/>
        <w:ind w:left="360"/>
      </w:pPr>
      <w:r>
        <w:rPr>
          <w:b/>
          <w:color w:val="1A365D"/>
        </w:rPr>
        <w:t xml:space="preserve">• </w:t>
      </w:r>
      <w:r>
        <w:rPr>
          <w:b/>
        </w:rPr>
        <w:t xml:space="preserve">Lucy M. Wiley: </w:t>
      </w:r>
      <w:r>
        <w:t>$2,000</w:t>
      </w:r>
    </w:p>
    <w:p>
      <w:pPr>
        <w:spacing w:after="80"/>
        <w:ind w:left="360"/>
      </w:pPr>
      <w:r>
        <w:rPr>
          <w:b/>
          <w:color w:val="1A365D"/>
        </w:rPr>
        <w:t xml:space="preserve">• </w:t>
      </w:r>
      <w:r>
        <w:rPr>
          <w:b/>
        </w:rPr>
        <w:t xml:space="preserve">Mary Jane Berry: </w:t>
      </w:r>
      <w:r>
        <w:t>$2,000</w:t>
      </w:r>
    </w:p>
    <w:p>
      <w:pPr>
        <w:spacing w:after="80"/>
        <w:ind w:left="360"/>
      </w:pPr>
      <w:r>
        <w:rPr>
          <w:b/>
          <w:color w:val="1A365D"/>
        </w:rPr>
        <w:t xml:space="preserve">• </w:t>
      </w:r>
      <w:r>
        <w:rPr>
          <w:b/>
        </w:rPr>
        <w:t xml:space="preserve">Sidney Ann Barnes: </w:t>
      </w:r>
      <w:r>
        <w:t>$3,000</w:t>
      </w:r>
    </w:p>
    <w:p>
      <w:pPr>
        <w:spacing w:after="80"/>
        <w:ind w:left="360"/>
      </w:pPr>
      <w:r>
        <w:rPr>
          <w:b/>
          <w:color w:val="1A365D"/>
        </w:rPr>
        <w:t xml:space="preserve">• </w:t>
      </w:r>
      <w:r>
        <w:rPr>
          <w:b/>
        </w:rPr>
        <w:t xml:space="preserve">Soula Barnes [compare “Julia” in the 1858 list — verify]: </w:t>
      </w:r>
      <w:r>
        <w:t>$3,000</w:t>
      </w:r>
    </w:p>
    <w:p>
      <w:pPr>
        <w:spacing w:after="80"/>
        <w:ind w:left="360"/>
      </w:pPr>
      <w:r>
        <w:rPr>
          <w:b/>
          <w:color w:val="1A365D"/>
        </w:rPr>
        <w:t xml:space="preserve">• </w:t>
      </w:r>
      <w:r>
        <w:rPr>
          <w:b/>
        </w:rPr>
        <w:t xml:space="preserve">Unice Barnes: </w:t>
      </w:r>
      <w:r>
        <w:t>$3,000</w:t>
      </w:r>
    </w:p>
    <w:p>
      <w:pPr>
        <w:spacing w:after="80"/>
        <w:ind w:left="360"/>
      </w:pPr>
      <w:r>
        <w:rPr>
          <w:b/>
          <w:color w:val="1A365D"/>
        </w:rPr>
        <w:t xml:space="preserve">• </w:t>
      </w:r>
      <w:r>
        <w:rPr>
          <w:b/>
        </w:rPr>
        <w:t xml:space="preserve">Alice Barnes: </w:t>
      </w:r>
      <w:r>
        <w:t>$3,500</w:t>
      </w:r>
    </w:p>
    <w:p>
      <w:pPr>
        <w:spacing w:after="80"/>
        <w:ind w:left="360"/>
      </w:pPr>
      <w:r>
        <w:rPr>
          <w:b/>
          <w:color w:val="1A365D"/>
        </w:rPr>
        <w:t xml:space="preserve">• </w:t>
      </w:r>
      <w:r>
        <w:rPr>
          <w:b/>
        </w:rPr>
        <w:t xml:space="preserve">Marina Barnes alias Little Bobby Barnes: </w:t>
      </w:r>
      <w:r>
        <w:t>$3,500</w:t>
      </w:r>
    </w:p>
    <w:p>
      <w:pPr>
        <w:spacing w:after="80"/>
        <w:ind w:left="360"/>
      </w:pPr>
      <w:r>
        <w:rPr>
          <w:b/>
          <w:color w:val="1A365D"/>
        </w:rPr>
        <w:t xml:space="preserve">• </w:t>
      </w:r>
      <w:r>
        <w:rPr>
          <w:b/>
        </w:rPr>
        <w:t xml:space="preserve">James Braxton: </w:t>
      </w:r>
      <w:r>
        <w:t>$3,500</w:t>
      </w:r>
    </w:p>
    <w:p>
      <w:pPr>
        <w:spacing w:after="80"/>
        <w:ind w:left="360"/>
      </w:pPr>
      <w:r>
        <w:rPr>
          <w:b/>
          <w:color w:val="1A365D"/>
        </w:rPr>
        <w:t xml:space="preserve">• </w:t>
      </w:r>
      <w:r>
        <w:rPr>
          <w:b/>
        </w:rPr>
        <w:t xml:space="preserve">Little Bettie: </w:t>
      </w:r>
      <w:r>
        <w:t>$3,500</w:t>
      </w:r>
    </w:p>
    <w:p>
      <w:r>
        <w:t>To have and enjoy said sums respectively during their natural lives remainder to their heirs respectively. I desire that my Executors shall invest the foregoing sums of Money in Stocks or bonds of the Corporation of Cincinnati or other safe securities and the dividend or interest arising therefrom Semiannually or annually to be paid over to said legatee respectively or applied to the maintenance and education of such as shall not be of age during their minority.</w:t>
      </w:r>
    </w:p>
    <w:p>
      <w:r>
        <w:rPr>
          <w:b/>
        </w:rPr>
        <w:t xml:space="preserve">5th  </w:t>
      </w:r>
      <w:r>
        <w:t>Out of the residue of my Estate I desire my Executors shall give [line partly cut off at lower edge of image; appears to read “to each of my slaves being emancipated a”]...</w:t>
      </w:r>
    </w:p>
    <w:p>
      <w:pPr>
        <w:keepNext/>
        <w:spacing w:before="360" w:after="160"/>
        <w:pBdr>
          <w:bottom w:val="single" w:sz="6" w:space="4" w:color="1A365D"/>
        </w:pBdr>
      </w:pPr>
      <w:r>
        <w:rPr>
          <w:rFonts w:ascii="Georgia" w:hAnsi="Georgia"/>
          <w:b/>
          <w:color w:val="1A365D"/>
          <w:sz w:val="28"/>
        </w:rPr>
        <w:t>Page 5 — Will Continuation &amp; Final Probate (October 10, 1865)</w:t>
      </w:r>
    </w:p>
    <w:p>
      <w:r>
        <w:t>...suit of cloths and One hundred dollars to each, but if such residue shall not be sufficient, to be equally divided among them.</w:t>
      </w:r>
    </w:p>
    <w:p>
      <w:r>
        <w:rPr>
          <w:b/>
        </w:rPr>
        <w:t xml:space="preserve">6th  </w:t>
      </w:r>
      <w:r>
        <w:t>But if, after providing for the foregoing legacies and then giving my said slaves, and outfit of a suit of cloths and One hundred dollars, each as aforesaid, there should still remain a surplus, I desire that Surplus shall be paid over to said Mary Barnes and her said Children to be equally divided among them, and if the bequest aforesaid of a suit of cloths and One hundred dollars each to my said slaves, should be held to be illegal and void, the then [sic] I desire said Mary Barnes and her said Children shall have all the surplus of my Estate after paying the other legacies, share and share alike, it being my intention and meaning that said Mary Barnes shall have one share and each of said children one share.</w:t>
      </w:r>
    </w:p>
    <w:p>
      <w:r>
        <w:rPr>
          <w:b/>
        </w:rPr>
        <w:t xml:space="preserve">7th  </w:t>
      </w:r>
      <w:r>
        <w:t>[asterisk (*) in left margin beside this clause] I desire that my Executors shall sell my farm, and stock (except such as may be legatees May wish to retain and other property of every kind if they shall deem it necessary or advisable to do so upon a reasonable credit or for Cash as they May think best.) [closing parenthesis appears after “best”]</w:t>
      </w:r>
    </w:p>
    <w:p>
      <w:r>
        <w:rPr>
          <w:b/>
        </w:rPr>
        <w:t xml:space="preserve">8th  </w:t>
      </w:r>
      <w:r>
        <w:t>I do hereby nominate and appoint My friends Charles Hedrick, John M. Doddridge and William Gillison Executors of this My last Will and Testament reposing entire Confidence in their Capacity and integrity and desire that the Court shall permit them to qualify without requiring Security of them of or either of them, unless the Court should think them incompetent or that my Estate would be unsafe in their or either of their hands without security.</w:t>
      </w:r>
    </w:p>
    <w:p>
      <w:r>
        <w:rPr>
          <w:b/>
        </w:rPr>
        <w:t>In Witness Whereof I the said Samuel I Cabell have on the ninth day of May Eighteen hundred and fifty nine to this My last will and testament which is wholly written by myself On one sheet of paper subscribed my name and affixed my seal.</w:t>
        <w:br/>
        <w:t>Saml. I. Cabell {Seal}</w:t>
      </w:r>
    </w:p>
    <w:p>
      <w:pPr>
        <w:jc w:val="center"/>
      </w:pPr>
      <w:r>
        <w:rPr>
          <w:color w:val="CBD5E0"/>
        </w:rPr>
        <w:t>———————————————————————————————————</w:t>
      </w:r>
    </w:p>
    <w:p>
      <w:r>
        <w:rPr>
          <w:b/>
        </w:rPr>
        <w:t>Kanawha County Recorders Office October 10th 1865.</w:t>
      </w:r>
    </w:p>
    <w:p>
      <w:r>
        <w:t>This day this paper writing purporting to be the last Will and testament of Samuel I Cabell decd, was presented to Me in My office while sitting for the transaction of Probate Matters by Charles Hedrick Esqr. one of the Executors named therein and thereupon the following witnesses were sworn 'to wit' Spicer Patrick William F. Goshorn and George W. Summers who each declared on oath that they had long been well acquainted and familiar with the hand writing of the testator Samuel I Cabell and that the paper aforesaid as well the body of said will or paper testamentary as the signature thereto attached is in the proper hand writing of the said testator Saml. I Cabell and the other parties named as executors therein not being present and not having signified their intention to except [sic: accept] the trust hereby [or thereby?] conferred on motion of the said Charles Hedrick the same was [admitted to probate?] [last lines in shadow, partly illegible]...</w:t>
      </w:r>
    </w:p>
    <w:p>
      <w:pPr>
        <w:keepNext/>
        <w:spacing w:before="360" w:after="160"/>
        <w:pBdr>
          <w:bottom w:val="single" w:sz="6" w:space="4" w:color="1A365D"/>
        </w:pBdr>
      </w:pPr>
      <w:r>
        <w:rPr>
          <w:rFonts w:ascii="Georgia" w:hAnsi="Georgia"/>
          <w:b/>
          <w:color w:val="1A365D"/>
          <w:sz w:val="28"/>
        </w:rPr>
        <w:t>Revision Notes</w:t>
      </w:r>
    </w:p>
    <w:p>
      <w:r>
        <w:t>Corrections made against the manuscript images. Items in [square brackets] are editorial notes, not original text.</w:t>
      </w:r>
    </w:p>
    <w:p>
      <w:pPr>
        <w:spacing w:after="80"/>
        <w:ind w:left="360"/>
      </w:pPr>
      <w:r>
        <w:rPr>
          <w:b/>
          <w:color w:val="1A365D"/>
        </w:rPr>
        <w:t xml:space="preserve">• </w:t>
      </w:r>
      <w:r>
        <w:rPr>
          <w:b/>
        </w:rPr>
        <w:t xml:space="preserve">Original will date: </w:t>
      </w:r>
      <w:r>
        <w:t>Changed 1857 to 1851 in the title block, page headings, signature line, and 1865 probate entry. The digit reads as 1851 in both places in the manuscript; verify against the original.</w:t>
      </w:r>
    </w:p>
    <w:p>
      <w:pPr>
        <w:spacing w:after="80"/>
        <w:ind w:left="360"/>
      </w:pPr>
      <w:r>
        <w:rPr>
          <w:b/>
          <w:color w:val="1A365D"/>
        </w:rPr>
        <w:t xml:space="preserve">• </w:t>
      </w:r>
      <w:r>
        <w:rPr>
          <w:b/>
        </w:rPr>
        <w:t xml:space="preserve">Page 1, end: </w:t>
      </w:r>
      <w:r>
        <w:t>“if any” corrected to “if they should be still in [living/being?]”; remainder of the line is obscured by a dark patch in the scan.</w:t>
      </w:r>
    </w:p>
    <w:p>
      <w:pPr>
        <w:spacing w:after="80"/>
        <w:ind w:left="360"/>
      </w:pPr>
      <w:r>
        <w:rPr>
          <w:b/>
          <w:color w:val="1A365D"/>
        </w:rPr>
        <w:t xml:space="preserve">• </w:t>
      </w:r>
      <w:r>
        <w:rPr>
          <w:b/>
        </w:rPr>
        <w:t xml:space="preserve">Page 2, start: </w:t>
      </w:r>
      <w:r>
        <w:t>Garbled duplicate phrase replaced with “[ea]ch of them as may die between my death and hers. Share and share alike among the children.”</w:t>
      </w:r>
    </w:p>
    <w:p>
      <w:pPr>
        <w:spacing w:after="80"/>
        <w:ind w:left="360"/>
      </w:pPr>
      <w:r>
        <w:rPr>
          <w:b/>
          <w:color w:val="1A365D"/>
        </w:rPr>
        <w:t xml:space="preserve">• </w:t>
      </w:r>
      <w:r>
        <w:rPr>
          <w:b/>
        </w:rPr>
        <w:t xml:space="preserve">Page 2, end: </w:t>
      </w:r>
      <w:r>
        <w:t>Restored the omitted last line: “and for their Support, that is the interest to Support them untill the…”</w:t>
      </w:r>
    </w:p>
    <w:p>
      <w:pPr>
        <w:spacing w:after="80"/>
        <w:ind w:left="360"/>
      </w:pPr>
      <w:r>
        <w:rPr>
          <w:b/>
          <w:color w:val="1A365D"/>
        </w:rPr>
        <w:t xml:space="preserve">• </w:t>
      </w:r>
      <w:r>
        <w:rPr>
          <w:b/>
        </w:rPr>
        <w:t xml:space="preserve">Page 3, end / Page 4, start: </w:t>
      </w:r>
      <w:r>
        <w:t>Noted the partly cut-off line naming appraisers; restored the closing parenthesis after “for that purpose.”</w:t>
      </w:r>
    </w:p>
    <w:p>
      <w:pPr>
        <w:spacing w:after="80"/>
        <w:ind w:left="360"/>
      </w:pPr>
      <w:r>
        <w:rPr>
          <w:b/>
          <w:color w:val="1A365D"/>
        </w:rPr>
        <w:t xml:space="preserve">• </w:t>
      </w:r>
      <w:r>
        <w:rPr>
          <w:b/>
        </w:rPr>
        <w:t xml:space="preserve">Page 4, clause 4: </w:t>
      </w:r>
      <w:r>
        <w:t>Flagged “Elizabeth Loney/Toney” and “Soula” for verification. Surnames appear as both “Barns” and “Barnes” in the manuscript; spelled “Barnes” here.</w:t>
      </w:r>
    </w:p>
    <w:p>
      <w:pPr>
        <w:spacing w:after="80"/>
        <w:ind w:left="360"/>
      </w:pPr>
      <w:r>
        <w:rPr>
          <w:b/>
          <w:color w:val="1A365D"/>
        </w:rPr>
        <w:t xml:space="preserve">• </w:t>
      </w:r>
      <w:r>
        <w:rPr>
          <w:b/>
        </w:rPr>
        <w:t xml:space="preserve">Page 4, end: </w:t>
      </w:r>
      <w:r>
        <w:t>Noted the partly cut-off line beginning clause 5.</w:t>
      </w:r>
    </w:p>
    <w:p>
      <w:pPr>
        <w:spacing w:after="80"/>
        <w:ind w:left="360"/>
      </w:pPr>
      <w:r>
        <w:rPr>
          <w:b/>
          <w:color w:val="1A365D"/>
        </w:rPr>
        <w:t xml:space="preserve">• </w:t>
      </w:r>
      <w:r>
        <w:rPr>
          <w:b/>
        </w:rPr>
        <w:t xml:space="preserve">Page 5, clause 7: </w:t>
      </w:r>
      <w:r>
        <w:t>Restored the placement of the parentheses and noted the marginal asterisk.</w:t>
      </w:r>
    </w:p>
    <w:p>
      <w:pPr>
        <w:spacing w:after="80"/>
        <w:ind w:left="360"/>
      </w:pPr>
      <w:r>
        <w:rPr>
          <w:b/>
          <w:color w:val="1A365D"/>
        </w:rPr>
        <w:t xml:space="preserve">• </w:t>
      </w:r>
      <w:r>
        <w:rPr>
          <w:b/>
        </w:rPr>
        <w:t xml:space="preserve">Page 5, final line: </w:t>
      </w:r>
      <w:r>
        <w:t>“accept the trust reposed” corrected to “except [sic: accept] the trust hereby [or thereby?] conferred…”; last lines are in shadow and partly illegible.</w:t>
      </w:r>
    </w:p>
    <w:p>
      <w:pPr>
        <w:spacing w:after="80"/>
        <w:ind w:left="360"/>
      </w:pPr>
      <w:r>
        <w:rPr>
          <w:b/>
          <w:color w:val="1A365D"/>
        </w:rPr>
        <w:t xml:space="preserve">• </w:t>
      </w:r>
      <w:r>
        <w:rPr>
          <w:b/>
        </w:rPr>
        <w:t xml:space="preserve">Original slips retained: </w:t>
      </w:r>
      <w:r>
        <w:t>“those those” (page 2) and “the then” (page 5) are now shown with [sic]. “Negro” capitalized on page 1 as written.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