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Hunch for SD Worx</w:t>
      </w:r>
    </w:p>
    <w:p>
      <w:r>
        <w:rPr>
          <w:sz w:val="28"/>
        </w:rPr>
        <w:t>Functional Project Description</w:t>
      </w:r>
    </w:p>
    <w:p>
      <w:pPr>
        <w:pStyle w:val="Heading1"/>
      </w:pPr>
      <w:r>
        <w:t>Purpose</w:t>
      </w:r>
    </w:p>
    <w:p>
      <w:r>
        <w:t>Hunch connects incoming client questions with relevant knowledge across SharePoint, historical tickets and previous communications. It brings this context into the existing ticketing workflow, helping support employees reuse earlier work, reduce search time and handle related questions consistently.</w:t>
      </w:r>
    </w:p>
    <w:p>
      <w:pPr>
        <w:pStyle w:val="Heading1"/>
      </w:pPr>
      <w:r>
        <w:t>How it works</w:t>
      </w:r>
    </w:p>
    <w:p>
      <w:pPr>
        <w:pStyle w:val="ListNumber"/>
      </w:pPr>
      <w:r>
        <w:rPr>
          <w:b/>
        </w:rPr>
        <w:t xml:space="preserve">Capture the question. </w:t>
      </w:r>
      <w:r>
        <w:t>Client requests received by email or phone enter the existing ticketing platform. Phone requests need a written description or summary.</w:t>
      </w:r>
    </w:p>
    <w:p>
      <w:pPr>
        <w:pStyle w:val="ListNumber"/>
      </w:pPr>
      <w:r>
        <w:rPr>
          <w:b/>
        </w:rPr>
        <w:t xml:space="preserve">Find relevant context. </w:t>
      </w:r>
      <w:r>
        <w:t>The available AI agent analyses the ticket and retrieves related documents, past tickets and communications from connected sources.</w:t>
      </w:r>
    </w:p>
    <w:p>
      <w:pPr>
        <w:pStyle w:val="ListNumber"/>
      </w:pPr>
      <w:r>
        <w:rPr>
          <w:b/>
        </w:rPr>
        <w:t xml:space="preserve">Rank and display results. </w:t>
      </w:r>
      <w:r>
        <w:t>Hunch assigns each result a ticket-specific relevance score and displays the related sources alongside the ticket.</w:t>
      </w:r>
    </w:p>
    <w:p>
      <w:pPr>
        <w:pStyle w:val="ListNumber"/>
      </w:pPr>
      <w:r>
        <w:rPr>
          <w:b/>
        </w:rPr>
        <w:t xml:space="preserve">Review the source. </w:t>
      </w:r>
      <w:r>
        <w:t>Employees follow direct links to the original information and use it to handle the question.</w:t>
      </w:r>
    </w:p>
    <w:p>
      <w:pPr>
        <w:pStyle w:val="Heading1"/>
      </w:pPr>
      <w:r>
        <w:t>Core requirements</w:t>
      </w:r>
    </w:p>
    <w:p>
      <w:pPr>
        <w:pStyle w:val="ListBullet"/>
      </w:pPr>
      <w:r>
        <w:t>Automatically analyse incoming tickets and show whether analysis is in progress or complete.</w:t>
      </w:r>
    </w:p>
    <w:p>
      <w:pPr>
        <w:pStyle w:val="ListBullet"/>
      </w:pPr>
      <w:r>
        <w:t>Display relevant documents, tickets and communications with relevance scores and direct source links.</w:t>
      </w:r>
    </w:p>
    <w:p>
      <w:pPr>
        <w:pStyle w:val="ListBullet"/>
      </w:pPr>
      <w:r>
        <w:t>Keep original content in its existing system without creating a duplicate content repository.</w:t>
      </w:r>
    </w:p>
    <w:p>
      <w:pPr>
        <w:pStyle w:val="Heading1"/>
      </w:pPr>
      <w:r>
        <w:t>Scope and decisions</w:t>
      </w:r>
    </w:p>
    <w:p>
      <w:r>
        <w:t>The project covers knowledge retrieval and context for support employees. Automated client replies and ticket resolution are outside the described scope. Relevance scores indicate how closely a source relates to a ticket, not whether its content is correct.</w:t>
      </w:r>
    </w:p>
    <w:p>
      <w:r>
        <w:t>Confirm the existing ticketing platform and AI agent, available source connections, access permissions and handling of phone records. Agree how results are ranked, when tickets are reanalysed, what metadata is retained and how missing results or analysis failures are shown.</w:t>
      </w:r>
    </w:p>
    <w:p>
      <w:pPr>
        <w:pStyle w:val="Heading1"/>
      </w:pPr>
      <w:r>
        <w:t>Completion criteria</w:t>
      </w:r>
    </w:p>
    <w:p>
      <w:r>
        <w:t>A new ticket triggers analysis, displays its status and presents relevant results from the agreed sources with working links. Employees can review those sources within their existing workflow. These criteria require validation with SD Worx.</w:t>
      </w:r>
    </w:p>
    <w:p>
      <w:r>
        <w:rPr>
          <w:sz w:val="18"/>
        </w:rPr>
        <w:t>Source: Hunch-SdWorks.pptx, slides 1–6 and speaker notes.</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Hunch for SD Worx Functional Project Description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