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Hunch for SD Worx</w:t>
      </w:r>
    </w:p>
    <w:p>
      <w:r>
        <w:rPr>
          <w:sz w:val="30"/>
        </w:rPr>
        <w:t>Functional Project Description</w:t>
      </w:r>
    </w:p>
    <w:p>
      <w:r>
        <w:t>Hunch connects incoming client questions with the knowledge SD Worx already holds. Within the existing ticketing workflow, it brings together relevant documents, previous tickets and communications so support employees can understand each request in context and respond without repeating earlier research.</w:t>
      </w:r>
    </w:p>
    <w:p>
      <w:r>
        <w:t>The project addresses a fragmented knowledge environment. Useful information sits across SharePoint, mailboxes, phone conversations, historical tickets and chats. Hunch links this information to the client question being handled, making existing knowledge accessible at the moment it is needed.</w:t>
      </w:r>
    </w:p>
    <w:p>
      <w:pPr>
        <w:pStyle w:val="Heading1"/>
      </w:pPr>
      <w:r>
        <w:t>Purpose and intended users</w:t>
      </w:r>
    </w:p>
    <w:p>
      <w:r>
        <w:t>The primary users are SD Worx employees who handle client questions through the ticketing platform. Hunch supports their investigation by identifying relevant sources and showing how closely each result relates to the current ticket.</w:t>
      </w:r>
    </w:p>
    <w:p>
      <w:r>
        <w:t>The intended outcomes are less time spent searching across systems, better reuse of previous work and more consistent handling of related questions. These are project objectives. The presentation does not provide measured improvements or agreed performance targets.</w:t>
      </w:r>
    </w:p>
    <w:p>
      <w:pPr>
        <w:pStyle w:val="Heading1"/>
      </w:pPr>
      <w:r>
        <w:t>Functional workflow</w:t>
      </w:r>
    </w:p>
    <w:p>
      <w:r>
        <w:rPr>
          <w:b/>
        </w:rPr>
        <w:t xml:space="preserve">1. Receive the client question. </w:t>
      </w:r>
      <w:r>
        <w:t>A client contacts SD Worx by email or phone. The existing ticketing platform captures the request as a ticket. For phone requests, the analysis requires a written record, such as a ticket description or call summary.</w:t>
      </w:r>
    </w:p>
    <w:p>
      <w:r>
        <w:rPr>
          <w:b/>
        </w:rPr>
        <w:t xml:space="preserve">2. Analyse the ticket. </w:t>
      </w:r>
      <w:r>
        <w:t>Hunch initiates an analysis using the AI agent assumed to be available at SD Worx. The ticket content provides the context for identifying relevant information.</w:t>
      </w:r>
    </w:p>
    <w:p>
      <w:r>
        <w:rPr>
          <w:b/>
        </w:rPr>
        <w:t xml:space="preserve">3. Find related knowledge. </w:t>
      </w:r>
      <w:r>
        <w:t>The solution searches the connected sources for supporting documents, similar historical tickets and relevant previous communications. SharePoint is the document source named in the presentation. The specific systems and access methods for other sources remain to be confirmed.</w:t>
      </w:r>
    </w:p>
    <w:p>
      <w:r>
        <w:rPr>
          <w:b/>
        </w:rPr>
        <w:t xml:space="preserve">4. Assess relevance. </w:t>
      </w:r>
      <w:r>
        <w:t>Each retrieved result receives a relevance score for the current ticket. This score helps employees prioritise which sources to review. It expresses relevance, rather than a guarantee that the source contains the correct answer.</w:t>
      </w:r>
    </w:p>
    <w:p>
      <w:r>
        <w:rPr>
          <w:b/>
        </w:rPr>
        <w:t xml:space="preserve">5. Present the context. </w:t>
      </w:r>
      <w:r>
        <w:t>The employee sees the analysis status and, once analysis is complete, the related documents, tickets and communications within the ticket workflow.</w:t>
      </w:r>
    </w:p>
    <w:p>
      <w:r>
        <w:rPr>
          <w:b/>
        </w:rPr>
        <w:t xml:space="preserve">6. Open the original source. </w:t>
      </w:r>
      <w:r>
        <w:t>Selecting a result takes the employee directly to the original item. The employee reviews that information and continues handling the client question.</w:t>
      </w:r>
    </w:p>
    <w:p>
      <w:r>
        <w:t>This workflow connects a new question to earlier questions and their supporting information. Historical tickets provide continuity between cases, while documents and communications supply the context needed to interpret them.</w:t>
      </w:r>
    </w:p>
    <w:p>
      <w:pPr>
        <w:pStyle w:val="Heading1"/>
      </w:pPr>
      <w:r>
        <w:t>Core functional requirements</w:t>
      </w:r>
    </w:p>
    <w:tbl>
      <w:tblPr>
        <w:tblW w:type="auto" w:w="0"/>
        <w:jc w:val="center"/>
        <w:tblLayout w:type="fixed"/>
        <w:tblLook w:firstColumn="1" w:firstRow="1" w:lastColumn="0" w:lastRow="0" w:noHBand="0" w:noVBand="1" w:val="04A0"/>
      </w:tblPr>
      <w:tblGrid>
        <w:gridCol w:w="2232"/>
        <w:gridCol w:w="7373"/>
      </w:tblGrid>
      <w:tr>
        <w:trPr>
          <w:tblHeade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20" w:before="20"/>
            </w:pPr>
            <w:r>
              <w:rPr>
                <w:b/>
                <w:sz w:val="20"/>
              </w:rPr>
              <w:t>Area</w:t>
            </w:r>
          </w:p>
        </w:tc>
        <w:tc>
          <w:tcPr>
            <w:tcW w:type="dxa" w:w="7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8EDF2"/>
          </w:tcPr>
          <w:p>
            <w:pPr>
              <w:spacing w:after="20" w:before="20"/>
            </w:pPr>
            <w:r>
              <w:rPr>
                <w:b/>
                <w:sz w:val="20"/>
              </w:rPr>
              <w:t>Required behaviour</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Existing workflow</w:t>
            </w:r>
          </w:p>
        </w:tc>
        <w:tc>
          <w:tcPr>
            <w:tcW w:type="dxa" w:w="7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Make the functionality available through the existing ticketing environment.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Automatic analysis</w:t>
            </w:r>
          </w:p>
        </w:tc>
        <w:tc>
          <w:tcPr>
            <w:tcW w:type="dxa" w:w="7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Analyse incoming tickets as they arrive.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Analysis status</w:t>
            </w:r>
          </w:p>
        </w:tc>
        <w:tc>
          <w:tcPr>
            <w:tcW w:type="dxa" w:w="7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Show whether a ticket is being analysed or has been analysed.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Document discovery</w:t>
            </w:r>
          </w:p>
        </w:tc>
        <w:tc>
          <w:tcPr>
            <w:tcW w:type="dxa" w:w="7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Identify documents relevant to the ticket, including documents held in SharePoint.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Related tickets</w:t>
            </w:r>
          </w:p>
        </w:tc>
        <w:tc>
          <w:tcPr>
            <w:tcW w:type="dxa" w:w="7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Identify existing tickets that may help employees understand or resolve the current question.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Communication context</w:t>
            </w:r>
          </w:p>
        </w:tc>
        <w:tc>
          <w:tcPr>
            <w:tcW w:type="dxa" w:w="7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Identify relevant previous communications from the connected sources.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Relevance scoring</w:t>
            </w:r>
          </w:p>
        </w:tc>
        <w:tc>
          <w:tcPr>
            <w:tcW w:type="dxa" w:w="7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Assign each result a score specific to the current ticket.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Result presentation</w:t>
            </w:r>
          </w:p>
        </w:tc>
        <w:tc>
          <w:tcPr>
            <w:tcW w:type="dxa" w:w="7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Show related documents, tickets and communications alongside the ticket context.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Source navigation</w:t>
            </w:r>
          </w:p>
        </w:tc>
        <w:tc>
          <w:tcPr>
            <w:tcW w:type="dxa" w:w="7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Provide a direct link to each original source.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Source storage</w:t>
            </w:r>
          </w:p>
        </w:tc>
        <w:tc>
          <w:tcPr>
            <w:tcW w:type="dxa" w:w="73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before="20"/>
            </w:pPr>
            <w:r>
              <w:rPr>
                <w:b w:val="0"/>
                <w:sz w:val="20"/>
              </w:rPr>
              <w:t>Keep original content in its existing system without creating a duplicate content repository.</w:t>
            </w:r>
          </w:p>
        </w:tc>
      </w:tr>
    </w:tbl>
    <w:p>
      <w:pPr>
        <w:spacing w:before="140"/>
      </w:pPr>
      <w:r>
        <w:t>The percentages shown in the presentation are illustrative examples. They do not define scoring thresholds or accuracy targets.</w:t>
      </w:r>
    </w:p>
    <w:p>
      <w:pPr>
        <w:pStyle w:val="Heading1"/>
      </w:pPr>
      <w:r>
        <w:t>Scope and dependencies</w:t>
      </w:r>
    </w:p>
    <w:p>
      <w:r>
        <w:t>The proposed scope covers ticket analysis, knowledge retrieval, relevance scoring and the presentation of source links. Hunch builds on the existing ticketing platform and AI capabilities. The presentation does not specify automated client replies, automatic ticket resolution or the replacement of existing document systems.</w:t>
      </w:r>
    </w:p>
    <w:p>
      <w:r>
        <w:t>The concept assumes that SD Worx already has a central ticketing platform and an AI agent capable of retrieving relevant information. These assumptions need confirmation before implementation. Access to historical tickets and communications also depends on the capabilities of the selected systems.</w:t>
      </w:r>
    </w:p>
    <w:p>
      <w:r>
        <w:t>The presentation states that Hunch links to information without storing it again. Implementation must clarify how this applies to temporary processing, relevance scores and any metadata needed to display results.</w:t>
      </w:r>
    </w:p>
    <w:p>
      <w:pPr>
        <w:pStyle w:val="Heading1"/>
      </w:pPr>
      <w:r>
        <w:t>Proposed completion criteria</w:t>
      </w:r>
    </w:p>
    <w:p>
      <w:r>
        <w:t>The following criteria translate the concept into observable behaviour for validation with SD Worx:</w:t>
      </w:r>
    </w:p>
    <w:p>
      <w:pPr>
        <w:pStyle w:val="ListBullet"/>
      </w:pPr>
      <w:r>
        <w:t>A new ticket triggers analysis and displays its current analysis status.</w:t>
      </w:r>
    </w:p>
    <w:p>
      <w:pPr>
        <w:pStyle w:val="ListBullet"/>
      </w:pPr>
      <w:r>
        <w:t>A completed analysis displays relevant items from the agreed connected sources.</w:t>
      </w:r>
    </w:p>
    <w:p>
      <w:pPr>
        <w:pStyle w:val="ListBullet"/>
      </w:pPr>
      <w:r>
        <w:t>Each result includes its source type, relevance score and a working link to the original item.</w:t>
      </w:r>
    </w:p>
    <w:p>
      <w:pPr>
        <w:pStyle w:val="ListBullet"/>
      </w:pPr>
      <w:r>
        <w:t>Employees can open the source and continue handling the ticket in their existing workflow.</w:t>
      </w:r>
    </w:p>
    <w:p>
      <w:pPr>
        <w:pStyle w:val="ListBullet"/>
      </w:pPr>
      <w:r>
        <w:t>Source content remains in its original system.</w:t>
      </w:r>
    </w:p>
    <w:p>
      <w:r>
        <w:t>Additional behaviour to agree includes what employees see when no relevant information is found, a source is unavailable or an analysis fails. Access permissions must also be defined so results respect the employee’s existing rights.</w:t>
      </w:r>
    </w:p>
    <w:p>
      <w:pPr>
        <w:pStyle w:val="Heading1"/>
      </w:pPr>
      <w:r>
        <w:t>Decisions required to finalise the specification</w:t>
      </w:r>
    </w:p>
    <w:p>
      <w:r>
        <w:t>SD Worx and the project team need to confirm the ticketing platform, available AI agent and initial source systems. They must also agree which ticket information the analysis may use, how phone conversations become searchable, and whether analysis runs again when a ticket changes.</w:t>
      </w:r>
    </w:p>
    <w:p>
      <w:r>
        <w:t>Further decisions concern how relevance scores are calculated and explained, which results are displayed, and how usefulness will be evaluated with support employees. These decisions will turn the proposed concept into an implementation-ready functional specification.</w:t>
      </w:r>
    </w:p>
    <w:p>
      <w:r>
        <w:rPr>
          <w:sz w:val="18"/>
        </w:rPr>
        <w:t>Source: Hunch-SdWorks.pptx, slides 1–6 and speaker notes.</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Hunch for SD Worx Functional Project Description</dc:title>
  <dc:subject>Functional project description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