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Pr="00130D87" w:rsidRDefault="004F1F52" w:rsidP="00C537D1">
      <w:pPr>
        <w:pStyle w:val="Heading1"/>
        <w:ind w:left="720" w:right="760"/>
        <w:jc w:val="both"/>
        <w:rPr>
          <w:b/>
          <w:bCs/>
          <w:color w:val="7F7F7F" w:themeColor="text1" w:themeTint="80"/>
        </w:rPr>
      </w:pPr>
      <w:bookmarkStart w:id="1" w:name="OLE_LINK2"/>
      <w:r w:rsidRPr="00130D87">
        <w:rPr>
          <w:b/>
          <w:bCs/>
          <w:color w:val="7F7F7F" w:themeColor="text1" w:themeTint="80"/>
        </w:rPr>
        <w:t>Things to do</w:t>
      </w:r>
    </w:p>
    <w:p w14:paraId="5964A44C" w14:textId="5EAEE1E1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67CFB30B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haven’t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Country</w:t>
      </w:r>
      <w:r>
        <w:t>.</w:t>
      </w:r>
    </w:p>
    <w:p w14:paraId="6430F37D" w14:textId="11879D6D" w:rsidR="00EA6972" w:rsidRPr="004F1F52" w:rsidRDefault="004F1F52" w:rsidP="00BF70BC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Mari’s three-days Rome itinerary</w:t>
        </w:r>
      </w:hyperlink>
      <w:r w:rsidR="00EA6972">
        <w:rPr>
          <w:color w:val="595959" w:themeColor="text1" w:themeTint="A6"/>
        </w:rPr>
        <w:t xml:space="preserve"> with favorite restaurants, ice-cream shops and a time-saver (even walkable) tour.</w:t>
      </w:r>
    </w:p>
    <w:p w14:paraId="331058A8" w14:textId="6D99938C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long distance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1D4C185E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It’s in the very south so you can either take a quick flight or embark on a 7+ hours car ride. Very similar to Sicily is Puglia, where my dad is from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C065B"/>
    <w:rsid w:val="00741CD7"/>
    <w:rsid w:val="007723DA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2022-11-19T17:34:00Z</dcterms:created>
  <dcterms:modified xsi:type="dcterms:W3CDTF">2022-12-22T22:15:00Z</dcterms:modified>
</cp:coreProperties>
</file>