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174: In-Context Learning Creates Task Vectors</w:t>
      </w:r>
    </w:p>
    <w:p>
      <w:r>
        <w:rPr>
          <w:b/>
        </w:rPr>
        <w:t>Paper: https://arxiv.org/abs/2311.06668v3</w:t>
      </w:r>
    </w:p>
    <w:p/>
    <w:p>
      <w:pPr>
        <w:pStyle w:val="Normal"/>
      </w:pPr>
      <w:r>
        <w:t>https://huggingface.co/papers/2310.15916</w:t>
      </w:r>
    </w:p>
    <w:p>
      <w:pPr>
        <w:pStyle w:val="Normal"/>
      </w:pPr>
      <w:r/>
    </w:p>
    <w:p>
      <w:pPr>
        <w:pStyle w:val="Normal"/>
      </w:pPr>
      <w:r/>
    </w:p>
    <w:p>
      <w:pPr>
        <w:pStyle w:val="Normal"/>
      </w:pPr>
      <w:r>
        <w:t xml:space="preserve">אחד היכולות המדהימות של מודלי שפה ענקיים היא יכולת למידת in-context או ICL בקצרה. ICL היא יכולת של LLM ללמוד מכמה דוגמאות בלי לשנות בכלל את המשקלים שלו. כלומר אנו מעבירים למודל שפה כמה דוגמאות בסגנון (מלון -&gt; צהוב, מלפפון -&gt; ירוק,..) ולאחר המכן אם תזינו למודל ״בננה -&gt; …״, הוא יבין שמדובר בצבע ויענה צהוב.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אבל איך המנגנון הזה עובד? המאמר המסוקר טוען ומראה שמדובר כאן בתהליך דו שלבי: </w:t>
      </w:r>
    </w:p>
    <w:p>
      <w:pPr>
        <w:pStyle w:val="Normal"/>
      </w:pPr>
      <w:r>
        <w:t xml:space="preserve">– הזנה של הדוגמאות (נסמן אותם ב S) המחשבים את הפרמטרים של פונקציה מסוימת (בהמשך נסביר איך היא בנויה) שתופעל על דוגמת הטסט x (בננה במקרה המתואר). </w:t>
      </w:r>
    </w:p>
    <w:p>
      <w:pPr>
        <w:pStyle w:val="Normal"/>
      </w:pPr>
      <w:r>
        <w:t>– הפעלה של פונקציה זו על שאילת טסט x. המאמר טוען שהפרמטרים האלו לא תלויים בשאילתת הטסט x עצמו אלא רק ב- S (במאמר זה מנוסח בצורה מתמטית יפה שמאוד אהבתי). ההשערה הזו היא לא לגמרי טריוויאלית כי בארכיטקטורת הטרנספורמרים הייצוג של דוגמאות מתויגות S תלוי גם בשאילתה x.</w:t>
      </w:r>
    </w:p>
    <w:p>
      <w:pPr>
        <w:pStyle w:val="Normal"/>
      </w:pPr>
      <w:r/>
    </w:p>
    <w:p>
      <w:pPr>
        <w:pStyle w:val="Normal"/>
      </w:pPr>
      <w:r>
        <w:t xml:space="preserve">המאמר מראה שב- ICL ניתן להגיע להפרדה כזו בין ייצוג המשימה (הנגזר מ- S) וייצוג השאילתה x. אוקיי, אז מה זה הפרמטרים האלו שמחושבים רק על דוגמאות S? המאמר טוען הם בעצם הפלטים של שכבה L של הטרנספורמר עבור הטוקנים של S כאשר L אינה השכבה האחרונה של מודל השפה. פרמטרים אלו מגדירים(דרך הזנה) לפונקציה שהיא הפעלה של השכבות הנותרות על פלט זה (= ייצוג המשימה) וגם על השאילתה x. </w:t>
      </w:r>
    </w:p>
    <w:p>
      <w:pPr>
        <w:pStyle w:val="Normal"/>
      </w:pPr>
      <w:r/>
    </w:p>
    <w:p>
      <w:pPr>
        <w:pStyle w:val="Normal"/>
      </w:pPr>
      <w:r>
        <w:t xml:space="preserve">איך הם בדקו זאת? אוקיי, השאילתה מורכבת מגוף השאלה (בננה בדוגמה שלנו) ובסימן שאלה מאולתר (״-&gt;״ במקרה) שלנו המאותת למודל שפה שהוא צריך לפתור אותה. אז המחברים העתיקו את ייצוג של ״-&gt;״ בשכבה L עבור דוגמא לא קשורה x' ואז ממשיכים עם השאילתה המקורית לאחר מכן.  המאמר מראה שעבור שכבה מסוימת L החלפה כזו לא מובילה לירידה ניכרת בביצועים(יחסית לייצוג של ״-&gt;״ הנבנה באופן רגיל). </w:t>
      </w:r>
    </w:p>
    <w:p>
      <w:pPr>
        <w:pStyle w:val="Normal"/>
      </w:pPr>
      <w:r/>
    </w:p>
    <w:p>
      <w:pPr>
        <w:pStyle w:val="Normal"/>
      </w:pPr>
      <w:r>
        <w:t>כלומר הפלט של שכבה L של מודל שפה עבור הטוקנים של S אכן לא תלויה בשאילתה x. מה שמעניין שעבור מודלי שפה בגדלים שונים L האופטימלי יצא בערך 15.  מאמר די מעניין שנותן הסבר מסקרן למה ואיך ICL עובד. יהיה מעניין לראות מה קורה במקרים שמודל שפה נכשל ב-ICL אם מופעל בצורה הרגילה. האם ההפרדה הזו תישמר?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