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05.07.24:⚡️🚀</w:t>
      </w:r>
    </w:p>
    <w:p>
      <w:pPr>
        <w:pStyle w:val="Normal"/>
      </w:pPr>
      <w:r>
        <w:t>A Survey of Large Language Models for Graphs</w:t>
      </w:r>
    </w:p>
    <w:p>
      <w:pPr>
        <w:pStyle w:val="Normal"/>
      </w:pPr>
      <w:r>
        <w:t>גרפים מודלי שפה גדולים: האם זה שידוך מהחלומות? גרפים נמצאים בכל מקום, מרשתות חברתיות ועד למבנים מולקולריים ורשתות נוירונים על גרפים (GNNs) הם הפתרון הנפוץ למשימות כמו ניבוי קישורים וסיווג קודקודים. אבל ל-GNNs יש מגבלות: הם מתקשים עם דאטה דליל ולעיתים קרובות אינם מצליחים להכליל היטב לגרפים בעל מבנה שלא נראו קודם.</w:t>
      </w:r>
    </w:p>
    <w:p>
      <w:pPr>
        <w:pStyle w:val="Normal"/>
      </w:pPr>
      <w:r>
        <w:t>מאידך גיסא LLMs מספקים פתרון משלים: הם מצטיינים בהבנה וסיכום טקסטים (שזה דאטה דליל שהוא בעצם גרף - המתאר קשרים בין מילים או קבוצות של מילים) יותר מאשר גרפים. אז, מה אם נשלב את החוזקות של GNNs ו-LLMs? מאמר סקר חדש חוקר לעומק את החיבור המבטיח הזה.</w:t>
      </w:r>
    </w:p>
    <w:p>
      <w:pPr>
        <w:pStyle w:val="Normal"/>
      </w:pPr>
      <w:r>
        <w:t>המחברים מציעים טקסונומיה של ארבעה שילובים אפשריים בין LLM ל-GNNs: שימוש ב-GNNs בתור שלב מקדים ל-LLMs, שימוש ב-LLMs לפני GNNs, שילוב של LLMs וגרפים, ושימוש ב-LLMs בלבד למשימות גרפיות. לכל גישה יש יתרונות וחסרונות, אבל הפוטנציאל ברור. על ידי ניצול הכוח של LLMs, נוכל להתגבר על חלק מהמגבלות של טכניקות למידה מסורתיות על גרפים.</w:t>
      </w:r>
    </w:p>
    <w:p>
      <w:pPr>
        <w:pStyle w:val="Normal"/>
      </w:pPr>
      <w:r>
        <w:t>https://arxiv.org/pdf/2405.08011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