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80" w:lineRule="auto"/>
        <w:jc w:val="center"/>
        <w:rPr/>
      </w:pPr>
      <w:r w:rsidDel="00000000" w:rsidR="00000000" w:rsidRPr="00000000">
        <w:rPr>
          <w:b w:val="1"/>
          <w:rtl w:val="1"/>
        </w:rPr>
        <w:t xml:space="preserve">מצילומי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רנטגן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סטטיים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לסריקות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MRI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שיטה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באיך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LLMs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לומדים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before="4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מייק</w:t>
      </w:r>
      <w:r w:rsidDel="00000000" w:rsidR="00000000" w:rsidRPr="00000000">
        <w:rPr>
          <w:b w:val="1"/>
          <w:rtl w:val="1"/>
        </w:rPr>
        <w:t xml:space="preserve">: 30.09.25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EVOLUTION OF CONCEPTS IN LANGUAGE MODEL PRE-TRAINING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8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לומדים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האסטרונומיה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הטלסקופ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יכולנו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המפוארות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מתהוות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הבסיסי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ההיווצרות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קופסה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שחורה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אתחול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המכריע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תעלומה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טלסקופ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ועוצמתי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לנרטיב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גולמית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תרומתו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להתבוננות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LLMs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ההמשכיות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המכניסטי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mechanistic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interpretability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הפכו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אנקודרים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דלילים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SAEs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ומפרקות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הצפופות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ברבים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משפטי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תחביר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SAE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 1,000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 10,000 </w:t>
      </w:r>
      <w:r w:rsidDel="00000000" w:rsidR="00000000" w:rsidRPr="00000000">
        <w:rPr>
          <w:rtl w:val="1"/>
        </w:rPr>
        <w:t xml:space="preserve">ולהשוות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מדוע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#47045" </w:t>
      </w:r>
      <w:r w:rsidDel="00000000" w:rsidR="00000000" w:rsidRPr="00000000">
        <w:rPr>
          <w:rtl w:val="1"/>
        </w:rPr>
        <w:t xml:space="preserve">מהניתוח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#47045" </w:t>
      </w:r>
      <w:r w:rsidDel="00000000" w:rsidR="00000000" w:rsidRPr="00000000">
        <w:rPr>
          <w:rtl w:val="1"/>
        </w:rPr>
        <w:t xml:space="preserve">מהניתוח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הרף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להסתובב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ממדי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אבולוציה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bidi w:val="1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9l7rkzwi2mhh" w:id="0"/>
      <w:bookmarkEnd w:id="0"/>
      <w:r w:rsidDel="00000000" w:rsidR="00000000" w:rsidRPr="00000000">
        <w:rPr>
          <w:color w:val="000000"/>
          <w:sz w:val="26"/>
          <w:szCs w:val="26"/>
          <w:rtl w:val="1"/>
        </w:rPr>
        <w:t xml:space="preserve">החידוש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למידת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מילון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חוצת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תמונות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-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מצב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Cross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Snapshot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התובנה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crosscoders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שכבות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קפונים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snapshot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קפוינט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הקרוסקודר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זמנית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האקטיבציות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i w:val="1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פיצרים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המופקים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הקרוסקודר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ומאוחד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הדקודרים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סנפשוט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האנקודר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בסנפשוט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דמיינו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כמתרגם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100,000, </w:t>
      </w:r>
      <w:r w:rsidDel="00000000" w:rsidR="00000000" w:rsidRPr="00000000">
        <w:rPr>
          <w:rtl w:val="1"/>
        </w:rPr>
        <w:t xml:space="preserve">ומפעיל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ועקבי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ואומר</w:t>
      </w:r>
      <w:r w:rsidDel="00000000" w:rsidR="00000000" w:rsidRPr="00000000">
        <w:rPr>
          <w:rtl w:val="1"/>
        </w:rPr>
        <w:t xml:space="preserve">, "</w:t>
      </w:r>
      <w:r w:rsidDel="00000000" w:rsidR="00000000" w:rsidRPr="00000000">
        <w:rPr>
          <w:rtl w:val="1"/>
        </w:rPr>
        <w:t xml:space="preserve">המושג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נוכח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במפענחים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שמשחזר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האקטיבציה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שזוהתה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האוניברסלי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בסנפשוט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בדקורר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והמושג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מתגבש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זווית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סנפשוט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כפרוקסי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וכימותי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ולבשלות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לשרטט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ודועך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bidi w:val="1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9rf7las2fs1w" w:id="1"/>
      <w:bookmarkEnd w:id="1"/>
      <w:r w:rsidDel="00000000" w:rsidR="00000000" w:rsidRPr="00000000">
        <w:rPr>
          <w:color w:val="000000"/>
          <w:sz w:val="26"/>
          <w:szCs w:val="26"/>
          <w:rtl w:val="1"/>
        </w:rPr>
        <w:t xml:space="preserve">התוצאות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מחזה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בשני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שלבים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000000"/>
          <w:sz w:val="26"/>
          <w:szCs w:val="26"/>
          <w:rtl w:val="1"/>
        </w:rPr>
        <w:t xml:space="preserve">למידה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החוקרים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מובהק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מכנים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הסטטיסטית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הירידה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יוניגרמות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וביגרמות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צפופים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מובחנים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להפליא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1,000,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התכונות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הגיאומטריה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דרסטי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להיווצר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היררכיה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נוצרים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מופשטים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ומורכבים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לאינדוקציה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באימון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המחברים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downstream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נשוא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וההכרחיות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bidi w:val="1"/>
        <w:spacing w:before="280" w:lineRule="auto"/>
        <w:jc w:val="both"/>
        <w:rPr>
          <w:color w:val="000000"/>
          <w:sz w:val="26"/>
          <w:szCs w:val="26"/>
        </w:rPr>
      </w:pPr>
      <w:bookmarkStart w:colFirst="0" w:colLast="0" w:name="_j9z9vl6cypxm" w:id="2"/>
      <w:bookmarkEnd w:id="2"/>
      <w:r w:rsidDel="00000000" w:rsidR="00000000" w:rsidRPr="00000000">
        <w:rPr>
          <w:color w:val="000000"/>
          <w:sz w:val="26"/>
          <w:szCs w:val="26"/>
          <w:rtl w:val="1"/>
        </w:rPr>
        <w:t xml:space="preserve">סיכום</w:t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המיקרוסקופית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מעגלים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circuits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שממפים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החישוביים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המקרוסקופית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תיאורטיקנים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המזוסקופית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ואמפירי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מתרחש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הפאזה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המקרוסקופי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מובחנת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ומשמעותיות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https://www.arxiv.org/abs/2509.17196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