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bidi w:val="1"/>
        <w:spacing w:before="28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חשיבה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רקורסיבית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התוספות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המיותרות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לכאורה</w:t>
      </w:r>
      <w:r w:rsidDel="00000000" w:rsidR="00000000" w:rsidRPr="00000000">
        <w:rPr>
          <w:b w:val="1"/>
          <w:rtl w:val="1"/>
        </w:rPr>
        <w:t xml:space="preserve">), </w:t>
      </w:r>
      <w:r w:rsidDel="00000000" w:rsidR="00000000" w:rsidRPr="00000000">
        <w:rPr>
          <w:b w:val="1"/>
          <w:rtl w:val="1"/>
        </w:rPr>
        <w:t xml:space="preserve">סקירה</w:t>
      </w:r>
      <w:r w:rsidDel="00000000" w:rsidR="00000000" w:rsidRPr="00000000">
        <w:rPr>
          <w:b w:val="1"/>
          <w:rtl w:val="1"/>
        </w:rPr>
        <w:t xml:space="preserve"> 523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סקירת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היומית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מייק</w:t>
      </w:r>
      <w:r w:rsidDel="00000000" w:rsidR="00000000" w:rsidRPr="00000000">
        <w:rPr>
          <w:b w:val="1"/>
          <w:rtl w:val="1"/>
        </w:rPr>
        <w:t xml:space="preserve">: 11.10.25</w:t>
        <w:br w:type="textWrapping"/>
      </w:r>
      <w:r w:rsidDel="00000000" w:rsidR="00000000" w:rsidRPr="00000000">
        <w:rPr>
          <w:b w:val="1"/>
          <w:color w:val="080809"/>
          <w:highlight w:val="white"/>
          <w:rtl w:val="0"/>
        </w:rPr>
        <w:t xml:space="preserve">Less is More: Recursive Reasoning with Tiny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הרקורסיה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הזעיר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TRM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הפרכה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ומשכנעת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ההיררכי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HRM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שהוצע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ביולוגית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0"/>
        </w:rPr>
        <w:t xml:space="preserve">TRM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לכאורה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החידוש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הדגמה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ממינימליזם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רדיקלי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TRM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הפיגום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HRM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הגרדיאנט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backprop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TRM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ברוטלי</w:t>
      </w:r>
      <w:r w:rsidDel="00000000" w:rsidR="00000000" w:rsidRPr="00000000">
        <w:rPr>
          <w:rtl w:val="1"/>
        </w:rPr>
        <w:t xml:space="preserve">״: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והפצת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שנית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ועוצמתית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HRM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HRM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​, </w:t>
      </w:r>
      <w:r w:rsidDel="00000000" w:rsidR="00000000" w:rsidRPr="00000000">
        <w:rPr>
          <w:rtl w:val="1"/>
        </w:rPr>
        <w:t xml:space="preserve">התואמים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לחשיבה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החידוש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אינטואיטיבי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ניחוש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פנקס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טיוטה</w:t>
      </w:r>
      <w:r w:rsidDel="00000000" w:rsidR="00000000" w:rsidRPr="00000000">
        <w:rPr>
          <w:rtl w:val="1"/>
        </w:rPr>
        <w:t xml:space="preserve">"(</w:t>
      </w:r>
      <w:r w:rsidDel="00000000" w:rsidR="00000000" w:rsidRPr="00000000">
        <w:rPr>
          <w:rtl w:val="0"/>
        </w:rPr>
        <w:t xml:space="preserve">scratchpad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לטנטית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מופשטת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וקונקרטית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TRM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הנפרדות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מאוחדת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החידוש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החושפני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TRM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שכיווץ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הרקורסיות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כחוזקה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סקיילינג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זעירות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האופטימלית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ההתרחבות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אוגמנטציה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ונבדקו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אוברפיט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ישימותו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ופתוחות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תרומתו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נישתית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הנתמכת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אוגמנטציית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בספקנות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ההפוכה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less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שברירי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שרקורסיה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אסיים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שלתחושתי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מאלכותית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https://arxiv.org/abs/2510.04871</w:t>
      </w:r>
    </w:p>
    <w:p w:rsidR="00000000" w:rsidDel="00000000" w:rsidP="00000000" w:rsidRDefault="00000000" w:rsidRPr="00000000" w14:paraId="0000000C">
      <w:pPr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