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המודל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בבנצ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מארקים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האם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הסיבה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להתלהבות</w:t>
      </w:r>
      <w:r w:rsidDel="00000000" w:rsidR="00000000" w:rsidRPr="00000000">
        <w:rPr>
          <w:b w:val="1"/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המאמר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היומי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שמוליק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ומייק</w:t>
      </w:r>
      <w:r w:rsidDel="00000000" w:rsidR="00000000" w:rsidRPr="00000000">
        <w:rPr>
          <w:b w:val="1"/>
          <w:rtl w:val="1"/>
        </w:rPr>
        <w:t xml:space="preserve">: 12.10.25, </w:t>
      </w:r>
      <w:r w:rsidDel="00000000" w:rsidR="00000000" w:rsidRPr="00000000">
        <w:rPr>
          <w:b w:val="1"/>
          <w:rtl w:val="1"/>
        </w:rPr>
        <w:t xml:space="preserve">סקירה</w:t>
      </w:r>
      <w:r w:rsidDel="00000000" w:rsidR="00000000" w:rsidRPr="00000000">
        <w:rPr>
          <w:b w:val="1"/>
          <w:rtl w:val="1"/>
        </w:rPr>
        <w:t xml:space="preserve"> 524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Inadequacies of Large Language Model Benchmarks in the Era of Generative Artificial Intelligence</w:t>
      </w:r>
    </w:p>
    <w:p w:rsidR="00000000" w:rsidDel="00000000" w:rsidP="00000000" w:rsidRDefault="00000000" w:rsidRPr="00000000" w14:paraId="00000005">
      <w:pPr>
        <w:bidi w:val="1"/>
        <w:ind w:left="0" w:firstLine="0"/>
        <w:jc w:val="center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ind w:left="0" w:firstLine="0"/>
        <w:jc w:val="both"/>
        <w:rPr/>
      </w:pPr>
      <w:r w:rsidDel="00000000" w:rsidR="00000000" w:rsidRPr="00000000">
        <w:rPr>
          <w:rtl w:val="1"/>
        </w:rPr>
        <w:t xml:space="preserve">בשנים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LLMs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מרקים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מבחנים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שנועדו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ולהשוות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בניגוד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מרקים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הקלאסיים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והתוכנה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וחד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ממדיים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המבחנים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GenAI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ומתודולוגיות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חלקם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מתמקדים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accuracy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efficiency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ביצירתיות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creativity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בריזונינג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בהיבטים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fairness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8">
      <w:pPr>
        <w:bidi w:val="1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ind w:left="0" w:firstLine="0"/>
        <w:jc w:val="both"/>
        <w:rPr/>
      </w:pPr>
      <w:r w:rsidDel="00000000" w:rsidR="00000000" w:rsidRPr="00000000">
        <w:rPr>
          <w:rtl w:val="1"/>
        </w:rPr>
        <w:t xml:space="preserve">גיוון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המואצת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ממדית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מזווית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ביקורתית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וטוען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ליקויים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בבנצ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מרקים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מתודולוגיה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ind w:left="0" w:firstLine="0"/>
        <w:jc w:val="both"/>
        <w:rPr/>
      </w:pP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בוחן</w:t>
      </w:r>
      <w:r w:rsidDel="00000000" w:rsidR="00000000" w:rsidRPr="00000000">
        <w:rPr>
          <w:rtl w:val="1"/>
        </w:rPr>
        <w:t xml:space="preserve"> 23 </w:t>
      </w:r>
      <w:r w:rsidDel="00000000" w:rsidR="00000000" w:rsidRPr="00000000">
        <w:rPr>
          <w:rtl w:val="1"/>
        </w:rPr>
        <w:t xml:space="preserve">בנצ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מרקים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מובילים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MMLU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Massive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Multitask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Language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Understanding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סטנדרטיות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0"/>
        </w:rPr>
        <w:t xml:space="preserve">HumanEval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0"/>
        </w:rPr>
        <w:t xml:space="preserve">LegalBench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0"/>
        </w:rPr>
        <w:t xml:space="preserve">MultiMedQA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רפואה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0"/>
        </w:rPr>
        <w:t xml:space="preserve">SciBench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מדעיות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0"/>
        </w:rPr>
        <w:t xml:space="preserve">BIG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bench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מבחנים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חוקרים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0"/>
        </w:rPr>
        <w:t xml:space="preserve">AGIEval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בחינות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SAT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מרקים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AgentBench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ToolBench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bidi w:val="1"/>
        <w:spacing w:before="280" w:lineRule="auto"/>
        <w:jc w:val="both"/>
        <w:rPr/>
      </w:pPr>
      <w:r w:rsidDel="00000000" w:rsidR="00000000" w:rsidRPr="00000000">
        <w:rPr>
          <w:rtl w:val="1"/>
        </w:rPr>
        <w:t xml:space="preserve">ליבת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הטיעון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Functionality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Integrity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הכותבים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טוענים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מרק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מימדים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Functionality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ורלוונטיות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האמיתי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MMLU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ברירה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לשוחח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יצירתי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Integrity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ממניפולציה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ורמאויות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bidi w:val="1"/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האוברפיט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במבחן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במודע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bidi w:val="1"/>
        <w:spacing w:before="280" w:lineRule="auto"/>
        <w:jc w:val="both"/>
        <w:rPr/>
      </w:pP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המחקר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ליקויים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נפוצים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Response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variability</w:t>
      </w:r>
      <w:r w:rsidDel="00000000" w:rsidR="00000000" w:rsidRPr="00000000">
        <w:rPr>
          <w:rtl w:val="1"/>
        </w:rPr>
        <w:t xml:space="preserve">״: </w:t>
      </w:r>
      <w:r w:rsidDel="00000000" w:rsidR="00000000" w:rsidRPr="00000000">
        <w:rPr>
          <w:rtl w:val="1"/>
        </w:rPr>
        <w:t xml:space="preserve">התשובות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קיצונית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מפורמט</w:t>
      </w:r>
      <w:r w:rsidDel="00000000" w:rsidR="00000000" w:rsidRPr="00000000">
        <w:rPr>
          <w:rtl w:val="1"/>
        </w:rPr>
        <w:t xml:space="preserve"> “[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]”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־“(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)”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לחלוטין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השבריריות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Single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correct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answer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assumption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בנצ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מרקים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במתמטיקה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אתיקה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החוקרים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Ignoring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conversational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context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אינטראקציה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LLM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מתרחשת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מתמשכת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הבהרות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ותיקונים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בנצ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מרקים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Helpfulness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Harmlessness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tension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מועיל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Helpful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Harmless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במבחנים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רפואיים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MultiMedQA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להתחמק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בטיחות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1"/>
        </w:rPr>
        <w:t xml:space="preserve">הטיות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בבנצ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מרקים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LLMs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מהמבחנים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LLMs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LLM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judging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LLM</w:t>
      </w:r>
      <w:r w:rsidDel="00000000" w:rsidR="00000000" w:rsidRPr="00000000">
        <w:rPr>
          <w:rtl w:val="1"/>
        </w:rPr>
        <w:t xml:space="preserve">”,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reproducibility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issues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מהמבחנים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היטב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SciBench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התקנת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מסובכת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Peer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review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23 </w:t>
      </w:r>
      <w:r w:rsidDel="00000000" w:rsidR="00000000" w:rsidRPr="00000000">
        <w:rPr>
          <w:rtl w:val="1"/>
        </w:rPr>
        <w:t xml:space="preserve">בנצ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מרקים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עמיתים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רובם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אקדמי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אמינותם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bidi w:val="1"/>
        <w:spacing w:before="280" w:lineRule="auto"/>
        <w:jc w:val="both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החוקרים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C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החוקרים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בביקורת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מעולמות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Cyber</w:t>
      </w:r>
      <w:r w:rsidDel="00000000" w:rsidR="00000000" w:rsidRPr="00000000">
        <w:rPr>
          <w:rtl w:val="0"/>
        </w:rPr>
        <w:t xml:space="preserve"> Security - PPT Framework (People, Process, Technology):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People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רופאים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משפטנים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מתכנתים</w:t>
      </w:r>
      <w:r w:rsidDel="00000000" w:rsidR="00000000" w:rsidRPr="00000000">
        <w:rPr>
          <w:rtl w:val="1"/>
        </w:rPr>
        <w:t xml:space="preserve">)?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Process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וסטנדרטי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גמיש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Technology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התשתיות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Datasets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APIs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וסקיילביליות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0">
      <w:pPr>
        <w:bidi w:val="1"/>
        <w:spacing w:after="240" w:before="240" w:lineRule="auto"/>
        <w:jc w:val="both"/>
        <w:rPr>
          <w:color w:val="000000"/>
        </w:rPr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מדגישים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מרקים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לדינמיים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מבחנים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שמתעדכנים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תקופתיות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התדרדרות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bidi w:val="1"/>
        <w:spacing w:before="280" w:lineRule="auto"/>
        <w:jc w:val="both"/>
        <w:rPr/>
      </w:pPr>
      <w:r w:rsidDel="00000000" w:rsidR="00000000" w:rsidRPr="00000000">
        <w:rPr>
          <w:rtl w:val="1"/>
        </w:rPr>
        <w:t xml:space="preserve">ביקורת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המאמר</w:t>
      </w:r>
    </w:p>
    <w:p w:rsidR="00000000" w:rsidDel="00000000" w:rsidP="00000000" w:rsidRDefault="00000000" w:rsidRPr="00000000" w14:paraId="00000022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המשמעותית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חולשות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1"/>
        </w:rPr>
        <w:t xml:space="preserve">הפתרונות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level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PPT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Framework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כתיאוריה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מרק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בעזרתו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1"/>
        </w:rPr>
        <w:t xml:space="preserve">החוקרים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מרקים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הסתפקו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בסקירה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אמפירי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שהחוקרים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אינהרנטיות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מרקים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שיוצרי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מרק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בבנצ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מרקים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HumanEval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MMLU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Swe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Bench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Benchmark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מהכשלים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שהוזכרו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תרבותיים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מהבנצ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מרקים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bidi w:val="1"/>
        <w:spacing w:before="280" w:lineRule="auto"/>
        <w:jc w:val="both"/>
        <w:rPr/>
      </w:pPr>
      <w:r w:rsidDel="00000000" w:rsidR="00000000" w:rsidRPr="00000000">
        <w:rPr>
          <w:rtl w:val="1"/>
        </w:rPr>
        <w:t xml:space="preserve">סיכום</w:t>
      </w:r>
    </w:p>
    <w:p w:rsidR="00000000" w:rsidDel="00000000" w:rsidP="00000000" w:rsidRDefault="00000000" w:rsidRPr="00000000" w14:paraId="00000029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ביקורתי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ומרחיב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LLM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מרקים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Response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variability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Overfitting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Lack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reproducibility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מבחנים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ממדיים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ומבוססי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מתודולוגיה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סדורה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החיסרון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בניסוח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ליישום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אינהרנטיות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מרקים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LLMs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B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https://arxiv.org/abs/2402.09880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