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基于 WSN 的海水养殖水质检测系统研究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学号1名字1  学号2名字2  学号3名字3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摘要：</w:t>
      </w:r>
      <w:r>
        <w:rPr>
          <w:rFonts w:hint="eastAsia"/>
          <w:sz w:val="21"/>
          <w:szCs w:val="21"/>
          <w:u w:val="single"/>
          <w:lang w:val="en-US" w:eastAsia="zh-CN"/>
        </w:rPr>
        <w:t>写作品最主要技术性参数指标，五行左右。宋体五号字。为了解决什么问题，做了什么东西，采用什么技术，有什么优点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关键词：</w:t>
      </w:r>
      <w:r>
        <w:rPr>
          <w:rFonts w:hint="eastAsia"/>
          <w:sz w:val="21"/>
          <w:szCs w:val="21"/>
          <w:lang w:val="en-US" w:eastAsia="zh-CN"/>
        </w:rPr>
        <w:t>分频器；动态显示；状态机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1、引言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随着沿海国家经济重心向滨海地区的转移，已有过半的人口居于在海岸线附近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val="en-US" w:eastAsia="zh-CN"/>
        </w:rPr>
        <w:t>[1]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vertAlign w:val="baseline"/>
          <w:lang w:val="en-US" w:eastAsia="zh-CN"/>
        </w:rPr>
        <w:t>参考文献第一篇，要上标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。对水域资源的开发、利用已经成为产业革命的前沿战线，海水水质检测逐渐成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val="en-US" w:eastAsia="zh-CN"/>
        </w:rPr>
        <w:t>[3]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2、整体方案设计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系统框架图，用三五行文字解释框架图，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框架图下要写图1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，如图1如示：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行间距20磅。正文小四，宋体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3、硬件设计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根据框架图，对电路进行分析，比如框架图中画了显示、键盘、驱动电路等。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每个图都应有三行文解释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。可以偏重程序分析，可以偏重硬件电路分析。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图不能太大，图要有分析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。可以在知网中找篇已经发表的文章看一下人家的图、表如何处理。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4、程序分析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先写三五行文字分析程序构成、流程图，再画程序流程图，流程图不可画得过大或一个图占大半页纸。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4.1分频器设计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二级标题用小四号宋体加黑，正文一样用小四宋体，间距20磅。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4.2基于状态机的无线通信程序设计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5、运用分析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灵活点不一定要完全一样的6个大标题，标题名可以改。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运用分析写作品设计完成后的效果，参数可以做到什么级别，效果如何？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技术性的总结，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不要写你多辛苦，不要出现“你我他感叹号问号”等人称、语气词或符号。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写做什么东西，做到什么程度。包括精度、功耗、算法、有什么比较好的观点等。</w:t>
      </w: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参考文献</w:t>
      </w:r>
    </w:p>
    <w:p>
      <w:pPr>
        <w:jc w:val="both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百度参考文献格式https://baike.so.com/doc/17874-18496.html</w:t>
      </w:r>
    </w:p>
    <w:p>
      <w:pPr>
        <w:pStyle w:val="4"/>
        <w:autoSpaceDN w:val="0"/>
        <w:spacing w:line="276" w:lineRule="auto"/>
        <w:ind w:firstLine="0" w:firstLineChars="0"/>
        <w:jc w:val="left"/>
        <w:rPr>
          <w:rFonts w:ascii="Times New Roman" w:hAnsi="Times New Roman"/>
          <w:color w:val="333333"/>
          <w:sz w:val="18"/>
          <w:szCs w:val="18"/>
          <w:shd w:val="clear" w:color="auto" w:fill="FFFFFF"/>
        </w:rPr>
      </w:pPr>
      <w:r>
        <w:rPr>
          <w:rFonts w:ascii="Times New Roman" w:hAnsi="Times New Roman"/>
          <w:sz w:val="18"/>
          <w:szCs w:val="18"/>
        </w:rPr>
        <w:t>[17]</w:t>
      </w:r>
      <w:r>
        <w:rPr>
          <w:rFonts w:ascii="Times New Roman" w:hAnsi="Times New Roman"/>
          <w:color w:val="333333"/>
          <w:sz w:val="18"/>
          <w:szCs w:val="18"/>
          <w:shd w:val="clear" w:color="auto" w:fill="FFFFFF"/>
        </w:rPr>
        <w:t>赵景波,薛秉鑫.基于粒子群的模糊神经网络养殖池塘溶氧预测研究[J].渔业现代化</w:t>
      </w:r>
      <w:r>
        <w:rPr>
          <w:rFonts w:ascii="Times New Roman" w:hAnsi="Times New Roman"/>
          <w:sz w:val="18"/>
          <w:szCs w:val="18"/>
        </w:rPr>
        <w:t>,2018,45(4):8-14.</w:t>
      </w:r>
    </w:p>
    <w:p>
      <w:pPr>
        <w:pStyle w:val="4"/>
        <w:autoSpaceDN w:val="0"/>
        <w:spacing w:line="276" w:lineRule="auto"/>
        <w:ind w:firstLine="0" w:firstLineChars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color w:val="333333"/>
          <w:sz w:val="18"/>
          <w:szCs w:val="18"/>
          <w:shd w:val="clear" w:color="auto" w:fill="FFFFFF"/>
        </w:rPr>
        <w:t>[18]郁磊,史峰,王辉,等.MATLAB智能算法[M].2版.北京,北京航空航天大学出版社,</w:t>
      </w:r>
      <w:r>
        <w:rPr>
          <w:rFonts w:ascii="Times New Roman" w:hAnsi="Times New Roman"/>
          <w:sz w:val="18"/>
          <w:szCs w:val="18"/>
        </w:rPr>
        <w:t>2010:137-143.</w:t>
      </w:r>
    </w:p>
    <w:p>
      <w:pPr>
        <w:pStyle w:val="4"/>
        <w:autoSpaceDN w:val="0"/>
        <w:spacing w:line="276" w:lineRule="auto"/>
        <w:ind w:firstLine="0" w:firstLineChars="0"/>
        <w:jc w:val="left"/>
        <w:rPr>
          <w:rFonts w:ascii="Times New Roman" w:hAnsi="Times New Roman"/>
          <w:color w:val="333333"/>
          <w:sz w:val="18"/>
          <w:szCs w:val="18"/>
          <w:shd w:val="clear" w:color="auto" w:fill="FFFFFF"/>
        </w:rPr>
      </w:pPr>
      <w:r>
        <w:rPr>
          <w:rFonts w:ascii="Times New Roman" w:hAnsi="Times New Roman"/>
          <w:sz w:val="18"/>
          <w:szCs w:val="18"/>
        </w:rPr>
        <w:t>[19]</w:t>
      </w:r>
      <w:r>
        <w:rPr>
          <w:rFonts w:ascii="Times New Roman" w:hAnsi="Times New Roman"/>
          <w:color w:val="333333"/>
          <w:sz w:val="18"/>
          <w:szCs w:val="18"/>
          <w:shd w:val="clear" w:color="auto" w:fill="FFFFFF"/>
        </w:rPr>
        <w:t>魏伟,左敏,李伟,等.污水处理过程溶解氧浓度的自抗扰控制[J].控制理论与应用,</w:t>
      </w:r>
      <w:r>
        <w:rPr>
          <w:rFonts w:ascii="Times New Roman" w:hAnsi="Times New Roman"/>
          <w:sz w:val="18"/>
          <w:szCs w:val="18"/>
        </w:rPr>
        <w:t>2018,35(1):24-30.</w:t>
      </w:r>
    </w:p>
    <w:p>
      <w:pPr>
        <w:pStyle w:val="4"/>
        <w:autoSpaceDN w:val="0"/>
        <w:spacing w:line="276" w:lineRule="auto"/>
        <w:ind w:firstLine="0" w:firstLineChars="0"/>
        <w:jc w:val="left"/>
        <w:rPr>
          <w:rFonts w:ascii="Times New Roman" w:hAnsi="Times New Roman"/>
          <w:color w:val="333333"/>
          <w:sz w:val="18"/>
          <w:szCs w:val="18"/>
          <w:shd w:val="clear" w:color="auto" w:fill="FFFFFF"/>
        </w:rPr>
      </w:pPr>
      <w:r>
        <w:rPr>
          <w:rFonts w:ascii="Times New Roman" w:hAnsi="Times New Roman"/>
          <w:sz w:val="18"/>
          <w:szCs w:val="18"/>
        </w:rPr>
        <w:t>[20]</w:t>
      </w:r>
      <w:r>
        <w:rPr>
          <w:rFonts w:ascii="Times New Roman" w:hAnsi="Times New Roman"/>
          <w:color w:val="333333"/>
          <w:sz w:val="18"/>
          <w:szCs w:val="18"/>
          <w:shd w:val="clear" w:color="auto" w:fill="FFFFFF"/>
        </w:rPr>
        <w:t>程香菊,谢宇宁,朱丹彤,等.基于气泡理论分析表面活性剂对微孔曝气增氧性能的影响[J].工程科学与技术,</w:t>
      </w:r>
      <w:r>
        <w:rPr>
          <w:rFonts w:ascii="Times New Roman" w:hAnsi="Times New Roman"/>
          <w:sz w:val="18"/>
          <w:szCs w:val="18"/>
        </w:rPr>
        <w:t>2017,49(5):28-34.</w:t>
      </w:r>
    </w:p>
    <w:p>
      <w:pPr>
        <w:pStyle w:val="4"/>
        <w:autoSpaceDN w:val="0"/>
        <w:spacing w:line="276" w:lineRule="auto"/>
        <w:ind w:firstLine="0" w:firstLineChars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[21]</w:t>
      </w:r>
      <w:r>
        <w:rPr>
          <w:rFonts w:ascii="Times New Roman" w:hAnsi="Times New Roman"/>
          <w:color w:val="333333"/>
          <w:sz w:val="18"/>
          <w:szCs w:val="18"/>
          <w:shd w:val="clear" w:color="auto" w:fill="FFFFFF"/>
        </w:rPr>
        <w:t>孙林,顾伟,孙庆克.基于模糊自适应控制的温度冲击试验系统研究[J].计算机仿真,</w:t>
      </w:r>
      <w:r>
        <w:rPr>
          <w:rFonts w:ascii="Times New Roman" w:hAnsi="Times New Roman"/>
          <w:sz w:val="18"/>
          <w:szCs w:val="18"/>
        </w:rPr>
        <w:t>2015,32(7):352-356.</w:t>
      </w: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B681D"/>
    <w:multiLevelType w:val="singleLevel"/>
    <w:tmpl w:val="4DCB681D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0820AE"/>
    <w:rsid w:val="22A7272A"/>
    <w:rsid w:val="6F08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2019-05-08T01:19:00Z</dcterms:created>
  <dc:creator>DELL</dc:creator>
  <cp:lastModifiedBy>我喜欢蓝天</cp:lastModifiedBy>
  <dcterms:modified xsi:type="dcterms:W3CDTF">2022-04-29T03:45:01Z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