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</w:tcPr>
          <w:p>
            <w:pPr>
              <w:spacing w:after="60" w:before="2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200"/>
                <w:sz w:val="28"/>
                <w:szCs w:val="28"/>
              </w:rPr>
              <w:t xml:space="preserve">ECOSSISTEMA GENIUS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8"/>
                <w:sz w:val="20"/>
                <w:szCs w:val="20"/>
              </w:rPr>
              <w:t xml:space="preserve">Coleção Oficial de Apostilas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92A" w:val="clear"/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aps/>
          <w:color w:val="C8992A"/>
          <w:spacing w:val="300"/>
          <w:sz w:val="24"/>
          <w:szCs w:val="24"/>
        </w:rPr>
        <w:t xml:space="preserve">CAPÍTULO FUNDACIONAL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D6E4F7"/>
          <w:sz w:val="22"/>
          <w:szCs w:val="22"/>
        </w:rPr>
        <w:t xml:space="preserve">────────────────────────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O DNA do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2E5FAD"/>
          <w:sz w:val="52"/>
          <w:szCs w:val="52"/>
        </w:rPr>
        <w:t xml:space="preserve">Agente Genius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none"/>
              <w:left w:val="single" w:color="2E5FAD" w:sz="12"/>
              <w:bottom w:val="none"/>
              <w:right w:val="none"/>
            </w:tcBorders>
            <w:shd w:fill="D6E4F7" w:val="clea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Todo agente do Ecossistema Genius é construído sobre as mesmas 14 camadas.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Entender esse DNA é entender como qualquer agente pensa, age, aprende e se conecta.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Referência Central da Apostila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100"/>
              <w:jc w:val="right"/>
            </w:pPr>
            <w:r>
              <w:rPr>
                <w:rFonts w:ascii="Arial" w:cs="Arial" w:eastAsia="Arial" w:hAnsi="Arial"/>
                <w:b/>
                <w:bCs/>
                <w:color w:val="2E5FAD"/>
                <w:sz w:val="18"/>
                <w:szCs w:val="18"/>
              </w:rPr>
              <w:t xml:space="preserve">14 Camadas  ·  5 Grupos  ·  1 Fundação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B3A6B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Por que todo agente tem um DNA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Antes de construir qualquer agente dentro do Ecossistema Genius, é preciso compreender uma verdade fundamental: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agentes não são ferramentas isoladas.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São organismos digitais — entidades que possuem identidade, comportamento, memória, habilidades e consciência do ambiente em que operam.</w:t>
      </w:r>
    </w:p>
    <w:p>
      <w:pPr>
        <w:spacing w:after="12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Assim como todo ser vivo compartilha uma estrutura genética comum, todo agente do Ecossistema Genius é construído sobre as mesmas 14 camadas. Chamamos essa estrutura de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DNA do Agente Genius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2E5FAD" w:sz="18"/>
              <w:bottom w:val="none"/>
              <w:right w:val="none"/>
            </w:tcBorders>
            <w:shd w:fill="EB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2D"/>
                <w:sz w:val="21"/>
                <w:szCs w:val="21"/>
              </w:rPr>
              <w:t xml:space="preserve">Este capítulo apresenta o DNA completo. Ele será a referência central de toda a Apostila. Cada vez que um novo agente for apresentado, você verá quais camadas estão ativas, quais estão em standby e como cada uma contribui para o comportamento daquele agente específico.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As 14 Camadas do DNA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 camadas estão organizadas de cima para baixo — da identidade mais visível até a fundação mais profunda. Cada grupo representa um aspecto distinto do agente.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000"/>
        <w:gridCol w:w="3860"/>
      </w:tblGrid>
      <w:tr>
        <w:trPr>
          <w:tblHeader/>
        </w:trP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Analogia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Título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Identidade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 nome e propósito — quem esse agente é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Identidade Visual / Interface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Identidade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 apresentação — voz, tom e formato para o mundo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Identidade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 personalidade — como ele pensa e se comporta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Governança / Guardrails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Identidade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Os limites — o que o agente não pode fazer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Habilidades (Skills)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Execução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Os talentos — o que o agente sabe fazer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Sequência de Habilidades (Fluxos)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Execução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Os hábitos — como ele age em sequência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 maestro — quando e como o agente é acionado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Conectores Internos e Externos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Os relacionamentos — com quem ele conversa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Memória de Curto Prazo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Memória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 consciência situacional — o que está vivo agora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RAG — Conteúdo Interno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Memória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 memória — o que o agente sabe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Segundo Cérebro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Memória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 sabedoria — raciocínio além do óbvio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Avaliação / Feedback Loop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Cognição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 autocorreção — medir, aprender e melhorar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Logging / Observabilidade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Cognição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 memória institucional — registro de tudo</w:t>
            </w:r>
          </w:p>
        </w:tc>
      </w:tr>
      <w:tr>
        <w:tc>
          <w:tcPr>
            <w:tcW w:type="dxa" w:w="7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Motor (LLM)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A5A5A"/>
                <w:sz w:val="19"/>
                <w:szCs w:val="19"/>
              </w:rPr>
              <w:t xml:space="preserve">Fundação</w:t>
            </w:r>
          </w:p>
        </w:tc>
        <w:tc>
          <w:tcPr>
            <w:tcW w:type="dxa" w:w="38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 cérebro biológico — dá vida a tudo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Cada Camada em Profundidade</w:t>
      </w:r>
    </w:p>
    <w:p>
      <w:pPr>
        <w:spacing w:after="18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seguir, cada camada é detalhada com sua função, sua analogia e os elementos que a compõem. Use esta seção como referência ao projetar ou avaliar qualquer agente do Ecossistema Genius.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GRUPO 1 —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IDENTIDADE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C8D8F0"/>
                <w:sz w:val="19"/>
                <w:szCs w:val="19"/>
              </w:rPr>
              <w:t xml:space="preserve">Camadas 1 a 4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 quatro primeiras camadas definem quem o agente é antes de qualquer interação. São as camadas mais visíveis — as que o usuário e outros agentes percebem primeiro.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Título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O nome e propósito — quem esse agente é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 Título é o contrato público do agente. É a primeira camada e a mais declarativa: define o nome, o propósito central e o escopo de atuação. Num ecossistema com múltiplos agentes, um Título bem definido elimina ambiguidade e garante que o agente certo seja acionado no momento certo.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Nome único e memorável dentro do ecossistema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Propósito em uma frase clara e precisa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Escopo declarado — o que faz e o que não faz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Identidade Visual / Interface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A apresentação — voz, tom e formato para o mundo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Como o agente se apresenta para o mundo externo. Vai além da estética — inclui o tom de voz, o estilo de resposta, o formato das saídas e a consistência da experiência. Um agente analítico fala diferente de um agente criativo, mesmo que compartilhem o mesmo motor.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Tom de voz e estilo de comunicação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Formato padrão das respostas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Consistência visual e verbal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Características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A personalidade — como ele pensa e se comporta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camada de personalidade profunda do agente. Define como ele raciocina diante de ambiguidade, como prioriza informações conflitantes, quão proativo ou reativo ele é. É o equivalente ao system prompt base — mas pensado como caráter, não como instrução.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Estilo de raciocínio e tomada de decisão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Nível de proatividade e iniciativa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Comportamento diante de incerteza e conflito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Governança / Guardrails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Os limites — o que o agente não pode fazer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 fronteiras inegociáveis do agente. Diferente das Características — que descrevem como o agente age — a Governança define o que ele jamais fará, independente da instrução recebida. É a camada de segurança, ética e compliance do ecossistema.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Regras de segurança e privacidade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Limites éticos e de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Fronteiras de escopo que não podem ser ultrapassadas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GRUPO 2 —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EXECUÇÃO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C8D8F0"/>
                <w:sz w:val="19"/>
                <w:szCs w:val="19"/>
              </w:rPr>
              <w:t xml:space="preserve">Camadas 5 e 6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 camadas de execução definem o que o agente é capaz de fazer e como organiza suas ações em sequência. São os músculos e os reflexos do agente.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Habilidades (Skills)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Os talentos — o que o agente sabe fazer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 conjunto de capacidades individuais do agente. Cada skill é uma função atômica — pesquisar na web, gerar um documento, enviar um email, analisar dados. São os blocos de construção de toda ação do agente.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Funções atômicas e independentes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Skills nativas vs. skills adquiridas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Catálogo de capacidades disponíveis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Sequência de Habilidades (Fluxos)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Os hábitos — como ele age em sequência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Como o agente encadeia múltiplas skills para realizar tarefas complexas. Os Fluxos são os processos pré-definidos — pipelines de ação que o agente executa de forma consistente e reproduzível diante de determinados gatilhos.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Orquestração de múltiplas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Gatilhos e condições de ativação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Tratamento de erros e desvios no fluxo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7A1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GRUPO 3 —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INTEGRAÇÃO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C8D8F0"/>
                <w:sz w:val="19"/>
                <w:szCs w:val="19"/>
              </w:rPr>
              <w:t xml:space="preserve">Camadas 7 e 8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 camadas de integração definem como o agente se posiciona dentro do ecossistema maior — quem o aciona, com quem ele se comunica e quais sistemas externos ele pode alcançar.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7A10" w:sz="1"/>
              <w:left w:val="single" w:color="B07A10" w:sz="1"/>
              <w:bottom w:val="single" w:color="B07A10" w:sz="1"/>
              <w:right w:val="single" w:color="B07A10" w:sz="1"/>
            </w:tcBorders>
            <w:shd w:fill="B07A1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Orquestrador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O maestro — quando e como o agente é acionado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camada que define a consciência de contexto do agente dentro do ecossistema. O Orquestrador determina as condições de ativação, a prioridade de execução e como o agente se coordena com outros agentes em fluxos multi-agente.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Condições e gatilhos de ativação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Prioridade no ecossistema multi-agente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Handoffs e passagem de contexto entre agentes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7A10" w:sz="1"/>
              <w:left w:val="single" w:color="B07A10" w:sz="1"/>
              <w:bottom w:val="single" w:color="B07A10" w:sz="1"/>
              <w:right w:val="single" w:color="B07A10" w:sz="1"/>
            </w:tcBorders>
            <w:shd w:fill="B07A1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Conectores Internos e Externos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Os relacionamentos — com quem ele conversa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 pontes entre o agente e o mundo. Conectores internos ligam o agente a outros agentes do ecossistema. Conectores externos integram APIs, plataformas, bancos de dados e serviços de terceiros. São as artérias do ecossistema.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APIs e integrações externas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Comunicação com outros agentes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Webhooks, MCPs e protocolos de integração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A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GRUPO 4 —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MEMÓRIA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C8D8F0"/>
                <w:sz w:val="19"/>
                <w:szCs w:val="19"/>
              </w:rPr>
              <w:t xml:space="preserve">Camadas 9 a 11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 três camadas de memória formam o sistema cognitivo de armazenamento do agente. Cada uma opera em uma escala temporal diferente — do imediato ao permanente.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AB" w:sz="1"/>
              <w:left w:val="single" w:color="7B4FAB" w:sz="1"/>
              <w:bottom w:val="single" w:color="7B4FAB" w:sz="1"/>
              <w:right w:val="single" w:color="7B4FAB" w:sz="1"/>
            </w:tcBorders>
            <w:shd w:fill="7B4FA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Memória de Curto Prazo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A consciência situacional — o que está vivo agora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8F0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 contexto ativo da sessão atual. Tudo que chegou pelos Conectores e ainda não foi consolidado no RAG vive aqui. É a janela de atenção imediata do agente — volátil, rápida e essencial para a coerência da conversa em curso.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Contexto da sessão 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Informações recebidas e ainda não consolidadas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Ponte entre entrada externa e memória de longo prazo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AB" w:sz="1"/>
              <w:left w:val="single" w:color="7B4FAB" w:sz="1"/>
              <w:bottom w:val="single" w:color="7B4FAB" w:sz="1"/>
              <w:right w:val="single" w:color="7B4FAB" w:sz="1"/>
            </w:tcBorders>
            <w:shd w:fill="7B4FA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RAG — Conteúdo Interno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A memória — o que o agente sabe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8F0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 repositório de conhecimento de longo prazo do agente. Documentos, bases de conhecimento, históricos consolidados — tudo que o agente precisa saber para operar com excelência em seu domínio. O RAG transforma informação estática em conhecimento recuperável.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Base de conhecimento do domínio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Documentos, manuais e referências internas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Recuperação semântica contextualizada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AB" w:sz="1"/>
              <w:left w:val="single" w:color="7B4FAB" w:sz="1"/>
              <w:bottom w:val="single" w:color="7B4FAB" w:sz="1"/>
              <w:right w:val="single" w:color="7B4FAB" w:sz="1"/>
            </w:tcBorders>
            <w:shd w:fill="7B4FA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Segundo Cérebro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A sabedoria — raciocínio além do óbvio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8F0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camada de cognição profunda. Enquanto o RAG armazena, o Segundo Cérebro sintetiza — conecta informações de fontes distintas, identifica padrões não óbvios e gera insights que nenhuma das camadas anteriores produziria sozinha. É o que diferencia um agente inteligente de um agente meramente capaz.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Síntese de informações de múltiplas fontes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Identificação de padrões e conexões não óbvias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Geração de insights e recomendações estratégicas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030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GRUPO 5 —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COGNIÇÃO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C8D8F0"/>
                <w:sz w:val="19"/>
                <w:szCs w:val="19"/>
              </w:rPr>
              <w:t xml:space="preserve">Camadas 12 e 13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 camadas cognitivas são as mais estratégicas do DNA. Invisíveis para o usuário final, mas essenciais para que o agente evolua, seja auditável e permaneça confiável ao longo do tempo.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B03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Avaliação / Feedback Loop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A autocorreção — medir, aprender e melhorar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 sistema de autoavaliação do agente. A camada de Avaliação monitora a qualidade das respostas, detecta desvios de comportamento e alimenta o ciclo de melhoria contínua. Sem ela, o agente executa mas nunca evolui.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Métricas de qualidade e precisão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Detecção de desvios e erros sistemáticos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Ciclo de melhoria e refinamento contínuo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B0303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Logging / Observabilidade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A memória institucional — registro de tudo que aconteceu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camada que enxerga todas as outras. O Logging registra cada decisão, cada fluxo executado, cada conector acionado, cada token consumido. É a memória institucional do ecossistema — essencial para auditoria, depuração e governança de múltiplos agentes.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Registro completo de decisões e 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Rastreabilidade para auditoria e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Dados para análise de performance e otimização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30" w:before="10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FUNDAÇÃO — </w:t>
            </w: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6"/>
                <w:szCs w:val="26"/>
              </w:rPr>
              <w:t xml:space="preserve">MOTOR (LLM)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C0C0C0"/>
                <w:sz w:val="19"/>
                <w:szCs w:val="19"/>
              </w:rPr>
              <w:t xml:space="preserve">Camada 14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 base sobre a qual todos os outros grupos operam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Motor (LLM)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O cérebro biológico — dá vida a tudo</w:t>
            </w:r>
          </w:p>
        </w:tc>
      </w:tr>
      <w:tr>
        <w:tc>
          <w:tcPr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 modelo de linguagem que processa tudo — transforma texto em raciocínio, contexto em ação, memória em resposta. Todas as 13 camadas acima existem para orientar, enriquecer e limitar o que o Motor faz.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 o Motor, o DNA é inerte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 o DNA, o Motor é caótico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excelência está na combinação dos dois</w:t>
            </w:r>
          </w:p>
          <w:p>
            <w:pPr>
              <w:spacing w:after="60" w:before="0"/>
            </w:pPr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Os 5 Grupos Como Sistema Integrado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Os cinco grupos não operam em silos. Eles formam um sistema integrado onde a falha de um grupo compromete todos os outros. A tabela abaixo mostra o que acontece quando cada grupo está ausente ou mal configurado: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Central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esse grupo...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Identidade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Quem é o agente?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O agente não tem propósito declarado nem limites definidos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Execução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O que o agente faz?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O agente sabe quem é, mas não consegue agir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Com quem ele se conecta?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O agente opera isolado, sem dados externos nem outros agentes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Memória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O que ele lembra e sabe?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E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O agente recomeça do zero a cada interação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Cognição</w:t>
            </w:r>
          </w:p>
        </w:tc>
        <w:tc>
          <w:tcPr>
            <w:tcW w:type="dxa" w:w="3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Como ele aprende e evolui?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O agente nunca melhora e não pode ser auditado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C8992A" w:sz="18"/>
              <w:bottom w:val="none"/>
              <w:right w:val="none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1"/>
                <w:szCs w:val="21"/>
              </w:rPr>
              <w:t xml:space="preserve">Um agente robusto não é aquele que tem as melhores Skills ou o Motor mais avançado. É aquele cujos cinco grupos trabalham em harmonia — cada um cumprindo seu papel, nos momentos certos.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B3A6B" w:sz="6" w:space="4"/>
        </w:pBdr>
        <w:spacing w:after="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Como Usar Este DNA ao Longo da Apostila</w:t>
      </w:r>
    </w:p>
    <w:p>
      <w:pPr>
        <w:spacing w:after="12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partir deste capítulo, cada agente apresentado na Apostila será descrito com base neste DNA. Você verá: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Quais camadas estão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ativas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naquele agente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Quais estão em </w:t>
      </w: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standby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ou não se aplicam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Como as camadas interagem especificamente para aquela função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Quais camadas são únicas ou diferenciadas naquele agente</w:t>
      </w:r>
    </w:p>
    <w:p>
      <w:pPr>
        <w:spacing w:after="1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Esse mapa mental compartilhado cria uma linguagem comum para todo o Ecossistema Genius. Quando você ouvir alguém dizer que um agente precisa de mais contexto no RAG, ou que o Orquestrador está mal configurado, ou que falta um Feedback Loop, você saberá exatamente de qual camada estão falando — e como agir.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D" w:sz="3"/>
              <w:left w:val="none"/>
              <w:bottom w:val="single" w:color="2E5FAD" w:sz="3"/>
              <w:right w:val="none"/>
            </w:tcBorders>
            <w:shd w:fill="EB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1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O DNA não é uma teoria.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2D2D2D"/>
                <w:sz w:val="22"/>
                <w:szCs w:val="22"/>
              </w:rPr>
              <w:t xml:space="preserve">É o projeto que você vai usar toda vez que criar, avaliar ou melhorar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2D2D2D"/>
                <w:sz w:val="22"/>
                <w:szCs w:val="22"/>
              </w:rPr>
              <w:t xml:space="preserve">um agente dentro do Ecossistema Genius.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5D5EA" w:sz="1" w:space="1"/>
        </w:pBdr>
        <w:spacing w:after="40" w:before="40"/>
      </w:pPr>
      <w:r>
        <w:rPr>
          <w:sz w:val="4"/>
          <w:szCs w:val="4"/>
        </w:rP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Ecossistema Genius  ·  Capítulo Fundacional  ·  O DNA do Agente Genius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single" w:color="C5D5EA" w:sz="2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40" w:before="40"/>
          </w:pPr>
          <w:r>
            <w:rPr>
              <w:rFonts w:ascii="Arial" w:cs="Arial" w:eastAsia="Arial" w:hAnsi="Arial"/>
              <w:color w:val="5A5A5A"/>
              <w:sz w:val="16"/>
              <w:szCs w:val="16"/>
            </w:rPr>
            <w:t xml:space="preserve">Ecossistema Genius  ·  O DNA do Agente Genius</w:t>
          </w:r>
        </w:p>
      </w:tc>
      <w:tc>
        <w:tcPr>
          <w:tcBorders>
            <w:top w:val="single" w:color="C5D5EA" w:sz="2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color w:val="5A5A5A"/>
              <w:sz w:val="16"/>
              <w:szCs w:val="16"/>
            </w:rPr>
            <w:t xml:space="preserve">Pág. </w:t>
          </w:r>
          <w:r>
            <w:rPr>
              <w:rFonts w:ascii="Arial" w:cs="Arial" w:eastAsia="Arial" w:hAnsi="Arial"/>
              <w:b/>
              <w:bCs/>
              <w:color w:val="1B3A6B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single" w:color="2E5FAD" w:sz="3"/>
            <w:right w:val="none" w:color="FFFFFF" w:sz="0"/>
          </w:tcBorders>
        </w:tcPr>
        <w:p>
          <w:pPr>
            <w:spacing w:after="40" w:before="40"/>
          </w:pPr>
          <w:r>
            <w:rPr>
              <w:rFonts w:ascii="Arial" w:cs="Arial" w:eastAsia="Arial" w:hAnsi="Arial"/>
              <w:b/>
              <w:bCs/>
              <w:color w:val="1B3A6B"/>
              <w:sz w:val="16"/>
              <w:szCs w:val="16"/>
            </w:rPr>
            <w:t xml:space="preserve">ECOSSISTEMA GENIUS</w:t>
          </w:r>
        </w:p>
      </w:tc>
      <w:tc>
        <w:tcPr>
          <w:tcBorders>
            <w:top w:val="none" w:color="FFFFFF" w:sz="0"/>
            <w:left w:val="none" w:color="FFFFFF" w:sz="0"/>
            <w:bottom w:val="single" w:color="2E5FAD" w:sz="3"/>
            <w:right w:val="none" w:color="FFFFFF" w:sz="0"/>
          </w:tcBorders>
        </w:tcPr>
        <w:p>
          <w:pPr>
            <w:spacing w:after="40" w:before="40"/>
            <w:jc w:val="right"/>
          </w:pPr>
          <w:r>
            <w:rPr>
              <w:rFonts w:ascii="Arial" w:cs="Arial" w:eastAsia="Arial" w:hAnsi="Arial"/>
              <w:color w:val="5A5A5A"/>
              <w:sz w:val="16"/>
              <w:szCs w:val="16"/>
            </w:rPr>
            <w:t xml:space="preserve">Capítulo Fundacional  ·  O DNA do Agente Genius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2E5FA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2026-04-18T19:26:08.602Z</dcterms:created>
  <dcterms:modified xsi:type="dcterms:W3CDTF">2026-04-18T19:26:08.603Z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