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CA86" w14:textId="77777777" w:rsidR="009F7E59" w:rsidRDefault="00000000">
      <w:pPr>
        <w:spacing w:after="60"/>
      </w:pPr>
      <w:r>
        <w:rPr>
          <w:b/>
          <w:bCs/>
          <w:caps/>
          <w:color w:val="5E35B1"/>
          <w:sz w:val="18"/>
          <w:szCs w:val="18"/>
        </w:rPr>
        <w:t>ECOSSISTEMA GENIUS</w:t>
      </w:r>
    </w:p>
    <w:p w14:paraId="61E72BCD" w14:textId="77777777" w:rsidR="009F7E59" w:rsidRDefault="00000000">
      <w:pPr>
        <w:spacing w:after="40"/>
      </w:pPr>
      <w:r>
        <w:rPr>
          <w:b/>
          <w:bCs/>
        </w:rPr>
        <w:t xml:space="preserve">Segunda </w:t>
      </w:r>
      <w:proofErr w:type="gramStart"/>
      <w:r>
        <w:rPr>
          <w:b/>
          <w:bCs/>
        </w:rPr>
        <w:t>Coleção  •</w:t>
      </w:r>
      <w:proofErr w:type="gramEnd"/>
      <w:r>
        <w:rPr>
          <w:b/>
          <w:bCs/>
        </w:rPr>
        <w:t xml:space="preserve">  Módulo 7  •  Capítulo 13</w:t>
      </w:r>
    </w:p>
    <w:p w14:paraId="7C884F5B" w14:textId="77777777" w:rsidR="009F7E59" w:rsidRDefault="00000000">
      <w:pPr>
        <w:spacing w:after="80"/>
      </w:pPr>
      <w:r>
        <w:rPr>
          <w:b/>
          <w:bCs/>
          <w:sz w:val="40"/>
          <w:szCs w:val="40"/>
        </w:rPr>
        <w:t>O Sistema em Ação</w:t>
      </w:r>
    </w:p>
    <w:p w14:paraId="145947E1" w14:textId="77777777" w:rsidR="009F7E59" w:rsidRDefault="00000000">
      <w:pPr>
        <w:spacing w:after="120"/>
      </w:pPr>
      <w:r>
        <w:rPr>
          <w:b/>
          <w:bCs/>
          <w:i/>
          <w:iCs/>
          <w:color w:val="5F5E5A"/>
        </w:rPr>
        <w:t>Doze capítulos de decisões. Um sistema coerente. Este capítulo mostra como as peças se conectam — e por que cada decisão foi a certa.</w:t>
      </w:r>
    </w:p>
    <w:p w14:paraId="402732EB" w14:textId="77777777" w:rsidR="009F7E59" w:rsidRDefault="009F7E59">
      <w:pPr>
        <w:pBdr>
          <w:bottom w:val="single" w:sz="8" w:space="1" w:color="5E35B1"/>
        </w:pBdr>
        <w:spacing w:after="140"/>
      </w:pPr>
    </w:p>
    <w:p w14:paraId="3AD93358" w14:textId="77777777" w:rsidR="009F7E59" w:rsidRDefault="00000000">
      <w:pPr>
        <w:spacing w:before="360" w:after="120"/>
      </w:pPr>
      <w:r>
        <w:rPr>
          <w:b/>
          <w:bCs/>
          <w:sz w:val="30"/>
          <w:szCs w:val="30"/>
        </w:rPr>
        <w:t>A segunda coleção — o que você construiu</w:t>
      </w:r>
    </w:p>
    <w:p w14:paraId="399385DE" w14:textId="77777777" w:rsidR="009F7E59" w:rsidRDefault="00000000">
      <w:pPr>
        <w:spacing w:after="160"/>
      </w:pPr>
      <w:r>
        <w:t>Doze capítulos. Seis módulos. Dois eixos que se cruzam ao longo de toda a coleção: como o ecossistema é construído e como ele funciona em produção.</w:t>
      </w:r>
    </w:p>
    <w:p w14:paraId="6B8379C0" w14:textId="77777777" w:rsidR="009F7E59" w:rsidRDefault="00000000">
      <w:pPr>
        <w:spacing w:after="160"/>
      </w:pPr>
      <w:r>
        <w:t>A primeira coleção ensinou o DNA do agente individual — as 14 camadas que definem quem cada agente é, o que ele sabe, como age, como aprende. Era a dimensão vertical: descendo da identidade até a fundação de cada agente.</w:t>
      </w:r>
    </w:p>
    <w:p w14:paraId="2DE2AE5E" w14:textId="77777777" w:rsidR="009F7E59" w:rsidRDefault="00000000">
      <w:pPr>
        <w:spacing w:after="160"/>
      </w:pPr>
      <w:r>
        <w:t>Esta coleção adicionou a dimensão horizontal: como os agentes individuais se organizam, se comunicam, compartilham conhecimento, coordenam decisões, mantêm segurança e evoluem juntos. O DNA individual era necessário — mas insuficiente para construir um ecossistema que funciona.</w:t>
      </w:r>
    </w:p>
    <w:p w14:paraId="6C480A1D" w14:textId="77777777" w:rsidR="009F7E59" w:rsidRDefault="009F7E59">
      <w:pPr>
        <w:spacing w:before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F7E59" w14:paraId="4E9B93E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5E35B1"/>
              <w:bottom w:val="none" w:sz="0" w:space="0" w:color="FFFFFF"/>
              <w:right w:val="none" w:sz="0" w:space="0" w:color="FFFFFF"/>
            </w:tcBorders>
            <w:shd w:val="clear" w:color="auto" w:fill="EDE7F6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22B8DCB1" w14:textId="77777777" w:rsidR="009F7E59" w:rsidRDefault="00000000">
            <w:pPr>
              <w:spacing w:after="80"/>
            </w:pPr>
            <w:r>
              <w:rPr>
                <w:b/>
                <w:bCs/>
                <w:color w:val="5E35B1"/>
              </w:rPr>
              <w:t>O que esta coleção cobriu — módulo a módulo</w:t>
            </w:r>
          </w:p>
          <w:p w14:paraId="28F74A58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 xml:space="preserve">Módulo 1 (Caps 1–2): O que é um sistema </w:t>
            </w:r>
            <w:proofErr w:type="spellStart"/>
            <w:r>
              <w:rPr>
                <w:sz w:val="20"/>
                <w:szCs w:val="20"/>
              </w:rPr>
              <w:t>agêntico</w:t>
            </w:r>
            <w:proofErr w:type="spellEnd"/>
            <w:r>
              <w:rPr>
                <w:sz w:val="20"/>
                <w:szCs w:val="20"/>
              </w:rPr>
              <w:t xml:space="preserve"> e como ele se diferencia de agentes isolados. A anatomia de 5 elementos. Quando construir um sistema — e quando não construir.</w:t>
            </w:r>
          </w:p>
          <w:p w14:paraId="31EBD5DB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>Módulo 2 (Caps 3–4): Tipos de agentes, padrões de arquitetura (Hub-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Spoke</w:t>
            </w:r>
            <w:proofErr w:type="spellEnd"/>
            <w:r>
              <w:rPr>
                <w:sz w:val="20"/>
                <w:szCs w:val="20"/>
              </w:rPr>
              <w:t xml:space="preserve">, Pipeline, Hierárquico, </w:t>
            </w:r>
            <w:proofErr w:type="spellStart"/>
            <w:r>
              <w:rPr>
                <w:sz w:val="20"/>
                <w:szCs w:val="20"/>
              </w:rPr>
              <w:t>Mesh</w:t>
            </w:r>
            <w:proofErr w:type="spellEnd"/>
            <w:r>
              <w:rPr>
                <w:sz w:val="20"/>
                <w:szCs w:val="20"/>
              </w:rPr>
              <w:t xml:space="preserve">), orquestração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  <w:r>
              <w:rPr>
                <w:sz w:val="20"/>
                <w:szCs w:val="20"/>
              </w:rPr>
              <w:t>, estado de processo, resiliência e modos de coordenação.</w:t>
            </w:r>
          </w:p>
          <w:p w14:paraId="3F77FBC4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 xml:space="preserve">Módulo 3 (Caps 5–6): Protocolos de comunicação (6 tipos com lógica de escolha), envelope padronizado, </w:t>
            </w:r>
            <w:proofErr w:type="spellStart"/>
            <w:r>
              <w:rPr>
                <w:sz w:val="20"/>
                <w:szCs w:val="20"/>
              </w:rPr>
              <w:t>versioning</w:t>
            </w:r>
            <w:proofErr w:type="spellEnd"/>
            <w:r>
              <w:rPr>
                <w:sz w:val="20"/>
                <w:szCs w:val="20"/>
              </w:rPr>
              <w:t xml:space="preserve">, segurança de canal. APIs, </w:t>
            </w:r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MCPs</w:t>
            </w:r>
            <w:proofErr w:type="spellEnd"/>
            <w:r>
              <w:rPr>
                <w:sz w:val="20"/>
                <w:szCs w:val="20"/>
              </w:rPr>
              <w:t xml:space="preserve"> — quando usar cada um.</w:t>
            </w:r>
          </w:p>
          <w:p w14:paraId="7902536F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 xml:space="preserve">Módulo 4 (Caps 7–8): Sistemas de memória compartilhada, governança de dados, consistência, bases RAG privadas e compartilhadas, federação </w:t>
            </w:r>
            <w:proofErr w:type="spellStart"/>
            <w:r>
              <w:rPr>
                <w:sz w:val="20"/>
                <w:szCs w:val="20"/>
              </w:rPr>
              <w:t>multi-base</w:t>
            </w:r>
            <w:proofErr w:type="spellEnd"/>
            <w:r>
              <w:rPr>
                <w:sz w:val="20"/>
                <w:szCs w:val="20"/>
              </w:rPr>
              <w:t>, ciclo de vida do conhecimento.</w:t>
            </w:r>
          </w:p>
          <w:p w14:paraId="6947C33B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>Módulo 5 (Caps 9–10): Planejamento e raciocínio em tempo de execução, 5 padrões (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Reflexion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</w:t>
            </w:r>
            <w:proofErr w:type="spellEnd"/>
            <w:r>
              <w:rPr>
                <w:sz w:val="20"/>
                <w:szCs w:val="20"/>
              </w:rPr>
              <w:t xml:space="preserve">, L2M). Taxonomia de ferramentas, escala de risco 0–4,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>, composição segura.</w:t>
            </w:r>
          </w:p>
          <w:p w14:paraId="01199CA8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 xml:space="preserve">Módulo 6 (Caps 11–12): Segurança de sistema — 6 vetores de ataque, defesa em profundidade. </w:t>
            </w:r>
            <w:proofErr w:type="spellStart"/>
            <w:r>
              <w:rPr>
                <w:sz w:val="20"/>
                <w:szCs w:val="20"/>
              </w:rPr>
              <w:t>Observabilidade</w:t>
            </w:r>
            <w:proofErr w:type="spellEnd"/>
            <w:r>
              <w:rPr>
                <w:sz w:val="20"/>
                <w:szCs w:val="20"/>
              </w:rPr>
              <w:t xml:space="preserve"> e governança — métricas sistêmicas, dashboards, 6 roles, 5 cadências.</w:t>
            </w:r>
          </w:p>
        </w:tc>
      </w:tr>
    </w:tbl>
    <w:p w14:paraId="4186BC19" w14:textId="77777777" w:rsidR="009F7E59" w:rsidRDefault="009F7E59">
      <w:pPr>
        <w:spacing w:before="80"/>
      </w:pPr>
    </w:p>
    <w:p w14:paraId="68EAD795" w14:textId="77777777" w:rsidR="009F7E59" w:rsidRDefault="00000000">
      <w:pPr>
        <w:spacing w:before="360" w:after="120"/>
      </w:pPr>
      <w:r>
        <w:rPr>
          <w:b/>
          <w:bCs/>
          <w:sz w:val="30"/>
          <w:szCs w:val="30"/>
        </w:rPr>
        <w:t>As decisões que fazem o sistema coerente</w:t>
      </w:r>
    </w:p>
    <w:p w14:paraId="145D5A6E" w14:textId="77777777" w:rsidR="009F7E59" w:rsidRDefault="00000000">
      <w:pPr>
        <w:spacing w:after="160"/>
      </w:pPr>
      <w:r>
        <w:t>O Ecossistema Genius não é coerente por acaso. É coerente porque as decisões de design feitas em cada módulo foram guiadas pelos mesmos princípios — e porque cada decisão posterior levou em conta as decisões anteriores.</w:t>
      </w:r>
    </w:p>
    <w:p w14:paraId="5C62E5A2" w14:textId="77777777" w:rsidR="009F7E59" w:rsidRDefault="00000000">
      <w:pPr>
        <w:spacing w:after="160"/>
      </w:pPr>
      <w:r>
        <w:t>A tabela abaixo documenta as 7 decisões arquiteturais mais importantes do Ecossistema Genius — com a justificativa de cada uma e o que aconteceria sem ela. Use-a como referência ao tomar decisões de design para o seu próprio sistema.</w:t>
      </w:r>
    </w:p>
    <w:p w14:paraId="5910501E" w14:textId="77777777" w:rsidR="009F7E59" w:rsidRDefault="009F7E59">
      <w:pPr>
        <w:spacing w:before="120"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800"/>
        <w:gridCol w:w="4838"/>
      </w:tblGrid>
      <w:tr w:rsidR="009F7E59" w14:paraId="02F38C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E67B0" w14:textId="77777777" w:rsidR="009F7E5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Dimensão de design</w:t>
            </w:r>
          </w:p>
        </w:tc>
        <w:tc>
          <w:tcPr>
            <w:tcW w:w="2800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3CAE25" w14:textId="77777777" w:rsidR="009F7E59" w:rsidRDefault="00000000">
            <w:r>
              <w:rPr>
                <w:b/>
                <w:bCs/>
                <w:color w:val="FFFFFF"/>
                <w:sz w:val="20"/>
                <w:szCs w:val="20"/>
              </w:rPr>
              <w:t>A decisão e sua justificativa</w:t>
            </w:r>
          </w:p>
        </w:tc>
        <w:tc>
          <w:tcPr>
            <w:tcW w:w="4838" w:type="dxa"/>
            <w:tcBorders>
              <w:top w:val="single" w:sz="4" w:space="0" w:color="2E1760"/>
              <w:left w:val="single" w:sz="4" w:space="0" w:color="2E1760"/>
              <w:bottom w:val="single" w:sz="4" w:space="0" w:color="2E1760"/>
              <w:right w:val="single" w:sz="4" w:space="0" w:color="2E1760"/>
            </w:tcBorders>
            <w:shd w:val="clear" w:color="auto" w:fill="2E17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187CD" w14:textId="77777777" w:rsidR="009F7E59" w:rsidRDefault="00000000">
            <w:r>
              <w:rPr>
                <w:b/>
                <w:bCs/>
                <w:color w:val="FFFFFF"/>
                <w:sz w:val="20"/>
                <w:szCs w:val="20"/>
              </w:rPr>
              <w:t>O que aconteceria sem essa escolha</w:t>
            </w:r>
          </w:p>
        </w:tc>
      </w:tr>
      <w:tr w:rsidR="009F7E59" w14:paraId="0F981B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46014D5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Topologia Hub-</w:t>
            </w:r>
            <w:proofErr w:type="spellStart"/>
            <w:r>
              <w:rPr>
                <w:b/>
                <w:bCs/>
                <w:color w:val="5E35B1"/>
                <w:sz w:val="20"/>
                <w:szCs w:val="20"/>
              </w:rPr>
              <w:t>and</w:t>
            </w:r>
            <w:proofErr w:type="spellEnd"/>
            <w:r>
              <w:rPr>
                <w:b/>
                <w:bCs/>
                <w:color w:val="5E35B1"/>
                <w:sz w:val="20"/>
                <w:szCs w:val="20"/>
              </w:rPr>
              <w:t>-</w:t>
            </w:r>
            <w:proofErr w:type="spellStart"/>
            <w:r>
              <w:rPr>
                <w:b/>
                <w:bCs/>
                <w:color w:val="5E35B1"/>
                <w:sz w:val="20"/>
                <w:szCs w:val="20"/>
              </w:rPr>
              <w:t>Spoke</w:t>
            </w:r>
            <w:proofErr w:type="spellEnd"/>
            <w:r>
              <w:rPr>
                <w:b/>
                <w:bCs/>
                <w:color w:val="5E35B1"/>
                <w:sz w:val="20"/>
                <w:szCs w:val="20"/>
              </w:rPr>
              <w:t xml:space="preserve"> (Flow como hub)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50C0F4B" w14:textId="77777777" w:rsidR="009F7E59" w:rsidRDefault="00000000">
            <w:r>
              <w:rPr>
                <w:sz w:val="20"/>
                <w:szCs w:val="20"/>
              </w:rPr>
              <w:t xml:space="preserve">O Flow coordena todos os processos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  <w:r>
              <w:rPr>
                <w:sz w:val="20"/>
                <w:szCs w:val="20"/>
              </w:rPr>
              <w:t xml:space="preserve">. Especialistas não acionam outros especialistas diretamente. </w:t>
            </w:r>
            <w:proofErr w:type="gramStart"/>
            <w:r>
              <w:rPr>
                <w:sz w:val="20"/>
                <w:szCs w:val="20"/>
              </w:rPr>
              <w:t>Simplicidade e rastreabilidade máximas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AB3678B" w14:textId="77777777" w:rsidR="009F7E59" w:rsidRDefault="00000000">
            <w:r>
              <w:rPr>
                <w:i/>
                <w:iCs/>
                <w:sz w:val="20"/>
                <w:szCs w:val="20"/>
              </w:rPr>
              <w:t>Cada agente acionando qualquer outro criaria uma malha impossível de auditar. Quem está responsável por um processo que passou por 5 agentes sem coordenador central?</w:t>
            </w:r>
          </w:p>
        </w:tc>
      </w:tr>
      <w:tr w:rsidR="009F7E59" w14:paraId="1FC877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95B868D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Agentes com domínios estanques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745B08E" w14:textId="77777777" w:rsidR="009F7E59" w:rsidRDefault="00000000">
            <w:r>
              <w:rPr>
                <w:sz w:val="20"/>
                <w:szCs w:val="20"/>
              </w:rPr>
              <w:t xml:space="preserve">Atlas não executa ações. </w:t>
            </w:r>
            <w:proofErr w:type="spellStart"/>
            <w:r>
              <w:rPr>
                <w:sz w:val="20"/>
                <w:szCs w:val="20"/>
              </w:rPr>
              <w:t>Sage</w:t>
            </w:r>
            <w:proofErr w:type="spellEnd"/>
            <w:r>
              <w:rPr>
                <w:sz w:val="20"/>
                <w:szCs w:val="20"/>
              </w:rPr>
              <w:t xml:space="preserve"> não atende clientes. Echo não analisa dados financeiros. Cada agente é profundo em seu domínio — e fraco nos dos outros.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7930F8D" w14:textId="77777777" w:rsidR="009F7E59" w:rsidRDefault="00000000">
            <w:r>
              <w:rPr>
                <w:i/>
                <w:iCs/>
                <w:sz w:val="20"/>
                <w:szCs w:val="20"/>
              </w:rPr>
              <w:t>Agentes generalistas fariam tudo com qualidade média. A especialização é o que permite profundidade — e profundidade é o que gera valor diferenciado.</w:t>
            </w:r>
          </w:p>
        </w:tc>
      </w:tr>
      <w:tr w:rsidR="009F7E59" w14:paraId="44689A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89D5D30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Memória compartilhada com dono único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80CE5A8" w14:textId="77777777" w:rsidR="009F7E59" w:rsidRDefault="00000000">
            <w:r>
              <w:rPr>
                <w:sz w:val="20"/>
                <w:szCs w:val="20"/>
              </w:rPr>
              <w:t xml:space="preserve">Um dado compartilhado, um dono. Echo escreve perfis de clientes. Atlas escreve no RAG compartilhado. Outros agentes </w:t>
            </w:r>
            <w:proofErr w:type="spellStart"/>
            <w:r>
              <w:rPr>
                <w:sz w:val="20"/>
                <w:szCs w:val="20"/>
              </w:rPr>
              <w:t>lêem</w:t>
            </w:r>
            <w:proofErr w:type="spellEnd"/>
            <w:r>
              <w:rPr>
                <w:sz w:val="20"/>
                <w:szCs w:val="20"/>
              </w:rPr>
              <w:t xml:space="preserve"> — nunca escrevem </w:t>
            </w:r>
            <w:proofErr w:type="gramStart"/>
            <w:r>
              <w:rPr>
                <w:sz w:val="20"/>
                <w:szCs w:val="20"/>
              </w:rPr>
              <w:t>nesses stores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1D35B77" w14:textId="77777777" w:rsidR="009F7E59" w:rsidRDefault="00000000">
            <w:r>
              <w:rPr>
                <w:i/>
                <w:iCs/>
                <w:sz w:val="20"/>
                <w:szCs w:val="20"/>
              </w:rPr>
              <w:t>Escrita concorrente sem governança gera inconsistências. Em 6 meses, o mesmo cliente terá 3 versões de perfil divergentes, escritas por 3 agentes com lógicas diferentes.</w:t>
            </w:r>
          </w:p>
        </w:tc>
      </w:tr>
      <w:tr w:rsidR="009F7E59" w14:paraId="46832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BF847C4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Modelo de autoridade explícito (N0–N4)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EE62F0C" w14:textId="77777777" w:rsidR="009F7E59" w:rsidRDefault="00000000">
            <w:r>
              <w:rPr>
                <w:sz w:val="20"/>
                <w:szCs w:val="20"/>
              </w:rPr>
              <w:t xml:space="preserve">5 níveis com permissões distintas. Especialistas não podem instruir outros especialistas diretamente. 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 xml:space="preserve"> verificam token de serviço antes de processar.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FA7E182" w14:textId="77777777" w:rsidR="009F7E59" w:rsidRDefault="00000000">
            <w:r>
              <w:rPr>
                <w:i/>
                <w:iCs/>
                <w:sz w:val="20"/>
                <w:szCs w:val="20"/>
              </w:rPr>
              <w:t xml:space="preserve">Sem modelo de autoridade, um agente comprometido pode instruir qualquer outro. Escalada de privilégio via </w:t>
            </w:r>
            <w:proofErr w:type="spellStart"/>
            <w:r>
              <w:rPr>
                <w:i/>
                <w:iCs/>
                <w:sz w:val="20"/>
                <w:szCs w:val="20"/>
              </w:rPr>
              <w:t>handoff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se torna o vetor de ataque mais simples.</w:t>
            </w:r>
          </w:p>
        </w:tc>
      </w:tr>
      <w:tr w:rsidR="009F7E59" w14:paraId="18D750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04A05F7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Defesa em profundidade (7 camadas)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2D3A894" w14:textId="77777777" w:rsidR="009F7E59" w:rsidRDefault="00000000">
            <w:r>
              <w:rPr>
                <w:sz w:val="20"/>
                <w:szCs w:val="20"/>
              </w:rPr>
              <w:t xml:space="preserve">Nenhuma camada de segurança isolada é suficiente. A segurança emerge da combinação: entrada, instrução, execução, comunicação, memória, </w:t>
            </w:r>
            <w:proofErr w:type="spellStart"/>
            <w:r>
              <w:rPr>
                <w:sz w:val="20"/>
                <w:szCs w:val="20"/>
              </w:rPr>
              <w:t>observabilidade</w:t>
            </w:r>
            <w:proofErr w:type="spellEnd"/>
            <w:r>
              <w:rPr>
                <w:sz w:val="20"/>
                <w:szCs w:val="20"/>
              </w:rPr>
              <w:t>, humano no loop.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CF6F30F" w14:textId="77777777" w:rsidR="009F7E59" w:rsidRDefault="00000000">
            <w:r>
              <w:rPr>
                <w:i/>
                <w:iCs/>
                <w:sz w:val="20"/>
                <w:szCs w:val="20"/>
              </w:rPr>
              <w:t>Um sistema com uma única camada de segurança (</w:t>
            </w:r>
            <w:proofErr w:type="spellStart"/>
            <w:r>
              <w:rPr>
                <w:i/>
                <w:iCs/>
                <w:sz w:val="20"/>
                <w:szCs w:val="20"/>
              </w:rPr>
              <w:t>guardrails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no prompt) falha quando o prompt é contornado. 7 camadas exigem que o adversário supere cada uma delas consecutivamente.</w:t>
            </w:r>
          </w:p>
        </w:tc>
      </w:tr>
      <w:tr w:rsidR="009F7E59" w14:paraId="23B3A8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72EA43C" w14:textId="77777777" w:rsidR="009F7E59" w:rsidRDefault="00000000">
            <w:proofErr w:type="spellStart"/>
            <w:r>
              <w:rPr>
                <w:b/>
                <w:bCs/>
                <w:color w:val="5E35B1"/>
                <w:sz w:val="20"/>
                <w:szCs w:val="20"/>
              </w:rPr>
              <w:t>Correlation_id</w:t>
            </w:r>
            <w:proofErr w:type="spellEnd"/>
            <w:r>
              <w:rPr>
                <w:b/>
                <w:bCs/>
                <w:color w:val="5E35B1"/>
                <w:sz w:val="20"/>
                <w:szCs w:val="20"/>
              </w:rPr>
              <w:t xml:space="preserve"> em todo </w:t>
            </w:r>
            <w:proofErr w:type="spellStart"/>
            <w:r>
              <w:rPr>
                <w:b/>
                <w:bCs/>
                <w:color w:val="5E35B1"/>
                <w:sz w:val="20"/>
                <w:szCs w:val="20"/>
              </w:rPr>
              <w:t>handoff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35F445F" w14:textId="77777777" w:rsidR="009F7E59" w:rsidRDefault="00000000">
            <w:r>
              <w:rPr>
                <w:sz w:val="20"/>
                <w:szCs w:val="20"/>
              </w:rPr>
              <w:t>Todo processo gera um ID único que viaja em todos os logs de todos os agentes. Uma investigação é uma query — não uma operação forense manual.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8CEE1A8" w14:textId="77777777" w:rsidR="009F7E59" w:rsidRDefault="00000000">
            <w:r>
              <w:rPr>
                <w:i/>
                <w:iCs/>
                <w:sz w:val="20"/>
                <w:szCs w:val="20"/>
              </w:rPr>
              <w:t xml:space="preserve">Sem </w:t>
            </w:r>
            <w:proofErr w:type="spellStart"/>
            <w:r>
              <w:rPr>
                <w:i/>
                <w:iCs/>
                <w:sz w:val="20"/>
                <w:szCs w:val="20"/>
              </w:rPr>
              <w:t>correlation_id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: investigar por que um cliente recebeu </w:t>
            </w:r>
            <w:proofErr w:type="spellStart"/>
            <w:r>
              <w:rPr>
                <w:i/>
                <w:iCs/>
                <w:sz w:val="20"/>
                <w:szCs w:val="20"/>
              </w:rPr>
              <w:t>email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errado exige correlacionar manualmente logs de 4 agentes por </w:t>
            </w:r>
            <w:proofErr w:type="spellStart"/>
            <w:r>
              <w:rPr>
                <w:i/>
                <w:iCs/>
                <w:sz w:val="20"/>
                <w:szCs w:val="20"/>
              </w:rPr>
              <w:t>timestamp</w:t>
            </w:r>
            <w:proofErr w:type="spellEnd"/>
            <w:r>
              <w:rPr>
                <w:i/>
                <w:iCs/>
                <w:sz w:val="20"/>
                <w:szCs w:val="20"/>
              </w:rPr>
              <w:t>. Com: uma query. Diferença de 2 horas para 5 minutos.</w:t>
            </w:r>
          </w:p>
        </w:tc>
      </w:tr>
      <w:tr w:rsidR="009F7E59" w14:paraId="661058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E4C4347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Governança com roles e cadências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EBDC234" w14:textId="77777777" w:rsidR="009F7E59" w:rsidRDefault="00000000">
            <w:r>
              <w:rPr>
                <w:sz w:val="20"/>
                <w:szCs w:val="20"/>
              </w:rPr>
              <w:t xml:space="preserve">6 roles nomeados, 5 cadências regulares. A governança não acontece apenas em crise — acontece toda semana, </w:t>
            </w:r>
            <w:proofErr w:type="spellStart"/>
            <w:r>
              <w:rPr>
                <w:sz w:val="20"/>
                <w:szCs w:val="20"/>
              </w:rPr>
              <w:t>independente</w:t>
            </w:r>
            <w:proofErr w:type="spellEnd"/>
            <w:r>
              <w:rPr>
                <w:sz w:val="20"/>
                <w:szCs w:val="20"/>
              </w:rPr>
              <w:t xml:space="preserve"> de haver problema.</w:t>
            </w:r>
          </w:p>
        </w:tc>
        <w:tc>
          <w:tcPr>
            <w:tcW w:w="4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0CFFC57" w14:textId="77777777" w:rsidR="009F7E59" w:rsidRDefault="00000000">
            <w:r>
              <w:rPr>
                <w:i/>
                <w:iCs/>
                <w:sz w:val="20"/>
                <w:szCs w:val="20"/>
              </w:rPr>
              <w:t>Sem governança regular, o ecossistema se mantém por inércia até o primeiro incidente grave. Com: os problemas são detectados semanas antes de se tornarem incidentes.</w:t>
            </w:r>
          </w:p>
        </w:tc>
      </w:tr>
    </w:tbl>
    <w:p w14:paraId="1C31E0E3" w14:textId="77777777" w:rsidR="009F7E59" w:rsidRDefault="009F7E59">
      <w:pPr>
        <w:spacing w:before="120" w:after="120"/>
      </w:pPr>
    </w:p>
    <w:p w14:paraId="408D202F" w14:textId="77777777" w:rsidR="009F7E59" w:rsidRDefault="009F7E59">
      <w:pPr>
        <w:spacing w:before="8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9F7E59" w14:paraId="5208170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16" w:space="0" w:color="0F6E56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80" w:type="dxa"/>
              <w:left w:w="280" w:type="dxa"/>
              <w:bottom w:w="180" w:type="dxa"/>
              <w:right w:w="280" w:type="dxa"/>
            </w:tcMar>
          </w:tcPr>
          <w:p w14:paraId="01187C00" w14:textId="77777777" w:rsidR="009F7E59" w:rsidRDefault="00000000">
            <w:pPr>
              <w:spacing w:after="80"/>
            </w:pPr>
            <w:r>
              <w:rPr>
                <w:b/>
                <w:bCs/>
                <w:color w:val="0F6E56"/>
              </w:rPr>
              <w:t>A coerência não é um objetivo — é um resultado de boas decisões locais</w:t>
            </w:r>
          </w:p>
          <w:p w14:paraId="2359C612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>Nenhuma das 7 decisões da tabela foi tomada com o objetivo de 'ser coerente'. Cada uma foi tomada para resolver um problema específico — coordenação, consistência, segurança, rastreabilidade.</w:t>
            </w:r>
          </w:p>
          <w:p w14:paraId="4610719D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lastRenderedPageBreak/>
              <w:t xml:space="preserve">A coerência emerge quando as decisões locais estão alinhadas com os mesmos princípios. O princípio do dono único aparece na memória, no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management e nos 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 xml:space="preserve">. A rastreabilidade via </w:t>
            </w:r>
            <w:proofErr w:type="spellStart"/>
            <w:r>
              <w:rPr>
                <w:sz w:val="20"/>
                <w:szCs w:val="20"/>
              </w:rPr>
              <w:t>correlation_id</w:t>
            </w:r>
            <w:proofErr w:type="spellEnd"/>
            <w:r>
              <w:rPr>
                <w:sz w:val="20"/>
                <w:szCs w:val="20"/>
              </w:rPr>
              <w:t xml:space="preserve"> aparece nos protocolos, na segurança e na governança. Os princípios são os mesmos — aplicados em contextos diferentes.</w:t>
            </w:r>
          </w:p>
          <w:p w14:paraId="7FE3678A" w14:textId="77777777" w:rsidR="009F7E59" w:rsidRDefault="00000000">
            <w:pPr>
              <w:spacing w:after="70"/>
            </w:pPr>
            <w:r>
              <w:rPr>
                <w:sz w:val="20"/>
                <w:szCs w:val="20"/>
              </w:rPr>
              <w:t>A consequência prática: quando você precisa tomar uma nova decisão de design, a pergunta não é 'qual é a solução mais elegante?' É 'qual solução é consistente com os princípios que guiaram as decisões anteriores?'</w:t>
            </w:r>
          </w:p>
        </w:tc>
      </w:tr>
    </w:tbl>
    <w:p w14:paraId="1B67ADED" w14:textId="77777777" w:rsidR="009F7E59" w:rsidRDefault="009F7E59">
      <w:pPr>
        <w:spacing w:before="80"/>
      </w:pPr>
    </w:p>
    <w:p w14:paraId="73881CC9" w14:textId="77777777" w:rsidR="009F7E59" w:rsidRDefault="00000000">
      <w:pPr>
        <w:spacing w:before="360" w:after="120"/>
      </w:pPr>
      <w:r>
        <w:rPr>
          <w:b/>
          <w:bCs/>
          <w:sz w:val="30"/>
          <w:szCs w:val="30"/>
        </w:rPr>
        <w:t>Mapa de decisões — dos módulos ao sistema</w:t>
      </w:r>
    </w:p>
    <w:p w14:paraId="47C533FE" w14:textId="77777777" w:rsidR="009F7E59" w:rsidRDefault="00000000">
      <w:pPr>
        <w:spacing w:after="160"/>
      </w:pPr>
      <w:r>
        <w:t>A tabela abaixo conecta cada módulo da segunda coleção às decisões-chave que ele documentou e a como essas decisões se manifestam concretamente no Ecossistema Genius. Use-a como mapa de navegação — para encontrar rapidamente onde uma decisão foi justificada e onde ela se aplica.</w:t>
      </w:r>
    </w:p>
    <w:p w14:paraId="7368838B" w14:textId="77777777" w:rsidR="009F7E59" w:rsidRDefault="009F7E59">
      <w:pPr>
        <w:spacing w:before="120"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2190"/>
        <w:gridCol w:w="2193"/>
        <w:gridCol w:w="3623"/>
      </w:tblGrid>
      <w:tr w:rsidR="009F7E59" w14:paraId="391E0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2C2C2A"/>
              <w:left w:val="single" w:sz="4" w:space="0" w:color="2C2C2A"/>
              <w:bottom w:val="single" w:sz="4" w:space="0" w:color="2C2C2A"/>
              <w:right w:val="single" w:sz="4" w:space="0" w:color="2C2C2A"/>
            </w:tcBorders>
            <w:shd w:val="clear" w:color="auto" w:fill="2C2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8B5765" w14:textId="77777777" w:rsidR="009F7E59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200" w:type="dxa"/>
            <w:tcBorders>
              <w:top w:val="single" w:sz="4" w:space="0" w:color="2C2C2A"/>
              <w:left w:val="single" w:sz="4" w:space="0" w:color="2C2C2A"/>
              <w:bottom w:val="single" w:sz="4" w:space="0" w:color="2C2C2A"/>
              <w:right w:val="single" w:sz="4" w:space="0" w:color="2C2C2A"/>
            </w:tcBorders>
            <w:shd w:val="clear" w:color="auto" w:fill="2C2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A486BE" w14:textId="77777777" w:rsidR="009F7E59" w:rsidRDefault="00000000">
            <w:r>
              <w:rPr>
                <w:b/>
                <w:bCs/>
                <w:color w:val="FFFFFF"/>
                <w:sz w:val="20"/>
                <w:szCs w:val="20"/>
              </w:rPr>
              <w:t>Capítulo(s)</w:t>
            </w:r>
          </w:p>
        </w:tc>
        <w:tc>
          <w:tcPr>
            <w:tcW w:w="2200" w:type="dxa"/>
            <w:tcBorders>
              <w:top w:val="single" w:sz="4" w:space="0" w:color="2C2C2A"/>
              <w:left w:val="single" w:sz="4" w:space="0" w:color="2C2C2A"/>
              <w:bottom w:val="single" w:sz="4" w:space="0" w:color="2C2C2A"/>
              <w:right w:val="single" w:sz="4" w:space="0" w:color="2C2C2A"/>
            </w:tcBorders>
            <w:shd w:val="clear" w:color="auto" w:fill="2C2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22B0B" w14:textId="77777777" w:rsidR="009F7E59" w:rsidRDefault="00000000">
            <w:r>
              <w:rPr>
                <w:b/>
                <w:bCs/>
                <w:color w:val="FFFFFF"/>
                <w:sz w:val="20"/>
                <w:szCs w:val="20"/>
              </w:rPr>
              <w:t>Decisões-chave</w:t>
            </w:r>
          </w:p>
        </w:tc>
        <w:tc>
          <w:tcPr>
            <w:tcW w:w="3638" w:type="dxa"/>
            <w:tcBorders>
              <w:top w:val="single" w:sz="4" w:space="0" w:color="2C2C2A"/>
              <w:left w:val="single" w:sz="4" w:space="0" w:color="2C2C2A"/>
              <w:bottom w:val="single" w:sz="4" w:space="0" w:color="2C2C2A"/>
              <w:right w:val="single" w:sz="4" w:space="0" w:color="2C2C2A"/>
            </w:tcBorders>
            <w:shd w:val="clear" w:color="auto" w:fill="2C2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A474C" w14:textId="77777777" w:rsidR="009F7E59" w:rsidRDefault="00000000">
            <w:r>
              <w:rPr>
                <w:b/>
                <w:bCs/>
                <w:color w:val="FFFFFF"/>
                <w:sz w:val="20"/>
                <w:szCs w:val="20"/>
              </w:rPr>
              <w:t>Onde se manifesta no Ecossistema Genius</w:t>
            </w:r>
          </w:p>
        </w:tc>
      </w:tr>
      <w:tr w:rsidR="009F7E59" w14:paraId="23F781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F7EFDBA" w14:textId="77777777" w:rsidR="009F7E59" w:rsidRDefault="00000000">
            <w:r>
              <w:rPr>
                <w:b/>
                <w:bCs/>
                <w:sz w:val="20"/>
                <w:szCs w:val="20"/>
              </w:rPr>
              <w:t>1 — Fundação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5D89D2A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1 e 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21230DE" w14:textId="77777777" w:rsidR="009F7E59" w:rsidRDefault="00000000">
            <w:r>
              <w:rPr>
                <w:sz w:val="20"/>
                <w:szCs w:val="20"/>
              </w:rPr>
              <w:t xml:space="preserve">O que é um sistema </w:t>
            </w:r>
            <w:proofErr w:type="spellStart"/>
            <w:r>
              <w:rPr>
                <w:sz w:val="20"/>
                <w:szCs w:val="20"/>
              </w:rPr>
              <w:t>agêntico</w:t>
            </w:r>
            <w:proofErr w:type="spellEnd"/>
            <w:r>
              <w:rPr>
                <w:sz w:val="20"/>
                <w:szCs w:val="20"/>
              </w:rPr>
              <w:t>. Anatomia com 5 elementos. Quando construir (e quando não).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EE9A1F8" w14:textId="77777777" w:rsidR="009F7E59" w:rsidRDefault="00000000">
            <w:r>
              <w:rPr>
                <w:i/>
                <w:iCs/>
                <w:sz w:val="20"/>
                <w:szCs w:val="20"/>
              </w:rPr>
              <w:t>O Ecossistema Genius existe porque o problema certo foi identificado: pesquisa, atendimento, análise e orquestração como domínios distintos que colaboram.</w:t>
            </w:r>
          </w:p>
        </w:tc>
      </w:tr>
      <w:tr w:rsidR="009F7E59" w14:paraId="00D1ED9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9312176" w14:textId="77777777" w:rsidR="009F7E59" w:rsidRDefault="00000000">
            <w:r>
              <w:rPr>
                <w:b/>
                <w:bCs/>
                <w:sz w:val="20"/>
                <w:szCs w:val="20"/>
              </w:rPr>
              <w:t>2 — Arquitetura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CDD8AA7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3 e 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A1CF9E3" w14:textId="77777777" w:rsidR="009F7E59" w:rsidRDefault="00000000">
            <w:r>
              <w:rPr>
                <w:sz w:val="20"/>
                <w:szCs w:val="20"/>
              </w:rPr>
              <w:t>Tipos de agente (Especialista, Orquestrador, Monitor). Padrão Hub-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Spoke</w:t>
            </w:r>
            <w:proofErr w:type="spellEnd"/>
            <w:r>
              <w:rPr>
                <w:sz w:val="20"/>
                <w:szCs w:val="20"/>
              </w:rPr>
              <w:t>. Modos de coordenação. Estado de processo compartilhado.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4AB75C5" w14:textId="77777777" w:rsidR="009F7E59" w:rsidRDefault="00000000">
            <w:r>
              <w:rPr>
                <w:i/>
                <w:iCs/>
                <w:sz w:val="20"/>
                <w:szCs w:val="20"/>
              </w:rPr>
              <w:t>Flow como hub, Atlas/Echo/</w:t>
            </w:r>
            <w:proofErr w:type="spellStart"/>
            <w:r>
              <w:rPr>
                <w:i/>
                <w:iCs/>
                <w:sz w:val="20"/>
                <w:szCs w:val="20"/>
              </w:rPr>
              <w:t>Sage</w:t>
            </w:r>
            <w:proofErr w:type="spellEnd"/>
            <w:r>
              <w:rPr>
                <w:i/>
                <w:iCs/>
                <w:sz w:val="20"/>
                <w:szCs w:val="20"/>
              </w:rPr>
              <w:t>/Nexus como especialistas. Estado de processo no PostgreSQL. Checkpoint após etapas críticas.</w:t>
            </w:r>
          </w:p>
        </w:tc>
      </w:tr>
      <w:tr w:rsidR="009F7E59" w14:paraId="14AB93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094B0B2" w14:textId="77777777" w:rsidR="009F7E59" w:rsidRDefault="00000000">
            <w:r>
              <w:rPr>
                <w:b/>
                <w:bCs/>
                <w:sz w:val="20"/>
                <w:szCs w:val="20"/>
              </w:rPr>
              <w:t>3 — Comunicação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34B534A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5 e 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BC70CD1" w14:textId="77777777" w:rsidR="009F7E59" w:rsidRDefault="00000000">
            <w:r>
              <w:rPr>
                <w:sz w:val="20"/>
                <w:szCs w:val="20"/>
              </w:rPr>
              <w:t xml:space="preserve">6 protocolos com lógica de escolha. Envelope padronizado. </w:t>
            </w:r>
            <w:proofErr w:type="spellStart"/>
            <w:r>
              <w:rPr>
                <w:sz w:val="20"/>
                <w:szCs w:val="20"/>
              </w:rPr>
              <w:t>Versioning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. APIs, </w:t>
            </w:r>
            <w:proofErr w:type="spellStart"/>
            <w:r>
              <w:rPr>
                <w:sz w:val="20"/>
                <w:szCs w:val="20"/>
              </w:rPr>
              <w:t>Webhooks</w:t>
            </w:r>
            <w:proofErr w:type="spellEnd"/>
            <w:r>
              <w:rPr>
                <w:sz w:val="20"/>
                <w:szCs w:val="20"/>
              </w:rPr>
              <w:t xml:space="preserve"> (Nexus), </w:t>
            </w:r>
            <w:proofErr w:type="spellStart"/>
            <w:r>
              <w:rPr>
                <w:sz w:val="20"/>
                <w:szCs w:val="20"/>
              </w:rPr>
              <w:t>MCPs</w:t>
            </w:r>
            <w:proofErr w:type="spellEnd"/>
            <w:r>
              <w:rPr>
                <w:sz w:val="20"/>
                <w:szCs w:val="20"/>
              </w:rPr>
              <w:t xml:space="preserve"> (Gmail, Drive, Slack).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E43A8B2" w14:textId="77777777" w:rsidR="009F7E59" w:rsidRDefault="00000000">
            <w:proofErr w:type="spellStart"/>
            <w:r>
              <w:rPr>
                <w:i/>
                <w:iCs/>
                <w:sz w:val="20"/>
                <w:szCs w:val="20"/>
              </w:rPr>
              <w:t>Flow→Atlas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via fila assíncrona. Nexus recebe </w:t>
            </w:r>
            <w:proofErr w:type="spellStart"/>
            <w:r>
              <w:rPr>
                <w:i/>
                <w:iCs/>
                <w:sz w:val="20"/>
                <w:szCs w:val="20"/>
              </w:rPr>
              <w:t>webhooks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externos. Echo usa Gmail via MCP. Todos os </w:t>
            </w:r>
            <w:proofErr w:type="spellStart"/>
            <w:r>
              <w:rPr>
                <w:i/>
                <w:iCs/>
                <w:sz w:val="20"/>
                <w:szCs w:val="20"/>
              </w:rPr>
              <w:t>handoffs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com </w:t>
            </w:r>
            <w:proofErr w:type="spellStart"/>
            <w:r>
              <w:rPr>
                <w:i/>
                <w:iCs/>
                <w:sz w:val="20"/>
                <w:szCs w:val="20"/>
              </w:rPr>
              <w:t>correlation_id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no envelope.</w:t>
            </w:r>
          </w:p>
        </w:tc>
      </w:tr>
      <w:tr w:rsidR="009F7E59" w14:paraId="2247D2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538F485" w14:textId="77777777" w:rsidR="009F7E59" w:rsidRDefault="00000000">
            <w:r>
              <w:rPr>
                <w:b/>
                <w:bCs/>
                <w:sz w:val="20"/>
                <w:szCs w:val="20"/>
              </w:rPr>
              <w:t>4 — Memória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5095261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7 e 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1AA38B2" w14:textId="77777777" w:rsidR="009F7E59" w:rsidRDefault="00000000">
            <w:r>
              <w:rPr>
                <w:sz w:val="20"/>
                <w:szCs w:val="20"/>
              </w:rPr>
              <w:t xml:space="preserve">6 tipos de memória compartilhada. Estado de processo. Consistência forte vs. eventual. Bases RAG privadas + compartilhada. Federação </w:t>
            </w:r>
            <w:proofErr w:type="spellStart"/>
            <w:r>
              <w:rPr>
                <w:sz w:val="20"/>
                <w:szCs w:val="20"/>
              </w:rPr>
              <w:t>multi-base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A4DB5E4" w14:textId="77777777" w:rsidR="009F7E59" w:rsidRDefault="00000000">
            <w:r>
              <w:rPr>
                <w:i/>
                <w:iCs/>
                <w:sz w:val="20"/>
                <w:szCs w:val="20"/>
              </w:rPr>
              <w:t>PostgreSQL para estado de processo (forte). Perfis de clientes com cache Redis (eventual). Base RAG compartilhada gerida pelo Atlas. Federação sequencial por tipo de query.</w:t>
            </w:r>
          </w:p>
        </w:tc>
      </w:tr>
      <w:tr w:rsidR="009F7E59" w14:paraId="014CBF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8684C6C" w14:textId="77777777" w:rsidR="009F7E59" w:rsidRDefault="00000000">
            <w:r>
              <w:rPr>
                <w:b/>
                <w:bCs/>
                <w:sz w:val="20"/>
                <w:szCs w:val="20"/>
              </w:rPr>
              <w:t>5 — Execução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4488E39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9 e 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E84E305" w14:textId="77777777" w:rsidR="009F7E59" w:rsidRDefault="00000000">
            <w:r>
              <w:rPr>
                <w:sz w:val="20"/>
                <w:szCs w:val="20"/>
              </w:rPr>
              <w:t>5 padrões de raciocínio (</w:t>
            </w:r>
            <w:proofErr w:type="spellStart"/>
            <w:r>
              <w:rPr>
                <w:sz w:val="20"/>
                <w:szCs w:val="20"/>
              </w:rPr>
              <w:t>CoT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Reflexion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lastRenderedPageBreak/>
              <w:t>ToT</w:t>
            </w:r>
            <w:proofErr w:type="spellEnd"/>
            <w:r>
              <w:rPr>
                <w:sz w:val="20"/>
                <w:szCs w:val="20"/>
              </w:rPr>
              <w:t xml:space="preserve">, L2M). Planejamento centralizado vs. distribuído. 6 categorias de ferramenta. Escala de risco 0–4.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B060725" w14:textId="77777777" w:rsidR="009F7E59" w:rsidRDefault="00000000">
            <w:r>
              <w:rPr>
                <w:i/>
                <w:iCs/>
                <w:sz w:val="20"/>
                <w:szCs w:val="20"/>
              </w:rPr>
              <w:lastRenderedPageBreak/>
              <w:t xml:space="preserve">Atlas usa </w:t>
            </w:r>
            <w:proofErr w:type="spellStart"/>
            <w:r>
              <w:rPr>
                <w:i/>
                <w:iCs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para pesquisa iterativa. Flow usa </w:t>
            </w:r>
            <w:proofErr w:type="spellStart"/>
            <w:r>
              <w:rPr>
                <w:i/>
                <w:iCs/>
                <w:sz w:val="20"/>
                <w:szCs w:val="20"/>
              </w:rPr>
              <w:t>Tree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of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Thoughts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para planejamento. </w:t>
            </w:r>
            <w:proofErr w:type="spellStart"/>
            <w:r>
              <w:rPr>
                <w:i/>
                <w:iCs/>
                <w:sz w:val="20"/>
                <w:szCs w:val="20"/>
              </w:rPr>
              <w:t>SendEmail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tem </w:t>
            </w:r>
            <w:r>
              <w:rPr>
                <w:i/>
                <w:iCs/>
                <w:sz w:val="20"/>
                <w:szCs w:val="20"/>
              </w:rPr>
              <w:lastRenderedPageBreak/>
              <w:t xml:space="preserve">Risco 3 (aprovação humana). </w:t>
            </w:r>
            <w:proofErr w:type="spellStart"/>
            <w:r>
              <w:rPr>
                <w:i/>
                <w:iCs/>
                <w:sz w:val="20"/>
                <w:szCs w:val="20"/>
              </w:rPr>
              <w:t>ExecutePayment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tem Risco 4 (aprovação dupla + </w:t>
            </w:r>
            <w:proofErr w:type="spellStart"/>
            <w:r>
              <w:rPr>
                <w:i/>
                <w:iCs/>
                <w:sz w:val="20"/>
                <w:szCs w:val="20"/>
              </w:rPr>
              <w:t>dry-run</w:t>
            </w:r>
            <w:proofErr w:type="spellEnd"/>
            <w:r>
              <w:rPr>
                <w:i/>
                <w:iCs/>
                <w:sz w:val="20"/>
                <w:szCs w:val="20"/>
              </w:rPr>
              <w:t>).</w:t>
            </w:r>
          </w:p>
        </w:tc>
      </w:tr>
      <w:tr w:rsidR="009F7E59" w14:paraId="6991F2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84D20AA" w14:textId="77777777" w:rsidR="009F7E59" w:rsidRDefault="00000000">
            <w:r>
              <w:rPr>
                <w:b/>
                <w:bCs/>
                <w:sz w:val="20"/>
                <w:szCs w:val="20"/>
              </w:rPr>
              <w:lastRenderedPageBreak/>
              <w:t>6 — Segurança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1EB0522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11 e 12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030B39A" w14:textId="77777777" w:rsidR="009F7E59" w:rsidRDefault="00000000">
            <w:r>
              <w:rPr>
                <w:sz w:val="20"/>
                <w:szCs w:val="20"/>
              </w:rPr>
              <w:t xml:space="preserve">6 vetores de ataque. 5 camadas de defesa contra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  <w:r>
              <w:rPr>
                <w:sz w:val="20"/>
                <w:szCs w:val="20"/>
              </w:rPr>
              <w:t>. Modelo de autoridade N0–N4. Defesa em profundidade 7 camadas. 6 dashboards. 6 roles de governança. 5 cadências.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7671B60" w14:textId="77777777" w:rsidR="009F7E59" w:rsidRDefault="00000000">
            <w:proofErr w:type="spellStart"/>
            <w:r>
              <w:rPr>
                <w:i/>
                <w:iCs/>
                <w:sz w:val="20"/>
                <w:szCs w:val="20"/>
              </w:rPr>
              <w:t>Guardrail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de imutabilidade em todo agente que processa dados externos. Token de serviço por agente. </w:t>
            </w:r>
            <w:proofErr w:type="spellStart"/>
            <w:r>
              <w:rPr>
                <w:i/>
                <w:iCs/>
                <w:sz w:val="20"/>
                <w:szCs w:val="20"/>
              </w:rPr>
              <w:t>Correlation_id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em todos os </w:t>
            </w:r>
            <w:proofErr w:type="spellStart"/>
            <w:r>
              <w:rPr>
                <w:i/>
                <w:iCs/>
                <w:sz w:val="20"/>
                <w:szCs w:val="20"/>
              </w:rPr>
              <w:t>handoffs</w:t>
            </w:r>
            <w:proofErr w:type="spellEnd"/>
            <w:r>
              <w:rPr>
                <w:i/>
                <w:iCs/>
                <w:sz w:val="20"/>
                <w:szCs w:val="20"/>
              </w:rPr>
              <w:t>. Guardião de Qualidade e Responsável de Segurança nomeados.</w:t>
            </w:r>
          </w:p>
        </w:tc>
      </w:tr>
      <w:tr w:rsidR="009F7E59" w14:paraId="1FBC553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F06E920" w14:textId="77777777" w:rsidR="009F7E59" w:rsidRDefault="00000000">
            <w:r>
              <w:rPr>
                <w:b/>
                <w:bCs/>
                <w:sz w:val="20"/>
                <w:szCs w:val="20"/>
              </w:rPr>
              <w:t>7 — Síntese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72A37BB" w14:textId="77777777" w:rsidR="009F7E59" w:rsidRDefault="00000000">
            <w:r>
              <w:rPr>
                <w:b/>
                <w:bCs/>
                <w:color w:val="5E35B1"/>
                <w:sz w:val="20"/>
                <w:szCs w:val="20"/>
              </w:rPr>
              <w:t>13 e 14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9A8E93C" w14:textId="77777777" w:rsidR="009F7E59" w:rsidRDefault="00000000">
            <w:r>
              <w:rPr>
                <w:sz w:val="20"/>
                <w:szCs w:val="20"/>
              </w:rPr>
              <w:t>O sistema como decisões que se reforçam. Maturidade em 4 fases. O que manter, o que evoluir, o que descontinuar.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00876A4" w14:textId="77777777" w:rsidR="009F7E59" w:rsidRDefault="00000000">
            <w:r>
              <w:rPr>
                <w:i/>
                <w:iCs/>
                <w:sz w:val="20"/>
                <w:szCs w:val="20"/>
              </w:rPr>
              <w:t>O Ecossistema Genius como está. E como ele deve evoluir nos próximos 12 meses.</w:t>
            </w:r>
          </w:p>
        </w:tc>
      </w:tr>
    </w:tbl>
    <w:p w14:paraId="171EA89B" w14:textId="77777777" w:rsidR="009F7E59" w:rsidRDefault="009F7E59">
      <w:pPr>
        <w:spacing w:before="120" w:after="120"/>
      </w:pPr>
    </w:p>
    <w:p w14:paraId="0E36F291" w14:textId="77777777" w:rsidR="009F7E59" w:rsidRDefault="00000000">
      <w:pPr>
        <w:spacing w:before="360" w:after="120"/>
      </w:pPr>
      <w:r>
        <w:rPr>
          <w:b/>
          <w:bCs/>
          <w:sz w:val="30"/>
          <w:szCs w:val="30"/>
        </w:rPr>
        <w:t xml:space="preserve">O Ecossistema Genius como </w:t>
      </w:r>
      <w:proofErr w:type="spellStart"/>
      <w:r>
        <w:rPr>
          <w:b/>
          <w:bCs/>
          <w:sz w:val="30"/>
          <w:szCs w:val="30"/>
        </w:rPr>
        <w:t>blueprint</w:t>
      </w:r>
      <w:proofErr w:type="spellEnd"/>
    </w:p>
    <w:p w14:paraId="6D045740" w14:textId="77777777" w:rsidR="009F7E59" w:rsidRDefault="00000000">
      <w:pPr>
        <w:spacing w:after="160"/>
      </w:pPr>
      <w:r>
        <w:t xml:space="preserve">O Capítulo 17 da primeira coleção mostrou o Atlas como </w:t>
      </w:r>
      <w:proofErr w:type="spellStart"/>
      <w:r>
        <w:t>blueprint</w:t>
      </w:r>
      <w:proofErr w:type="spellEnd"/>
      <w:r>
        <w:t xml:space="preserve"> para agentes de pesquisa — um DNA completo que pode ser adaptado. Este capítulo faz o mesmo para o Ecossistema Genius como sistema: um </w:t>
      </w:r>
      <w:proofErr w:type="spellStart"/>
      <w:r>
        <w:t>blueprint</w:t>
      </w:r>
      <w:proofErr w:type="spellEnd"/>
      <w:r>
        <w:t xml:space="preserve"> que pode ser adaptado para qualquer organização que queira construir um ecossistema </w:t>
      </w:r>
      <w:proofErr w:type="spellStart"/>
      <w:r>
        <w:t>agêntico</w:t>
      </w:r>
      <w:proofErr w:type="spellEnd"/>
      <w:r>
        <w:t>.</w:t>
      </w:r>
    </w:p>
    <w:p w14:paraId="5A942364" w14:textId="77777777" w:rsidR="009F7E59" w:rsidRDefault="00000000">
      <w:pPr>
        <w:spacing w:before="260" w:after="80"/>
      </w:pPr>
      <w:r>
        <w:rPr>
          <w:b/>
          <w:bCs/>
          <w:color w:val="5E35B1"/>
          <w:sz w:val="24"/>
          <w:szCs w:val="24"/>
        </w:rPr>
        <w:t>O que é direto para adaptar</w:t>
      </w:r>
    </w:p>
    <w:p w14:paraId="001E97F6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 topologia Hub-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Spoke</w:t>
      </w:r>
      <w:proofErr w:type="spellEnd"/>
      <w:r>
        <w:rPr>
          <w:b/>
          <w:bCs/>
        </w:rPr>
        <w:t>:</w:t>
      </w:r>
      <w:r>
        <w:t xml:space="preserve"> a mais adequada para ecossistemas de até 10 agentes. Substitua o Flow pelo orquestrador do seu domínio. Os especialistas serão diferentes, mas o papel de cada um é idêntico.</w:t>
      </w:r>
    </w:p>
    <w:p w14:paraId="30B869AC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O modelo de autoridade N0–N4:</w:t>
      </w:r>
      <w:r>
        <w:t xml:space="preserve"> os 5 níveis são universais. Os nomes dos agentes em cada nível mudarão — a lógica de verificação de autoridade em </w:t>
      </w:r>
      <w:proofErr w:type="spellStart"/>
      <w:r>
        <w:t>handoffs</w:t>
      </w:r>
      <w:proofErr w:type="spellEnd"/>
      <w:r>
        <w:t xml:space="preserve"> é a mesma.</w:t>
      </w:r>
    </w:p>
    <w:p w14:paraId="2DBAB2E5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O envelope de mensagem padronizado:</w:t>
      </w:r>
      <w:r>
        <w:t xml:space="preserve"> </w:t>
      </w:r>
      <w:proofErr w:type="spellStart"/>
      <w:r>
        <w:t>correlation_id</w:t>
      </w:r>
      <w:proofErr w:type="spellEnd"/>
      <w:r>
        <w:t xml:space="preserve">, 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emitter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 — esses campos pertencem a qualquer sistema </w:t>
      </w:r>
      <w:proofErr w:type="spellStart"/>
      <w:r>
        <w:t>agêntico</w:t>
      </w:r>
      <w:proofErr w:type="spellEnd"/>
      <w:r>
        <w:t>, não ao Ecossistema Genius especificamente.</w:t>
      </w:r>
    </w:p>
    <w:p w14:paraId="6E6DC106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 escala de risco 0–4:</w:t>
      </w:r>
      <w:r>
        <w:t xml:space="preserve"> os protocolos por nível são universais. O que varia é quais ferramentas do seu ecossistema se encaixam em qual nível.</w:t>
      </w:r>
    </w:p>
    <w:p w14:paraId="0392E81D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As cadências de governança:</w:t>
      </w:r>
      <w:r>
        <w:t xml:space="preserve"> diária, semanal, quinzenal, mensal, trimestral. Os artefatos mudarão. A cadência é o que cria a regularidade que previne degradação silenciosa.</w:t>
      </w:r>
    </w:p>
    <w:p w14:paraId="35DF476D" w14:textId="77777777" w:rsidR="009F7E59" w:rsidRDefault="00000000">
      <w:pPr>
        <w:spacing w:before="260" w:after="80"/>
      </w:pPr>
      <w:r>
        <w:rPr>
          <w:b/>
          <w:bCs/>
          <w:color w:val="5E35B1"/>
          <w:sz w:val="24"/>
          <w:szCs w:val="24"/>
        </w:rPr>
        <w:t>O que exige adaptação cuidadosa</w:t>
      </w:r>
    </w:p>
    <w:p w14:paraId="51C3DE7D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O escopo de cada agente:</w:t>
      </w:r>
      <w:r>
        <w:t xml:space="preserve"> o que o Atlas, Echo, </w:t>
      </w:r>
      <w:proofErr w:type="spellStart"/>
      <w:r>
        <w:t>Sage</w:t>
      </w:r>
      <w:proofErr w:type="spellEnd"/>
      <w:r>
        <w:t xml:space="preserve"> e Nexus fazem emergiu de um conjunto específico de necessidades organizacionais. Seu ecossistema tem necessidades </w:t>
      </w:r>
      <w:r>
        <w:lastRenderedPageBreak/>
        <w:t>diferentes — a especialização deve emergir das suas necessidades, não ser copiada das nossas.</w:t>
      </w:r>
    </w:p>
    <w:p w14:paraId="623B3C99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As bases RAG:</w:t>
      </w:r>
      <w:r>
        <w:t xml:space="preserve"> o conteúdo é completamente específico do domínio. O que você copia é a arquitetura (privada vs. compartilhada, federação, metadados, curadoria) — não o conteúdo.</w:t>
      </w:r>
    </w:p>
    <w:p w14:paraId="15909599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Os pontos de aprovação humana:</w:t>
      </w:r>
      <w:r>
        <w:t xml:space="preserve"> o que é Risco 3 no Ecossistema Genius (</w:t>
      </w:r>
      <w:proofErr w:type="spellStart"/>
      <w:r>
        <w:t>SendEmail</w:t>
      </w:r>
      <w:proofErr w:type="spellEnd"/>
      <w:r>
        <w:t xml:space="preserve"> para &gt;5 destinatários) pode ser Risco 2 no seu contexto (se sua cultura de comunicação é diferente) ou Risco 4 (se você atua em setor regulado). Calibre pelos seus riscos reais.</w:t>
      </w:r>
    </w:p>
    <w:p w14:paraId="66C7C427" w14:textId="77777777" w:rsidR="009F7E59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Os roles de governança:</w:t>
      </w:r>
      <w:r>
        <w:t xml:space="preserve"> os 6 papéis são universais, mas quem os ocupa e como são acumulados depende do tamanho e estrutura da sua equipe.</w:t>
      </w:r>
    </w:p>
    <w:p w14:paraId="18BD0781" w14:textId="77777777" w:rsidR="009F7E59" w:rsidRDefault="009F7E59">
      <w:pPr>
        <w:spacing w:before="140" w:after="14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9624"/>
        <w:gridCol w:w="7"/>
      </w:tblGrid>
      <w:tr w:rsidR="009F7E59" w14:paraId="537554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7" w:type="dxa"/>
        </w:trPr>
        <w:tc>
          <w:tcPr>
            <w:tcW w:w="9638" w:type="dxa"/>
            <w:gridSpan w:val="2"/>
            <w:tcBorders>
              <w:top w:val="single" w:sz="6" w:space="0" w:color="2E1760"/>
              <w:left w:val="single" w:sz="6" w:space="0" w:color="2E1760"/>
              <w:bottom w:val="single" w:sz="6" w:space="0" w:color="2E1760"/>
              <w:right w:val="single" w:sz="6" w:space="0" w:color="2E1760"/>
            </w:tcBorders>
            <w:shd w:val="clear" w:color="auto" w:fill="2E1760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6D59297" w14:textId="77777777" w:rsidR="009F7E59" w:rsidRDefault="00000000">
            <w:r>
              <w:rPr>
                <w:b/>
                <w:bCs/>
                <w:color w:val="FFFFFF"/>
              </w:rPr>
              <w:t>BLUEPRINT DO ECOSSISTEMA GENIUS</w:t>
            </w:r>
          </w:p>
          <w:p w14:paraId="6A658391" w14:textId="77777777" w:rsidR="009F7E59" w:rsidRDefault="00000000">
            <w:r>
              <w:rPr>
                <w:i/>
                <w:iCs/>
                <w:color w:val="CCCCCC"/>
                <w:sz w:val="20"/>
                <w:szCs w:val="20"/>
              </w:rPr>
              <w:t>Decisões arquiteturais que definem o sistema — e que devem ser documentadas em qualquer ecossistema</w:t>
            </w:r>
          </w:p>
        </w:tc>
      </w:tr>
      <w:tr w:rsidR="009F7E59" w14:paraId="116CA37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12" w:space="0" w:color="5E35B1"/>
              <w:bottom w:val="single" w:sz="4" w:space="0" w:color="DDDDDD"/>
              <w:right w:val="none" w:sz="0" w:space="0" w:color="FFFFFF"/>
            </w:tcBorders>
            <w:shd w:val="clear" w:color="auto" w:fill="EDE7F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72EF245" w14:textId="77777777" w:rsidR="009F7E59" w:rsidRDefault="00000000">
            <w:pPr>
              <w:spacing w:after="55"/>
            </w:pPr>
            <w:r>
              <w:rPr>
                <w:b/>
                <w:bCs/>
                <w:color w:val="5E35B1"/>
                <w:sz w:val="20"/>
                <w:szCs w:val="20"/>
              </w:rPr>
              <w:t>Topologia e modelo de autoridade</w:t>
            </w:r>
          </w:p>
          <w:p w14:paraId="3F113009" w14:textId="77777777" w:rsidR="009F7E59" w:rsidRDefault="00000000">
            <w:r>
              <w:rPr>
                <w:sz w:val="20"/>
                <w:szCs w:val="20"/>
              </w:rPr>
              <w:t>Hub-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Spoke</w:t>
            </w:r>
            <w:proofErr w:type="spellEnd"/>
            <w:r>
              <w:rPr>
                <w:sz w:val="20"/>
                <w:szCs w:val="20"/>
              </w:rPr>
              <w:t xml:space="preserve"> com Flow como orquestrador central. 5 níveis de autoridade (N0–N4) com tokens de serviço por agente. Especialistas não acionam outros especialistas diretamente. Regra: todo </w:t>
            </w:r>
            <w:proofErr w:type="spellStart"/>
            <w:r>
              <w:rPr>
                <w:sz w:val="20"/>
                <w:szCs w:val="20"/>
              </w:rPr>
              <w:t>handoff</w:t>
            </w:r>
            <w:proofErr w:type="spellEnd"/>
            <w:r>
              <w:rPr>
                <w:sz w:val="20"/>
                <w:szCs w:val="20"/>
              </w:rPr>
              <w:t xml:space="preserve"> verifica identidade e escopo de autoridade antes de processar.</w:t>
            </w:r>
          </w:p>
        </w:tc>
      </w:tr>
      <w:tr w:rsidR="009F7E59" w14:paraId="5D4BDC2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12" w:space="0" w:color="0F6E56"/>
              <w:bottom w:val="single" w:sz="4" w:space="0" w:color="DDDDDD"/>
              <w:right w:val="none" w:sz="0" w:space="0" w:color="FFFFFF"/>
            </w:tcBorders>
            <w:shd w:val="clear" w:color="auto" w:fill="E1F5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0FC89A33" w14:textId="77777777" w:rsidR="009F7E59" w:rsidRDefault="00000000">
            <w:pPr>
              <w:spacing w:after="55"/>
            </w:pPr>
            <w:r>
              <w:rPr>
                <w:b/>
                <w:bCs/>
                <w:color w:val="0F6E56"/>
                <w:sz w:val="20"/>
                <w:szCs w:val="20"/>
              </w:rPr>
              <w:t>Comunicação e envelope padrão</w:t>
            </w:r>
          </w:p>
          <w:p w14:paraId="1DD05B50" w14:textId="77777777" w:rsidR="009F7E59" w:rsidRDefault="00000000">
            <w:r>
              <w:rPr>
                <w:sz w:val="20"/>
                <w:szCs w:val="20"/>
              </w:rPr>
              <w:t xml:space="preserve">6 protocolos com lógica de escolha por caso de uso. Envelope padronizado com: </w:t>
            </w:r>
            <w:proofErr w:type="spellStart"/>
            <w:r>
              <w:rPr>
                <w:sz w:val="20"/>
                <w:szCs w:val="20"/>
              </w:rPr>
              <w:t>correlation_id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emitter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receiver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ttl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Correlation_id</w:t>
            </w:r>
            <w:proofErr w:type="spellEnd"/>
            <w:r>
              <w:rPr>
                <w:sz w:val="20"/>
                <w:szCs w:val="20"/>
              </w:rPr>
              <w:t xml:space="preserve"> propagado em TODOS os </w:t>
            </w:r>
            <w:proofErr w:type="spellStart"/>
            <w:r>
              <w:rPr>
                <w:sz w:val="20"/>
                <w:szCs w:val="20"/>
              </w:rPr>
              <w:t>handoffs</w:t>
            </w:r>
            <w:proofErr w:type="spellEnd"/>
            <w:r>
              <w:rPr>
                <w:sz w:val="20"/>
                <w:szCs w:val="20"/>
              </w:rPr>
              <w:t xml:space="preserve"> — campo obrigatório. </w:t>
            </w:r>
            <w:proofErr w:type="spellStart"/>
            <w:r>
              <w:rPr>
                <w:sz w:val="20"/>
                <w:szCs w:val="20"/>
              </w:rPr>
              <w:t>Versioning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antes do primeiro receptor em produção.</w:t>
            </w:r>
          </w:p>
        </w:tc>
      </w:tr>
      <w:tr w:rsidR="009F7E59" w14:paraId="18E976C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12" w:space="0" w:color="854F0B"/>
              <w:bottom w:val="single" w:sz="4" w:space="0" w:color="DDDDDD"/>
              <w:right w:val="none" w:sz="0" w:space="0" w:color="FFFFFF"/>
            </w:tcBorders>
            <w:shd w:val="clear" w:color="auto" w:fill="FAEEDA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249F167" w14:textId="77777777" w:rsidR="009F7E59" w:rsidRDefault="00000000">
            <w:pPr>
              <w:spacing w:after="55"/>
            </w:pPr>
            <w:r>
              <w:rPr>
                <w:b/>
                <w:bCs/>
                <w:color w:val="854F0B"/>
                <w:sz w:val="20"/>
                <w:szCs w:val="20"/>
              </w:rPr>
              <w:t>Memória e conhecimento</w:t>
            </w:r>
          </w:p>
          <w:p w14:paraId="29BED476" w14:textId="77777777" w:rsidR="009F7E59" w:rsidRDefault="00000000">
            <w:r>
              <w:rPr>
                <w:sz w:val="20"/>
                <w:szCs w:val="20"/>
              </w:rPr>
              <w:t xml:space="preserve">PostgreSQL para estado de processo (consistência forte, dono: Flow). Redis para cache (TTL + invalidação ativa). </w:t>
            </w:r>
            <w:proofErr w:type="spellStart"/>
            <w:r>
              <w:rPr>
                <w:sz w:val="20"/>
                <w:szCs w:val="20"/>
              </w:rPr>
              <w:t>Qdrant</w:t>
            </w:r>
            <w:proofErr w:type="spellEnd"/>
            <w:r>
              <w:rPr>
                <w:sz w:val="20"/>
                <w:szCs w:val="20"/>
              </w:rPr>
              <w:t xml:space="preserve"> para RAG. 1 base compartilhada (Atlas como dono) + 4 bases privadas. Federação sequencial: privada → compartilhada → externa. 14 campos de metadados obrigatórios por </w:t>
            </w:r>
            <w:proofErr w:type="spellStart"/>
            <w:r>
              <w:rPr>
                <w:sz w:val="20"/>
                <w:szCs w:val="20"/>
              </w:rPr>
              <w:t>chunk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F7E59" w14:paraId="778197B9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12" w:space="0" w:color="0C447C"/>
              <w:bottom w:val="single" w:sz="4" w:space="0" w:color="DDDDDD"/>
              <w:right w:val="none" w:sz="0" w:space="0" w:color="FFFFFF"/>
            </w:tcBorders>
            <w:shd w:val="clear" w:color="auto" w:fill="E6F1FB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F7D9351" w14:textId="77777777" w:rsidR="009F7E59" w:rsidRDefault="00000000">
            <w:pPr>
              <w:spacing w:after="55"/>
            </w:pPr>
            <w:r>
              <w:rPr>
                <w:b/>
                <w:bCs/>
                <w:color w:val="0C447C"/>
                <w:sz w:val="20"/>
                <w:szCs w:val="20"/>
              </w:rPr>
              <w:t>Execução e controle</w:t>
            </w:r>
          </w:p>
          <w:p w14:paraId="1F897606" w14:textId="77777777" w:rsidR="009F7E59" w:rsidRDefault="00000000">
            <w:r>
              <w:rPr>
                <w:sz w:val="20"/>
                <w:szCs w:val="20"/>
              </w:rPr>
              <w:t xml:space="preserve">Raciocínio por tipo de query: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(Atlas/pesquisa), </w:t>
            </w:r>
            <w:proofErr w:type="spellStart"/>
            <w:r>
              <w:rPr>
                <w:sz w:val="20"/>
                <w:szCs w:val="20"/>
              </w:rPr>
              <w:t>CoT+Reflexion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Sage</w:t>
            </w:r>
            <w:proofErr w:type="spellEnd"/>
            <w:r>
              <w:rPr>
                <w:sz w:val="20"/>
                <w:szCs w:val="20"/>
              </w:rPr>
              <w:t xml:space="preserve">/análise), </w:t>
            </w:r>
            <w:proofErr w:type="spellStart"/>
            <w:r>
              <w:rPr>
                <w:sz w:val="20"/>
                <w:szCs w:val="20"/>
              </w:rPr>
              <w:t>ToT</w:t>
            </w:r>
            <w:proofErr w:type="spellEnd"/>
            <w:r>
              <w:rPr>
                <w:sz w:val="20"/>
                <w:szCs w:val="20"/>
              </w:rPr>
              <w:t xml:space="preserve"> (Flow/planejamento), </w:t>
            </w:r>
            <w:proofErr w:type="spellStart"/>
            <w:r>
              <w:rPr>
                <w:sz w:val="20"/>
                <w:szCs w:val="20"/>
              </w:rPr>
              <w:t>direto+CoT</w:t>
            </w:r>
            <w:proofErr w:type="spellEnd"/>
            <w:r>
              <w:rPr>
                <w:sz w:val="20"/>
                <w:szCs w:val="20"/>
              </w:rPr>
              <w:t xml:space="preserve"> leve (Echo/atendimento). Escala de risco 0–4 com protocolos distintos.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 xml:space="preserve"> obrigatória em Risco 2+. Aprovação humana em Risco 3–4. Aprovação dupla em Risco 4.</w:t>
            </w:r>
          </w:p>
        </w:tc>
      </w:tr>
      <w:tr w:rsidR="009F7E59" w14:paraId="5443A86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12" w:space="0" w:color="993C1D"/>
              <w:bottom w:val="single" w:sz="4" w:space="0" w:color="DDDDDD"/>
              <w:right w:val="none" w:sz="0" w:space="0" w:color="FFFFFF"/>
            </w:tcBorders>
            <w:shd w:val="clear" w:color="auto" w:fill="FAECE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1A6825A" w14:textId="77777777" w:rsidR="009F7E59" w:rsidRDefault="00000000">
            <w:pPr>
              <w:spacing w:after="55"/>
            </w:pPr>
            <w:r>
              <w:rPr>
                <w:b/>
                <w:bCs/>
                <w:color w:val="993C1D"/>
                <w:sz w:val="20"/>
                <w:szCs w:val="20"/>
              </w:rPr>
              <w:t>Segurança sistêmica</w:t>
            </w:r>
          </w:p>
          <w:p w14:paraId="2BE39123" w14:textId="77777777" w:rsidR="009F7E59" w:rsidRDefault="00000000">
            <w:r>
              <w:rPr>
                <w:sz w:val="20"/>
                <w:szCs w:val="20"/>
              </w:rPr>
              <w:t xml:space="preserve">7 camadas de defesa em profundidade. </w:t>
            </w:r>
            <w:proofErr w:type="spellStart"/>
            <w:r>
              <w:rPr>
                <w:sz w:val="20"/>
                <w:szCs w:val="20"/>
              </w:rPr>
              <w:t>Guardrail</w:t>
            </w:r>
            <w:proofErr w:type="spellEnd"/>
            <w:r>
              <w:rPr>
                <w:sz w:val="20"/>
                <w:szCs w:val="20"/>
              </w:rPr>
              <w:t xml:space="preserve"> de imutabilidade no System Prompt de todo agente que processa dados externos. </w:t>
            </w:r>
            <w:proofErr w:type="spellStart"/>
            <w:r>
              <w:rPr>
                <w:sz w:val="20"/>
                <w:szCs w:val="20"/>
              </w:rPr>
              <w:t>Sanificação</w:t>
            </w:r>
            <w:proofErr w:type="spellEnd"/>
            <w:r>
              <w:rPr>
                <w:sz w:val="20"/>
                <w:szCs w:val="20"/>
              </w:rPr>
              <w:t xml:space="preserve"> de entrada. Validação de output para Risco 2+. 20+ prompts adversariais por agente antes de cada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  <w:r>
              <w:rPr>
                <w:sz w:val="20"/>
                <w:szCs w:val="20"/>
              </w:rPr>
              <w:t>. Pausa global disponível para N1+ via painel.</w:t>
            </w:r>
          </w:p>
        </w:tc>
      </w:tr>
      <w:tr w:rsidR="009F7E59" w14:paraId="66EB287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7" w:type="dxa"/>
        </w:trPr>
        <w:tc>
          <w:tcPr>
            <w:tcW w:w="9638" w:type="dxa"/>
            <w:gridSpan w:val="2"/>
            <w:tcBorders>
              <w:top w:val="none" w:sz="0" w:space="0" w:color="FFFFFF"/>
              <w:left w:val="single" w:sz="12" w:space="0" w:color="3B6D11"/>
              <w:bottom w:val="single" w:sz="4" w:space="0" w:color="DDDDDD"/>
              <w:right w:val="none" w:sz="0" w:space="0" w:color="FFFFFF"/>
            </w:tcBorders>
            <w:shd w:val="clear" w:color="auto" w:fill="EAF3D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2A07C91" w14:textId="77777777" w:rsidR="009F7E59" w:rsidRDefault="00000000">
            <w:pPr>
              <w:spacing w:after="55"/>
            </w:pPr>
            <w:proofErr w:type="spellStart"/>
            <w:r>
              <w:rPr>
                <w:b/>
                <w:bCs/>
                <w:color w:val="3B6D11"/>
                <w:sz w:val="20"/>
                <w:szCs w:val="20"/>
              </w:rPr>
              <w:t>Observabilidade</w:t>
            </w:r>
            <w:proofErr w:type="spellEnd"/>
            <w:r>
              <w:rPr>
                <w:b/>
                <w:bCs/>
                <w:color w:val="3B6D11"/>
                <w:sz w:val="20"/>
                <w:szCs w:val="20"/>
              </w:rPr>
              <w:t xml:space="preserve"> e governança</w:t>
            </w:r>
          </w:p>
          <w:p w14:paraId="21D797E6" w14:textId="77777777" w:rsidR="009F7E59" w:rsidRDefault="00000000">
            <w:r>
              <w:rPr>
                <w:sz w:val="20"/>
                <w:szCs w:val="20"/>
              </w:rPr>
              <w:t xml:space="preserve">Logs centralizados com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JSON compartilhado. Métricas sistêmicas explícitas (P2P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Handoff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Chain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Time). 6 dashboards por audiência. 6 roles de governança nomeados. 5 cadências regulares.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management com 3 tipos e registro obrigatório. Regra: uma mudança por semana.</w:t>
            </w:r>
          </w:p>
        </w:tc>
      </w:tr>
    </w:tbl>
    <w:p w14:paraId="667D7716" w14:textId="77777777" w:rsidR="009F7E59" w:rsidRDefault="009F7E59">
      <w:pPr>
        <w:spacing w:before="140"/>
      </w:pPr>
    </w:p>
    <w:p w14:paraId="764E76DB" w14:textId="77777777" w:rsidR="009F7E59" w:rsidRDefault="00000000">
      <w:pPr>
        <w:spacing w:before="360" w:after="120"/>
      </w:pPr>
      <w:r>
        <w:rPr>
          <w:b/>
          <w:bCs/>
          <w:sz w:val="30"/>
          <w:szCs w:val="30"/>
        </w:rPr>
        <w:t>Checklist de prontidão — o sistema está pronto para produção?</w:t>
      </w:r>
    </w:p>
    <w:p w14:paraId="3B32B708" w14:textId="77777777" w:rsidR="009F7E59" w:rsidRDefault="00000000">
      <w:pPr>
        <w:spacing w:after="160"/>
      </w:pPr>
      <w:r>
        <w:t>Este não é o checklist de um capítulo específico — é o checklist de todo o sistema. Use-o quando o ecossistema estiver prestes a entrar em produção pela primeira vez, ou ao adicionar um novo agente a um ecossistema existente.</w:t>
      </w:r>
    </w:p>
    <w:p w14:paraId="23A470F8" w14:textId="77777777" w:rsidR="009F7E59" w:rsidRDefault="009F7E59">
      <w:pPr>
        <w:spacing w:before="100" w:after="100"/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9138"/>
      </w:tblGrid>
      <w:tr w:rsidR="009F7E59" w14:paraId="7E3EDC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A35F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lastRenderedPageBreak/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E6613" w14:textId="77777777" w:rsidR="009F7E59" w:rsidRDefault="00000000">
            <w:r>
              <w:rPr>
                <w:sz w:val="20"/>
                <w:szCs w:val="20"/>
              </w:rPr>
              <w:t xml:space="preserve">A topologia está documentada: quais agentes existem, qual é o hub, quais são os especialistas, quais são as rotas de </w:t>
            </w:r>
            <w:proofErr w:type="spellStart"/>
            <w:r>
              <w:rPr>
                <w:sz w:val="20"/>
                <w:szCs w:val="20"/>
              </w:rPr>
              <w:t>handoff</w:t>
            </w:r>
            <w:proofErr w:type="spellEnd"/>
          </w:p>
        </w:tc>
      </w:tr>
      <w:tr w:rsidR="009F7E59" w14:paraId="6A129B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81A54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6DB29" w14:textId="77777777" w:rsidR="009F7E59" w:rsidRDefault="00000000">
            <w:r>
              <w:rPr>
                <w:sz w:val="20"/>
                <w:szCs w:val="20"/>
              </w:rPr>
              <w:t xml:space="preserve">O modelo de autoridade está implementado: tokens de serviço por agente, verificação em todo </w:t>
            </w:r>
            <w:proofErr w:type="spellStart"/>
            <w:r>
              <w:rPr>
                <w:sz w:val="20"/>
                <w:szCs w:val="20"/>
              </w:rPr>
              <w:t>handoff</w:t>
            </w:r>
            <w:proofErr w:type="spellEnd"/>
            <w:r>
              <w:rPr>
                <w:sz w:val="20"/>
                <w:szCs w:val="20"/>
              </w:rPr>
              <w:t>, catálogo de autoridade configurado</w:t>
            </w:r>
          </w:p>
        </w:tc>
      </w:tr>
      <w:tr w:rsidR="009F7E59" w14:paraId="5794F4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BFD1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89ABE9" w14:textId="77777777" w:rsidR="009F7E59" w:rsidRDefault="00000000">
            <w:r>
              <w:rPr>
                <w:sz w:val="20"/>
                <w:szCs w:val="20"/>
              </w:rPr>
              <w:t xml:space="preserve">O envelope de mensagem padronizado está em uso: </w:t>
            </w:r>
            <w:proofErr w:type="spellStart"/>
            <w:r>
              <w:rPr>
                <w:sz w:val="20"/>
                <w:szCs w:val="20"/>
              </w:rPr>
              <w:t>correlation_id</w:t>
            </w:r>
            <w:proofErr w:type="spellEnd"/>
            <w:r>
              <w:rPr>
                <w:sz w:val="20"/>
                <w:szCs w:val="20"/>
              </w:rPr>
              <w:t xml:space="preserve"> propagado, </w:t>
            </w:r>
            <w:proofErr w:type="spellStart"/>
            <w:r>
              <w:rPr>
                <w:sz w:val="20"/>
                <w:szCs w:val="20"/>
              </w:rPr>
              <w:t>version</w:t>
            </w:r>
            <w:proofErr w:type="spellEnd"/>
            <w:r>
              <w:rPr>
                <w:sz w:val="20"/>
                <w:szCs w:val="20"/>
              </w:rPr>
              <w:t xml:space="preserve"> no envelope, campos obrigatórios validados</w:t>
            </w:r>
          </w:p>
        </w:tc>
      </w:tr>
      <w:tr w:rsidR="009F7E59" w14:paraId="1CF9FB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403C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8044D" w14:textId="77777777" w:rsidR="009F7E59" w:rsidRDefault="00000000">
            <w:r>
              <w:rPr>
                <w:sz w:val="20"/>
                <w:szCs w:val="20"/>
              </w:rPr>
              <w:t xml:space="preserve">O estado de processo compartilhado está configurado: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 completo, dono único (Flow), checkpoint após etapas críticas</w:t>
            </w:r>
          </w:p>
        </w:tc>
      </w:tr>
      <w:tr w:rsidR="009F7E59" w14:paraId="5019229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BB10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9D3578" w14:textId="77777777" w:rsidR="009F7E59" w:rsidRDefault="00000000">
            <w:r>
              <w:rPr>
                <w:sz w:val="20"/>
                <w:szCs w:val="20"/>
              </w:rPr>
              <w:t>As bases RAG estão organizadas: privada por agente + compartilhada com dono único (Atlas), 14 campos de metadados, política de atualização e arquivamento</w:t>
            </w:r>
          </w:p>
        </w:tc>
      </w:tr>
      <w:tr w:rsidR="009F7E59" w14:paraId="47F924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01D0B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71F50" w14:textId="77777777" w:rsidR="009F7E59" w:rsidRDefault="00000000">
            <w:r>
              <w:rPr>
                <w:sz w:val="20"/>
                <w:szCs w:val="20"/>
              </w:rPr>
              <w:t>Os padrões de raciocínio estão configurados por agente: roteamento por complexidade, limite de ciclos, critério de suficiência</w:t>
            </w:r>
          </w:p>
        </w:tc>
      </w:tr>
      <w:tr w:rsidR="009F7E59" w14:paraId="50DFBC3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720B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0DE60" w14:textId="77777777" w:rsidR="009F7E59" w:rsidRDefault="00000000">
            <w:r>
              <w:rPr>
                <w:sz w:val="20"/>
                <w:szCs w:val="20"/>
              </w:rPr>
              <w:t xml:space="preserve">Toda ferramenta de Risco 2+ tem </w:t>
            </w:r>
            <w:proofErr w:type="spellStart"/>
            <w:r>
              <w:rPr>
                <w:sz w:val="20"/>
                <w:szCs w:val="20"/>
              </w:rPr>
              <w:t>idempotência</w:t>
            </w:r>
            <w:proofErr w:type="spellEnd"/>
            <w:r>
              <w:rPr>
                <w:sz w:val="20"/>
                <w:szCs w:val="20"/>
              </w:rPr>
              <w:t>. Toda ferramenta de Risco 3-4 tem aprovação humana configurada</w:t>
            </w:r>
          </w:p>
        </w:tc>
      </w:tr>
      <w:tr w:rsidR="009F7E59" w14:paraId="254798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3DAA1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70DC1" w14:textId="77777777" w:rsidR="009F7E59" w:rsidRDefault="00000000">
            <w:r>
              <w:rPr>
                <w:sz w:val="20"/>
                <w:szCs w:val="20"/>
              </w:rPr>
              <w:t xml:space="preserve">As 7 camadas de defesa em profundidade estão implementadas: desde </w:t>
            </w:r>
            <w:proofErr w:type="spellStart"/>
            <w:r>
              <w:rPr>
                <w:sz w:val="20"/>
                <w:szCs w:val="20"/>
              </w:rPr>
              <w:t>sanificação</w:t>
            </w:r>
            <w:proofErr w:type="spellEnd"/>
            <w:r>
              <w:rPr>
                <w:sz w:val="20"/>
                <w:szCs w:val="20"/>
              </w:rPr>
              <w:t xml:space="preserve"> de entrada até humano no loop</w:t>
            </w:r>
          </w:p>
        </w:tc>
      </w:tr>
      <w:tr w:rsidR="009F7E59" w14:paraId="53DAE08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39B96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4A641" w14:textId="77777777" w:rsidR="009F7E59" w:rsidRDefault="00000000">
            <w:r>
              <w:rPr>
                <w:sz w:val="20"/>
                <w:szCs w:val="20"/>
              </w:rPr>
              <w:t xml:space="preserve">Os 20+ prompts adversariais foram testados por agente que processa dados externos — antes do </w:t>
            </w:r>
            <w:proofErr w:type="spellStart"/>
            <w:r>
              <w:rPr>
                <w:sz w:val="20"/>
                <w:szCs w:val="20"/>
              </w:rPr>
              <w:t>deploy</w:t>
            </w:r>
            <w:proofErr w:type="spellEnd"/>
          </w:p>
        </w:tc>
      </w:tr>
      <w:tr w:rsidR="009F7E59" w14:paraId="31A5A9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3AD5A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E0C2B" w14:textId="77777777" w:rsidR="009F7E59" w:rsidRDefault="00000000">
            <w:r>
              <w:rPr>
                <w:sz w:val="20"/>
                <w:szCs w:val="20"/>
              </w:rPr>
              <w:t xml:space="preserve">Os logs estão centralizados, estruturados em JSON, com </w:t>
            </w:r>
            <w:proofErr w:type="spellStart"/>
            <w:r>
              <w:rPr>
                <w:sz w:val="20"/>
                <w:szCs w:val="20"/>
              </w:rPr>
              <w:t>correlation_id</w:t>
            </w:r>
            <w:proofErr w:type="spellEnd"/>
            <w:r>
              <w:rPr>
                <w:sz w:val="20"/>
                <w:szCs w:val="20"/>
              </w:rPr>
              <w:t xml:space="preserve"> e PII </w:t>
            </w:r>
            <w:proofErr w:type="spellStart"/>
            <w:r>
              <w:rPr>
                <w:sz w:val="20"/>
                <w:szCs w:val="20"/>
              </w:rPr>
              <w:t>pseudonimizado</w:t>
            </w:r>
            <w:proofErr w:type="spellEnd"/>
          </w:p>
        </w:tc>
      </w:tr>
      <w:tr w:rsidR="009F7E59" w14:paraId="208C26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C80C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E5191" w14:textId="77777777" w:rsidR="009F7E59" w:rsidRDefault="00000000">
            <w:r>
              <w:rPr>
                <w:sz w:val="20"/>
                <w:szCs w:val="20"/>
              </w:rPr>
              <w:t xml:space="preserve">As métricas sistêmicas estão sendo coletadas: P2P </w:t>
            </w:r>
            <w:proofErr w:type="spellStart"/>
            <w:r>
              <w:rPr>
                <w:sz w:val="20"/>
                <w:szCs w:val="20"/>
              </w:rPr>
              <w:t>Completion</w:t>
            </w:r>
            <w:proofErr w:type="spellEnd"/>
            <w:r>
              <w:rPr>
                <w:sz w:val="20"/>
                <w:szCs w:val="20"/>
              </w:rPr>
              <w:t xml:space="preserve"> Rate, </w:t>
            </w:r>
            <w:proofErr w:type="spellStart"/>
            <w:r>
              <w:rPr>
                <w:sz w:val="20"/>
                <w:szCs w:val="20"/>
              </w:rPr>
              <w:t>Handoff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Latency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Quality</w:t>
            </w:r>
            <w:proofErr w:type="spellEnd"/>
            <w:r>
              <w:rPr>
                <w:sz w:val="20"/>
                <w:szCs w:val="20"/>
              </w:rPr>
              <w:t xml:space="preserve"> Chain </w:t>
            </w:r>
            <w:proofErr w:type="spellStart"/>
            <w:r>
              <w:rPr>
                <w:sz w:val="20"/>
                <w:szCs w:val="20"/>
              </w:rPr>
              <w:t>Loss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Human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Queue</w:t>
            </w:r>
            <w:proofErr w:type="spellEnd"/>
            <w:r>
              <w:rPr>
                <w:sz w:val="20"/>
                <w:szCs w:val="20"/>
              </w:rPr>
              <w:t xml:space="preserve"> Time</w:t>
            </w:r>
          </w:p>
        </w:tc>
      </w:tr>
      <w:tr w:rsidR="009F7E59" w14:paraId="0ED4F0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3712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29397" w14:textId="77777777" w:rsidR="009F7E59" w:rsidRDefault="00000000">
            <w:r>
              <w:rPr>
                <w:sz w:val="20"/>
                <w:szCs w:val="20"/>
              </w:rPr>
              <w:t>Os 6 roles de governança estão nomeados — sem role sem dono</w:t>
            </w:r>
          </w:p>
        </w:tc>
      </w:tr>
      <w:tr w:rsidR="009F7E59" w14:paraId="6895FD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E137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F7B98D" w14:textId="77777777" w:rsidR="009F7E59" w:rsidRDefault="00000000">
            <w:r>
              <w:rPr>
                <w:sz w:val="20"/>
                <w:szCs w:val="20"/>
              </w:rPr>
              <w:t>As 5 cadências estão na agenda: diária, semanal, quinzenal, mensal, trimestral</w:t>
            </w:r>
          </w:p>
        </w:tc>
      </w:tr>
      <w:tr w:rsidR="009F7E59" w14:paraId="4DD751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1F8E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C69E6" w14:textId="77777777" w:rsidR="009F7E59" w:rsidRDefault="00000000">
            <w:r>
              <w:rPr>
                <w:sz w:val="20"/>
                <w:szCs w:val="20"/>
              </w:rPr>
              <w:t xml:space="preserve">O </w:t>
            </w:r>
            <w:proofErr w:type="spellStart"/>
            <w:r>
              <w:rPr>
                <w:sz w:val="20"/>
                <w:szCs w:val="20"/>
              </w:rPr>
              <w:t>change</w:t>
            </w:r>
            <w:proofErr w:type="spellEnd"/>
            <w:r>
              <w:rPr>
                <w:sz w:val="20"/>
                <w:szCs w:val="20"/>
              </w:rPr>
              <w:t xml:space="preserve"> management está documentado: 3 tipos com processo de aprovação e registro de mudança</w:t>
            </w:r>
          </w:p>
        </w:tc>
      </w:tr>
      <w:tr w:rsidR="009F7E59" w14:paraId="37A790A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1179" w14:textId="77777777" w:rsidR="009F7E59" w:rsidRDefault="00000000">
            <w:pPr>
              <w:jc w:val="center"/>
            </w:pPr>
            <w:r>
              <w:rPr>
                <w:b/>
                <w:bCs/>
                <w:color w:val="5E35B1"/>
                <w:sz w:val="20"/>
                <w:szCs w:val="20"/>
              </w:rPr>
              <w:t>○</w:t>
            </w:r>
          </w:p>
        </w:tc>
        <w:tc>
          <w:tcPr>
            <w:tcW w:w="91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1EFE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A3889" w14:textId="77777777" w:rsidR="009F7E59" w:rsidRDefault="00000000">
            <w:r>
              <w:rPr>
                <w:sz w:val="20"/>
                <w:szCs w:val="20"/>
              </w:rPr>
              <w:t>A equipe responsável conhece os fundamentos de ambas as coleções — o sistema só é tão forte quanto quem o governa</w:t>
            </w:r>
          </w:p>
        </w:tc>
      </w:tr>
    </w:tbl>
    <w:p w14:paraId="32640E16" w14:textId="77777777" w:rsidR="009F7E59" w:rsidRDefault="009F7E59">
      <w:pPr>
        <w:spacing w:before="100" w:after="100"/>
      </w:pPr>
    </w:p>
    <w:p w14:paraId="437D322A" w14:textId="77777777" w:rsidR="009F7E59" w:rsidRDefault="00000000">
      <w:pPr>
        <w:spacing w:before="240" w:after="240"/>
        <w:jc w:val="center"/>
      </w:pPr>
      <w:r>
        <w:rPr>
          <w:b/>
          <w:bCs/>
          <w:i/>
          <w:iCs/>
        </w:rPr>
        <w:t xml:space="preserve">Um sistema </w:t>
      </w:r>
      <w:proofErr w:type="spellStart"/>
      <w:r>
        <w:rPr>
          <w:b/>
          <w:bCs/>
          <w:i/>
          <w:iCs/>
        </w:rPr>
        <w:t>agêntico</w:t>
      </w:r>
      <w:proofErr w:type="spellEnd"/>
      <w:r>
        <w:rPr>
          <w:b/>
          <w:bCs/>
          <w:i/>
          <w:iCs/>
        </w:rPr>
        <w:t xml:space="preserve"> não é um projeto que termina no </w:t>
      </w:r>
      <w:proofErr w:type="spellStart"/>
      <w:r>
        <w:rPr>
          <w:b/>
          <w:bCs/>
          <w:i/>
          <w:iCs/>
        </w:rPr>
        <w:t>deploy</w:t>
      </w:r>
      <w:proofErr w:type="spellEnd"/>
      <w:r>
        <w:rPr>
          <w:b/>
          <w:bCs/>
          <w:i/>
          <w:iCs/>
        </w:rPr>
        <w:t xml:space="preserve">. É uma plataforma que começa no </w:t>
      </w:r>
      <w:proofErr w:type="spellStart"/>
      <w:r>
        <w:rPr>
          <w:b/>
          <w:bCs/>
          <w:i/>
          <w:iCs/>
        </w:rPr>
        <w:t>deploy</w:t>
      </w:r>
      <w:proofErr w:type="spellEnd"/>
      <w:r>
        <w:rPr>
          <w:b/>
          <w:bCs/>
          <w:i/>
          <w:iCs/>
        </w:rPr>
        <w:t>. A segunda coleção foi o manual de construção. O Capítulo 14 é o manual de sustentação.</w:t>
      </w:r>
    </w:p>
    <w:p w14:paraId="34FA5CBC" w14:textId="77777777" w:rsidR="009F7E59" w:rsidRDefault="009F7E59">
      <w:pPr>
        <w:spacing w:before="60"/>
      </w:pPr>
    </w:p>
    <w:p w14:paraId="2178649B" w14:textId="1AB24669" w:rsidR="009F7E59" w:rsidRDefault="00000000" w:rsidP="008C2C5B">
      <w:pPr>
        <w:pBdr>
          <w:top w:val="single" w:sz="4" w:space="1" w:color="CCCCCC"/>
        </w:pBdr>
        <w:spacing w:before="200"/>
        <w:sectPr w:rsidR="009F7E59">
          <w:footerReference w:type="default" r:id="rId7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  <w:r>
        <w:rPr>
          <w:color w:val="5F5E5A"/>
          <w:sz w:val="18"/>
          <w:szCs w:val="18"/>
        </w:rPr>
        <w:t xml:space="preserve">Ecossistema </w:t>
      </w:r>
      <w:proofErr w:type="gramStart"/>
      <w:r>
        <w:rPr>
          <w:color w:val="5F5E5A"/>
          <w:sz w:val="18"/>
          <w:szCs w:val="18"/>
        </w:rPr>
        <w:t>Genius  •</w:t>
      </w:r>
      <w:proofErr w:type="gramEnd"/>
      <w:r>
        <w:rPr>
          <w:color w:val="5F5E5A"/>
          <w:sz w:val="18"/>
          <w:szCs w:val="18"/>
        </w:rPr>
        <w:t xml:space="preserve">  Segunda Coleção  •  Módulo 7  •  Capítulo 13  •  O</w:t>
      </w:r>
    </w:p>
    <w:p w14:paraId="3D430327" w14:textId="127C971A" w:rsidR="009F7E59" w:rsidRDefault="009F7E59" w:rsidP="008C2C5B">
      <w:pPr>
        <w:spacing w:after="60"/>
      </w:pPr>
    </w:p>
    <w:sectPr w:rsidR="009F7E59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0126" w14:textId="77777777" w:rsidR="00C46256" w:rsidRDefault="00C46256">
      <w:r>
        <w:separator/>
      </w:r>
    </w:p>
  </w:endnote>
  <w:endnote w:type="continuationSeparator" w:id="0">
    <w:p w14:paraId="358832F8" w14:textId="77777777" w:rsidR="00C46256" w:rsidRDefault="00C46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E2F8" w14:textId="77777777" w:rsidR="009F7E59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5F5E5A"/>
        <w:sz w:val="16"/>
        <w:szCs w:val="16"/>
      </w:rPr>
      <w:t xml:space="preserve">Ecossistema </w:t>
    </w:r>
    <w:proofErr w:type="gramStart"/>
    <w:r>
      <w:rPr>
        <w:color w:val="5F5E5A"/>
        <w:sz w:val="16"/>
        <w:szCs w:val="16"/>
      </w:rPr>
      <w:t>Genius  •</w:t>
    </w:r>
    <w:proofErr w:type="gramEnd"/>
    <w:r>
      <w:rPr>
        <w:color w:val="5F5E5A"/>
        <w:sz w:val="16"/>
        <w:szCs w:val="16"/>
      </w:rPr>
      <w:t xml:space="preserve">  Segunda Coleção  •  Módulo 7  •  Capítulo 13</w:t>
    </w:r>
    <w:r>
      <w:rPr>
        <w:sz w:val="16"/>
        <w:szCs w:val="16"/>
      </w:rPr>
      <w:tab/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 w:rsidR="008C2C5B">
      <w:rPr>
        <w:noProof/>
        <w:color w:val="5F5E5A"/>
        <w:sz w:val="16"/>
        <w:szCs w:val="16"/>
      </w:rPr>
      <w:t>1</w:t>
    </w:r>
    <w:r>
      <w:rPr>
        <w:color w:val="5F5E5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9F7D" w14:textId="326B8139" w:rsidR="009F7E59" w:rsidRDefault="00000000">
    <w:pPr>
      <w:pBdr>
        <w:top w:val="single" w:sz="4" w:space="1" w:color="CCCCCC"/>
      </w:pBdr>
      <w:tabs>
        <w:tab w:val="right" w:pos="9026"/>
      </w:tabs>
      <w:spacing w:before="80"/>
    </w:pPr>
    <w:r>
      <w:rPr>
        <w:color w:val="5F5E5A"/>
        <w:sz w:val="16"/>
        <w:szCs w:val="16"/>
      </w:rPr>
      <w:t xml:space="preserve">Ecossistema </w:t>
    </w:r>
    <w:proofErr w:type="gramStart"/>
    <w:r>
      <w:rPr>
        <w:color w:val="5F5E5A"/>
        <w:sz w:val="16"/>
        <w:szCs w:val="16"/>
      </w:rPr>
      <w:t>Genius  •</w:t>
    </w:r>
    <w:proofErr w:type="gramEnd"/>
    <w:r>
      <w:rPr>
        <w:color w:val="5F5E5A"/>
        <w:sz w:val="16"/>
        <w:szCs w:val="16"/>
      </w:rPr>
      <w:t xml:space="preserve">  Segunda Coleção  •  Módulo 7  •  Capítulo 14</w:t>
    </w:r>
    <w:r>
      <w:rPr>
        <w:sz w:val="16"/>
        <w:szCs w:val="16"/>
      </w:rPr>
      <w:tab/>
    </w:r>
    <w:r>
      <w:rPr>
        <w:color w:val="5F5E5A"/>
        <w:sz w:val="16"/>
        <w:szCs w:val="16"/>
      </w:rPr>
      <w:fldChar w:fldCharType="begin"/>
    </w:r>
    <w:r>
      <w:rPr>
        <w:color w:val="5F5E5A"/>
        <w:sz w:val="16"/>
        <w:szCs w:val="16"/>
      </w:rPr>
      <w:instrText>PAGE</w:instrText>
    </w:r>
    <w:r>
      <w:rPr>
        <w:color w:val="5F5E5A"/>
        <w:sz w:val="16"/>
        <w:szCs w:val="16"/>
      </w:rPr>
      <w:fldChar w:fldCharType="separate"/>
    </w:r>
    <w:r w:rsidR="008C2C5B">
      <w:rPr>
        <w:noProof/>
        <w:color w:val="5F5E5A"/>
        <w:sz w:val="16"/>
        <w:szCs w:val="16"/>
      </w:rPr>
      <w:t>7</w:t>
    </w:r>
    <w:r>
      <w:rPr>
        <w:color w:val="5F5E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4C624" w14:textId="77777777" w:rsidR="00C46256" w:rsidRDefault="00C46256">
      <w:r>
        <w:separator/>
      </w:r>
    </w:p>
  </w:footnote>
  <w:footnote w:type="continuationSeparator" w:id="0">
    <w:p w14:paraId="3BC6E6FC" w14:textId="77777777" w:rsidR="00C46256" w:rsidRDefault="00C462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3529"/>
    <w:multiLevelType w:val="hybridMultilevel"/>
    <w:tmpl w:val="35880270"/>
    <w:lvl w:ilvl="0" w:tplc="EFAE660C">
      <w:start w:val="1"/>
      <w:numFmt w:val="bullet"/>
      <w:lvlText w:val="•"/>
      <w:lvlJc w:val="left"/>
      <w:pPr>
        <w:ind w:left="600" w:hanging="300"/>
      </w:pPr>
    </w:lvl>
    <w:lvl w:ilvl="1" w:tplc="48EC1774">
      <w:numFmt w:val="decimal"/>
      <w:lvlText w:val=""/>
      <w:lvlJc w:val="left"/>
    </w:lvl>
    <w:lvl w:ilvl="2" w:tplc="2F5C69DA">
      <w:numFmt w:val="decimal"/>
      <w:lvlText w:val=""/>
      <w:lvlJc w:val="left"/>
    </w:lvl>
    <w:lvl w:ilvl="3" w:tplc="489CD75A">
      <w:numFmt w:val="decimal"/>
      <w:lvlText w:val=""/>
      <w:lvlJc w:val="left"/>
    </w:lvl>
    <w:lvl w:ilvl="4" w:tplc="326CB526">
      <w:numFmt w:val="decimal"/>
      <w:lvlText w:val=""/>
      <w:lvlJc w:val="left"/>
    </w:lvl>
    <w:lvl w:ilvl="5" w:tplc="046AB1F6">
      <w:numFmt w:val="decimal"/>
      <w:lvlText w:val=""/>
      <w:lvlJc w:val="left"/>
    </w:lvl>
    <w:lvl w:ilvl="6" w:tplc="D87A6416">
      <w:numFmt w:val="decimal"/>
      <w:lvlText w:val=""/>
      <w:lvlJc w:val="left"/>
    </w:lvl>
    <w:lvl w:ilvl="7" w:tplc="3D681114">
      <w:numFmt w:val="decimal"/>
      <w:lvlText w:val=""/>
      <w:lvlJc w:val="left"/>
    </w:lvl>
    <w:lvl w:ilvl="8" w:tplc="8250D8B8">
      <w:numFmt w:val="decimal"/>
      <w:lvlText w:val=""/>
      <w:lvlJc w:val="left"/>
    </w:lvl>
  </w:abstractNum>
  <w:abstractNum w:abstractNumId="1" w15:restartNumberingAfterBreak="0">
    <w:nsid w:val="3D1B67C1"/>
    <w:multiLevelType w:val="hybridMultilevel"/>
    <w:tmpl w:val="23641228"/>
    <w:lvl w:ilvl="0" w:tplc="D884E2C0">
      <w:start w:val="1"/>
      <w:numFmt w:val="bullet"/>
      <w:lvlText w:val="●"/>
      <w:lvlJc w:val="left"/>
      <w:pPr>
        <w:ind w:left="720" w:hanging="360"/>
      </w:pPr>
    </w:lvl>
    <w:lvl w:ilvl="1" w:tplc="8E4EBFFE">
      <w:start w:val="1"/>
      <w:numFmt w:val="bullet"/>
      <w:lvlText w:val="○"/>
      <w:lvlJc w:val="left"/>
      <w:pPr>
        <w:ind w:left="1440" w:hanging="360"/>
      </w:pPr>
    </w:lvl>
    <w:lvl w:ilvl="2" w:tplc="F21222E2">
      <w:start w:val="1"/>
      <w:numFmt w:val="bullet"/>
      <w:lvlText w:val="■"/>
      <w:lvlJc w:val="left"/>
      <w:pPr>
        <w:ind w:left="2160" w:hanging="360"/>
      </w:pPr>
    </w:lvl>
    <w:lvl w:ilvl="3" w:tplc="AB4ABBD8">
      <w:start w:val="1"/>
      <w:numFmt w:val="bullet"/>
      <w:lvlText w:val="●"/>
      <w:lvlJc w:val="left"/>
      <w:pPr>
        <w:ind w:left="2880" w:hanging="360"/>
      </w:pPr>
    </w:lvl>
    <w:lvl w:ilvl="4" w:tplc="E426041A">
      <w:start w:val="1"/>
      <w:numFmt w:val="bullet"/>
      <w:lvlText w:val="○"/>
      <w:lvlJc w:val="left"/>
      <w:pPr>
        <w:ind w:left="3600" w:hanging="360"/>
      </w:pPr>
    </w:lvl>
    <w:lvl w:ilvl="5" w:tplc="DB142D28">
      <w:start w:val="1"/>
      <w:numFmt w:val="bullet"/>
      <w:lvlText w:val="■"/>
      <w:lvlJc w:val="left"/>
      <w:pPr>
        <w:ind w:left="4320" w:hanging="360"/>
      </w:pPr>
    </w:lvl>
    <w:lvl w:ilvl="6" w:tplc="CD84F300">
      <w:start w:val="1"/>
      <w:numFmt w:val="bullet"/>
      <w:lvlText w:val="●"/>
      <w:lvlJc w:val="left"/>
      <w:pPr>
        <w:ind w:left="5040" w:hanging="360"/>
      </w:pPr>
    </w:lvl>
    <w:lvl w:ilvl="7" w:tplc="D2522280">
      <w:start w:val="1"/>
      <w:numFmt w:val="bullet"/>
      <w:lvlText w:val="●"/>
      <w:lvlJc w:val="left"/>
      <w:pPr>
        <w:ind w:left="5760" w:hanging="360"/>
      </w:pPr>
    </w:lvl>
    <w:lvl w:ilvl="8" w:tplc="08785056">
      <w:start w:val="1"/>
      <w:numFmt w:val="bullet"/>
      <w:lvlText w:val="●"/>
      <w:lvlJc w:val="left"/>
      <w:pPr>
        <w:ind w:left="6480" w:hanging="360"/>
      </w:pPr>
    </w:lvl>
  </w:abstractNum>
  <w:num w:numId="1" w16cid:durableId="822741297">
    <w:abstractNumId w:val="1"/>
    <w:lvlOverride w:ilvl="0">
      <w:startOverride w:val="1"/>
    </w:lvlOverride>
  </w:num>
  <w:num w:numId="2" w16cid:durableId="1608079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E59"/>
    <w:rsid w:val="008C2C5B"/>
    <w:rsid w:val="009F7E59"/>
    <w:rsid w:val="00C007C2"/>
    <w:rsid w:val="00C4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11EE0"/>
  <w15:docId w15:val="{EB65A333-6262-4800-B04A-F940A0A63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2C2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2319</Words>
  <Characters>12523</Characters>
  <Application>Microsoft Office Word</Application>
  <DocSecurity>0</DocSecurity>
  <Lines>104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</cp:lastModifiedBy>
  <cp:revision>2</cp:revision>
  <dcterms:created xsi:type="dcterms:W3CDTF">2026-04-12T11:58:00Z</dcterms:created>
  <dcterms:modified xsi:type="dcterms:W3CDTF">2026-04-12T11:58:00Z</dcterms:modified>
</cp:coreProperties>
</file>