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64"/>
          <w:szCs w:val="64"/>
        </w:rPr>
        <w:t xml:space="preserve">Ecossistema Genius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2"/>
          <w:szCs w:val="32"/>
        </w:rPr>
        <w:t xml:space="preserve">Agro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4"/>
          <w:szCs w:val="24"/>
        </w:rPr>
        <w:t xml:space="preserve">Apostila 09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44"/>
          <w:szCs w:val="44"/>
        </w:rPr>
        <w:t xml:space="preserve">Guia de Implantação e Onboarding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6"/>
          <w:szCs w:val="26"/>
        </w:rPr>
        <w:t xml:space="preserve">Do primeiro acesso ao ecossistema funcionando — passo a passo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5 Fases · 4 Perfis de cliente · Checklists · Erros comuns · Go-live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1. Por que este guia existe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implantação do Ecossistema Genius é o momento mais crítico do relacionamento com o cliente. É quando a promessa vira realidade — ou quando expectativas mal gerenciadas geram frustração. Este guia existe para garantir que cada cliente percorra o caminho do primeiro acesso ao ecossistema funcionando de forma ordenada, sem atalhos que comprometam o resultado e sem burocracia desnecessária.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filosofia da implantação Genius é baseada em valor incremental: o cliente começa pequeno, colhe resultado rápido, ganha confiança e expande. Nunca implante tudo de uma vez. Nunca pule o Módulo Base. Nunca ative agentes antes de ter dados suficientes para treiná-los.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DC" w:sz="1"/>
              <w:left w:val="single" w:color="FFF8DC" w:sz="16"/>
              <w:bottom w:val="single" w:color="FFF8DC" w:sz="1"/>
              <w:right w:val="single" w:color="FFF8DC" w:sz="1"/>
            </w:tcBorders>
            <w:shd w:fill="FFF8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860B"/>
                <w:sz w:val="22"/>
                <w:szCs w:val="22"/>
              </w:rPr>
              <w:t xml:space="preserve">Regra de ouro da implantação Genius: o cliente deve sentir valor nas primeiras 72 horas. Se isso não acontecer, revise o escopo de entrada — ele provavelmente está grande demais.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1.1 Os Três Princípios da Implantação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DC" w:sz="1"/>
              <w:left w:val="single" w:color="FFF8DC" w:sz="1"/>
              <w:bottom w:val="single" w:color="FFF8DC" w:sz="1"/>
              <w:right w:val="single" w:color="FFF8DC" w:sz="1"/>
            </w:tcBorders>
            <w:shd w:fill="FFF8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4"/>
                <w:szCs w:val="24"/>
              </w:rPr>
              <w:t xml:space="preserve">Princípio 1 — Módulo Base sempre primeiro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21"/>
                <w:szCs w:val="21"/>
              </w:rPr>
              <w:t xml:space="preserve">O Módulo de Gestão da Unidade Agrícola é o alicerce de todo o ecossistema.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21"/>
                <w:szCs w:val="21"/>
              </w:rPr>
              <w:t xml:space="preserve">Sem ele, nenhum outro módulo tem contexto de propriedade para funcionar corretamente.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21"/>
                <w:szCs w:val="21"/>
              </w:rPr>
              <w:t xml:space="preserve">Ele deve ser o primeiro a ser configurado em qualquer implantação, independentemente do perfil do cliente.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4"/>
                <w:szCs w:val="24"/>
              </w:rPr>
              <w:t xml:space="preserve">Princípio 2 — Valor antes de funcionalidade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1"/>
                <w:szCs w:val="21"/>
              </w:rPr>
              <w:t xml:space="preserve">Priorize os módulos e fractais que resolvem a dor mais urgente do cliente.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1"/>
                <w:szCs w:val="21"/>
              </w:rPr>
              <w:t xml:space="preserve">Um Dashboard funcionando no dia 3 vale mais do que um sistema completo no dia 60.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1"/>
                <w:szCs w:val="21"/>
              </w:rPr>
              <w:t xml:space="preserve">O cliente precisa ver o ecossistema trabalhando por ele antes de investir mais tempo na configuração.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F1FB" w:sz="1"/>
              <w:left w:val="single" w:color="E6F1FB" w:sz="1"/>
              <w:bottom w:val="single" w:color="E6F1FB" w:sz="1"/>
              <w:right w:val="single" w:color="E6F1FB" w:sz="1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4"/>
                <w:szCs w:val="24"/>
              </w:rPr>
              <w:t xml:space="preserve">Princípio 3 — Dados antes de agentes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1"/>
                <w:szCs w:val="21"/>
              </w:rPr>
              <w:t xml:space="preserve">Agentes de IA precisam de dados históricos para entregar recomendações de qualidade.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1"/>
                <w:szCs w:val="21"/>
              </w:rPr>
              <w:t xml:space="preserve">Ative os Agentes somente após pelo menos 2 semanas de dados sendo alimentados no sistema.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1"/>
                <w:szCs w:val="21"/>
              </w:rPr>
              <w:t xml:space="preserve">Comece com agentes em modo de observação — eles sugerem, o usuário decide. Depois evolua para autonomia gradual.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2. Perfis de Cliente e Jornada de Implantação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implantação do Genius varia conforme o perfil do cliente. Conhecer o perfil antes de iniciar define o escopo correto, a velocidade de implantação e a sequência de módulos. Os 4 perfis a seguir cobrem a grande maioria dos clientes do Ecossistema Genius.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P1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Iniciante</w:t>
            </w:r>
          </w:p>
        </w:tc>
        <w:tc>
          <w:tcPr>
            <w:tcW w:type="dxa" w:w="78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3"/>
                <w:szCs w:val="23"/>
              </w:rPr>
              <w:t xml:space="preserve">Agricultor Familiar ou pequeno produtor em primeira digitalização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Nunca usou sistema de gestão rural. Prioridade absoluta: simplicidade e resultado rápido. Entrada ideal pelo Genius In ou por um MicroSaaS específico como SoloCheck ou FazendaCash.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Módulos recomendados para início: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Base + 1 MicroSaaS ou Submódulo de maior dor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Tempo estimado de implantação: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a 2 semanas para o primeiro valor entregue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P2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Intermediário</w:t>
            </w:r>
          </w:p>
        </w:tc>
        <w:tc>
          <w:tcPr>
            <w:tcW w:type="dxa" w:w="78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3"/>
                <w:szCs w:val="23"/>
              </w:rPr>
              <w:t xml:space="preserve">Produtor médio com alguma gestão mas ainda no Excel ou caderno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Já tem processo, mas quer automatizar e integrar. Sente dor na fragmentação de dados. Entrada ideal por Módulos de Produção Vegetal ou Financeiro, conectados ao Módulo Base.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Módulos recomendados para início: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Base + 2 a 3 Módulos do Sistema A ou D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Tempo estimado de implantação: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a 6 semanas para módulos funcionando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P3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Avançado</w:t>
            </w:r>
          </w:p>
        </w:tc>
        <w:tc>
          <w:tcPr>
            <w:tcW w:type="dxa" w:w="78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3"/>
                <w:szCs w:val="23"/>
              </w:rPr>
              <w:t xml:space="preserve">Grande produtor ou grupo rural que quer uma plataforma integrada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Tem equipe de TI ou usa ERP. Quer integrar o Genius com sistemas legados. Entrada ideal por um Sistema piloto completo com dados históricos importados desde o início.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Módulos recomendados para início: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Base em todos os Sistemas + 1 Sistema completo como piloto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Tempo estimado de implantação: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a 16 semanas para Sistema piloto completo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P4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Cooperativa ou Integrador</w:t>
            </w:r>
          </w:p>
        </w:tc>
        <w:tc>
          <w:tcPr>
            <w:tcW w:type="dxa" w:w="78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3"/>
                <w:szCs w:val="23"/>
              </w:rPr>
              <w:t xml:space="preserve">Cooperativa, integradora ou consultoria que usa o Genius para seus associados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Gerencia múltiplas propriedades. Precisa de visão consolidada, relatórios comparativos e gestão centralizada. Entrada pelo Genius Hub com configuração multi-tenant.</w:t>
            </w:r>
          </w:p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0"/>
                <w:szCs w:val="20"/>
              </w:rPr>
              <w:t xml:space="preserve">Módulos recomendados para início: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Base + Sistemas A e D + Portal multi-propriedade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0"/>
                <w:szCs w:val="20"/>
              </w:rPr>
              <w:t xml:space="preserve">Tempo estimado de implantação: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a 24 semanas para implantação completa na rede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3. As 5 Fases da Implantação Genius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Independentemente do perfil do cliente, toda implantação do Ecossistema Genius segue as mesmas 5 fases. O que varia entre perfis é a velocidade de cada fase e a profundidade do escopo. As fases são sequenciais — não pule nenhuma.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Fase 1 — Diagnóstico e Escopo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Entender antes de configurar — a fase mais importante da implantação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4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20"/>
                      <w:szCs w:val="20"/>
                    </w:rPr>
                    <w:t xml:space="preserve">Ações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Realizar diagnóstico da operação atual do cliente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Identificar as 3 maiores dores e priorizá-las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Mapear dados existentes e fontes de informação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Definir o escopo inicial — Módulo Base + 1 a 3 módulos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Validar expectativas e definir indicadores de sucesso</w:t>
                  </w:r>
                </w:p>
              </w:tc>
              <w:tc>
                <w:tcPr>
                  <w:tcW w:type="dxa" w:w="4393"/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4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6E56"/>
                      <w:sz w:val="20"/>
                      <w:szCs w:val="20"/>
                    </w:rPr>
                    <w:t xml:space="preserve">Entregáveis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Diagnóstico preenchido e assinado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Lista de dores priorizadas por impacto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Inventário de dados disponíveis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Escopo de implantação aprovado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KPIs de sucesso definidos e acordados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Fase 2 — Configuração do Módulo Base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A âncora de identidade — sem ela nada funciona</w:t>
            </w:r>
          </w:p>
        </w:tc>
      </w:tr>
      <w:tr>
        <w:tc>
          <w:tcPr>
            <w:tcW w:type="dxa" w:w="9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D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4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8860B"/>
                      <w:sz w:val="20"/>
                      <w:szCs w:val="20"/>
                    </w:rPr>
                    <w:t xml:space="preserve">Ações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Cadastrar a propriedade com todos os dados básicos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Configurar estrutura organizacional e responsáveis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Definir talhões, áreas e setores no sistema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Configurar perfis de usuário e permissões de acesso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Ativar o Módulo Base em cada Sistema que será implantado</w:t>
                  </w:r>
                </w:p>
              </w:tc>
              <w:tc>
                <w:tcPr>
                  <w:tcW w:type="dxa" w:w="4393"/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4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8860B"/>
                      <w:sz w:val="20"/>
                      <w:szCs w:val="20"/>
                    </w:rPr>
                    <w:t xml:space="preserve">Entregáveis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Módulo Base configurado e validado pelo cliente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Todos os usuários cadastrados com permissões corretas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Mapa da propriedade importado ou criado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Talhões e áreas identificados e nomeados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Módulo Base espelhado nos Sistemas ativos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Fase 3 — Ativação dos Módulos e Fractais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Ligar o motor — módulo por módulo, fractal por fractal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4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20"/>
                      <w:szCs w:val="20"/>
                    </w:rPr>
                    <w:t xml:space="preserve">Ações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Ativar os módulos na ordem recomendada para o perfil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Configurar cada Fractal com parâmetros do cliente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Importar dados históricos quando disponíveis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Realizar testes de funcionamento por módulo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Treinar usuários na operação de cada módulo</w:t>
                  </w:r>
                </w:p>
              </w:tc>
              <w:tc>
                <w:tcPr>
                  <w:tcW w:type="dxa" w:w="4393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4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20"/>
                      <w:szCs w:val="20"/>
                    </w:rPr>
                    <w:t xml:space="preserve">Entregáveis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Módulos ativos e configurados por prioridade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Dados históricos importados e validados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Relatório de teste de cada módulo aprovado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Usuários treinados e certificados por módulo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Manual de operação personalizado entregue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Fase 4 — Ativação dos Agentes de IA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A inteligência entra em campo — com cautela e gradualmente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4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20"/>
                      <w:szCs w:val="20"/>
                    </w:rPr>
                    <w:t xml:space="preserve">Ações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Verificar volume mínimo de dados por submódulo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Ativar agentes em modo de observação por 7 a 14 dias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Validar qualidade das recomendações com o cliente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Calibrar Skills e Ferramentas conforme feedback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Evoluir para modo de sugestão e depois autonomia parcial</w:t>
                  </w:r>
                </w:p>
              </w:tc>
              <w:tc>
                <w:tcPr>
                  <w:tcW w:type="dxa" w:w="439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4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20"/>
                      <w:szCs w:val="20"/>
                    </w:rPr>
                    <w:t xml:space="preserve">Entregáveis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Agentes ativados com dados suficientes validados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Relatório de qualidade das primeiras recomendações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Calibrações realizadas e documentadas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Plano de evolução de autonomia dos agentes aprovado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Primeiro insight gerado pela IA aceito pelo cliente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Fase 5 — Go-Live e Expansão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O ecossistema está vivo — hora de crescer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93"/>
              <w:gridCol w:w="4393"/>
            </w:tblGrid>
            <w:tr>
              <w:tc>
                <w:tcPr>
                  <w:tcW w:type="dxa" w:w="4393"/>
                  <w:tcBorders>
                    <w:top w:val="single" w:color="993556" w:sz="1"/>
                    <w:left w:val="single" w:color="993556" w:sz="1"/>
                    <w:bottom w:val="single" w:color="993556" w:sz="1"/>
                    <w:right w:val="single" w:color="993556" w:sz="1"/>
                  </w:tcBorders>
                  <w:shd w:fill="FBEA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4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3556"/>
                      <w:sz w:val="20"/>
                      <w:szCs w:val="20"/>
                    </w:rPr>
                    <w:t xml:space="preserve">Ações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Realizar go-live oficial com todos os usuários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Monitorar métricas de adoção nas primeiras 2 semanas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Identificar próximos módulos e fractais a ativar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Apresentar resultados ao cliente — ROI das primeiras semanas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• Planejar expansão do ecossistema com o cliente</w:t>
                  </w:r>
                </w:p>
              </w:tc>
              <w:tc>
                <w:tcPr>
                  <w:tcW w:type="dxa" w:w="4393"/>
                  <w:tcBorders>
                    <w:top w:val="single" w:color="993556" w:sz="1"/>
                    <w:left w:val="single" w:color="993556" w:sz="1"/>
                    <w:bottom w:val="single" w:color="993556" w:sz="1"/>
                    <w:right w:val="single" w:color="993556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4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3556"/>
                      <w:sz w:val="20"/>
                      <w:szCs w:val="20"/>
                    </w:rPr>
                    <w:t xml:space="preserve">Entregáveis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Go-live realizado e documentado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Relatório de adoção das primeiras 2 semanas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Proposta de expansão aprovada pelo cliente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Primeiro relatório de ROI gerado e aceito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✓ Plano de expansão de 90 dias acordado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4. Ordem Recomendada de Ativação dos Módulos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sequência de ativação dos módulos não é aleatória. Ela foi desenhada para garantir que cada módulo ativado potencializa os anteriores e prepara o terreno para os próximos. Siga esta ordem como ponto de partida e ajuste conforme as dores prioritárias do cliente.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DC" w:sz="1"/>
              <w:left w:val="single" w:color="FFF8DC" w:sz="16"/>
              <w:bottom w:val="single" w:color="FFF8DC" w:sz="1"/>
              <w:right w:val="single" w:color="FFF8DC" w:sz="1"/>
            </w:tcBorders>
            <w:shd w:fill="FFF8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860B"/>
                <w:sz w:val="22"/>
                <w:szCs w:val="22"/>
              </w:rPr>
              <w:t xml:space="preserve">O Módulo Base (Gestão da Unidade Agrícola) é sempre o primeiro — sem exceção. Ele é o alicerce. Todo o restante é construído sobre ele.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4"/>
          <w:szCs w:val="24"/>
        </w:rPr>
        <w:t xml:space="preserve">Sequência para Perfil P1 — Iniciante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1200"/>
        <w:gridCol w:w="3626"/>
      </w:tblGrid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Ordem</w:t>
            </w:r>
          </w:p>
        </w:tc>
        <w:tc>
          <w:tcPr>
            <w:tcW w:type="dxa" w:w="2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36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 que nesta ordem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Gestão da Unidade Agrícola ★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Módulo Base obrigatório — identidade da propriedade no ecossistema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MicroSaaS de maior dor</w:t>
            </w:r>
          </w:p>
        </w:tc>
        <w:tc>
          <w:tcPr>
            <w:tcW w:type="dxa" w:w="120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A/D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SoloCheck, FazendaCash ou PragaAlert — valor imediato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Produção Vegetal ou Animal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Primeiro módulo completo conforme a atividade principal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3B6D11"/>
          <w:sz w:val="24"/>
          <w:szCs w:val="24"/>
        </w:rPr>
        <w:t xml:space="preserve">Sequência para Perfil P2 — Intermediário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1200"/>
        <w:gridCol w:w="3626"/>
      </w:tblGrid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Ordem</w:t>
            </w:r>
          </w:p>
        </w:tc>
        <w:tc>
          <w:tcPr>
            <w:tcW w:type="dxa" w:w="2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36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 que nesta ordem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Gestão da Unidade Agrícola ★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Módulo Base — âncora de todo o ecossistema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Dashboard e BI</w:t>
            </w:r>
          </w:p>
        </w:tc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Visibilidade imediata de dados já existentes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Produção Vegetal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Módulo de maior impacto produtivo para grãos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Gestão Financeira</w:t>
            </w:r>
          </w:p>
        </w:tc>
        <w:tc>
          <w:tcPr>
            <w:tcW w:type="dxa" w:w="12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Conecta produção com resultado econômico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Monitoramento Climático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Potencializa a produção com dados de clima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Gestão Comercial</w:t>
            </w:r>
          </w:p>
        </w:tc>
        <w:tc>
          <w:tcPr>
            <w:tcW w:type="dxa" w:w="12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Fecha o ciclo — do campo ao mercado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4"/>
          <w:szCs w:val="24"/>
        </w:rPr>
        <w:t xml:space="preserve">Sequência para Perfil P3 — Avançado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1200"/>
        <w:gridCol w:w="3626"/>
      </w:tblGrid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Ordem</w:t>
            </w:r>
          </w:p>
        </w:tc>
        <w:tc>
          <w:tcPr>
            <w:tcW w:type="dxa" w:w="2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36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 que nesta ordem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Gestão da Unidade Agrícola ★ (todos os Sistemas)</w:t>
            </w:r>
          </w:p>
        </w:tc>
        <w:tc>
          <w:tcPr>
            <w:tcW w:type="dxa" w:w="120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A-F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1-2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Módulo Base espelhado em todos os Sistemas desde o início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Dados e Data Lake</w:t>
            </w:r>
          </w:p>
        </w:tc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Infraestrutura de dados antes de qualquer módulo operacional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Integrações e APIs</w:t>
            </w:r>
          </w:p>
        </w:tc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Conectar sistemas legados antes de ativar módulos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Sistema A — Produtivo completo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4-8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Sistema piloto completo com todos os 8 módulos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Sistema D — Administrativo</w:t>
            </w:r>
          </w:p>
        </w:tc>
        <w:tc>
          <w:tcPr>
            <w:tcW w:type="dxa" w:w="12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9-12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Gestão financeira, RH e contábil integrados ao produtivo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IA e Agentes Inteligentes</w:t>
            </w:r>
          </w:p>
        </w:tc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13-16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Inteligência sobre dados já consolidados dos sistemas anteriores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4"/>
          <w:szCs w:val="24"/>
        </w:rPr>
        <w:t xml:space="preserve">Sequência para Perfil P4 — Cooperativa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1200"/>
        <w:gridCol w:w="3626"/>
      </w:tblGrid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Ordem</w:t>
            </w:r>
          </w:p>
        </w:tc>
        <w:tc>
          <w:tcPr>
            <w:tcW w:type="dxa" w:w="2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36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 que nesta ordem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Genius Hub — configuração multi-tenant</w:t>
            </w:r>
          </w:p>
        </w:tc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1-2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Infraestrutura multi-propriedade antes de qualquer módulo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Gestão da Unidade Agrícola ★ (template)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2-3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Template do Módulo Base replicado para todas as propriedades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Genius In — portal do produtor</w:t>
            </w:r>
          </w:p>
        </w:tc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3-4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Onboarding dos produtores associados via portal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Dashboards e BI consolidado</w:t>
            </w:r>
          </w:p>
        </w:tc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4-6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Visão gerencial da cooperativa com dados de todas as propriedades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Sistema A — Produção (todas as propriedades)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6-12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Módulos produtivos ativados em lote para todos os associados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Sistema D — Financeiro e Comercial</w:t>
            </w:r>
          </w:p>
        </w:tc>
        <w:tc>
          <w:tcPr>
            <w:tcW w:type="dxa" w:w="12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12-18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Gestão financeira e comercial integrada com a cooperativa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0"/>
                <w:szCs w:val="20"/>
              </w:rPr>
              <w:t xml:space="preserve">Marketplace e Banco Rural</w:t>
            </w:r>
          </w:p>
        </w:tc>
        <w:tc>
          <w:tcPr>
            <w:tcW w:type="dxa" w:w="12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18-24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Camada de negócios — crédito e marketplace para os associados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5. Configurando o Módulo Base Passo a Passo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Módulo de Gestão da Unidade Agrícola é a fundação de tudo. Uma configuração cuidadosa do Módulo Base evita retrabalho nos módulos subsequentes e garante que todos os dados do ecossistema sejam ancorados à identidade correta da propriedade.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5.1 Checklist de Configuração do Módulo Base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Submódulo 1 — Cadastro da Propriedade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Nome oficial da propriedade (conforme matrícula)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CNPJ ou CPF do proprietário e inscrição estadual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Área total em hectares (conforme CCIR)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Localização GPS — coordenadas da sede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Município, estado e microrregião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Tipo de exploração principal (vegetal, animal, misto)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Número do CCIR, matrícula e número do CAR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Logotipo e identidade visual da propriedade (opcional)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Submódulo 2 — Estrutura Organizacional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Responsável técnico cadastrado (agrônomo, zootecnista)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 e sócios com permissões definidas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Gerentes de área cadastrados por setor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Operadores e colaboradores de campo cadastrados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Organograma aprovado e publicado no sistema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Substitutos definidos para funções críticas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Submódulo 3 — Planejamento Estratégico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Missão e visão da propriedade cadastradas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Metas do ano agrícola definidas e aprovadas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Calendário agrícola base configurado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Indicadores de sucesso (KPIs) definidos e ativos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Orçamento anual referência cadastrado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Submódulo 4 — Infraestrutura Geral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Talhões cadastrados com área, solo e histórico de culturas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Instalações e benfeitorias catalogadas com fotos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Estradas internas e acessos mapeados no SIG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Fontes de água e pontos de irrigação identificados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Áreas de preservação (APP e RL) demarcadas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Submódulo 5 — Gestão de Pessoas Rural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 os colaboradores cadastrados com função e turno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EPI necessário por função definido e registrado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Treinamentos obrigatórios cadastrados por função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Escala de trabalho base configurada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Submódulo 6 — Indicadores da Propriedade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KPIs principais selecionados e configurados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Metas numéricas definidas para cada KPI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Frequência de atualização de cada indicador definida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Dashboard inicial configurado com os 5 KPIs mais importantes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Alertas de desvio configurados para cada meta crítica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6. Ativando os Agentes de IA com Segurança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Agentes de IA são o coração inteligente do Ecossistema Genius — mas eles precisam de dados para trabalhar bem. Ativar agentes sem dados históricos suficientes gera recomendações de baixa qualidade que frustram o cliente e comprometem a confiança no sistema.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F1FB" w:sz="1"/>
              <w:left w:val="single" w:color="E6F1FB" w:sz="16"/>
              <w:bottom w:val="single" w:color="E6F1FB" w:sz="1"/>
              <w:right w:val="single" w:color="E6F1FB" w:sz="1"/>
            </w:tcBorders>
            <w:shd w:fill="E6F1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A5"/>
                <w:sz w:val="22"/>
                <w:szCs w:val="22"/>
              </w:rPr>
              <w:t xml:space="preserve">Nunca ative um Agente de IA antes de ter pelo menos 14 dias de dados operacionais registrados no submódulo correspondente. Agente sem dado é como agrônomo sem laudo — ele pode até chegar a uma conclusão, mas não será confiável.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6.1 Os 4 Modos de Operação dos Agentes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226"/>
      </w:tblGrid>
      <w:tr>
        <w:tc>
          <w:tcPr>
            <w:tcW w:type="dxa" w:w="1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2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22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Autonomia do Agente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coleta dados e aprende o padrão da operação. Não age nem sugere ainda.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Primeiros 7 a 14 dias após ativação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0% — apenas aprende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Sugestão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gera recomendações visíveis ao usuário. Usuário decide se aceita ou ignora.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Após 14 dias com dados suficientes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20% — sugere, humano decide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Assistido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executa ações de baixo risco automaticamente e notifica o usuário.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Após 30 dias de sugestões validadas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60% — age em rotinas definidas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Autônomo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executa ações complexas com supervisão mínima e relatório periódico.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Após 90 dias e validação explícita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90% — autonomia com auditoria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6.2 Checklist de Pré-Ativação dos Agentes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Antes de ativar qualquer Agente de IA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Pelo menos 14 dias de dados registrados no submódulo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 os cadastros do Módulo Base preenchidos e validados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Usuários treinados e operando o módulo sem suporte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Skills do agente revisadas e aprovadas pelo responsável técnico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Ferramentas (F19) testadas manualmente antes de conectar ao agente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Modo de operação inicial definido como Observação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Critérios de evolução de modo documentados e aprovados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Responsável por auditoria de decisões do agente definido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6.3 Protocolo de Evolução de Modo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826"/>
        <w:gridCol w:w="2400"/>
      </w:tblGrid>
      <w:tr>
        <w:tc>
          <w:tcPr>
            <w:tcW w:type="dxa" w:w="1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1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38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Quem aprova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Sugestão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 dias de dados + revisão de qualidade das leituras do agente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Responsável técnico do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Sugestão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Assistido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dias de sugestões com &gt;80% de aceitação pelo usuário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Responsável técnico + gestor da propriedade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Assistido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Autônomo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90 dias de operação assistida sem incidentes + auditoria aprovada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Proprietário ou diretor da operação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7. Go-Live — O Dia em que o Ecossistema Começa a Trabalhar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go-live não é o fim da implantação — é o começo da operação. É o momento em que o cliente assume o protagonismo e o consultor assume o papel de suporte e expansão. Um go-live bem executado gera confiança, adoção rápida e abre espaço para a próxima proposta de expansão.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7.1 Checklist de Go-Live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Pré-Go-Live — 48 horas antes</w:t>
            </w:r>
          </w:p>
        </w:tc>
      </w:tr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 os módulos do escopo testados e aprovados pelo cliente</w:t>
            </w:r>
          </w:p>
        </w:tc>
      </w:tr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históricos importados, revisados e validados</w:t>
            </w:r>
          </w:p>
        </w:tc>
      </w:tr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 os usuários cadastrados, treinados e com senha ativa</w:t>
            </w:r>
          </w:p>
        </w:tc>
      </w:tr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Agentes em modo Observação ativos e coletando dados</w:t>
            </w:r>
          </w:p>
        </w:tc>
      </w:tr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Integrações externas testadas e funcionando</w:t>
            </w:r>
          </w:p>
        </w:tc>
      </w:tr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Plano de contingência definido — o que fazer se algo falhar</w:t>
            </w:r>
          </w:p>
        </w:tc>
      </w:tr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Suporte de plantão definido para o dia do go-live</w:t>
            </w:r>
          </w:p>
        </w:tc>
      </w:tr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Reunião de go-live agendada com todos os usuários chave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Go-Live — No dia</w:t>
            </w:r>
          </w:p>
        </w:tc>
      </w:tr>
      <w:tr>
        <w:tc>
          <w:tcPr>
            <w:tcW w:type="dxa" w:w="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Reunião de abertura com todos os usuários — explicar o que muda a partir de hoje</w:t>
            </w:r>
          </w:p>
        </w:tc>
      </w:tr>
      <w:tr>
        <w:tc>
          <w:tcPr>
            <w:tcW w:type="dxa" w:w="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Demonstração ao vivo do fluxo principal de cada usuário</w:t>
            </w:r>
          </w:p>
        </w:tc>
      </w:tr>
      <w:tr>
        <w:tc>
          <w:tcPr>
            <w:tcW w:type="dxa" w:w="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Primeiro registro real feito ao vivo com cada equipe</w:t>
            </w:r>
          </w:p>
        </w:tc>
      </w:tr>
      <w:tr>
        <w:tc>
          <w:tcPr>
            <w:tcW w:type="dxa" w:w="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Validar que todos conseguem acessar e operar sem suporte</w:t>
            </w:r>
          </w:p>
        </w:tc>
      </w:tr>
      <w:tr>
        <w:tc>
          <w:tcPr>
            <w:tcW w:type="dxa" w:w="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Capturar o primeiro dashboard com dados reais — screenshot para o cliente</w:t>
            </w:r>
          </w:p>
        </w:tc>
      </w:tr>
      <w:tr>
        <w:tc>
          <w:tcPr>
            <w:tcW w:type="dxa" w:w="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Celebrar — um marco foi atingido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Pós-Go-Live — Primeiros 14 dias</w:t>
            </w:r>
          </w:p>
        </w:tc>
      </w:tr>
      <w:tr>
        <w:tc>
          <w:tcPr>
            <w:tcW w:type="dxa" w:w="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Monitorar taxa de login diário por usuário</w:t>
            </w:r>
          </w:p>
        </w:tc>
      </w:tr>
      <w:tr>
        <w:tc>
          <w:tcPr>
            <w:tcW w:type="dxa" w:w="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Verificar se dados estão sendo registrados corretamente</w:t>
            </w:r>
          </w:p>
        </w:tc>
      </w:tr>
      <w:tr>
        <w:tc>
          <w:tcPr>
            <w:tcW w:type="dxa" w:w="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Identificar e resolver dificuldades de adoção rapidamente</w:t>
            </w:r>
          </w:p>
        </w:tc>
      </w:tr>
      <w:tr>
        <w:tc>
          <w:tcPr>
            <w:tcW w:type="dxa" w:w="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Reportar ao cliente métricas de adoção na primeira semana</w:t>
            </w:r>
          </w:p>
        </w:tc>
      </w:tr>
      <w:tr>
        <w:tc>
          <w:tcPr>
            <w:tcW w:type="dxa" w:w="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Identificar a primeira oportunidade de expansão</w:t>
            </w:r>
          </w:p>
        </w:tc>
      </w:tr>
      <w:tr>
        <w:tc>
          <w:tcPr>
            <w:tcW w:type="dxa" w:w="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Agendar reunião de resultado de 30 dias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7.2 Métricas de Sucesso do Go-Live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3426"/>
      </w:tblGrid>
      <w:tr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7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 mínima</w:t>
            </w:r>
          </w:p>
        </w:tc>
        <w:tc>
          <w:tcPr>
            <w:tcW w:type="dxa" w:w="17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 ideal</w:t>
            </w:r>
          </w:p>
        </w:tc>
        <w:tc>
          <w:tcPr>
            <w:tcW w:type="dxa" w:w="34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indica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Taxa de login — semana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60% dos usuários cadastrados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90% dos usuários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Adoção inicial do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Registros realizados — semana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registro por usuário por 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3+ registros por usuário por dia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Uso efetivo do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Satisfação NPS — dia 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Pontuação acima de 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Pontuação acima de 60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Percepção de valor inicial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Incidentes críticos — semana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Zero incidentes críticos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Zero incidentes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Estabilidade da implantação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Dashboard com dados reais — dia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Pelo menos 1 KPI com dado real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5+ KPIs com dados reais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Visibilidade gerada para o cliente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8. Erros Comuns e Como Evitá-los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experiência de implantações anteriores revelou padrões de erro recorrentes. Conhecê-los de antemão é a melhor forma de evitar os mesmos tropeços. A seguir, os 10 erros mais comuns na implantação do Genius e como evitar cada um.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Erro comum</w:t>
            </w:r>
          </w:p>
        </w:tc>
        <w:tc>
          <w:tcPr>
            <w:tcW w:type="dxa" w:w="2713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1"/>
                <w:szCs w:val="21"/>
              </w:rPr>
              <w:t xml:space="preserve">Por que acontece</w:t>
            </w:r>
          </w:p>
        </w:tc>
        <w:tc>
          <w:tcPr>
            <w:tcW w:type="dxa" w:w="2713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Como evitar</w:t>
            </w:r>
          </w:p>
        </w:tc>
      </w:tr>
      <w:tr>
        <w:tc>
          <w:tcPr>
            <w:tcW w:type="dxa" w:w="36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Pular o Módulo Base para 'ganhar tempo'</w:t>
            </w:r>
          </w:p>
        </w:tc>
        <w:tc>
          <w:tcPr>
            <w:tcW w:type="dxa" w:w="2713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Pressa para chegar nos módulos 'mais importantes'</w:t>
            </w:r>
          </w:p>
        </w:tc>
        <w:tc>
          <w:tcPr>
            <w:tcW w:type="dxa" w:w="2713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Sempre implante o Módulo Base primeiro. Sem ele, todos os outros módulos ficam sem contexto de propriedade.</w:t>
            </w:r>
          </w:p>
        </w:tc>
      </w:tr>
      <w:tr>
        <w:tc>
          <w:tcPr>
            <w:tcW w:type="dxa" w:w="36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Ativar muitos módulos ao mesmo tempo</w:t>
            </w:r>
          </w:p>
        </w:tc>
        <w:tc>
          <w:tcPr>
            <w:tcW w:type="dxa" w:w="2713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Empolgação com o ecossistema ou pressão do cliente</w:t>
            </w:r>
          </w:p>
        </w:tc>
        <w:tc>
          <w:tcPr>
            <w:tcW w:type="dxa" w:w="2713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Siga a sequência recomendada. No máximo 2 módulos novos por semana para não sobrecarregar a equipe.</w:t>
            </w:r>
          </w:p>
        </w:tc>
      </w:tr>
      <w:tr>
        <w:tc>
          <w:tcPr>
            <w:tcW w:type="dxa" w:w="36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Ativar Agentes sem dados suficientes</w:t>
            </w:r>
          </w:p>
        </w:tc>
        <w:tc>
          <w:tcPr>
            <w:tcW w:type="dxa" w:w="2713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Ansiedade do cliente por ver a IA funcionando</w:t>
            </w:r>
          </w:p>
        </w:tc>
        <w:tc>
          <w:tcPr>
            <w:tcW w:type="dxa" w:w="2713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Respeite os 14 dias mínimos de dados. Mostre ao cliente o histórico crescendo enquanto espera.</w:t>
            </w:r>
          </w:p>
        </w:tc>
      </w:tr>
      <w:tr>
        <w:tc>
          <w:tcPr>
            <w:tcW w:type="dxa" w:w="36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Não treinar os usuários antes do go-live</w:t>
            </w:r>
          </w:p>
        </w:tc>
        <w:tc>
          <w:tcPr>
            <w:tcW w:type="dxa" w:w="2713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Subestimar a curva de aprendizado da equipe rural</w:t>
            </w:r>
          </w:p>
        </w:tc>
        <w:tc>
          <w:tcPr>
            <w:tcW w:type="dxa" w:w="2713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Realize treinamentos práticos com dados reais, não teóricos. Certifique cada usuário antes do go-live.</w:t>
            </w:r>
          </w:p>
        </w:tc>
      </w:tr>
      <w:tr>
        <w:tc>
          <w:tcPr>
            <w:tcW w:type="dxa" w:w="36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Importar dados históricos incorretos ou sem validação</w:t>
            </w:r>
          </w:p>
        </w:tc>
        <w:tc>
          <w:tcPr>
            <w:tcW w:type="dxa" w:w="2713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Pressa na migração de planilhas e cadernos</w:t>
            </w:r>
          </w:p>
        </w:tc>
        <w:tc>
          <w:tcPr>
            <w:tcW w:type="dxa" w:w="2713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Valide cada lote de dados históricos com o cliente antes de importar. Dado errado gera recomendação errada.</w:t>
            </w:r>
          </w:p>
        </w:tc>
      </w:tr>
      <w:tr>
        <w:tc>
          <w:tcPr>
            <w:tcW w:type="dxa" w:w="36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Não definir KPIs de sucesso antes de começar</w:t>
            </w:r>
          </w:p>
        </w:tc>
        <w:tc>
          <w:tcPr>
            <w:tcW w:type="dxa" w:w="2713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Foco na configuração técnica e não no resultado</w:t>
            </w:r>
          </w:p>
        </w:tc>
        <w:tc>
          <w:tcPr>
            <w:tcW w:type="dxa" w:w="2713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Defina com o cliente quais indicadores mostram que a implantação foi bem-sucedida — antes de iniciar.</w:t>
            </w:r>
          </w:p>
        </w:tc>
      </w:tr>
      <w:tr>
        <w:tc>
          <w:tcPr>
            <w:tcW w:type="dxa" w:w="36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Configurar permissões demais ou de menos</w:t>
            </w:r>
          </w:p>
        </w:tc>
        <w:tc>
          <w:tcPr>
            <w:tcW w:type="dxa" w:w="2713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Replicar a hierarquia do cliente sem pensar no fluxo</w:t>
            </w:r>
          </w:p>
        </w:tc>
        <w:tc>
          <w:tcPr>
            <w:tcW w:type="dxa" w:w="2713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Defina permissões por função e por fluxo de trabalho, não por cargo. Menos é mais no início.</w:t>
            </w:r>
          </w:p>
        </w:tc>
      </w:tr>
      <w:tr>
        <w:tc>
          <w:tcPr>
            <w:tcW w:type="dxa" w:w="36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Não planejar a expansão desde o início</w:t>
            </w:r>
          </w:p>
        </w:tc>
        <w:tc>
          <w:tcPr>
            <w:tcW w:type="dxa" w:w="2713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Tratar cada módulo como um projeto separado</w:t>
            </w:r>
          </w:p>
        </w:tc>
        <w:tc>
          <w:tcPr>
            <w:tcW w:type="dxa" w:w="2713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Apresente o roadmap de 12 meses desde o dia 1. O cliente precisa saber que há um próximo passo.</w:t>
            </w:r>
          </w:p>
        </w:tc>
      </w:tr>
      <w:tr>
        <w:tc>
          <w:tcPr>
            <w:tcW w:type="dxa" w:w="36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Abandonar o cliente após o go-live</w:t>
            </w:r>
          </w:p>
        </w:tc>
        <w:tc>
          <w:tcPr>
            <w:tcW w:type="dxa" w:w="2713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Considerar a implantação encerrada no go-live</w:t>
            </w:r>
          </w:p>
        </w:tc>
        <w:tc>
          <w:tcPr>
            <w:tcW w:type="dxa" w:w="2713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Agende reuniões de resultado a cada 30, 60 e 90 dias. A expansão começa no dia seguinte ao go-live.</w:t>
            </w:r>
          </w:p>
        </w:tc>
      </w:tr>
      <w:tr>
        <w:tc>
          <w:tcPr>
            <w:tcW w:type="dxa" w:w="36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Tentar implantar o ecossistema completo de uma vez</w:t>
            </w:r>
          </w:p>
        </w:tc>
        <w:tc>
          <w:tcPr>
            <w:tcW w:type="dxa" w:w="2713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Tentar impressionar o cliente com a escala do Genius</w:t>
            </w:r>
          </w:p>
        </w:tc>
        <w:tc>
          <w:tcPr>
            <w:tcW w:type="dxa" w:w="2713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Comece pequeno, entregue valor rápido, expanda com confiança. Um módulo funcionando vale mais do que dez pela metade.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9. Cronograma Modelo de Implantação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cronograma a seguir é um modelo referência para o Perfil P2 — Intermediário. Adapte conforme o perfil do cliente, a complexidade da operação e a disponibilidade da equipe do cliente para participar ativamente da implantação.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500"/>
        <w:gridCol w:w="2226"/>
      </w:tblGrid>
      <w:tr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Entregável principal</w:t>
            </w:r>
          </w:p>
        </w:tc>
        <w:tc>
          <w:tcPr>
            <w:tcW w:type="dxa" w:w="22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Diagnóstico e Escopo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Diagnóstico assinado + escopo aprovado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Consultor Genius + cliente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Config. Módulo 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Base 100% configurado e validado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Consultor + responsável técnico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Ativação Módulo Produção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Produção Vegetal ativa com dados básicos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Consultor + agrônomo do cliente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Importação de histórico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dos últimos 2 anos importados e validados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Consultor + TI do cliente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Ativação Módulo Financeiro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Fluxo de caixa e contas ativas e alimentadas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Consultor + gestor financeiro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Treinamento de usuários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 dos usuários treinados e certificados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Consultor Genius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Observação dos Agentes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Agentes em modo Observação ativos em todos os módulos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Consultor + responsável 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4-5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Testes e ajustes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 os módulos testados e aprovados pelo cliente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Consultor + cliente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Go-Live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Reunião de go-live + primeiro dashboard com dados reais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Consultor + toda a equipe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6-7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Pós go-live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Relatório de adoção + primeiras recomendações dos agentes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Consultor + cliente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Evolução de modo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Agentes evoluem para modo Sugestão após validação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Responsável técnico + consultor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Proposta de expansão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Apresentação do próximo módulo a ativar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Consultor Genius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10. Da Implantação à Expansão Contínua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go-live é o ponto de partida, não o destino. A estratégia do Ecossistema Genius é baseada em expansão contínua e incremental — o cliente cresce dentro do ecossistema de forma natural, guiado pelo valor que cada nova peça entrega.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10.1 O Ciclo Virtuoso da Expansão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4"/>
                <w:szCs w:val="24"/>
              </w:rPr>
              <w:t xml:space="preserve">O ciclo que nunca para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C7"/>
                <w:sz w:val="21"/>
                <w:szCs w:val="21"/>
              </w:rPr>
              <w:t xml:space="preserve">1. Implantar → O cliente começa a usar e colher valor das primeiras peças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C7"/>
                <w:sz w:val="21"/>
                <w:szCs w:val="21"/>
              </w:rPr>
              <w:t xml:space="preserve">2. Medir → Colher métricas de adoção, satisfação e resultado econômico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C7"/>
                <w:sz w:val="21"/>
                <w:szCs w:val="21"/>
              </w:rPr>
              <w:t xml:space="preserve">3. Mostrar → Apresentar o ROI das peças ativas em relatório visual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C7"/>
                <w:sz w:val="21"/>
                <w:szCs w:val="21"/>
              </w:rPr>
              <w:t xml:space="preserve">4. Expandir → Identificar a próxima dor e propor a próxima peça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FC7"/>
                <w:sz w:val="21"/>
                <w:szCs w:val="21"/>
              </w:rPr>
              <w:t xml:space="preserve">5. Implantar → O ciclo recomeça — sempre com base no valor já entregue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10.2 Indicadores que Sinalizam Momento de Expansão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Sinal</w:t>
            </w:r>
          </w:p>
        </w:tc>
        <w:tc>
          <w:tcPr>
            <w:tcW w:type="dxa" w:w="2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indica</w:t>
            </w:r>
          </w:p>
        </w:tc>
        <w:tc>
          <w:tcPr>
            <w:tcW w:type="dxa" w:w="40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Próximo passo recomendado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Taxa de login acima de 80% por 2 semanas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cliente adotou plenamente os módulos ativos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Propor o próximo módulo na sequência recomendada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evoluiu para modo Sugestão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suficientes e qualidade validada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Expandir para novos submódulos e ativar mais agentes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Cliente faz perguntas sobre funcionalidades não ativas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Curiosidade e interesse em crescer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Agendar demonstração do módulo de interesse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Relatório de ROI positivo em mão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Cliente tem evidência de retorno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Apresentar proposta de expansão com projeção de ROI adicional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NPS acima de 60 no mês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Cliente satisfeito e engajado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Pedir indicação de outros produtores e parceiros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Pergunta 'isso integra com X?'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Cliente quer conectar o Genius ao resto da operação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Ativar Integrações (F17) e Conectores do módulo correspondente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3DE" w:sz="1"/>
              <w:left w:val="single" w:color="EAF3DE" w:sz="16"/>
              <w:bottom w:val="single" w:color="EAF3DE" w:sz="1"/>
              <w:right w:val="single" w:color="EAF3DE" w:sz="1"/>
            </w:tcBorders>
            <w:shd w:fill="EAF3D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B6D11"/>
                <w:sz w:val="22"/>
                <w:szCs w:val="22"/>
              </w:rPr>
              <w:t xml:space="preserve">A melhor próxima venda do Genius é sempre para o cliente atual. Um cliente no mês 6 tem 5 vezes mais probabilidade de expandir do que um prospect novo de adquirir. Invista no sucesso de quem já está dentro.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FC7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© Ecossistema Genius Agro — Todos os direitos reservados</w:t>
    </w: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	Página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3FC7" w:sz="6" w:space="1"/>
      </w:pBdr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Ecossistema Genius  ·  Apostila 09  ·  </w:t>
    </w:r>
    <w:r>
      <w:rPr>
        <w:rFonts w:ascii="Arial" w:cs="Arial" w:eastAsia="Arial" w:hAnsi="Arial"/>
        <w:b/>
        <w:bCs/>
        <w:i w:val="false"/>
        <w:iCs w:val="false"/>
        <w:color w:val="4A3FC7"/>
        <w:sz w:val="18"/>
        <w:szCs w:val="18"/>
      </w:rPr>
      <w:t xml:space="preserve">Guia de Implantação e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3FC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3FC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2026-04-17T23:51:19.174Z</dcterms:created>
  <dcterms:modified xsi:type="dcterms:W3CDTF">2026-04-17T23:51:19.175Z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