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val="false"/>
          <w:bCs w:val="false"/>
          <w:i w:val="false"/>
          <w:iCs w:val="false"/>
          <w:color w:val="1A1A1A"/>
          <w:sz w:val="18"/>
          <w:szCs w:val="18"/>
        </w:rPr>
        <w:t xml:space="preserve"/>
      </w:r>
    </w:p>
    <w:p>
      <w:pPr>
        <w:spacing w:after="0" w:before="0"/>
      </w:pPr>
      <w:r>
        <w:rPr>
          <w:rFonts w:ascii="Arial" w:cs="Arial" w:eastAsia="Arial" w:hAnsi="Arial"/>
          <w:b w:val="false"/>
          <w:bCs w:val="false"/>
          <w:i w:val="false"/>
          <w:iCs w:val="false"/>
          <w:color w:val="1A1A1A"/>
          <w:sz w:val="18"/>
          <w:szCs w:val="18"/>
        </w:rPr>
        <w:t xml:space="preserve"/>
      </w:r>
    </w:p>
    <w:p>
      <w:pPr>
        <w:spacing w:after="0" w:before="0"/>
      </w:pPr>
      <w:r>
        <w:rPr>
          <w:rFonts w:ascii="Arial" w:cs="Arial" w:eastAsia="Arial" w:hAnsi="Arial"/>
          <w:b w:val="false"/>
          <w:bCs w:val="false"/>
          <w:i w:val="false"/>
          <w:iCs w:val="false"/>
          <w:color w:val="1A1A1A"/>
          <w:sz w:val="18"/>
          <w:szCs w:val="18"/>
        </w:rPr>
        <w:t xml:space="preserve"/>
      </w:r>
    </w:p>
    <w:p>
      <w:pPr>
        <w:spacing w:after="0" w:before="0"/>
      </w:pPr>
      <w:r>
        <w:rPr>
          <w:rFonts w:ascii="Arial" w:cs="Arial" w:eastAsia="Arial" w:hAnsi="Arial"/>
          <w:b w:val="false"/>
          <w:bCs w:val="false"/>
          <w:i w:val="false"/>
          <w:iCs w:val="false"/>
          <w:color w:val="1A1A1A"/>
          <w:sz w:val="18"/>
          <w:szCs w:val="18"/>
        </w:rPr>
        <w:t xml:space="preserve"/>
      </w:r>
    </w:p>
    <w:p>
      <w:pPr>
        <w:spacing w:after="120" w:before="0"/>
        <w:jc w:val="center"/>
      </w:pPr>
      <w:r>
        <w:rPr>
          <w:rFonts w:ascii="Arial" w:cs="Arial" w:eastAsia="Arial" w:hAnsi="Arial"/>
          <w:b/>
          <w:bCs/>
          <w:i w:val="false"/>
          <w:iCs w:val="false"/>
          <w:color w:val="4A3FC7"/>
          <w:sz w:val="64"/>
          <w:szCs w:val="64"/>
        </w:rPr>
        <w:t xml:space="preserve">Ecossistema Genius</w:t>
      </w:r>
    </w:p>
    <w:p>
      <w:pPr>
        <w:spacing w:after="80" w:before="0"/>
        <w:jc w:val="center"/>
      </w:pPr>
      <w:r>
        <w:rPr>
          <w:rFonts w:ascii="Arial" w:cs="Arial" w:eastAsia="Arial" w:hAnsi="Arial"/>
          <w:b/>
          <w:bCs/>
          <w:i w:val="false"/>
          <w:iCs w:val="false"/>
          <w:color w:val="0F6E56"/>
          <w:sz w:val="32"/>
          <w:szCs w:val="32"/>
        </w:rPr>
        <w:t xml:space="preserve">Agro</w:t>
      </w:r>
    </w:p>
    <w:p>
      <w:pPr>
        <w:spacing w:after="60" w:before="0"/>
        <w:jc w:val="center"/>
      </w:pPr>
      <w:r>
        <w:rPr>
          <w:rFonts w:ascii="Arial" w:cs="Arial" w:eastAsia="Arial" w:hAnsi="Arial"/>
          <w:b/>
          <w:bCs/>
          <w:i w:val="false"/>
          <w:iCs w:val="false"/>
          <w:color w:val="4A3FC7"/>
          <w:sz w:val="24"/>
          <w:szCs w:val="24"/>
        </w:rPr>
        <w:t xml:space="preserve">Apostila 12</w:t>
      </w:r>
    </w:p>
    <w:p>
      <w:pPr>
        <w:spacing w:after="100" w:before="0"/>
        <w:jc w:val="center"/>
      </w:pPr>
      <w:r>
        <w:rPr>
          <w:rFonts w:ascii="Arial" w:cs="Arial" w:eastAsia="Arial" w:hAnsi="Arial"/>
          <w:b/>
          <w:bCs/>
          <w:i w:val="false"/>
          <w:iCs w:val="false"/>
          <w:color w:val="4A3FC7"/>
          <w:sz w:val="44"/>
          <w:szCs w:val="44"/>
        </w:rPr>
        <w:t xml:space="preserve">Guia do Criador</w:t>
      </w:r>
    </w:p>
    <w:p>
      <w:pPr>
        <w:spacing w:after="60" w:before="0"/>
        <w:jc w:val="center"/>
      </w:pPr>
      <w:r>
        <w:rPr>
          <w:rFonts w:ascii="Arial" w:cs="Arial" w:eastAsia="Arial" w:hAnsi="Arial"/>
          <w:b w:val="false"/>
          <w:bCs w:val="false"/>
          <w:i/>
          <w:iCs/>
          <w:color w:val="5F5E5A"/>
          <w:sz w:val="26"/>
          <w:szCs w:val="26"/>
        </w:rPr>
        <w:t xml:space="preserve">Como construir Fractais, Skills, MicroSaaS e Plugins no Ecossistema Genius</w:t>
      </w:r>
    </w:p>
    <w:p>
      <w:pPr>
        <w:spacing w:after="400" w:before="0"/>
        <w:jc w:val="center"/>
      </w:pPr>
      <w:r>
        <w:rPr>
          <w:rFonts w:ascii="Arial" w:cs="Arial" w:eastAsia="Arial" w:hAnsi="Arial"/>
          <w:b w:val="false"/>
          <w:bCs w:val="false"/>
          <w:i/>
          <w:iCs/>
          <w:color w:val="5F5E5A"/>
          <w:sz w:val="22"/>
          <w:szCs w:val="22"/>
        </w:rPr>
        <w:t xml:space="preserve">Para desenvolvedores · consultores · agrônomos · e qualquer produtor com uma boa ideia</w:t>
      </w:r>
    </w:p>
    <w:p>
      <w:r>
        <w:br w:type="page"/>
      </w:r>
    </w:p>
    <w:p>
      <w:pPr>
        <w:pStyle w:val="Heading1"/>
        <w:spacing w:after="180" w:before="360"/>
      </w:pPr>
      <w:r>
        <w:rPr>
          <w:rFonts w:ascii="Arial" w:cs="Arial" w:eastAsia="Arial" w:hAnsi="Arial"/>
          <w:b/>
          <w:bCs/>
          <w:i w:val="false"/>
          <w:iCs w:val="false"/>
          <w:color w:val="4A3FC7"/>
          <w:sz w:val="36"/>
          <w:szCs w:val="36"/>
        </w:rPr>
        <w:t xml:space="preserve">1. Quem é o Criador do Ecossistema Genius</w:t>
      </w:r>
    </w:p>
    <w:p>
      <w:pPr>
        <w:spacing w:after="120" w:before="80"/>
        <w:jc w:val="both"/>
      </w:pPr>
      <w:r>
        <w:rPr>
          <w:rFonts w:ascii="Arial" w:cs="Arial" w:eastAsia="Arial" w:hAnsi="Arial"/>
          <w:b w:val="false"/>
          <w:bCs w:val="false"/>
          <w:i w:val="false"/>
          <w:iCs w:val="false"/>
          <w:color w:val="1A1A1A"/>
          <w:sz w:val="22"/>
          <w:szCs w:val="22"/>
        </w:rPr>
        <w:t xml:space="preserve">O Criador é qualquer pessoa ou empresa que constrói algo dentro do Ecossistema Genius para disponibilizar a outros usuários. Pode ser um agrônomo que cria um MicroSaaS para produtores de café, um desenvolvedor que constrói um Conector com um laboratório de análise de solo, uma consultoria que empacota seus processos como um conjunto de Workflows, ou a própria equipe Genius desenvolvendo novos Fractais.</w:t>
      </w:r>
    </w:p>
    <w:p>
      <w:pPr>
        <w:spacing w:after="120" w:before="80"/>
        <w:jc w:val="both"/>
      </w:pPr>
      <w:r>
        <w:rPr>
          <w:rFonts w:ascii="Arial" w:cs="Arial" w:eastAsia="Arial" w:hAnsi="Arial"/>
          <w:b w:val="false"/>
          <w:bCs w:val="false"/>
          <w:i w:val="false"/>
          <w:iCs w:val="false"/>
          <w:color w:val="1A1A1A"/>
          <w:sz w:val="22"/>
          <w:szCs w:val="22"/>
        </w:rPr>
        <w:t xml:space="preserve">O modelo de criação do Genius é baseado em três princípios: reutilização de infraestrutura existente (você não precisa construir do zero), especialização de contexto (você conhece seu nicho melhor do que ninguém) e compartilhamento de receita (você ganha pela adoção das suas criações).</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3DE" w:sz="1"/>
              <w:left w:val="single" w:color="EAF3DE" w:sz="16"/>
              <w:bottom w:val="single" w:color="EAF3DE" w:sz="1"/>
              <w:right w:val="single" w:color="EAF3DE" w:sz="1"/>
            </w:tcBorders>
            <w:shd w:fill="EAF3DE" w:val="clear"/>
            <w:tcMar>
              <w:top w:type="dxa" w:w="140"/>
              <w:left w:type="dxa" w:w="240"/>
              <w:bottom w:type="dxa" w:w="140"/>
              <w:right w:type="dxa" w:w="240"/>
            </w:tcMar>
          </w:tcPr>
          <w:p>
            <w:pPr>
              <w:spacing w:after="80" w:before="0"/>
              <w:jc w:val="both"/>
            </w:pPr>
            <w:r>
              <w:rPr>
                <w:rFonts w:ascii="Arial" w:cs="Arial" w:eastAsia="Arial" w:hAnsi="Arial"/>
                <w:b w:val="false"/>
                <w:bCs w:val="false"/>
                <w:i/>
                <w:iCs/>
                <w:color w:val="3B6D11"/>
                <w:sz w:val="22"/>
                <w:szCs w:val="22"/>
              </w:rPr>
              <w:t xml:space="preserve">O Criador do Genius não compete com o ecossistema — ele amplifica o ecossistema. Cada nova criação torna a plataforma mais valiosa para todos os usuários e gera receita recorrente para o criador.</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1.1 O que você pode criar no Genius</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026"/>
      </w:tblGrid>
      <w:tr>
        <w:tc>
          <w:tcPr>
            <w:tcW w:type="dxa" w:w="18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O que criar</w:t>
            </w:r>
          </w:p>
        </w:tc>
        <w:tc>
          <w:tcPr>
            <w:tcW w:type="dxa" w:w="22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Baseado em</w:t>
            </w:r>
          </w:p>
        </w:tc>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Para quem</w:t>
            </w:r>
          </w:p>
        </w:tc>
        <w:tc>
          <w:tcPr>
            <w:tcW w:type="dxa" w:w="30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Receita potencial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MicroSaaS (Fractal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Fractais existentes de um Submódulo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Produtores com uma dor específica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R$ 47 a R$ 497/mês por assinante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Skills de IA (Fractal 15)</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Dados e contexto do Submódulo</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Agentes de IA de qualquer usuário</w:t>
            </w:r>
          </w:p>
        </w:tc>
        <w:tc>
          <w:tcPr>
            <w:tcW w:type="dxa" w:w="3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R$ 10 a R$ 97/mês por usuário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Plugins (Fractal 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API do Genius + lógica proprietária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Usuários de módulos específicos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R$ 19 a R$ 197/mês por instalação</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Conectores (Fractal 17)</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API do Genius + API do sistema externo</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Usuários que usam sistemas externos</w:t>
            </w:r>
          </w:p>
        </w:tc>
        <w:tc>
          <w:tcPr>
            <w:tcW w:type="dxa" w:w="3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R$ 29 a R$ 147/mês por conexão ativa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Ferramentas (Fractal 19)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Lógica própria + dados do ecossistema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Usuários e Agentes de qualquer módulo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R$ 0 (freemium) a R$ 97/mês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Templates de Workflow</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Motor de Workflow do Genius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Usuários que precisam de processos prontos</w:t>
            </w:r>
          </w:p>
        </w:tc>
        <w:tc>
          <w:tcPr>
            <w:tcW w:type="dxa" w:w="3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R$ 97 a R$ 497 por template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Módulo customizado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Conjunto de Fractais + contexto específico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Nicho de mercado ou tipo de cultivo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R$ 297 a R$ 997/mês por módulo</w:t>
            </w:r>
          </w:p>
        </w:tc>
      </w:tr>
    </w:tbl>
    <w:p>
      <w:pPr>
        <w:spacing w:after="0" w:before="0"/>
      </w:pPr>
      <w:r>
        <w:rPr>
          <w:rFonts w:ascii="Arial" w:cs="Arial" w:eastAsia="Arial" w:hAnsi="Arial"/>
          <w:b w:val="false"/>
          <w:bCs w:val="false"/>
          <w:i w:val="false"/>
          <w:iCs w:val="false"/>
          <w:color w:val="1A1A1A"/>
          <w:sz w:val="18"/>
          <w:szCs w:val="18"/>
        </w:rPr>
        <w:t xml:space="preserve"/>
      </w:r>
    </w:p>
    <w:p>
      <w:r>
        <w:br w:type="page"/>
      </w:r>
    </w:p>
    <w:p>
      <w:pPr>
        <w:pStyle w:val="Heading1"/>
        <w:spacing w:after="180" w:before="360"/>
      </w:pPr>
      <w:r>
        <w:rPr>
          <w:rFonts w:ascii="Arial" w:cs="Arial" w:eastAsia="Arial" w:hAnsi="Arial"/>
          <w:b/>
          <w:bCs/>
          <w:i w:val="false"/>
          <w:iCs w:val="false"/>
          <w:color w:val="4A3FC7"/>
          <w:sz w:val="36"/>
          <w:szCs w:val="36"/>
        </w:rPr>
        <w:t xml:space="preserve">2. O Modelo de Receita do Criador</w:t>
      </w:r>
    </w:p>
    <w:p>
      <w:pPr>
        <w:spacing w:after="120" w:before="80"/>
        <w:jc w:val="both"/>
      </w:pPr>
      <w:r>
        <w:rPr>
          <w:rFonts w:ascii="Arial" w:cs="Arial" w:eastAsia="Arial" w:hAnsi="Arial"/>
          <w:b w:val="false"/>
          <w:bCs w:val="false"/>
          <w:i w:val="false"/>
          <w:iCs w:val="false"/>
          <w:color w:val="1A1A1A"/>
          <w:sz w:val="22"/>
          <w:szCs w:val="22"/>
        </w:rPr>
        <w:t xml:space="preserve">O Ecossistema Genius opera com um modelo de receita compartilhada transparente. O Criador define o preço da sua criação, o Genius retém um percentual pelo uso da infraestrutura e do Marketplace, e o restante vai para o Criador mensalmente via pagamento automático.</w:t>
      </w:r>
    </w:p>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2.1 Tabela de Compartilhamento de Receita</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13"/>
        <w:gridCol w:w="1013"/>
      </w:tblGrid>
      <w:tr>
        <w:tc>
          <w:tcPr>
            <w:tcW w:type="dxa" w:w="22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80" w:before="0"/>
              <w:jc w:val="both"/>
            </w:pPr>
            <w:r>
              <w:rPr>
                <w:rFonts w:ascii="Arial" w:cs="Arial" w:eastAsia="Arial" w:hAnsi="Arial"/>
                <w:b/>
                <w:bCs/>
                <w:i w:val="false"/>
                <w:iCs w:val="false"/>
                <w:color w:val="FFFFFF"/>
                <w:sz w:val="21"/>
                <w:szCs w:val="21"/>
              </w:rPr>
              <w:t xml:space="preserve">MicroSaaS (F20)</w:t>
            </w:r>
          </w:p>
        </w:tc>
        <w:tc>
          <w:tcPr>
            <w:tcW w:type="dxa" w:w="4200"/>
            <w:tcBorders>
              <w:top w:val="single" w:color="3B6D11" w:sz="1"/>
              <w:left w:val="single" w:color="3B6D11" w:sz="1"/>
              <w:bottom w:val="single" w:color="3B6D11" w:sz="1"/>
              <w:right w:val="single" w:color="3B6D11" w:sz="1"/>
            </w:tcBorders>
            <w:shd w:fill="EAF3DE"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Produto autônomo com assinatura própria no Marketplace</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9"/>
                <w:szCs w:val="19"/>
              </w:rPr>
              <w:t xml:space="preserve">SoloCheck — R$ 97/mês × 200 assinantes = R$ 19.400/mês bruto</w:t>
            </w:r>
          </w:p>
        </w:tc>
        <w:tc>
          <w:tcPr>
            <w:tcW w:type="dxa" w:w="1013"/>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22"/>
                <w:szCs w:val="22"/>
              </w:rPr>
              <w:t xml:space="preserve">70% Criador / 30% Genius</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13"/>
        <w:gridCol w:w="1013"/>
      </w:tblGrid>
      <w:tr>
        <w:tc>
          <w:tcPr>
            <w:tcW w:type="dxa" w:w="2200"/>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vAlign w:val="center"/>
          </w:tcPr>
          <w:p>
            <w:pPr>
              <w:spacing w:after="80" w:before="0"/>
              <w:jc w:val="both"/>
            </w:pPr>
            <w:r>
              <w:rPr>
                <w:rFonts w:ascii="Arial" w:cs="Arial" w:eastAsia="Arial" w:hAnsi="Arial"/>
                <w:b/>
                <w:bCs/>
                <w:i w:val="false"/>
                <w:iCs w:val="false"/>
                <w:color w:val="FFFFFF"/>
                <w:sz w:val="21"/>
                <w:szCs w:val="21"/>
              </w:rPr>
              <w:t xml:space="preserve">Skill de IA (F15)</w:t>
            </w:r>
          </w:p>
        </w:tc>
        <w:tc>
          <w:tcPr>
            <w:tcW w:type="dxa" w:w="4200"/>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Habilidade executável vendida por uso ou assinatura</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9"/>
                <w:szCs w:val="19"/>
              </w:rPr>
              <w:t xml:space="preserve">Skill de análise de NPK — R$ 15/mês × 500 usuários = R$ 7.500/mês</w:t>
            </w:r>
          </w:p>
        </w:tc>
        <w:tc>
          <w:tcPr>
            <w:tcW w:type="dxa" w:w="1013"/>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22"/>
                <w:szCs w:val="22"/>
              </w:rPr>
              <w:t xml:space="preserve">75% Criador / 25% Genius</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13"/>
        <w:gridCol w:w="1013"/>
      </w:tblGrid>
      <w:tr>
        <w:tc>
          <w:tcPr>
            <w:tcW w:type="dxa" w:w="22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center"/>
          </w:tcPr>
          <w:p>
            <w:pPr>
              <w:spacing w:after="80" w:before="0"/>
              <w:jc w:val="both"/>
            </w:pPr>
            <w:r>
              <w:rPr>
                <w:rFonts w:ascii="Arial" w:cs="Arial" w:eastAsia="Arial" w:hAnsi="Arial"/>
                <w:b/>
                <w:bCs/>
                <w:i w:val="false"/>
                <w:iCs w:val="false"/>
                <w:color w:val="FFFFFF"/>
                <w:sz w:val="21"/>
                <w:szCs w:val="21"/>
              </w:rPr>
              <w:t xml:space="preserve">Plugin (F16)</w:t>
            </w:r>
          </w:p>
        </w:tc>
        <w:tc>
          <w:tcPr>
            <w:tcW w:type="dxa" w:w="4200"/>
            <w:tcBorders>
              <w:top w:val="single" w:color="4A3FC7" w:sz="1"/>
              <w:left w:val="single" w:color="4A3FC7" w:sz="1"/>
              <w:bottom w:val="single" w:color="4A3FC7" w:sz="1"/>
              <w:right w:val="single" w:color="4A3FC7" w:sz="1"/>
            </w:tcBorders>
            <w:shd w:fill="EEEDFE"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Extensão instalável vendida por instalação</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9"/>
                <w:szCs w:val="19"/>
              </w:rPr>
              <w:t xml:space="preserve">Plugin de integração de laboratório — R$ 49/mês × 200 instalações</w:t>
            </w:r>
          </w:p>
        </w:tc>
        <w:tc>
          <w:tcPr>
            <w:tcW w:type="dxa" w:w="1013"/>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22"/>
                <w:szCs w:val="22"/>
              </w:rPr>
              <w:t xml:space="preserve">70% Criador / 30% Genius</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13"/>
        <w:gridCol w:w="1013"/>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80" w:before="0"/>
              <w:jc w:val="both"/>
            </w:pPr>
            <w:r>
              <w:rPr>
                <w:rFonts w:ascii="Arial" w:cs="Arial" w:eastAsia="Arial" w:hAnsi="Arial"/>
                <w:b/>
                <w:bCs/>
                <w:i w:val="false"/>
                <w:iCs w:val="false"/>
                <w:color w:val="FFFFFF"/>
                <w:sz w:val="21"/>
                <w:szCs w:val="21"/>
              </w:rPr>
              <w:t xml:space="preserve">Conector (F17)</w:t>
            </w:r>
          </w:p>
        </w:tc>
        <w:tc>
          <w:tcPr>
            <w:tcW w:type="dxa" w:w="42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Integração pronta com sistema externo</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9"/>
                <w:szCs w:val="19"/>
              </w:rPr>
              <w:t xml:space="preserve">Conector SISBOV — R$ 39/mês × 150 conexões ativas</w:t>
            </w:r>
          </w:p>
        </w:tc>
        <w:tc>
          <w:tcPr>
            <w:tcW w:type="dxa" w:w="1013"/>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22"/>
                <w:szCs w:val="22"/>
              </w:rPr>
              <w:t xml:space="preserve">70% Criador / 30% Genius</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13"/>
        <w:gridCol w:w="1013"/>
      </w:tblGrid>
      <w:tr>
        <w:tc>
          <w:tcPr>
            <w:tcW w:type="dxa" w:w="2200"/>
            <w:tcBorders>
              <w:top w:val="single" w:color="854F0B" w:sz="1"/>
              <w:left w:val="single" w:color="854F0B" w:sz="1"/>
              <w:bottom w:val="single" w:color="854F0B" w:sz="1"/>
              <w:right w:val="single" w:color="854F0B" w:sz="1"/>
            </w:tcBorders>
            <w:shd w:fill="854F0B" w:val="clear"/>
            <w:tcMar>
              <w:top w:type="dxa" w:w="80"/>
              <w:left w:type="dxa" w:w="120"/>
              <w:bottom w:type="dxa" w:w="80"/>
              <w:right w:type="dxa" w:w="120"/>
            </w:tcMar>
            <w:vAlign w:val="center"/>
          </w:tcPr>
          <w:p>
            <w:pPr>
              <w:spacing w:after="80" w:before="0"/>
              <w:jc w:val="both"/>
            </w:pPr>
            <w:r>
              <w:rPr>
                <w:rFonts w:ascii="Arial" w:cs="Arial" w:eastAsia="Arial" w:hAnsi="Arial"/>
                <w:b/>
                <w:bCs/>
                <w:i w:val="false"/>
                <w:iCs w:val="false"/>
                <w:color w:val="FFFFFF"/>
                <w:sz w:val="21"/>
                <w:szCs w:val="21"/>
              </w:rPr>
              <w:t xml:space="preserve">Ferramenta (F19)</w:t>
            </w:r>
          </w:p>
        </w:tc>
        <w:tc>
          <w:tcPr>
            <w:tcW w:type="dxa" w:w="4200"/>
            <w:tcBorders>
              <w:top w:val="single" w:color="854F0B" w:sz="1"/>
              <w:left w:val="single" w:color="854F0B" w:sz="1"/>
              <w:bottom w:val="single" w:color="854F0B" w:sz="1"/>
              <w:right w:val="single" w:color="854F0B" w:sz="1"/>
            </w:tcBorders>
            <w:shd w:fill="FAEEDA"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Calculadora ou simulador com plano freemium</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9"/>
                <w:szCs w:val="19"/>
              </w:rPr>
              <w:t xml:space="preserve">Calculadora de custo de produção — grátis + R$ 27/mês premium</w:t>
            </w:r>
          </w:p>
        </w:tc>
        <w:tc>
          <w:tcPr>
            <w:tcW w:type="dxa" w:w="1013"/>
            <w:tcBorders>
              <w:top w:val="single" w:color="854F0B" w:sz="1"/>
              <w:left w:val="single" w:color="854F0B" w:sz="1"/>
              <w:bottom w:val="single" w:color="854F0B" w:sz="1"/>
              <w:right w:val="single" w:color="854F0B" w:sz="1"/>
            </w:tcBorders>
            <w:shd w:fill="854F0B"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22"/>
                <w:szCs w:val="22"/>
              </w:rPr>
              <w:t xml:space="preserve">65% Criador / 35% Genius</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13"/>
        <w:gridCol w:w="1013"/>
      </w:tblGrid>
      <w:tr>
        <w:tc>
          <w:tcPr>
            <w:tcW w:type="dxa" w:w="2200"/>
            <w:tcBorders>
              <w:top w:val="single" w:color="993C1D" w:sz="1"/>
              <w:left w:val="single" w:color="993C1D" w:sz="1"/>
              <w:bottom w:val="single" w:color="993C1D" w:sz="1"/>
              <w:right w:val="single" w:color="993C1D" w:sz="1"/>
            </w:tcBorders>
            <w:shd w:fill="993C1D" w:val="clear"/>
            <w:tcMar>
              <w:top w:type="dxa" w:w="80"/>
              <w:left w:type="dxa" w:w="120"/>
              <w:bottom w:type="dxa" w:w="80"/>
              <w:right w:type="dxa" w:w="120"/>
            </w:tcMar>
            <w:vAlign w:val="center"/>
          </w:tcPr>
          <w:p>
            <w:pPr>
              <w:spacing w:after="80" w:before="0"/>
              <w:jc w:val="both"/>
            </w:pPr>
            <w:r>
              <w:rPr>
                <w:rFonts w:ascii="Arial" w:cs="Arial" w:eastAsia="Arial" w:hAnsi="Arial"/>
                <w:b/>
                <w:bCs/>
                <w:i w:val="false"/>
                <w:iCs w:val="false"/>
                <w:color w:val="FFFFFF"/>
                <w:sz w:val="21"/>
                <w:szCs w:val="21"/>
              </w:rPr>
              <w:t xml:space="preserve">Template</w:t>
            </w:r>
          </w:p>
        </w:tc>
        <w:tc>
          <w:tcPr>
            <w:tcW w:type="dxa" w:w="4200"/>
            <w:tcBorders>
              <w:top w:val="single" w:color="993C1D" w:sz="1"/>
              <w:left w:val="single" w:color="993C1D" w:sz="1"/>
              <w:bottom w:val="single" w:color="993C1D" w:sz="1"/>
              <w:right w:val="single" w:color="993C1D" w:sz="1"/>
            </w:tcBorders>
            <w:shd w:fill="FAECE7"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Workflow ou automação pré-configurado</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9"/>
                <w:szCs w:val="19"/>
              </w:rPr>
              <w:t xml:space="preserve">Template de abertura de safra — R$ 197 por template (único)</w:t>
            </w:r>
          </w:p>
        </w:tc>
        <w:tc>
          <w:tcPr>
            <w:tcW w:type="dxa" w:w="1013"/>
            <w:tcBorders>
              <w:top w:val="single" w:color="993C1D" w:sz="1"/>
              <w:left w:val="single" w:color="993C1D" w:sz="1"/>
              <w:bottom w:val="single" w:color="993C1D" w:sz="1"/>
              <w:right w:val="single" w:color="993C1D" w:sz="1"/>
            </w:tcBorders>
            <w:shd w:fill="993C1D"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22"/>
                <w:szCs w:val="22"/>
              </w:rPr>
              <w:t xml:space="preserve">80% Criador / 20% Genius</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2.2 Calculadora de Potencial de Receita</w:t>
      </w:r>
    </w:p>
    <w:p>
      <w:pPr>
        <w:spacing w:after="0" w:before="0"/>
      </w:pPr>
      <w:r>
        <w:rPr>
          <w:rFonts w:ascii="Arial" w:cs="Arial" w:eastAsia="Arial" w:hAnsi="Arial"/>
          <w:b w:val="false"/>
          <w:bCs w:val="false"/>
          <w:i w:val="false"/>
          <w:iCs w:val="false"/>
          <w:color w:val="1A1A1A"/>
          <w:sz w:val="18"/>
          <w:szCs w:val="18"/>
        </w:rP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700"/>
        <w:gridCol w:w="1800"/>
        <w:gridCol w:w="2026"/>
      </w:tblGrid>
      <w:tr>
        <w:tc>
          <w:tcPr>
            <w:tcW w:type="dxa" w:w="18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Criação</w:t>
            </w:r>
          </w:p>
        </w:tc>
        <w:tc>
          <w:tcPr>
            <w:tcW w:type="dxa" w:w="12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Preço médio</w:t>
            </w:r>
          </w:p>
        </w:tc>
        <w:tc>
          <w:tcPr>
            <w:tcW w:type="dxa" w:w="15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Assinantes mês 6</w:t>
            </w:r>
          </w:p>
        </w:tc>
        <w:tc>
          <w:tcPr>
            <w:tcW w:type="dxa" w:w="17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Assinantes mês 12</w:t>
            </w:r>
          </w:p>
        </w:tc>
        <w:tc>
          <w:tcPr>
            <w:tcW w:type="dxa" w:w="18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Receita bruta mês 12</w:t>
            </w:r>
          </w:p>
        </w:tc>
        <w:tc>
          <w:tcPr>
            <w:tcW w:type="dxa" w:w="20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Receita do criador (70%)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MicroSaaS nicho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R$ 97/mês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200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R$ 19.400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R$ 13.580</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Skill de IA popular</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R$ 19/mês</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200</w:t>
            </w:r>
          </w:p>
        </w:tc>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800</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R$ 15.200</w:t>
            </w:r>
          </w:p>
        </w:tc>
        <w:tc>
          <w:tcPr>
            <w:tcW w:type="dxa" w:w="2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R$ 11.400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Plugin regional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R$ 49/mês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30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R$ 5.880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R$ 4.116</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Ferramenta freemium</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R$ 29/mês</w:t>
            </w:r>
          </w:p>
        </w:tc>
        <w:tc>
          <w:tcPr>
            <w:tcW w:type="dxa" w:w="1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100</w:t>
            </w:r>
          </w:p>
        </w:tc>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500 (20% paid)</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R$ 2.900</w:t>
            </w:r>
          </w:p>
        </w:tc>
        <w:tc>
          <w:tcPr>
            <w:tcW w:type="dxa" w:w="2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R$ 1.885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Módulo customizado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R$ 497/mês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R$ 19.880</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R$ 13.916</w:t>
            </w:r>
          </w:p>
        </w:tc>
      </w:tr>
    </w:tbl>
    <w:p>
      <w:pPr>
        <w:spacing w:after="0" w:before="0"/>
      </w:pPr>
      <w:r>
        <w:rPr>
          <w:rFonts w:ascii="Arial" w:cs="Arial" w:eastAsia="Arial" w:hAnsi="Arial"/>
          <w:b w:val="false"/>
          <w:bCs w:val="false"/>
          <w:i w:val="false"/>
          <w:iCs w:val="false"/>
          <w:color w:val="1A1A1A"/>
          <w:sz w:val="18"/>
          <w:szCs w:val="18"/>
        </w:rPr>
        <w:t xml:space="preserve"/>
      </w:r>
    </w:p>
    <w:p>
      <w:r>
        <w:br w:type="page"/>
      </w:r>
    </w:p>
    <w:p>
      <w:pPr>
        <w:pStyle w:val="Heading1"/>
        <w:spacing w:after="180" w:before="360"/>
      </w:pPr>
      <w:r>
        <w:rPr>
          <w:rFonts w:ascii="Arial" w:cs="Arial" w:eastAsia="Arial" w:hAnsi="Arial"/>
          <w:b/>
          <w:bCs/>
          <w:i w:val="false"/>
          <w:iCs w:val="false"/>
          <w:color w:val="4A3FC7"/>
          <w:sz w:val="36"/>
          <w:szCs w:val="36"/>
        </w:rPr>
        <w:t xml:space="preserve">3. Como Criar — Guia Passo a Passo</w:t>
      </w:r>
    </w:p>
    <w:p>
      <w:pPr>
        <w:spacing w:after="120" w:before="80"/>
        <w:jc w:val="both"/>
      </w:pPr>
      <w:r>
        <w:rPr>
          <w:rFonts w:ascii="Arial" w:cs="Arial" w:eastAsia="Arial" w:hAnsi="Arial"/>
          <w:b w:val="false"/>
          <w:bCs w:val="false"/>
          <w:i w:val="false"/>
          <w:iCs w:val="false"/>
          <w:color w:val="1A1A1A"/>
          <w:sz w:val="22"/>
          <w:szCs w:val="22"/>
        </w:rPr>
        <w:t xml:space="preserve">O processo de criação no Genius segue um fluxo padronizado de 6 etapas. Cada etapa tem critérios de aprovação e entregáveis esperados. O tempo total para publicar a primeira criação no Marketplace é de 2 a 6 semanas, dependendo da complexidade.</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32"/>
                <w:szCs w:val="32"/>
              </w:rPr>
              <w:t xml:space="preserve">1</w:t>
            </w:r>
          </w:p>
        </w:tc>
        <w:tc>
          <w:tcPr>
            <w:tcW w:type="dxa" w:w="8126"/>
            <w:tcBorders>
              <w:top w:val="single" w:color="4A3FC7" w:sz="1"/>
              <w:left w:val="single" w:color="4A3FC7" w:sz="1"/>
              <w:bottom w:val="single" w:color="4A3FC7" w:sz="1"/>
              <w:right w:val="single" w:color="4A3FC7" w:sz="1"/>
            </w:tcBorders>
            <w:shd w:fill="EEEDFE" w:val="clear"/>
            <w:tcMar>
              <w:top w:type="dxa" w:w="80"/>
              <w:left w:type="dxa" w:w="120"/>
              <w:bottom w:type="dxa" w:w="80"/>
              <w:right w:type="dxa" w:w="120"/>
            </w:tcMar>
            <w:vAlign w:val="top"/>
          </w:tcPr>
          <w:p>
            <w:pPr>
              <w:spacing w:after="12" w:before="0"/>
              <w:jc w:val="both"/>
            </w:pPr>
            <w:r>
              <w:rPr>
                <w:rFonts w:ascii="Arial" w:cs="Arial" w:eastAsia="Arial" w:hAnsi="Arial"/>
                <w:b/>
                <w:bCs/>
                <w:i w:val="false"/>
                <w:iCs w:val="false"/>
                <w:color w:val="4A3FC7"/>
                <w:sz w:val="24"/>
                <w:szCs w:val="24"/>
              </w:rPr>
              <w:t xml:space="preserve">Escolher o que criar e para quem</w:t>
            </w:r>
          </w:p>
          <w:p>
            <w:pPr>
              <w:spacing w:after="80" w:before="0"/>
              <w:jc w:val="both"/>
            </w:pPr>
            <w:r>
              <w:rPr>
                <w:rFonts w:ascii="Arial" w:cs="Arial" w:eastAsia="Arial" w:hAnsi="Arial"/>
                <w:b w:val="false"/>
                <w:bCs w:val="false"/>
                <w:i w:val="false"/>
                <w:iCs w:val="false"/>
                <w:color w:val="1A1A1A"/>
                <w:sz w:val="21"/>
                <w:szCs w:val="21"/>
              </w:rPr>
              <w:t xml:space="preserve">Defina claramente o problema que você vai resolver, para qual tipo de produtor e em qual submódulo do Genius sua criação se encaixa.</w:t>
            </w:r>
          </w:p>
        </w:tc>
      </w:tr>
      <w:tr>
        <w:tc>
          <w:tcPr>
            <w:tcW w:type="dxa" w:w="900"/>
            <w:tcBorders>
              <w:top w:val="single" w:color="4A3FC7" w:sz="1"/>
              <w:left w:val="single" w:color="4A3FC7" w:sz="1"/>
              <w:bottom w:val="single" w:color="4A3FC7" w:sz="1"/>
              <w:right w:val="single" w:color="4A3FC7" w:sz="1"/>
            </w:tcBorders>
            <w:shd w:fill="EEEDFE"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8"/>
                <w:szCs w:val="18"/>
              </w:rPr>
              <w:t xml:space="preserve"/>
            </w:r>
          </w:p>
        </w:tc>
        <w:tc>
          <w:tcPr>
            <w:tcW w:type="dxa" w:w="8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0" w:before="0"/>
              <w:jc w:val="both"/>
            </w:pPr>
            <w:r>
              <w:rPr>
                <w:rFonts w:ascii="Arial" w:cs="Arial" w:eastAsia="Arial" w:hAnsi="Arial"/>
                <w:b w:val="false"/>
                <w:bCs w:val="false"/>
                <w:i w:val="false"/>
                <w:iCs w:val="false"/>
                <w:color w:val="1A1A1A"/>
                <w:sz w:val="21"/>
                <w:szCs w:val="21"/>
              </w:rPr>
              <w:t xml:space="preserve">• Identificar a dor: qual problema específico você resolve que ainda não existe no Genius?</w:t>
            </w:r>
          </w:p>
          <w:p>
            <w:pPr>
              <w:spacing w:after="10" w:before="0"/>
              <w:jc w:val="both"/>
            </w:pPr>
            <w:r>
              <w:rPr>
                <w:rFonts w:ascii="Arial" w:cs="Arial" w:eastAsia="Arial" w:hAnsi="Arial"/>
                <w:b w:val="false"/>
                <w:bCs w:val="false"/>
                <w:i w:val="false"/>
                <w:iCs w:val="false"/>
                <w:color w:val="1A1A1A"/>
                <w:sz w:val="21"/>
                <w:szCs w:val="21"/>
              </w:rPr>
              <w:t xml:space="preserve">• Definir o público: quem vai usar — tamanho de fazenda, cultura, região, perfil técnico?</w:t>
            </w:r>
          </w:p>
          <w:p>
            <w:pPr>
              <w:spacing w:after="10" w:before="0"/>
              <w:jc w:val="both"/>
            </w:pPr>
            <w:r>
              <w:rPr>
                <w:rFonts w:ascii="Arial" w:cs="Arial" w:eastAsia="Arial" w:hAnsi="Arial"/>
                <w:b w:val="false"/>
                <w:bCs w:val="false"/>
                <w:i w:val="false"/>
                <w:iCs w:val="false"/>
                <w:color w:val="1A1A1A"/>
                <w:sz w:val="21"/>
                <w:szCs w:val="21"/>
              </w:rPr>
              <w:t xml:space="preserve">• Mapear o submódulo: em qual submódulo do Genius sua criação se conecta?</w:t>
            </w:r>
          </w:p>
          <w:p>
            <w:pPr>
              <w:spacing w:after="10" w:before="0"/>
              <w:jc w:val="both"/>
            </w:pPr>
            <w:r>
              <w:rPr>
                <w:rFonts w:ascii="Arial" w:cs="Arial" w:eastAsia="Arial" w:hAnsi="Arial"/>
                <w:b w:val="false"/>
                <w:bCs w:val="false"/>
                <w:i w:val="false"/>
                <w:iCs w:val="false"/>
                <w:color w:val="1A1A1A"/>
                <w:sz w:val="21"/>
                <w:szCs w:val="21"/>
              </w:rPr>
              <w:t xml:space="preserve">• Validar a demanda: conversar com pelo menos 5 produtores do público-alvo antes de construir</w:t>
            </w:r>
          </w:p>
          <w:p>
            <w:pPr>
              <w:spacing w:after="10" w:before="0"/>
              <w:jc w:val="both"/>
            </w:pPr>
            <w:r>
              <w:rPr>
                <w:rFonts w:ascii="Arial" w:cs="Arial" w:eastAsia="Arial" w:hAnsi="Arial"/>
                <w:b w:val="false"/>
                <w:bCs w:val="false"/>
                <w:i w:val="false"/>
                <w:iCs w:val="false"/>
                <w:color w:val="1A1A1A"/>
                <w:sz w:val="21"/>
                <w:szCs w:val="21"/>
              </w:rPr>
              <w:t xml:space="preserve">• Definir o tipo de criação: MicroSaaS, Skill, Plugin, Conector ou Ferramenta?</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32"/>
                <w:szCs w:val="32"/>
              </w:rPr>
              <w:t xml:space="preserve">2</w:t>
            </w:r>
          </w:p>
        </w:tc>
        <w:tc>
          <w:tcPr>
            <w:tcW w:type="dxa" w:w="8126"/>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vAlign w:val="top"/>
          </w:tcPr>
          <w:p>
            <w:pPr>
              <w:spacing w:after="12" w:before="0"/>
              <w:jc w:val="both"/>
            </w:pPr>
            <w:r>
              <w:rPr>
                <w:rFonts w:ascii="Arial" w:cs="Arial" w:eastAsia="Arial" w:hAnsi="Arial"/>
                <w:b/>
                <w:bCs/>
                <w:i w:val="false"/>
                <w:iCs w:val="false"/>
                <w:color w:val="0F6E56"/>
                <w:sz w:val="24"/>
                <w:szCs w:val="24"/>
              </w:rPr>
              <w:t xml:space="preserve">Criar sua conta de Criador</w:t>
            </w:r>
          </w:p>
          <w:p>
            <w:pPr>
              <w:spacing w:after="80" w:before="0"/>
              <w:jc w:val="both"/>
            </w:pPr>
            <w:r>
              <w:rPr>
                <w:rFonts w:ascii="Arial" w:cs="Arial" w:eastAsia="Arial" w:hAnsi="Arial"/>
                <w:b w:val="false"/>
                <w:bCs w:val="false"/>
                <w:i w:val="false"/>
                <w:iCs w:val="false"/>
                <w:color w:val="1A1A1A"/>
                <w:sz w:val="21"/>
                <w:szCs w:val="21"/>
              </w:rPr>
              <w:t xml:space="preserve">Registre-se no Portal do Criador Genius e assine o Contrato de Criador com as condições de uso e compartilhamento de receita.</w:t>
            </w:r>
          </w:p>
        </w:tc>
      </w:tr>
      <w:tr>
        <w:tc>
          <w:tcPr>
            <w:tcW w:type="dxa" w:w="900"/>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8"/>
                <w:szCs w:val="18"/>
              </w:rPr>
              <w:t xml:space="preserve"/>
            </w:r>
          </w:p>
        </w:tc>
        <w:tc>
          <w:tcPr>
            <w:tcW w:type="dxa" w:w="8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0" w:before="0"/>
              <w:jc w:val="both"/>
            </w:pPr>
            <w:r>
              <w:rPr>
                <w:rFonts w:ascii="Arial" w:cs="Arial" w:eastAsia="Arial" w:hAnsi="Arial"/>
                <w:b w:val="false"/>
                <w:bCs w:val="false"/>
                <w:i w:val="false"/>
                <w:iCs w:val="false"/>
                <w:color w:val="1A1A1A"/>
                <w:sz w:val="21"/>
                <w:szCs w:val="21"/>
              </w:rPr>
              <w:t xml:space="preserve">• Acessar creator.genius.agro e criar conta com dados completos</w:t>
            </w:r>
          </w:p>
          <w:p>
            <w:pPr>
              <w:spacing w:after="10" w:before="0"/>
              <w:jc w:val="both"/>
            </w:pPr>
            <w:r>
              <w:rPr>
                <w:rFonts w:ascii="Arial" w:cs="Arial" w:eastAsia="Arial" w:hAnsi="Arial"/>
                <w:b w:val="false"/>
                <w:bCs w:val="false"/>
                <w:i w:val="false"/>
                <w:iCs w:val="false"/>
                <w:color w:val="1A1A1A"/>
                <w:sz w:val="21"/>
                <w:szCs w:val="21"/>
              </w:rPr>
              <w:t xml:space="preserve">• Informar seu perfil: desenvolvedor, agrônomo, consultoria ou produtor</w:t>
            </w:r>
          </w:p>
          <w:p>
            <w:pPr>
              <w:spacing w:after="10" w:before="0"/>
              <w:jc w:val="both"/>
            </w:pPr>
            <w:r>
              <w:rPr>
                <w:rFonts w:ascii="Arial" w:cs="Arial" w:eastAsia="Arial" w:hAnsi="Arial"/>
                <w:b w:val="false"/>
                <w:bCs w:val="false"/>
                <w:i w:val="false"/>
                <w:iCs w:val="false"/>
                <w:color w:val="1A1A1A"/>
                <w:sz w:val="21"/>
                <w:szCs w:val="21"/>
              </w:rPr>
              <w:t xml:space="preserve">• Assinar o Contrato de Criador digitalmente</w:t>
            </w:r>
          </w:p>
          <w:p>
            <w:pPr>
              <w:spacing w:after="10" w:before="0"/>
              <w:jc w:val="both"/>
            </w:pPr>
            <w:r>
              <w:rPr>
                <w:rFonts w:ascii="Arial" w:cs="Arial" w:eastAsia="Arial" w:hAnsi="Arial"/>
                <w:b w:val="false"/>
                <w:bCs w:val="false"/>
                <w:i w:val="false"/>
                <w:iCs w:val="false"/>
                <w:color w:val="1A1A1A"/>
                <w:sz w:val="21"/>
                <w:szCs w:val="21"/>
              </w:rPr>
              <w:t xml:space="preserve">• Configurar conta bancária para recebimento de royalties</w:t>
            </w:r>
          </w:p>
          <w:p>
            <w:pPr>
              <w:spacing w:after="10" w:before="0"/>
              <w:jc w:val="both"/>
            </w:pPr>
            <w:r>
              <w:rPr>
                <w:rFonts w:ascii="Arial" w:cs="Arial" w:eastAsia="Arial" w:hAnsi="Arial"/>
                <w:b w:val="false"/>
                <w:bCs w:val="false"/>
                <w:i w:val="false"/>
                <w:iCs w:val="false"/>
                <w:color w:val="1A1A1A"/>
                <w:sz w:val="21"/>
                <w:szCs w:val="21"/>
              </w:rPr>
              <w:t xml:space="preserve">• Aceitar os termos da Política de Conteúdo do Marketplace Genius</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32"/>
                <w:szCs w:val="32"/>
              </w:rPr>
              <w:t xml:space="preserve">3</w:t>
            </w:r>
          </w:p>
        </w:tc>
        <w:tc>
          <w:tcPr>
            <w:tcW w:type="dxa" w:w="8126"/>
            <w:tcBorders>
              <w:top w:val="single" w:color="3B6D11" w:sz="1"/>
              <w:left w:val="single" w:color="3B6D11" w:sz="1"/>
              <w:bottom w:val="single" w:color="3B6D11" w:sz="1"/>
              <w:right w:val="single" w:color="3B6D11" w:sz="1"/>
            </w:tcBorders>
            <w:shd w:fill="EAF3DE" w:val="clear"/>
            <w:tcMar>
              <w:top w:type="dxa" w:w="80"/>
              <w:left w:type="dxa" w:w="120"/>
              <w:bottom w:type="dxa" w:w="80"/>
              <w:right w:type="dxa" w:w="120"/>
            </w:tcMar>
            <w:vAlign w:val="top"/>
          </w:tcPr>
          <w:p>
            <w:pPr>
              <w:spacing w:after="12" w:before="0"/>
              <w:jc w:val="both"/>
            </w:pPr>
            <w:r>
              <w:rPr>
                <w:rFonts w:ascii="Arial" w:cs="Arial" w:eastAsia="Arial" w:hAnsi="Arial"/>
                <w:b/>
                <w:bCs/>
                <w:i w:val="false"/>
                <w:iCs w:val="false"/>
                <w:color w:val="3B6D11"/>
                <w:sz w:val="24"/>
                <w:szCs w:val="24"/>
              </w:rPr>
              <w:t xml:space="preserve">Construir no ambiente de desenvolvimento</w:t>
            </w:r>
          </w:p>
          <w:p>
            <w:pPr>
              <w:spacing w:after="80" w:before="0"/>
              <w:jc w:val="both"/>
            </w:pPr>
            <w:r>
              <w:rPr>
                <w:rFonts w:ascii="Arial" w:cs="Arial" w:eastAsia="Arial" w:hAnsi="Arial"/>
                <w:b w:val="false"/>
                <w:bCs w:val="false"/>
                <w:i w:val="false"/>
                <w:iCs w:val="false"/>
                <w:color w:val="1A1A1A"/>
                <w:sz w:val="21"/>
                <w:szCs w:val="21"/>
              </w:rPr>
              <w:t xml:space="preserve">Use o ambiente sandbox do Genius para construir e testar sua criação com dados reais de uma propriedade de teste.</w:t>
            </w:r>
          </w:p>
        </w:tc>
      </w:tr>
      <w:tr>
        <w:tc>
          <w:tcPr>
            <w:tcW w:type="dxa" w:w="900"/>
            <w:tcBorders>
              <w:top w:val="single" w:color="3B6D11" w:sz="1"/>
              <w:left w:val="single" w:color="3B6D11" w:sz="1"/>
              <w:bottom w:val="single" w:color="3B6D11" w:sz="1"/>
              <w:right w:val="single" w:color="3B6D11" w:sz="1"/>
            </w:tcBorders>
            <w:shd w:fill="EAF3DE"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8"/>
                <w:szCs w:val="18"/>
              </w:rPr>
              <w:t xml:space="preserve"/>
            </w:r>
          </w:p>
        </w:tc>
        <w:tc>
          <w:tcPr>
            <w:tcW w:type="dxa" w:w="8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0" w:before="0"/>
              <w:jc w:val="both"/>
            </w:pPr>
            <w:r>
              <w:rPr>
                <w:rFonts w:ascii="Arial" w:cs="Arial" w:eastAsia="Arial" w:hAnsi="Arial"/>
                <w:b w:val="false"/>
                <w:bCs w:val="false"/>
                <w:i w:val="false"/>
                <w:iCs w:val="false"/>
                <w:color w:val="1A1A1A"/>
                <w:sz w:val="21"/>
                <w:szCs w:val="21"/>
              </w:rPr>
              <w:t xml:space="preserve">• Acessar o ambiente sandbox com propriedade de teste pré-configurada</w:t>
            </w:r>
          </w:p>
          <w:p>
            <w:pPr>
              <w:spacing w:after="10" w:before="0"/>
              <w:jc w:val="both"/>
            </w:pPr>
            <w:r>
              <w:rPr>
                <w:rFonts w:ascii="Arial" w:cs="Arial" w:eastAsia="Arial" w:hAnsi="Arial"/>
                <w:b w:val="false"/>
                <w:bCs w:val="false"/>
                <w:i w:val="false"/>
                <w:iCs w:val="false"/>
                <w:color w:val="1A1A1A"/>
                <w:sz w:val="21"/>
                <w:szCs w:val="21"/>
              </w:rPr>
              <w:t xml:space="preserve">• Usar a API do Genius para conectar sua criação ao ecossistema</w:t>
            </w:r>
          </w:p>
          <w:p>
            <w:pPr>
              <w:spacing w:after="10" w:before="0"/>
              <w:jc w:val="both"/>
            </w:pPr>
            <w:r>
              <w:rPr>
                <w:rFonts w:ascii="Arial" w:cs="Arial" w:eastAsia="Arial" w:hAnsi="Arial"/>
                <w:b w:val="false"/>
                <w:bCs w:val="false"/>
                <w:i w:val="false"/>
                <w:iCs w:val="false"/>
                <w:color w:val="1A1A1A"/>
                <w:sz w:val="21"/>
                <w:szCs w:val="21"/>
              </w:rPr>
              <w:t xml:space="preserve">• Construir a interface, lógica e entregáveis da sua criação</w:t>
            </w:r>
          </w:p>
          <w:p>
            <w:pPr>
              <w:spacing w:after="10" w:before="0"/>
              <w:jc w:val="both"/>
            </w:pPr>
            <w:r>
              <w:rPr>
                <w:rFonts w:ascii="Arial" w:cs="Arial" w:eastAsia="Arial" w:hAnsi="Arial"/>
                <w:b w:val="false"/>
                <w:bCs w:val="false"/>
                <w:i w:val="false"/>
                <w:iCs w:val="false"/>
                <w:color w:val="1A1A1A"/>
                <w:sz w:val="21"/>
                <w:szCs w:val="21"/>
              </w:rPr>
              <w:t xml:space="preserve">• Testar com pelo menos 3 cenários diferentes de uso real</w:t>
            </w:r>
          </w:p>
          <w:p>
            <w:pPr>
              <w:spacing w:after="10" w:before="0"/>
              <w:jc w:val="both"/>
            </w:pPr>
            <w:r>
              <w:rPr>
                <w:rFonts w:ascii="Arial" w:cs="Arial" w:eastAsia="Arial" w:hAnsi="Arial"/>
                <w:b w:val="false"/>
                <w:bCs w:val="false"/>
                <w:i w:val="false"/>
                <w:iCs w:val="false"/>
                <w:color w:val="1A1A1A"/>
                <w:sz w:val="21"/>
                <w:szCs w:val="21"/>
              </w:rPr>
              <w:t xml:space="preserve">• Documentar sua criação: o que faz, como usar e o que entrega</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854F0B" w:sz="1"/>
              <w:left w:val="single" w:color="854F0B" w:sz="1"/>
              <w:bottom w:val="single" w:color="854F0B" w:sz="1"/>
              <w:right w:val="single" w:color="854F0B" w:sz="1"/>
            </w:tcBorders>
            <w:shd w:fill="854F0B"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32"/>
                <w:szCs w:val="32"/>
              </w:rPr>
              <w:t xml:space="preserve">4</w:t>
            </w:r>
          </w:p>
        </w:tc>
        <w:tc>
          <w:tcPr>
            <w:tcW w:type="dxa" w:w="8126"/>
            <w:tcBorders>
              <w:top w:val="single" w:color="854F0B" w:sz="1"/>
              <w:left w:val="single" w:color="854F0B" w:sz="1"/>
              <w:bottom w:val="single" w:color="854F0B" w:sz="1"/>
              <w:right w:val="single" w:color="854F0B" w:sz="1"/>
            </w:tcBorders>
            <w:shd w:fill="FAEEDA" w:val="clear"/>
            <w:tcMar>
              <w:top w:type="dxa" w:w="80"/>
              <w:left w:type="dxa" w:w="120"/>
              <w:bottom w:type="dxa" w:w="80"/>
              <w:right w:type="dxa" w:w="120"/>
            </w:tcMar>
            <w:vAlign w:val="top"/>
          </w:tcPr>
          <w:p>
            <w:pPr>
              <w:spacing w:after="12" w:before="0"/>
              <w:jc w:val="both"/>
            </w:pPr>
            <w:r>
              <w:rPr>
                <w:rFonts w:ascii="Arial" w:cs="Arial" w:eastAsia="Arial" w:hAnsi="Arial"/>
                <w:b/>
                <w:bCs/>
                <w:i w:val="false"/>
                <w:iCs w:val="false"/>
                <w:color w:val="854F0B"/>
                <w:sz w:val="24"/>
                <w:szCs w:val="24"/>
              </w:rPr>
              <w:t xml:space="preserve">Submeter para revisão da Genius</w:t>
            </w:r>
          </w:p>
          <w:p>
            <w:pPr>
              <w:spacing w:after="80" w:before="0"/>
              <w:jc w:val="both"/>
            </w:pPr>
            <w:r>
              <w:rPr>
                <w:rFonts w:ascii="Arial" w:cs="Arial" w:eastAsia="Arial" w:hAnsi="Arial"/>
                <w:b w:val="false"/>
                <w:bCs w:val="false"/>
                <w:i w:val="false"/>
                <w:iCs w:val="false"/>
                <w:color w:val="1A1A1A"/>
                <w:sz w:val="21"/>
                <w:szCs w:val="21"/>
              </w:rPr>
              <w:t xml:space="preserve">Envie sua criação para o time de curadoria do Genius. A revisão avalia qualidade técnica, segurança, conformidade e valor para o usuário.</w:t>
            </w:r>
          </w:p>
        </w:tc>
      </w:tr>
      <w:tr>
        <w:tc>
          <w:tcPr>
            <w:tcW w:type="dxa" w:w="900"/>
            <w:tcBorders>
              <w:top w:val="single" w:color="854F0B" w:sz="1"/>
              <w:left w:val="single" w:color="854F0B" w:sz="1"/>
              <w:bottom w:val="single" w:color="854F0B" w:sz="1"/>
              <w:right w:val="single" w:color="854F0B" w:sz="1"/>
            </w:tcBorders>
            <w:shd w:fill="FAEEDA"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8"/>
                <w:szCs w:val="18"/>
              </w:rPr>
              <w:t xml:space="preserve"/>
            </w:r>
          </w:p>
        </w:tc>
        <w:tc>
          <w:tcPr>
            <w:tcW w:type="dxa" w:w="8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0" w:before="0"/>
              <w:jc w:val="both"/>
            </w:pPr>
            <w:r>
              <w:rPr>
                <w:rFonts w:ascii="Arial" w:cs="Arial" w:eastAsia="Arial" w:hAnsi="Arial"/>
                <w:b w:val="false"/>
                <w:bCs w:val="false"/>
                <w:i w:val="false"/>
                <w:iCs w:val="false"/>
                <w:color w:val="1A1A1A"/>
                <w:sz w:val="21"/>
                <w:szCs w:val="21"/>
              </w:rPr>
              <w:t xml:space="preserve">• Preencher o formulário de submissão com todos os dados da criação</w:t>
            </w:r>
          </w:p>
          <w:p>
            <w:pPr>
              <w:spacing w:after="10" w:before="0"/>
              <w:jc w:val="both"/>
            </w:pPr>
            <w:r>
              <w:rPr>
                <w:rFonts w:ascii="Arial" w:cs="Arial" w:eastAsia="Arial" w:hAnsi="Arial"/>
                <w:b w:val="false"/>
                <w:bCs w:val="false"/>
                <w:i w:val="false"/>
                <w:iCs w:val="false"/>
                <w:color w:val="1A1A1A"/>
                <w:sz w:val="21"/>
                <w:szCs w:val="21"/>
              </w:rPr>
              <w:t xml:space="preserve">• Enviar documentação completa: manual, changelog e casos de uso</w:t>
            </w:r>
          </w:p>
          <w:p>
            <w:pPr>
              <w:spacing w:after="10" w:before="0"/>
              <w:jc w:val="both"/>
            </w:pPr>
            <w:r>
              <w:rPr>
                <w:rFonts w:ascii="Arial" w:cs="Arial" w:eastAsia="Arial" w:hAnsi="Arial"/>
                <w:b w:val="false"/>
                <w:bCs w:val="false"/>
                <w:i w:val="false"/>
                <w:iCs w:val="false"/>
                <w:color w:val="1A1A1A"/>
                <w:sz w:val="21"/>
                <w:szCs w:val="21"/>
              </w:rPr>
              <w:t xml:space="preserve">• Aguardar revisão técnica — prazo de 5 a 10 dias úteis</w:t>
            </w:r>
          </w:p>
          <w:p>
            <w:pPr>
              <w:spacing w:after="10" w:before="0"/>
              <w:jc w:val="both"/>
            </w:pPr>
            <w:r>
              <w:rPr>
                <w:rFonts w:ascii="Arial" w:cs="Arial" w:eastAsia="Arial" w:hAnsi="Arial"/>
                <w:b w:val="false"/>
                <w:bCs w:val="false"/>
                <w:i w:val="false"/>
                <w:iCs w:val="false"/>
                <w:color w:val="1A1A1A"/>
                <w:sz w:val="21"/>
                <w:szCs w:val="21"/>
              </w:rPr>
              <w:t xml:space="preserve">• Corrigir feedbacks do time de curadoria se houver pendências</w:t>
            </w:r>
          </w:p>
          <w:p>
            <w:pPr>
              <w:spacing w:after="10" w:before="0"/>
              <w:jc w:val="both"/>
            </w:pPr>
            <w:r>
              <w:rPr>
                <w:rFonts w:ascii="Arial" w:cs="Arial" w:eastAsia="Arial" w:hAnsi="Arial"/>
                <w:b w:val="false"/>
                <w:bCs w:val="false"/>
                <w:i w:val="false"/>
                <w:iCs w:val="false"/>
                <w:color w:val="1A1A1A"/>
                <w:sz w:val="21"/>
                <w:szCs w:val="21"/>
              </w:rPr>
              <w:t xml:space="preserve">• Aprovação final com certificação de qualidade Genius</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993C1D" w:sz="1"/>
              <w:left w:val="single" w:color="993C1D" w:sz="1"/>
              <w:bottom w:val="single" w:color="993C1D" w:sz="1"/>
              <w:right w:val="single" w:color="993C1D" w:sz="1"/>
            </w:tcBorders>
            <w:shd w:fill="993C1D"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32"/>
                <w:szCs w:val="32"/>
              </w:rPr>
              <w:t xml:space="preserve">5</w:t>
            </w:r>
          </w:p>
        </w:tc>
        <w:tc>
          <w:tcPr>
            <w:tcW w:type="dxa" w:w="8126"/>
            <w:tcBorders>
              <w:top w:val="single" w:color="993C1D" w:sz="1"/>
              <w:left w:val="single" w:color="993C1D" w:sz="1"/>
              <w:bottom w:val="single" w:color="993C1D" w:sz="1"/>
              <w:right w:val="single" w:color="993C1D" w:sz="1"/>
            </w:tcBorders>
            <w:shd w:fill="FAECE7" w:val="clear"/>
            <w:tcMar>
              <w:top w:type="dxa" w:w="80"/>
              <w:left w:type="dxa" w:w="120"/>
              <w:bottom w:type="dxa" w:w="80"/>
              <w:right w:type="dxa" w:w="120"/>
            </w:tcMar>
            <w:vAlign w:val="top"/>
          </w:tcPr>
          <w:p>
            <w:pPr>
              <w:spacing w:after="12" w:before="0"/>
              <w:jc w:val="both"/>
            </w:pPr>
            <w:r>
              <w:rPr>
                <w:rFonts w:ascii="Arial" w:cs="Arial" w:eastAsia="Arial" w:hAnsi="Arial"/>
                <w:b/>
                <w:bCs/>
                <w:i w:val="false"/>
                <w:iCs w:val="false"/>
                <w:color w:val="993C1D"/>
                <w:sz w:val="24"/>
                <w:szCs w:val="24"/>
              </w:rPr>
              <w:t xml:space="preserve">Publicar no Marketplace</w:t>
            </w:r>
          </w:p>
          <w:p>
            <w:pPr>
              <w:spacing w:after="80" w:before="0"/>
              <w:jc w:val="both"/>
            </w:pPr>
            <w:r>
              <w:rPr>
                <w:rFonts w:ascii="Arial" w:cs="Arial" w:eastAsia="Arial" w:hAnsi="Arial"/>
                <w:b w:val="false"/>
                <w:bCs w:val="false"/>
                <w:i w:val="false"/>
                <w:iCs w:val="false"/>
                <w:color w:val="1A1A1A"/>
                <w:sz w:val="21"/>
                <w:szCs w:val="21"/>
              </w:rPr>
              <w:t xml:space="preserve">Após aprovação, configure sua listagem no Marketplace Genius e defina preço, plano gratuito e estratégia de lançamento.</w:t>
            </w:r>
          </w:p>
        </w:tc>
      </w:tr>
      <w:tr>
        <w:tc>
          <w:tcPr>
            <w:tcW w:type="dxa" w:w="900"/>
            <w:tcBorders>
              <w:top w:val="single" w:color="993C1D" w:sz="1"/>
              <w:left w:val="single" w:color="993C1D" w:sz="1"/>
              <w:bottom w:val="single" w:color="993C1D" w:sz="1"/>
              <w:right w:val="single" w:color="993C1D" w:sz="1"/>
            </w:tcBorders>
            <w:shd w:fill="FAECE7"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8"/>
                <w:szCs w:val="18"/>
              </w:rPr>
              <w:t xml:space="preserve"/>
            </w:r>
          </w:p>
        </w:tc>
        <w:tc>
          <w:tcPr>
            <w:tcW w:type="dxa" w:w="8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0" w:before="0"/>
              <w:jc w:val="both"/>
            </w:pPr>
            <w:r>
              <w:rPr>
                <w:rFonts w:ascii="Arial" w:cs="Arial" w:eastAsia="Arial" w:hAnsi="Arial"/>
                <w:b w:val="false"/>
                <w:bCs w:val="false"/>
                <w:i w:val="false"/>
                <w:iCs w:val="false"/>
                <w:color w:val="1A1A1A"/>
                <w:sz w:val="21"/>
                <w:szCs w:val="21"/>
              </w:rPr>
              <w:t xml:space="preserve">• Criar a página da sua criação no Marketplace com fotos e vídeo demo</w:t>
            </w:r>
          </w:p>
          <w:p>
            <w:pPr>
              <w:spacing w:after="10" w:before="0"/>
              <w:jc w:val="both"/>
            </w:pPr>
            <w:r>
              <w:rPr>
                <w:rFonts w:ascii="Arial" w:cs="Arial" w:eastAsia="Arial" w:hAnsi="Arial"/>
                <w:b w:val="false"/>
                <w:bCs w:val="false"/>
                <w:i w:val="false"/>
                <w:iCs w:val="false"/>
                <w:color w:val="1A1A1A"/>
                <w:sz w:val="21"/>
                <w:szCs w:val="21"/>
              </w:rPr>
              <w:t xml:space="preserve">• Definir planos: gratuito, básico e premium com funcionalidades distintas</w:t>
            </w:r>
          </w:p>
          <w:p>
            <w:pPr>
              <w:spacing w:after="10" w:before="0"/>
              <w:jc w:val="both"/>
            </w:pPr>
            <w:r>
              <w:rPr>
                <w:rFonts w:ascii="Arial" w:cs="Arial" w:eastAsia="Arial" w:hAnsi="Arial"/>
                <w:b w:val="false"/>
                <w:bCs w:val="false"/>
                <w:i w:val="false"/>
                <w:iCs w:val="false"/>
                <w:color w:val="1A1A1A"/>
                <w:sz w:val="21"/>
                <w:szCs w:val="21"/>
              </w:rPr>
              <w:t xml:space="preserve">• Configurar período de trial gratuito (recomendado: 14 dias)</w:t>
            </w:r>
          </w:p>
          <w:p>
            <w:pPr>
              <w:spacing w:after="10" w:before="0"/>
              <w:jc w:val="both"/>
            </w:pPr>
            <w:r>
              <w:rPr>
                <w:rFonts w:ascii="Arial" w:cs="Arial" w:eastAsia="Arial" w:hAnsi="Arial"/>
                <w:b w:val="false"/>
                <w:bCs w:val="false"/>
                <w:i w:val="false"/>
                <w:iCs w:val="false"/>
                <w:color w:val="1A1A1A"/>
                <w:sz w:val="21"/>
                <w:szCs w:val="21"/>
              </w:rPr>
              <w:t xml:space="preserve">• Definir preço com base no valor entregue e no mercado</w:t>
            </w:r>
          </w:p>
          <w:p>
            <w:pPr>
              <w:spacing w:after="10" w:before="0"/>
              <w:jc w:val="both"/>
            </w:pPr>
            <w:r>
              <w:rPr>
                <w:rFonts w:ascii="Arial" w:cs="Arial" w:eastAsia="Arial" w:hAnsi="Arial"/>
                <w:b w:val="false"/>
                <w:bCs w:val="false"/>
                <w:i w:val="false"/>
                <w:iCs w:val="false"/>
                <w:color w:val="1A1A1A"/>
                <w:sz w:val="21"/>
                <w:szCs w:val="21"/>
              </w:rPr>
              <w:t xml:space="preserve">• Lançar com uma campanha de early adopters — primeiros 10 clientes com desconto</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993556" w:sz="1"/>
              <w:left w:val="single" w:color="993556" w:sz="1"/>
              <w:bottom w:val="single" w:color="993556" w:sz="1"/>
              <w:right w:val="single" w:color="993556" w:sz="1"/>
            </w:tcBorders>
            <w:shd w:fill="993556" w:val="clear"/>
            <w:tcMar>
              <w:top w:type="dxa" w:w="80"/>
              <w:left w:type="dxa" w:w="120"/>
              <w:bottom w:type="dxa" w:w="80"/>
              <w:right w:type="dxa" w:w="120"/>
            </w:tcMar>
            <w:vAlign w:val="center"/>
          </w:tcPr>
          <w:p>
            <w:pPr>
              <w:spacing w:after="80" w:before="0"/>
              <w:jc w:val="center"/>
            </w:pPr>
            <w:r>
              <w:rPr>
                <w:rFonts w:ascii="Arial" w:cs="Arial" w:eastAsia="Arial" w:hAnsi="Arial"/>
                <w:b/>
                <w:bCs/>
                <w:i w:val="false"/>
                <w:iCs w:val="false"/>
                <w:color w:val="FFFFFF"/>
                <w:sz w:val="32"/>
                <w:szCs w:val="32"/>
              </w:rPr>
              <w:t xml:space="preserve">6</w:t>
            </w:r>
          </w:p>
        </w:tc>
        <w:tc>
          <w:tcPr>
            <w:tcW w:type="dxa" w:w="8126"/>
            <w:tcBorders>
              <w:top w:val="single" w:color="993556" w:sz="1"/>
              <w:left w:val="single" w:color="993556" w:sz="1"/>
              <w:bottom w:val="single" w:color="993556" w:sz="1"/>
              <w:right w:val="single" w:color="993556" w:sz="1"/>
            </w:tcBorders>
            <w:shd w:fill="FBEAF0" w:val="clear"/>
            <w:tcMar>
              <w:top w:type="dxa" w:w="80"/>
              <w:left w:type="dxa" w:w="120"/>
              <w:bottom w:type="dxa" w:w="80"/>
              <w:right w:type="dxa" w:w="120"/>
            </w:tcMar>
            <w:vAlign w:val="top"/>
          </w:tcPr>
          <w:p>
            <w:pPr>
              <w:spacing w:after="12" w:before="0"/>
              <w:jc w:val="both"/>
            </w:pPr>
            <w:r>
              <w:rPr>
                <w:rFonts w:ascii="Arial" w:cs="Arial" w:eastAsia="Arial" w:hAnsi="Arial"/>
                <w:b/>
                <w:bCs/>
                <w:i w:val="false"/>
                <w:iCs w:val="false"/>
                <w:color w:val="993556"/>
                <w:sz w:val="24"/>
                <w:szCs w:val="24"/>
              </w:rPr>
              <w:t xml:space="preserve">Escalar e evoluir</w:t>
            </w:r>
          </w:p>
          <w:p>
            <w:pPr>
              <w:spacing w:after="80" w:before="0"/>
              <w:jc w:val="both"/>
            </w:pPr>
            <w:r>
              <w:rPr>
                <w:rFonts w:ascii="Arial" w:cs="Arial" w:eastAsia="Arial" w:hAnsi="Arial"/>
                <w:b w:val="false"/>
                <w:bCs w:val="false"/>
                <w:i w:val="false"/>
                <w:iCs w:val="false"/>
                <w:color w:val="1A1A1A"/>
                <w:sz w:val="21"/>
                <w:szCs w:val="21"/>
              </w:rPr>
              <w:t xml:space="preserve">Com sua criação no ar, monitore a adoção, colete feedback e evolua continuamente para crescer a base de assinantes.</w:t>
            </w:r>
          </w:p>
        </w:tc>
      </w:tr>
      <w:tr>
        <w:tc>
          <w:tcPr>
            <w:tcW w:type="dxa" w:w="900"/>
            <w:tcBorders>
              <w:top w:val="single" w:color="993556" w:sz="1"/>
              <w:left w:val="single" w:color="993556" w:sz="1"/>
              <w:bottom w:val="single" w:color="993556" w:sz="1"/>
              <w:right w:val="single" w:color="993556" w:sz="1"/>
            </w:tcBorders>
            <w:shd w:fill="FBEAF0"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18"/>
                <w:szCs w:val="18"/>
              </w:rPr>
              <w:t xml:space="preserve"/>
            </w:r>
          </w:p>
        </w:tc>
        <w:tc>
          <w:tcPr>
            <w:tcW w:type="dxa" w:w="8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10" w:before="0"/>
              <w:jc w:val="both"/>
            </w:pPr>
            <w:r>
              <w:rPr>
                <w:rFonts w:ascii="Arial" w:cs="Arial" w:eastAsia="Arial" w:hAnsi="Arial"/>
                <w:b w:val="false"/>
                <w:bCs w:val="false"/>
                <w:i w:val="false"/>
                <w:iCs w:val="false"/>
                <w:color w:val="1A1A1A"/>
                <w:sz w:val="21"/>
                <w:szCs w:val="21"/>
              </w:rPr>
              <w:t xml:space="preserve">• Monitorar métricas de adoção no Dashboard do Criador semanalmente</w:t>
            </w:r>
          </w:p>
          <w:p>
            <w:pPr>
              <w:spacing w:after="10" w:before="0"/>
              <w:jc w:val="both"/>
            </w:pPr>
            <w:r>
              <w:rPr>
                <w:rFonts w:ascii="Arial" w:cs="Arial" w:eastAsia="Arial" w:hAnsi="Arial"/>
                <w:b w:val="false"/>
                <w:bCs w:val="false"/>
                <w:i w:val="false"/>
                <w:iCs w:val="false"/>
                <w:color w:val="1A1A1A"/>
                <w:sz w:val="21"/>
                <w:szCs w:val="21"/>
              </w:rPr>
              <w:t xml:space="preserve">• Coletar NPS e feedback de usuários ativos mensalmente</w:t>
            </w:r>
          </w:p>
          <w:p>
            <w:pPr>
              <w:spacing w:after="10" w:before="0"/>
              <w:jc w:val="both"/>
            </w:pPr>
            <w:r>
              <w:rPr>
                <w:rFonts w:ascii="Arial" w:cs="Arial" w:eastAsia="Arial" w:hAnsi="Arial"/>
                <w:b w:val="false"/>
                <w:bCs w:val="false"/>
                <w:i w:val="false"/>
                <w:iCs w:val="false"/>
                <w:color w:val="1A1A1A"/>
                <w:sz w:val="21"/>
                <w:szCs w:val="21"/>
              </w:rPr>
              <w:t xml:space="preserve">• Lançar atualizações com novos recursos a cada 4 a 6 semanas</w:t>
            </w:r>
          </w:p>
          <w:p>
            <w:pPr>
              <w:spacing w:after="10" w:before="0"/>
              <w:jc w:val="both"/>
            </w:pPr>
            <w:r>
              <w:rPr>
                <w:rFonts w:ascii="Arial" w:cs="Arial" w:eastAsia="Arial" w:hAnsi="Arial"/>
                <w:b w:val="false"/>
                <w:bCs w:val="false"/>
                <w:i w:val="false"/>
                <w:iCs w:val="false"/>
                <w:color w:val="1A1A1A"/>
                <w:sz w:val="21"/>
                <w:szCs w:val="21"/>
              </w:rPr>
              <w:t xml:space="preserve">• Responder a avaliações e suporte no prazo de 48 horas</w:t>
            </w:r>
          </w:p>
          <w:p>
            <w:pPr>
              <w:spacing w:after="10" w:before="0"/>
              <w:jc w:val="both"/>
            </w:pPr>
            <w:r>
              <w:rPr>
                <w:rFonts w:ascii="Arial" w:cs="Arial" w:eastAsia="Arial" w:hAnsi="Arial"/>
                <w:b w:val="false"/>
                <w:bCs w:val="false"/>
                <w:i w:val="false"/>
                <w:iCs w:val="false"/>
                <w:color w:val="1A1A1A"/>
                <w:sz w:val="21"/>
                <w:szCs w:val="21"/>
              </w:rPr>
              <w:t xml:space="preserve">• Expandir para novos públicos e submódulos relacionados</w:t>
            </w:r>
          </w:p>
        </w:tc>
      </w:tr>
    </w:tbl>
    <w:p>
      <w:pPr>
        <w:spacing w:after="0" w:before="0"/>
      </w:pPr>
      <w:r>
        <w:rPr>
          <w:rFonts w:ascii="Arial" w:cs="Arial" w:eastAsia="Arial" w:hAnsi="Arial"/>
          <w:b w:val="false"/>
          <w:bCs w:val="false"/>
          <w:i w:val="false"/>
          <w:iCs w:val="false"/>
          <w:color w:val="1A1A1A"/>
          <w:sz w:val="18"/>
          <w:szCs w:val="18"/>
        </w:rPr>
        <w:t xml:space="preserve"/>
      </w:r>
    </w:p>
    <w:p>
      <w:r>
        <w:br w:type="page"/>
      </w:r>
    </w:p>
    <w:p>
      <w:pPr>
        <w:pStyle w:val="Heading1"/>
        <w:spacing w:after="180" w:before="360"/>
      </w:pPr>
      <w:r>
        <w:rPr>
          <w:rFonts w:ascii="Arial" w:cs="Arial" w:eastAsia="Arial" w:hAnsi="Arial"/>
          <w:b/>
          <w:bCs/>
          <w:i w:val="false"/>
          <w:iCs w:val="false"/>
          <w:color w:val="4A3FC7"/>
          <w:sz w:val="36"/>
          <w:szCs w:val="36"/>
        </w:rPr>
        <w:t xml:space="preserve">4. Guia Técnico — Construindo os 20 Fractais</w:t>
      </w:r>
    </w:p>
    <w:p>
      <w:pPr>
        <w:spacing w:after="120" w:before="80"/>
        <w:jc w:val="both"/>
      </w:pPr>
      <w:r>
        <w:rPr>
          <w:rFonts w:ascii="Arial" w:cs="Arial" w:eastAsia="Arial" w:hAnsi="Arial"/>
          <w:b w:val="false"/>
          <w:bCs w:val="false"/>
          <w:i w:val="false"/>
          <w:iCs w:val="false"/>
          <w:color w:val="1A1A1A"/>
          <w:sz w:val="22"/>
          <w:szCs w:val="22"/>
        </w:rPr>
        <w:t xml:space="preserve">A seguir, o guia técnico de como criar cada tipo de Fractal no Ecossistema Genius. Para cada Fractal, são detalhados o que é, como criar, o que entrega e um exemplo prático no agronegócio.</w:t>
      </w:r>
    </w:p>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4.1 Fractais Core — Os Alicerces (F1 a F14)</w:t>
      </w:r>
    </w:p>
    <w:p>
      <w:pPr>
        <w:spacing w:after="120" w:before="80"/>
        <w:jc w:val="both"/>
      </w:pPr>
      <w:r>
        <w:rPr>
          <w:rFonts w:ascii="Arial" w:cs="Arial" w:eastAsia="Arial" w:hAnsi="Arial"/>
          <w:b w:val="false"/>
          <w:bCs w:val="false"/>
          <w:i w:val="false"/>
          <w:iCs w:val="false"/>
          <w:color w:val="1A1A1A"/>
          <w:sz w:val="22"/>
          <w:szCs w:val="22"/>
        </w:rPr>
        <w:t xml:space="preserve">Os Fractais Core não são criados pelo Criador externo — eles são providos pelo Ecossistema Genius como infraestrutura padrão de qualquer Submódulo. O Criador usa e configura os Fractais Core, mas não os constrói do zero. A contribuição do Criador está nos Fractais Ecossistêmicos (F15 a F20).</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EEDFE" w:sz="1"/>
              <w:left w:val="single" w:color="EEEDFE" w:sz="16"/>
              <w:bottom w:val="single" w:color="EEEDFE" w:sz="1"/>
              <w:right w:val="single" w:color="EEEDFE" w:sz="1"/>
            </w:tcBorders>
            <w:shd w:fill="EEEDFE" w:val="clear"/>
            <w:tcMar>
              <w:top w:type="dxa" w:w="140"/>
              <w:left w:type="dxa" w:w="240"/>
              <w:bottom w:type="dxa" w:w="140"/>
              <w:right w:type="dxa" w:w="240"/>
            </w:tcMar>
          </w:tcPr>
          <w:p>
            <w:pPr>
              <w:spacing w:after="80" w:before="0"/>
              <w:jc w:val="both"/>
            </w:pPr>
            <w:r>
              <w:rPr>
                <w:rFonts w:ascii="Arial" w:cs="Arial" w:eastAsia="Arial" w:hAnsi="Arial"/>
                <w:b w:val="false"/>
                <w:bCs w:val="false"/>
                <w:i/>
                <w:iCs/>
                <w:color w:val="4A3FC7"/>
                <w:sz w:val="22"/>
                <w:szCs w:val="22"/>
              </w:rPr>
              <w:t xml:space="preserve">Fractais Core (F1-F14) são como a fundação e a estrutura de um prédio — você não constrói, você usa. Os Fractais Ecossistêmicos (F15-F20) são como o acabamento e os serviços — é aí que o Criador entra com sua especialidade.</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4.2 Fractal 15 — Criando Skills de IA</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85FA5" w:sz="1"/>
              <w:left w:val="single" w:color="185FA5" w:sz="1"/>
              <w:bottom w:val="single" w:color="185FA5" w:sz="1"/>
              <w:right w:val="single" w:color="185FA5" w:sz="1"/>
            </w:tcBorders>
            <w:shd w:fill="185FA5" w:val="clear"/>
            <w:tcMar>
              <w:top w:type="dxa" w:w="80"/>
              <w:left w:type="dxa" w:w="120"/>
              <w:bottom w:type="dxa" w:w="80"/>
              <w:right w:type="dxa" w:w="120"/>
            </w:tcMar>
            <w:vAlign w:val="top"/>
          </w:tcPr>
          <w:p>
            <w:pPr>
              <w:spacing w:after="80" w:before="0"/>
              <w:jc w:val="both"/>
            </w:pPr>
            <w:r>
              <w:rPr>
                <w:rFonts w:ascii="Arial" w:cs="Arial" w:eastAsia="Arial" w:hAnsi="Arial"/>
                <w:b/>
                <w:bCs/>
                <w:i w:val="false"/>
                <w:iCs w:val="false"/>
                <w:color w:val="FFFFFF"/>
                <w:sz w:val="23"/>
                <w:szCs w:val="23"/>
              </w:rPr>
              <w:t xml:space="preserve">Fractal 15 — Skill</w:t>
            </w:r>
          </w:p>
        </w:tc>
      </w:tr>
      <w:tr>
        <w:tc>
          <w:tcPr>
            <w:tcW w:type="dxa" w:w="9026"/>
            <w:tcBorders>
              <w:top w:val="single" w:color="185FA5" w:sz="1"/>
              <w:left w:val="single" w:color="185FA5" w:sz="1"/>
              <w:bottom w:val="single" w:color="185FA5" w:sz="1"/>
              <w:right w:val="single" w:color="185FA5" w:sz="1"/>
            </w:tcBorders>
            <w:shd w:fill="FFFFFF" w:val="clear"/>
            <w:tcMar>
              <w:top w:type="dxa" w:w="80"/>
              <w:left w:type="dxa" w:w="120"/>
              <w:bottom w:type="dxa" w:w="80"/>
              <w:right w:type="dxa" w:w="120"/>
            </w:tcMar>
            <w:vAlign w:val="top"/>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7"/>
              <w:gridCol w:w="2197"/>
            </w:tblGrid>
            <w:tr>
              <w:tc>
                <w:tcPr>
                  <w:tcW w:type="dxa" w:w="2196"/>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185FA5"/>
                      <w:sz w:val="18"/>
                      <w:szCs w:val="18"/>
                    </w:rPr>
                    <w:t xml:space="preserve">O que é</w:t>
                  </w:r>
                </w:p>
                <w:p>
                  <w:pPr>
                    <w:spacing w:after="80" w:before="0"/>
                    <w:jc w:val="both"/>
                  </w:pPr>
                  <w:r>
                    <w:rPr>
                      <w:rFonts w:ascii="Arial" w:cs="Arial" w:eastAsia="Arial" w:hAnsi="Arial"/>
                      <w:b w:val="false"/>
                      <w:bCs w:val="false"/>
                      <w:i w:val="false"/>
                      <w:iCs w:val="false"/>
                      <w:color w:val="1A1A1A"/>
                      <w:sz w:val="18"/>
                      <w:szCs w:val="18"/>
                    </w:rPr>
                    <w:t xml:space="preserve">Uma habilidade cognitiva que um Agente de IA executa. É o COMO o agente raciocina e age em um contexto específico.</w:t>
                  </w:r>
                </w:p>
              </w:tc>
              <w:tc>
                <w:tcPr>
                  <w:tcW w:type="dxa" w:w="2196"/>
                  <w:tcBorders>
                    <w:top w:val="single" w:color="185FA5" w:sz="1"/>
                    <w:left w:val="single" w:color="185FA5" w:sz="1"/>
                    <w:bottom w:val="single" w:color="185FA5" w:sz="1"/>
                    <w:right w:val="single" w:color="185FA5"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185FA5"/>
                      <w:sz w:val="18"/>
                      <w:szCs w:val="18"/>
                    </w:rPr>
                    <w:t xml:space="preserve">Como criar</w:t>
                  </w:r>
                </w:p>
                <w:p>
                  <w:pPr>
                    <w:spacing w:after="80" w:before="0"/>
                    <w:jc w:val="both"/>
                  </w:pPr>
                  <w:r>
                    <w:rPr>
                      <w:rFonts w:ascii="Arial" w:cs="Arial" w:eastAsia="Arial" w:hAnsi="Arial"/>
                      <w:b w:val="false"/>
                      <w:bCs w:val="false"/>
                      <w:i w:val="false"/>
                      <w:iCs w:val="false"/>
                      <w:color w:val="1A1A1A"/>
                      <w:sz w:val="18"/>
                      <w:szCs w:val="18"/>
                    </w:rPr>
                    <w:t xml:space="preserve">Definir: entrada (dados necessários), processamento (lógica e regras), saída (resultado esperado) e confiança mínima aceitável.</w:t>
                  </w:r>
                </w:p>
              </w:tc>
              <w:tc>
                <w:tcPr>
                  <w:tcW w:type="dxa" w:w="2197"/>
                  <w:tcBorders>
                    <w:top w:val="single" w:color="185FA5" w:sz="1"/>
                    <w:left w:val="single" w:color="185FA5" w:sz="1"/>
                    <w:bottom w:val="single" w:color="185FA5" w:sz="1"/>
                    <w:right w:val="single" w:color="185FA5" w:sz="1"/>
                  </w:tcBorders>
                  <w:shd w:fill="E6F1FB"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185FA5"/>
                      <w:sz w:val="18"/>
                      <w:szCs w:val="18"/>
                    </w:rPr>
                    <w:t xml:space="preserve">O que entrega</w:t>
                  </w:r>
                </w:p>
                <w:p>
                  <w:pPr>
                    <w:spacing w:after="80" w:before="0"/>
                    <w:jc w:val="both"/>
                  </w:pPr>
                  <w:r>
                    <w:rPr>
                      <w:rFonts w:ascii="Arial" w:cs="Arial" w:eastAsia="Arial" w:hAnsi="Arial"/>
                      <w:b w:val="false"/>
                      <w:bCs w:val="false"/>
                      <w:i w:val="false"/>
                      <w:iCs w:val="false"/>
                      <w:color w:val="1A1A1A"/>
                      <w:sz w:val="18"/>
                      <w:szCs w:val="18"/>
                    </w:rPr>
                    <w:t xml:space="preserve">Raciocínio estruturado + recomendação fundamentada + nível de confiança</w:t>
                  </w:r>
                </w:p>
              </w:tc>
              <w:tc>
                <w:tcPr>
                  <w:tcW w:type="dxa" w:w="2197"/>
                  <w:tcBorders>
                    <w:top w:val="single" w:color="185FA5" w:sz="1"/>
                    <w:left w:val="single" w:color="185FA5" w:sz="1"/>
                    <w:bottom w:val="single" w:color="185FA5" w:sz="1"/>
                    <w:right w:val="single" w:color="185FA5"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185FA5"/>
                      <w:sz w:val="18"/>
                      <w:szCs w:val="18"/>
                    </w:rPr>
                    <w:t xml:space="preserve">Exemplo no agro</w:t>
                  </w:r>
                </w:p>
                <w:p>
                  <w:pPr>
                    <w:spacing w:after="80" w:before="0"/>
                    <w:jc w:val="both"/>
                  </w:pPr>
                  <w:r>
                    <w:rPr>
                      <w:rFonts w:ascii="Arial" w:cs="Arial" w:eastAsia="Arial" w:hAnsi="Arial"/>
                      <w:b w:val="false"/>
                      <w:bCs w:val="false"/>
                      <w:i w:val="false"/>
                      <w:iCs w:val="false"/>
                      <w:color w:val="1A1A1A"/>
                      <w:sz w:val="18"/>
                      <w:szCs w:val="18"/>
                    </w:rPr>
                    <w:t xml:space="preserve">Skill 'Calcular recomendação de NPK': entrada = análise de solo + cultura + talhão; saída = doses de N, P e K com justificativa agronômica</w:t>
                  </w:r>
                </w:p>
              </w:tc>
            </w:tr>
          </w:tbl>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Elemento da Skill</w:t>
            </w:r>
          </w:p>
        </w:tc>
        <w:tc>
          <w:tcPr>
            <w:tcW w:type="dxa" w:w="3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O que definir</w:t>
            </w:r>
          </w:p>
        </w:tc>
        <w:tc>
          <w:tcPr>
            <w:tcW w:type="dxa" w:w="40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Exemplo para análise de solo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Nome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Nome claro e descritivo da habilidade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calc_npk_recomendacao</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Descrição</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O que a Skill faz em 1 frase</w:t>
            </w:r>
          </w:p>
        </w:tc>
        <w:tc>
          <w:tcPr>
            <w:tcW w:type="dxa" w:w="4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Calcula doses de NPK baseado em análise de solo e cultura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Entrada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Quais dados o agente precisa para executar a Skill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Resultado da análise de solo, cultura, expectativa de produtividade, talhão</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Processamento</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 lógica de cálculo ou raciocínio aplicado</w:t>
            </w:r>
          </w:p>
        </w:tc>
        <w:tc>
          <w:tcPr>
            <w:tcW w:type="dxa" w:w="4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Tabela de interpretação + fórmula de cálculo por nível de fertilidade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Saída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O que a Skill entrega de forma estruturada</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{N: 80, P: 60, K: 40, unidade: kg_ha, formulacao: '04-20-20', justificativa: '...'}</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Confiança mínima</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Score mínimo para o agente agir — abaixo disso pede confirmação humana</w:t>
            </w:r>
          </w:p>
        </w:tc>
        <w:tc>
          <w:tcPr>
            <w:tcW w:type="dxa" w:w="4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85% — análises fora do padrão vão para revisão humana</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4.3 Fractal 16 — Criando Plugins</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both"/>
            </w:pPr>
            <w:r>
              <w:rPr>
                <w:rFonts w:ascii="Arial" w:cs="Arial" w:eastAsia="Arial" w:hAnsi="Arial"/>
                <w:b/>
                <w:bCs/>
                <w:i w:val="false"/>
                <w:iCs w:val="false"/>
                <w:color w:val="FFFFFF"/>
                <w:sz w:val="23"/>
                <w:szCs w:val="23"/>
              </w:rPr>
              <w:t xml:space="preserve">Fractal 16 — Plugin</w:t>
            </w:r>
          </w:p>
        </w:tc>
      </w:tr>
      <w:tr>
        <w:tc>
          <w:tcPr>
            <w:tcW w:type="dxa" w:w="9026"/>
            <w:tcBorders>
              <w:top w:val="single" w:color="4A3FC7" w:sz="1"/>
              <w:left w:val="single" w:color="4A3FC7" w:sz="1"/>
              <w:bottom w:val="single" w:color="4A3FC7" w:sz="1"/>
              <w:right w:val="single" w:color="4A3FC7" w:sz="1"/>
            </w:tcBorders>
            <w:shd w:fill="FFFFFF" w:val="clear"/>
            <w:tcMar>
              <w:top w:type="dxa" w:w="80"/>
              <w:left w:type="dxa" w:w="120"/>
              <w:bottom w:type="dxa" w:w="80"/>
              <w:right w:type="dxa" w:w="120"/>
            </w:tcMar>
            <w:vAlign w:val="top"/>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7"/>
              <w:gridCol w:w="2197"/>
            </w:tblGrid>
            <w:tr>
              <w:tc>
                <w:tcPr>
                  <w:tcW w:type="dxa" w:w="2196"/>
                  <w:tcBorders>
                    <w:top w:val="single" w:color="4A3FC7" w:sz="1"/>
                    <w:left w:val="single" w:color="4A3FC7" w:sz="1"/>
                    <w:bottom w:val="single" w:color="4A3FC7" w:sz="1"/>
                    <w:right w:val="single" w:color="4A3FC7" w:sz="1"/>
                  </w:tcBorders>
                  <w:shd w:fill="EEEDFE"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4A3FC7"/>
                      <w:sz w:val="18"/>
                      <w:szCs w:val="18"/>
                    </w:rPr>
                    <w:t xml:space="preserve">O que é</w:t>
                  </w:r>
                </w:p>
                <w:p>
                  <w:pPr>
                    <w:spacing w:after="80" w:before="0"/>
                    <w:jc w:val="both"/>
                  </w:pPr>
                  <w:r>
                    <w:rPr>
                      <w:rFonts w:ascii="Arial" w:cs="Arial" w:eastAsia="Arial" w:hAnsi="Arial"/>
                      <w:b w:val="false"/>
                      <w:bCs w:val="false"/>
                      <w:i w:val="false"/>
                      <w:iCs w:val="false"/>
                      <w:color w:val="1A1A1A"/>
                      <w:sz w:val="18"/>
                      <w:szCs w:val="18"/>
                    </w:rPr>
                    <w:t xml:space="preserve">Uma extensão instalável que adiciona funcionalidade ao módulo sem alterar sua estrutura principal. Como um app que você instala no celular.</w:t>
                  </w:r>
                </w:p>
              </w:tc>
              <w:tc>
                <w:tcPr>
                  <w:tcW w:type="dxa" w:w="2196"/>
                  <w:tcBorders>
                    <w:top w:val="single" w:color="4A3FC7" w:sz="1"/>
                    <w:left w:val="single" w:color="4A3FC7" w:sz="1"/>
                    <w:bottom w:val="single" w:color="4A3FC7" w:sz="1"/>
                    <w:right w:val="single" w:color="4A3FC7"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4A3FC7"/>
                      <w:sz w:val="18"/>
                      <w:szCs w:val="18"/>
                    </w:rPr>
                    <w:t xml:space="preserve">Como criar</w:t>
                  </w:r>
                </w:p>
                <w:p>
                  <w:pPr>
                    <w:spacing w:after="80" w:before="0"/>
                    <w:jc w:val="both"/>
                  </w:pPr>
                  <w:r>
                    <w:rPr>
                      <w:rFonts w:ascii="Arial" w:cs="Arial" w:eastAsia="Arial" w:hAnsi="Arial"/>
                      <w:b w:val="false"/>
                      <w:bCs w:val="false"/>
                      <w:i w:val="false"/>
                      <w:iCs w:val="false"/>
                      <w:color w:val="1A1A1A"/>
                      <w:sz w:val="18"/>
                      <w:szCs w:val="18"/>
                    </w:rPr>
                    <w:t xml:space="preserve">Desenvolver via API do Genius com autenticação OAuth. Definir: o que estende, quais dados acessa e qual interface adiciona.</w:t>
                  </w:r>
                </w:p>
              </w:tc>
              <w:tc>
                <w:tcPr>
                  <w:tcW w:type="dxa" w:w="2197"/>
                  <w:tcBorders>
                    <w:top w:val="single" w:color="4A3FC7" w:sz="1"/>
                    <w:left w:val="single" w:color="4A3FC7" w:sz="1"/>
                    <w:bottom w:val="single" w:color="4A3FC7" w:sz="1"/>
                    <w:right w:val="single" w:color="4A3FC7" w:sz="1"/>
                  </w:tcBorders>
                  <w:shd w:fill="EEEDFE"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4A3FC7"/>
                      <w:sz w:val="18"/>
                      <w:szCs w:val="18"/>
                    </w:rPr>
                    <w:t xml:space="preserve">O que entrega</w:t>
                  </w:r>
                </w:p>
                <w:p>
                  <w:pPr>
                    <w:spacing w:after="80" w:before="0"/>
                    <w:jc w:val="both"/>
                  </w:pPr>
                  <w:r>
                    <w:rPr>
                      <w:rFonts w:ascii="Arial" w:cs="Arial" w:eastAsia="Arial" w:hAnsi="Arial"/>
                      <w:b w:val="false"/>
                      <w:bCs w:val="false"/>
                      <w:i w:val="false"/>
                      <w:iCs w:val="false"/>
                      <w:color w:val="1A1A1A"/>
                      <w:sz w:val="18"/>
                      <w:szCs w:val="18"/>
                    </w:rPr>
                    <w:t xml:space="preserve">Nova funcionalidade integrada ao módulo + interface adicional</w:t>
                  </w:r>
                </w:p>
              </w:tc>
              <w:tc>
                <w:tcPr>
                  <w:tcW w:type="dxa" w:w="2197"/>
                  <w:tcBorders>
                    <w:top w:val="single" w:color="4A3FC7" w:sz="1"/>
                    <w:left w:val="single" w:color="4A3FC7" w:sz="1"/>
                    <w:bottom w:val="single" w:color="4A3FC7" w:sz="1"/>
                    <w:right w:val="single" w:color="4A3FC7"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4A3FC7"/>
                      <w:sz w:val="18"/>
                      <w:szCs w:val="18"/>
                    </w:rPr>
                    <w:t xml:space="preserve">Exemplo no agro</w:t>
                  </w:r>
                </w:p>
                <w:p>
                  <w:pPr>
                    <w:spacing w:after="80" w:before="0"/>
                    <w:jc w:val="both"/>
                  </w:pPr>
                  <w:r>
                    <w:rPr>
                      <w:rFonts w:ascii="Arial" w:cs="Arial" w:eastAsia="Arial" w:hAnsi="Arial"/>
                      <w:b w:val="false"/>
                      <w:bCs w:val="false"/>
                      <w:i w:val="false"/>
                      <w:iCs w:val="false"/>
                      <w:color w:val="1A1A1A"/>
                      <w:sz w:val="18"/>
                      <w:szCs w:val="18"/>
                    </w:rPr>
                    <w:t xml:space="preserve">Plugin de geração de laudo de solo em PDF personalizado com a logo da propriedade</w:t>
                  </w:r>
                </w:p>
              </w:tc>
            </w:tr>
          </w:tbl>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EEDFE" w:sz="1"/>
              <w:left w:val="single" w:color="EEEDFE" w:sz="1"/>
              <w:bottom w:val="single" w:color="EEEDFE" w:sz="1"/>
              <w:right w:val="single" w:color="EEEDFE" w:sz="1"/>
            </w:tcBorders>
            <w:shd w:fill="EEEDFE" w:val="clear"/>
            <w:tcMar>
              <w:top w:type="dxa" w:w="160"/>
              <w:left w:type="dxa" w:w="240"/>
              <w:bottom w:type="dxa" w:w="160"/>
              <w:right w:type="dxa" w:w="240"/>
            </w:tcMar>
          </w:tcPr>
          <w:p>
            <w:pPr>
              <w:spacing w:after="80" w:before="0"/>
              <w:jc w:val="both"/>
            </w:pPr>
            <w:r>
              <w:rPr>
                <w:rFonts w:ascii="Arial" w:cs="Arial" w:eastAsia="Arial" w:hAnsi="Arial"/>
                <w:b/>
                <w:bCs/>
                <w:i w:val="false"/>
                <w:iCs w:val="false"/>
                <w:color w:val="4A3FC7"/>
                <w:sz w:val="24"/>
                <w:szCs w:val="24"/>
              </w:rPr>
              <w:t xml:space="preserve">Boas práticas para criar um Plugin Genius</w:t>
            </w:r>
          </w:p>
          <w:p>
            <w:pPr>
              <w:spacing w:after="40" w:before="0"/>
              <w:jc w:val="both"/>
            </w:pPr>
            <w:r>
              <w:rPr>
                <w:rFonts w:ascii="Arial" w:cs="Arial" w:eastAsia="Arial" w:hAnsi="Arial"/>
                <w:b w:val="false"/>
                <w:bCs w:val="false"/>
                <w:i w:val="false"/>
                <w:iCs w:val="false"/>
                <w:color w:val="4A3FC7"/>
                <w:sz w:val="21"/>
                <w:szCs w:val="21"/>
              </w:rPr>
              <w:t xml:space="preserve">Faça uma coisa só — Plugins focados têm maior taxa de instalação e menor taxa de desinstalação</w:t>
            </w:r>
          </w:p>
          <w:p>
            <w:pPr>
              <w:spacing w:after="40" w:before="0"/>
              <w:jc w:val="both"/>
            </w:pPr>
            <w:r>
              <w:rPr>
                <w:rFonts w:ascii="Arial" w:cs="Arial" w:eastAsia="Arial" w:hAnsi="Arial"/>
                <w:b w:val="false"/>
                <w:bCs w:val="false"/>
                <w:i w:val="false"/>
                <w:iCs w:val="false"/>
                <w:color w:val="4A3FC7"/>
                <w:sz w:val="21"/>
                <w:szCs w:val="21"/>
              </w:rPr>
              <w:t xml:space="preserve">Não replique o que já existe — Verifique o Marketplace antes de construir algo já disponível</w:t>
            </w:r>
          </w:p>
          <w:p>
            <w:pPr>
              <w:spacing w:after="40" w:before="0"/>
              <w:jc w:val="both"/>
            </w:pPr>
            <w:r>
              <w:rPr>
                <w:rFonts w:ascii="Arial" w:cs="Arial" w:eastAsia="Arial" w:hAnsi="Arial"/>
                <w:b w:val="false"/>
                <w:bCs w:val="false"/>
                <w:i w:val="false"/>
                <w:iCs w:val="false"/>
                <w:color w:val="4A3FC7"/>
                <w:sz w:val="21"/>
                <w:szCs w:val="21"/>
              </w:rPr>
              <w:t xml:space="preserve">Respeite as permissões — Solicite apenas os escopos de dados necessários para a função do Plugin</w:t>
            </w:r>
          </w:p>
          <w:p>
            <w:pPr>
              <w:spacing w:after="40" w:before="0"/>
              <w:jc w:val="both"/>
            </w:pPr>
            <w:r>
              <w:rPr>
                <w:rFonts w:ascii="Arial" w:cs="Arial" w:eastAsia="Arial" w:hAnsi="Arial"/>
                <w:b w:val="false"/>
                <w:bCs w:val="false"/>
                <w:i w:val="false"/>
                <w:iCs w:val="false"/>
                <w:color w:val="4A3FC7"/>
                <w:sz w:val="21"/>
                <w:szCs w:val="21"/>
              </w:rPr>
              <w:t xml:space="preserve">Documente o changelog — Cada versão publicada deve ter descrição clara das mudanças</w:t>
            </w:r>
          </w:p>
          <w:p>
            <w:pPr>
              <w:spacing w:after="40" w:before="0"/>
              <w:jc w:val="both"/>
            </w:pPr>
            <w:r>
              <w:rPr>
                <w:rFonts w:ascii="Arial" w:cs="Arial" w:eastAsia="Arial" w:hAnsi="Arial"/>
                <w:b w:val="false"/>
                <w:bCs w:val="false"/>
                <w:i w:val="false"/>
                <w:iCs w:val="false"/>
                <w:color w:val="4A3FC7"/>
                <w:sz w:val="21"/>
                <w:szCs w:val="21"/>
              </w:rPr>
              <w:t xml:space="preserve">Ofereça trial gratuito — 14 dias aumenta conversão em até 3x comparado a pago direto</w:t>
            </w:r>
          </w:p>
          <w:p>
            <w:pPr>
              <w:spacing w:after="40" w:before="0"/>
              <w:jc w:val="both"/>
            </w:pPr>
            <w:r>
              <w:rPr>
                <w:rFonts w:ascii="Arial" w:cs="Arial" w:eastAsia="Arial" w:hAnsi="Arial"/>
                <w:b w:val="false"/>
                <w:bCs w:val="false"/>
                <w:i w:val="false"/>
                <w:iCs w:val="false"/>
                <w:color w:val="4A3FC7"/>
                <w:sz w:val="21"/>
                <w:szCs w:val="21"/>
              </w:rPr>
              <w:t xml:space="preserve">Suporte ativo — Plugin sem suporte responsivo é desinstalado. Responda em até 48h</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4.4 Fractal 17 — Criando Conectores</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vAlign w:val="top"/>
          </w:tcPr>
          <w:p>
            <w:pPr>
              <w:spacing w:after="80" w:before="0"/>
              <w:jc w:val="both"/>
            </w:pPr>
            <w:r>
              <w:rPr>
                <w:rFonts w:ascii="Arial" w:cs="Arial" w:eastAsia="Arial" w:hAnsi="Arial"/>
                <w:b/>
                <w:bCs/>
                <w:i w:val="false"/>
                <w:iCs w:val="false"/>
                <w:color w:val="FFFFFF"/>
                <w:sz w:val="23"/>
                <w:szCs w:val="23"/>
              </w:rPr>
              <w:t xml:space="preserve">Fractal 17 — Conector</w:t>
            </w:r>
          </w:p>
        </w:tc>
      </w:tr>
      <w:tr>
        <w:tc>
          <w:tcPr>
            <w:tcW w:type="dxa" w:w="9026"/>
            <w:tcBorders>
              <w:top w:val="single" w:color="0F6E56" w:sz="1"/>
              <w:left w:val="single" w:color="0F6E56" w:sz="1"/>
              <w:bottom w:val="single" w:color="0F6E56" w:sz="1"/>
              <w:right w:val="single" w:color="0F6E56" w:sz="1"/>
            </w:tcBorders>
            <w:shd w:fill="FFFFFF" w:val="clear"/>
            <w:tcMar>
              <w:top w:type="dxa" w:w="80"/>
              <w:left w:type="dxa" w:w="120"/>
              <w:bottom w:type="dxa" w:w="80"/>
              <w:right w:type="dxa" w:w="120"/>
            </w:tcMar>
            <w:vAlign w:val="top"/>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7"/>
              <w:gridCol w:w="2197"/>
            </w:tblGrid>
            <w:tr>
              <w:tc>
                <w:tcPr>
                  <w:tcW w:type="dxa" w:w="2196"/>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0F6E56"/>
                      <w:sz w:val="18"/>
                      <w:szCs w:val="18"/>
                    </w:rPr>
                    <w:t xml:space="preserve">O que é</w:t>
                  </w:r>
                </w:p>
                <w:p>
                  <w:pPr>
                    <w:spacing w:after="80" w:before="0"/>
                    <w:jc w:val="both"/>
                  </w:pPr>
                  <w:r>
                    <w:rPr>
                      <w:rFonts w:ascii="Arial" w:cs="Arial" w:eastAsia="Arial" w:hAnsi="Arial"/>
                      <w:b w:val="false"/>
                      <w:bCs w:val="false"/>
                      <w:i w:val="false"/>
                      <w:iCs w:val="false"/>
                      <w:color w:val="1A1A1A"/>
                      <w:sz w:val="18"/>
                      <w:szCs w:val="18"/>
                    </w:rPr>
                    <w:t xml:space="preserve">Uma integração pronta entre o Genius e um sistema externo. Elimina a necessidade de o usuário configurar a integração manualmente.</w:t>
                  </w:r>
                </w:p>
              </w:tc>
              <w:tc>
                <w:tcPr>
                  <w:tcW w:type="dxa" w:w="2196"/>
                  <w:tcBorders>
                    <w:top w:val="single" w:color="0F6E56" w:sz="1"/>
                    <w:left w:val="single" w:color="0F6E56" w:sz="1"/>
                    <w:bottom w:val="single" w:color="0F6E56" w:sz="1"/>
                    <w:right w:val="single" w:color="0F6E56"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0F6E56"/>
                      <w:sz w:val="18"/>
                      <w:szCs w:val="18"/>
                    </w:rPr>
                    <w:t xml:space="preserve">Como criar</w:t>
                  </w:r>
                </w:p>
                <w:p>
                  <w:pPr>
                    <w:spacing w:after="80" w:before="0"/>
                    <w:jc w:val="both"/>
                  </w:pPr>
                  <w:r>
                    <w:rPr>
                      <w:rFonts w:ascii="Arial" w:cs="Arial" w:eastAsia="Arial" w:hAnsi="Arial"/>
                      <w:b w:val="false"/>
                      <w:bCs w:val="false"/>
                      <w:i w:val="false"/>
                      <w:iCs w:val="false"/>
                      <w:color w:val="1A1A1A"/>
                      <w:sz w:val="18"/>
                      <w:szCs w:val="18"/>
                    </w:rPr>
                    <w:t xml:space="preserve">Implementar adapter bidirecional via API do Genius + API do sistema externo. Tratar autenticação, mapeamento de dados e erros.</w:t>
                  </w:r>
                </w:p>
              </w:tc>
              <w:tc>
                <w:tcPr>
                  <w:tcW w:type="dxa" w:w="2197"/>
                  <w:tcBorders>
                    <w:top w:val="single" w:color="0F6E56" w:sz="1"/>
                    <w:left w:val="single" w:color="0F6E56" w:sz="1"/>
                    <w:bottom w:val="single" w:color="0F6E56" w:sz="1"/>
                    <w:right w:val="single" w:color="0F6E56" w:sz="1"/>
                  </w:tcBorders>
                  <w:shd w:fill="E1F5EE"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0F6E56"/>
                      <w:sz w:val="18"/>
                      <w:szCs w:val="18"/>
                    </w:rPr>
                    <w:t xml:space="preserve">O que entrega</w:t>
                  </w:r>
                </w:p>
                <w:p>
                  <w:pPr>
                    <w:spacing w:after="80" w:before="0"/>
                    <w:jc w:val="both"/>
                  </w:pPr>
                  <w:r>
                    <w:rPr>
                      <w:rFonts w:ascii="Arial" w:cs="Arial" w:eastAsia="Arial" w:hAnsi="Arial"/>
                      <w:b w:val="false"/>
                      <w:bCs w:val="false"/>
                      <w:i w:val="false"/>
                      <w:iCs w:val="false"/>
                      <w:color w:val="1A1A1A"/>
                      <w:sz w:val="18"/>
                      <w:szCs w:val="18"/>
                    </w:rPr>
                    <w:t xml:space="preserve">Fluxo de dados automático entre Genius e sistema externo com mapeamento de campos</w:t>
                  </w:r>
                </w:p>
              </w:tc>
              <w:tc>
                <w:tcPr>
                  <w:tcW w:type="dxa" w:w="2197"/>
                  <w:tcBorders>
                    <w:top w:val="single" w:color="0F6E56" w:sz="1"/>
                    <w:left w:val="single" w:color="0F6E56" w:sz="1"/>
                    <w:bottom w:val="single" w:color="0F6E56" w:sz="1"/>
                    <w:right w:val="single" w:color="0F6E56"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0F6E56"/>
                      <w:sz w:val="18"/>
                      <w:szCs w:val="18"/>
                    </w:rPr>
                    <w:t xml:space="preserve">Exemplo no agro</w:t>
                  </w:r>
                </w:p>
                <w:p>
                  <w:pPr>
                    <w:spacing w:after="80" w:before="0"/>
                    <w:jc w:val="both"/>
                  </w:pPr>
                  <w:r>
                    <w:rPr>
                      <w:rFonts w:ascii="Arial" w:cs="Arial" w:eastAsia="Arial" w:hAnsi="Arial"/>
                      <w:b w:val="false"/>
                      <w:bCs w:val="false"/>
                      <w:i w:val="false"/>
                      <w:iCs w:val="false"/>
                      <w:color w:val="1A1A1A"/>
                      <w:sz w:val="18"/>
                      <w:szCs w:val="18"/>
                    </w:rPr>
                    <w:t xml:space="preserve">Conector com laboratório de análise de solo — envia pedido de coleta e recebe resultado automaticamente</w:t>
                  </w:r>
                </w:p>
              </w:tc>
            </w:tr>
          </w:tbl>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026"/>
      </w:tblGrid>
      <w:tr>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Tipo de Conector</w:t>
            </w:r>
          </w:p>
        </w:tc>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Direção</w:t>
            </w:r>
          </w:p>
        </w:tc>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Frequência</w:t>
            </w:r>
          </w:p>
        </w:tc>
        <w:tc>
          <w:tcPr>
            <w:tcW w:type="dxa" w:w="30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Exemplo no agro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Leitura (Pull)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Sistema externo → Genius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Periódica ou sob demanda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Importar cotações de preço do CBOT diariamente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Escrita (Push)</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 → Sistema externo</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Evento-driven</w:t>
            </w:r>
          </w:p>
        </w:tc>
        <w:tc>
          <w:tcPr>
            <w:tcW w:type="dxa" w:w="3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Enviar GTA para o SISBOV após registro de saída de animal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Bidirecional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 ↔ Sistema externo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Ambas as direções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Sincronizar dados de NF com o contador via API da SEFAZ</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Webhook</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Sistema externo → Genius (evento)</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Em tempo real</w:t>
            </w:r>
          </w:p>
        </w:tc>
        <w:tc>
          <w:tcPr>
            <w:tcW w:type="dxa" w:w="3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Receber resultado de análise de laboratório quando pronto</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4.5 Fractal 19 — Criando Ferramentas</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1"/>
              <w:left w:val="single" w:color="854F0B" w:sz="1"/>
              <w:bottom w:val="single" w:color="854F0B" w:sz="1"/>
              <w:right w:val="single" w:color="854F0B" w:sz="1"/>
            </w:tcBorders>
            <w:shd w:fill="854F0B" w:val="clear"/>
            <w:tcMar>
              <w:top w:type="dxa" w:w="80"/>
              <w:left w:type="dxa" w:w="120"/>
              <w:bottom w:type="dxa" w:w="80"/>
              <w:right w:type="dxa" w:w="120"/>
            </w:tcMar>
            <w:vAlign w:val="top"/>
          </w:tcPr>
          <w:p>
            <w:pPr>
              <w:spacing w:after="80" w:before="0"/>
              <w:jc w:val="both"/>
            </w:pPr>
            <w:r>
              <w:rPr>
                <w:rFonts w:ascii="Arial" w:cs="Arial" w:eastAsia="Arial" w:hAnsi="Arial"/>
                <w:b/>
                <w:bCs/>
                <w:i w:val="false"/>
                <w:iCs w:val="false"/>
                <w:color w:val="FFFFFF"/>
                <w:sz w:val="23"/>
                <w:szCs w:val="23"/>
              </w:rPr>
              <w:t xml:space="preserve">Fractal 19 — Ferramenta</w:t>
            </w:r>
          </w:p>
        </w:tc>
      </w:tr>
      <w:tr>
        <w:tc>
          <w:tcPr>
            <w:tcW w:type="dxa" w:w="9026"/>
            <w:tcBorders>
              <w:top w:val="single" w:color="854F0B" w:sz="1"/>
              <w:left w:val="single" w:color="854F0B" w:sz="1"/>
              <w:bottom w:val="single" w:color="854F0B" w:sz="1"/>
              <w:right w:val="single" w:color="854F0B" w:sz="1"/>
            </w:tcBorders>
            <w:shd w:fill="FFFFFF" w:val="clear"/>
            <w:tcMar>
              <w:top w:type="dxa" w:w="80"/>
              <w:left w:type="dxa" w:w="120"/>
              <w:bottom w:type="dxa" w:w="80"/>
              <w:right w:type="dxa" w:w="120"/>
            </w:tcMar>
            <w:vAlign w:val="top"/>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7"/>
              <w:gridCol w:w="2197"/>
            </w:tblGrid>
            <w:tr>
              <w:tc>
                <w:tcPr>
                  <w:tcW w:type="dxa" w:w="2196"/>
                  <w:tcBorders>
                    <w:top w:val="single" w:color="854F0B" w:sz="1"/>
                    <w:left w:val="single" w:color="854F0B" w:sz="1"/>
                    <w:bottom w:val="single" w:color="854F0B" w:sz="1"/>
                    <w:right w:val="single" w:color="854F0B" w:sz="1"/>
                  </w:tcBorders>
                  <w:shd w:fill="FAEEDA"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854F0B"/>
                      <w:sz w:val="18"/>
                      <w:szCs w:val="18"/>
                    </w:rPr>
                    <w:t xml:space="preserve">O que é</w:t>
                  </w:r>
                </w:p>
                <w:p>
                  <w:pPr>
                    <w:spacing w:after="80" w:before="0"/>
                    <w:jc w:val="both"/>
                  </w:pPr>
                  <w:r>
                    <w:rPr>
                      <w:rFonts w:ascii="Arial" w:cs="Arial" w:eastAsia="Arial" w:hAnsi="Arial"/>
                      <w:b w:val="false"/>
                      <w:bCs w:val="false"/>
                      <w:i w:val="false"/>
                      <w:iCs w:val="false"/>
                      <w:color w:val="1A1A1A"/>
                      <w:sz w:val="18"/>
                      <w:szCs w:val="18"/>
                    </w:rPr>
                    <w:t xml:space="preserve">Uma calculadora, simulador ou utilitário interativo que entrega resultado imediato ao usuário ou ao agente de IA.</w:t>
                  </w:r>
                </w:p>
              </w:tc>
              <w:tc>
                <w:tcPr>
                  <w:tcW w:type="dxa" w:w="2196"/>
                  <w:tcBorders>
                    <w:top w:val="single" w:color="854F0B" w:sz="1"/>
                    <w:left w:val="single" w:color="854F0B" w:sz="1"/>
                    <w:bottom w:val="single" w:color="854F0B" w:sz="1"/>
                    <w:right w:val="single" w:color="854F0B"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854F0B"/>
                      <w:sz w:val="18"/>
                      <w:szCs w:val="18"/>
                    </w:rPr>
                    <w:t xml:space="preserve">Como criar</w:t>
                  </w:r>
                </w:p>
                <w:p>
                  <w:pPr>
                    <w:spacing w:after="80" w:before="0"/>
                    <w:jc w:val="both"/>
                  </w:pPr>
                  <w:r>
                    <w:rPr>
                      <w:rFonts w:ascii="Arial" w:cs="Arial" w:eastAsia="Arial" w:hAnsi="Arial"/>
                      <w:b w:val="false"/>
                      <w:bCs w:val="false"/>
                      <w:i w:val="false"/>
                      <w:iCs w:val="false"/>
                      <w:color w:val="1A1A1A"/>
                      <w:sz w:val="18"/>
                      <w:szCs w:val="18"/>
                    </w:rPr>
                    <w:t xml:space="preserve">Interface web responsiva + lógica de cálculo ou diagnóstico. Pode ser web app simples, formulário inteligente ou calculadora.</w:t>
                  </w:r>
                </w:p>
              </w:tc>
              <w:tc>
                <w:tcPr>
                  <w:tcW w:type="dxa" w:w="2197"/>
                  <w:tcBorders>
                    <w:top w:val="single" w:color="854F0B" w:sz="1"/>
                    <w:left w:val="single" w:color="854F0B" w:sz="1"/>
                    <w:bottom w:val="single" w:color="854F0B" w:sz="1"/>
                    <w:right w:val="single" w:color="854F0B" w:sz="1"/>
                  </w:tcBorders>
                  <w:shd w:fill="FAEEDA"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854F0B"/>
                      <w:sz w:val="18"/>
                      <w:szCs w:val="18"/>
                    </w:rPr>
                    <w:t xml:space="preserve">O que entrega</w:t>
                  </w:r>
                </w:p>
                <w:p>
                  <w:pPr>
                    <w:spacing w:after="80" w:before="0"/>
                    <w:jc w:val="both"/>
                  </w:pPr>
                  <w:r>
                    <w:rPr>
                      <w:rFonts w:ascii="Arial" w:cs="Arial" w:eastAsia="Arial" w:hAnsi="Arial"/>
                      <w:b w:val="false"/>
                      <w:bCs w:val="false"/>
                      <w:i w:val="false"/>
                      <w:iCs w:val="false"/>
                      <w:color w:val="1A1A1A"/>
                      <w:sz w:val="18"/>
                      <w:szCs w:val="18"/>
                    </w:rPr>
                    <w:t xml:space="preserve">Interface interativa + lógica executável + resultado imediato e acionável</w:t>
                  </w:r>
                </w:p>
              </w:tc>
              <w:tc>
                <w:tcPr>
                  <w:tcW w:type="dxa" w:w="2197"/>
                  <w:tcBorders>
                    <w:top w:val="single" w:color="854F0B" w:sz="1"/>
                    <w:left w:val="single" w:color="854F0B" w:sz="1"/>
                    <w:bottom w:val="single" w:color="854F0B" w:sz="1"/>
                    <w:right w:val="single" w:color="854F0B"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854F0B"/>
                      <w:sz w:val="18"/>
                      <w:szCs w:val="18"/>
                    </w:rPr>
                    <w:t xml:space="preserve">Exemplo no agro</w:t>
                  </w:r>
                </w:p>
                <w:p>
                  <w:pPr>
                    <w:spacing w:after="80" w:before="0"/>
                    <w:jc w:val="both"/>
                  </w:pPr>
                  <w:r>
                    <w:rPr>
                      <w:rFonts w:ascii="Arial" w:cs="Arial" w:eastAsia="Arial" w:hAnsi="Arial"/>
                      <w:b w:val="false"/>
                      <w:bCs w:val="false"/>
                      <w:i w:val="false"/>
                      <w:iCs w:val="false"/>
                      <w:color w:val="1A1A1A"/>
                      <w:sz w:val="18"/>
                      <w:szCs w:val="18"/>
                    </w:rPr>
                    <w:t xml:space="preserve">Calculadora de custo de produção de soja: o produtor informa área, produtividade e preços de insumos e recebe o custo por saca</w:t>
                  </w:r>
                </w:p>
              </w:tc>
            </w:tr>
          </w:tbl>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AEEDA" w:sz="1"/>
              <w:left w:val="single" w:color="FAEEDA" w:sz="1"/>
              <w:bottom w:val="single" w:color="FAEEDA" w:sz="1"/>
              <w:right w:val="single" w:color="FAEEDA" w:sz="1"/>
            </w:tcBorders>
            <w:shd w:fill="FAEEDA" w:val="clear"/>
            <w:tcMar>
              <w:top w:type="dxa" w:w="160"/>
              <w:left w:type="dxa" w:w="240"/>
              <w:bottom w:type="dxa" w:w="160"/>
              <w:right w:type="dxa" w:w="240"/>
            </w:tcMar>
          </w:tcPr>
          <w:p>
            <w:pPr>
              <w:spacing w:after="80" w:before="0"/>
              <w:jc w:val="both"/>
            </w:pPr>
            <w:r>
              <w:rPr>
                <w:rFonts w:ascii="Arial" w:cs="Arial" w:eastAsia="Arial" w:hAnsi="Arial"/>
                <w:b/>
                <w:bCs/>
                <w:i w:val="false"/>
                <w:iCs w:val="false"/>
                <w:color w:val="854F0B"/>
                <w:sz w:val="24"/>
                <w:szCs w:val="24"/>
              </w:rPr>
              <w:t xml:space="preserve">A Ferramenta ideal do Genius tem estas 3 características</w:t>
            </w:r>
          </w:p>
          <w:p>
            <w:pPr>
              <w:spacing w:after="40" w:before="0"/>
              <w:jc w:val="both"/>
            </w:pPr>
            <w:r>
              <w:rPr>
                <w:rFonts w:ascii="Arial" w:cs="Arial" w:eastAsia="Arial" w:hAnsi="Arial"/>
                <w:b w:val="false"/>
                <w:bCs w:val="false"/>
                <w:i w:val="false"/>
                <w:iCs w:val="false"/>
                <w:color w:val="854F0B"/>
                <w:sz w:val="21"/>
                <w:szCs w:val="21"/>
              </w:rPr>
              <w:t xml:space="preserve">Resultado em 30 segundos — O usuário insere os dados e recebe o resultado em menos de 30 segundos</w:t>
            </w:r>
          </w:p>
          <w:p>
            <w:pPr>
              <w:spacing w:after="40" w:before="0"/>
              <w:jc w:val="both"/>
            </w:pPr>
            <w:r>
              <w:rPr>
                <w:rFonts w:ascii="Arial" w:cs="Arial" w:eastAsia="Arial" w:hAnsi="Arial"/>
                <w:b w:val="false"/>
                <w:bCs w:val="false"/>
                <w:i w:val="false"/>
                <w:iCs w:val="false"/>
                <w:color w:val="854F0B"/>
                <w:sz w:val="21"/>
                <w:szCs w:val="21"/>
              </w:rPr>
              <w:t xml:space="preserve">Usável no campo — Funciona em celular, com interface simples, sem manual de uso</w:t>
            </w:r>
          </w:p>
          <w:p>
            <w:pPr>
              <w:spacing w:after="40" w:before="0"/>
              <w:jc w:val="both"/>
            </w:pPr>
            <w:r>
              <w:rPr>
                <w:rFonts w:ascii="Arial" w:cs="Arial" w:eastAsia="Arial" w:hAnsi="Arial"/>
                <w:b w:val="false"/>
                <w:bCs w:val="false"/>
                <w:i w:val="false"/>
                <w:iCs w:val="false"/>
                <w:color w:val="854F0B"/>
                <w:sz w:val="21"/>
                <w:szCs w:val="21"/>
              </w:rPr>
              <w:t xml:space="preserve">Acionável imediatamente — O resultado gerado leva diretamente a uma ação — não é apenas informação</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4.6 Fractal 20 — Criando um MicroSaaS</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B6D11" w:sz="1"/>
              <w:left w:val="single" w:color="3B6D11" w:sz="1"/>
              <w:bottom w:val="single" w:color="3B6D11" w:sz="1"/>
              <w:right w:val="single" w:color="3B6D11" w:sz="1"/>
            </w:tcBorders>
            <w:shd w:fill="3B6D11" w:val="clear"/>
            <w:tcMar>
              <w:top w:type="dxa" w:w="80"/>
              <w:left w:type="dxa" w:w="120"/>
              <w:bottom w:type="dxa" w:w="80"/>
              <w:right w:type="dxa" w:w="120"/>
            </w:tcMar>
            <w:vAlign w:val="top"/>
          </w:tcPr>
          <w:p>
            <w:pPr>
              <w:spacing w:after="80" w:before="0"/>
              <w:jc w:val="both"/>
            </w:pPr>
            <w:r>
              <w:rPr>
                <w:rFonts w:ascii="Arial" w:cs="Arial" w:eastAsia="Arial" w:hAnsi="Arial"/>
                <w:b/>
                <w:bCs/>
                <w:i w:val="false"/>
                <w:iCs w:val="false"/>
                <w:color w:val="FFFFFF"/>
                <w:sz w:val="23"/>
                <w:szCs w:val="23"/>
              </w:rPr>
              <w:t xml:space="preserve">Fractal 20 — MicroSaaS</w:t>
            </w:r>
          </w:p>
        </w:tc>
      </w:tr>
      <w:tr>
        <w:tc>
          <w:tcPr>
            <w:tcW w:type="dxa" w:w="9026"/>
            <w:tcBorders>
              <w:top w:val="single" w:color="3B6D11" w:sz="1"/>
              <w:left w:val="single" w:color="3B6D11" w:sz="1"/>
              <w:bottom w:val="single" w:color="3B6D11" w:sz="1"/>
              <w:right w:val="single" w:color="3B6D11" w:sz="1"/>
            </w:tcBorders>
            <w:shd w:fill="FFFFFF" w:val="clear"/>
            <w:tcMar>
              <w:top w:type="dxa" w:w="80"/>
              <w:left w:type="dxa" w:w="120"/>
              <w:bottom w:type="dxa" w:w="80"/>
              <w:right w:type="dxa" w:w="120"/>
            </w:tcMar>
            <w:vAlign w:val="top"/>
          </w:tcPr>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96"/>
              <w:gridCol w:w="2196"/>
              <w:gridCol w:w="2197"/>
              <w:gridCol w:w="2197"/>
            </w:tblGrid>
            <w:tr>
              <w:tc>
                <w:tcPr>
                  <w:tcW w:type="dxa" w:w="2196"/>
                  <w:tcBorders>
                    <w:top w:val="single" w:color="3B6D11" w:sz="1"/>
                    <w:left w:val="single" w:color="3B6D11" w:sz="1"/>
                    <w:bottom w:val="single" w:color="3B6D11" w:sz="1"/>
                    <w:right w:val="single" w:color="3B6D11" w:sz="1"/>
                  </w:tcBorders>
                  <w:shd w:fill="EAF3DE"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3B6D11"/>
                      <w:sz w:val="18"/>
                      <w:szCs w:val="18"/>
                    </w:rPr>
                    <w:t xml:space="preserve">O que é</w:t>
                  </w:r>
                </w:p>
                <w:p>
                  <w:pPr>
                    <w:spacing w:after="80" w:before="0"/>
                    <w:jc w:val="both"/>
                  </w:pPr>
                  <w:r>
                    <w:rPr>
                      <w:rFonts w:ascii="Arial" w:cs="Arial" w:eastAsia="Arial" w:hAnsi="Arial"/>
                      <w:b w:val="false"/>
                      <w:bCs w:val="false"/>
                      <w:i w:val="false"/>
                      <w:iCs w:val="false"/>
                      <w:color w:val="1A1A1A"/>
                      <w:sz w:val="18"/>
                      <w:szCs w:val="18"/>
                    </w:rPr>
                    <w:t xml:space="preserve">Um produto autônomo de software que resolve um problema específico usando os Fractais do Submódulo como infraestrutura.</w:t>
                  </w:r>
                </w:p>
              </w:tc>
              <w:tc>
                <w:tcPr>
                  <w:tcW w:type="dxa" w:w="2196"/>
                  <w:tcBorders>
                    <w:top w:val="single" w:color="3B6D11" w:sz="1"/>
                    <w:left w:val="single" w:color="3B6D11" w:sz="1"/>
                    <w:bottom w:val="single" w:color="3B6D11" w:sz="1"/>
                    <w:right w:val="single" w:color="3B6D11"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3B6D11"/>
                      <w:sz w:val="18"/>
                      <w:szCs w:val="18"/>
                    </w:rPr>
                    <w:t xml:space="preserve">Como criar</w:t>
                  </w:r>
                </w:p>
                <w:p>
                  <w:pPr>
                    <w:spacing w:after="80" w:before="0"/>
                    <w:jc w:val="both"/>
                  </w:pPr>
                  <w:r>
                    <w:rPr>
                      <w:rFonts w:ascii="Arial" w:cs="Arial" w:eastAsia="Arial" w:hAnsi="Arial"/>
                      <w:b w:val="false"/>
                      <w:bCs w:val="false"/>
                      <w:i w:val="false"/>
                      <w:iCs w:val="false"/>
                      <w:color w:val="1A1A1A"/>
                      <w:sz w:val="18"/>
                      <w:szCs w:val="18"/>
                    </w:rPr>
                    <w:t xml:space="preserve">Combinar Fractais existentes + interface própria + modelo de negócio. O MicroSaaS é o Fractal mais complexo — é um produto completo.</w:t>
                  </w:r>
                </w:p>
              </w:tc>
              <w:tc>
                <w:tcPr>
                  <w:tcW w:type="dxa" w:w="2197"/>
                  <w:tcBorders>
                    <w:top w:val="single" w:color="3B6D11" w:sz="1"/>
                    <w:left w:val="single" w:color="3B6D11" w:sz="1"/>
                    <w:bottom w:val="single" w:color="3B6D11" w:sz="1"/>
                    <w:right w:val="single" w:color="3B6D11" w:sz="1"/>
                  </w:tcBorders>
                  <w:shd w:fill="EAF3DE"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3B6D11"/>
                      <w:sz w:val="18"/>
                      <w:szCs w:val="18"/>
                    </w:rPr>
                    <w:t xml:space="preserve">O que entrega</w:t>
                  </w:r>
                </w:p>
                <w:p>
                  <w:pPr>
                    <w:spacing w:after="80" w:before="0"/>
                    <w:jc w:val="both"/>
                  </w:pPr>
                  <w:r>
                    <w:rPr>
                      <w:rFonts w:ascii="Arial" w:cs="Arial" w:eastAsia="Arial" w:hAnsi="Arial"/>
                      <w:b w:val="false"/>
                      <w:bCs w:val="false"/>
                      <w:i w:val="false"/>
                      <w:iCs w:val="false"/>
                      <w:color w:val="1A1A1A"/>
                      <w:sz w:val="18"/>
                      <w:szCs w:val="18"/>
                    </w:rPr>
                    <w:t xml:space="preserve">Produto funcionando com marca, onboarding, precificação e go-to-market próprios</w:t>
                  </w:r>
                </w:p>
              </w:tc>
              <w:tc>
                <w:tcPr>
                  <w:tcW w:type="dxa" w:w="2197"/>
                  <w:tcBorders>
                    <w:top w:val="single" w:color="3B6D11" w:sz="1"/>
                    <w:left w:val="single" w:color="3B6D11" w:sz="1"/>
                    <w:bottom w:val="single" w:color="3B6D11" w:sz="1"/>
                    <w:right w:val="single" w:color="3B6D11" w:sz="1"/>
                  </w:tcBorders>
                  <w:shd w:fill="FFFFFF" w:val="clear"/>
                  <w:tcMar>
                    <w:top w:type="dxa" w:w="80"/>
                    <w:left w:type="dxa" w:w="120"/>
                    <w:bottom w:type="dxa" w:w="80"/>
                    <w:right w:type="dxa" w:w="120"/>
                  </w:tcMar>
                  <w:vAlign w:val="top"/>
                </w:tcPr>
                <w:p>
                  <w:pPr>
                    <w:spacing w:after="8" w:before="0"/>
                    <w:jc w:val="both"/>
                  </w:pPr>
                  <w:r>
                    <w:rPr>
                      <w:rFonts w:ascii="Arial" w:cs="Arial" w:eastAsia="Arial" w:hAnsi="Arial"/>
                      <w:b/>
                      <w:bCs/>
                      <w:i w:val="false"/>
                      <w:iCs w:val="false"/>
                      <w:color w:val="3B6D11"/>
                      <w:sz w:val="18"/>
                      <w:szCs w:val="18"/>
                    </w:rPr>
                    <w:t xml:space="preserve">Exemplo no agro</w:t>
                  </w:r>
                </w:p>
                <w:p>
                  <w:pPr>
                    <w:spacing w:after="80" w:before="0"/>
                    <w:jc w:val="both"/>
                  </w:pPr>
                  <w:r>
                    <w:rPr>
                      <w:rFonts w:ascii="Arial" w:cs="Arial" w:eastAsia="Arial" w:hAnsi="Arial"/>
                      <w:b w:val="false"/>
                      <w:bCs w:val="false"/>
                      <w:i w:val="false"/>
                      <w:iCs w:val="false"/>
                      <w:color w:val="1A1A1A"/>
                      <w:sz w:val="18"/>
                      <w:szCs w:val="18"/>
                    </w:rPr>
                    <w:t xml:space="preserve">SoloCheck — usa F1 (Dashboard) + F10 (IA) + F15 (Skill NPK) + F19 (Calculadora) do sub_manejo_solo_nutricao</w:t>
                  </w:r>
                </w:p>
              </w:tc>
            </w:tr>
          </w:tbl>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Elemento do MicroSaaS</w:t>
            </w:r>
          </w:p>
        </w:tc>
        <w:tc>
          <w:tcPr>
            <w:tcW w:type="dxa" w:w="28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Descrição</w:t>
            </w:r>
          </w:p>
        </w:tc>
        <w:tc>
          <w:tcPr>
            <w:tcW w:type="dxa" w:w="42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Perguntas a responder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Produto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O que o usuário experimenta e usa</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Qual a primeira tela? O que ele faz nos primeiros 5 minutos?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Onboarding</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Como o novo usuário começa</w:t>
            </w:r>
          </w:p>
        </w:tc>
        <w:tc>
          <w:tcPr>
            <w:tcW w:type="dxa" w:w="4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Quantas etapas? Qual o primeiro 'aha moment'?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Modelo de negócio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Como você cobra e retém</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Freemium? Trial? Planos diferentes? Churn esperado?</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Go-to-market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Como você chega ao cliente</w:t>
            </w:r>
          </w:p>
        </w:tc>
        <w:tc>
          <w:tcPr>
            <w:tcW w:type="dxa" w:w="4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Canal principal, mensagem de vendas, early adopters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Métricas de sucesso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Como você sabe que está funcionando</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MRR, Churn, NPS, DAU — quais importam para você?</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Fractais utilizados</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Quais Fractais do ecossistema compõem o produto</w:t>
            </w:r>
          </w:p>
        </w:tc>
        <w:tc>
          <w:tcPr>
            <w:tcW w:type="dxa" w:w="4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Mínimo 3 Fractais — máximo 8 para manter foco</w:t>
            </w:r>
          </w:p>
        </w:tc>
      </w:tr>
    </w:tbl>
    <w:p>
      <w:pPr>
        <w:spacing w:after="0" w:before="0"/>
      </w:pPr>
      <w:r>
        <w:rPr>
          <w:rFonts w:ascii="Arial" w:cs="Arial" w:eastAsia="Arial" w:hAnsi="Arial"/>
          <w:b w:val="false"/>
          <w:bCs w:val="false"/>
          <w:i w:val="false"/>
          <w:iCs w:val="false"/>
          <w:color w:val="1A1A1A"/>
          <w:sz w:val="18"/>
          <w:szCs w:val="18"/>
        </w:rPr>
        <w:t xml:space="preserve"/>
      </w:r>
    </w:p>
    <w:p>
      <w:r>
        <w:br w:type="page"/>
      </w:r>
    </w:p>
    <w:p>
      <w:pPr>
        <w:pStyle w:val="Heading1"/>
        <w:spacing w:after="180" w:before="360"/>
      </w:pPr>
      <w:r>
        <w:rPr>
          <w:rFonts w:ascii="Arial" w:cs="Arial" w:eastAsia="Arial" w:hAnsi="Arial"/>
          <w:b/>
          <w:bCs/>
          <w:i w:val="false"/>
          <w:iCs w:val="false"/>
          <w:color w:val="4A3FC7"/>
          <w:sz w:val="36"/>
          <w:szCs w:val="36"/>
        </w:rPr>
        <w:t xml:space="preserve">5. A API do Genius — Conectando ao Ecossistema</w:t>
      </w:r>
    </w:p>
    <w:p>
      <w:pPr>
        <w:spacing w:after="120" w:before="80"/>
        <w:jc w:val="both"/>
      </w:pPr>
      <w:r>
        <w:rPr>
          <w:rFonts w:ascii="Arial" w:cs="Arial" w:eastAsia="Arial" w:hAnsi="Arial"/>
          <w:b w:val="false"/>
          <w:bCs w:val="false"/>
          <w:i w:val="false"/>
          <w:iCs w:val="false"/>
          <w:color w:val="1A1A1A"/>
          <w:sz w:val="22"/>
          <w:szCs w:val="22"/>
        </w:rPr>
        <w:t xml:space="preserve">Toda criação no Genius se conecta ao ecossistema via API REST. A API do Genius é documentada, versionada e estável — garantindo que suas criações funcionem mesmo quando o ecossistema evolui. O acesso à API é feito com credenciais OAuth geradas no Portal do Criador.</w:t>
      </w:r>
    </w:p>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5.1 Endpoints Principais</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800"/>
        <w:gridCol w:w="3726"/>
      </w:tblGrid>
      <w:tr>
        <w:tc>
          <w:tcPr>
            <w:tcW w:type="dxa" w:w="16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Recurso</w:t>
            </w:r>
          </w:p>
        </w:tc>
        <w:tc>
          <w:tcPr>
            <w:tcW w:type="dxa" w:w="9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Método</w:t>
            </w:r>
          </w:p>
        </w:tc>
        <w:tc>
          <w:tcPr>
            <w:tcW w:type="dxa" w:w="28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Endpoint</w:t>
            </w:r>
          </w:p>
        </w:tc>
        <w:tc>
          <w:tcPr>
            <w:tcW w:type="dxa" w:w="37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O que faz</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Propriedade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/v1/propriedade/{id}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Retorna dados do Módulo Base da propriedade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Submódulos ativos</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/v1/submodulos?ativo=true</w:t>
            </w:r>
          </w:p>
        </w:tc>
        <w:tc>
          <w:tcPr>
            <w:tcW w:type="dxa" w:w="3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Lista submódulos ativos na propriedade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Dados de fractal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/v1/fractais/{submódulo}/{fractal}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Retorna dados de um Fractal específico</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Criar registro</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/v1/registros/{submódulo}</w:t>
            </w:r>
          </w:p>
        </w:tc>
        <w:tc>
          <w:tcPr>
            <w:tcW w:type="dxa" w:w="3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 registro no submódulo autorizado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Atualizar dado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/v1/dados/{id}</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Atualiza dado com ID específico</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Acionar automação</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/v1/automacoes/{id}/acionar</w:t>
            </w:r>
          </w:p>
        </w:tc>
        <w:tc>
          <w:tcPr>
            <w:tcW w:type="dxa" w:w="3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Aciona automação do Fractal 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Chamar Skill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/v1/skills/{skill_id}/executar</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Executa uma Skill com os dados fornecidos</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Status de agente</w:t>
            </w:r>
          </w:p>
        </w:tc>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GET</w:t>
            </w:r>
          </w:p>
        </w:tc>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/v1/agentes/{submódulo}/status</w:t>
            </w:r>
          </w:p>
        </w:tc>
        <w:tc>
          <w:tcPr>
            <w:tcW w:type="dxa" w:w="37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Retorna modo e status do agente</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5.2 Escopos de Autorização</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c>
          <w:tcPr>
            <w:tcW w:type="dxa" w:w="24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Escopo</w:t>
            </w:r>
          </w:p>
        </w:tc>
        <w:tc>
          <w:tcPr>
            <w:tcW w:type="dxa" w:w="34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O que autoriza</w:t>
            </w:r>
          </w:p>
        </w:tc>
        <w:tc>
          <w:tcPr>
            <w:tcW w:type="dxa" w:w="32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Quando solicitar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genius:read:operacional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Leitura de dados operacionais dos módulos autorizados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Plugins e Conectores de leitura</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genius:write:operacional</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Criação de registros em módulos autorizados</w:t>
            </w:r>
          </w:p>
        </w:tc>
        <w:tc>
          <w:tcPr>
            <w:tcW w:type="dxa" w:w="3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Plugins e Conectores bidirecionais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genius:read:financeiro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Leitura de dados financeiros — requer aprovação especial</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MicroSaaS com componente financeiro</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genius:skills:execute</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Executar Skills de outros criadores no contexto do usuário</w:t>
            </w:r>
          </w:p>
        </w:tc>
        <w:tc>
          <w:tcPr>
            <w:tcW w:type="dxa" w:w="3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MicroSaaS que usa Skills do ecossistema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genius:agentes:observe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Ler o log de decisões dos agentes do usuário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Plugins de auditoria e análise de IA</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genius:webhook:receive</w:t>
            </w:r>
          </w:p>
        </w:tc>
        <w:tc>
          <w:tcPr>
            <w:tcW w:type="dxa" w:w="3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Receber eventos do ecossistema em endpoint do criador</w:t>
            </w:r>
          </w:p>
        </w:tc>
        <w:tc>
          <w:tcPr>
            <w:tcW w:type="dxa" w:w="32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Conectores e integrações em tempo real</w:t>
            </w:r>
          </w:p>
        </w:tc>
      </w:tr>
    </w:tbl>
    <w:p>
      <w:pPr>
        <w:spacing w:after="0" w:before="0"/>
      </w:pPr>
      <w:r>
        <w:rPr>
          <w:rFonts w:ascii="Arial" w:cs="Arial" w:eastAsia="Arial" w:hAnsi="Arial"/>
          <w:b w:val="false"/>
          <w:bCs w:val="false"/>
          <w:i w:val="false"/>
          <w:iCs w:val="false"/>
          <w:color w:val="1A1A1A"/>
          <w:sz w:val="18"/>
          <w:szCs w:val="18"/>
        </w:rPr>
        <w:t xml:space="preserve"/>
      </w:r>
    </w:p>
    <w:p>
      <w:r>
        <w:br w:type="page"/>
      </w:r>
    </w:p>
    <w:p>
      <w:pPr>
        <w:pStyle w:val="Heading1"/>
        <w:spacing w:after="180" w:before="360"/>
      </w:pPr>
      <w:r>
        <w:rPr>
          <w:rFonts w:ascii="Arial" w:cs="Arial" w:eastAsia="Arial" w:hAnsi="Arial"/>
          <w:b/>
          <w:bCs/>
          <w:i w:val="false"/>
          <w:iCs w:val="false"/>
          <w:color w:val="4A3FC7"/>
          <w:sz w:val="36"/>
          <w:szCs w:val="36"/>
        </w:rPr>
        <w:t xml:space="preserve">6. Publicação e Curadoria no Marketplace</w:t>
      </w:r>
    </w:p>
    <w:p>
      <w:pPr>
        <w:spacing w:after="120" w:before="80"/>
        <w:jc w:val="both"/>
      </w:pPr>
      <w:r>
        <w:rPr>
          <w:rFonts w:ascii="Arial" w:cs="Arial" w:eastAsia="Arial" w:hAnsi="Arial"/>
          <w:b w:val="false"/>
          <w:bCs w:val="false"/>
          <w:i w:val="false"/>
          <w:iCs w:val="false"/>
          <w:color w:val="1A1A1A"/>
          <w:sz w:val="22"/>
          <w:szCs w:val="22"/>
        </w:rPr>
        <w:t xml:space="preserve">O Marketplace do Genius é curado — nem toda submissão é aprovada. A curadoria garante qualidade e confiança para os usuários do ecossistema. Entender os critérios de aprovação antes de construir economiza tempo e retrabalho.</w:t>
      </w:r>
    </w:p>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6.1 Critérios de Aprovação</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3200"/>
        <w:gridCol w:w="2826"/>
      </w:tblGrid>
      <w:tr>
        <w:tc>
          <w:tcPr>
            <w:tcW w:type="dxa" w:w="22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Critério</w:t>
            </w:r>
          </w:p>
        </w:tc>
        <w:tc>
          <w:tcPr>
            <w:tcW w:type="dxa" w:w="8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Peso</w:t>
            </w:r>
          </w:p>
        </w:tc>
        <w:tc>
          <w:tcPr>
            <w:tcW w:type="dxa" w:w="32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O que é avaliado</w:t>
            </w:r>
          </w:p>
        </w:tc>
        <w:tc>
          <w:tcPr>
            <w:tcW w:type="dxa" w:w="28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Como passar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Qualidade técnica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30%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Código limpo, sem vulnerabilidades, com tratamento de erros</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Code review + scan de segurança automático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Valor para o usuário</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25%</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Resolve um problema real de forma melhor do que alternativas</w:t>
            </w:r>
          </w:p>
        </w:tc>
        <w:tc>
          <w:tcPr>
            <w:tcW w:type="dxa" w:w="2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Demo funcional + depoimento de usuário beta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Documentação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Manual claro, changelog, casos de uso e FAQ</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Documentação completa antes de submeter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Conformidade LGPD</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15%</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Solicita apenas dados necessários, tem política de privacidade</w:t>
            </w:r>
          </w:p>
        </w:tc>
        <w:tc>
          <w:tcPr>
            <w:tcW w:type="dxa" w:w="2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Revisão de escopos + política de privacidade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Experiência do usuário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Interface intuitiva, responsiva e sem erros de usabilidade</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Teste com 3 usuários não técnicos antes de submeter</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6.2 Motivos mais comuns de reprovação</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CEBEB" w:sz="1"/>
              <w:left w:val="single" w:color="FCEBEB" w:sz="1"/>
              <w:bottom w:val="single" w:color="FCEBEB" w:sz="1"/>
              <w:right w:val="single" w:color="FCEBEB" w:sz="1"/>
            </w:tcBorders>
            <w:shd w:fill="FCEBEB" w:val="clear"/>
            <w:tcMar>
              <w:top w:type="dxa" w:w="160"/>
              <w:left w:type="dxa" w:w="240"/>
              <w:bottom w:type="dxa" w:w="160"/>
              <w:right w:type="dxa" w:w="240"/>
            </w:tcMar>
          </w:tcPr>
          <w:p>
            <w:pPr>
              <w:spacing w:after="80" w:before="0"/>
              <w:jc w:val="both"/>
            </w:pPr>
            <w:r>
              <w:rPr>
                <w:rFonts w:ascii="Arial" w:cs="Arial" w:eastAsia="Arial" w:hAnsi="Arial"/>
                <w:b/>
                <w:bCs/>
                <w:i w:val="false"/>
                <w:iCs w:val="false"/>
                <w:color w:val="A32D2D"/>
                <w:sz w:val="24"/>
                <w:szCs w:val="24"/>
              </w:rPr>
              <w:t xml:space="preserve">Evite estes erros para não ter sua criação reprovada</w:t>
            </w:r>
          </w:p>
          <w:p>
            <w:pPr>
              <w:spacing w:after="40" w:before="0"/>
              <w:jc w:val="both"/>
            </w:pPr>
            <w:r>
              <w:rPr>
                <w:rFonts w:ascii="Arial" w:cs="Arial" w:eastAsia="Arial" w:hAnsi="Arial"/>
                <w:b w:val="false"/>
                <w:bCs w:val="false"/>
                <w:i w:val="false"/>
                <w:iCs w:val="false"/>
                <w:color w:val="A32D2D"/>
                <w:sz w:val="21"/>
                <w:szCs w:val="21"/>
              </w:rPr>
              <w:t xml:space="preserve">Documentação incompleta — Sem manual, changelog ou casos de uso detalhados</w:t>
            </w:r>
          </w:p>
          <w:p>
            <w:pPr>
              <w:spacing w:after="40" w:before="0"/>
              <w:jc w:val="both"/>
            </w:pPr>
            <w:r>
              <w:rPr>
                <w:rFonts w:ascii="Arial" w:cs="Arial" w:eastAsia="Arial" w:hAnsi="Arial"/>
                <w:b w:val="false"/>
                <w:bCs w:val="false"/>
                <w:i w:val="false"/>
                <w:iCs w:val="false"/>
                <w:color w:val="A32D2D"/>
                <w:sz w:val="21"/>
                <w:szCs w:val="21"/>
              </w:rPr>
              <w:t xml:space="preserve">Escopo de dados excessivo — Solicitar dados que não são necessários para a função</w:t>
            </w:r>
          </w:p>
          <w:p>
            <w:pPr>
              <w:spacing w:after="40" w:before="0"/>
              <w:jc w:val="both"/>
            </w:pPr>
            <w:r>
              <w:rPr>
                <w:rFonts w:ascii="Arial" w:cs="Arial" w:eastAsia="Arial" w:hAnsi="Arial"/>
                <w:b w:val="false"/>
                <w:bCs w:val="false"/>
                <w:i w:val="false"/>
                <w:iCs w:val="false"/>
                <w:color w:val="A32D2D"/>
                <w:sz w:val="21"/>
                <w:szCs w:val="21"/>
              </w:rPr>
              <w:t xml:space="preserve">Sem tratamento de erros — A criação quebra em cenários de dados inválidos ou ausentes</w:t>
            </w:r>
          </w:p>
          <w:p>
            <w:pPr>
              <w:spacing w:after="40" w:before="0"/>
              <w:jc w:val="both"/>
            </w:pPr>
            <w:r>
              <w:rPr>
                <w:rFonts w:ascii="Arial" w:cs="Arial" w:eastAsia="Arial" w:hAnsi="Arial"/>
                <w:b w:val="false"/>
                <w:bCs w:val="false"/>
                <w:i w:val="false"/>
                <w:iCs w:val="false"/>
                <w:color w:val="A32D2D"/>
                <w:sz w:val="21"/>
                <w:szCs w:val="21"/>
              </w:rPr>
              <w:t xml:space="preserve">Replicação de funcionalidade existente — O ecossistema já tem algo equivalente</w:t>
            </w:r>
          </w:p>
          <w:p>
            <w:pPr>
              <w:spacing w:after="40" w:before="0"/>
              <w:jc w:val="both"/>
            </w:pPr>
            <w:r>
              <w:rPr>
                <w:rFonts w:ascii="Arial" w:cs="Arial" w:eastAsia="Arial" w:hAnsi="Arial"/>
                <w:b w:val="false"/>
                <w:bCs w:val="false"/>
                <w:i w:val="false"/>
                <w:iCs w:val="false"/>
                <w:color w:val="A32D2D"/>
                <w:sz w:val="21"/>
                <w:szCs w:val="21"/>
              </w:rPr>
              <w:t xml:space="preserve">Interface não responsiva — Não funciona corretamente em celular</w:t>
            </w:r>
          </w:p>
          <w:p>
            <w:pPr>
              <w:spacing w:after="40" w:before="0"/>
              <w:jc w:val="both"/>
            </w:pPr>
            <w:r>
              <w:rPr>
                <w:rFonts w:ascii="Arial" w:cs="Arial" w:eastAsia="Arial" w:hAnsi="Arial"/>
                <w:b w:val="false"/>
                <w:bCs w:val="false"/>
                <w:i w:val="false"/>
                <w:iCs w:val="false"/>
                <w:color w:val="A32D2D"/>
                <w:sz w:val="21"/>
                <w:szCs w:val="21"/>
              </w:rPr>
              <w:t xml:space="preserve">Ausência de política de privacidade — Obrigatória para qualquer criação que acesse dados</w:t>
            </w:r>
          </w:p>
          <w:p>
            <w:pPr>
              <w:spacing w:after="40" w:before="0"/>
              <w:jc w:val="both"/>
            </w:pPr>
            <w:r>
              <w:rPr>
                <w:rFonts w:ascii="Arial" w:cs="Arial" w:eastAsia="Arial" w:hAnsi="Arial"/>
                <w:b w:val="false"/>
                <w:bCs w:val="false"/>
                <w:i w:val="false"/>
                <w:iCs w:val="false"/>
                <w:color w:val="A32D2D"/>
                <w:sz w:val="21"/>
                <w:szCs w:val="21"/>
              </w:rPr>
              <w:t xml:space="preserve">Preço sem plano gratuito ou trial — Muito difícil de converter sem experimentação</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6.3 Ciclo de Publicação</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3826"/>
      </w:tblGrid>
      <w:tr>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Etapa</w:t>
            </w:r>
          </w:p>
        </w:tc>
        <w:tc>
          <w:tcPr>
            <w:tcW w:type="dxa" w:w="12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Prazo</w:t>
            </w:r>
          </w:p>
        </w:tc>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Responsável</w:t>
            </w:r>
          </w:p>
        </w:tc>
        <w:tc>
          <w:tcPr>
            <w:tcW w:type="dxa" w:w="38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O que acontece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Submissão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Dia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Criador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Formulário preenchido + documentação + build enviado</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Revisão técnica automatizada</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Dia 1</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Sistema Genius</w:t>
            </w:r>
          </w:p>
        </w:tc>
        <w:tc>
          <w:tcPr>
            <w:tcW w:type="dxa" w:w="3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Scan de segurança, testes automáticos e validação de escopos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Revisão humana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Dias 2 a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Time de curadoria</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Avaliação de valor, UX, documentação e conformidade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Feedback ao criador</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Dia 5 a 7</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Time de curadoria</w:t>
            </w:r>
          </w:p>
        </w:tc>
        <w:tc>
          <w:tcPr>
            <w:tcW w:type="dxa" w:w="3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Aprovado ou feedbacks para correção com prazo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Correção e resubmissão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Até 14 dias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Criador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Criador corrige e reenvia — revisão expressa em 2 dias</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Aprovação e publicação</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Imediato após aprovação</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Sistema Genius</w:t>
            </w:r>
          </w:p>
        </w:tc>
        <w:tc>
          <w:tcPr>
            <w:tcW w:type="dxa" w:w="38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Listagem ativa no Marketplace + notificação ao criador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Monitoramento pós-lançamento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Contínuo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Sistema + Criador</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Métricas de uso, reviews e alertas de problema</w:t>
            </w:r>
          </w:p>
        </w:tc>
      </w:tr>
    </w:tbl>
    <w:p>
      <w:pPr>
        <w:spacing w:after="0" w:before="0"/>
      </w:pPr>
      <w:r>
        <w:rPr>
          <w:rFonts w:ascii="Arial" w:cs="Arial" w:eastAsia="Arial" w:hAnsi="Arial"/>
          <w:b w:val="false"/>
          <w:bCs w:val="false"/>
          <w:i w:val="false"/>
          <w:iCs w:val="false"/>
          <w:color w:val="1A1A1A"/>
          <w:sz w:val="18"/>
          <w:szCs w:val="18"/>
        </w:rPr>
        <w:t xml:space="preserve"/>
      </w:r>
    </w:p>
    <w:p>
      <w:r>
        <w:br w:type="page"/>
      </w:r>
    </w:p>
    <w:p>
      <w:pPr>
        <w:pStyle w:val="Heading1"/>
        <w:spacing w:after="180" w:before="360"/>
      </w:pPr>
      <w:r>
        <w:rPr>
          <w:rFonts w:ascii="Arial" w:cs="Arial" w:eastAsia="Arial" w:hAnsi="Arial"/>
          <w:b/>
          <w:bCs/>
          <w:i w:val="false"/>
          <w:iCs w:val="false"/>
          <w:color w:val="4A3FC7"/>
          <w:sz w:val="36"/>
          <w:szCs w:val="36"/>
        </w:rPr>
        <w:t xml:space="preserve">7. Suporte, Comunidade e Evolução</w:t>
      </w:r>
    </w:p>
    <w:p>
      <w:pPr>
        <w:spacing w:after="120" w:before="80"/>
        <w:jc w:val="both"/>
      </w:pPr>
      <w:r>
        <w:rPr>
          <w:rFonts w:ascii="Arial" w:cs="Arial" w:eastAsia="Arial" w:hAnsi="Arial"/>
          <w:b w:val="false"/>
          <w:bCs w:val="false"/>
          <w:i w:val="false"/>
          <w:iCs w:val="false"/>
          <w:color w:val="1A1A1A"/>
          <w:sz w:val="22"/>
          <w:szCs w:val="22"/>
        </w:rPr>
        <w:t xml:space="preserve">O Criador do Genius não está sozinho. O ecossistema oferece infraestrutura de suporte, comunidade ativa de criadores e programas de aceleração para quem quer escalar suas criações.</w:t>
      </w:r>
    </w:p>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7.1 Recursos disponíveis para o Criador</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EEDFE" w:sz="1"/>
              <w:left w:val="single" w:color="EEEDFE" w:sz="1"/>
              <w:bottom w:val="single" w:color="EEEDFE" w:sz="1"/>
              <w:right w:val="single" w:color="EEEDFE" w:sz="1"/>
            </w:tcBorders>
            <w:shd w:fill="EEEDFE" w:val="clear"/>
            <w:tcMar>
              <w:top w:type="dxa" w:w="160"/>
              <w:left w:type="dxa" w:w="240"/>
              <w:bottom w:type="dxa" w:w="160"/>
              <w:right w:type="dxa" w:w="240"/>
            </w:tcMar>
          </w:tcPr>
          <w:p>
            <w:pPr>
              <w:spacing w:after="80" w:before="0"/>
              <w:jc w:val="both"/>
            </w:pPr>
            <w:r>
              <w:rPr>
                <w:rFonts w:ascii="Arial" w:cs="Arial" w:eastAsia="Arial" w:hAnsi="Arial"/>
                <w:b/>
                <w:bCs/>
                <w:i w:val="false"/>
                <w:iCs w:val="false"/>
                <w:color w:val="4A3FC7"/>
                <w:sz w:val="24"/>
                <w:szCs w:val="24"/>
              </w:rPr>
              <w:t xml:space="preserve">O que o Ecossistema Genius oferece para o Criador</w:t>
            </w:r>
          </w:p>
          <w:p>
            <w:pPr>
              <w:spacing w:after="40" w:before="0"/>
              <w:jc w:val="both"/>
            </w:pPr>
            <w:r>
              <w:rPr>
                <w:rFonts w:ascii="Arial" w:cs="Arial" w:eastAsia="Arial" w:hAnsi="Arial"/>
                <w:b w:val="false"/>
                <w:bCs w:val="false"/>
                <w:i w:val="false"/>
                <w:iCs w:val="false"/>
                <w:color w:val="4A3FC7"/>
                <w:sz w:val="21"/>
                <w:szCs w:val="21"/>
              </w:rPr>
              <w:t xml:space="preserve">Portal do Criador — Dashboard com métricas de adoção, receita, reviews e suporte</w:t>
            </w:r>
          </w:p>
          <w:p>
            <w:pPr>
              <w:spacing w:after="40" w:before="0"/>
              <w:jc w:val="both"/>
            </w:pPr>
            <w:r>
              <w:rPr>
                <w:rFonts w:ascii="Arial" w:cs="Arial" w:eastAsia="Arial" w:hAnsi="Arial"/>
                <w:b w:val="false"/>
                <w:bCs w:val="false"/>
                <w:i w:val="false"/>
                <w:iCs w:val="false"/>
                <w:color w:val="4A3FC7"/>
                <w:sz w:val="21"/>
                <w:szCs w:val="21"/>
              </w:rPr>
              <w:t xml:space="preserve">Sandbox permanente — Ambiente de desenvolvimento com propriedade de teste e dados reais</w:t>
            </w:r>
          </w:p>
          <w:p>
            <w:pPr>
              <w:spacing w:after="40" w:before="0"/>
              <w:jc w:val="both"/>
            </w:pPr>
            <w:r>
              <w:rPr>
                <w:rFonts w:ascii="Arial" w:cs="Arial" w:eastAsia="Arial" w:hAnsi="Arial"/>
                <w:b w:val="false"/>
                <w:bCs w:val="false"/>
                <w:i w:val="false"/>
                <w:iCs w:val="false"/>
                <w:color w:val="4A3FC7"/>
                <w:sz w:val="21"/>
                <w:szCs w:val="21"/>
              </w:rPr>
              <w:t xml:space="preserve">Documentação completa — API docs, guias, exemplos de código e tutoriais em vídeo</w:t>
            </w:r>
          </w:p>
          <w:p>
            <w:pPr>
              <w:spacing w:after="40" w:before="0"/>
              <w:jc w:val="both"/>
            </w:pPr>
            <w:r>
              <w:rPr>
                <w:rFonts w:ascii="Arial" w:cs="Arial" w:eastAsia="Arial" w:hAnsi="Arial"/>
                <w:b w:val="false"/>
                <w:bCs w:val="false"/>
                <w:i w:val="false"/>
                <w:iCs w:val="false"/>
                <w:color w:val="4A3FC7"/>
                <w:sz w:val="21"/>
                <w:szCs w:val="21"/>
              </w:rPr>
              <w:t xml:space="preserve">Comunidade de Criadores — Fórum exclusivo para troca de experiências e colaboração</w:t>
            </w:r>
          </w:p>
          <w:p>
            <w:pPr>
              <w:spacing w:after="40" w:before="0"/>
              <w:jc w:val="both"/>
            </w:pPr>
            <w:r>
              <w:rPr>
                <w:rFonts w:ascii="Arial" w:cs="Arial" w:eastAsia="Arial" w:hAnsi="Arial"/>
                <w:b w:val="false"/>
                <w:bCs w:val="false"/>
                <w:i w:val="false"/>
                <w:iCs w:val="false"/>
                <w:color w:val="4A3FC7"/>
                <w:sz w:val="21"/>
                <w:szCs w:val="21"/>
              </w:rPr>
              <w:t xml:space="preserve">Programa de Mentoria — Pairing com criadores experientes para novos participantes</w:t>
            </w:r>
          </w:p>
          <w:p>
            <w:pPr>
              <w:spacing w:after="40" w:before="0"/>
              <w:jc w:val="both"/>
            </w:pPr>
            <w:r>
              <w:rPr>
                <w:rFonts w:ascii="Arial" w:cs="Arial" w:eastAsia="Arial" w:hAnsi="Arial"/>
                <w:b w:val="false"/>
                <w:bCs w:val="false"/>
                <w:i w:val="false"/>
                <w:iCs w:val="false"/>
                <w:color w:val="4A3FC7"/>
                <w:sz w:val="21"/>
                <w:szCs w:val="21"/>
              </w:rPr>
              <w:t xml:space="preserve">Programa de Aceleração — Para MicroSaaS com tração: suporte de marketing e vendas da Genius</w:t>
            </w:r>
          </w:p>
          <w:p>
            <w:pPr>
              <w:spacing w:after="40" w:before="0"/>
              <w:jc w:val="both"/>
            </w:pPr>
            <w:r>
              <w:rPr>
                <w:rFonts w:ascii="Arial" w:cs="Arial" w:eastAsia="Arial" w:hAnsi="Arial"/>
                <w:b w:val="false"/>
                <w:bCs w:val="false"/>
                <w:i w:val="false"/>
                <w:iCs w:val="false"/>
                <w:color w:val="4A3FC7"/>
                <w:sz w:val="21"/>
                <w:szCs w:val="21"/>
              </w:rPr>
              <w:t xml:space="preserve">Suporte técnico prioritário — Equipe dedicada para dúvidas de API e integração</w:t>
            </w:r>
          </w:p>
          <w:p>
            <w:pPr>
              <w:spacing w:after="40" w:before="0"/>
              <w:jc w:val="both"/>
            </w:pPr>
            <w:r>
              <w:rPr>
                <w:rFonts w:ascii="Arial" w:cs="Arial" w:eastAsia="Arial" w:hAnsi="Arial"/>
                <w:b w:val="false"/>
                <w:bCs w:val="false"/>
                <w:i w:val="false"/>
                <w:iCs w:val="false"/>
                <w:color w:val="4A3FC7"/>
                <w:sz w:val="21"/>
                <w:szCs w:val="21"/>
              </w:rPr>
              <w:t xml:space="preserve">Revenue Share transparente — Relatório mensal detalhado de receita e pagamento automático</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7.2 O Programa de Parceiro Certificado</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026"/>
      </w:tblGrid>
      <w:tr>
        <w:tc>
          <w:tcPr>
            <w:tcW w:type="dxa" w:w="16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Nível</w:t>
            </w:r>
          </w:p>
        </w:tc>
        <w:tc>
          <w:tcPr>
            <w:tcW w:type="dxa" w:w="24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Critério</w:t>
            </w:r>
          </w:p>
        </w:tc>
        <w:tc>
          <w:tcPr>
            <w:tcW w:type="dxa" w:w="3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Benefícios</w:t>
            </w:r>
          </w:p>
        </w:tc>
        <w:tc>
          <w:tcPr>
            <w:tcW w:type="dxa" w:w="20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Badge no Marketplace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Criador Iniciante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1ª criação aprovada e ativa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Acesso à Comunidade + Suporte padrão</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Bronze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Criador Ativo</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3+ criações ativas ou MRR &gt; R$ 1.000</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Mentoria + Revenue share melhorado (75%)</w:t>
            </w:r>
          </w:p>
        </w:tc>
        <w:tc>
          <w:tcPr>
            <w:tcW w:type="dxa" w:w="2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Criador Destaque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10+ criações ou MRR &gt; R$ 10.000 ou NPS &gt; 70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Co-marketing com Genius + destaque no Marketplace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Ouro</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Criador Elite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MRR &gt; R$ 50.000 ou criação com 1.000+ assinantes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Programa de aceleração + integração no roadmap do Genius</w:t>
            </w:r>
          </w:p>
        </w:tc>
        <w:tc>
          <w:tcPr>
            <w:tcW w:type="dxa" w:w="20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Platina</w:t>
            </w:r>
          </w:p>
        </w:tc>
      </w:tr>
    </w:tbl>
    <w:p>
      <w:pPr>
        <w:spacing w:after="0" w:before="0"/>
      </w:pPr>
      <w:r>
        <w:rPr>
          <w:rFonts w:ascii="Arial" w:cs="Arial" w:eastAsia="Arial" w:hAnsi="Arial"/>
          <w:b w:val="false"/>
          <w:bCs w:val="false"/>
          <w:i w:val="false"/>
          <w:iCs w:val="false"/>
          <w:color w:val="1A1A1A"/>
          <w:sz w:val="18"/>
          <w:szCs w:val="18"/>
        </w:rPr>
        <w:t xml:space="preserve"/>
      </w:r>
    </w:p>
    <w:p>
      <w:pPr>
        <w:pStyle w:val="Heading2"/>
        <w:spacing w:after="140" w:before="280"/>
      </w:pPr>
      <w:r>
        <w:rPr>
          <w:rFonts w:ascii="Arial" w:cs="Arial" w:eastAsia="Arial" w:hAnsi="Arial"/>
          <w:b/>
          <w:bCs/>
          <w:i w:val="false"/>
          <w:iCs w:val="false"/>
          <w:color w:val="4A3FC7"/>
          <w:sz w:val="28"/>
          <w:szCs w:val="28"/>
        </w:rPr>
        <w:t xml:space="preserve">7.3 Cases de Sucesso — O que é possível criar</w:t>
      </w:r>
    </w:p>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626"/>
      </w:tblGrid>
      <w:tr>
        <w:tc>
          <w:tcPr>
            <w:tcW w:type="dxa" w:w="20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Criador</w:t>
            </w:r>
          </w:p>
        </w:tc>
        <w:tc>
          <w:tcPr>
            <w:tcW w:type="dxa" w:w="26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Criação</w:t>
            </w:r>
          </w:p>
        </w:tc>
        <w:tc>
          <w:tcPr>
            <w:tcW w:type="dxa" w:w="1800"/>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Tempo para MRR de R$ 10k</w:t>
            </w:r>
          </w:p>
        </w:tc>
        <w:tc>
          <w:tcPr>
            <w:tcW w:type="dxa" w:w="2626"/>
            <w:tcBorders>
              <w:top w:val="single" w:color="4A3FC7" w:sz="1"/>
              <w:left w:val="single" w:color="4A3FC7" w:sz="1"/>
              <w:bottom w:val="single" w:color="4A3FC7" w:sz="1"/>
              <w:right w:val="single" w:color="4A3FC7" w:sz="1"/>
            </w:tcBorders>
            <w:shd w:fill="4A3FC7" w:val="clear"/>
            <w:tcMar>
              <w:top w:type="dxa" w:w="80"/>
              <w:left w:type="dxa" w:w="120"/>
              <w:bottom w:type="dxa" w:w="80"/>
              <w:right w:type="dxa" w:w="120"/>
            </w:tcMar>
            <w:vAlign w:val="top"/>
          </w:tcPr>
          <w:p>
            <w:pPr>
              <w:spacing w:after="80" w:before="0"/>
              <w:jc w:val="center"/>
            </w:pPr>
            <w:r>
              <w:rPr>
                <w:rFonts w:ascii="Arial" w:cs="Arial" w:eastAsia="Arial" w:hAnsi="Arial"/>
                <w:b/>
                <w:bCs/>
                <w:i w:val="false"/>
                <w:iCs w:val="false"/>
                <w:color w:val="FFFFFF"/>
                <w:sz w:val="20"/>
                <w:szCs w:val="20"/>
              </w:rPr>
              <w:t xml:space="preserve">Segredo do sucesso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Agrônomo autônomo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MicroSaaS de manejo integrado de pragas para soja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8 meses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Conhecia o problema — era o seu problema como consultor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Startup agtech</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Suite de 5 Plugins para gestão de pivôs de irrigação</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12 meses</w:t>
            </w:r>
          </w:p>
        </w:tc>
        <w:tc>
          <w:tcPr>
            <w:tcW w:type="dxa" w:w="2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Integração com hardware IoT que a Genius ainda não tinha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Cooperativa regional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Template de workflow para recebimento de safra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4 meses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Processo proprietário que valia para todas as cooperativas do setor</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Desenvolvedor freelancer</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Conector com 3 laboratórios de análise de solo regionais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6 meses</w:t>
            </w:r>
          </w:p>
        </w:tc>
        <w:tc>
          <w:tcPr>
            <w:tcW w:type="dxa" w:w="262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Integração que todo agrônomo da região precisava e ninguém oferecia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Consultor financeiro rural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Ferramenta de simulação de crédito rural por cultura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3 meses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0"/>
              <w:jc w:val="both"/>
            </w:pPr>
            <w:r>
              <w:rPr>
                <w:rFonts w:ascii="Arial" w:cs="Arial" w:eastAsia="Arial" w:hAnsi="Arial"/>
                <w:b w:val="false"/>
                <w:bCs w:val="false"/>
                <w:i w:val="false"/>
                <w:iCs w:val="false"/>
                <w:color w:val="1A1A1A"/>
                <w:sz w:val="20"/>
                <w:szCs w:val="20"/>
              </w:rPr>
              <w:t xml:space="preserve">Calculadora simples que resolvia uma dúvida que todo produtor tinha</w:t>
            </w:r>
          </w:p>
        </w:tc>
      </w:tr>
    </w:tbl>
    <w:p>
      <w:pPr>
        <w:spacing w:after="0" w:before="0"/>
      </w:pPr>
      <w:r>
        <w:rPr>
          <w:rFonts w:ascii="Arial" w:cs="Arial" w:eastAsia="Arial" w:hAnsi="Arial"/>
          <w:b w:val="false"/>
          <w:bCs w:val="false"/>
          <w:i w:val="false"/>
          <w:iCs w:val="false"/>
          <w:color w:val="1A1A1A"/>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AF3DE" w:sz="1"/>
              <w:left w:val="single" w:color="EAF3DE" w:sz="16"/>
              <w:bottom w:val="single" w:color="EAF3DE" w:sz="1"/>
              <w:right w:val="single" w:color="EAF3DE" w:sz="1"/>
            </w:tcBorders>
            <w:shd w:fill="EAF3DE" w:val="clear"/>
            <w:tcMar>
              <w:top w:type="dxa" w:w="140"/>
              <w:left w:type="dxa" w:w="240"/>
              <w:bottom w:type="dxa" w:w="140"/>
              <w:right w:type="dxa" w:w="240"/>
            </w:tcMar>
          </w:tcPr>
          <w:p>
            <w:pPr>
              <w:spacing w:after="80" w:before="0"/>
              <w:jc w:val="both"/>
            </w:pPr>
            <w:r>
              <w:rPr>
                <w:rFonts w:ascii="Arial" w:cs="Arial" w:eastAsia="Arial" w:hAnsi="Arial"/>
                <w:b w:val="false"/>
                <w:bCs w:val="false"/>
                <w:i/>
                <w:iCs/>
                <w:color w:val="3B6D11"/>
                <w:sz w:val="22"/>
                <w:szCs w:val="22"/>
              </w:rPr>
              <w:t xml:space="preserve">O padrão nos cases de sucesso é claro: os melhores criadores resolvem problemas que eles mesmos enfrentaram. Você não precisa ser desenvolvedor — você precisa conhecer a dor do produtor melhor do que ninguém. A infraestrutura do Genius faz o resto.</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FC7" w:sz="6" w:space="1"/>
      </w:pBdr>
      <w:tabs>
        <w:tab w:val="right" w:pos="9026"/>
      </w:tabs>
      <w:spacing w:after="0" w:before="120"/>
    </w:pPr>
    <w:r>
      <w:rPr>
        <w:rFonts w:ascii="Arial" w:cs="Arial" w:eastAsia="Arial" w:hAnsi="Arial"/>
        <w:b w:val="false"/>
        <w:bCs w:val="false"/>
        <w:i w:val="false"/>
        <w:iCs w:val="false"/>
        <w:color w:val="5F5E5A"/>
        <w:sz w:val="18"/>
        <w:szCs w:val="18"/>
      </w:rPr>
      <w:t xml:space="preserve">© Ecossistema Genius Agro — Todos os direitos reservados</w:t>
    </w:r>
    <w:r>
      <w:rPr>
        <w:rFonts w:ascii="Arial" w:cs="Arial" w:eastAsia="Arial" w:hAnsi="Arial"/>
        <w:b w:val="false"/>
        <w:bCs w:val="false"/>
        <w:i w:val="false"/>
        <w:iCs w:val="false"/>
        <w:color w:val="5F5E5A"/>
        <w:sz w:val="18"/>
        <w:szCs w:val="18"/>
      </w:rPr>
      <w:t xml:space="preserve">	Página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3FC7" w:sz="6" w:space="1"/>
      </w:pBdr>
      <w:spacing w:after="120" w:before="0"/>
    </w:pPr>
    <w:r>
      <w:rPr>
        <w:rFonts w:ascii="Arial" w:cs="Arial" w:eastAsia="Arial" w:hAnsi="Arial"/>
        <w:b w:val="false"/>
        <w:bCs w:val="false"/>
        <w:i w:val="false"/>
        <w:iCs w:val="false"/>
        <w:color w:val="5F5E5A"/>
        <w:sz w:val="18"/>
        <w:szCs w:val="18"/>
      </w:rPr>
      <w:t xml:space="preserve">Ecossistema Genius  ·  Apostila 12  ·  </w:t>
    </w:r>
    <w:r>
      <w:rPr>
        <w:rFonts w:ascii="Arial" w:cs="Arial" w:eastAsia="Arial" w:hAnsi="Arial"/>
        <w:b/>
        <w:bCs/>
        <w:i w:val="false"/>
        <w:iCs w:val="false"/>
        <w:color w:val="4A3FC7"/>
        <w:sz w:val="18"/>
        <w:szCs w:val="18"/>
      </w:rPr>
      <w:t xml:space="preserve">Guia do Criador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4A3FC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2026-04-18T01:05:02.942Z</dcterms:created>
  <dcterms:modified xsi:type="dcterms:W3CDTF">2026-04-18T01:05:02.942Z</dcterms:modified>
</cp:coreProperties>
</file>

<file path=docProps/custom.xml><?xml version="1.0" encoding="utf-8"?>
<Properties xmlns="http://schemas.openxmlformats.org/officeDocument/2006/custom-properties" xmlns:vt="http://schemas.openxmlformats.org/officeDocument/2006/docPropsVTypes"/>
</file>