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5E35B1"/>
          <w:sz w:val="18"/>
          <w:szCs w:val="18"/>
        </w:rPr>
        <w:t xml:space="preserve">ECOSSISTEMA GENIUS</w:t>
      </w:r>
    </w:p>
    <w:p>
      <w:pPr>
        <w:spacing w:after="40" w:before="0"/>
      </w:pPr>
      <w:r>
        <w:rPr>
          <w:rFonts w:ascii="Arial" w:cs="Arial" w:eastAsia="Arial" w:hAnsi="Arial"/>
          <w:b/>
          <w:bCs/>
          <w:color w:val="2C2C2A"/>
          <w:sz w:val="22"/>
          <w:szCs w:val="22"/>
        </w:rPr>
        <w:t xml:space="preserve">Segunda Coleção  •  Módulo 5  •  Capítulo 9</w:t>
      </w:r>
    </w:p>
    <w:p>
      <w:pPr>
        <w:spacing w:after="80" w:before="0"/>
      </w:pPr>
      <w:r>
        <w:rPr>
          <w:rFonts w:ascii="Arial" w:cs="Arial" w:eastAsia="Arial" w:hAnsi="Arial"/>
          <w:b/>
          <w:bCs/>
          <w:color w:val="2C2C2A"/>
          <w:sz w:val="40"/>
          <w:szCs w:val="40"/>
        </w:rPr>
        <w:t xml:space="preserve">Planejamento e Raciocínio</w:t>
      </w:r>
    </w:p>
    <w:p>
      <w:pPr>
        <w:spacing w:after="120" w:before="0"/>
      </w:pPr>
      <w:r>
        <w:rPr>
          <w:rFonts w:ascii="Arial" w:cs="Arial" w:eastAsia="Arial" w:hAnsi="Arial"/>
          <w:b/>
          <w:bCs/>
          <w:i/>
          <w:iCs/>
          <w:color w:val="5F5E5A"/>
          <w:sz w:val="22"/>
          <w:szCs w:val="22"/>
        </w:rPr>
        <w:t xml:space="preserve">Fluxos definem como um agente age quando o caminho é conhecido. Planejamento e raciocínio definem como ele age quando o caminho precisa ser descoberto.</w:t>
      </w:r>
    </w:p>
    <w:p>
      <w:pPr>
        <w:pBdr>
          <w:bottom w:val="single" w:color="5E35B1" w:sz="8" w:space="1"/>
        </w:pBdr>
        <w:spacing w:after="140" w:before="0"/>
      </w:pPr>
    </w:p>
    <w:p>
      <w:pPr>
        <w:spacing w:after="120" w:before="360"/>
      </w:pPr>
      <w:r>
        <w:rPr>
          <w:rFonts w:ascii="Arial" w:cs="Arial" w:eastAsia="Arial" w:hAnsi="Arial"/>
          <w:b/>
          <w:bCs/>
          <w:color w:val="2C2C2A"/>
          <w:sz w:val="30"/>
          <w:szCs w:val="30"/>
        </w:rPr>
        <w:t xml:space="preserve">O limite dos fluxos — quando o caminho não está pré-definido</w:t>
      </w:r>
    </w:p>
    <w:p>
      <w:pPr>
        <w:spacing w:after="160" w:before="0"/>
      </w:pPr>
      <w:r>
        <w:rPr>
          <w:rFonts w:ascii="Arial" w:cs="Arial" w:eastAsia="Arial" w:hAnsi="Arial"/>
          <w:color w:val="2C2C2A"/>
          <w:sz w:val="22"/>
          <w:szCs w:val="22"/>
        </w:rPr>
        <w:t xml:space="preserve">A primeira coleção ensinou que Fluxos são as receitas do agente — sequências de skills que ele executa de forma consistente e reproduzível para entregar resultados complexos. Fluxos são a base da previsibilidade: o mesmo gatilho sempre produz a mesma sequência de etapas.</w:t>
      </w:r>
    </w:p>
    <w:p>
      <w:pPr>
        <w:spacing w:after="160" w:before="0"/>
      </w:pPr>
      <w:r>
        <w:rPr>
          <w:rFonts w:ascii="Arial" w:cs="Arial" w:eastAsia="Arial" w:hAnsi="Arial"/>
          <w:color w:val="2C2C2A"/>
          <w:sz w:val="22"/>
          <w:szCs w:val="22"/>
        </w:rPr>
        <w:t xml:space="preserve">Mas há uma categoria de problemas que fluxos pré-definidos não resolvem bem: problemas onde o caminho correto depende do que o agente descobre ao longo do caminho. Uma query de pesquisa aberta, uma análise que requer dados que não se sabe de antemão onde estão, um processo de diagnóstico onde cada resposta define a próxima pergunta.</w:t>
      </w:r>
    </w:p>
    <w:p>
      <w:pPr>
        <w:spacing w:after="160" w:before="0"/>
      </w:pPr>
      <w:r>
        <w:rPr>
          <w:rFonts w:ascii="Arial" w:cs="Arial" w:eastAsia="Arial" w:hAnsi="Arial"/>
          <w:color w:val="2C2C2A"/>
          <w:sz w:val="22"/>
          <w:szCs w:val="22"/>
        </w:rPr>
        <w:t xml:space="preserve">Para esses casos, o agente precisa de algo que vai além do fluxo: a capacidade de planejar e raciocinar em tempo de execução — decidindo quais etapas executar, em qual ordem, com base no que vai descobrindo.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6"/>
              <w:bottom w:val="none" w:color="FFFFFF" w:sz="0"/>
              <w:right w:val="none" w:color="FFFFFF" w:sz="0"/>
            </w:tcBorders>
            <w:shd w:fill="EDE7F6" w:val="clear"/>
            <w:tcMar>
              <w:top w:type="dxa" w:w="180"/>
              <w:left w:type="dxa" w:w="280"/>
              <w:bottom w:type="dxa" w:w="180"/>
              <w:right w:type="dxa" w:w="280"/>
            </w:tcMar>
          </w:tcPr>
          <w:p>
            <w:pPr>
              <w:spacing w:after="80" w:before="0"/>
            </w:pPr>
            <w:r>
              <w:rPr>
                <w:rFonts w:ascii="Arial" w:cs="Arial" w:eastAsia="Arial" w:hAnsi="Arial"/>
                <w:b/>
                <w:bCs/>
                <w:color w:val="5E35B1"/>
                <w:sz w:val="22"/>
                <w:szCs w:val="22"/>
              </w:rPr>
              <w:t xml:space="preserve">Fluxos e planejamento não são concorrentes — são complementares</w:t>
            </w:r>
          </w:p>
          <w:p>
            <w:pPr>
              <w:spacing w:after="70" w:before="0"/>
            </w:pPr>
            <w:r>
              <w:rPr>
                <w:rFonts w:ascii="Arial" w:cs="Arial" w:eastAsia="Arial" w:hAnsi="Arial"/>
                <w:color w:val="2C2C2A"/>
                <w:sz w:val="20"/>
                <w:szCs w:val="20"/>
              </w:rPr>
              <w:t xml:space="preserve">Fluxos funcionam melhor quando o problema é bem conhecido e o caminho é repetitivo. A maioria das tarefas operacionais do Ecossistema Genius — qualificação de lead, triagem de atendimento, relatório mensal — são bem cobertas por fluxos.</w:t>
            </w:r>
          </w:p>
          <w:p>
            <w:pPr>
              <w:spacing w:after="70" w:before="0"/>
            </w:pPr>
            <w:r>
              <w:rPr>
                <w:rFonts w:ascii="Arial" w:cs="Arial" w:eastAsia="Arial" w:hAnsi="Arial"/>
                <w:color w:val="2C2C2A"/>
                <w:sz w:val="20"/>
                <w:szCs w:val="20"/>
              </w:rPr>
              <w:t xml:space="preserve">Planejamento em tempo de execução funciona melhor quando o problema é novo, ambíguo, ou quando as descobertas intermediárias devem influenciar as etapas seguintes. Pesquisa exploratória, diagnóstico de causa-raiz, análise estratégica de cenário novo.</w:t>
            </w:r>
          </w:p>
          <w:p>
            <w:pPr>
              <w:spacing w:after="70" w:before="0"/>
            </w:pPr>
            <w:r>
              <w:rPr>
                <w:rFonts w:ascii="Arial" w:cs="Arial" w:eastAsia="Arial" w:hAnsi="Arial"/>
                <w:color w:val="2C2C2A"/>
                <w:sz w:val="20"/>
                <w:szCs w:val="20"/>
              </w:rPr>
              <w:t xml:space="preserve">Um sistema bem projetado usa fluxos para o que é repetitivo e planejamento dinâmico para o que é exploratório. Forçar planejamento dinâmico em tarefas repetitivas é custo sem benefício. Forçar fluxo em problemas exploratórios é rigidez que produz respostas medíocres.</w:t>
            </w:r>
          </w:p>
        </w:tc>
      </w:tr>
    </w:tbl>
    <w:p>
      <w:pPr>
        <w:spacing w:after="0" w:before="80"/>
      </w:pP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tblHeader/>
        </w:trPr>
        <w:tc>
          <w:tcPr>
            <w:tcW w:type="dxa" w:w="20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Dimensão</w:t>
            </w:r>
          </w:p>
        </w:tc>
        <w:tc>
          <w:tcPr>
            <w:tcW w:type="dxa" w:w="36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Fluxo pré-definido</w:t>
            </w:r>
          </w:p>
        </w:tc>
        <w:tc>
          <w:tcPr>
            <w:tcW w:type="dxa" w:w="4038"/>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Plano gerado em tempo de execução</w:t>
            </w:r>
          </w:p>
        </w:tc>
      </w:tr>
      <w:tr>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Quando é criado</w:t>
            </w:r>
          </w:p>
        </w:tc>
        <w:tc>
          <w:tcPr>
            <w:tcW w:type="dxa" w:w="3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No momento do design — antes da execução</w:t>
            </w:r>
          </w:p>
        </w:tc>
        <w:tc>
          <w:tcPr>
            <w:tcW w:type="dxa" w:w="40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No momento da execução — em resposta ao contexto</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Quem define os passos</w:t>
            </w:r>
          </w:p>
        </w:tc>
        <w:tc>
          <w:tcPr>
            <w:tcW w:type="dxa" w:w="3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designer do agente, com base em casos de uso antecipados</w:t>
            </w:r>
          </w:p>
        </w:tc>
        <w:tc>
          <w:tcPr>
            <w:tcW w:type="dxa" w:w="4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Motor do agente, com base no objetivo e no contexto atual</w:t>
            </w:r>
          </w:p>
        </w:tc>
      </w:tr>
      <w:tr>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Adaptabilidade</w:t>
            </w:r>
          </w:p>
        </w:tc>
        <w:tc>
          <w:tcPr>
            <w:tcW w:type="dxa" w:w="3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Baixa — responde bem a situações previstas, mal a situações novas</w:t>
            </w:r>
          </w:p>
        </w:tc>
        <w:tc>
          <w:tcPr>
            <w:tcW w:type="dxa" w:w="40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Alta — se adapta a qualquer situação enquanto o objetivo for claro</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Previsibilidade</w:t>
            </w:r>
          </w:p>
        </w:tc>
        <w:tc>
          <w:tcPr>
            <w:tcW w:type="dxa" w:w="3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Alta — o mesmo input sempre gera a mesma sequência de etapas</w:t>
            </w:r>
          </w:p>
        </w:tc>
        <w:tc>
          <w:tcPr>
            <w:tcW w:type="dxa" w:w="4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Média — o mesmo input pode gerar planos diferentes dependendo do contexto</w:t>
            </w:r>
          </w:p>
        </w:tc>
      </w:tr>
      <w:tr>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Custo de raciocínio</w:t>
            </w:r>
          </w:p>
        </w:tc>
        <w:tc>
          <w:tcPr>
            <w:tcW w:type="dxa" w:w="3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Baixo — o agente executa sem precisar pensar na sequência</w:t>
            </w:r>
          </w:p>
        </w:tc>
        <w:tc>
          <w:tcPr>
            <w:tcW w:type="dxa" w:w="40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Alto — o agente precisa raciocinar antes de cada ação</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Auditabilidade</w:t>
            </w:r>
          </w:p>
        </w:tc>
        <w:tc>
          <w:tcPr>
            <w:tcW w:type="dxa" w:w="3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Alta — cada etapa está documentada antes de acontecer</w:t>
            </w:r>
          </w:p>
        </w:tc>
        <w:tc>
          <w:tcPr>
            <w:tcW w:type="dxa" w:w="4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Média — o plano é gerado dinamicamente e precisa ser logado explicitamente</w:t>
            </w:r>
          </w:p>
        </w:tc>
      </w:tr>
      <w:tr>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Melhor para</w:t>
            </w:r>
          </w:p>
        </w:tc>
        <w:tc>
          <w:tcPr>
            <w:tcW w:type="dxa" w:w="3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Processos repetitivos, bem mapeados, de alto volume</w:t>
            </w:r>
          </w:p>
        </w:tc>
        <w:tc>
          <w:tcPr>
            <w:tcW w:type="dxa" w:w="40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Problemas novos, ambíguos ou que requerem adaptação em tempo real</w:t>
            </w:r>
          </w:p>
        </w:tc>
      </w:tr>
    </w:tbl>
    <w:p>
      <w:pPr>
        <w:spacing w:after="120" w:before="120"/>
      </w:pPr>
    </w:p>
    <w:p>
      <w:pPr>
        <w:spacing w:after="120" w:before="360"/>
      </w:pPr>
      <w:r>
        <w:rPr>
          <w:rFonts w:ascii="Arial" w:cs="Arial" w:eastAsia="Arial" w:hAnsi="Arial"/>
          <w:b/>
          <w:bCs/>
          <w:color w:val="2C2C2A"/>
          <w:sz w:val="30"/>
          <w:szCs w:val="30"/>
        </w:rPr>
        <w:t xml:space="preserve">Padrões de raciocínio — como o Motor pensa antes de agir</w:t>
      </w:r>
    </w:p>
    <w:p>
      <w:pPr>
        <w:spacing w:after="160" w:before="0"/>
      </w:pPr>
      <w:r>
        <w:rPr>
          <w:rFonts w:ascii="Arial" w:cs="Arial" w:eastAsia="Arial" w:hAnsi="Arial"/>
          <w:color w:val="2C2C2A"/>
          <w:sz w:val="22"/>
          <w:szCs w:val="22"/>
        </w:rPr>
        <w:t xml:space="preserve">O Motor LLM de cada agente não executa apenas — raciocina. A qualidade do raciocínio depende não apenas da capacidade do modelo, mas da estrutura que o System Prompt e o design do agente estabelecem para esse raciocínio. Estrutura de raciocínio pobre produz respostas inconsistentes mesmo com modelos poderosos.</w:t>
      </w:r>
    </w:p>
    <w:p>
      <w:pPr>
        <w:spacing w:after="160" w:before="0"/>
      </w:pPr>
      <w:r>
        <w:rPr>
          <w:rFonts w:ascii="Arial" w:cs="Arial" w:eastAsia="Arial" w:hAnsi="Arial"/>
          <w:color w:val="2C2C2A"/>
          <w:sz w:val="22"/>
          <w:szCs w:val="22"/>
        </w:rPr>
        <w:t xml:space="preserve">O Ecossistema Genius trabalha com cinco padrões de raciocínio — cada um adequado para um tipo de problema. Conhecer os cinco e saber quando usar cada um é uma competência essencial de quem projeta agentes.</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838"/>
      </w:tblGrid>
      <w:tr>
        <w:trPr>
          <w:tblHeader/>
        </w:trPr>
        <w:tc>
          <w:tcPr>
            <w:tcW w:type="dxa" w:w="20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Padrão</w:t>
            </w:r>
          </w:p>
        </w:tc>
        <w:tc>
          <w:tcPr>
            <w:tcW w:type="dxa" w:w="26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Como funciona</w:t>
            </w:r>
          </w:p>
        </w:tc>
        <w:tc>
          <w:tcPr>
            <w:tcW w:type="dxa" w:w="22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Melhor para</w:t>
            </w:r>
          </w:p>
        </w:tc>
        <w:tc>
          <w:tcPr>
            <w:tcW w:type="dxa" w:w="2838"/>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Exemplo no Ecossistema Genius</w:t>
            </w:r>
          </w:p>
        </w:tc>
      </w:tr>
      <w:tr>
        <w:tc>
          <w:tcPr>
            <w:tcW w:type="dxa" w:w="20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Chain-of-Thought (CoT)</w:t>
            </w:r>
          </w:p>
        </w:tc>
        <w:tc>
          <w:tcPr>
            <w:tcW w:type="dxa" w:w="2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verbaliza seu raciocínio passo a passo antes de dar a resposta final. Cada passo constrói sobre o anterior.</w:t>
            </w:r>
          </w:p>
        </w:tc>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Problemas que requerem raciocínio sequencial — matemático, lógico, causal</w:t>
            </w:r>
          </w:p>
        </w:tc>
        <w:tc>
          <w:tcPr>
            <w:tcW w:type="dxa" w:w="28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Sage analisando queda de receita: 'Passo 1: receita caiu 12% em março. Passo 2: março teve 3 dias de serviço interrompido. Passo 3: impacto estimado = 12% × dias úteis...'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ReAct (Reason + Act)</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alterna entre raciocinar (Thought), agir (Action) e observar o resultado (Observation) em ciclos até atingir o objetivo.</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Problemas que requerem pesquisa iterativa — o agente não sabe de antemão quantos passos vai precisar</w:t>
            </w:r>
          </w:p>
        </w:tc>
        <w:tc>
          <w:tcPr>
            <w:tcW w:type="dxa" w:w="2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Atlas investigando um tema: Thought: preciso de dados recentes. Action: WebSearch. Observation: 3 resultados. Thought: vou verificar o segundo. Action: ReadURL...</w:t>
            </w:r>
          </w:p>
        </w:tc>
      </w:tr>
      <w:tr>
        <w:tc>
          <w:tcPr>
            <w:tcW w:type="dxa" w:w="20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Reflexion (auto-critique)</w:t>
            </w:r>
          </w:p>
        </w:tc>
        <w:tc>
          <w:tcPr>
            <w:tcW w:type="dxa" w:w="2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gera uma resposta, avalia criticamente sua própria resposta, identifica problemas e refina até atingir qualidade suficiente.</w:t>
            </w:r>
          </w:p>
        </w:tc>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Tarefas de geração onde a primeira tentativa raramente é a melhor — relatórios, análises, código</w:t>
            </w:r>
          </w:p>
        </w:tc>
        <w:tc>
          <w:tcPr>
            <w:tcW w:type="dxa" w:w="28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Sage gerando recomendação estratégica: gera draft → avalia 'esta análise não considera o cenário de baixo crescimento' → refina → avalia novamente</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Tree of Thoughts</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explora múltiplos caminhos de raciocínio em paralelo e seleciona o mais promissor antes de continuar.</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Problemas de decisão complexos onde múltiplos caminhos precisam ser avaliados antes de comprometer</w:t>
            </w:r>
          </w:p>
        </w:tc>
        <w:tc>
          <w:tcPr>
            <w:tcW w:type="dxa" w:w="2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Flow decidindo qual sequência de agentes acionar para um processo novo e ambíguo — avalia três ordens possíveis antes de escolher</w:t>
            </w:r>
          </w:p>
        </w:tc>
      </w:tr>
      <w:tr>
        <w:tc>
          <w:tcPr>
            <w:tcW w:type="dxa" w:w="20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Least-to-Most</w:t>
            </w:r>
          </w:p>
        </w:tc>
        <w:tc>
          <w:tcPr>
            <w:tcW w:type="dxa" w:w="2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decompõe o problema em sub-problemas mais simples e os resolve em ordem crescente de complexidade.</w:t>
            </w:r>
          </w:p>
        </w:tc>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Problemas compostos onde a solução do menor ilumina a solução do maior</w:t>
            </w:r>
          </w:p>
        </w:tc>
        <w:tc>
          <w:tcPr>
            <w:tcW w:type="dxa" w:w="28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Atlas respondendo query complexa: decompõe em 4 sub-perguntas mais simples, responde cada uma, sintetiza no final</w:t>
            </w:r>
          </w:p>
        </w:tc>
      </w:tr>
    </w:tbl>
    <w:p>
      <w:pPr>
        <w:spacing w:after="120" w:before="120"/>
      </w:pPr>
    </w:p>
    <w:p>
      <w:pPr>
        <w:spacing w:after="80" w:before="260"/>
      </w:pPr>
      <w:r>
        <w:rPr>
          <w:rFonts w:ascii="Arial" w:cs="Arial" w:eastAsia="Arial" w:hAnsi="Arial"/>
          <w:b/>
          <w:bCs/>
          <w:color w:val="5E35B1"/>
          <w:sz w:val="24"/>
          <w:szCs w:val="24"/>
        </w:rPr>
        <w:t xml:space="preserve">Padrão 1 — Chain-of-Thought (CoT): raciocínio encadeado</w:t>
      </w:r>
    </w:p>
    <w:p>
      <w:pPr>
        <w:spacing w:after="160" w:before="0"/>
      </w:pPr>
      <w:r>
        <w:rPr>
          <w:rFonts w:ascii="Arial" w:cs="Arial" w:eastAsia="Arial" w:hAnsi="Arial"/>
          <w:color w:val="2C2C2A"/>
          <w:sz w:val="22"/>
          <w:szCs w:val="22"/>
        </w:rPr>
        <w:t xml:space="preserve">O Chain-of-Thought é o padrão mais fundamental — e o mais usado. Em vez de pedir ao modelo que entregue diretamente a resposta, o System Prompt instrui o modelo a pensar em voz alta: expressar cada passo do raciocínio antes de chegar à conclusão.</w:t>
      </w:r>
    </w:p>
    <w:p>
      <w:pPr>
        <w:spacing w:after="160" w:before="0"/>
      </w:pPr>
      <w:r>
        <w:rPr>
          <w:rFonts w:ascii="Arial" w:cs="Arial" w:eastAsia="Arial" w:hAnsi="Arial"/>
          <w:color w:val="2C2C2A"/>
          <w:sz w:val="22"/>
          <w:szCs w:val="22"/>
        </w:rPr>
        <w:t xml:space="preserve">O ganho de qualidade com CoT é documentado: modelos que expressam seu raciocínio passo a passo cometem menos erros em problemas de múltiplos passos do que modelos que tentam responder diretamente. O mecanismo é contra-intuitivo mas real: ao escrever o raciocínio, o modelo cria contexto que alimenta o próximo passo.</w:t>
      </w:r>
    </w:p>
    <w:p>
      <w:pPr>
        <w:spacing w:after="0" w:before="6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5F5E5A" w:sz="4"/>
              <w:left w:val="single" w:color="5F5E5A" w:sz="4"/>
              <w:bottom w:val="single" w:color="5F5E5A" w:sz="4"/>
              <w:right w:val="single" w:color="5F5E5A" w:sz="4"/>
            </w:tcBorders>
            <w:shd w:fill="F8F6F2" w:val="clear"/>
            <w:tcMar>
              <w:top w:type="dxa" w:w="140"/>
              <w:left w:type="dxa" w:w="240"/>
              <w:bottom w:type="dxa" w:w="140"/>
              <w:right w:type="dxa" w:w="240"/>
            </w:tcMar>
          </w:tcPr>
          <w:p>
            <w:pPr>
              <w:spacing w:after="80" w:before="0"/>
            </w:pPr>
            <w:r>
              <w:rPr>
                <w:rFonts w:ascii="Arial" w:cs="Arial" w:eastAsia="Arial" w:hAnsi="Arial"/>
                <w:b/>
                <w:bCs/>
                <w:i/>
                <w:iCs/>
                <w:color w:val="5F5E5A"/>
                <w:sz w:val="18"/>
                <w:szCs w:val="18"/>
              </w:rPr>
              <w:t xml:space="preserve">Instrução CoT no System Prompt do Sage</w:t>
            </w:r>
          </w:p>
          <w:p>
            <w:pPr>
              <w:spacing w:after="40" w:before="0"/>
            </w:pPr>
            <w:r>
              <w:rPr>
                <w:rFonts w:ascii="Courier New" w:cs="Courier New" w:eastAsia="Courier New" w:hAnsi="Courier New"/>
                <w:color w:val="2C2C2A"/>
                <w:sz w:val="18"/>
                <w:szCs w:val="18"/>
              </w:rPr>
              <w:t xml:space="preserve">// Seção de raciocínio no System Prompt do Sage</w:t>
            </w:r>
          </w:p>
          <w:p>
            <w:pPr>
              <w:spacing w:after="40" w:before="0"/>
            </w:pPr>
            <w:r>
              <w:rPr>
                <w:rFonts w:ascii="Courier New" w:cs="Courier New" w:eastAsia="Courier New" w:hAnsi="Courier New"/>
                <w:color w:val="2C2C2A"/>
                <w:sz w:val="18"/>
                <w:szCs w:val="18"/>
              </w:rPr>
              <w:t xml:space="preserve">"Ao analisar qualquer problema, siga este processo explícito:"</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"PASSO 1 — Contextualize: O que exatamente está sendo perguntado?</w:t>
            </w:r>
          </w:p>
          <w:p>
            <w:pPr>
              <w:spacing w:after="40" w:before="0"/>
            </w:pPr>
            <w:r>
              <w:rPr>
                <w:rFonts w:ascii="Courier New" w:cs="Courier New" w:eastAsia="Courier New" w:hAnsi="Courier New"/>
                <w:color w:val="2C2C2A"/>
                <w:sz w:val="18"/>
                <w:szCs w:val="18"/>
              </w:rPr>
              <w:t xml:space="preserve">  Quais são as premissas implícitas? Quais dados são relevantes?"</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"PASSO 2 — Decomponha: Quebre o problema em componentes menores.</w:t>
            </w:r>
          </w:p>
          <w:p>
            <w:pPr>
              <w:spacing w:after="40" w:before="0"/>
            </w:pPr>
            <w:r>
              <w:rPr>
                <w:rFonts w:ascii="Courier New" w:cs="Courier New" w:eastAsia="Courier New" w:hAnsi="Courier New"/>
                <w:color w:val="2C2C2A"/>
                <w:sz w:val="18"/>
                <w:szCs w:val="18"/>
              </w:rPr>
              <w:t xml:space="preserve">  Liste cada componente que precisa ser analisado separadamente."</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"PASSO 3 — Analise: Para cada componente, aplique o raciocínio</w:t>
            </w:r>
          </w:p>
          <w:p>
            <w:pPr>
              <w:spacing w:after="40" w:before="0"/>
            </w:pPr>
            <w:r>
              <w:rPr>
                <w:rFonts w:ascii="Courier New" w:cs="Courier New" w:eastAsia="Courier New" w:hAnsi="Courier New"/>
                <w:color w:val="2C2C2A"/>
                <w:sz w:val="18"/>
                <w:szCs w:val="18"/>
              </w:rPr>
              <w:t xml:space="preserve">  específico. Cite os dados que sustentam cada passo."</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"PASSO 4 — Sintetize: Integre as análises dos componentes em</w:t>
            </w:r>
          </w:p>
          <w:p>
            <w:pPr>
              <w:spacing w:after="40" w:before="0"/>
            </w:pPr>
            <w:r>
              <w:rPr>
                <w:rFonts w:ascii="Courier New" w:cs="Courier New" w:eastAsia="Courier New" w:hAnsi="Courier New"/>
                <w:color w:val="2C2C2A"/>
                <w:sz w:val="18"/>
                <w:szCs w:val="18"/>
              </w:rPr>
              <w:t xml:space="preserve">  uma visão coerente. Identifique contradições ou lacunas."</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"PASSO 5 — Conclua: Formule a recomendação com suas limitações.</w:t>
            </w:r>
          </w:p>
          <w:p>
            <w:pPr>
              <w:spacing w:after="40" w:before="0"/>
            </w:pPr>
            <w:r>
              <w:rPr>
                <w:rFonts w:ascii="Courier New" w:cs="Courier New" w:eastAsia="Courier New" w:hAnsi="Courier New"/>
                <w:color w:val="2C2C2A"/>
                <w:sz w:val="18"/>
                <w:szCs w:val="18"/>
              </w:rPr>
              <w:t xml:space="preserve">  Nunca apresente conclusão sem ter completado os passos anteriores."</w:t>
            </w:r>
          </w:p>
        </w:tc>
      </w:tr>
    </w:tbl>
    <w:p>
      <w:pPr>
        <w:spacing w:after="0" w:before="60"/>
      </w:pPr>
    </w:p>
    <w:p>
      <w:pPr>
        <w:spacing w:after="60" w:before="180"/>
      </w:pPr>
      <w:r>
        <w:rPr>
          <w:rFonts w:ascii="Arial" w:cs="Arial" w:eastAsia="Arial" w:hAnsi="Arial"/>
          <w:b/>
          <w:bCs/>
          <w:color w:val="2C2C2A"/>
          <w:sz w:val="22"/>
          <w:szCs w:val="22"/>
        </w:rPr>
        <w:t xml:space="preserve">Quando não usar CoT</w:t>
      </w:r>
    </w:p>
    <w:p>
      <w:pPr>
        <w:spacing w:after="160" w:before="0"/>
      </w:pPr>
      <w:r>
        <w:rPr>
          <w:rFonts w:ascii="Arial" w:cs="Arial" w:eastAsia="Arial" w:hAnsi="Arial"/>
          <w:color w:val="2C2C2A"/>
          <w:sz w:val="22"/>
          <w:szCs w:val="22"/>
        </w:rPr>
        <w:t xml:space="preserve">CoT tem custo: aumenta o número de tokens gerados, aumenta a latência e aumenta o custo por interação. Para tarefas simples e bem definidas — classificação de sentimento, formatação de dados, resposta a FAQs básicos — CoT é overhead sem benefício. Use CoT apenas quando a qualidade da resposta depende da qualidade do raciocínio encadeado.</w:t>
      </w:r>
    </w:p>
    <w:p>
      <w:pPr>
        <w:spacing w:after="80" w:before="260"/>
      </w:pPr>
      <w:r>
        <w:rPr>
          <w:rFonts w:ascii="Arial" w:cs="Arial" w:eastAsia="Arial" w:hAnsi="Arial"/>
          <w:b/>
          <w:bCs/>
          <w:color w:val="5E35B1"/>
          <w:sz w:val="24"/>
          <w:szCs w:val="24"/>
        </w:rPr>
        <w:t xml:space="preserve">Padrão 2 — ReAct: raciocínio e ação alternados</w:t>
      </w:r>
    </w:p>
    <w:p>
      <w:pPr>
        <w:spacing w:after="160" w:before="0"/>
      </w:pPr>
      <w:r>
        <w:rPr>
          <w:rFonts w:ascii="Arial" w:cs="Arial" w:eastAsia="Arial" w:hAnsi="Arial"/>
          <w:color w:val="2C2C2A"/>
          <w:sz w:val="22"/>
          <w:szCs w:val="22"/>
        </w:rPr>
        <w:t xml:space="preserve">O ReAct (Reason + Act) é o padrão de raciocínio mais adequado para agentes que precisam buscar informação iterativamente — onde o agente não sabe de antemão quantos passos vai precisar, e cada resultado informa o próximo passo.</w:t>
      </w:r>
    </w:p>
    <w:p>
      <w:pPr>
        <w:spacing w:after="160" w:before="0"/>
      </w:pPr>
      <w:r>
        <w:rPr>
          <w:rFonts w:ascii="Arial" w:cs="Arial" w:eastAsia="Arial" w:hAnsi="Arial"/>
          <w:color w:val="2C2C2A"/>
          <w:sz w:val="22"/>
          <w:szCs w:val="22"/>
        </w:rPr>
        <w:t xml:space="preserve">No ReAct, o agente alterna entre três operações em ciclo: Thought (raciocina sobre o que fazer), Action (executa uma skill), Observation (lê e interpreta o resultado). O ciclo continua até que o agente tenha informação suficiente para responder — ou até atingir o limite máximo de ciclos configurado.</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638"/>
      </w:tblGrid>
      <w:tr>
        <w:trPr>
          <w:tblHeader/>
        </w:trPr>
        <w:tc>
          <w:tcPr>
            <w:tcW w:type="dxa" w:w="16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Etapa</w:t>
            </w:r>
          </w:p>
        </w:tc>
        <w:tc>
          <w:tcPr>
            <w:tcW w:type="dxa" w:w="24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O que o agente faz</w:t>
            </w:r>
          </w:p>
        </w:tc>
        <w:tc>
          <w:tcPr>
            <w:tcW w:type="dxa" w:w="20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O que produz</w:t>
            </w:r>
          </w:p>
        </w:tc>
        <w:tc>
          <w:tcPr>
            <w:tcW w:type="dxa" w:w="3638"/>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Exemplo: Atlas investigando 'impacto da nova regulação no setor'</w:t>
            </w:r>
          </w:p>
        </w:tc>
      </w:tr>
      <w:tr>
        <w:tc>
          <w:tcPr>
            <w:tcW w:type="dxa" w:w="16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Thought (T1)</w:t>
            </w:r>
          </w:p>
        </w:tc>
        <w:tc>
          <w:tcPr>
            <w:tcW w:type="dxa" w:w="24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Raciocina sobre o que precisa descobrir e qual ação executar a seguir</w:t>
            </w:r>
          </w:p>
        </w:tc>
        <w:tc>
          <w:tcPr>
            <w:tcW w:type="dxa" w:w="20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Pensamento explícito que justifica a próxima ação</w:t>
            </w:r>
          </w:p>
        </w:tc>
        <w:tc>
          <w:tcPr>
            <w:tcW w:type="dxa" w:w="3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'Preciso entender o escopo da regulação. Vou buscar o texto oficial.'</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Action (A1)</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Executa a ação planejada — chama uma skill ou ferramenta</w:t>
            </w:r>
          </w:p>
        </w:tc>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Resultado da ação (output da skill)</w:t>
            </w:r>
          </w:p>
        </w:tc>
        <w:tc>
          <w:tcPr>
            <w:tcW w:type="dxa" w:w="3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WebSearch('regulação setor X texto oficial 2024')</w:t>
            </w:r>
          </w:p>
        </w:tc>
      </w:tr>
      <w:tr>
        <w:tc>
          <w:tcPr>
            <w:tcW w:type="dxa" w:w="16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Observation (O1)</w:t>
            </w:r>
          </w:p>
        </w:tc>
        <w:tc>
          <w:tcPr>
            <w:tcW w:type="dxa" w:w="24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Lê e processa o resultado da ação anterior</w:t>
            </w:r>
          </w:p>
        </w:tc>
        <w:tc>
          <w:tcPr>
            <w:tcW w:type="dxa" w:w="20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Avaliação do que foi obtido e se é suficiente</w:t>
            </w:r>
          </w:p>
        </w:tc>
        <w:tc>
          <w:tcPr>
            <w:tcW w:type="dxa" w:w="3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'Encontrei o documento oficial. Mas preciso de análises de impacto.'</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Thought (T2)</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Raciocina sobre o que a observação revelou e o que falta</w:t>
            </w:r>
          </w:p>
        </w:tc>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Próximo passo ajustado com base no que foi aprendido</w:t>
            </w:r>
          </w:p>
        </w:tc>
        <w:tc>
          <w:tcPr>
            <w:tcW w:type="dxa" w:w="3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'O documento é técnico. Preciso de análises de especialistas.'</w:t>
            </w:r>
          </w:p>
        </w:tc>
      </w:tr>
      <w:tr>
        <w:tc>
          <w:tcPr>
            <w:tcW w:type="dxa" w:w="16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Action (A2)</w:t>
            </w:r>
          </w:p>
        </w:tc>
        <w:tc>
          <w:tcPr>
            <w:tcW w:type="dxa" w:w="24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Executa a próxima ação planejada</w:t>
            </w:r>
          </w:p>
        </w:tc>
        <w:tc>
          <w:tcPr>
            <w:tcW w:type="dxa" w:w="20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Resultado da nova ação</w:t>
            </w:r>
          </w:p>
        </w:tc>
        <w:tc>
          <w:tcPr>
            <w:tcW w:type="dxa" w:w="3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WebSearch('análise impacto regulação X especialistas 2024')</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Observation (O2)</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Processa e avalia o novo resultado</w:t>
            </w:r>
          </w:p>
        </w:tc>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Decisão: continuar buscando ou sintetizar</w:t>
            </w:r>
          </w:p>
        </w:tc>
        <w:tc>
          <w:tcPr>
            <w:tcW w:type="dxa" w:w="3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'Encontrei 3 análises confiáveis. Tenho material suficiente para sintetizar.'</w:t>
            </w:r>
          </w:p>
        </w:tc>
      </w:tr>
      <w:tr>
        <w:tc>
          <w:tcPr>
            <w:tcW w:type="dxa" w:w="16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Final Answer</w:t>
            </w:r>
          </w:p>
        </w:tc>
        <w:tc>
          <w:tcPr>
            <w:tcW w:type="dxa" w:w="24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Sintetiza todos os resultados das observações em uma resposta final</w:t>
            </w:r>
          </w:p>
        </w:tc>
        <w:tc>
          <w:tcPr>
            <w:tcW w:type="dxa" w:w="20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Resposta completa ao objetivo original</w:t>
            </w:r>
          </w:p>
        </w:tc>
        <w:tc>
          <w:tcPr>
            <w:tcW w:type="dxa" w:w="3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GenerateReport com dados das 2 ações e observações</w:t>
            </w:r>
          </w:p>
        </w:tc>
      </w:tr>
    </w:tbl>
    <w:p>
      <w:pPr>
        <w:spacing w:after="120" w:before="120"/>
      </w:pP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F6E56" w:sz="16"/>
              <w:bottom w:val="none" w:color="FFFFFF" w:sz="0"/>
              <w:right w:val="none" w:color="FFFFFF" w:sz="0"/>
            </w:tcBorders>
            <w:shd w:fill="E1F5EE" w:val="clear"/>
            <w:tcMar>
              <w:top w:type="dxa" w:w="180"/>
              <w:left w:type="dxa" w:w="280"/>
              <w:bottom w:type="dxa" w:w="180"/>
              <w:right w:type="dxa" w:w="280"/>
            </w:tcMar>
          </w:tcPr>
          <w:p>
            <w:pPr>
              <w:spacing w:after="80" w:before="0"/>
            </w:pPr>
            <w:r>
              <w:rPr>
                <w:rFonts w:ascii="Arial" w:cs="Arial" w:eastAsia="Arial" w:hAnsi="Arial"/>
                <w:b/>
                <w:bCs/>
                <w:color w:val="0F6E56"/>
                <w:sz w:val="22"/>
                <w:szCs w:val="22"/>
              </w:rPr>
              <w:t xml:space="preserve">O ReAct na prática — o Atlas investigando um tema complexo</w:t>
            </w:r>
          </w:p>
          <w:p>
            <w:pPr>
              <w:spacing w:after="70" w:before="0"/>
            </w:pPr>
            <w:r>
              <w:rPr>
                <w:rFonts w:ascii="Arial" w:cs="Arial" w:eastAsia="Arial" w:hAnsi="Arial"/>
                <w:color w:val="2C2C2A"/>
                <w:sz w:val="20"/>
                <w:szCs w:val="20"/>
              </w:rPr>
              <w:t xml:space="preserve">Query: 'Como a nova regulação de IA da União Europeia afeta startups brasileiras que operam no mercado europeu?'</w:t>
            </w:r>
          </w:p>
          <w:p>
            <w:pPr>
              <w:spacing w:after="70" w:before="0"/>
            </w:pPr>
            <w:r>
              <w:rPr>
                <w:rFonts w:ascii="Arial" w:cs="Arial" w:eastAsia="Arial" w:hAnsi="Arial"/>
                <w:color w:val="2C2C2A"/>
                <w:sz w:val="20"/>
                <w:szCs w:val="20"/>
              </w:rPr>
              <w:t xml:space="preserve">Esta query não pode ser respondida com um único WebSearch. O Atlas precisa: encontrar o texto da regulação, entender quais aspectos se aplicam a empresas não-europeias, buscar interpretações jurídicas específicas para startups, e verificar se há exceções para empresas de menor porte.</w:t>
            </w:r>
          </w:p>
          <w:p>
            <w:pPr>
              <w:spacing w:after="70" w:before="0"/>
            </w:pPr>
            <w:r>
              <w:rPr>
                <w:rFonts w:ascii="Arial" w:cs="Arial" w:eastAsia="Arial" w:hAnsi="Arial"/>
                <w:color w:val="2C2C2A"/>
                <w:sz w:val="20"/>
                <w:szCs w:val="20"/>
              </w:rPr>
              <w:t xml:space="preserve">Com ReAct, o Atlas executa cada uma dessas buscas em sequência, usando o resultado de cada uma para refinar a próxima. O resultado final é muito mais preciso do que qualquer resposta gerada com uma única busca — porque incorpora o que foi descoberto ao longo do caminho.</w:t>
            </w:r>
          </w:p>
        </w:tc>
      </w:tr>
    </w:tbl>
    <w:p>
      <w:pPr>
        <w:spacing w:after="0" w:before="80"/>
      </w:pPr>
    </w:p>
    <w:p>
      <w:pPr>
        <w:spacing w:after="60" w:before="180"/>
      </w:pPr>
      <w:r>
        <w:rPr>
          <w:rFonts w:ascii="Arial" w:cs="Arial" w:eastAsia="Arial" w:hAnsi="Arial"/>
          <w:b/>
          <w:bCs/>
          <w:color w:val="2C2C2A"/>
          <w:sz w:val="22"/>
          <w:szCs w:val="22"/>
        </w:rPr>
        <w:t xml:space="preserve">Configurando o ReAct no System Prompt</w:t>
      </w:r>
    </w:p>
    <w:p>
      <w:pPr>
        <w:spacing w:after="160" w:before="0"/>
      </w:pPr>
      <w:r>
        <w:rPr>
          <w:rFonts w:ascii="Arial" w:cs="Arial" w:eastAsia="Arial" w:hAnsi="Arial"/>
          <w:color w:val="2C2C2A"/>
          <w:sz w:val="22"/>
          <w:szCs w:val="22"/>
        </w:rPr>
        <w:t xml:space="preserve">Para habilitar o ReAct em um agente, o System Prompt precisa de três elementos: (1) instrução explícita para usar o ciclo Thought/Action/Observation, (2) limite máximo de ciclos para evitar loops infinitos, e (3) critério de suficiência para decidir quando parar de buscar e sintetizar.</w:t>
      </w:r>
    </w:p>
    <w:p>
      <w:pPr>
        <w:spacing w:after="0" w:before="6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5F5E5A" w:sz="4"/>
              <w:left w:val="single" w:color="5F5E5A" w:sz="4"/>
              <w:bottom w:val="single" w:color="5F5E5A" w:sz="4"/>
              <w:right w:val="single" w:color="5F5E5A" w:sz="4"/>
            </w:tcBorders>
            <w:shd w:fill="F8F6F2" w:val="clear"/>
            <w:tcMar>
              <w:top w:type="dxa" w:w="140"/>
              <w:left w:type="dxa" w:w="240"/>
              <w:bottom w:type="dxa" w:w="140"/>
              <w:right w:type="dxa" w:w="240"/>
            </w:tcMar>
          </w:tcPr>
          <w:p>
            <w:pPr>
              <w:spacing w:after="80" w:before="0"/>
            </w:pPr>
            <w:r>
              <w:rPr>
                <w:rFonts w:ascii="Arial" w:cs="Arial" w:eastAsia="Arial" w:hAnsi="Arial"/>
                <w:b/>
                <w:bCs/>
                <w:i/>
                <w:iCs/>
                <w:color w:val="5F5E5A"/>
                <w:sz w:val="18"/>
                <w:szCs w:val="18"/>
              </w:rPr>
              <w:t xml:space="preserve">Configuração ReAct no System Prompt do Atlas</w:t>
            </w:r>
          </w:p>
          <w:p>
            <w:pPr>
              <w:spacing w:after="40" w:before="0"/>
            </w:pPr>
            <w:r>
              <w:rPr>
                <w:rFonts w:ascii="Courier New" w:cs="Courier New" w:eastAsia="Courier New" w:hAnsi="Courier New"/>
                <w:color w:val="2C2C2A"/>
                <w:sz w:val="18"/>
                <w:szCs w:val="18"/>
              </w:rPr>
              <w:t xml:space="preserve">// Seção de raciocínio no System Prompt do Atlas</w:t>
            </w:r>
          </w:p>
          <w:p>
            <w:pPr>
              <w:spacing w:after="40" w:before="0"/>
            </w:pPr>
            <w:r>
              <w:rPr>
                <w:rFonts w:ascii="Courier New" w:cs="Courier New" w:eastAsia="Courier New" w:hAnsi="Courier New"/>
                <w:color w:val="2C2C2A"/>
                <w:sz w:val="18"/>
                <w:szCs w:val="18"/>
              </w:rPr>
              <w:t xml:space="preserve">"Para queries que requerem pesquisa iterativa, use o ciclo ReAct:"</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"THOUGHT: Raciocine sobre o que você precisa descobrir e qual</w:t>
            </w:r>
          </w:p>
          <w:p>
            <w:pPr>
              <w:spacing w:after="40" w:before="0"/>
            </w:pPr>
            <w:r>
              <w:rPr>
                <w:rFonts w:ascii="Courier New" w:cs="Courier New" w:eastAsia="Courier New" w:hAnsi="Courier New"/>
                <w:color w:val="2C2C2A"/>
                <w:sz w:val="18"/>
                <w:szCs w:val="18"/>
              </w:rPr>
              <w:t xml:space="preserve">  skill/ferramenta vai te aproximar do objetivo."</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"ACTION: Execute a skill mais adequada para o pensamento acima.</w:t>
            </w:r>
          </w:p>
          <w:p>
            <w:pPr>
              <w:spacing w:after="40" w:before="0"/>
            </w:pPr>
            <w:r>
              <w:rPr>
                <w:rFonts w:ascii="Courier New" w:cs="Courier New" w:eastAsia="Courier New" w:hAnsi="Courier New"/>
                <w:color w:val="2C2C2A"/>
                <w:sz w:val="18"/>
                <w:szCs w:val="18"/>
              </w:rPr>
              <w:t xml:space="preserve">  Uma action por ciclo — nunca múltiplas ações simultâneas."</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"OBSERVATION: Leia o resultado da action. O que ele revelou?</w:t>
            </w:r>
          </w:p>
          <w:p>
            <w:pPr>
              <w:spacing w:after="40" w:before="0"/>
            </w:pPr>
            <w:r>
              <w:rPr>
                <w:rFonts w:ascii="Courier New" w:cs="Courier New" w:eastAsia="Courier New" w:hAnsi="Courier New"/>
                <w:color w:val="2C2C2A"/>
                <w:sz w:val="18"/>
                <w:szCs w:val="18"/>
              </w:rPr>
              <w:t xml:space="preserve">  É suficiente? O que ainda falta descobrir?"</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"CRITÉRIO DE PARADA:</w:t>
            </w:r>
          </w:p>
          <w:p>
            <w:pPr>
              <w:spacing w:after="40" w:before="0"/>
            </w:pPr>
            <w:r>
              <w:rPr>
                <w:rFonts w:ascii="Courier New" w:cs="Courier New" w:eastAsia="Courier New" w:hAnsi="Courier New"/>
                <w:color w:val="2C2C2A"/>
                <w:sz w:val="18"/>
                <w:szCs w:val="18"/>
              </w:rPr>
              <w:t xml:space="preserve">  - Para quando tiver 3+ fontes válidas que cobrem o objetivo</w:t>
            </w:r>
          </w:p>
          <w:p>
            <w:pPr>
              <w:spacing w:after="40" w:before="0"/>
            </w:pPr>
            <w:r>
              <w:rPr>
                <w:rFonts w:ascii="Courier New" w:cs="Courier New" w:eastAsia="Courier New" w:hAnsi="Courier New"/>
                <w:color w:val="2C2C2A"/>
                <w:sz w:val="18"/>
                <w:szCs w:val="18"/>
              </w:rPr>
              <w:t xml:space="preserve">  - Para quando um ciclo não adicionar nova informação relevante</w:t>
            </w:r>
          </w:p>
          <w:p>
            <w:pPr>
              <w:spacing w:after="40" w:before="0"/>
            </w:pPr>
            <w:r>
              <w:rPr>
                <w:rFonts w:ascii="Courier New" w:cs="Courier New" w:eastAsia="Courier New" w:hAnsi="Courier New"/>
                <w:color w:val="2C2C2A"/>
                <w:sz w:val="18"/>
                <w:szCs w:val="18"/>
              </w:rPr>
              <w:t xml:space="preserve">  - Para obrigatoriamente no ciclo 8 — sintetize com o que tiver"</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"FINAL ANSWER: Sintetize todas as Observations em resposta completa."</w:t>
            </w:r>
          </w:p>
        </w:tc>
      </w:tr>
    </w:tbl>
    <w:p>
      <w:pPr>
        <w:spacing w:after="0" w:before="60"/>
      </w:pPr>
    </w:p>
    <w:p>
      <w:pPr>
        <w:spacing w:after="80" w:before="260"/>
      </w:pPr>
      <w:r>
        <w:rPr>
          <w:rFonts w:ascii="Arial" w:cs="Arial" w:eastAsia="Arial" w:hAnsi="Arial"/>
          <w:b/>
          <w:bCs/>
          <w:color w:val="5E35B1"/>
          <w:sz w:val="24"/>
          <w:szCs w:val="24"/>
        </w:rPr>
        <w:t xml:space="preserve">Padrão 3 — Reflexion: o agente que corrige a si mesmo</w:t>
      </w:r>
    </w:p>
    <w:p>
      <w:pPr>
        <w:spacing w:after="160" w:before="0"/>
      </w:pPr>
      <w:r>
        <w:rPr>
          <w:rFonts w:ascii="Arial" w:cs="Arial" w:eastAsia="Arial" w:hAnsi="Arial"/>
          <w:color w:val="2C2C2A"/>
          <w:sz w:val="22"/>
          <w:szCs w:val="22"/>
        </w:rPr>
        <w:t xml:space="preserve">O Reflexion é o padrão de raciocínio para tarefas de geração onde a qualidade importa mais que a velocidade — e onde a primeira tentativa raramente é a melhor. O agente gera uma resposta, então assume o papel de avaliador crítico de sua própria resposta, identifica problemas específicos, e refina.</w:t>
      </w:r>
    </w:p>
    <w:p>
      <w:pPr>
        <w:spacing w:after="160" w:before="0"/>
      </w:pPr>
      <w:r>
        <w:rPr>
          <w:rFonts w:ascii="Arial" w:cs="Arial" w:eastAsia="Arial" w:hAnsi="Arial"/>
          <w:color w:val="2C2C2A"/>
          <w:sz w:val="22"/>
          <w:szCs w:val="22"/>
        </w:rPr>
        <w:t xml:space="preserve">A distinção entre Reflexion e simples revisão está na estrutura: Reflexion não pede ao agente para 'melhorar a resposta' de forma genérica. Pede que o agente identifique problemas específicos, articule por que são problemas, e produza uma versão refinada que aborda cada problema identificado.</w:t>
      </w:r>
    </w:p>
    <w:p>
      <w:pPr>
        <w:spacing w:after="0" w:before="6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5F5E5A" w:sz="4"/>
              <w:left w:val="single" w:color="5F5E5A" w:sz="4"/>
              <w:bottom w:val="single" w:color="5F5E5A" w:sz="4"/>
              <w:right w:val="single" w:color="5F5E5A" w:sz="4"/>
            </w:tcBorders>
            <w:shd w:fill="F8F6F2" w:val="clear"/>
            <w:tcMar>
              <w:top w:type="dxa" w:w="140"/>
              <w:left w:type="dxa" w:w="240"/>
              <w:bottom w:type="dxa" w:w="140"/>
              <w:right w:type="dxa" w:w="240"/>
            </w:tcMar>
          </w:tcPr>
          <w:p>
            <w:pPr>
              <w:spacing w:after="80" w:before="0"/>
            </w:pPr>
            <w:r>
              <w:rPr>
                <w:rFonts w:ascii="Arial" w:cs="Arial" w:eastAsia="Arial" w:hAnsi="Arial"/>
                <w:b/>
                <w:bCs/>
                <w:i/>
                <w:iCs/>
                <w:color w:val="5F5E5A"/>
                <w:sz w:val="18"/>
                <w:szCs w:val="18"/>
              </w:rPr>
              <w:t xml:space="preserve">Ciclo de Reflexion no Sage para análise estratégica</w:t>
            </w:r>
          </w:p>
          <w:p>
            <w:pPr>
              <w:spacing w:after="40" w:before="0"/>
            </w:pPr>
            <w:r>
              <w:rPr>
                <w:rFonts w:ascii="Courier New" w:cs="Courier New" w:eastAsia="Courier New" w:hAnsi="Courier New"/>
                <w:color w:val="2C2C2A"/>
                <w:sz w:val="18"/>
                <w:szCs w:val="18"/>
              </w:rPr>
              <w:t xml:space="preserve">// Ciclo de Reflexion — configurado no fluxo do Sage</w:t>
            </w:r>
          </w:p>
          <w:p>
            <w:pPr>
              <w:spacing w:after="40" w:before="0"/>
            </w:pPr>
            <w:r>
              <w:rPr>
                <w:rFonts w:ascii="Courier New" w:cs="Courier New" w:eastAsia="Courier New" w:hAnsi="Courier New"/>
                <w:color w:val="2C2C2A"/>
                <w:sz w:val="18"/>
                <w:szCs w:val="18"/>
              </w:rPr>
              <w:t xml:space="preserve">// Máximo de 3 ciclos antes de entregar</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GERAÇÃO: Sage produz análise estratégica inicial</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AVALIAÇÃO CRÍTICA (prompt separado, mesmo modelo):</w:t>
            </w:r>
          </w:p>
          <w:p>
            <w:pPr>
              <w:spacing w:after="40" w:before="0"/>
            </w:pPr>
            <w:r>
              <w:rPr>
                <w:rFonts w:ascii="Courier New" w:cs="Courier New" w:eastAsia="Courier New" w:hAnsi="Courier New"/>
                <w:color w:val="2C2C2A"/>
                <w:sz w:val="18"/>
                <w:szCs w:val="18"/>
              </w:rPr>
              <w:t xml:space="preserve">  'Avalie esta análise contra os seguintes critérios:</w:t>
            </w:r>
          </w:p>
          <w:p>
            <w:pPr>
              <w:spacing w:after="40" w:before="0"/>
            </w:pPr>
            <w:r>
              <w:rPr>
                <w:rFonts w:ascii="Courier New" w:cs="Courier New" w:eastAsia="Courier New" w:hAnsi="Courier New"/>
                <w:color w:val="2C2C2A"/>
                <w:sz w:val="18"/>
                <w:szCs w:val="18"/>
              </w:rPr>
              <w:t xml:space="preserve">  1. Cobre todos os cenários relevantes?</w:t>
            </w:r>
          </w:p>
          <w:p>
            <w:pPr>
              <w:spacing w:after="40" w:before="0"/>
            </w:pPr>
            <w:r>
              <w:rPr>
                <w:rFonts w:ascii="Courier New" w:cs="Courier New" w:eastAsia="Courier New" w:hAnsi="Courier New"/>
                <w:color w:val="2C2C2A"/>
                <w:sz w:val="18"/>
                <w:szCs w:val="18"/>
              </w:rPr>
              <w:t xml:space="preserve">  2. As premissas estão explícitas?</w:t>
            </w:r>
          </w:p>
          <w:p>
            <w:pPr>
              <w:spacing w:after="40" w:before="0"/>
            </w:pPr>
            <w:r>
              <w:rPr>
                <w:rFonts w:ascii="Courier New" w:cs="Courier New" w:eastAsia="Courier New" w:hAnsi="Courier New"/>
                <w:color w:val="2C2C2A"/>
                <w:sz w:val="18"/>
                <w:szCs w:val="18"/>
              </w:rPr>
              <w:t xml:space="preserve">  3. As limitações estão declaradas?</w:t>
            </w:r>
          </w:p>
          <w:p>
            <w:pPr>
              <w:spacing w:after="40" w:before="0"/>
            </w:pPr>
            <w:r>
              <w:rPr>
                <w:rFonts w:ascii="Courier New" w:cs="Courier New" w:eastAsia="Courier New" w:hAnsi="Courier New"/>
                <w:color w:val="2C2C2A"/>
                <w:sz w:val="18"/>
                <w:szCs w:val="18"/>
              </w:rPr>
              <w:t xml:space="preserve">  4. A recomendação é justificada pelos dados?</w:t>
            </w:r>
          </w:p>
          <w:p>
            <w:pPr>
              <w:spacing w:after="40" w:before="0"/>
            </w:pPr>
            <w:r>
              <w:rPr>
                <w:rFonts w:ascii="Courier New" w:cs="Courier New" w:eastAsia="Courier New" w:hAnsi="Courier New"/>
                <w:color w:val="2C2C2A"/>
                <w:sz w:val="18"/>
                <w:szCs w:val="18"/>
              </w:rPr>
              <w:t xml:space="preserve">  Para cada critério não atendido: explique o problema específico.'</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REFINAMENTO: Se identificou problemas → refina endereçando cada um</w:t>
            </w:r>
          </w:p>
          <w:p>
            <w:pPr>
              <w:spacing w:after="40" w:before="0"/>
            </w:pPr>
            <w:r>
              <w:rPr>
                <w:rFonts w:ascii="Courier New" w:cs="Courier New" w:eastAsia="Courier New" w:hAnsi="Courier New"/>
                <w:color w:val="2C2C2A"/>
                <w:sz w:val="18"/>
                <w:szCs w:val="18"/>
              </w:rPr>
              <w:t xml:space="preserve">             Se passou em todos os critérios → entrega</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CRITÉRIO DE PARADA: 3 ciclos ou aprovação em todos os critérios</w:t>
            </w:r>
          </w:p>
          <w:p>
            <w:pPr>
              <w:spacing w:after="40" w:before="0"/>
            </w:pPr>
            <w:r>
              <w:rPr>
                <w:rFonts w:ascii="Courier New" w:cs="Courier New" w:eastAsia="Courier New" w:hAnsi="Courier New"/>
                <w:color w:val="2C2C2A"/>
                <w:sz w:val="18"/>
                <w:szCs w:val="18"/>
              </w:rPr>
              <w:t xml:space="preserve">  (o que vier primeiro — nunca loop infinito de auto-crítica)</w:t>
            </w:r>
          </w:p>
        </w:tc>
      </w:tr>
    </w:tbl>
    <w:p>
      <w:pPr>
        <w:spacing w:after="0" w:before="60"/>
      </w:pPr>
    </w:p>
    <w:p>
      <w:pPr>
        <w:spacing w:after="60" w:before="180"/>
      </w:pPr>
      <w:r>
        <w:rPr>
          <w:rFonts w:ascii="Arial" w:cs="Arial" w:eastAsia="Arial" w:hAnsi="Arial"/>
          <w:b/>
          <w:bCs/>
          <w:color w:val="2C2C2A"/>
          <w:sz w:val="22"/>
          <w:szCs w:val="22"/>
        </w:rPr>
        <w:t xml:space="preserve">Reflexion como avaliador externo</w:t>
      </w:r>
    </w:p>
    <w:p>
      <w:pPr>
        <w:spacing w:after="160" w:before="0"/>
      </w:pPr>
      <w:r>
        <w:rPr>
          <w:rFonts w:ascii="Arial" w:cs="Arial" w:eastAsia="Arial" w:hAnsi="Arial"/>
          <w:color w:val="2C2C2A"/>
          <w:sz w:val="22"/>
          <w:szCs w:val="22"/>
        </w:rPr>
        <w:t xml:space="preserve">Uma variação poderosa do Reflexion usa um agente ou modelo separado como avaliador — em vez de o mesmo agente avaliar sua própria resposta. O viés de auto-avaliação (modelos tendem a avaliar bem seus próprios outputs) é reduzido quando o avaliador é distinto do gerador.</w:t>
      </w:r>
    </w:p>
    <w:p>
      <w:pPr>
        <w:spacing w:after="160" w:before="0"/>
      </w:pPr>
      <w:r>
        <w:rPr>
          <w:rFonts w:ascii="Arial" w:cs="Arial" w:eastAsia="Arial" w:hAnsi="Arial"/>
          <w:color w:val="2C2C2A"/>
          <w:sz w:val="22"/>
          <w:szCs w:val="22"/>
        </w:rPr>
        <w:t xml:space="preserve">No Ecossistema Genius, análises do Sage de alto impacto usam esta variação: Sage gera a análise, um prompt de avaliação separado (usando o mesmo Motor mas com um System Prompt de avaliador crítico) revisa, e Sage refina com base no feedback. O custo é aproximadamente o dobro — mas para análises estratégicas, o ganho de qualidade justifica.</w:t>
      </w:r>
    </w:p>
    <w:p>
      <w:pPr>
        <w:spacing w:after="80" w:before="260"/>
      </w:pPr>
      <w:r>
        <w:rPr>
          <w:rFonts w:ascii="Arial" w:cs="Arial" w:eastAsia="Arial" w:hAnsi="Arial"/>
          <w:b/>
          <w:bCs/>
          <w:color w:val="5E35B1"/>
          <w:sz w:val="24"/>
          <w:szCs w:val="24"/>
        </w:rPr>
        <w:t xml:space="preserve">Padrão 4 — Tree of Thoughts: exploração paralela de caminhos</w:t>
      </w:r>
    </w:p>
    <w:p>
      <w:pPr>
        <w:spacing w:after="160" w:before="0"/>
      </w:pPr>
      <w:r>
        <w:rPr>
          <w:rFonts w:ascii="Arial" w:cs="Arial" w:eastAsia="Arial" w:hAnsi="Arial"/>
          <w:color w:val="2C2C2A"/>
          <w:sz w:val="22"/>
          <w:szCs w:val="22"/>
        </w:rPr>
        <w:t xml:space="preserve">O Tree of Thoughts expande o raciocínio linear do CoT para uma árvore: em vez de seguir um único caminho de raciocínio, o agente explora múltiplos caminhos em paralelo e avalia qual é mais promissor antes de se comprometer.</w:t>
      </w:r>
    </w:p>
    <w:p>
      <w:pPr>
        <w:spacing w:after="160" w:before="0"/>
      </w:pPr>
      <w:r>
        <w:rPr>
          <w:rFonts w:ascii="Arial" w:cs="Arial" w:eastAsia="Arial" w:hAnsi="Arial"/>
          <w:color w:val="2C2C2A"/>
          <w:sz w:val="22"/>
          <w:szCs w:val="22"/>
        </w:rPr>
        <w:t xml:space="preserve">É o padrão mais custoso em tokens — porque o agente gera múltiplos raciocínios completos para comparar. Mas para problemas de decisão complexos onde o caminho escolhido tem consequências significativas, é o padrão que produz as melhores decisões.</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C447C" w:sz="16"/>
              <w:bottom w:val="none" w:color="FFFFFF" w:sz="0"/>
              <w:right w:val="none" w:color="FFFFFF" w:sz="0"/>
            </w:tcBorders>
            <w:shd w:fill="E6F1FB" w:val="clear"/>
            <w:tcMar>
              <w:top w:type="dxa" w:w="180"/>
              <w:left w:type="dxa" w:w="280"/>
              <w:bottom w:type="dxa" w:w="180"/>
              <w:right w:type="dxa" w:w="280"/>
            </w:tcMar>
          </w:tcPr>
          <w:p>
            <w:pPr>
              <w:spacing w:after="80" w:before="0"/>
            </w:pPr>
            <w:r>
              <w:rPr>
                <w:rFonts w:ascii="Arial" w:cs="Arial" w:eastAsia="Arial" w:hAnsi="Arial"/>
                <w:b/>
                <w:bCs/>
                <w:color w:val="0C447C"/>
                <w:sz w:val="22"/>
                <w:szCs w:val="22"/>
              </w:rPr>
              <w:t xml:space="preserve">Tree of Thoughts no Flow — escolhendo a sequência certa de agentes</w:t>
            </w:r>
          </w:p>
          <w:p>
            <w:pPr>
              <w:spacing w:after="70" w:before="0"/>
            </w:pPr>
            <w:r>
              <w:rPr>
                <w:rFonts w:ascii="Arial" w:cs="Arial" w:eastAsia="Arial" w:hAnsi="Arial"/>
                <w:color w:val="2C2C2A"/>
                <w:sz w:val="20"/>
                <w:szCs w:val="20"/>
              </w:rPr>
              <w:t xml:space="preserve">O Flow recebe uma solicitação nova e ambígua: 'precisamos de uma análise competitiva que considere nossa situação financeira e os riscos regulatórios do setor.' O Flow poderia começar com Atlas (pesquisa), com Sage (análise financeira), ou com ambos em paralelo.</w:t>
            </w:r>
          </w:p>
          <w:p>
            <w:pPr>
              <w:spacing w:after="70" w:before="0"/>
            </w:pPr>
            <w:r>
              <w:rPr>
                <w:rFonts w:ascii="Arial" w:cs="Arial" w:eastAsia="Arial" w:hAnsi="Arial"/>
                <w:color w:val="2C2C2A"/>
                <w:sz w:val="20"/>
                <w:szCs w:val="20"/>
              </w:rPr>
              <w:t xml:space="preserve">Com Tree of Thoughts, o Flow raciocina sobre três caminhos possíveis: (A) Atlas primeiro → Sage depois, (B) Sage primeiro → Atlas para enriquecimento, (C) Atlas e Sage em paralelo com consolidação. Avalia cada caminho considerando dependências, tempo estimado e qualidade esperada. Escolhe (A) porque a análise do Sage precisa dos dados de mercado que o Atlas vai trazer.</w:t>
            </w:r>
          </w:p>
          <w:p>
            <w:pPr>
              <w:spacing w:after="70" w:before="0"/>
            </w:pPr>
            <w:r>
              <w:rPr>
                <w:rFonts w:ascii="Arial" w:cs="Arial" w:eastAsia="Arial" w:hAnsi="Arial"/>
                <w:color w:val="2C2C2A"/>
                <w:sz w:val="20"/>
                <w:szCs w:val="20"/>
              </w:rPr>
              <w:t xml:space="preserve">O Tree of Thoughts aqui não gerou uma resposta mais rápida — gerou uma sequência mais correta.</w:t>
            </w:r>
          </w:p>
        </w:tc>
      </w:tr>
    </w:tbl>
    <w:p>
      <w:pPr>
        <w:spacing w:after="0" w:before="80"/>
      </w:pPr>
    </w:p>
    <w:p>
      <w:pPr>
        <w:spacing w:after="80" w:before="260"/>
      </w:pPr>
      <w:r>
        <w:rPr>
          <w:rFonts w:ascii="Arial" w:cs="Arial" w:eastAsia="Arial" w:hAnsi="Arial"/>
          <w:b/>
          <w:bCs/>
          <w:color w:val="5E35B1"/>
          <w:sz w:val="24"/>
          <w:szCs w:val="24"/>
        </w:rPr>
        <w:t xml:space="preserve">Padrão 5 — Least-to-Most: decomposição progressiva</w:t>
      </w:r>
    </w:p>
    <w:p>
      <w:pPr>
        <w:spacing w:after="160" w:before="0"/>
      </w:pPr>
      <w:r>
        <w:rPr>
          <w:rFonts w:ascii="Arial" w:cs="Arial" w:eastAsia="Arial" w:hAnsi="Arial"/>
          <w:color w:val="2C2C2A"/>
          <w:sz w:val="22"/>
          <w:szCs w:val="22"/>
        </w:rPr>
        <w:t xml:space="preserve">O Least-to-Most resolve um problema cognitivo real dos LLMs: dificuldade com problemas compostos que requerem resolver um sub-problema para iluminar o próximo. Em vez de atacar o problema todo de uma vez, o agente o decompõe em sub-problemas por ordem crescente de complexidade — do mais simples ao mais difícil.</w:t>
      </w:r>
    </w:p>
    <w:p>
      <w:pPr>
        <w:spacing w:after="160" w:before="0"/>
      </w:pPr>
      <w:r>
        <w:rPr>
          <w:rFonts w:ascii="Arial" w:cs="Arial" w:eastAsia="Arial" w:hAnsi="Arial"/>
          <w:color w:val="2C2C2A"/>
          <w:sz w:val="22"/>
          <w:szCs w:val="22"/>
        </w:rPr>
        <w:t xml:space="preserve">A elegância do Least-to-Most está no encadeamento: a resposta ao sub-problema mais simples entra como contexto para o próximo, e assim por diante. Cada sub-resposta torna o próximo sub-problema mais fácil — porque o agente carrega o aprendizado progressivamente.</w:t>
      </w:r>
    </w:p>
    <w:p>
      <w:pPr>
        <w:spacing w:after="160" w:before="0"/>
      </w:pPr>
      <w:r>
        <w:rPr>
          <w:rFonts w:ascii="Arial" w:cs="Arial" w:eastAsia="Arial" w:hAnsi="Arial"/>
          <w:color w:val="2C2C2A"/>
          <w:sz w:val="22"/>
          <w:szCs w:val="22"/>
        </w:rPr>
        <w:t xml:space="preserve">No Ecossistema Genius, o Atlas usa Least-to-Most implicitamente ao decompor queries complexas: em vez de tentar responder 'como a regulação X afeta startups brasileiras no mercado europeu' diretamente, decompõe em: 'o que é a regulação X?', 'quais empresas ela alcança?', 'o que define startup para esta regulação?', 'quais são as implicações para empresas não-europeias?', e finalmente 'especificamente para startups brasileiras que operam no mercado europeu?'</w:t>
      </w:r>
    </w:p>
    <w:p>
      <w:pPr>
        <w:spacing w:after="120" w:before="360"/>
      </w:pPr>
      <w:r>
        <w:rPr>
          <w:rFonts w:ascii="Arial" w:cs="Arial" w:eastAsia="Arial" w:hAnsi="Arial"/>
          <w:b/>
          <w:bCs/>
          <w:color w:val="2C2C2A"/>
          <w:sz w:val="30"/>
          <w:szCs w:val="30"/>
        </w:rPr>
        <w:t xml:space="preserve">Planejamento em sistemas multi-agente</w:t>
      </w:r>
    </w:p>
    <w:p>
      <w:pPr>
        <w:spacing w:after="160" w:before="0"/>
      </w:pPr>
      <w:r>
        <w:rPr>
          <w:rFonts w:ascii="Arial" w:cs="Arial" w:eastAsia="Arial" w:hAnsi="Arial"/>
          <w:color w:val="2C2C2A"/>
          <w:sz w:val="22"/>
          <w:szCs w:val="22"/>
        </w:rPr>
        <w:t xml:space="preserve">Quando múltiplos agentes precisam colaborar em um problema que requer planejamento, a questão não é apenas como cada agente raciocina individualmente — é como o sistema como um todo planeja o que fazer. O planejamento multi-agente é o processo pelo qual um problema complexo é decomposto em partes que diferentes agentes podem executar em paralelo ou em sequência otimizada.</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838"/>
      </w:tblGrid>
      <w:tr>
        <w:trPr>
          <w:tblHeader/>
        </w:trPr>
        <w:tc>
          <w:tcPr>
            <w:tcW w:type="dxa" w:w="20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Padrão</w:t>
            </w:r>
          </w:p>
        </w:tc>
        <w:tc>
          <w:tcPr>
            <w:tcW w:type="dxa" w:w="26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Como funciona</w:t>
            </w:r>
          </w:p>
        </w:tc>
        <w:tc>
          <w:tcPr>
            <w:tcW w:type="dxa" w:w="22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Quando usar</w:t>
            </w:r>
          </w:p>
        </w:tc>
        <w:tc>
          <w:tcPr>
            <w:tcW w:type="dxa" w:w="2838"/>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O que exige</w:t>
            </w:r>
          </w:p>
        </w:tc>
      </w:tr>
      <w:tr>
        <w:tc>
          <w:tcPr>
            <w:tcW w:type="dxa" w:w="20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Planejamento centralizado</w:t>
            </w:r>
          </w:p>
        </w:tc>
        <w:tc>
          <w:tcPr>
            <w:tcW w:type="dxa" w:w="26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Orquestrador (Flow) planeja a sequência completa antes de acionar qualquer especialista. Os especialistas apenas executam.</w:t>
            </w:r>
          </w:p>
        </w:tc>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Processos com sequência conhecida e especialistas com funções bem definidas. Quando o Orquestrador tem contexto suficiente para planejar o todo.</w:t>
            </w:r>
          </w:p>
        </w:tc>
        <w:tc>
          <w:tcPr>
            <w:tcW w:type="dxa" w:w="28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Orquestrador com raciocínio suficiente para decompor o problema. Especialistas com funções claras e previsíveis.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Planejamento distribuído</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Cada agente planeja sua própria etapa localmente com base no contexto que recebeu. O Orquestrador apenas coordena a ordem.</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os especialistas têm mais contexto do seu domínio do que o Orquestrador. O especialista sabe melhor como abordar sua parte.</w:t>
            </w:r>
          </w:p>
        </w:tc>
        <w:tc>
          <w:tcPr>
            <w:tcW w:type="dxa" w:w="2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Especialistas com capacidade de raciocínio suficiente para planejar localmente. Protocolo de handoff que inclui o plano local gerado.</w:t>
            </w:r>
          </w:p>
        </w:tc>
      </w:tr>
      <w:tr>
        <w:tc>
          <w:tcPr>
            <w:tcW w:type="dxa" w:w="20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Planejamento colaborativo</w:t>
            </w:r>
          </w:p>
        </w:tc>
        <w:tc>
          <w:tcPr>
            <w:tcW w:type="dxa" w:w="26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Múltiplos agentes contribuem para o plano antes de qualquer execução. O plano é discutido e refinado entre os agentes.</w:t>
            </w:r>
          </w:p>
        </w:tc>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Problemas genuinamente interdisciplinares onde o plano de um agente afeta o que os outros precisam fazer.</w:t>
            </w:r>
          </w:p>
        </w:tc>
        <w:tc>
          <w:tcPr>
            <w:tcW w:type="dxa" w:w="28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Protocolo de comunicação de plano entre agentes. Mecanismo de resolução quando os planos propostos são conflitantes.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Replanejamento reativo</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Orquestrador inicia com um plano. Quando um agente retorna resultado inesperado, o Orquestrador replana o restante do processo.</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Processos longos onde as descobertas intermediárias devem influenciar as etapas seguintes. Pesquisa exploratória.</w:t>
            </w:r>
          </w:p>
        </w:tc>
        <w:tc>
          <w:tcPr>
            <w:tcW w:type="dxa" w:w="2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Orquestrador que lê e interpreta resultados intermediários. Estado de processo que registra o plano original e os desvios.</w:t>
            </w:r>
          </w:p>
        </w:tc>
      </w:tr>
    </w:tbl>
    <w:p>
      <w:pPr>
        <w:spacing w:after="120" w:before="120"/>
      </w:pPr>
    </w:p>
    <w:p>
      <w:pPr>
        <w:spacing w:after="80" w:before="260"/>
      </w:pPr>
      <w:r>
        <w:rPr>
          <w:rFonts w:ascii="Arial" w:cs="Arial" w:eastAsia="Arial" w:hAnsi="Arial"/>
          <w:b/>
          <w:bCs/>
          <w:color w:val="5E35B1"/>
          <w:sz w:val="24"/>
          <w:szCs w:val="24"/>
        </w:rPr>
        <w:t xml:space="preserve">O Flow como planejador central</w:t>
      </w:r>
    </w:p>
    <w:p>
      <w:pPr>
        <w:spacing w:after="160" w:before="0"/>
      </w:pPr>
      <w:r>
        <w:rPr>
          <w:rFonts w:ascii="Arial" w:cs="Arial" w:eastAsia="Arial" w:hAnsi="Arial"/>
          <w:color w:val="2C2C2A"/>
          <w:sz w:val="22"/>
          <w:szCs w:val="22"/>
        </w:rPr>
        <w:t xml:space="preserve">No Ecossistema Genius, o Flow é o agente que detém a capacidade de planejamento centralizado para processos que cruzam múltiplos domínios. Quando recebe uma solicitação que não corresponde a nenhum fluxo pré-definido, o Flow usa raciocínio (geralmente CoT ou Tree of Thoughts) para criar um plano dinâmico antes de distribuir tarefas.</w:t>
      </w:r>
    </w:p>
    <w:p>
      <w:pPr>
        <w:spacing w:after="160" w:before="0"/>
      </w:pPr>
      <w:r>
        <w:rPr>
          <w:rFonts w:ascii="Arial" w:cs="Arial" w:eastAsia="Arial" w:hAnsi="Arial"/>
          <w:color w:val="2C2C2A"/>
          <w:sz w:val="22"/>
          <w:szCs w:val="22"/>
        </w:rPr>
        <w:t xml:space="preserve">O plano dinâmico do Flow tem quatro componentes obrigatórios: objetivo final, lista de sub-objetivos com agente responsável por cada um, dependências entre sub-objetivos (qual precisa concluir antes de qual começar), e critérios de sucesso para cada sub-objetivo.</w:t>
      </w:r>
    </w:p>
    <w:p>
      <w:pPr>
        <w:spacing w:after="0" w:before="6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5F5E5A" w:sz="4"/>
              <w:left w:val="single" w:color="5F5E5A" w:sz="4"/>
              <w:bottom w:val="single" w:color="5F5E5A" w:sz="4"/>
              <w:right w:val="single" w:color="5F5E5A" w:sz="4"/>
            </w:tcBorders>
            <w:shd w:fill="F8F6F2" w:val="clear"/>
            <w:tcMar>
              <w:top w:type="dxa" w:w="140"/>
              <w:left w:type="dxa" w:w="240"/>
              <w:bottom w:type="dxa" w:w="140"/>
              <w:right w:type="dxa" w:w="240"/>
            </w:tcMar>
          </w:tcPr>
          <w:p>
            <w:pPr>
              <w:spacing w:after="80" w:before="0"/>
            </w:pPr>
            <w:r>
              <w:rPr>
                <w:rFonts w:ascii="Arial" w:cs="Arial" w:eastAsia="Arial" w:hAnsi="Arial"/>
                <w:b/>
                <w:bCs/>
                <w:i/>
                <w:iCs/>
                <w:color w:val="5F5E5A"/>
                <w:sz w:val="18"/>
                <w:szCs w:val="18"/>
              </w:rPr>
              <w:t xml:space="preserve">Plano dinâmico do Flow — estrutura padrão</w:t>
            </w:r>
          </w:p>
          <w:p>
            <w:pPr>
              <w:spacing w:after="40" w:before="0"/>
            </w:pPr>
            <w:r>
              <w:rPr>
                <w:rFonts w:ascii="Courier New" w:cs="Courier New" w:eastAsia="Courier New" w:hAnsi="Courier New"/>
                <w:color w:val="2C2C2A"/>
                <w:sz w:val="18"/>
                <w:szCs w:val="18"/>
              </w:rPr>
              <w:t xml:space="preserve">{</w:t>
            </w:r>
          </w:p>
          <w:p>
            <w:pPr>
              <w:spacing w:after="40" w:before="0"/>
            </w:pPr>
            <w:r>
              <w:rPr>
                <w:rFonts w:ascii="Courier New" w:cs="Courier New" w:eastAsia="Courier New" w:hAnsi="Courier New"/>
                <w:color w:val="2C2C2A"/>
                <w:sz w:val="18"/>
                <w:szCs w:val="18"/>
              </w:rPr>
              <w:t xml:space="preserve">  "process_id": "proc-20240415-001",</w:t>
            </w:r>
          </w:p>
          <w:p>
            <w:pPr>
              <w:spacing w:after="40" w:before="0"/>
            </w:pPr>
            <w:r>
              <w:rPr>
                <w:rFonts w:ascii="Courier New" w:cs="Courier New" w:eastAsia="Courier New" w:hAnsi="Courier New"/>
                <w:color w:val="2C2C2A"/>
                <w:sz w:val="18"/>
                <w:szCs w:val="18"/>
              </w:rPr>
              <w:t xml:space="preserve">  "objetivo_final": "Relatório de expansão para o mercado europeu com análise</w:t>
            </w:r>
          </w:p>
          <w:p>
            <w:pPr>
              <w:spacing w:after="40" w:before="0"/>
            </w:pPr>
            <w:r>
              <w:rPr>
                <w:rFonts w:ascii="Courier New" w:cs="Courier New" w:eastAsia="Courier New" w:hAnsi="Courier New"/>
                <w:color w:val="2C2C2A"/>
                <w:sz w:val="18"/>
                <w:szCs w:val="18"/>
              </w:rPr>
              <w:t xml:space="preserve">                      competitiva, regulatória e financeira",</w:t>
            </w:r>
          </w:p>
          <w:p>
            <w:pPr>
              <w:spacing w:after="40" w:before="0"/>
            </w:pPr>
            <w:r>
              <w:rPr>
                <w:rFonts w:ascii="Courier New" w:cs="Courier New" w:eastAsia="Courier New" w:hAnsi="Courier New"/>
                <w:color w:val="2C2C2A"/>
                <w:sz w:val="18"/>
                <w:szCs w:val="18"/>
              </w:rPr>
              <w:t xml:space="preserve">  "plano": [</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"sub_objetivo": "Análise competitiva do mercado europeu",</w:t>
            </w:r>
          </w:p>
          <w:p>
            <w:pPr>
              <w:spacing w:after="40" w:before="0"/>
            </w:pPr>
            <w:r>
              <w:rPr>
                <w:rFonts w:ascii="Courier New" w:cs="Courier New" w:eastAsia="Courier New" w:hAnsi="Courier New"/>
                <w:color w:val="2C2C2A"/>
                <w:sz w:val="18"/>
                <w:szCs w:val="18"/>
              </w:rPr>
              <w:t xml:space="preserve">      "agente": "atlas",</w:t>
            </w:r>
          </w:p>
          <w:p>
            <w:pPr>
              <w:spacing w:after="40" w:before="0"/>
            </w:pPr>
            <w:r>
              <w:rPr>
                <w:rFonts w:ascii="Courier New" w:cs="Courier New" w:eastAsia="Courier New" w:hAnsi="Courier New"/>
                <w:color w:val="2C2C2A"/>
                <w:sz w:val="18"/>
                <w:szCs w:val="18"/>
              </w:rPr>
              <w:t xml:space="preserve">      "tipo_raciocinio": "ReAct",</w:t>
            </w:r>
          </w:p>
          <w:p>
            <w:pPr>
              <w:spacing w:after="40" w:before="0"/>
            </w:pPr>
            <w:r>
              <w:rPr>
                <w:rFonts w:ascii="Courier New" w:cs="Courier New" w:eastAsia="Courier New" w:hAnsi="Courier New"/>
                <w:color w:val="2C2C2A"/>
                <w:sz w:val="18"/>
                <w:szCs w:val="18"/>
              </w:rPr>
              <w:t xml:space="preserve">      "dependencias": [],</w:t>
            </w:r>
          </w:p>
          <w:p>
            <w:pPr>
              <w:spacing w:after="40" w:before="0"/>
            </w:pPr>
            <w:r>
              <w:rPr>
                <w:rFonts w:ascii="Courier New" w:cs="Courier New" w:eastAsia="Courier New" w:hAnsi="Courier New"/>
                <w:color w:val="2C2C2A"/>
                <w:sz w:val="18"/>
                <w:szCs w:val="18"/>
              </w:rPr>
              <w:t xml:space="preserve">      "criterio_sucesso": "≥ 3 concorrentes identificados com dados de mercado"</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"sub_objetivo": "Análise regulatória para empresas brasileiras na UE",</w:t>
            </w:r>
          </w:p>
          <w:p>
            <w:pPr>
              <w:spacing w:after="40" w:before="0"/>
            </w:pPr>
            <w:r>
              <w:rPr>
                <w:rFonts w:ascii="Courier New" w:cs="Courier New" w:eastAsia="Courier New" w:hAnsi="Courier New"/>
                <w:color w:val="2C2C2A"/>
                <w:sz w:val="18"/>
                <w:szCs w:val="18"/>
              </w:rPr>
              <w:t xml:space="preserve">      "agente": "atlas",</w:t>
            </w:r>
          </w:p>
          <w:p>
            <w:pPr>
              <w:spacing w:after="40" w:before="0"/>
            </w:pPr>
            <w:r>
              <w:rPr>
                <w:rFonts w:ascii="Courier New" w:cs="Courier New" w:eastAsia="Courier New" w:hAnsi="Courier New"/>
                <w:color w:val="2C2C2A"/>
                <w:sz w:val="18"/>
                <w:szCs w:val="18"/>
              </w:rPr>
              <w:t xml:space="preserve">      "tipo_raciocinio": "ReAct",</w:t>
            </w:r>
          </w:p>
          <w:p>
            <w:pPr>
              <w:spacing w:after="40" w:before="0"/>
            </w:pPr>
            <w:r>
              <w:rPr>
                <w:rFonts w:ascii="Courier New" w:cs="Courier New" w:eastAsia="Courier New" w:hAnsi="Courier New"/>
                <w:color w:val="2C2C2A"/>
                <w:sz w:val="18"/>
                <w:szCs w:val="18"/>
              </w:rPr>
              <w:t xml:space="preserve">      "dependencias": [],  // pode rodar em paralelo com o anterior</w:t>
            </w:r>
          </w:p>
          <w:p>
            <w:pPr>
              <w:spacing w:after="40" w:before="0"/>
            </w:pPr>
            <w:r>
              <w:rPr>
                <w:rFonts w:ascii="Courier New" w:cs="Courier New" w:eastAsia="Courier New" w:hAnsi="Courier New"/>
                <w:color w:val="2C2C2A"/>
                <w:sz w:val="18"/>
                <w:szCs w:val="18"/>
              </w:rPr>
              <w:t xml:space="preserve">      "criterio_sucesso": "Obrigações identificadas com fontes oficiais"</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"sub_objetivo": "Análise financeira de viabilidade de expansão",</w:t>
            </w:r>
          </w:p>
          <w:p>
            <w:pPr>
              <w:spacing w:after="40" w:before="0"/>
            </w:pPr>
            <w:r>
              <w:rPr>
                <w:rFonts w:ascii="Courier New" w:cs="Courier New" w:eastAsia="Courier New" w:hAnsi="Courier New"/>
                <w:color w:val="2C2C2A"/>
                <w:sz w:val="18"/>
                <w:szCs w:val="18"/>
              </w:rPr>
              <w:t xml:space="preserve">      "agente": "sage",</w:t>
            </w:r>
          </w:p>
          <w:p>
            <w:pPr>
              <w:spacing w:after="40" w:before="0"/>
            </w:pPr>
            <w:r>
              <w:rPr>
                <w:rFonts w:ascii="Courier New" w:cs="Courier New" w:eastAsia="Courier New" w:hAnsi="Courier New"/>
                <w:color w:val="2C2C2A"/>
                <w:sz w:val="18"/>
                <w:szCs w:val="18"/>
              </w:rPr>
              <w:t xml:space="preserve">      "tipo_raciocinio": "CoT + Reflexion",</w:t>
            </w:r>
          </w:p>
          <w:p>
            <w:pPr>
              <w:spacing w:after="40" w:before="0"/>
            </w:pPr>
            <w:r>
              <w:rPr>
                <w:rFonts w:ascii="Courier New" w:cs="Courier New" w:eastAsia="Courier New" w:hAnsi="Courier New"/>
                <w:color w:val="2C2C2A"/>
                <w:sz w:val="18"/>
                <w:szCs w:val="18"/>
              </w:rPr>
              <w:t xml:space="preserve">      "dependencias": ["análise competitiva", "análise regulatória"],</w:t>
            </w:r>
          </w:p>
          <w:p>
            <w:pPr>
              <w:spacing w:after="40" w:before="0"/>
            </w:pPr>
            <w:r>
              <w:rPr>
                <w:rFonts w:ascii="Courier New" w:cs="Courier New" w:eastAsia="Courier New" w:hAnsi="Courier New"/>
                <w:color w:val="2C2C2A"/>
                <w:sz w:val="18"/>
                <w:szCs w:val="18"/>
              </w:rPr>
              <w:t xml:space="preserve">      "criterio_sucesso": "Projeção com 3 cenários e intervalos de confiança"</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"sub_objetivo": "Consolidação em relatório executivo",</w:t>
            </w:r>
          </w:p>
          <w:p>
            <w:pPr>
              <w:spacing w:after="40" w:before="0"/>
            </w:pPr>
            <w:r>
              <w:rPr>
                <w:rFonts w:ascii="Courier New" w:cs="Courier New" w:eastAsia="Courier New" w:hAnsi="Courier New"/>
                <w:color w:val="2C2C2A"/>
                <w:sz w:val="18"/>
                <w:szCs w:val="18"/>
              </w:rPr>
              <w:t xml:space="preserve">      "agente": "sage",</w:t>
            </w:r>
          </w:p>
          <w:p>
            <w:pPr>
              <w:spacing w:after="40" w:before="0"/>
            </w:pPr>
            <w:r>
              <w:rPr>
                <w:rFonts w:ascii="Courier New" w:cs="Courier New" w:eastAsia="Courier New" w:hAnsi="Courier New"/>
                <w:color w:val="2C2C2A"/>
                <w:sz w:val="18"/>
                <w:szCs w:val="18"/>
              </w:rPr>
              <w:t xml:space="preserve">      "tipo_raciocinio": "CoT",</w:t>
            </w:r>
          </w:p>
          <w:p>
            <w:pPr>
              <w:spacing w:after="40" w:before="0"/>
            </w:pPr>
            <w:r>
              <w:rPr>
                <w:rFonts w:ascii="Courier New" w:cs="Courier New" w:eastAsia="Courier New" w:hAnsi="Courier New"/>
                <w:color w:val="2C2C2A"/>
                <w:sz w:val="18"/>
                <w:szCs w:val="18"/>
              </w:rPr>
              <w:t xml:space="preserve">      "dependencias": ["análise financeira"],</w:t>
            </w:r>
          </w:p>
          <w:p>
            <w:pPr>
              <w:spacing w:after="40" w:before="0"/>
            </w:pPr>
            <w:r>
              <w:rPr>
                <w:rFonts w:ascii="Courier New" w:cs="Courier New" w:eastAsia="Courier New" w:hAnsi="Courier New"/>
                <w:color w:val="2C2C2A"/>
                <w:sz w:val="18"/>
                <w:szCs w:val="18"/>
              </w:rPr>
              <w:t xml:space="preserve">      "criterio_sucesso": "Documento com todas as 3 análises integradas"</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w:t>
            </w:r>
          </w:p>
        </w:tc>
      </w:tr>
    </w:tbl>
    <w:p>
      <w:pPr>
        <w:spacing w:after="0" w:before="60"/>
      </w:pP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854F0B" w:sz="16"/>
              <w:bottom w:val="none" w:color="FFFFFF" w:sz="0"/>
              <w:right w:val="none" w:color="FFFFFF" w:sz="0"/>
            </w:tcBorders>
            <w:shd w:fill="FAEEDA" w:val="clear"/>
            <w:tcMar>
              <w:top w:type="dxa" w:w="180"/>
              <w:left w:type="dxa" w:w="280"/>
              <w:bottom w:type="dxa" w:w="180"/>
              <w:right w:type="dxa" w:w="280"/>
            </w:tcMar>
          </w:tcPr>
          <w:p>
            <w:pPr>
              <w:spacing w:after="80" w:before="0"/>
            </w:pPr>
            <w:r>
              <w:rPr>
                <w:rFonts w:ascii="Arial" w:cs="Arial" w:eastAsia="Arial" w:hAnsi="Arial"/>
                <w:b/>
                <w:bCs/>
                <w:color w:val="854F0B"/>
                <w:sz w:val="22"/>
                <w:szCs w:val="22"/>
              </w:rPr>
              <w:t xml:space="preserve">O tipo de raciocínio é parte do plano — não uma decisão do agente</w:t>
            </w:r>
          </w:p>
          <w:p>
            <w:pPr>
              <w:spacing w:after="70" w:before="0"/>
            </w:pPr>
            <w:r>
              <w:rPr>
                <w:rFonts w:ascii="Arial" w:cs="Arial" w:eastAsia="Arial" w:hAnsi="Arial"/>
                <w:color w:val="2C2C2A"/>
                <w:sz w:val="20"/>
                <w:szCs w:val="20"/>
              </w:rPr>
              <w:t xml:space="preserve">Observe no plano acima que o tipo de raciocínio está especificado para cada sub-objetivo: 'ReAct' para o Atlas nas pesquisas exploratórias, 'CoT + Reflexion' para o Sage na análise financeira que requer raciocínio encadeado e qualidade alta.</w:t>
            </w:r>
          </w:p>
          <w:p>
            <w:pPr>
              <w:spacing w:after="70" w:before="0"/>
            </w:pPr>
            <w:r>
              <w:rPr>
                <w:rFonts w:ascii="Arial" w:cs="Arial" w:eastAsia="Arial" w:hAnsi="Arial"/>
                <w:color w:val="2C2C2A"/>
                <w:sz w:val="20"/>
                <w:szCs w:val="20"/>
              </w:rPr>
              <w:t xml:space="preserve">Essa especificação não é opcional. Se o Flow deixar para o agente decidir como raciocinar, o agente pode escolher o padrão mais eficiente (CoT simples) mesmo quando o padrão mais caro (Reflexion) seria necessário para a qualidade esperada.</w:t>
            </w:r>
          </w:p>
          <w:p>
            <w:pPr>
              <w:spacing w:after="70" w:before="0"/>
            </w:pPr>
            <w:r>
              <w:rPr>
                <w:rFonts w:ascii="Arial" w:cs="Arial" w:eastAsia="Arial" w:hAnsi="Arial"/>
                <w:color w:val="2C2C2A"/>
                <w:sz w:val="20"/>
                <w:szCs w:val="20"/>
              </w:rPr>
              <w:t xml:space="preserve">O planejador que cria o plano tem a visão do todo — e sabe quais sub-objetivos requerem qual nível de profundidade de raciocínio. O especialista que executa só vê sua parte.</w:t>
            </w:r>
          </w:p>
        </w:tc>
      </w:tr>
    </w:tbl>
    <w:p>
      <w:pPr>
        <w:spacing w:after="0" w:before="80"/>
      </w:pPr>
    </w:p>
    <w:p>
      <w:pPr>
        <w:spacing w:after="80" w:before="260"/>
      </w:pPr>
      <w:r>
        <w:rPr>
          <w:rFonts w:ascii="Arial" w:cs="Arial" w:eastAsia="Arial" w:hAnsi="Arial"/>
          <w:b/>
          <w:bCs/>
          <w:color w:val="5E35B1"/>
          <w:sz w:val="24"/>
          <w:szCs w:val="24"/>
        </w:rPr>
        <w:t xml:space="preserve">Replanejamento reativo — quando o plano original falha</w:t>
      </w:r>
    </w:p>
    <w:p>
      <w:pPr>
        <w:spacing w:after="160" w:before="0"/>
      </w:pPr>
      <w:r>
        <w:rPr>
          <w:rFonts w:ascii="Arial" w:cs="Arial" w:eastAsia="Arial" w:hAnsi="Arial"/>
          <w:color w:val="2C2C2A"/>
          <w:sz w:val="22"/>
          <w:szCs w:val="22"/>
        </w:rPr>
        <w:t xml:space="preserve">Em processos longos, o plano original raramente é perfeito. O Atlas pode não encontrar dados competitivos suficientes para o mercado alvo. O Sage pode identificar que os dados financeiros disponíveis não são suficientes para o nível de confiança esperado. O sistema precisa ser capaz de replanear.</w:t>
      </w:r>
    </w:p>
    <w:p>
      <w:pPr>
        <w:spacing w:after="160" w:before="0"/>
      </w:pPr>
      <w:r>
        <w:rPr>
          <w:rFonts w:ascii="Arial" w:cs="Arial" w:eastAsia="Arial" w:hAnsi="Arial"/>
          <w:color w:val="2C2C2A"/>
          <w:sz w:val="22"/>
          <w:szCs w:val="22"/>
        </w:rPr>
        <w:t xml:space="preserve">O replanejamento reativo segue uma lógica simples: quando um agente entrega resultado marcado como insuficiente ou com qualidade abaixo do critério de sucesso, o Flow ativa um ciclo de replanejamento antes de continuar.</w:t>
      </w:r>
    </w:p>
    <w:p>
      <w:pPr>
        <w:pStyle w:val="ListParagraph"/>
        <w:numPr>
          <w:ilvl w:val="0"/>
          <w:numId w:val="2"/>
        </w:numPr>
        <w:spacing w:after="80" w:before="0"/>
      </w:pPr>
      <w:r>
        <w:rPr>
          <w:rFonts w:ascii="Arial" w:cs="Arial" w:eastAsia="Arial" w:hAnsi="Arial"/>
          <w:b/>
          <w:bCs/>
          <w:color w:val="2C2C2A"/>
          <w:sz w:val="22"/>
          <w:szCs w:val="22"/>
        </w:rPr>
        <w:t xml:space="preserve">Cenário 1 — Dados insuficientes:</w:t>
      </w:r>
      <w:r>
        <w:rPr>
          <w:rFonts w:ascii="Arial" w:cs="Arial" w:eastAsia="Arial" w:hAnsi="Arial"/>
          <w:color w:val="2C2C2A"/>
          <w:sz w:val="22"/>
          <w:szCs w:val="22"/>
        </w:rPr>
        <w:t xml:space="preserve"> o Atlas não encontrou dados suficientes com as queries iniciais. O Flow replana a etapa de pesquisa com queries alternativas, fontes diferentes, ou redução do escopo da análise.</w:t>
      </w:r>
    </w:p>
    <w:p>
      <w:pPr>
        <w:pStyle w:val="ListParagraph"/>
        <w:numPr>
          <w:ilvl w:val="0"/>
          <w:numId w:val="2"/>
        </w:numPr>
        <w:spacing w:after="80" w:before="0"/>
      </w:pPr>
      <w:r>
        <w:rPr>
          <w:rFonts w:ascii="Arial" w:cs="Arial" w:eastAsia="Arial" w:hAnsi="Arial"/>
          <w:b/>
          <w:bCs/>
          <w:color w:val="2C2C2A"/>
          <w:sz w:val="22"/>
          <w:szCs w:val="22"/>
        </w:rPr>
        <w:t xml:space="preserve">Cenário 2 — Dependência bloqueada:</w:t>
      </w:r>
      <w:r>
        <w:rPr>
          <w:rFonts w:ascii="Arial" w:cs="Arial" w:eastAsia="Arial" w:hAnsi="Arial"/>
          <w:color w:val="2C2C2A"/>
          <w:sz w:val="22"/>
          <w:szCs w:val="22"/>
        </w:rPr>
        <w:t xml:space="preserve"> uma etapa dependente não pode prosseguir porque a etapa anterior retornou resultado incompleto. O Flow pode: (a) escalar para humano, (b) prosseguir com resultado parcial e sinalizar a limitação, ou (c) tentar a etapa bloqueada com dados alternativos.</w:t>
      </w:r>
    </w:p>
    <w:p>
      <w:pPr>
        <w:pStyle w:val="ListParagraph"/>
        <w:numPr>
          <w:ilvl w:val="0"/>
          <w:numId w:val="2"/>
        </w:numPr>
        <w:spacing w:after="80" w:before="0"/>
      </w:pPr>
      <w:r>
        <w:rPr>
          <w:rFonts w:ascii="Arial" w:cs="Arial" w:eastAsia="Arial" w:hAnsi="Arial"/>
          <w:b/>
          <w:bCs/>
          <w:color w:val="2C2C2A"/>
          <w:sz w:val="22"/>
          <w:szCs w:val="22"/>
        </w:rPr>
        <w:t xml:space="preserve">Cenário 3 — Agente indisponível:</w:t>
      </w:r>
      <w:r>
        <w:rPr>
          <w:rFonts w:ascii="Arial" w:cs="Arial" w:eastAsia="Arial" w:hAnsi="Arial"/>
          <w:color w:val="2C2C2A"/>
          <w:sz w:val="22"/>
          <w:szCs w:val="22"/>
        </w:rPr>
        <w:t xml:space="preserve"> o agente designado para uma etapa está indisponível ou em falha. O Flow replana para: (a) aguardar recuperação com timeout, (b) usar agente substituto se houver, ou (c) escalar para humano com contexto completo do que foi planejado.</w:t>
      </w:r>
    </w:p>
    <w:p>
      <w:pPr>
        <w:spacing w:after="120" w:before="360"/>
      </w:pPr>
      <w:r>
        <w:rPr>
          <w:rFonts w:ascii="Arial" w:cs="Arial" w:eastAsia="Arial" w:hAnsi="Arial"/>
          <w:b/>
          <w:bCs/>
          <w:color w:val="2C2C2A"/>
          <w:sz w:val="30"/>
          <w:szCs w:val="30"/>
        </w:rPr>
        <w:t xml:space="preserve">Limites do raciocínio agêntico — o que o Motor não faz bem</w:t>
      </w:r>
    </w:p>
    <w:p>
      <w:pPr>
        <w:spacing w:after="160" w:before="0"/>
      </w:pPr>
      <w:r>
        <w:rPr>
          <w:rFonts w:ascii="Arial" w:cs="Arial" w:eastAsia="Arial" w:hAnsi="Arial"/>
          <w:color w:val="2C2C2A"/>
          <w:sz w:val="22"/>
          <w:szCs w:val="22"/>
        </w:rPr>
        <w:t xml:space="preserve">Padrões de raciocínio ampliam o que os agentes podem fazer — mas não eliminam os limites do que o Motor LLM consegue processar corretamente. Conhecer esses limites é tão importante quanto conhecer os padrões: é o que permite ao designer do agente saber quando confiar no raciocínio do Motor e quando adicionar verificação externa.</w:t>
      </w:r>
    </w:p>
    <w:p>
      <w:pPr>
        <w:spacing w:after="80" w:before="260"/>
      </w:pPr>
      <w:r>
        <w:rPr>
          <w:rFonts w:ascii="Arial" w:cs="Arial" w:eastAsia="Arial" w:hAnsi="Arial"/>
          <w:b/>
          <w:bCs/>
          <w:color w:val="5E35B1"/>
          <w:sz w:val="24"/>
          <w:szCs w:val="24"/>
        </w:rPr>
        <w:t xml:space="preserve">Os quatro limites mais relevantes para o design de agentes</w:t>
      </w:r>
    </w:p>
    <w:p>
      <w:pPr>
        <w:pStyle w:val="ListParagraph"/>
        <w:numPr>
          <w:ilvl w:val="0"/>
          <w:numId w:val="2"/>
        </w:numPr>
        <w:spacing w:after="80" w:before="0"/>
      </w:pPr>
      <w:r>
        <w:rPr>
          <w:rFonts w:ascii="Arial" w:cs="Arial" w:eastAsia="Arial" w:hAnsi="Arial"/>
          <w:b/>
          <w:bCs/>
          <w:color w:val="2C2C2A"/>
          <w:sz w:val="22"/>
          <w:szCs w:val="22"/>
        </w:rPr>
        <w:t xml:space="preserve">Alucinação com confiança:</w:t>
      </w:r>
      <w:r>
        <w:rPr>
          <w:rFonts w:ascii="Arial" w:cs="Arial" w:eastAsia="Arial" w:hAnsi="Arial"/>
          <w:color w:val="2C2C2A"/>
          <w:sz w:val="22"/>
          <w:szCs w:val="22"/>
        </w:rPr>
        <w:t xml:space="preserve"> o Motor pode gerar raciocínio coerente e convincente baseado em premissas incorretas. O raciocínio parece sólido — porque internamente é consistente. O problema é a premissa de entrada. Mitigação: toda premissa factual do raciocínio deve ser ancorada em dados recuperados do RAG ou de skills de percepção — nunca inferida do conhecimento paramétrico do modelo para domínios específicos.</w:t>
      </w:r>
    </w:p>
    <w:p>
      <w:pPr>
        <w:pStyle w:val="ListParagraph"/>
        <w:numPr>
          <w:ilvl w:val="0"/>
          <w:numId w:val="2"/>
        </w:numPr>
        <w:spacing w:after="80" w:before="0"/>
      </w:pPr>
      <w:r>
        <w:rPr>
          <w:rFonts w:ascii="Arial" w:cs="Arial" w:eastAsia="Arial" w:hAnsi="Arial"/>
          <w:b/>
          <w:bCs/>
          <w:color w:val="2C2C2A"/>
          <w:sz w:val="22"/>
          <w:szCs w:val="22"/>
        </w:rPr>
        <w:t xml:space="preserve">Inconsistência entre sessões:</w:t>
      </w:r>
      <w:r>
        <w:rPr>
          <w:rFonts w:ascii="Arial" w:cs="Arial" w:eastAsia="Arial" w:hAnsi="Arial"/>
          <w:color w:val="2C2C2A"/>
          <w:sz w:val="22"/>
          <w:szCs w:val="22"/>
        </w:rPr>
        <w:t xml:space="preserve"> o mesmo prompt em sessões diferentes pode produzir raciocínios diferentes — especialmente com Temperature &gt; 0.3. Para raciocínio que precisa ser consistente (decisões de routing, classificações, avaliações de qualidade), use Temperature baixa (≤ 0.2) e verifique com golden set periódico.</w:t>
      </w:r>
    </w:p>
    <w:p>
      <w:pPr>
        <w:pStyle w:val="ListParagraph"/>
        <w:numPr>
          <w:ilvl w:val="0"/>
          <w:numId w:val="2"/>
        </w:numPr>
        <w:spacing w:after="80" w:before="0"/>
      </w:pPr>
      <w:r>
        <w:rPr>
          <w:rFonts w:ascii="Arial" w:cs="Arial" w:eastAsia="Arial" w:hAnsi="Arial"/>
          <w:b/>
          <w:bCs/>
          <w:color w:val="2C2C2A"/>
          <w:sz w:val="22"/>
          <w:szCs w:val="22"/>
        </w:rPr>
        <w:t xml:space="preserve">Raciocínio numérico e matemático:</w:t>
      </w:r>
      <w:r>
        <w:rPr>
          <w:rFonts w:ascii="Arial" w:cs="Arial" w:eastAsia="Arial" w:hAnsi="Arial"/>
          <w:color w:val="2C2C2A"/>
          <w:sz w:val="22"/>
          <w:szCs w:val="22"/>
        </w:rPr>
        <w:t xml:space="preserve"> LLMs são notoriamente não confiáveis em cálculos matemáticos diretos — especialmente com números de múltiplos dígitos, percentuais compostos e sequências longas. Para qualquer raciocínio que envolva cálculo, use uma skill de calculadora ou código Python para executar os cálculos — não confie no Motor.</w:t>
      </w:r>
    </w:p>
    <w:p>
      <w:pPr>
        <w:pStyle w:val="ListParagraph"/>
        <w:numPr>
          <w:ilvl w:val="0"/>
          <w:numId w:val="2"/>
        </w:numPr>
        <w:spacing w:after="80" w:before="0"/>
      </w:pPr>
      <w:r>
        <w:rPr>
          <w:rFonts w:ascii="Arial" w:cs="Arial" w:eastAsia="Arial" w:hAnsi="Arial"/>
          <w:b/>
          <w:bCs/>
          <w:color w:val="2C2C2A"/>
          <w:sz w:val="22"/>
          <w:szCs w:val="22"/>
        </w:rPr>
        <w:t xml:space="preserve">Horizonte de raciocínio:</w:t>
      </w:r>
      <w:r>
        <w:rPr>
          <w:rFonts w:ascii="Arial" w:cs="Arial" w:eastAsia="Arial" w:hAnsi="Arial"/>
          <w:color w:val="2C2C2A"/>
          <w:sz w:val="22"/>
          <w:szCs w:val="22"/>
        </w:rPr>
        <w:t xml:space="preserve"> raciocínios muito longos perdem coerência — o Motor começa a esquecer premissas estabelecidas no início. CoT com mais de 15-20 passos extensos é propenso a contradições internas. Para raciocínios longos, use Least-to-Most para decompor em sub-raciocínios menores.</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993C1D" w:sz="16"/>
              <w:bottom w:val="none" w:color="FFFFFF" w:sz="0"/>
              <w:right w:val="none" w:color="FFFFFF" w:sz="0"/>
            </w:tcBorders>
            <w:shd w:fill="FAECE7" w:val="clear"/>
            <w:tcMar>
              <w:top w:type="dxa" w:w="180"/>
              <w:left w:type="dxa" w:w="280"/>
              <w:bottom w:type="dxa" w:w="180"/>
              <w:right w:type="dxa" w:w="280"/>
            </w:tcMar>
          </w:tcPr>
          <w:p>
            <w:pPr>
              <w:spacing w:after="80" w:before="0"/>
            </w:pPr>
            <w:r>
              <w:rPr>
                <w:rFonts w:ascii="Arial" w:cs="Arial" w:eastAsia="Arial" w:hAnsi="Arial"/>
                <w:b/>
                <w:bCs/>
                <w:color w:val="993C1D"/>
                <w:sz w:val="22"/>
                <w:szCs w:val="22"/>
              </w:rPr>
              <w:t xml:space="preserve">A regra do raciocínio verificável</w:t>
            </w:r>
          </w:p>
          <w:p>
            <w:pPr>
              <w:spacing w:after="70" w:before="0"/>
            </w:pPr>
            <w:r>
              <w:rPr>
                <w:rFonts w:ascii="Arial" w:cs="Arial" w:eastAsia="Arial" w:hAnsi="Arial"/>
                <w:color w:val="2C2C2A"/>
                <w:sz w:val="20"/>
                <w:szCs w:val="20"/>
              </w:rPr>
              <w:t xml:space="preserve">Para qualquer raciocínio de impacto alto que um agente produz — análises do Sage, planos do Flow, diagnósticos do Atlas — aplique a regra: cada passo que afirma um fato deve citar uma fonte recuperável. Se o passo não tem fonte, é inferência — e inferência de LLM sobre domínios específicos deve ser tratada como hipótese, não como dado.</w:t>
            </w:r>
          </w:p>
          <w:p>
            <w:pPr>
              <w:spacing w:after="70" w:before="0"/>
            </w:pPr>
            <w:r>
              <w:rPr>
                <w:rFonts w:ascii="Arial" w:cs="Arial" w:eastAsia="Arial" w:hAnsi="Arial"/>
                <w:color w:val="2C2C2A"/>
                <w:sz w:val="20"/>
                <w:szCs w:val="20"/>
              </w:rPr>
              <w:t xml:space="preserve">O System Prompt do Sage inclui explicitamente: 'Nunca afirme um dado numérico sem citar a fonte que o sustenta. Se não tiver fonte, escreva: hipótese não verificada.' Essa instrução não elimina as inferências — as torna visíveis.</w:t>
            </w:r>
          </w:p>
        </w:tc>
      </w:tr>
    </w:tbl>
    <w:p>
      <w:pPr>
        <w:spacing w:after="0" w:before="80"/>
      </w:pPr>
    </w:p>
    <w:p>
      <w:pPr>
        <w:spacing w:after="120" w:before="360"/>
      </w:pPr>
      <w:r>
        <w:rPr>
          <w:rFonts w:ascii="Arial" w:cs="Arial" w:eastAsia="Arial" w:hAnsi="Arial"/>
          <w:b/>
          <w:bCs/>
          <w:color w:val="2C2C2A"/>
          <w:sz w:val="30"/>
          <w:szCs w:val="30"/>
        </w:rPr>
        <w:t xml:space="preserve">Configurando raciocínio no System Prompt — guia prático</w:t>
      </w:r>
    </w:p>
    <w:p>
      <w:pPr>
        <w:spacing w:after="160" w:before="0"/>
      </w:pPr>
      <w:r>
        <w:rPr>
          <w:rFonts w:ascii="Arial" w:cs="Arial" w:eastAsia="Arial" w:hAnsi="Arial"/>
          <w:color w:val="2C2C2A"/>
          <w:sz w:val="22"/>
          <w:szCs w:val="22"/>
        </w:rPr>
        <w:t xml:space="preserve">Todo padrão de raciocínio é implementado via System Prompt. O Motor não 'escolhe' usar CoT ou ReAct por conta própria — ele usa o padrão que o System Prompt instrui. Esta seção documenta como configurar cada padrão de forma que o agente o siga de forma consistente.</w:t>
      </w:r>
    </w:p>
    <w:p>
      <w:pPr>
        <w:spacing w:after="80" w:before="260"/>
      </w:pPr>
      <w:r>
        <w:rPr>
          <w:rFonts w:ascii="Arial" w:cs="Arial" w:eastAsia="Arial" w:hAnsi="Arial"/>
          <w:b/>
          <w:bCs/>
          <w:color w:val="5E35B1"/>
          <w:sz w:val="24"/>
          <w:szCs w:val="24"/>
        </w:rPr>
        <w:t xml:space="preserve">Os cinco elementos de uma instrução de raciocínio eficaz</w:t>
      </w:r>
    </w:p>
    <w:p>
      <w:pPr>
        <w:pStyle w:val="ListParagraph"/>
        <w:numPr>
          <w:ilvl w:val="0"/>
          <w:numId w:val="2"/>
        </w:numPr>
        <w:spacing w:after="80" w:before="0"/>
      </w:pPr>
      <w:r>
        <w:rPr>
          <w:rFonts w:ascii="Arial" w:cs="Arial" w:eastAsia="Arial" w:hAnsi="Arial"/>
          <w:b/>
          <w:bCs/>
          <w:color w:val="2C2C2A"/>
          <w:sz w:val="22"/>
          <w:szCs w:val="22"/>
        </w:rPr>
        <w:t xml:space="preserve">1. Quando usar:</w:t>
      </w:r>
      <w:r>
        <w:rPr>
          <w:rFonts w:ascii="Arial" w:cs="Arial" w:eastAsia="Arial" w:hAnsi="Arial"/>
          <w:color w:val="2C2C2A"/>
          <w:sz w:val="22"/>
          <w:szCs w:val="22"/>
        </w:rPr>
        <w:t xml:space="preserve"> em que tipo de problema o agente deve aplicar este padrão. Definição precisa evita que o agente use CoT para responder FAQs básicos (custo desnecessário) ou use resposta direta para análises complexas (qualidade insuficiente).</w:t>
      </w:r>
    </w:p>
    <w:p>
      <w:pPr>
        <w:pStyle w:val="ListParagraph"/>
        <w:numPr>
          <w:ilvl w:val="0"/>
          <w:numId w:val="2"/>
        </w:numPr>
        <w:spacing w:after="80" w:before="0"/>
      </w:pPr>
      <w:r>
        <w:rPr>
          <w:rFonts w:ascii="Arial" w:cs="Arial" w:eastAsia="Arial" w:hAnsi="Arial"/>
          <w:b/>
          <w:bCs/>
          <w:color w:val="2C2C2A"/>
          <w:sz w:val="22"/>
          <w:szCs w:val="22"/>
        </w:rPr>
        <w:t xml:space="preserve">2. Como estruturar:</w:t>
      </w:r>
      <w:r>
        <w:rPr>
          <w:rFonts w:ascii="Arial" w:cs="Arial" w:eastAsia="Arial" w:hAnsi="Arial"/>
          <w:color w:val="2C2C2A"/>
          <w:sz w:val="22"/>
          <w:szCs w:val="22"/>
        </w:rPr>
        <w:t xml:space="preserve"> os passos explícitos do padrão — com labels claros (THOUGHT:, ACTION:, OBSERVATION:) que o Motor reconhece e segue. Labels inconsistentes entre sessões geram raciocínio inconsistente.</w:t>
      </w:r>
    </w:p>
    <w:p>
      <w:pPr>
        <w:pStyle w:val="ListParagraph"/>
        <w:numPr>
          <w:ilvl w:val="0"/>
          <w:numId w:val="2"/>
        </w:numPr>
        <w:spacing w:after="80" w:before="0"/>
      </w:pPr>
      <w:r>
        <w:rPr>
          <w:rFonts w:ascii="Arial" w:cs="Arial" w:eastAsia="Arial" w:hAnsi="Arial"/>
          <w:b/>
          <w:bCs/>
          <w:color w:val="2C2C2A"/>
          <w:sz w:val="22"/>
          <w:szCs w:val="22"/>
        </w:rPr>
        <w:t xml:space="preserve">3. Critério de suficiência:</w:t>
      </w:r>
      <w:r>
        <w:rPr>
          <w:rFonts w:ascii="Arial" w:cs="Arial" w:eastAsia="Arial" w:hAnsi="Arial"/>
          <w:color w:val="2C2C2A"/>
          <w:sz w:val="22"/>
          <w:szCs w:val="22"/>
        </w:rPr>
        <w:t xml:space="preserve"> quando o raciocínio está completo o suficiente para entregar o resultado. Sem isso, o agente entra em loop — continua refinando indefinidamente.</w:t>
      </w:r>
    </w:p>
    <w:p>
      <w:pPr>
        <w:pStyle w:val="ListParagraph"/>
        <w:numPr>
          <w:ilvl w:val="0"/>
          <w:numId w:val="2"/>
        </w:numPr>
        <w:spacing w:after="80" w:before="0"/>
      </w:pPr>
      <w:r>
        <w:rPr>
          <w:rFonts w:ascii="Arial" w:cs="Arial" w:eastAsia="Arial" w:hAnsi="Arial"/>
          <w:b/>
          <w:bCs/>
          <w:color w:val="2C2C2A"/>
          <w:sz w:val="22"/>
          <w:szCs w:val="22"/>
        </w:rPr>
        <w:t xml:space="preserve">4. Limite de ciclos:</w:t>
      </w:r>
      <w:r>
        <w:rPr>
          <w:rFonts w:ascii="Arial" w:cs="Arial" w:eastAsia="Arial" w:hAnsi="Arial"/>
          <w:color w:val="2C2C2A"/>
          <w:sz w:val="22"/>
          <w:szCs w:val="22"/>
        </w:rPr>
        <w:t xml:space="preserve"> número máximo de iterações antes de entregar o que tiver. Proteção contra loops infinitos em casos limite onde o critério de suficiência nunca é atingido.</w:t>
      </w:r>
    </w:p>
    <w:p>
      <w:pPr>
        <w:pStyle w:val="ListParagraph"/>
        <w:numPr>
          <w:ilvl w:val="0"/>
          <w:numId w:val="2"/>
        </w:numPr>
        <w:spacing w:after="80" w:before="0"/>
      </w:pPr>
      <w:r>
        <w:rPr>
          <w:rFonts w:ascii="Arial" w:cs="Arial" w:eastAsia="Arial" w:hAnsi="Arial"/>
          <w:b/>
          <w:bCs/>
          <w:color w:val="2C2C2A"/>
          <w:sz w:val="22"/>
          <w:szCs w:val="22"/>
        </w:rPr>
        <w:t xml:space="preserve">5. Formato do raciocínio no output:</w:t>
      </w:r>
      <w:r>
        <w:rPr>
          <w:rFonts w:ascii="Arial" w:cs="Arial" w:eastAsia="Arial" w:hAnsi="Arial"/>
          <w:color w:val="2C2C2A"/>
          <w:sz w:val="22"/>
          <w:szCs w:val="22"/>
        </w:rPr>
        <w:t xml:space="preserve"> se o raciocínio deve aparecer na resposta ao usuário (para transparência) ou apenas nos logs (para auditoria sem poluir a resposta). Sage inclui o raciocínio resumido na análise final — transparência é parte do valor. Echo não inclui raciocínio na resposta — o cliente não precisa ver os passos.</w:t>
      </w:r>
    </w:p>
    <w:p>
      <w:pPr>
        <w:spacing w:after="80" w:before="260"/>
      </w:pPr>
      <w:r>
        <w:rPr>
          <w:rFonts w:ascii="Arial" w:cs="Arial" w:eastAsia="Arial" w:hAnsi="Arial"/>
          <w:b/>
          <w:bCs/>
          <w:color w:val="5E35B1"/>
          <w:sz w:val="24"/>
          <w:szCs w:val="24"/>
        </w:rPr>
        <w:t xml:space="preserve">Roteamento por complexidade — qual padrão para qual query</w:t>
      </w:r>
    </w:p>
    <w:p>
      <w:pPr>
        <w:spacing w:after="160" w:before="0"/>
      </w:pPr>
      <w:r>
        <w:rPr>
          <w:rFonts w:ascii="Arial" w:cs="Arial" w:eastAsia="Arial" w:hAnsi="Arial"/>
          <w:color w:val="2C2C2A"/>
          <w:sz w:val="22"/>
          <w:szCs w:val="22"/>
        </w:rPr>
        <w:t xml:space="preserve">Aplicar o mesmo padrão de raciocínio para todas as queries é ineficiente. Uma FAQ básica não precisa de CoT. Uma análise estratégica complexa não deve usar resposta direta. O roteamento por complexidade classifica a query antes de escolher o padrão.</w:t>
      </w:r>
    </w:p>
    <w:p>
      <w:pPr>
        <w:spacing w:after="0" w:before="6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5F5E5A" w:sz="4"/>
              <w:left w:val="single" w:color="5F5E5A" w:sz="4"/>
              <w:bottom w:val="single" w:color="5F5E5A" w:sz="4"/>
              <w:right w:val="single" w:color="5F5E5A" w:sz="4"/>
            </w:tcBorders>
            <w:shd w:fill="F8F6F2" w:val="clear"/>
            <w:tcMar>
              <w:top w:type="dxa" w:w="140"/>
              <w:left w:type="dxa" w:w="240"/>
              <w:bottom w:type="dxa" w:w="140"/>
              <w:right w:type="dxa" w:w="240"/>
            </w:tcMar>
          </w:tcPr>
          <w:p>
            <w:pPr>
              <w:spacing w:after="80" w:before="0"/>
            </w:pPr>
            <w:r>
              <w:rPr>
                <w:rFonts w:ascii="Arial" w:cs="Arial" w:eastAsia="Arial" w:hAnsi="Arial"/>
                <w:b/>
                <w:bCs/>
                <w:i/>
                <w:iCs/>
                <w:color w:val="5F5E5A"/>
                <w:sz w:val="18"/>
                <w:szCs w:val="18"/>
              </w:rPr>
              <w:t xml:space="preserve">Roteamento de raciocínio no System Prompt do Atlas</w:t>
            </w:r>
          </w:p>
          <w:p>
            <w:pPr>
              <w:spacing w:after="40" w:before="0"/>
            </w:pPr>
            <w:r>
              <w:rPr>
                <w:rFonts w:ascii="Courier New" w:cs="Courier New" w:eastAsia="Courier New" w:hAnsi="Courier New"/>
                <w:color w:val="2C2C2A"/>
                <w:sz w:val="18"/>
                <w:szCs w:val="18"/>
              </w:rPr>
              <w:t xml:space="preserve">// Classificador de complexidade — primeiro passo do System Prompt do Atlas</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"Antes de responder qualquer query, classifique sua complexidade:"</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"SIMPLES: Query tem resposta direta no RAG ou em uma única busca.</w:t>
            </w:r>
          </w:p>
          <w:p>
            <w:pPr>
              <w:spacing w:after="40" w:before="0"/>
            </w:pPr>
            <w:r>
              <w:rPr>
                <w:rFonts w:ascii="Courier New" w:cs="Courier New" w:eastAsia="Courier New" w:hAnsi="Courier New"/>
                <w:color w:val="2C2C2A"/>
                <w:sz w:val="18"/>
                <w:szCs w:val="18"/>
              </w:rPr>
              <w:t xml:space="preserve">  → Responda diretamente. Sem CoT, sem ReAct."</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"MÉDIA: Query requer sintetizar múltiplas fontes ou raciocinar sobre</w:t>
            </w:r>
          </w:p>
          <w:p>
            <w:pPr>
              <w:spacing w:after="40" w:before="0"/>
            </w:pPr>
            <w:r>
              <w:rPr>
                <w:rFonts w:ascii="Courier New" w:cs="Courier New" w:eastAsia="Courier New" w:hAnsi="Courier New"/>
                <w:color w:val="2C2C2A"/>
                <w:sz w:val="18"/>
                <w:szCs w:val="18"/>
              </w:rPr>
              <w:t xml:space="preserve">  dados coletados.</w:t>
            </w:r>
          </w:p>
          <w:p>
            <w:pPr>
              <w:spacing w:after="40" w:before="0"/>
            </w:pPr>
            <w:r>
              <w:rPr>
                <w:rFonts w:ascii="Courier New" w:cs="Courier New" w:eastAsia="Courier New" w:hAnsi="Courier New"/>
                <w:color w:val="2C2C2A"/>
                <w:sz w:val="18"/>
                <w:szCs w:val="18"/>
              </w:rPr>
              <w:t xml:space="preserve">  → Use CoT: articule o raciocínio em 3-5 passos antes de responder."</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"COMPLEXA: Query requer pesquisa iterativa — você não sabe de antemão</w:t>
            </w:r>
          </w:p>
          <w:p>
            <w:pPr>
              <w:spacing w:after="40" w:before="0"/>
            </w:pPr>
            <w:r>
              <w:rPr>
                <w:rFonts w:ascii="Courier New" w:cs="Courier New" w:eastAsia="Courier New" w:hAnsi="Courier New"/>
                <w:color w:val="2C2C2A"/>
                <w:sz w:val="18"/>
                <w:szCs w:val="18"/>
              </w:rPr>
              <w:t xml:space="preserve">  quantas buscas vai precisar.</w:t>
            </w:r>
          </w:p>
          <w:p>
            <w:pPr>
              <w:spacing w:after="40" w:before="0"/>
            </w:pPr>
            <w:r>
              <w:rPr>
                <w:rFonts w:ascii="Courier New" w:cs="Courier New" w:eastAsia="Courier New" w:hAnsi="Courier New"/>
                <w:color w:val="2C2C2A"/>
                <w:sz w:val="18"/>
                <w:szCs w:val="18"/>
              </w:rPr>
              <w:t xml:space="preserve">  → Use ReAct: ciclos de Thought/Action/Observation até suficiência."</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"ESTRATÉGICA: Query requer análise de múltiplos cenários e decisão</w:t>
            </w:r>
          </w:p>
          <w:p>
            <w:pPr>
              <w:spacing w:after="40" w:before="0"/>
            </w:pPr>
            <w:r>
              <w:rPr>
                <w:rFonts w:ascii="Courier New" w:cs="Courier New" w:eastAsia="Courier New" w:hAnsi="Courier New"/>
                <w:color w:val="2C2C2A"/>
                <w:sz w:val="18"/>
                <w:szCs w:val="18"/>
              </w:rPr>
              <w:t xml:space="preserve">  sobre qual caminho é mais promissor.</w:t>
            </w:r>
          </w:p>
          <w:p>
            <w:pPr>
              <w:spacing w:after="40" w:before="0"/>
            </w:pPr>
            <w:r>
              <w:rPr>
                <w:rFonts w:ascii="Courier New" w:cs="Courier New" w:eastAsia="Courier New" w:hAnsi="Courier New"/>
                <w:color w:val="2C2C2A"/>
                <w:sz w:val="18"/>
                <w:szCs w:val="18"/>
              </w:rPr>
              <w:t xml:space="preserve">  → Use CoT + Tree of Thoughts: explore 2-3 abordagens antes de escolher."</w:t>
            </w:r>
          </w:p>
        </w:tc>
      </w:tr>
    </w:tbl>
    <w:p>
      <w:pPr>
        <w:spacing w:after="0" w:before="60"/>
      </w:pPr>
    </w:p>
    <w:p>
      <w:pPr>
        <w:spacing w:after="120" w:before="360"/>
      </w:pPr>
      <w:r>
        <w:rPr>
          <w:rFonts w:ascii="Arial" w:cs="Arial" w:eastAsia="Arial" w:hAnsi="Arial"/>
          <w:b/>
          <w:bCs/>
          <w:color w:val="2C2C2A"/>
          <w:sz w:val="30"/>
          <w:szCs w:val="30"/>
        </w:rPr>
        <w:t xml:space="preserve">Ficha de Raciocínio — Ecossistema Genius</w:t>
      </w:r>
    </w:p>
    <w:p>
      <w:pPr>
        <w:spacing w:after="160" w:before="0"/>
      </w:pPr>
      <w:r>
        <w:rPr>
          <w:rFonts w:ascii="Arial" w:cs="Arial" w:eastAsia="Arial" w:hAnsi="Arial"/>
          <w:color w:val="2C2C2A"/>
          <w:sz w:val="22"/>
          <w:szCs w:val="22"/>
        </w:rPr>
        <w:t xml:space="preserve">A Ficha abaixo documenta a configuração de raciocínio de cada agente do Ecossistema Genius — qual padrão usa, quando usa, e como está configurado. Use-a como referência para documentar o raciocínio dos agentes do seu próprio ecossistema.</w:t>
      </w:r>
    </w:p>
    <w:p>
      <w:pPr>
        <w:spacing w:after="140" w:before="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2E1760" w:sz="6"/>
              <w:left w:val="single" w:color="2E1760" w:sz="6"/>
              <w:bottom w:val="single" w:color="2E1760" w:sz="6"/>
              <w:right w:val="single" w:color="2E1760" w:sz="6"/>
            </w:tcBorders>
            <w:shd w:fill="2E1760" w:val="clear"/>
            <w:tcMar>
              <w:top w:type="dxa" w:w="120"/>
              <w:left w:type="dxa" w:w="220"/>
              <w:bottom w:type="dxa" w:w="120"/>
              <w:right w:type="dxa" w:w="220"/>
            </w:tcMar>
          </w:tcPr>
          <w:p>
            <w:r>
              <w:rPr>
                <w:rFonts w:ascii="Arial" w:cs="Arial" w:eastAsia="Arial" w:hAnsi="Arial"/>
                <w:b/>
                <w:bCs/>
                <w:color w:val="FFFFFF"/>
                <w:sz w:val="22"/>
                <w:szCs w:val="22"/>
              </w:rPr>
              <w:t xml:space="preserve">FICHA DE RACIOCÍNIO  —  Ecossistema Genius</w:t>
            </w:r>
          </w:p>
          <w:p>
            <w:r>
              <w:rPr>
                <w:rFonts w:ascii="Arial" w:cs="Arial" w:eastAsia="Arial" w:hAnsi="Arial"/>
                <w:i/>
                <w:iCs/>
                <w:color w:val="CCCCCC"/>
                <w:sz w:val="20"/>
                <w:szCs w:val="20"/>
              </w:rPr>
              <w:t xml:space="preserve">Padrões de raciocínio configurados por agente</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2"/>
              <w:bottom w:val="single" w:color="DDDDDD" w:sz="4"/>
              <w:right w:val="none" w:color="FFFFFF" w:sz="0"/>
            </w:tcBorders>
            <w:shd w:fill="EDE7F6"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Atlas — Agente de Pesquisa</w:t>
            </w:r>
          </w:p>
          <w:p>
            <w:pPr>
              <w:spacing w:after="0" w:before="0"/>
            </w:pPr>
            <w:r>
              <w:rPr>
                <w:rFonts w:ascii="Arial" w:cs="Arial" w:eastAsia="Arial" w:hAnsi="Arial"/>
                <w:color w:val="2C2C2A"/>
                <w:sz w:val="20"/>
                <w:szCs w:val="20"/>
              </w:rPr>
              <w:t xml:space="preserve">Padrão primário: ReAct — Atlas é o agente mais propenso a pesquisa iterativa. A maioria das suas queries requer múltiplos ciclos de busca-observação. Padrão secundário: CoT — para síntese de múltiplas fontes após o ReAct completar a pesquisa. Critério de suficiência ReAct: 3+ fontes válidas cobrindo os aspectos principais da query, OU ciclo 8 (limite máximo). Critério de suficiência CoT: todos os pontos principais das fontes cobertos na síntese, limitações identificadas. Raciocínio no output: resumido na seção 'Metodologia de Pesquisa' do relatório — transparência sobre como a informação foi obtida.</w:t>
            </w:r>
          </w:p>
        </w:tc>
      </w:tr>
      <w:tr>
        <w:tc>
          <w:tcPr>
            <w:tcW w:type="dxa" w:w="9638"/>
            <w:tcBorders>
              <w:top w:val="none" w:color="FFFFFF" w:sz="0"/>
              <w:left w:val="single" w:color="0F6E56" w:sz="12"/>
              <w:bottom w:val="single" w:color="DDDDDD" w:sz="4"/>
              <w:right w:val="none" w:color="FFFFFF" w:sz="0"/>
            </w:tcBorders>
            <w:shd w:fill="E1F5EE"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Sage — Agente de Análise</w:t>
            </w:r>
          </w:p>
          <w:p>
            <w:pPr>
              <w:spacing w:after="0" w:before="0"/>
            </w:pPr>
            <w:r>
              <w:rPr>
                <w:rFonts w:ascii="Arial" w:cs="Arial" w:eastAsia="Arial" w:hAnsi="Arial"/>
                <w:color w:val="2C2C2A"/>
                <w:sz w:val="20"/>
                <w:szCs w:val="20"/>
              </w:rPr>
              <w:t xml:space="preserve">Padrão primário: CoT — toda análise financeira ou estratégica é raciocínio encadeado explícito. 5 passos: contextualizar, decompor, analisar componentes, sintetizar, concluir. Padrão secundário: Reflexion — análises de alto impacto (decisões estratégicas, projeções financeiras) passam por 2-3 ciclos de auto-avaliação antes de entrega. Avaliador de Reflexion: prompt separado com critérios de qualidade analítica. Critério de suficiência CoT: conclusão sustentada por dados com limitações declaradas. Ciclos de Reflexion: máximo 3. Raciocínio no output: incluso como seção 'Metodologia e Raciocínio' — parte do valor entregue pelo Sage.</w:t>
            </w:r>
          </w:p>
        </w:tc>
      </w:tr>
      <w:tr>
        <w:tc>
          <w:tcPr>
            <w:tcW w:type="dxa" w:w="9638"/>
            <w:tcBorders>
              <w:top w:val="none" w:color="FFFFFF" w:sz="0"/>
              <w:left w:val="single" w:color="854F0B" w:sz="12"/>
              <w:bottom w:val="single" w:color="DDDDDD" w:sz="4"/>
              <w:right w:val="none" w:color="FFFFFF" w:sz="0"/>
            </w:tcBorders>
            <w:shd w:fill="FAEEDA" w:val="clear"/>
            <w:tcMar>
              <w:top w:type="dxa" w:w="120"/>
              <w:left w:type="dxa" w:w="220"/>
              <w:bottom w:type="dxa" w:w="120"/>
              <w:right w:type="dxa" w:w="220"/>
            </w:tcMar>
          </w:tcPr>
          <w:p>
            <w:pPr>
              <w:spacing w:after="55" w:before="0"/>
            </w:pPr>
            <w:r>
              <w:rPr>
                <w:rFonts w:ascii="Arial" w:cs="Arial" w:eastAsia="Arial" w:hAnsi="Arial"/>
                <w:b/>
                <w:bCs/>
                <w:color w:val="854F0B"/>
                <w:sz w:val="20"/>
                <w:szCs w:val="20"/>
              </w:rPr>
              <w:t xml:space="preserve">Flow — Orquestrador</w:t>
            </w:r>
          </w:p>
          <w:p>
            <w:pPr>
              <w:spacing w:after="0" w:before="0"/>
            </w:pPr>
            <w:r>
              <w:rPr>
                <w:rFonts w:ascii="Arial" w:cs="Arial" w:eastAsia="Arial" w:hAnsi="Arial"/>
                <w:color w:val="2C2C2A"/>
                <w:sz w:val="20"/>
                <w:szCs w:val="20"/>
              </w:rPr>
              <w:t xml:space="preserve">Padrão primário: Tree of Thoughts — ao criar planos dinâmicos para processos novos, o Flow avalia 2-3 sequências possíveis de agentes antes de se comprometer. Padrão secundário: CoT — para replanejamento reativo quando um agente retorna resultado insuficiente. Critério de suficiência ToT: sequência escolhida tem critérios de sucesso definidos para cada etapa e dependências mapeadas. Raciocínio no output: o plano gerado é armazenado no estado do processo — auditável mas não exibido ao usuário. Tipo de raciocínio por sub-objetivo é especificado no plano.</w:t>
            </w:r>
          </w:p>
        </w:tc>
      </w:tr>
      <w:tr>
        <w:tc>
          <w:tcPr>
            <w:tcW w:type="dxa" w:w="9638"/>
            <w:tcBorders>
              <w:top w:val="none" w:color="FFFFFF" w:sz="0"/>
              <w:left w:val="single" w:color="0C447C" w:sz="12"/>
              <w:bottom w:val="single" w:color="DDDDDD" w:sz="4"/>
              <w:right w:val="none" w:color="FFFFFF" w:sz="0"/>
            </w:tcBorders>
            <w:shd w:fill="E6F1FB" w:val="clear"/>
            <w:tcMar>
              <w:top w:type="dxa" w:w="120"/>
              <w:left w:type="dxa" w:w="220"/>
              <w:bottom w:type="dxa" w:w="120"/>
              <w:right w:type="dxa" w:w="220"/>
            </w:tcMar>
          </w:tcPr>
          <w:p>
            <w:pPr>
              <w:spacing w:after="55" w:before="0"/>
            </w:pPr>
            <w:r>
              <w:rPr>
                <w:rFonts w:ascii="Arial" w:cs="Arial" w:eastAsia="Arial" w:hAnsi="Arial"/>
                <w:b/>
                <w:bCs/>
                <w:color w:val="0C447C"/>
                <w:sz w:val="20"/>
                <w:szCs w:val="20"/>
              </w:rPr>
              <w:t xml:space="preserve">Echo — Agente de Atendimento</w:t>
            </w:r>
          </w:p>
          <w:p>
            <w:pPr>
              <w:spacing w:after="0" w:before="0"/>
            </w:pPr>
            <w:r>
              <w:rPr>
                <w:rFonts w:ascii="Arial" w:cs="Arial" w:eastAsia="Arial" w:hAnsi="Arial"/>
                <w:color w:val="2C2C2A"/>
                <w:sz w:val="20"/>
                <w:szCs w:val="20"/>
              </w:rPr>
              <w:t xml:space="preserve">Padrão primário: resposta direta para FAQs e atendimentos simples (maioria dos casos). CoT leve (3 passos) para situações ambíguas ou reclamações que requerem análise de contexto. Critério para usar CoT: sentimento classificado como 'crítico' OU query fora do FAQ OU histórico do cliente indica situação complexa. Critério de suficiência CoT: solução identificada e alinhada com políticas, tom adequado ao estado emocional do cliente. Raciocínio no output: nunca exibido ao cliente — apenas nos logs para auditoria de qualidade.</w:t>
            </w:r>
          </w:p>
        </w:tc>
      </w:tr>
      <w:tr>
        <w:tc>
          <w:tcPr>
            <w:tcW w:type="dxa" w:w="9638"/>
            <w:tcBorders>
              <w:top w:val="none" w:color="FFFFFF" w:sz="0"/>
              <w:left w:val="single" w:color="3B6D11" w:sz="12"/>
              <w:bottom w:val="single" w:color="DDDDDD" w:sz="4"/>
              <w:right w:val="none" w:color="FFFFFF" w:sz="0"/>
            </w:tcBorders>
            <w:shd w:fill="EAF3DE" w:val="clear"/>
            <w:tcMar>
              <w:top w:type="dxa" w:w="120"/>
              <w:left w:type="dxa" w:w="220"/>
              <w:bottom w:type="dxa" w:w="120"/>
              <w:right w:type="dxa" w:w="220"/>
            </w:tcMar>
          </w:tcPr>
          <w:p>
            <w:pPr>
              <w:spacing w:after="55" w:before="0"/>
            </w:pPr>
            <w:r>
              <w:rPr>
                <w:rFonts w:ascii="Arial" w:cs="Arial" w:eastAsia="Arial" w:hAnsi="Arial"/>
                <w:b/>
                <w:bCs/>
                <w:color w:val="3B6D11"/>
                <w:sz w:val="20"/>
                <w:szCs w:val="20"/>
              </w:rPr>
              <w:t xml:space="preserve">Nexus — Agente de Integrações</w:t>
            </w:r>
          </w:p>
          <w:p>
            <w:pPr>
              <w:spacing w:after="0" w:before="0"/>
            </w:pPr>
            <w:r>
              <w:rPr>
                <w:rFonts w:ascii="Arial" w:cs="Arial" w:eastAsia="Arial" w:hAnsi="Arial"/>
                <w:color w:val="2C2C2A"/>
                <w:sz w:val="20"/>
                <w:szCs w:val="20"/>
              </w:rPr>
              <w:t xml:space="preserve">Padrão primário: resposta direta e execução de fluxo pré-definido — o Nexus processa eventos e executa mapeamentos predefinidos. Raciocínio usado apenas para: classificação de eventos ambíguos (CoT em 2-3 passos para decidir qual tipo de evento é) e tratamento de payloads com schema inesperado (CoT para inferir o mapeamento mais provável). Critério para usar CoT: event_type ausente ou desconhecido, OU payload com campos obrigatórios ausentes. Raciocínio nos logs: sempre — todo evento ambíguo processado com raciocínio deve ter o CoT registrado para auditoria.</w:t>
            </w:r>
          </w:p>
        </w:tc>
      </w:tr>
    </w:tbl>
    <w:p>
      <w:pPr>
        <w:spacing w:after="0" w:before="140"/>
      </w:pPr>
    </w:p>
    <w:p>
      <w:pPr>
        <w:spacing w:after="120" w:before="360"/>
      </w:pPr>
      <w:r>
        <w:rPr>
          <w:rFonts w:ascii="Arial" w:cs="Arial" w:eastAsia="Arial" w:hAnsi="Arial"/>
          <w:b/>
          <w:bCs/>
          <w:color w:val="2C2C2A"/>
          <w:sz w:val="30"/>
          <w:szCs w:val="30"/>
        </w:rPr>
        <w:t xml:space="preserve">Erros comuns — e como corrigir</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Erro</w:t>
            </w:r>
          </w:p>
        </w:tc>
        <w:tc>
          <w:tcPr>
            <w:tcW w:type="dxa" w:w="30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Sintoma</w:t>
            </w:r>
          </w:p>
        </w:tc>
        <w:tc>
          <w:tcPr>
            <w:tcW w:type="dxa" w:w="4438"/>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Correção</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Raciocínio sem log</w:t>
            </w:r>
          </w:p>
        </w:tc>
        <w:tc>
          <w:tcPr>
            <w:tcW w:type="dxa" w:w="30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usa CoT internamente mas não registra os passos. Quando a resposta está errada, é impossível saber onde o raciocínio falhou.</w:t>
            </w:r>
          </w:p>
        </w:tc>
        <w:tc>
          <w:tcPr>
            <w:tcW w:type="dxa" w:w="44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raciocínio gerado em tempo de execução deve ser logado explicitamente — seja no campo 'thought' do ReAct, seja em campo dedicado no log estruturado.</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Loop de ReAct sem condição de parada</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continua buscando informação indefinidamente — cada observação leva a uma nova ação sem critério de suficiência.</w:t>
            </w:r>
          </w:p>
        </w:tc>
        <w:tc>
          <w:tcPr>
            <w:tcW w:type="dxa" w:w="4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Defina no System Prompt: máximo de ciclos T-A-O (ex: 8), threshold de suficiência de informação ('se tiver 3 fontes válidas, sintetize'), e timeout total para a tarefa.</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Plano gerado sem validação de capacidade</w:t>
            </w:r>
          </w:p>
        </w:tc>
        <w:tc>
          <w:tcPr>
            <w:tcW w:type="dxa" w:w="30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Flow cria um plano que requer o Sage, mas o Sage está em modo assistido e o usuário não está disponível. O plano é inviável.</w:t>
            </w:r>
          </w:p>
        </w:tc>
        <w:tc>
          <w:tcPr>
            <w:tcW w:type="dxa" w:w="44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Antes de criar qualquer plano, o Orquestrador verifica: quais agentes estão disponíveis, em qual modo operam, e quais aprovações humanas serão necessárias para as etapas planejadas.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Reflexion sem critério de parada</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entra em loop de auto-crítica infinita — cada revisão identifica um novo problema, sem nunca considerar a resposta 'boa o suficiente'.</w:t>
            </w:r>
          </w:p>
        </w:tc>
        <w:tc>
          <w:tcPr>
            <w:tcW w:type="dxa" w:w="4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Defina critérios explícitos de qualidade suficiente ('se os principais pontos estiverem cobertos e sem contradições, entregue') e limite máximo de ciclos de reflexão (ex: 3).</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CoT sem ancoragem nos fatos</w:t>
            </w:r>
          </w:p>
        </w:tc>
        <w:tc>
          <w:tcPr>
            <w:tcW w:type="dxa" w:w="30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raciocina fluentemente em múltiplos passos mas parte de premissas incorretas — o raciocínio é coerente mas a conclusão é errada.</w:t>
            </w:r>
          </w:p>
        </w:tc>
        <w:tc>
          <w:tcPr>
            <w:tcW w:type="dxa" w:w="44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raciocínio deve ser ancorado em dados concretos recuperados do RAG ou de skills de percepção. Cada passo do CoT que introduz um fato novo deve citar a fonte — não inferir.</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Planejamento multi-agente sem sincronização</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Flow planeja 4 etapas em paralelo. Dois agentes entregam resultados conflitantes. O Flow não tem critério para decidir qual usar e simplesmente usa o primeiro que chegou.</w:t>
            </w:r>
          </w:p>
        </w:tc>
        <w:tc>
          <w:tcPr>
            <w:tcW w:type="dxa" w:w="4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Defina no plano: quando resultados paralelos podem conflitar, qual critério de resolução se aplica (prioridade, votação, escalonamento humano).</w:t>
            </w:r>
          </w:p>
        </w:tc>
      </w:tr>
    </w:tbl>
    <w:p>
      <w:pPr>
        <w:spacing w:after="120" w:before="120"/>
      </w:pPr>
    </w:p>
    <w:p>
      <w:pPr>
        <w:spacing w:after="120" w:before="360"/>
      </w:pPr>
      <w:r>
        <w:rPr>
          <w:rFonts w:ascii="Arial" w:cs="Arial" w:eastAsia="Arial" w:hAnsi="Arial"/>
          <w:b/>
          <w:bCs/>
          <w:color w:val="2C2C2A"/>
          <w:sz w:val="30"/>
          <w:szCs w:val="30"/>
        </w:rPr>
        <w:t xml:space="preserve">Checklist — Planejamento e Raciocínio configurados</w:t>
      </w:r>
    </w:p>
    <w:p>
      <w:pPr>
        <w:spacing w:after="160" w:before="0"/>
      </w:pPr>
      <w:r>
        <w:rPr>
          <w:rFonts w:ascii="Arial" w:cs="Arial" w:eastAsia="Arial" w:hAnsi="Arial"/>
          <w:color w:val="2C2C2A"/>
          <w:sz w:val="22"/>
          <w:szCs w:val="22"/>
        </w:rPr>
        <w:t xml:space="preserve">Use este checklist antes de avançar para o Capítulo 10. Raciocínio mal configurado é silencioso — o agente responde, mas com qualidade inconsistente e rastreabilidade zero quando algo dá errado.</w:t>
      </w:r>
    </w:p>
    <w:p>
      <w:pPr>
        <w:spacing w:after="100" w:before="10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500"/>
        <w:gridCol w:w="9138"/>
      </w:tblGrid>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Para cada agente, o padrão de raciocínio primário foi escolhido com base no tipo de problema que o agente resolve — não no padrão mais fácil de implementar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A instrução de raciocínio no System Prompt inclui os cinco elementos: quando usar, como estruturar, critério de suficiência, limite de ciclos e formato no output</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Todo raciocínio gerado em tempo de execução é logado explicitamente — incluindo passos CoT, ciclos ReAct (T/A/O) e ciclos Reflexion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limite máximo de ciclos está configurado para todos os padrões iterativos (ReAct, Reflexion, ToT) — nenhum loop pode ser infinito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critério de suficiência está definido para cada padrão — o agente sabe quando parar de raciocinar e entregar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roteamento por complexidade está configurado: queries simples usam resposta direta, queries complexas usam o padrão adequado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Raciocínio numérico é delegado a skills de código/calculadora — nunca confiado ao Motor para cálculos diretos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Premissas factuais no raciocínio são ancoradas em fontes recuperadas (RAG, skills) — inferências são marcadas como hipóteses</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Para análises de alto impacto (Sage), Reflexion está configurado com avaliador externo e máximo de 3 ciclos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plano dinâmico do Flow especifica o tipo de raciocínio para cada sub-objetivo — não deixa o especialista decidir</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replanejamento reativo está definido: para cada tipo de falha de sub-objetivo, o Flow sabe qual ação tomar (replaneja, escala ou continua com resultado parcial)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A Ficha de Raciocínio está documentada para cada agente — padrão primário, secundário, critérios e configuração de output</w:t>
            </w:r>
          </w:p>
        </w:tc>
      </w:tr>
    </w:tbl>
    <w:p>
      <w:pPr>
        <w:spacing w:after="100" w:before="100"/>
      </w:pPr>
    </w:p>
    <w:p>
      <w:pPr>
        <w:spacing w:after="240" w:before="240"/>
        <w:jc w:val="center"/>
      </w:pPr>
      <w:r>
        <w:rPr>
          <w:rFonts w:ascii="Arial" w:cs="Arial" w:eastAsia="Arial" w:hAnsi="Arial"/>
          <w:b/>
          <w:bCs/>
          <w:i/>
          <w:iCs/>
          <w:color w:val="2C2C2A"/>
          <w:sz w:val="22"/>
          <w:szCs w:val="22"/>
        </w:rPr>
        <w:t xml:space="preserve">Um agente que raciocina bem não é um agente que pensa mais — é um agente cujo raciocínio está estruturado para os problemas que ele resolve, com critérios claros de quando parar e o que registrar.</w:t>
      </w:r>
    </w:p>
    <w:p>
      <w:pPr>
        <w:spacing w:after="0" w:before="60"/>
      </w:pPr>
    </w:p>
    <w:p>
      <w:pPr>
        <w:pBdr>
          <w:top w:val="single" w:color="CCCCCC" w:sz="4" w:space="1"/>
        </w:pBdr>
        <w:spacing w:after="0" w:before="200"/>
      </w:pPr>
      <w:r>
        <w:rPr>
          <w:rFonts w:ascii="Arial" w:cs="Arial" w:eastAsia="Arial" w:hAnsi="Arial"/>
          <w:color w:val="5F5E5A"/>
          <w:sz w:val="18"/>
          <w:szCs w:val="18"/>
        </w:rPr>
        <w:t xml:space="preserve">Ecossistema Genius  •  Segunda Coleção  •  Módulo 5  •  Capítulo 9  •  Planejamento e Raciocínio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5F5E5A"/>
        <w:sz w:val="16"/>
        <w:szCs w:val="16"/>
      </w:rPr>
      <w:t xml:space="preserve">Ecossistema Genius  •  Segunda Coleção  •  Módulo 5  •  Capítulo 9</w:t>
    </w:r>
    <w:r>
      <w:rPr>
        <w:rFonts w:ascii="Arial" w:cs="Arial" w:eastAsia="Arial" w:hAnsi="Arial"/>
        <w:sz w:val="16"/>
        <w:szCs w:val="16"/>
      </w:rPr>
      <w:t xml:space="preserv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2026-04-11T13:28:33.472Z</dcterms:created>
  <dcterms:modified xsi:type="dcterms:W3CDTF">2026-04-11T13:28:33.473Z</dcterms:modified>
</cp:coreProperties>
</file>

<file path=docProps/custom.xml><?xml version="1.0" encoding="utf-8"?>
<Properties xmlns="http://schemas.openxmlformats.org/officeDocument/2006/custom-properties" xmlns:vt="http://schemas.openxmlformats.org/officeDocument/2006/docPropsVTypes"/>
</file>