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5E35B1"/>
          <w:sz w:val="18"/>
          <w:szCs w:val="18"/>
        </w:rPr>
        <w:t xml:space="preserve">ECOSSISTEMA GENIUS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Segunda Coleção  •  Módulo 3  •  Capítulo 5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A"/>
          <w:sz w:val="40"/>
          <w:szCs w:val="40"/>
        </w:rPr>
        <w:t xml:space="preserve">Protocolos de Comunicação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color w:val="5F5E5A"/>
          <w:sz w:val="22"/>
          <w:szCs w:val="22"/>
        </w:rPr>
        <w:t xml:space="preserve">Agentes se comunicam o tempo todo. A questão não é se — é como. E como muda tudo: o acoplamento, a resiliência, a segurança e o custo de manutenção.</w:t>
      </w:r>
    </w:p>
    <w:p>
      <w:pPr>
        <w:pBdr>
          <w:bottom w:val="single" w:color="5E35B1" w:sz="8" w:space="1"/>
        </w:pBdr>
        <w:spacing w:after="140" w:before="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Por que o protocolo importa mais do que parece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Nos capítulos anteriores, o Módulo 2 estabeleceu a arquitetura do sistema: os tipos de agentes, os padrões de organização e as regras de orquestração. Agora o Módulo 3 desce um nível: como os agentes realmente se comunicam — não na teoria da arquitetura, mas nos bytes que trafegam entre eles.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Protocolo de comunicação é o conjunto de regras que define como duas entidades trocam informação: qual formato usam, em qual ordem as mensagens são enviadas, como erros são sinalizados, como identidade é verificada e como garantem que a mensagem chegou. É a língua que os agentes falam entre si.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escolha de protocolo parece uma decisão técnica de baixo nível — e por isso é frequentemente delegada ao desenvolvedor mais próximo, sem critério de design. Esse é um erro com consequências duradouras. Protocolo define acoplamento. Acoplamento define resiliência. Resiliência define o custo de operação em produção. Uma decisão de protocolo tomada sem critério no início do projeto se torna uma dívida arquitetural que cresce com o sistema.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35B1" w:sz="16"/>
              <w:bottom w:val="none" w:color="FFFFFF" w:sz="0"/>
              <w:right w:val="none" w:color="FFFFFF" w:sz="0"/>
            </w:tcBorders>
            <w:shd w:fill="EDE7F6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O espectro do acoplamento — a dimensão mais importante da escolha de protocolo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Acoplamento é o grau em que dois componentes dependem um do outro para funcionar. Alto acoplamento significa que quando A falha, B para. Baixo acoplamento significa que quando A falha, B continua — processando quando A se recuperar.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protocolo é o principal determinante do acoplamento: REST síncrono cria acoplamento temporal (emissor espera receptor). Fila assíncrona quebra esse acoplamento. Publicação de eventos reduz ainda mais — o emissor não sabe quem está ouvindo. A escolha do protocolo é a escolha do quanto você quer que os agentes dependam uns dos outros para funcionar.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Os 6 protocolos do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Ecossistema Genius usa seis protocolos de comunicação — cada um adequado para um contexto específico. A tabela abaixo apresenta todos os seis com as dimensões que orientam a escolha.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2638"/>
      </w:tblGrid>
      <w:tr>
        <w:trPr>
          <w:tblHeader/>
        </w:trPr>
        <w:tc>
          <w:tcPr>
            <w:tcW w:type="dxa" w:w="18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16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Sincronia</w:t>
            </w:r>
          </w:p>
        </w:tc>
        <w:tc>
          <w:tcPr>
            <w:tcW w:type="dxa" w:w="1800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Acoplamento</w:t>
            </w:r>
          </w:p>
        </w:tc>
        <w:tc>
          <w:tcPr>
            <w:tcW w:type="dxa" w:w="2638"/>
            <w:tcBorders>
              <w:top w:val="single" w:color="2E1760" w:sz="4"/>
              <w:left w:val="single" w:color="2E1760" w:sz="4"/>
              <w:bottom w:val="single" w:color="2E1760" w:sz="4"/>
              <w:right w:val="single" w:color="2E1760" w:sz="4"/>
            </w:tcBorders>
            <w:shd w:fill="2E17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 ideal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REST / HTTP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Request-Reply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Síncrono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Alto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solicita dado ou ação de sistema externo com resultado imediato necessário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Fila de mensagens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Producer-Consumer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Assíncrono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Baixo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entrega tarefa a outro sem precisar esperar o resultado agora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Publicação de eventos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Publish-Subscribe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Assíncrono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Muito baixo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Um evento deve ser consumido por múltiplos agentes sem que o emissor conheça os receptores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gRPC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Request-Reply (binário)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Síncrono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Alto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Comunicação de alta performance entre agentes internos com schema fortemente tipado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WebSocket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Streaming bidirecional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Síncrono contínuo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Médio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7F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Agente precisa de atualizações em tempo real — não episódicas — de outro sistema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35B1"/>
                <w:sz w:val="20"/>
                <w:szCs w:val="20"/>
              </w:rPr>
              <w:t xml:space="preserve">Shared State (DB/Cache)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Leitura/Escrita direta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Assíncrono implícito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Médio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Múltiplos agentes precisam de visão consistente de um dado — sem passar mensagens</w:t>
            </w:r>
          </w:p>
        </w:tc>
      </w:tr>
    </w:tbl>
    <w:p>
      <w:pPr>
        <w:spacing w:after="120" w:before="120"/>
      </w:pP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Nenhum desses protocolos é universalmente superior. A escolha correta depende de três perguntas: o emissor precisa do resultado antes de continuar? Quantos receptores devem processar a mensagem? O que acontece quando o receptor está temporariamente indisponível? As respostas determinam o protocolo.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Protocolo 1 — REST / HTTP: o protocolo de referência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REST sobre HTTP é o protocolo mais utilizado no Ecossistema Genius para comunicação com sistemas externos — APIs de terceiros, plataformas SaaS, serviços de integração. Sua ubiquidade é sua principal vantagem: qualquer sistema com documentação de API expõe um endpoint REST.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modelo é simples: o agente envia uma requisição HTTP com método (GET, POST, PUT, DELETE), headers de autenticação, e opcionalmente um body em JSON. O receptor processa e retorna uma resposta com status code e payload. O emissor aguarda — a comunicação é síncrona.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Estrutura de requisição REST — padrão do Ecossistema Genius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POST /api/v2/tasks  HTTP/1.1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Host: api.externo.com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Authorization: Bearer {token}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X-Correlation-ID: proc-8f3a2c1d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X-Agent-ID: flow-v2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"idempotency_key": "task-20240415-flow-001",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"type": "create_crm_record",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"payload": { "lead_id": "L-4421", "status": "qualified"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"metadata": { "process_id": "proc-8f3a2c1d", "step": 3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Observe os três campos obrigatórios que o Ecossistema Genius inclui em toda requisição REST: X-Correlation-ID para rastreamento end-to-end, X-Agent-ID para identificação do emissor, e idempotency_key para garantir que retentativas não causem duplicações.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Quando REST não é a escolha certa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REST é síncrono: o agente emissor trava esperando a resposta. Para chamadas que levam menos de 2 segundos e onde o resultado é necessário para continuar, REST é adequado. Para operações que podem levar 30 segundos, ou onde o resultado não é necessário imediatamente, REST cria espera desnecessária e acoplamento que reduz a resiliência do sistema.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regra prática: se você se pega adicionando polling ('verificar de tempos em tempos se o resultado ficou pronto'), o protocolo certo é assíncrono — não REST com polling por cima.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Protocolo 2 — Fila de mensagens: desacoplamento e garantia de entrega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fila de mensagens é o protocolo primário de comunicação entre agentes internos do Ecossistema Genius. O emissor publica uma mensagem na fila e continua sua execução — sem esperar. O receptor consome quando disponível, processa e confirma (ACK). Se o receptor falha antes de confirmar, a mensagem volta à fila para reprocessamento.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Essa propriedade — garantia de entrega com confirmação — é o que torna a fila superior ao REST em cenários de alto volume ou onde a disponibilidade do receptor não é garantida. O Flow publica tarefas para o Atlas e o Echo sem precisar saber se eles estão prontos agora. Eles processarão quando disponíveis, com garantia de que nenhuma mensagem se perde.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Estrutura de mensagem em fila — padrão do Ecossistema Genius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Envelope padrão — campos fixos em toda mensagem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"envelope":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"message_id": "msg-a7f2e901",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"correlation_id": "proc-8f3a2c1d",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"version": "2.1",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"type": "research_request",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"emitter": "flow-v2",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"timestamp": "2024-04-15T14:32:00Z",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"ttl_seconds": 3600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"payload":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"query": "análise competitiva setor SaaS Q2 2024",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"context": "processo de expansão de mercado",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"output_format": "structured_report",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"priority": "normal"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envelope padrão contém seis campos obrigatórios: message_id único, correlation_id herdado do processo, version do schema, type da mensagem, emitter para rastreamento, e timestamp. O ttl_seconds define por quanto tempo a mensagem é válida — mensagens expiradas na fila são movidas para dead letter queue sem processamento.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Padrões de consumo de fila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Consumo competitivo: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múltiplas instâncias do mesmo agente consomem da mesma fila — cada mensagem processada por apenas uma instância. Usado para escalar horizontalmente um agente sob alta carga.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Consumo fanout: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a mesma mensagem é entregue a múltiplas filas — uma por agente inscrito. Usado quando múltiplos agentes distintos precisam processar o mesmo evento. No RabbitMQ: exchange do tipo fanout.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Consumo com prioridade: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fila com múltiplas prioridades — mensagens urgentes são consumidas antes das normais. Usado quando SLAs distintos coexistem na mesma fila.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Consumo com dead letter: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mensagens que falham após N tentativas são movidas para dead letter queue — não descartadas. Permite análise de causa-raiz e reprocessamento manual.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Protocolo 3 — Publicação de eventos (Pub/Sub): o barramento do ecossistema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publicação de eventos é o protocolo de menor acoplamento do ecossistema. O emissor publica um evento no barramento — sem saber quem está ouvindo. Os receptores se inscrevem nos tipos de evento que lhes interessam e processam quando algo chega. Emissores e receptores nunca se conhecem diretamente.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Ecossistema Genius, o Nexus usa publicação de eventos para distribuir webhooks externos: quando um evento externo chega (novo pagamento confirmado pelo Stripe, novo formulário submetido pelo Typeform), o Nexus publica no barramento interno. O Flow se inscreve para acionar o processo correspondente. O Echo se inscreve para enviar confirmação ao cliente. Os dois processam o mesmo evento sem que o Nexus saiba que eles existem.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Contrato de evento — documentação obrigatória de todo evento publicado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Contrato: evento payment.confirmed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Emissor: Nexus (ao receber webhook do Stripe)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Receptores: Flow (aciona processo de ativação), Echo (envia confirmação ao cliente)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"event_type": "payment.confirmed",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"version": "1.2",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"schema":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"payment_id": "string (obrigatório)",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"customer_id": "string (obrigatório)",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"amount_brl": "number (obrigatório)",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"plan": "string (obrigatório): [starter|pro|enterprise]",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"idempotency_key": "string (obrigatório)"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"deprecated_fields": [],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"breaking_changes_policy": "versão minor: compatível. Versão major: 30 dias de período de transição"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 contrato de evento — o documento mais importante do Pub/Sub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 sistemas Pub/Sub, o acoplamento não desaparece — ele se torna implícito. O emissor não conhece os receptores, mas os receptores dependem do schema do evento. Se o emissor muda o schema sem avisar, os receptores falham silenciosamente.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contrato de evento é o mecanismo que torna o acoplamento explícito: documenta o tipo do evento, sua versão, o schema do payload, os emissores e os receptores conhecidos, e a política de breaking changes. Sem contrato, Pub/Sub é um sistema que funciona até alguém mudar algo.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Genius, todo evento publicado tem um contrato documentado no catálogo de eventos — versionado junto com o código. Mudança de schema sem atualização do contrato é bloqueada no processo de review.</w:t>
            </w:r>
          </w:p>
        </w:tc>
      </w:tr>
    </w:tbl>
    <w:p>
      <w:pPr>
        <w:spacing w:after="0" w:before="8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Protocolo 4 — gRPC: alta performance entre agentes internos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gRPC é o protocolo de escolha para comunicação síncrona de alta performance entre agentes internos — especialmente em cenários onde JSON seria muito verboso e a latência de serialização importa. Usa Protocol Buffers para definição de schema e serialização binária, com HTTP/2 como transporte.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Ecossistema Genius, gRPC é usado na comunicação entre o Flow e o sistema de estado de processo: o volume de leituras e escritas de estado é alto o suficiente para que a diferença de performance entre REST+JSON e gRPC+protobuf seja mensurável. Para a maioria das comunicações inter-agente, REST ou fila são suficientes — gRPC entra quando volume e latência são restrições reais.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Definição de serviço gRPC — schema do serviço de estado do Flow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process_state.proto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syntax = "proto3";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service ProcessStateService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rpc GetState (GetStateRequest) returns (ProcessState);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rpc UpdateState (UpdateStateRequest) returns (UpdateStateResponse);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rpc SaveCheckpoint (CheckpointRequest) returns (CheckpointResponse);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message ProcessState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string process_id = 1;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string status = 2;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repeated CompletedStep completed_steps = 3;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repeated PendingStep pending_steps = 4;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int64 last_updated = 5;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Protocolo 5 — WebSocket: streaming em tempo real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WebSocket é o protocolo para comunicação bidirecional contínua — quando um agente precisa receber atualizações em tempo real de outro sistema sem o overhead de múltiplas requisições HTTP. A conexão é estabelecida uma vez e permanece aberta, com mensagens fluindo em ambas as direções.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Ecossistema Genius, WebSocket é usado em dois cenários específicos: no painel de controle humano (humanos acompanham processos em tempo real via WebSocket com o Flow) e no Monitor de saúde do ecossistema (streaming contínuo de métricas dos agentes para o dashboard operacional). Para a maioria das comunicações inter-agente, WebSocket é desnecessário — REST ou fila atendem com menor complexidade.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Protocolo 6 — Shared State: coordenação via estado compartilhado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Shared State não é um protocolo de mensagens — é um protocolo de coordenação. Em vez de agentes trocarem mensagens, eles lêem e escrevem em um armazenamento compartilhado (banco de dados, cache) que ambos acessam. A 'comunicação' acontece indiretamente, via dados.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Ecossistema Genius, Shared State é usado para três propósitos distintos: o PostgreSQL centralizado para estado de processos (o Flow escreve, os especialistas lêem para saber o contexto), o Redis Cache para dados efêmeros de alta frequência (resultados de pesquisa recentes, tokens de sessão), e as configurações do ecossistema (parâmetros que todos os agentes precisam ler, um único agente escreve).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Shared State e o princípio do dono único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maior risco do Shared State é a escrita concorrente: dois agentes escrevendo no mesmo dado ao mesmo tempo, com resultado imprevisível. A solução é o princípio do dono único: para cada dado no store compartilhado, exatamente um agente tem autoridade de escrita. Os outros lêem — nunca escrevem diretamente.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Ecossistema Genius: Flow é o único que escreve no estado de processo. Echo é o único que escreve em perfis de clientes. Atlas é o único que escreve na base RAG. Outros agentes lêem esses dados, mas toda atualização passa pelo dono.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Violar o princípio do dono único é aceitar que o estado pode ser corrompido em qualquer momento de alta concorrência. Em sistemas de baixo volume, funciona. Em produção sob carga, falha.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Schema e contrato de mensagem — o que trafega entre agentes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Escolher o protocolo define o canal. Escolher o schema define o conteúdo. E o contrato de mensagem formaliza o acordo entre emissor e receptor: o que é enviado, em qual formato, com qual versão, e o que acontece quando muda.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 sistemas com um único agente, schema é uma preocupação menor — o agente processa seus próprios dados. Em sistemas multi-agente, schema é um contrato entre entidades distintas, potencialmente desenvolvidas por times diferentes, que precisam interoperar de forma confiável ao longo do tempo.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3238"/>
      </w:tblGrid>
      <w:tr>
        <w:trPr>
          <w:tblHeader/>
        </w:trPr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para</w:t>
            </w:r>
          </w:p>
        </w:tc>
        <w:tc>
          <w:tcPr>
            <w:tcW w:type="dxa" w:w="3238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Cuidado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Legível por humanos. Schema flexível. Amplamente suportado. Maior verbosidade.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APIs REST, comunicação entre agentes de domínios distintos, payloads que precisam ser inspecionados durante debug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Sem validação nativa de schema — contratos informais falham silenciosamente quando um campo muda de nome ou tipo.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JSON Schema (validado)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JSON com schema explícito e validação automática. Contrato formal entre emissor e receptor.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Handoffs entre agentes onde mudanças de schema devem ser detectadas imediatamente — não em produção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Overhead de validação. Requer sincronização do schema entre emissor e receptor.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Protocol Buffers (protobuf)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Binário. Fortemente tipado. Muito menor e mais rápido que JSON. Requer compilação do schema.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gRPC entre agentes internos de alto volume. Quando performance é restrição crítica.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Não legível por humanos — debug mais difícil. Requer tooling de compilação. Versioning de schema precisa de disciplina.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Markdown estruturado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Texto com estrutura semântica. Legível por humanos e por LLMs. Fácil de gerar e consumir por agentes de linguagem.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Handoffs que serão injetados no contexto de outro LLM — o receptor processa o texto, não um objeto estruturado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Não tem validação de schema. Parsing é feito pelo LLM receptor — prone a erros de interpretação em schemas complexos.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Envelope padronizado + payload específico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Campos fixos no nível do envelope (metadata, correlation_id, version, type) + payload específico do tipo de mensagem.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Qualquer protocolo de comunicação inter-agente no Ecossistema Genius — combina estrutura com flexibilidade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A"/>
                <w:sz w:val="20"/>
                <w:szCs w:val="20"/>
              </w:rPr>
              <w:t xml:space="preserve">Requer acordo sobre o schema do envelope antes do primeiro handoff. Versioning do envelope precisa de política de compatibilidade.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 envelope padrão do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Independente do protocolo ou do tipo de mensagem, todo payload que trafega entre agentes no Ecossistema Genius usa o mesmo envelope de campos fixos. O envelope é a camada de metadados que permite rastreamento, roteamento e tratamento de erros — separada do payload específico de cada tipo de mensagem.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O envelope padrão — campos obrigatórios em toda mensagem inter-agente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ENVELOPE — campos fixos em toda mensagem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"message_id":     "string  — UUID único desta mensagem",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"correlation_id": "string  — process_id que originou esta mensagem",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"version":        "string  — versão do schema (ex: '2.1')",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"type":           "string  — tipo da mensagem (ex: 'research_request')",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"emitter":        "string  — agent_id do emissor",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"receiver":       "string  — agent_id do receptor esperado (para log)",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"timestamp":      "ISO8601 — momento de criação da mensagem",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"ttl_seconds":    "integer — tempo de vida da mensagem (0 = sem expiração)",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PAYLOAD — específico do tipo de mensagem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"payload": {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campo correlation_id é o mais crítico: ele herda o process_id do processo que originou a mensagem e é propagado em todos os handoffs subsequentes. É o fio que conecta logs de diferentes agentes numa mesma investigação — sem ele, rastrear um processo multi-agente é impossível.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Versioning de schema — como evoluir sem quebrar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Sistemas agênticos evoluem. Agentes são atualizados, novos campos são necessários, campos obsoletos são removidos. Cada uma dessas mudanças pode quebrar agentes que dependem do schema anterior — a menos que exista uma estratégia de versioning explícita.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Versioning de schema é frequentemente negligenciado em projetos iniciais: 'quando precisarmos, versionamos'. O problema é que quando você percebe a necessidade, já existem múltiplos agentes em produção dependendo do schema atual — e qualquer mudança tem impacto imediato. A estratégia deve ser estabelecida antes do primeiro receptor entrar em produção.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20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4438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Versão no campo do envelope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 campo 'version' no envelope identifica o schema. Receptor usa a versão para saber como interpretar o payload.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Sempre. É a estratégia base — todo protocolo do Ecossistema Genius inclui campo de versão no envelope.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Compatibilidade para frente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Novos campos são adicionados como opcionais. Receptores antigos ignoram campos desconhecidos e continuam funcionando.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Evolução incremental de schema quando múltiplas versões de agentes precisam coexistir durante deploy gradual.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Compatibilidade para trás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Campos removidos mantêm valor default. Receptores novos continuam funcionando com payloads de versões anteriores.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Quando agentes mais novos precisam processar mensagens geradas por versões mais antigas — comum em filas com backlog.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Deprecação com período de transição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Campo ou versão marcados como deprecated com data de remoção. Período de transição com suporte duplo.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Quando uma mudança breaking é necessária — dá tempo para todos os agentes migrarem antes da versão antiga ser removida.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0"/>
                <w:szCs w:val="20"/>
              </w:rPr>
              <w:t xml:space="preserve">Negociação de versão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Emissor e receptor negociam a versão mais recente que ambos suportam antes de iniciar a comunicação.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gRPC e protocolos de longa duração onde a compatibilidade precisa ser estabelecida explicitamente na conexão.</w:t>
            </w:r>
          </w:p>
        </w:tc>
      </w:tr>
    </w:tbl>
    <w:p>
      <w:pPr>
        <w:spacing w:after="120" w:before="120"/>
      </w:pP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447C" w:sz="16"/>
              <w:bottom w:val="none" w:color="FFFFFF" w:sz="0"/>
              <w:right w:val="none" w:color="FFFFFF" w:sz="0"/>
            </w:tcBorders>
            <w:shd w:fill="E6F1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A política de breaking changes do Ecossistema Genius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Uma mudança de schema é breaking se qualquer receptor existente falhar ao processar a mensagem com o novo schema. Três tipos de mudança são sempre breaking: remover um campo obrigatório, mudar o tipo de um campo, e renomear um campo.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Três tipos de mudança são sempre não-breaking: adicionar um campo opcional, adicionar um novo valor possível a um enum (com receptores configurados para ignorar valores desconhecidos), e adicionar metadados ao envelope.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mudanças breaking: (1) bump de versão major (v1 → v2), (2) 30 dias de período de suporte duplo onde ambas as versões são aceitas, (3) notificação a todos os receptores conhecidos com guia de migração, (4) remoção da versão antiga após confirmação de migração de todos os receptores.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Árvore de decisão — como escolher o protocolo certo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escolha de protocolo não deve ser intuitiva — deve seguir um processo de decisão explícito. A árvore abaixo guia a escolha com base nas características do caso de uso, não na familiaridade do desenvolvedor.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Pergunta 1 — O emissor precisa do resultado para continuar?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Sim → protocolo síncrono.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emissor precisa da resposta agora. Vá para a Pergunta 2.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Não → protocolo assíncrono.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O emissor pode continuar sem esperar. Vá para a Pergunta 3.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Pergunta 2 — Quantos receptores processam a mensagem?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Um receptor, comunicação interna de alta performance: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gRPC com protobuf.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Um receptor, comunicação externa ou volume moderado: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REST / HTTP.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Múltiplos receptores simultâneos: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não use protocolo síncrono para múltiplos receptores — cada chamada adicional aumenta a latência total. Reconsidere se o processamento realmente precisa ser síncrono.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Pergunta 3 — Quantos receptores processam a mensagem?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Um receptor específico: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fila de mensagens (RabbitMQ, SQS). O emissor coloca na fila do receptor específico.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Múltiplos receptores, cada um com lógica própria: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publicação de eventos (Pub/Sub). Cada receptor se inscreve no tipo de evento que lhe interessa.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Múltiplos agentes precisam da visão atual de um dado (não de um evento):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Shared State via banco de dados ou cache compartilhado.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Pergunta 4 — O emissor precisa de atualizações contínuas (não episódicas)?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Sim, fluxo contínuo de atualizações: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WebSocket. Usado para dashboards em tempo real, monitoramento contínuo.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Não, eventos discretos são suficientes: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fila ou Pub/Sub. WebSocket é mais complexo sem necessidade quando polling ou eventos são suficientes.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C2C2A" w:sz="16"/>
              <w:bottom w:val="none" w:color="FFFFFF" w:sz="0"/>
              <w:right w:val="none" w:color="FFFFFF" w:sz="0"/>
            </w:tcBorders>
            <w:shd w:fill="F1EF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A regra do protocolo mínimo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Escolha sempre o protocolo mais simples que atende ao requisito. REST é mais simples que gRPC. Fila é mais simples que Kafka. Kafka é mais simples que um sistema de streaming customizado.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 mais sofisticado só se justifica quando os limites do protocolo mais simples foram demonstrados — não presumidos. Premissa comum que leva a escolhas equivocadas: 'no futuro vamos escalar, então já usemos Kafka.' O futuro pode não chegar, e você terá pago o custo de operação do Kafka para um volume que o RabbitMQ teria tratado com folga.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Segurança em protocolos de comunicação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Protocolos de comunicação são a superfície de ataque mais exposta do ecossistema — é por eles que dados entram, saem e trafegam. Segurança em protocolos não é uma camada separada adicionada depois: é um conjunto de princípios que precisa estar presente desde a primeira mensagem.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3000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 na prática</w:t>
            </w:r>
          </w:p>
        </w:tc>
        <w:tc>
          <w:tcPr>
            <w:tcW w:type="dxa" w:w="4438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Ecossistema Genius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Autenticação mútua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Ambos os lados da comunicação provam identidade — não apenas o cliente se autentica com o servidor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Certificados TLS mútuo entre agentes internos. Token de serviço por agente para autenticação em filas e banco de estado.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Autorização por escopo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Cada agente só pode enviar e receber mensagens nas rotas e tópicos para os quais tem permissão explícita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RabbitMQ: usuário de serviço por agente com permissão apenas nas filas que lhe pertencem. PostgreSQL: role por agente com permissão mínima.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Criptografia em trânsito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Todo dado em movimento é criptografado — nunca trafega em texto puro pela rede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TLS obrigatório em toda comunicação. Conexões sem TLS são bloqueadas por política de infraestrutura — não por convenção.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Criptografia de payload sensível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Dados sensíveis no corpo da mensagem são criptografados antes do enfileiramento — mesmo que o canal seja seguro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Mensagens do RabbitMQ que contêm dados de clientes ou credenciais: payload criptografado com chave de aplicação antes de publicar.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Validação de assinatura (webhooks)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Payloads recebidos de sistemas externos são validados contra assinatura HMAC antes de processamento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Nexus valida assinatura HMAC de todo webhook recebido. Payloads sem assinatura válida são rejeitados e logados — nunca processados.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C447C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Operações podem ser reexecutadas com segurança sem efeitos colaterais duplicados — essencial em sistemas com retry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Toda skill de Ação do Ecossistema Genius tem idempotency_key no payload. Execuções duplicadas são detectadas e ignoradas.</w:t>
            </w:r>
          </w:p>
        </w:tc>
      </w:tr>
    </w:tbl>
    <w:p>
      <w:pPr>
        <w:spacing w:after="120" w:before="1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Idempotência — o princípio mais ignorado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Idempotência significa que executar a mesma operação múltiplas vezes produz o mesmo resultado que executá-la uma vez. Em sistemas com retry automático — e todo sistema resiliente tem retry — idempotência é obrigatória em toda skill de Ação.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 mecanismo é simples: toda mensagem que pode causar efeito no mundo externo inclui um idempotency_key único. Antes de executar, o receptor verifica se essa chave já foi processada. Se sim, retorna o resultado original sem reexecutar. Se não, processa e registra a chave.</w:t>
      </w:r>
    </w:p>
    <w:p>
      <w:pPr>
        <w:spacing w:after="0" w:before="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8F6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F5E5A"/>
                <w:sz w:val="18"/>
                <w:szCs w:val="18"/>
              </w:rPr>
              <w:t xml:space="preserve">Implementação de idempotência — padrão do Ecossistema Genius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Ao receber mensagem de ação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async function processAction(message)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key = message.payload.idempotency_key;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1. Verificar se já foi processada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existing = await idempotencyStore.get(key);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if (existing)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log.info('Mensagem já processada', { key, original_result: existing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return existing.result; // retorna resultado original sem reexecutar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2. Executar a ação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const result = await executeAction(message.payload);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// 3. Registrar a chave com TTL de 24h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await idempotencyStore.set(key, { result, timestamp: Date.now() }, 86400);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return result;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Observabilidade de comunicação — o que monitorar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Protocolos são invisíveis quando funcionam. Quando falham, a questão é sempre a mesma: a mensagem foi enviada? Chegou? Foi processada? O receptor confirmou? Sem observabilidade de comunicação, responder a qualquer uma dessas perguntas é uma investigação forense — não uma consulta ao dashboard.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Os 4 eventos obrigatórios de log em toda comunicação inter-agente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Mensagem publicada: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correlation_id, message_id, type, emitter, receiver, timestamp, protocolo, tamanho do payload.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Mensagem recebida: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correlation_id, message_id, receiver, timestamp de recebimento, latência desde publicação.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Mensagem processada (ACK):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correlation_id, message_id, resultado (success/failure), timestamp, latência de processamento.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Mensagem não processada (NACK / DLQ):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correlation_id, message_id, motivo da falha, número de tentativas, destino (requeue ou DLQ).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E35B1"/>
          <w:sz w:val="24"/>
          <w:szCs w:val="24"/>
        </w:rPr>
        <w:t xml:space="preserve">Métricas de protocolo — o que medir por tipo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REST: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latência p50/p95/p99 por endpoint, taxa de erro por status code (4xx vs 5xx), taxa de retry, taxa de timeout.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Fila: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profundidade da fila por tipo de mensagem (crescimento = problema), latência de consumo, taxa de mensagens na DLQ, taxa de ACK vs NACK.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Pub/Sub: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lag de consumo por subscriber (mensagens publicadas menos mensagens processadas), taxa de eventos sem consumer registrado.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gRPC: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latência por RPC, taxa de erro por status code, número de streams ativos.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Shared State:</w:t>
      </w:r>
      <w:r>
        <w:rPr>
          <w:rFonts w:ascii="Arial" w:cs="Arial" w:eastAsia="Arial" w:hAnsi="Arial"/>
          <w:color w:val="2C2C2A"/>
          <w:sz w:val="22"/>
          <w:szCs w:val="22"/>
        </w:rPr>
        <w:t xml:space="preserve"> latência de leitura/escrita, taxa de conflito de escrita (otimistic locking), hit rate do cache.</w:t>
      </w:r>
    </w:p>
    <w:p>
      <w:pPr>
        <w:spacing w:after="0" w:before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6D11" w:sz="16"/>
              <w:bottom w:val="none" w:color="FFFFFF" w:sz="0"/>
              <w:right w:val="none" w:color="FFFFFF" w:sz="0"/>
            </w:tcBorders>
            <w:shd w:fill="EAF3D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O dashboard de comunicação do Ecossistema Genius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Um painel único mostra em tempo real: profundidade das filas RabbitMQ por tipo de mensagem (alerta se &gt; 500 mensagens), taxa de mensagens na DLQ (alerta imediato se &gt; 0 por 5 minutos), latência de consumo por agente (alerta se p95 &gt; 10s), e taxa de erro REST por conector externo.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dashboard responde à pergunta operacional mais comum: 'os agentes estão se comunicando como esperado?' — sem precisar de investigação nos logs. Logs são para diagnóstico; dashboard é para monitoramento.</w:t>
            </w:r>
          </w:p>
        </w:tc>
      </w:tr>
    </w:tbl>
    <w:p>
      <w:pPr>
        <w:spacing w:after="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Ficha de Protocolos — Ecossistema Genius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seguir está a Ficha de Protocolos completa do Ecossistema Genius — o documento que registra qual protocolo é usado em cada par de comunicação, com justificativa de design. Use-a como modelo para documentar os protocolos do seu próprio sistema.</w:t>
      </w:r>
    </w:p>
    <w:p>
      <w:pPr>
        <w:spacing w:after="140" w:before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PROTOCOLOS  —  Ecossistema Genius</w:t>
            </w:r>
          </w:p>
          <w:p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Todos os pares de comunicação, protocolos e justificativas de design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Flow → Atlas (solicitação de pesquisa)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Fila RabbitMQ assíncrona. Justificativa: Flow não precisa aguardar o resultado da pesquisa para continuar orquestrando outros agentes. A pesquisa pode levar de 30s a 3min — REST síncrono travaria o Flow por esse tempo. Garantia de entrega: ACK obrigatório. Timeout da mensagem: 1 hora (TTL). DLQ ativa.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Flow → Sage (solicitação de análise)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Fila RabbitMQ assíncrona. Justificativa: análises estratégicas do Sage podem levar 30-60 minutos para processos que envolvem múltiplas fontes. REST síncrono é impraticável. Flow registra no estado do processo que aguarda resultado do Sage e continua disponível para outros processos. TTL: 24 horas (análises longas).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E1F5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Flow → Echo (solicitação de comunicação)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Fila RabbitMQ assíncrona com prioridade. Justificativa: comunicações urgentes (clientes críticos, alertas de prazo) têm prioridade alta na fila — processadas antes das rotineiras. Garante que atendimento urgente não espera fila de emails de marketing.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F6E56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Flow → Nexus (acionamento de integração)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Fila RabbitMQ assíncrona + idempotency_key obrigatório. Justificativa: Nexus executa ações em sistemas externos (CRM, pagamento, banco de dados). Retry automático é necessário para resiliência, mas não pode causar duplicações. Idempotency_key garante que o mesmo evento externo é processado exatamente uma vez.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5E35B1" w:sz="12"/>
              <w:bottom w:val="single" w:color="DDDDDD" w:sz="4"/>
              <w:right w:val="none" w:color="FFFFFF" w:sz="0"/>
            </w:tcBorders>
            <w:shd w:fill="EDE7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Nexus → Ecossistema (eventos externos recebidos)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Publicação de eventos (RabbitMQ fanout exchange). Justificativa: um evento externo (pagamento confirmado, formulário enviado) deve ser processado por múltiplos agentes simultaneamente — Flow aciona processo, Echo envia confirmação. Pub/Sub permite isso sem que Nexus conheça os receptores. Contrato de evento documentado por tipo.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854F0B" w:sz="12"/>
              <w:bottom w:val="single" w:color="DDDDDD" w:sz="4"/>
              <w:right w:val="none" w:color="FFFFFF" w:sz="0"/>
            </w:tcBorders>
            <w:shd w:fill="FAEE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Flow ↔ State Store (leitura/escrita de estado)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gRPC sobre serviço de estado interno. Justificativa: Flow lê e escreve estado de processo dezenas de vezes por processo. Volume e frequência justificam gRPC+protobuf (menor latência, menor overhead de rede que REST+JSON). Schema tipado garante compatibilidade. Autenticação mútua por certificado TLS.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C447C" w:sz="12"/>
              <w:bottom w:val="single" w:color="DDDDDD" w:sz="4"/>
              <w:right w:val="none" w:color="FFFFFF" w:sz="0"/>
            </w:tcBorders>
            <w:shd w:fill="E6F1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Agentes → Sistemas externos (APIs SaaS)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REST / HTTPS. Justificativa: APIs externas expõem REST — sem alternativa. Padrão obrigatório: X-Correlation-ID e X-Agent-ID em todo request. Timeout: 30s (externo), 10s (interno). Retry com backoff 5/15/60s. Circuit breaker para APIs com histórico de instabilidade.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3B6D11" w:sz="12"/>
              <w:bottom w:val="single" w:color="DDDDDD" w:sz="4"/>
              <w:right w:val="none" w:color="FFFFFF" w:sz="0"/>
            </w:tcBorders>
            <w:shd w:fill="EAF3D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Humanos ↔ Flow (painel de controle)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WebSocket bidirecional (painel) + REST (ações pontuais). Justificativa: humanos acompanham processos em tempo real via WebSocket — updates contínuos sem polling. Ações humanas (aprovação, rejeição, interrupção) chegam via REST — eventos discretos, não contínuos. Autenticação: JWT por sessão de usuário.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C2C2A" w:sz="12"/>
              <w:bottom w:val="single" w:color="DDDDDD" w:sz="4"/>
              <w:right w:val="none" w:color="FFFFFF" w:sz="0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Monitor → Dashboard operacional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WebSocket streaming unidirecional. Justificativa: métricas de saúde do ecossistema são atualizadas continuamente — polling a cada N segundos criaria lag inaceitável para alertas críticos. Streaming via WebSocket garante latência &lt; 2s entre evento e exibição no dashboard.</w:t>
            </w:r>
          </w:p>
        </w:tc>
      </w:tr>
    </w:tbl>
    <w:p>
      <w:pPr>
        <w:spacing w:after="140" w:before="1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Erros comuns — e como corrigir</w:t>
      </w:r>
    </w:p>
    <w:p>
      <w:pPr>
        <w:spacing w:after="12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338"/>
      </w:tblGrid>
      <w:tr>
        <w:trPr>
          <w:tblHeader/>
        </w:trPr>
        <w:tc>
          <w:tcPr>
            <w:tcW w:type="dxa" w:w="22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10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4338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993C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Protocolo escolhido por familiaridade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Toda comunicação usa REST — inclusive onde fila assíncrona seria mais adequada. Sistema frágil e acoplado.</w:t>
            </w:r>
          </w:p>
        </w:tc>
        <w:tc>
          <w:tcPr>
            <w:tcW w:type="dxa" w:w="4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Aplique a árvore de decisão de protocolo por caso de uso. REST não é padrão universal — é uma opção entre várias.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Schema sem versão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Mudança de campo quebra agentes receptores silenciosamente — erro aparece em produção, não no deploy</w:t>
            </w:r>
          </w:p>
        </w:tc>
        <w:tc>
          <w:tcPr>
            <w:tcW w:type="dxa" w:w="4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Inclua campo 'version' no envelope desde a primeira mensagem. Estabeleça política de versioning antes de ter múltiplos receptores.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Contrato informal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Emissor e receptor têm entendimentos diferentes do schema. Funciona em teste, falha em casos de borda</w:t>
            </w:r>
          </w:p>
        </w:tc>
        <w:tc>
          <w:tcPr>
            <w:tcW w:type="dxa" w:w="4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Documente o schema de cada mensagem com JSON Schema ou equivalente. Execute validação automática em ambos os lados.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Idempotência ignorada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Retry por falha de rede executa a mesma ação duas vezes — dois emails enviados, dois registros criados</w:t>
            </w:r>
          </w:p>
        </w:tc>
        <w:tc>
          <w:tcPr>
            <w:tcW w:type="dxa" w:w="4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Toda skill de Ação implementa idempotency_key. Receptor verifica se a chave já foi processada antes de executar.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TLS ignorado em canais internos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'É rede interna, não precisa de TLS.' Comprometimento de um nó expõe todo o tráfego interno.</w:t>
            </w:r>
          </w:p>
        </w:tc>
        <w:tc>
          <w:tcPr>
            <w:tcW w:type="dxa" w:w="4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TLS em todo canal — interno ou externo. A distinção de confiança deve ser no controle de acesso, não na criptografia.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Webhook sem validação de assinatura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Endpoint aceita qualquer payload como legítimo — vulnerável a injeção de mensagens fabricadas por terceiros</w:t>
            </w:r>
          </w:p>
        </w:tc>
        <w:tc>
          <w:tcPr>
            <w:tcW w:type="dxa" w:w="4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Valide assinatura HMAC em todo webhook. Rejeite payloads sem assinatura válida antes de qualquer processamento.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0"/>
                <w:szCs w:val="20"/>
              </w:rPr>
              <w:t xml:space="preserve">Sem observabilidade de mensagens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Mensagem enviada, nunca chegou. Agente receptor não processou. Ninguém sabe. Processo para silenciosamente.</w:t>
            </w:r>
          </w:p>
        </w:tc>
        <w:tc>
          <w:tcPr>
            <w:tcW w:type="dxa" w:w="4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Log de toda mensagem publicada (correlation_id, timestamp, destino). Log de toda mensagem consumida (ACK). Dead letter queue com alerta para mensagens não processadas.</w:t>
            </w:r>
          </w:p>
        </w:tc>
      </w:tr>
    </w:tbl>
    <w:p>
      <w:pPr>
        <w:spacing w:after="120" w:before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C2C2A"/>
          <w:sz w:val="30"/>
          <w:szCs w:val="30"/>
        </w:rPr>
        <w:t xml:space="preserve">Checklist — Protocolos de comunicação definidos</w:t>
      </w:r>
    </w:p>
    <w:p>
      <w:pPr>
        <w:spacing w:after="160" w:before="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este checklist antes de avançar para o Capítulo 6 (APIs, Webhooks e MCPs). Cada protocolo não documentado é um contrato informal esperando para ser violado em produção.</w:t>
      </w:r>
    </w:p>
    <w:p>
      <w:pPr>
        <w:spacing w:after="100" w:before="1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cada par de agentes que se comunicam, o protocolo foi escolhido via árvore de decisão — não por familiaridade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justificativa de escolha de protocolo está documentada no Mapa do Sistema para cada par de comunicação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envelope padrão com os 8 campos obrigatórios está implementado em toda mensagem inter-agente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campo correlation_id é propagado em todos os handoffs — rastreabilidade end-to-end validada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Todo evento Pub/Sub tem contrato documentado: tipo, versão, schema, emissores e receptores conhecidos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estratégia de versioning de schema está definida antes do primeiro receptor entrar em produção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Mudanças breaking de schema seguem o processo: bump de versão, período de transição, notificação de receptores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 skill de Ação implementa idempotência com idempotency_key — retentativas não causam duplicações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TLS está habilitado em toda comunicação — incluindo canais internos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Webhooks externos têm validação de assinatura HMAC — payloads sem assinatura válida são rejeitados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Dead letter queue está configurada para toda fila de mensagens — mensagens falhas não são descartadas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Os 4 eventos obrigatórios de log estão implementados: publicado, recebido, processado (ACK), não processado (NACK/DLQ)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Métricas de comunicação estão sendo coletadas: profundidade de fila, taxa de DLQ, latência por protocolo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dashboard de comunicação está operacional e os alertas críticos configurados (fila &gt; threshold, DLQ &gt; 0)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20"/>
                <w:szCs w:val="20"/>
              </w:rPr>
              <w:t xml:space="preserve">○</w:t>
            </w:r>
          </w:p>
        </w:tc>
        <w:tc>
          <w:tcPr>
            <w:tcW w:type="dxa" w:w="9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princípio do dono único está documentado para todo dado no Shared State — um dado, um dono de escrita</w:t>
            </w:r>
          </w:p>
        </w:tc>
      </w:tr>
    </w:tbl>
    <w:p>
      <w:pPr>
        <w:spacing w:after="100" w:before="100"/>
      </w:pP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2C2C2A"/>
          <w:sz w:val="22"/>
          <w:szCs w:val="22"/>
        </w:rPr>
        <w:t xml:space="preserve">Protocolo é a língua que os agentes falam entre si. Como qualquer língua, o que importa não é só o vocabulário — é a gramática que garante que o sentido chegue intacto na outra ponta.</w:t>
      </w:r>
    </w:p>
    <w:p>
      <w:pPr>
        <w:spacing w:after="0" w:before="60"/>
      </w:pP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Ecossistema Genius  •  Segunda Coleção  •  Módulo 3  •  Capítulo 5  •  Protocolos de Comunicação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F5E5A"/>
        <w:sz w:val="16"/>
        <w:szCs w:val="16"/>
      </w:rPr>
      <w:t xml:space="preserve">Ecossistema Genius  •  Segunda Coleção  •  Módulo 3  •  Capítulo 5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2026-04-11T00:38:25.219Z</dcterms:created>
  <dcterms:modified xsi:type="dcterms:W3CDTF">2026-04-11T00:38:25.220Z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