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Volume 6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06064"/>
          <w:sz w:val="48"/>
          <w:szCs w:val="48"/>
        </w:rPr>
        <w:t xml:space="preserve">Projetos Práticos Integrados</w:t>
      </w:r>
    </w:p>
    <w:p>
      <w:pPr>
        <w:spacing w:after="9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Coleção: Workflows e Pipelines Agênticos</w:t>
      </w:r>
    </w:p>
    <w:p>
      <w:pPr>
        <w:pBdr>
          <w:bottom w:val="single" w:color="006064" w:sz="6" w:space="1"/>
        </w:pBdr>
        <w:spacing w:after="200" w:before="160"/>
      </w:pPr>
    </w:p>
    <w:p>
      <w:pPr>
        <w:spacing w:after="0" w:before="2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6 capítulos · Material didático completo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006064"/>
          <w:sz w:val="36"/>
          <w:szCs w:val="36"/>
        </w:rPr>
        <w:t xml:space="preserve">Sumário</w:t>
      </w:r>
    </w:p>
    <w:p>
      <w:pPr>
        <w:pBdr>
          <w:bottom w:val="single" w:color="006064" w:sz="6" w:space="1"/>
        </w:pBdr>
        <w:spacing w:after="200" w:before="160"/>
      </w:pP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006064"/>
          <w:sz w:val="22"/>
          <w:szCs w:val="22"/>
        </w:rPr>
        <w:t xml:space="preserve">Capítulo 1 ·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Agente de Pesquisa Web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006064"/>
          <w:sz w:val="22"/>
          <w:szCs w:val="22"/>
        </w:rPr>
        <w:t xml:space="preserve">Capítulo 2 ·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Pipeline de Análise de Dados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006064"/>
          <w:sz w:val="22"/>
          <w:szCs w:val="22"/>
        </w:rPr>
        <w:t xml:space="preserve">Capítulo 3 ·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Agente de Código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006064"/>
          <w:sz w:val="22"/>
          <w:szCs w:val="22"/>
        </w:rPr>
        <w:t xml:space="preserve">Capítulo 4 ·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Workflow de Processamento de Documentos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006064"/>
          <w:sz w:val="22"/>
          <w:szCs w:val="22"/>
        </w:rPr>
        <w:t xml:space="preserve">Capítulo 5 ·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Sistema de Customer Support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006064"/>
          <w:sz w:val="22"/>
          <w:szCs w:val="22"/>
        </w:rPr>
        <w:t xml:space="preserve">Capítulo 6 ·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Projeto Integrador Final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006064"/>
          <w:sz w:val="36"/>
          <w:szCs w:val="36"/>
        </w:rPr>
        <w:t xml:space="preserve">Capítulo 1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006064"/>
          <w:sz w:val="40"/>
          <w:szCs w:val="40"/>
        </w:rPr>
        <w:t xml:space="preserve">Agente de Pesquisa Web</w:t>
      </w:r>
    </w:p>
    <w:p>
      <w:pPr>
        <w:pBdr>
          <w:bottom w:val="single" w:color="006064" w:sz="6" w:space="1"/>
        </w:pBdr>
        <w:spacing w:after="200" w:before="160"/>
      </w:pPr>
    </w:p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064"/>
          <w:sz w:val="20"/>
          <w:szCs w:val="20"/>
        </w:rPr>
        <w:t xml:space="preserve">INTRODUÇÃO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Neste projeto prático, construímos do zero um agente capaz de realizar pesquisas aprofundadas na web: planejando a pesquisa, buscando e sintetizando informações de múltiplas fontes, e gerando um relatório estruturado. É um dos casos de uso mais comuns e pedagogicamente ricos para agentes.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Arquitetura do agente de pesquisa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agente de pesquisa usa um ciclo ReAct com as seguintes ferramentas: search (busca na web via API como Serper ou Brave), fetch_page (recupera o conteúdo completo de uma URL), extract_info (extrai informações específicas de um texto), e write_section (escreve uma seção do relatório). O system prompt define o agente como um pesquisador especializado, com instruções sobre como avaliar fontes, identificar lacunas e estruturar o relatório final.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Planejamento da pesquisa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Antes de buscar, o agente planeja: decompõe a questão de pesquisa em subtópicos, identifica as fontes mais confiáveis para cada subtópico, e define critérios de qualidade para as informações coletadas. Esse planejamento prévio resulta em pesquisas mais focadas e relatórios mais coerentes do que buscar sem estrutura. Implementamos o planejamento como uma etapa explícita no prompt, incentivando o agente a pensar antes de agir.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Síntese e fact-checking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 múltiplas fontes coletadas, o agente sintetiza: identifica informações que aparecem em múltiplas fontes (maior confiabilidade), sinaliza contradições entre fontes, avalia a credibilidade de cada fonte (data, autoridade, viés), e produz um sumário coeso com citações. Implementamos uma etapa de fact-checking onde o agente verifica afirmações importantes contra pelo menos duas fontes independentes.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Entrega e iteração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relatório final inclui: sumário executivo, análise por subtópico com citações, referências completas, e avaliação de confiança para cada seção. O sistema suporta iteração: o usuário pode pedir aprofundamento em um subtópico, solicitar informações adicionais ou pedir que o agente atualize o relatório com uma nova fonte. Cada iteração é adicionada ao histórico de contexto, permitindo refinamentos incrementais.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064"/>
                <w:sz w:val="22"/>
                <w:szCs w:val="22"/>
              </w:rPr>
              <w:t xml:space="preserve">Resumo do Capítulo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agente de pesquisa web demonstra planejamento estruturado, ciclo ReAct com ferramentas de busca, síntese de múltiplas fontes e entrega iterativa — um padrão reutilizável para muitos casos de uso de knowledge work.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064"/>
          <w:sz w:val="20"/>
          <w:szCs w:val="20"/>
        </w:rPr>
        <w:t xml:space="preserve">EXERCÍCIOS PRÁTICOS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Implemente a ferramenta search usando a API da Brave Search (gratuita para 2000 queries/mês).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Como você avaliaria a qualidade do relatório gerado? Defina 5 critérios de avaliação.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Adapte este projeto para um agente de pesquisa competitiva: monitorar os últimos lançamentos dos 5 principais concorrentes.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006064"/>
          <w:sz w:val="36"/>
          <w:szCs w:val="36"/>
        </w:rPr>
        <w:t xml:space="preserve">Capítulo 2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006064"/>
          <w:sz w:val="40"/>
          <w:szCs w:val="40"/>
        </w:rPr>
        <w:t xml:space="preserve">Pipeline de Análise de Dados</w:t>
      </w:r>
    </w:p>
    <w:p>
      <w:pPr>
        <w:pBdr>
          <w:bottom w:val="single" w:color="006064" w:sz="6" w:space="1"/>
        </w:pBdr>
        <w:spacing w:after="200" w:before="160"/>
      </w:pPr>
    </w:p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064"/>
          <w:sz w:val="20"/>
          <w:szCs w:val="20"/>
        </w:rPr>
        <w:t xml:space="preserve">INTRODUÇÃO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Neste projeto, construímos um pipeline agêntico que recebe um dataset bruto, o analisa de forma inteligente, identifica padrões e anomalias, e gera um relatório de insights. O diferencial agêntico: adaptação automática ao tipo e qualidade dos dados, sem configuração manual.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Ingestão adaptativa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pipeline começa com ingestão adaptativa: o agente recebe um arquivo (CSV, Excel, JSON, SQL query) e primeiro o examina para entender sua estrutura, tipos de dados, distribuições e qualidade. Diferente de pipelines tradicionais que requerem configuração manual de schema, o agente interpreta o dataset automaticamente e documenta sua compreensão antes de continuar. Isso inclui detecção de encoding, separadores, linhas de cabeçalho e formatos de data.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Análise exploratória automatizada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 o dataset compreendido, o agente executa análise exploratória: gera estatísticas descritivas, identifica distribuições, detecta outliers e valores ausentes, correlaciona variáveis numericamente, e formula hipóteses sobre os padrões encontrados. Cada descoberta é documentada com o código Python executado e o resultado, criando um notebook analítico automático que pode ser inspecionado pelo usuário.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Detecção de anomalias e insights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agente vai além das estatísticas básicas: aplica técnicas de detecção de anomalias (Z-score, IQR, Isolation Forest), identifica tendências temporais quando há coluna de data, detecta possíveis erros de dados (valores impossíveis, duplicatas, inconsistências de tipo), e formula insights em linguagem natural: 'As vendas do produto X aumentaram 40% nos últimos 3 meses, correlacionando com a campanha Y lançada em março'.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Relatório executivo automatizado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output final é um relatório executivo em linguagem natural com: sumário dos principais insights ordenados por impacto estimado, gráficos gerados automaticamente (usando matplotlib/plotly), recomendações de próximos passos, e limitações identificadas na análise. O relatório é gerado em formato markdown e opcionalmente convertido para PDF ou PPTX. Todo o código Python executado é preservado para reprodutibilidade.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064"/>
                <w:sz w:val="22"/>
                <w:szCs w:val="22"/>
              </w:rPr>
              <w:t xml:space="preserve">Resumo do Capítulo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pipeline de análise agêntico demonstra ingestão adaptativa, análise exploratória automatizada, detecção inteligente de insights e geração de relatório executivo — tudo sem configuração manual.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064"/>
          <w:sz w:val="20"/>
          <w:szCs w:val="20"/>
        </w:rPr>
        <w:t xml:space="preserve">EXERCÍCIOS PRÁTICOS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Implemente o módulo de ingestão adaptativa que detecta automaticamente o tipo e encoding de um arquivo.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Como você garantiria reprodutibilidade: que rodar o pipeline novamente com os mesmos dados produza os mesmos insights?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Adicione ao pipeline uma etapa de geração de visualizações: gráficos automáticos dos 3 insights mais relevantes.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006064"/>
          <w:sz w:val="36"/>
          <w:szCs w:val="36"/>
        </w:rPr>
        <w:t xml:space="preserve">Capítulo 3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006064"/>
          <w:sz w:val="40"/>
          <w:szCs w:val="40"/>
        </w:rPr>
        <w:t xml:space="preserve">Agente de Código</w:t>
      </w:r>
    </w:p>
    <w:p>
      <w:pPr>
        <w:pBdr>
          <w:bottom w:val="single" w:color="006064" w:sz="6" w:space="1"/>
        </w:pBdr>
        <w:spacing w:after="200" w:before="160"/>
      </w:pPr>
    </w:p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064"/>
          <w:sz w:val="20"/>
          <w:szCs w:val="20"/>
        </w:rPr>
        <w:t xml:space="preserve">INTRODUÇÃO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Agentes de código são um dos casos de uso mais poderosos e práticos: o agente entende um requisito em linguagem natural, escreve código, executa-o, interpreta erros e itera até ter uma solução funcionando. Neste projeto, construímos um agente de código completo com testes automatizados.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Ciclo escrever-executar-depurar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núcleo do agente de código é um ciclo: receber requisito → planejar implementação → escrever código → executar em sandbox → analisar output/erros → corrigir se necessário → repetir até passar nos testes. Cada iteração é registrada, permitindo ao usuário ver o processo de raciocínio do agente. O ciclo termina quando todos os testes passam ou quando o agente determina que o requisito não pode ser atendido (com explicação).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Sandbox de execução segura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Executar código gerado por LLM requer um ambiente seguro. Implementamos usando subprocess com timeout, restrições de importação (lista branca de módulos permitidos), limites de memória e CPU (via resource limits), e isolamento de sistema de arquivos (o código só pode acessar um diretório temporário). Cada execução é monitorada e logada. Erros de segurança (tentativa de importar os, subprocess, requests) são bloqueados e reportados.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Testes como especificação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Testes driven development (TDD) é o padrão mais eficaz com agentes de código: o usuário fornece casos de teste, e o agente escreve código para passá-los. Isso garante que o comportamento esperado é explícito, permite avaliação objetiva do sucesso, e cria uma suite de regressão automática. O agente também pode gerar os próprios testes a partir do requisito, mas testes fornecidos pelo usuário têm prioridade.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Revisão e explicação de código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Além de gerar código, o agente explica: documenta cada função, identifica possíveis problemas de performance ou segurança, sugere melhorias arquiteturais, e avalia a complexidade ciclomática. Essa camada de revisão transforma o agente de um 'gerador de código' em um 'parceiro de desenvolvimento' — o código final não é apenas funcional, mas compreensível e mantível.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064"/>
                <w:sz w:val="22"/>
                <w:szCs w:val="22"/>
              </w:rPr>
              <w:t xml:space="preserve">Resumo do Capítulo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agente de código implementa ciclo completo escrever-executar-depurar com sandbox seguro, TDD como especificação objetiva e revisão explicativa — um modelo de desenvolvimento agêntico assistido.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064"/>
          <w:sz w:val="20"/>
          <w:szCs w:val="20"/>
        </w:rPr>
        <w:t xml:space="preserve">EXERCÍCIOS PRÁTICOS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Implemente o módulo de sandbox com subprocess e timeout em Python.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Como você testaria que o agente de código é robusto a requisitos ambíguos? Crie 3 casos de teste de requisitos intencionalmente vagos.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Adicione ao agente a capacidade de refatorar código existente: receber código, identificar problemas e propor melhorias com testes de regressão.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006064"/>
          <w:sz w:val="36"/>
          <w:szCs w:val="36"/>
        </w:rPr>
        <w:t xml:space="preserve">Capítulo 4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006064"/>
          <w:sz w:val="40"/>
          <w:szCs w:val="40"/>
        </w:rPr>
        <w:t xml:space="preserve">Workflow de Processamento de Documentos</w:t>
      </w:r>
    </w:p>
    <w:p>
      <w:pPr>
        <w:pBdr>
          <w:bottom w:val="single" w:color="006064" w:sz="6" w:space="1"/>
        </w:pBdr>
        <w:spacing w:after="200" w:before="160"/>
      </w:pPr>
    </w:p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064"/>
          <w:sz w:val="20"/>
          <w:szCs w:val="20"/>
        </w:rPr>
        <w:t xml:space="preserve">INTRODUÇÃO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Processamento inteligente de documentos — extrair, classificar, validar e rotear informações de PDFs, formulários e emails — é um dos casos de uso de maior ROI para agentes de IA em empresas. Neste projeto, construímos um workflow completo para processamento de documentos fiscais.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Pipeline de ingestão de documentos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workflow começa com ingestão multi-formato: PDFs (com OCR para documentos escaneados), imagens de documentos, emails com anexos, e formulários digitais. Cada documento é pré-processado: extração de texto, identificação do tipo de documento (nota fiscal, contrato, relatório, fatura), e avaliação de qualidade do texto extraído. Documentos de baixa qualidade (escaneamentos ruins, PDFs protegidos) são sinalizados para revisão humana.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Extração estruturada com LLM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 o texto extraído, o agente preenche schemas estruturados específicos por tipo de documento. Para uma nota fiscal: número, data de emissão, CNPJ emissor, CNPJ destinatário, itens (descrição, quantidade, valor unitário, valor total), impostos (ICMS, PIS, COFINS, IPI), valor total. O agente usa few-shot examples e schema validation para garantir que todos os campos obrigatórios foram extraídos e estão no formato correto.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Validação e reconciliação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Dados extraídos são validados em múltiplas dimensões: validação de formato (CNPJ válido? data no range esperado?), validação de negócio (valor total = soma dos itens + impostos?), validação cruzada com sistemas existentes (CNPJ está cadastrado? valor está dentro do limite aprovado?), e detecção de duplicatas (este documento já foi processado?). Cada validação falha é registrada com detalhes para revisão.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Roteamento e aprovação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Documentos validados são roteados automaticamente com base em regras: valor acima de R$10.000 vai para aprovação de gerência, fornecedor não cadastrado vai para cadastro de fornecedores, documentos com alertas de validação vão para revisão manual. O sistema mantém rastreabilidade completa: cada documento tem um status (processando, validado, aprovado, rejeitado), histórico de ações e prazo de resolução.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064"/>
                <w:sz w:val="22"/>
                <w:szCs w:val="22"/>
              </w:rPr>
              <w:t xml:space="preserve">Resumo do Capítulo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workflow de documentos demonstra ingestão multi-formato, extração estruturada com LLM, validação em múltiplas dimensões e roteamento automático — padrão de alto ROI aplicável a accounts payable, RH, jurídico e compliance.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064"/>
          <w:sz w:val="20"/>
          <w:szCs w:val="20"/>
        </w:rPr>
        <w:t xml:space="preserve">EXERCÍCIOS PRÁTICOS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Implemente o módulo de extração para notas fiscais usando Claude com few-shot examples.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Como você trataria documentos parcialmente ilegíveis onde apenas 60% do texto foi extraído com confiança?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Projete o sistema de roteamento: regras de negócio para decidir se um documento vai para aprovação automática ou revisão humana.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006064"/>
          <w:sz w:val="36"/>
          <w:szCs w:val="36"/>
        </w:rPr>
        <w:t xml:space="preserve">Capítulo 5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006064"/>
          <w:sz w:val="40"/>
          <w:szCs w:val="40"/>
        </w:rPr>
        <w:t xml:space="preserve">Sistema de Customer Support</w:t>
      </w:r>
    </w:p>
    <w:p>
      <w:pPr>
        <w:pBdr>
          <w:bottom w:val="single" w:color="006064" w:sz="6" w:space="1"/>
        </w:pBdr>
        <w:spacing w:after="200" w:before="160"/>
      </w:pPr>
    </w:p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064"/>
          <w:sz w:val="20"/>
          <w:szCs w:val="20"/>
        </w:rPr>
        <w:t xml:space="preserve">INTRODUÇÃO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Sistemas de suporte ao cliente com agentes de IA combinam eficiência (resposta imediata, 24/7) com qualidade (acesso a toda base de conhecimento, contexto do histórico do cliente). Neste projeto, construímos um sistema completo com escalação inteligente para humanos.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Arquitetura do sistema de suporte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sistema tem múltiplos agentes especializados: o agente de triagem (classifica o tipo e urgência do ticket), o agente de resolução (busca na base de conhecimento e tenta resolver), o agente de verificação (confirma se a resolução foi satisfatória), e o agente de escalação (prepara o contexto completo para um atendente humano quando necessário). Um orquestrador coordena o fluxo entre os agentes.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Base de conhecimento e RAG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base de conhecimento é o ativo central: artigos de FAQ, procedimentos internos, histórico de resoluções anteriores, e documentação de produto. Implementamos RAG com busca híbrida (vetorial + BM25) para garantir que o agente recupere tanto informações semanticamente relacionadas quanto resultados exatos por palavras-chave. A base é atualizada automaticamente quando novos procedimentos são aprovados.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Personalização e contexto do cliente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interação é enriquecida com contexto do cliente: histórico de tickets anteriores, produtos contratados, tier de serviço, e preferências registradas. O agente adapta tom (mais técnico para clientes advanced, mais didático para novos usuários), prioridade (SLA platinum tem resposta imediata) e soluções oferecidas (cliente free vs. enterprise têm opções diferentes). Esse contexto é recuperado no início de cada sessão.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Escalação e handoff para humanos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Quando o agente não consegue resolver ou detecta sinais de frustração do cliente, escala para um humano com: sumário da conversa, problema não resolvido identificado, artigos da KB que não funcionaram, e sugestões de resolução para o atendente. A escalação é transparente para o cliente e rápida — o atendente humano herda toda a conversa e pode continuar sem que o cliente precise repetir o problema.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064"/>
                <w:sz w:val="22"/>
                <w:szCs w:val="22"/>
              </w:rPr>
              <w:t xml:space="preserve">Resumo do Capítulo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sistema de customer support demonstra orquestração multi-agente, RAG para base de conhecimento, personalização por contexto do cliente e escalação transparente — padrão de high-impact para redução de custo e melhoria de CSAT.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064"/>
          <w:sz w:val="20"/>
          <w:szCs w:val="20"/>
        </w:rPr>
        <w:t xml:space="preserve">EXERCÍCIOS PRÁTICOS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Implemente o agente de triagem que classifica tickets em categorias (técnico, financeiro, reclamação) e urgência (crítico, alto, médio, baixo).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Como você mediria o CSAT (Customer Satisfaction Score) de respostas geradas pelo agente vs. respostas humanas?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Projete o protocolo de handoff: o que exatamente o agente inclui no sumário para o atendente humano?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006064"/>
          <w:sz w:val="36"/>
          <w:szCs w:val="36"/>
        </w:rPr>
        <w:t xml:space="preserve">Capítulo 6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006064"/>
          <w:sz w:val="40"/>
          <w:szCs w:val="40"/>
        </w:rPr>
        <w:t xml:space="preserve">Projeto Integrador Final</w:t>
      </w:r>
    </w:p>
    <w:p>
      <w:pPr>
        <w:pBdr>
          <w:bottom w:val="single" w:color="006064" w:sz="6" w:space="1"/>
        </w:pBdr>
        <w:spacing w:after="200" w:before="160"/>
      </w:pPr>
    </w:p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064"/>
          <w:sz w:val="20"/>
          <w:szCs w:val="20"/>
        </w:rPr>
        <w:t xml:space="preserve">INTRODUÇÃO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projeto integrador combina todos os conceitos aprendidos na coleção em um sistema completo: uma plataforma de inteligência competitiva que monitora o mercado, analisa concorrentes, detecta oportunidades e gera relatórios estratégicos automaticamente. Um sistema multi-agente de produção com todos os pilares: workflows, pipelines, segurança e governança.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Visão geral da plataforma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plataforma de inteligência competitiva tem: agentes coletores (monitoram fontes de dados: redes sociais, sites de concorrentes, relatórios públicos, registros de patentes), agentes analistas (processam e interpretam dados coletados, identificam tendências), agentes estrategistas (traduzem análises em recomendações acionáveis), e um dashboard de visualização atualizado em tempo real. Toda a arquitetura segue os princípios aprendidos nos volumes anteriores.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Implementação dos componentes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componente da plataforma demonstra um conjunto de conceitos da coleção: o pipeline de coleta usa ETL agêntico (Vol 3) com workers paralelos (Vol 2); o módulo de análise usa RAG (Vol 3) e sistema multi-agente (Vol 4); o módulo de segurança implementa permissões, sandboxing e auditoria (Vol 5); e o orquestrador principal usa padrões de workflow e escalação humana (Vol 2). O projeto é um laboratório vivo de todos os padrões estudados.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Observabilidade e operação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plataforma inclui observabilidade completa: traces distribuídos rastreando cada análise do início ao fim, métricas de qualidade (precisão das análises validadas por analistas humanos), dashboards operacionais (custo por análise, latência, taxa de erros), e alertas automáticos. Um runbook documenta os procedimentos de operação: como responder a alertas, como adicionar novas fontes de dados, como atualizar os agentes analistas.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Retrospectiva e próximos passos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projeto final é também uma oportunidade de reflexão: o que aprendemos sobre as capacidades e limitações de sistemas agênticos? Quais padrões funcionaram melhor? Quais trade-offs foram mais desafiadores? Tópicos para exploração futura: fine-tuning de modelos para domínios específicos, agentes com acesso a ferramentas de computação científica, integração com sistemas legados, e participação na comunidade open-source de ferramentas agênticas.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064"/>
                <w:sz w:val="22"/>
                <w:szCs w:val="22"/>
              </w:rPr>
              <w:t xml:space="preserve">Resumo do Capítulo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projeto integrador sintetiza toda a coleção em uma plataforma de produção: workflows e pipelines (Vol 2-3), multi-agentes (Vol 4), segurança (Vol 5) e observabilidade — demonstrando que sistemas agênticos complexos são construídos com os mesmos blocos fundamentais estudados ao longo da coleção.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6064"/>
          <w:sz w:val="20"/>
          <w:szCs w:val="20"/>
        </w:rPr>
        <w:t xml:space="preserve">EXERCÍCIOS PRÁTICOS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Implemente o pipeline de coleta de dados de um concorrente específico: varrer site, extrair atualizações de produto e armazenar no banco vetorial.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Como você apresentaria o ROI desta plataforma para um executivo que precisa aprovar o investimento?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Identifique 3 extensões que tornariam esta plataforma mais valiosa e estime o esforço de implementação de cada uma.</w:t>
      </w:r>
    </w:p>
    <w:p>
      <w:pPr>
        <w:spacing w:after="0" w:before="0"/>
      </w:pPr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064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Vol 6  ·  </w:t>
    </w:r>
    <w:r>
      <w:rPr>
        <w:rFonts w:ascii="Arial" w:cs="Arial" w:eastAsia="Arial" w:hAnsi="Arial"/>
        <w:color w:val="0060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64" w:sz="4" w:space="1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Coleção: Workflows e Pipelines Agênticos  ·  Vol 6: Projetos Práticos Integrados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2026-04-13T23:40:39.701Z</dcterms:created>
  <dcterms:modified xsi:type="dcterms:W3CDTF">2026-04-13T23:40:39.701Z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