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Ann Blackwell — Life &amp; Headstone Reference</w:t>
      </w:r>
    </w:p>
    <w:p>
      <w:pPr>
        <w:spacing w:after="400"/>
        <w:jc w:val="center"/>
      </w:pPr>
      <w:r>
        <w:rPr>
          <w:i/>
          <w:iCs/>
        </w:rPr>
        <w:t xml:space="preserve">Compiled overnight, September 10, 2026</w:t>
      </w:r>
    </w:p>
    <w:p>
      <w:pPr>
        <w:pStyle w:val="Heading1"/>
        <w:spacing w:after="150" w:before="300"/>
      </w:pPr>
      <w:r>
        <w:t xml:space="preserve">For the headstone</w:t>
      </w:r>
    </w:p>
    <w:p>
      <w:pPr>
        <w:spacing w:after="100"/>
      </w:pPr>
      <w:r>
        <w:rPr>
          <w:b/>
          <w:bCs/>
        </w:rPr>
        <w:t xml:space="preserve">Name: </w:t>
      </w:r>
      <w:r>
        <w:t xml:space="preserve">Ann Blackwell (also recorded as "Anna" and "Annie" Blackwell)</w:t>
      </w:r>
    </w:p>
    <w:p>
      <w:pPr>
        <w:spacing w:after="100"/>
      </w:pPr>
      <w:r>
        <w:rPr>
          <w:b/>
          <w:bCs/>
        </w:rPr>
        <w:t xml:space="preserve">Born: </w:t>
      </w:r>
      <w:r>
        <w:t xml:space="preserve">about 1846, Ireland</w:t>
      </w:r>
    </w:p>
    <w:p>
      <w:pPr>
        <w:spacing w:after="100"/>
      </w:pPr>
      <w:r>
        <w:rPr>
          <w:b/>
          <w:bCs/>
        </w:rPr>
        <w:t xml:space="preserve">Died: </w:t>
      </w:r>
      <w:r>
        <w:t xml:space="preserve">October 31, 1905, Rome, New York (Oneida County Almshouse), age about 58</w:t>
      </w:r>
    </w:p>
    <w:p>
      <w:pPr>
        <w:spacing w:after="100"/>
      </w:pPr>
      <w:r>
        <w:rPr>
          <w:b/>
          <w:bCs/>
        </w:rPr>
        <w:t xml:space="preserve">Burial: </w:t>
      </w:r>
      <w:r>
        <w:t xml:space="preserve">St. Agnes Cemetery, Utica, New York — Map 3, Section 48, Tier 11, Grave 459</w:t>
      </w:r>
    </w:p>
    <w:p>
      <w:pPr>
        <w:spacing w:after="150"/>
      </w:pPr>
      <w:r>
        <w:t xml:space="preserve">No headstone currently marks the grave. The cemetery’s own burial ledger lists her parents only as "Patrick and Catherine" (no surname given) — unconfirmed, but the only lead we have toward her Irish origins.</w:t>
      </w:r>
    </w:p>
    <w:p>
      <w:pPr>
        <w:pStyle w:val="Heading1"/>
        <w:spacing w:after="150" w:before="300"/>
      </w:pPr>
      <w:r>
        <w:t xml:space="preserve">Her story, as we’ve pieced it together</w:t>
      </w:r>
    </w:p>
    <w:p>
      <w:pPr>
        <w:spacing w:after="150"/>
      </w:pPr>
      <w:r>
        <w:t xml:space="preserve">Ann Blackwell was born in Ireland around 1846 — old enough to have lived through, or been born in the shadow of, the Great Famine. We don’t yet know what county, or who her parents really were beyond the first names "Patrick and Catherine" recorded at her death.</w:t>
      </w:r>
    </w:p>
    <w:p>
      <w:pPr>
        <w:spacing w:after="150"/>
      </w:pPr>
      <w:r>
        <w:t xml:space="preserve">She crossed the Atlantic alone, arriving in New York on May 28, 1866, aboard a ship named Scotland, having sailed from Liverpool — the port through which most Irish emigrants of the era departed. She would have been a teenager or young woman, arriving with no family recorded alongside her.</w:t>
      </w:r>
    </w:p>
    <w:p>
      <w:pPr>
        <w:spacing w:after="150"/>
      </w:pPr>
      <w:r>
        <w:t xml:space="preserve">By September 30, 1876, ten years after she arrived, Ann was living in the Oneida County Poorhouse. On February 2, 1877, she gave birth to a daughter, Marietta. The 1880 census still finds them together, in Rome, New York — Ann marked as single, Marietta as her daughter, both still in the poorhouse. New York State’s 1875 Children’s Law barred children over the age of two from remaining in almshouses, and at some point after 1880 Marietta was taken from her mother’s care because of it — not abandoned, as an earlier version of this story assumed, but removed by law. Marietta went on to marry, raise a family in Illinois and Missouri, and live to 1938; a full line of descendants follows from her.</w:t>
      </w:r>
    </w:p>
    <w:p>
      <w:pPr>
        <w:spacing w:after="150"/>
      </w:pPr>
      <w:r>
        <w:t xml:space="preserve">Ann herself does not reappear in the poorhouse rolls in 1900 — by then she was working as a servant in a household in Utica’s 11th Ward, still unmarried. Five years later, on the last day of October 1905, she died back at the Oneida County Almshouse in Rome, around 58 years old. She was buried in St. Agnes Cemetery in Utica, in a grave that has gone unmarked for 120 years, until this project found and identified it in September 2026.</w:t>
      </w:r>
    </w:p>
    <w:p>
      <w:pPr>
        <w:spacing w:after="150"/>
      </w:pPr>
      <w:r>
        <w:t xml:space="preserve">We have found no marriage record for her, and no record anywhere names Marietta’s father.</w:t>
      </w:r>
    </w:p>
    <w:p>
      <w:pPr>
        <w:pStyle w:val="Heading1"/>
        <w:spacing w:after="150" w:before="300"/>
      </w:pPr>
      <w:r>
        <w:t xml:space="preserve">What we tried, and what’s still open</w:t>
      </w:r>
    </w:p>
    <w:p>
      <w:pPr>
        <w:pStyle w:val="ListParagraph"/>
        <w:numPr>
          <w:ilvl w:val="0"/>
          <w:numId w:val="1"/>
        </w:numPr>
        <w:spacing w:after="80"/>
      </w:pPr>
      <w:r>
        <w:t xml:space="preserve">A formal request for her official death record was mailed to the Rome, NY City Clerk on September 7, 2026 — the reply, if it comes, may finally give a parish, county, or fuller parentage. Still pending.</w:t>
      </w:r>
    </w:p>
    <w:p>
      <w:pPr>
        <w:pStyle w:val="ListParagraph"/>
        <w:numPr>
          <w:ilvl w:val="0"/>
          <w:numId w:val="1"/>
        </w:numPr>
        <w:spacing w:after="80"/>
      </w:pPr>
      <w:r>
        <w:t xml:space="preserve">A general search of Ancestry’s Irish record collections for a Patrick and Catherine Blackwell with a daughter Ann born about 1846 turned up nothing usable without a specific county — Irish civil birth registration didn’t begin until 1864, so anything earlier depends on locating the right parish register, which requires knowing where in Ireland she was from.</w:t>
      </w:r>
    </w:p>
    <w:p>
      <w:pPr>
        <w:pStyle w:val="ListParagraph"/>
        <w:numPr>
          <w:ilvl w:val="0"/>
          <w:numId w:val="1"/>
        </w:numPr>
        <w:spacing w:after="80"/>
      </w:pPr>
      <w:r>
        <w:t xml:space="preserve">No Find A Grave memorial exists for her yet. Worth creating one, once we’re ready to visit — happy to help draft it.</w:t>
      </w:r>
    </w:p>
    <w:p>
      <w:pPr>
        <w:pStyle w:val="ListParagraph"/>
        <w:numPr>
          <w:ilvl w:val="0"/>
          <w:numId w:val="1"/>
        </w:numPr>
        <w:spacing w:after="80"/>
      </w:pPr>
      <w:r>
        <w:t xml:space="preserve">The actual poorhouse admission ledger page (1876) exists and is attached as a source on her Ancestry record, but the scan is faded and small; a clearer copy or a visit to the New York State Archives could reveal more — possibly even the parents’ names directly, since some admission ledgers of this kind recorded a "next of kin" or origin.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2026-09-10T06:22:37.523Z</dcterms:created>
  <dcterms:modified xsi:type="dcterms:W3CDTF">2026-09-10T06:22:37.525Z</dcterms:modified>
</cp:coreProperties>
</file>

<file path=docProps/custom.xml><?xml version="1.0" encoding="utf-8"?>
<Properties xmlns="http://schemas.openxmlformats.org/officeDocument/2006/custom-properties" xmlns:vt="http://schemas.openxmlformats.org/officeDocument/2006/docPropsVTypes"/>
</file>