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794A"/>
          <w:sz w:val="26"/>
        </w:rPr>
        <w:t>Burhanuddien Robbani, S.P.</w:t>
      </w:r>
    </w:p>
    <w:p>
      <w:pPr>
        <w:spacing w:after="40"/>
      </w:pPr>
      <w:r>
        <w:rPr>
          <w:b w:val="0"/>
          <w:sz w:val="19"/>
        </w:rPr>
        <w:t>Medan, North Sumatra 20112 | +62 812-2676-8040 | burhanuddienrobbani@gmail.com | linkedin.com/in/robbanib</w:t>
      </w:r>
    </w:p>
    <w:p>
      <w:pPr>
        <w:spacing w:after="200"/>
      </w:pPr>
      <w:r>
        <w:rPr>
          <w:b w:val="0"/>
          <w:sz w:val="21"/>
        </w:rPr>
        <w:t>August 26, 2026</w:t>
      </w:r>
    </w:p>
    <w:p>
      <w:pPr>
        <w:spacing w:after="40"/>
      </w:pPr>
      <w:r>
        <w:rPr>
          <w:b/>
          <w:sz w:val="21"/>
        </w:rPr>
        <w:t>Dear HR Team,</w:t>
      </w:r>
    </w:p>
    <w:p>
      <w:pPr>
        <w:spacing w:after="40"/>
      </w:pPr>
      <w:r>
        <w:rPr>
          <w:b w:val="0"/>
          <w:sz w:val="21"/>
        </w:rPr>
        <w:t>Biro Humas dan Kerja Sama Luar Negeri — Secretariat General, Ministry of Forestry (via BPDLH)</w:t>
      </w:r>
    </w:p>
    <w:p>
      <w:pPr>
        <w:spacing w:after="200"/>
      </w:pPr>
      <w:r>
        <w:rPr>
          <w:b/>
          <w:sz w:val="21"/>
        </w:rPr>
        <w:t>Subject: Application for Tenaga Pendukung — RBP REDD+ GCF Output 2 (Nilai Ekonomi Karbon / NEK)</w:t>
      </w:r>
    </w:p>
    <w:p>
      <w:pPr>
        <w:spacing w:after="120"/>
      </w:pPr>
      <w:r>
        <w:rPr>
          <w:b w:val="0"/>
          <w:sz w:val="21"/>
        </w:rPr>
        <w:t>I am writing to express my strong interest in the Tenaga Pendukung position under the RBP REDD+ for Results Period 2014–2016, GCF Output 2, supporting the strengthening of carbon economic value (Nilai Ekonomi Karbon / NEK) implementation for the Forestry Sector NDC. With nearly three years of field experience in mangrove rehabilitation, monitoring &amp; evaluation (M&amp;E), and multi-stakeholder coordination under the World Bank–funded M4CR program and BRGM, I am confident I can provide the technical and coordination support your team requires.</w:t>
      </w:r>
    </w:p>
    <w:p>
      <w:pPr>
        <w:spacing w:after="120"/>
      </w:pPr>
      <w:r>
        <w:rPr>
          <w:b w:val="0"/>
          <w:sz w:val="21"/>
        </w:rPr>
        <w:t>In my current role as Technical Mangrove Rehabilitation Facilitator (PPIU M4CR, North Sumatra, Jan 2025–Present), I lead M&amp;E of mangrove rehabilitation, conduct hydrological surveys to determine intervention needs, and coordinate with local governments, communities (Pokmas), and site stakeholders. Previously, as Mangrove Rehabilitation Staff (Technical &amp; GIS) at BRGM (Jul 2023–Dec 2024, Jakarta), I contributed to the rehabilitation of ~1,786 Ha across Kepri and Bangka Belitung and performed spatial data analysis with ArcGIS, QGIS, and Google Earth Engine. These roles demanded exactly the qualities this TOR outlines: work-planning, risk identification, technical analysis, policy-relevant writing, and coordination across institutions.</w:t>
      </w:r>
    </w:p>
    <w:p>
      <w:pPr>
        <w:spacing w:after="120"/>
      </w:pPr>
      <w:r>
        <w:rPr>
          <w:b w:val="0"/>
          <w:sz w:val="21"/>
        </w:rPr>
        <w:t>I am particularly drawn to this assignment because blue-carbon mangrove restoration is a direct, measurable contribution to Indonesia’s NDC and SNDC forestry targets. I can support your team in: (1) drafting work plans, M&amp;E trackers, and briefing notes; (2) analyzing climate-policy and carbon-market developments; (3) preparing policy briefs, presentations, and program profiles; and (4) coordinating across ministries, development partners, and private-sector counterparts.</w:t>
      </w:r>
    </w:p>
    <w:p>
      <w:pPr>
        <w:spacing w:after="120"/>
      </w:pPr>
      <w:r>
        <w:rPr>
          <w:b w:val="0"/>
          <w:sz w:val="21"/>
        </w:rPr>
        <w:t>I note the role requires strong English proficiency. While my working English is still developing, my technical writing in forestry and my field-proven coordination record demonstrate readiness to contribute from day one, and I am fully committed to operating in an English-working environment and improving quickly.</w:t>
      </w:r>
    </w:p>
    <w:p>
      <w:pPr>
        <w:spacing w:after="120"/>
      </w:pPr>
      <w:r>
        <w:rPr>
          <w:b w:val="0"/>
          <w:sz w:val="21"/>
        </w:rPr>
        <w:t>Enclosed is my CV highlighting relevant experience. I would welcome the opportunity to discuss how I can support the accelerated implementation of the NEK program. Thank you for your time and consideration.</w:t>
      </w:r>
    </w:p>
    <w:p>
      <w:pPr>
        <w:spacing w:after="40"/>
      </w:pPr>
      <w:r>
        <w:rPr>
          <w:b w:val="0"/>
          <w:sz w:val="21"/>
        </w:rPr>
        <w:t>Sincerely,</w:t>
      </w:r>
    </w:p>
    <w:p>
      <w:pPr>
        <w:spacing w:after="120"/>
      </w:pPr>
      <w:r>
        <w:rPr>
          <w:b/>
          <w:sz w:val="21"/>
        </w:rPr>
        <w:t>Burhanuddien Robbani, S.P.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