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State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Store system state in a class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 xml:space="preserve">Used by: </w:t>
            </w:r>
            <w:r>
              <w:rPr>
                <w:rFonts w:ascii="Arial" w:cs="Arial" w:hAnsi="Arial"/>
                <w:b w:val="false"/>
                <w:bCs w:val="false"/>
              </w:rPr>
              <w:t>StateHolder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