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AmigoPet - Política de Privacidade</w:t>
      </w:r>
    </w:p>
    <w:p>
      <w:pPr>
        <w:pStyle w:val="Heading1"/>
      </w:pPr>
      <w:r>
        <w:t>Coleta de dados</w:t>
      </w:r>
    </w:p>
    <w:p>
      <w:r>
        <w:rPr>
          <w:sz w:val="22"/>
        </w:rPr>
        <w:t>Dados são coletados para funcionamento da plataforma.</w:t>
      </w:r>
    </w:p>
    <w:p>
      <w:pPr>
        <w:pStyle w:val="Heading1"/>
      </w:pPr>
      <w:r>
        <w:t>Uso</w:t>
      </w:r>
    </w:p>
    <w:p>
      <w:r>
        <w:rPr>
          <w:sz w:val="22"/>
        </w:rPr>
        <w:t>Utilizados para operação e melhoria.</w:t>
      </w:r>
    </w:p>
    <w:p>
      <w:pPr>
        <w:pStyle w:val="Heading1"/>
      </w:pPr>
      <w:r>
        <w:t>LGPD</w:t>
      </w:r>
    </w:p>
    <w:p>
      <w:r>
        <w:rPr>
          <w:sz w:val="22"/>
        </w:rPr>
        <w:t>Em conformidade com a Lei 13.709/2018.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