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6CEEF" w14:textId="77777777" w:rsidR="00196353" w:rsidRDefault="00196353" w:rsidP="00196353">
      <w:pPr>
        <w:pBdr>
          <w:top w:val="single" w:sz="4" w:space="1" w:color="auto"/>
          <w:left w:val="single" w:sz="4" w:space="4" w:color="auto"/>
          <w:bottom w:val="single" w:sz="4" w:space="1" w:color="auto"/>
          <w:right w:val="single" w:sz="4" w:space="4" w:color="auto"/>
        </w:pBdr>
        <w:rPr>
          <w:rFonts w:ascii="Verdana" w:hAnsi="Verdana"/>
          <w:b/>
        </w:rPr>
      </w:pPr>
      <w:r>
        <w:rPr>
          <w:rFonts w:ascii="Verdana" w:hAnsi="Verdana"/>
          <w:b/>
        </w:rPr>
        <w:t>Bedrijfsprocesmodellering met BPMN:</w:t>
      </w:r>
      <w:r w:rsidR="00BD6268">
        <w:rPr>
          <w:rFonts w:ascii="Verdana" w:hAnsi="Verdana"/>
          <w:b/>
        </w:rPr>
        <w:t xml:space="preserve"> Oefeningen d</w:t>
      </w:r>
      <w:r w:rsidRPr="00196353">
        <w:rPr>
          <w:rFonts w:ascii="Verdana" w:hAnsi="Verdana"/>
          <w:b/>
        </w:rPr>
        <w:t xml:space="preserve">eel </w:t>
      </w:r>
      <w:r w:rsidR="001D1452">
        <w:rPr>
          <w:rFonts w:ascii="Verdana" w:hAnsi="Verdana"/>
          <w:b/>
        </w:rPr>
        <w:t>2</w:t>
      </w:r>
    </w:p>
    <w:p w14:paraId="5636CEF0" w14:textId="77777777" w:rsidR="00196353" w:rsidRDefault="00196353" w:rsidP="00196353">
      <w:pPr>
        <w:pStyle w:val="Lijstalinea"/>
        <w:rPr>
          <w:rFonts w:ascii="Verdana" w:hAnsi="Verdana"/>
        </w:rPr>
      </w:pPr>
    </w:p>
    <w:p w14:paraId="5636CEF1" w14:textId="77777777" w:rsidR="00AE29B8" w:rsidRDefault="001D1452" w:rsidP="00AE29B8">
      <w:pPr>
        <w:pStyle w:val="Lijstalinea"/>
        <w:numPr>
          <w:ilvl w:val="0"/>
          <w:numId w:val="2"/>
        </w:numPr>
        <w:rPr>
          <w:rFonts w:ascii="Verdana" w:hAnsi="Verdana"/>
        </w:rPr>
      </w:pPr>
      <w:r w:rsidRPr="00AE29B8">
        <w:rPr>
          <w:rFonts w:ascii="Verdana" w:hAnsi="Verdana"/>
        </w:rPr>
        <w:t>Giet het proces voor het indienen van taken via Toledo in een BPMN-schema.</w:t>
      </w:r>
      <w:r w:rsidR="00AE29B8" w:rsidRPr="00AE29B8">
        <w:rPr>
          <w:rFonts w:ascii="Verdana" w:hAnsi="Verdana"/>
        </w:rPr>
        <w:t xml:space="preserve">  </w:t>
      </w:r>
      <w:r w:rsidR="00AE29B8">
        <w:rPr>
          <w:rFonts w:ascii="Verdana" w:hAnsi="Verdana"/>
        </w:rPr>
        <w:br/>
      </w:r>
      <w:r w:rsidR="00AE29B8">
        <w:rPr>
          <w:rFonts w:ascii="Verdana" w:hAnsi="Verdana"/>
        </w:rPr>
        <w:br/>
      </w:r>
      <w:r w:rsidR="00AE29B8" w:rsidRPr="00AE29B8">
        <w:rPr>
          <w:rFonts w:ascii="Verdana" w:hAnsi="Verdana"/>
        </w:rPr>
        <w:t xml:space="preserve">Het proces start met een docent die een opdracht publiceert op Toledo. Elke student werkt de opdracht uit en dient deze vervolgens in via Toledo. De docent verbetert de ingediende opdracht met uitsluiting van opdrachten die te laat worden ingediend.  De docent deelt vervolgens de behaalde resultaten van elke student mee via Toledo.  Elke student kan zo </w:t>
      </w:r>
      <w:r w:rsidR="00AE29B8">
        <w:rPr>
          <w:rFonts w:ascii="Verdana" w:hAnsi="Verdana"/>
        </w:rPr>
        <w:t xml:space="preserve">via het </w:t>
      </w:r>
      <w:r w:rsidR="00AE29B8" w:rsidRPr="00AE29B8">
        <w:rPr>
          <w:rFonts w:ascii="Verdana" w:hAnsi="Verdana"/>
        </w:rPr>
        <w:t>Toledo gradebook zijn resultaat bekijken.</w:t>
      </w:r>
      <w:r w:rsidR="00AE29B8">
        <w:rPr>
          <w:rFonts w:ascii="Verdana" w:hAnsi="Verdana"/>
        </w:rPr>
        <w:t xml:space="preserve"> </w:t>
      </w:r>
    </w:p>
    <w:p w14:paraId="5636CEF2" w14:textId="77777777" w:rsidR="00AE29B8" w:rsidRPr="00764B61" w:rsidRDefault="00AE29B8" w:rsidP="00764B61">
      <w:pPr>
        <w:pStyle w:val="Lijstalinea"/>
        <w:ind w:left="360"/>
        <w:rPr>
          <w:rFonts w:ascii="Verdana" w:hAnsi="Verdana"/>
        </w:rPr>
      </w:pPr>
      <w:r>
        <w:rPr>
          <w:rFonts w:ascii="Verdana" w:hAnsi="Verdana"/>
        </w:rPr>
        <w:br/>
        <w:t>Werk dit schema uit met 2 pools: student en docent</w:t>
      </w:r>
      <w:r w:rsidR="008730B1">
        <w:rPr>
          <w:rFonts w:ascii="Verdana" w:hAnsi="Verdana"/>
        </w:rPr>
        <w:br/>
      </w:r>
    </w:p>
    <w:p w14:paraId="5636CEF3" w14:textId="77777777" w:rsidR="001D1452" w:rsidRDefault="001D1452" w:rsidP="001D1452">
      <w:pPr>
        <w:pStyle w:val="Lijstalinea"/>
        <w:ind w:left="360"/>
        <w:rPr>
          <w:rFonts w:ascii="Verdana" w:hAnsi="Verdana"/>
        </w:rPr>
      </w:pPr>
    </w:p>
    <w:p w14:paraId="5636CEF4" w14:textId="77777777" w:rsidR="008730B1" w:rsidRDefault="008730B1" w:rsidP="008730B1">
      <w:pPr>
        <w:pStyle w:val="Lijstalinea"/>
        <w:numPr>
          <w:ilvl w:val="0"/>
          <w:numId w:val="2"/>
        </w:numPr>
        <w:rPr>
          <w:rFonts w:ascii="Verdana" w:hAnsi="Verdana"/>
        </w:rPr>
      </w:pPr>
      <w:r>
        <w:rPr>
          <w:rFonts w:ascii="Verdana" w:hAnsi="Verdana"/>
        </w:rPr>
        <w:t xml:space="preserve">Teken het BPMN-schema voor onderstaande ontslagprocedure.  </w:t>
      </w:r>
    </w:p>
    <w:p w14:paraId="5636CEF5" w14:textId="77777777" w:rsidR="008730B1" w:rsidRDefault="008730B1" w:rsidP="008730B1">
      <w:pPr>
        <w:pStyle w:val="Lijstalinea"/>
        <w:ind w:left="360"/>
        <w:rPr>
          <w:rFonts w:ascii="Verdana" w:hAnsi="Verdana"/>
        </w:rPr>
      </w:pPr>
      <w:r>
        <w:rPr>
          <w:rFonts w:ascii="Verdana" w:hAnsi="Verdana"/>
        </w:rPr>
        <w:br/>
        <w:t>De baas van de werknemer die wordt ontslagen of ontslag neemt</w:t>
      </w:r>
      <w:r w:rsidR="001E7767">
        <w:rPr>
          <w:rFonts w:ascii="Verdana" w:hAnsi="Verdana"/>
        </w:rPr>
        <w:t>,</w:t>
      </w:r>
      <w:r>
        <w:rPr>
          <w:rFonts w:ascii="Verdana" w:hAnsi="Verdana"/>
        </w:rPr>
        <w:t xml:space="preserve"> start de procedure op. Vervolgens wordt er door de Human Resources verantwoordelijke bepaald of aan het ontslag al dan niet een opzegtermijn </w:t>
      </w:r>
      <w:r w:rsidR="001E7767">
        <w:rPr>
          <w:rFonts w:ascii="Verdana" w:hAnsi="Verdana"/>
        </w:rPr>
        <w:t xml:space="preserve">(1 maand tot 6 maanden) </w:t>
      </w:r>
      <w:r>
        <w:rPr>
          <w:rFonts w:ascii="Verdana" w:hAnsi="Verdana"/>
        </w:rPr>
        <w:t>gekoppeld wordt. Wanneer er inderdaad een opzegtermijn is, blijft de werknemer gedurende deze periode aan de slag.  Bij onmiddellijke uitdiensttreding of na verstrijken van de opzegtermijn, worden er tegelijkertijd een aantal stappen ondernomen. Zo zal Human Resources niet alleen de wettelijke stappen ondernemen die gepaard gaan met een ontslag maar ook een exit-gesprek voeren met de werknemer en een lijst opstellen met alle bedrijfseigendommen die de werknemer bij ontslag moet inleveren. Tegelijkertijd zal ook het IT-departement alle accounts van de werknemer uit alle systemen verwijderen of blokkeren.  Na deze acties zal Accounting de eindafrekening voor de werknemer maken en zijn laatste loon uitbetalen. Tot slot verwijdert de boekhouding de werknemer van de payroll.</w:t>
      </w:r>
    </w:p>
    <w:p w14:paraId="5636CEF6" w14:textId="77777777" w:rsidR="00302DD8" w:rsidRDefault="00302DD8" w:rsidP="008730B1">
      <w:pPr>
        <w:pStyle w:val="Lijstalinea"/>
        <w:ind w:left="360"/>
        <w:rPr>
          <w:rFonts w:ascii="Verdana" w:hAnsi="Verdana"/>
        </w:rPr>
      </w:pPr>
    </w:p>
    <w:p w14:paraId="5636CEF7" w14:textId="77777777" w:rsidR="001D1452" w:rsidRPr="00764B61" w:rsidRDefault="00302DD8" w:rsidP="00764B61">
      <w:pPr>
        <w:pStyle w:val="Lijstalinea"/>
        <w:ind w:left="360"/>
        <w:rPr>
          <w:rFonts w:ascii="Verdana" w:hAnsi="Verdana"/>
        </w:rPr>
      </w:pPr>
      <w:r>
        <w:rPr>
          <w:rFonts w:ascii="Verdana" w:hAnsi="Verdana"/>
        </w:rPr>
        <w:t xml:space="preserve">Bekijk voor je begint te tekenen hoeveel participanten betrokken zijn bij het proces en hoeveel </w:t>
      </w:r>
      <w:r w:rsidR="004F2E92">
        <w:rPr>
          <w:rFonts w:ascii="Verdana" w:hAnsi="Verdana"/>
        </w:rPr>
        <w:t>l</w:t>
      </w:r>
      <w:r>
        <w:rPr>
          <w:rFonts w:ascii="Verdana" w:hAnsi="Verdana"/>
        </w:rPr>
        <w:t>anes je dus moet voorzien.</w:t>
      </w:r>
      <w:r w:rsidR="00764B61">
        <w:rPr>
          <w:rFonts w:ascii="Verdana" w:hAnsi="Verdana"/>
        </w:rPr>
        <w:t xml:space="preserve"> Werk binnen 1 pool.</w:t>
      </w:r>
      <w:r>
        <w:rPr>
          <w:rFonts w:ascii="Verdana" w:hAnsi="Verdana"/>
        </w:rPr>
        <w:br/>
      </w:r>
    </w:p>
    <w:p w14:paraId="5636CEF8" w14:textId="77777777" w:rsidR="00147365" w:rsidRDefault="00147365" w:rsidP="001F1590">
      <w:pPr>
        <w:pStyle w:val="Lijstalinea"/>
      </w:pPr>
    </w:p>
    <w:p w14:paraId="5636CEF9" w14:textId="77777777" w:rsidR="00B84987" w:rsidRPr="00764B61" w:rsidRDefault="00B84987" w:rsidP="00257146">
      <w:pPr>
        <w:pStyle w:val="Lijstalinea"/>
        <w:numPr>
          <w:ilvl w:val="0"/>
          <w:numId w:val="2"/>
        </w:numPr>
        <w:rPr>
          <w:rFonts w:ascii="Verdana" w:hAnsi="Verdana"/>
        </w:rPr>
      </w:pPr>
      <w:r w:rsidRPr="00764B61">
        <w:rPr>
          <w:rFonts w:ascii="Verdana" w:hAnsi="Verdana"/>
        </w:rPr>
        <w:t xml:space="preserve">Teken een BPMN-schema voor Toegangsbeheer of Access Management gebaseerd op de ITIL-principes.  ITIL Access Management </w:t>
      </w:r>
      <w:r w:rsidR="00257146" w:rsidRPr="00764B61">
        <w:rPr>
          <w:rFonts w:ascii="Verdana" w:hAnsi="Verdana"/>
        </w:rPr>
        <w:t xml:space="preserve">garandeert </w:t>
      </w:r>
      <w:r w:rsidRPr="00764B61">
        <w:rPr>
          <w:rFonts w:ascii="Verdana" w:hAnsi="Verdana"/>
        </w:rPr>
        <w:t xml:space="preserve">dat informatie en systemen uitsluitend beschikbaar zijn voor de werknemers die ze effectief nodig hebben. </w:t>
      </w:r>
      <w:r w:rsidR="00257146" w:rsidRPr="00764B61">
        <w:rPr>
          <w:rFonts w:ascii="Verdana" w:hAnsi="Verdana"/>
        </w:rPr>
        <w:t xml:space="preserve"> </w:t>
      </w:r>
      <w:r w:rsidRPr="00764B61">
        <w:rPr>
          <w:rFonts w:ascii="Verdana" w:hAnsi="Verdana"/>
        </w:rPr>
        <w:t>Doel van het schema is aanvragen</w:t>
      </w:r>
      <w:r w:rsidR="00257146" w:rsidRPr="00764B61">
        <w:rPr>
          <w:rFonts w:ascii="Verdana" w:hAnsi="Verdana"/>
        </w:rPr>
        <w:t xml:space="preserve"> controleren</w:t>
      </w:r>
      <w:r w:rsidRPr="00764B61">
        <w:rPr>
          <w:rFonts w:ascii="Verdana" w:hAnsi="Verdana"/>
        </w:rPr>
        <w:t xml:space="preserve"> voor activeren of deactiveren van permissies op applicaties, modules, mappen en services. </w:t>
      </w:r>
      <w:r w:rsidR="00257146" w:rsidRPr="00764B61">
        <w:rPr>
          <w:rFonts w:ascii="Verdana" w:hAnsi="Verdana"/>
        </w:rPr>
        <w:t xml:space="preserve"> </w:t>
      </w:r>
    </w:p>
    <w:p w14:paraId="5636CEFA" w14:textId="77777777" w:rsidR="00257146" w:rsidRPr="00764B61" w:rsidRDefault="00257146" w:rsidP="00257146">
      <w:pPr>
        <w:pStyle w:val="Lijstalinea"/>
        <w:ind w:left="360"/>
        <w:rPr>
          <w:rFonts w:ascii="Verdana" w:hAnsi="Verdana"/>
        </w:rPr>
      </w:pPr>
    </w:p>
    <w:p w14:paraId="5636CEFB" w14:textId="5393C158" w:rsidR="00764B61" w:rsidRPr="00764B61" w:rsidRDefault="00257146" w:rsidP="00764B61">
      <w:pPr>
        <w:pStyle w:val="Lijstalinea"/>
        <w:ind w:left="360"/>
        <w:rPr>
          <w:rFonts w:ascii="Verdana" w:hAnsi="Verdana"/>
        </w:rPr>
      </w:pPr>
      <w:r w:rsidRPr="00764B61">
        <w:rPr>
          <w:rFonts w:ascii="Verdana" w:hAnsi="Verdana"/>
        </w:rPr>
        <w:t>Het proces start met een werknemer die een permissie</w:t>
      </w:r>
      <w:r w:rsidR="00340C68" w:rsidRPr="00764B61">
        <w:rPr>
          <w:rFonts w:ascii="Verdana" w:hAnsi="Verdana"/>
        </w:rPr>
        <w:t>wijziging</w:t>
      </w:r>
      <w:r w:rsidRPr="00764B61">
        <w:rPr>
          <w:rFonts w:ascii="Verdana" w:hAnsi="Verdana"/>
        </w:rPr>
        <w:t xml:space="preserve"> </w:t>
      </w:r>
      <w:r w:rsidR="004C39B1">
        <w:rPr>
          <w:rFonts w:ascii="Verdana" w:hAnsi="Verdana"/>
        </w:rPr>
        <w:t xml:space="preserve">(Permission Request) </w:t>
      </w:r>
      <w:r w:rsidRPr="00764B61">
        <w:rPr>
          <w:rFonts w:ascii="Verdana" w:hAnsi="Verdana"/>
        </w:rPr>
        <w:t xml:space="preserve">aanvraagt bij de </w:t>
      </w:r>
      <w:r w:rsidR="00340C68" w:rsidRPr="00764B61">
        <w:rPr>
          <w:rFonts w:ascii="Verdana" w:hAnsi="Verdana"/>
        </w:rPr>
        <w:t>IT-dienst</w:t>
      </w:r>
      <w:r w:rsidR="006A0649" w:rsidRPr="00764B61">
        <w:rPr>
          <w:rFonts w:ascii="Verdana" w:hAnsi="Verdana"/>
        </w:rPr>
        <w:t xml:space="preserve"> Permission Management</w:t>
      </w:r>
      <w:r w:rsidRPr="00764B61">
        <w:rPr>
          <w:rFonts w:ascii="Verdana" w:hAnsi="Verdana"/>
        </w:rPr>
        <w:t xml:space="preserve">. Deze gaat na of </w:t>
      </w:r>
      <w:r w:rsidRPr="00764B61">
        <w:rPr>
          <w:rFonts w:ascii="Verdana" w:hAnsi="Verdana"/>
        </w:rPr>
        <w:lastRenderedPageBreak/>
        <w:t>de aanvraag al dan niet moet goedgekeurd worden door de werknemer zijn baas.  Als de baas de permissiewijziging afkeurt, stuurt deze</w:t>
      </w:r>
      <w:r w:rsidR="00340C68" w:rsidRPr="00764B61">
        <w:rPr>
          <w:rFonts w:ascii="Verdana" w:hAnsi="Verdana"/>
        </w:rPr>
        <w:t xml:space="preserve"> zelf</w:t>
      </w:r>
      <w:r w:rsidRPr="00764B61">
        <w:rPr>
          <w:rFonts w:ascii="Verdana" w:hAnsi="Verdana"/>
        </w:rPr>
        <w:t xml:space="preserve"> een</w:t>
      </w:r>
      <w:r w:rsidR="009247CB">
        <w:rPr>
          <w:rFonts w:ascii="Verdana" w:hAnsi="Verdana"/>
        </w:rPr>
        <w:t xml:space="preserve"> bericht (Reject Notification) </w:t>
      </w:r>
      <w:r w:rsidRPr="00764B61">
        <w:rPr>
          <w:rFonts w:ascii="Verdana" w:hAnsi="Verdana"/>
        </w:rPr>
        <w:t xml:space="preserve">naar de werknemer.  Wanneer de permissie aanvraag door de baas wordt goedgekeurd zal </w:t>
      </w:r>
      <w:r w:rsidR="006A0649" w:rsidRPr="00764B61">
        <w:rPr>
          <w:rFonts w:ascii="Verdana" w:hAnsi="Verdana"/>
        </w:rPr>
        <w:t>IT Permission Management</w:t>
      </w:r>
      <w:r w:rsidR="00340C68" w:rsidRPr="00764B61">
        <w:rPr>
          <w:rFonts w:ascii="Verdana" w:hAnsi="Verdana"/>
        </w:rPr>
        <w:t xml:space="preserve"> nagaan of er voor de wijziging bijkomende formulieren moeten ingevuld worden door de werknemer.  </w:t>
      </w:r>
      <w:r w:rsidR="009247CB">
        <w:rPr>
          <w:rFonts w:ascii="Verdana" w:hAnsi="Verdana"/>
        </w:rPr>
        <w:t>Als dit het geval is</w:t>
      </w:r>
      <w:r w:rsidR="006A0649" w:rsidRPr="00764B61">
        <w:rPr>
          <w:rFonts w:ascii="Verdana" w:hAnsi="Verdana"/>
        </w:rPr>
        <w:t>, vraagt  IT Permission Management</w:t>
      </w:r>
      <w:r w:rsidR="00340C68" w:rsidRPr="00764B61">
        <w:rPr>
          <w:rFonts w:ascii="Verdana" w:hAnsi="Verdana"/>
        </w:rPr>
        <w:t xml:space="preserve"> de formulieren aan de werknemer.  Wanneer de werknemer de formulieren heeft terugbezorgd, wordt er opnieuw gecontroleerd of de vereiste formulieren aanwezig zijn. Als </w:t>
      </w:r>
      <w:r w:rsidR="006A0649" w:rsidRPr="00764B61">
        <w:rPr>
          <w:rFonts w:ascii="Verdana" w:hAnsi="Verdana"/>
        </w:rPr>
        <w:t>dit het geval is, controleert IT Permission Management</w:t>
      </w:r>
      <w:r w:rsidR="009247CB">
        <w:rPr>
          <w:rFonts w:ascii="Verdana" w:hAnsi="Verdana"/>
        </w:rPr>
        <w:t xml:space="preserve"> of er extra support </w:t>
      </w:r>
      <w:r w:rsidR="00340C68" w:rsidRPr="00764B61">
        <w:rPr>
          <w:rFonts w:ascii="Verdana" w:hAnsi="Verdana"/>
        </w:rPr>
        <w:t xml:space="preserve">zoals bijkomende installaties op de PC van de werknemer nodig zijn. Als dit zo is worden deze </w:t>
      </w:r>
      <w:r w:rsidR="006A0649" w:rsidRPr="00764B61">
        <w:rPr>
          <w:rFonts w:ascii="Verdana" w:hAnsi="Verdana"/>
        </w:rPr>
        <w:t xml:space="preserve">activiteiten </w:t>
      </w:r>
      <w:r w:rsidR="009247CB">
        <w:rPr>
          <w:rFonts w:ascii="Verdana" w:hAnsi="Verdana"/>
        </w:rPr>
        <w:t>uitgevoerd door het IT-support</w:t>
      </w:r>
      <w:r w:rsidR="00340C68" w:rsidRPr="00764B61">
        <w:rPr>
          <w:rFonts w:ascii="Verdana" w:hAnsi="Verdana"/>
        </w:rPr>
        <w:t xml:space="preserve">team.  </w:t>
      </w:r>
      <w:r w:rsidR="006A0649" w:rsidRPr="00764B61">
        <w:rPr>
          <w:rFonts w:ascii="Verdana" w:hAnsi="Verdana"/>
        </w:rPr>
        <w:t xml:space="preserve">Na uitvoeren van deze extra activiteiten meldt IT-Support dit aan IT Permission Management en zal IT Permission Management een bericht (Accept Notification) doorsturen aan </w:t>
      </w:r>
      <w:bookmarkStart w:id="0" w:name="_GoBack"/>
      <w:bookmarkEnd w:id="0"/>
      <w:r w:rsidR="006A0649" w:rsidRPr="00764B61">
        <w:rPr>
          <w:rFonts w:ascii="Verdana" w:hAnsi="Verdana"/>
        </w:rPr>
        <w:t>de werknemer en tot slot de gevraagde permissies updaten. Hiermee eindigt het proces.</w:t>
      </w:r>
      <w:r w:rsidR="00764B61">
        <w:rPr>
          <w:rFonts w:ascii="Verdana" w:hAnsi="Verdana"/>
        </w:rPr>
        <w:br/>
      </w:r>
      <w:r w:rsidR="00764B61">
        <w:rPr>
          <w:rFonts w:ascii="Verdana" w:hAnsi="Verdana"/>
        </w:rPr>
        <w:br/>
      </w:r>
      <w:r w:rsidR="00764B61" w:rsidRPr="00764B61">
        <w:rPr>
          <w:rFonts w:ascii="Verdana" w:hAnsi="Verdana"/>
        </w:rPr>
        <w:t xml:space="preserve">Bekijk voor je begint te tekenen hoeveel participanten betrokken zijn bij het proces en hoeveel </w:t>
      </w:r>
      <w:r w:rsidR="004F2E92">
        <w:rPr>
          <w:rFonts w:ascii="Verdana" w:hAnsi="Verdana"/>
        </w:rPr>
        <w:t>l</w:t>
      </w:r>
      <w:r w:rsidR="00764B61" w:rsidRPr="00764B61">
        <w:rPr>
          <w:rFonts w:ascii="Verdana" w:hAnsi="Verdana"/>
        </w:rPr>
        <w:t>anes je dus moet voorzien. Werk binnen 1 pool.</w:t>
      </w:r>
      <w:r w:rsidR="00764B61" w:rsidRPr="00764B61">
        <w:rPr>
          <w:rFonts w:ascii="Verdana" w:hAnsi="Verdana"/>
        </w:rPr>
        <w:br/>
      </w:r>
    </w:p>
    <w:p w14:paraId="5636CEFC" w14:textId="77777777" w:rsidR="00764B61" w:rsidRPr="00764B61" w:rsidRDefault="00764B61">
      <w:pPr>
        <w:pStyle w:val="Lijstalinea"/>
        <w:rPr>
          <w:rFonts w:ascii="Verdana" w:hAnsi="Verdana"/>
          <w:noProof/>
          <w:lang w:eastAsia="nl-BE"/>
        </w:rPr>
      </w:pPr>
    </w:p>
    <w:sectPr w:rsidR="00764B61" w:rsidRPr="00764B61">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36CEFF" w14:textId="77777777" w:rsidR="00A81C5D" w:rsidRDefault="00A81C5D" w:rsidP="00844348">
      <w:pPr>
        <w:spacing w:after="0" w:line="240" w:lineRule="auto"/>
      </w:pPr>
      <w:r>
        <w:separator/>
      </w:r>
    </w:p>
  </w:endnote>
  <w:endnote w:type="continuationSeparator" w:id="0">
    <w:p w14:paraId="5636CF00" w14:textId="77777777" w:rsidR="00A81C5D" w:rsidRDefault="00A81C5D" w:rsidP="00844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6CEFD" w14:textId="77777777" w:rsidR="00A81C5D" w:rsidRDefault="00A81C5D" w:rsidP="00844348">
      <w:pPr>
        <w:spacing w:after="0" w:line="240" w:lineRule="auto"/>
      </w:pPr>
      <w:r>
        <w:separator/>
      </w:r>
    </w:p>
  </w:footnote>
  <w:footnote w:type="continuationSeparator" w:id="0">
    <w:p w14:paraId="5636CEFE" w14:textId="77777777" w:rsidR="00A81C5D" w:rsidRDefault="00A81C5D" w:rsidP="00844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6CF01" w14:textId="77777777" w:rsidR="00196353" w:rsidRDefault="00196353" w:rsidP="00196353">
    <w:pPr>
      <w:pStyle w:val="Koptekst"/>
    </w:pPr>
    <w:r>
      <w:t>Businessprocessen</w:t>
    </w:r>
    <w:r w:rsidR="0080466B">
      <w:tab/>
    </w:r>
    <w:r w:rsidR="0080466B">
      <w:tab/>
    </w:r>
    <w:r>
      <w:t>Bedrijfsprocesmodellering</w:t>
    </w:r>
  </w:p>
  <w:p w14:paraId="5636CF02" w14:textId="77777777" w:rsidR="00196353" w:rsidRDefault="0019635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A3512C"/>
    <w:multiLevelType w:val="hybridMultilevel"/>
    <w:tmpl w:val="21C0088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6C8628D5"/>
    <w:multiLevelType w:val="hybridMultilevel"/>
    <w:tmpl w:val="9A042782"/>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590"/>
    <w:rsid w:val="00015D8B"/>
    <w:rsid w:val="00147365"/>
    <w:rsid w:val="00173EC7"/>
    <w:rsid w:val="00196353"/>
    <w:rsid w:val="001D1452"/>
    <w:rsid w:val="001E7767"/>
    <w:rsid w:val="001F1590"/>
    <w:rsid w:val="002249A1"/>
    <w:rsid w:val="00257146"/>
    <w:rsid w:val="002E24A4"/>
    <w:rsid w:val="00302DD8"/>
    <w:rsid w:val="00340C68"/>
    <w:rsid w:val="00357C1B"/>
    <w:rsid w:val="00443CAC"/>
    <w:rsid w:val="004A6810"/>
    <w:rsid w:val="004C39B1"/>
    <w:rsid w:val="004F2E92"/>
    <w:rsid w:val="0054229D"/>
    <w:rsid w:val="006A0649"/>
    <w:rsid w:val="006A6084"/>
    <w:rsid w:val="006D4F92"/>
    <w:rsid w:val="00724C1B"/>
    <w:rsid w:val="00737567"/>
    <w:rsid w:val="00764B61"/>
    <w:rsid w:val="0080466B"/>
    <w:rsid w:val="00844348"/>
    <w:rsid w:val="00864C54"/>
    <w:rsid w:val="008730B1"/>
    <w:rsid w:val="0090698B"/>
    <w:rsid w:val="009247CB"/>
    <w:rsid w:val="00A81C5D"/>
    <w:rsid w:val="00AB33B1"/>
    <w:rsid w:val="00AB5CC1"/>
    <w:rsid w:val="00AE29B8"/>
    <w:rsid w:val="00B84987"/>
    <w:rsid w:val="00BC42D2"/>
    <w:rsid w:val="00BD6268"/>
    <w:rsid w:val="00BF4278"/>
    <w:rsid w:val="00C10A3A"/>
    <w:rsid w:val="00ED09C7"/>
    <w:rsid w:val="00F723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CEEF"/>
  <w15:docId w15:val="{20E675EC-CB2D-461B-BB9A-0E3D0BB7D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F1590"/>
    <w:pPr>
      <w:ind w:left="720"/>
      <w:contextualSpacing/>
    </w:pPr>
  </w:style>
  <w:style w:type="paragraph" w:styleId="Ballontekst">
    <w:name w:val="Balloon Text"/>
    <w:basedOn w:val="Standaard"/>
    <w:link w:val="BallontekstChar"/>
    <w:uiPriority w:val="99"/>
    <w:semiHidden/>
    <w:unhideWhenUsed/>
    <w:rsid w:val="001F159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F1590"/>
    <w:rPr>
      <w:rFonts w:ascii="Tahoma" w:hAnsi="Tahoma" w:cs="Tahoma"/>
      <w:sz w:val="16"/>
      <w:szCs w:val="16"/>
    </w:rPr>
  </w:style>
  <w:style w:type="paragraph" w:styleId="Koptekst">
    <w:name w:val="header"/>
    <w:basedOn w:val="Standaard"/>
    <w:link w:val="KoptekstChar"/>
    <w:uiPriority w:val="99"/>
    <w:unhideWhenUsed/>
    <w:rsid w:val="0084434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44348"/>
  </w:style>
  <w:style w:type="paragraph" w:styleId="Voettekst">
    <w:name w:val="footer"/>
    <w:basedOn w:val="Standaard"/>
    <w:link w:val="VoettekstChar"/>
    <w:uiPriority w:val="99"/>
    <w:unhideWhenUsed/>
    <w:rsid w:val="0084434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44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594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053D8-437C-49FB-BCAA-FDF30B083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Pages>
  <Words>547</Words>
  <Characters>3012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 Torfs</dc:creator>
  <cp:lastModifiedBy>Ellen Torfs</cp:lastModifiedBy>
  <cp:revision>31</cp:revision>
  <dcterms:created xsi:type="dcterms:W3CDTF">2012-03-12T09:50:00Z</dcterms:created>
  <dcterms:modified xsi:type="dcterms:W3CDTF">2017-02-09T12:15:00Z</dcterms:modified>
</cp:coreProperties>
</file>