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F14ED9" w14:textId="53755E71" w:rsidR="00DC265F" w:rsidRPr="004E0482" w:rsidRDefault="00DC265F" w:rsidP="00B3245F">
      <w:pPr>
        <w:spacing w:after="0" w:line="480" w:lineRule="auto"/>
        <w:rPr>
          <w:rFonts w:ascii="Times New Roman" w:hAnsi="Times New Roman"/>
          <w:b/>
          <w:color w:val="000000" w:themeColor="text1"/>
          <w:sz w:val="24"/>
          <w:szCs w:val="24"/>
        </w:rPr>
      </w:pPr>
      <w:r w:rsidRPr="004E0482">
        <w:rPr>
          <w:rFonts w:ascii="Times New Roman" w:hAnsi="Times New Roman"/>
          <w:b/>
          <w:color w:val="000000" w:themeColor="text1"/>
          <w:sz w:val="24"/>
          <w:szCs w:val="24"/>
        </w:rPr>
        <w:t>Seasonal dynamics of mortality in the United States from 1982 to 2013</w:t>
      </w:r>
    </w:p>
    <w:p w14:paraId="176ABB44" w14:textId="77777777" w:rsidR="00DC265F" w:rsidRPr="004E0482" w:rsidRDefault="00DC265F" w:rsidP="00B3245F">
      <w:pPr>
        <w:spacing w:after="0" w:line="480" w:lineRule="auto"/>
        <w:rPr>
          <w:rFonts w:ascii="Times New Roman" w:hAnsi="Times New Roman"/>
          <w:color w:val="000000" w:themeColor="text1"/>
          <w:sz w:val="24"/>
          <w:szCs w:val="24"/>
        </w:rPr>
      </w:pPr>
    </w:p>
    <w:p w14:paraId="749EF0D9" w14:textId="4EDB2A31" w:rsidR="00DC265F" w:rsidRPr="004E0482" w:rsidRDefault="00DC265F" w:rsidP="00B3245F">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Robbie</w:t>
      </w:r>
      <w:r w:rsidR="008D0F1B">
        <w:rPr>
          <w:rFonts w:ascii="Times New Roman" w:hAnsi="Times New Roman"/>
          <w:color w:val="000000" w:themeColor="text1"/>
          <w:sz w:val="24"/>
          <w:szCs w:val="24"/>
          <w:lang w:val="it-IT"/>
        </w:rPr>
        <w:t xml:space="preserve"> M</w:t>
      </w:r>
      <w:r w:rsidRPr="004E0482">
        <w:rPr>
          <w:rFonts w:ascii="Times New Roman" w:hAnsi="Times New Roman"/>
          <w:color w:val="000000" w:themeColor="text1"/>
          <w:sz w:val="24"/>
          <w:szCs w:val="24"/>
          <w:lang w:val="it-IT"/>
        </w:rPr>
        <w:t xml:space="preserve"> Parks</w:t>
      </w:r>
      <w:r w:rsidRPr="004E0482">
        <w:rPr>
          <w:rFonts w:ascii="Times New Roman" w:hAnsi="Times New Roman"/>
          <w:color w:val="000000" w:themeColor="text1"/>
          <w:sz w:val="24"/>
          <w:szCs w:val="24"/>
          <w:vertAlign w:val="superscript"/>
          <w:lang w:val="it-IT"/>
        </w:rPr>
        <w:t>1,2</w:t>
      </w:r>
      <w:r w:rsidRPr="004E0482">
        <w:rPr>
          <w:rFonts w:ascii="Times New Roman" w:hAnsi="Times New Roman"/>
          <w:color w:val="000000" w:themeColor="text1"/>
          <w:sz w:val="24"/>
          <w:szCs w:val="24"/>
          <w:lang w:val="it-IT"/>
        </w:rPr>
        <w:t xml:space="preserve">, James </w:t>
      </w:r>
      <w:r w:rsidR="008D0F1B">
        <w:rPr>
          <w:rFonts w:ascii="Times New Roman" w:hAnsi="Times New Roman"/>
          <w:color w:val="000000" w:themeColor="text1"/>
          <w:sz w:val="24"/>
          <w:szCs w:val="24"/>
          <w:lang w:val="it-IT"/>
        </w:rPr>
        <w:t xml:space="preserve">E </w:t>
      </w:r>
      <w:r w:rsidRPr="004E0482">
        <w:rPr>
          <w:rFonts w:ascii="Times New Roman" w:hAnsi="Times New Roman"/>
          <w:color w:val="000000" w:themeColor="text1"/>
          <w:sz w:val="24"/>
          <w:szCs w:val="24"/>
          <w:lang w:val="it-IT"/>
        </w:rPr>
        <w:t>Bennett</w:t>
      </w:r>
      <w:r w:rsidRPr="004E0482">
        <w:rPr>
          <w:rFonts w:ascii="Times New Roman" w:hAnsi="Times New Roman"/>
          <w:color w:val="000000" w:themeColor="text1"/>
          <w:sz w:val="24"/>
          <w:szCs w:val="24"/>
          <w:vertAlign w:val="superscript"/>
          <w:lang w:val="it-IT"/>
        </w:rPr>
        <w:t>1,2</w:t>
      </w:r>
      <w:r w:rsidRPr="004E0482">
        <w:rPr>
          <w:rFonts w:ascii="Times New Roman" w:hAnsi="Times New Roman"/>
          <w:color w:val="000000" w:themeColor="text1"/>
          <w:sz w:val="24"/>
          <w:szCs w:val="24"/>
          <w:lang w:val="it-IT"/>
        </w:rPr>
        <w:t>,</w:t>
      </w:r>
      <w:r w:rsidR="00E4479C">
        <w:rPr>
          <w:rFonts w:ascii="Times New Roman" w:hAnsi="Times New Roman"/>
          <w:color w:val="000000" w:themeColor="text1"/>
          <w:sz w:val="24"/>
          <w:szCs w:val="24"/>
          <w:lang w:val="it-IT"/>
        </w:rPr>
        <w:t xml:space="preserve"> </w:t>
      </w:r>
      <w:r w:rsidRPr="004E0482">
        <w:rPr>
          <w:rFonts w:ascii="Times New Roman" w:hAnsi="Times New Roman"/>
          <w:color w:val="000000" w:themeColor="text1"/>
          <w:sz w:val="24"/>
          <w:szCs w:val="24"/>
          <w:lang w:val="it-IT"/>
        </w:rPr>
        <w:t>Ralf Toumi</w:t>
      </w:r>
      <w:r w:rsidR="00060CA5">
        <w:rPr>
          <w:rFonts w:ascii="Times New Roman" w:hAnsi="Times New Roman"/>
          <w:color w:val="000000" w:themeColor="text1"/>
          <w:sz w:val="24"/>
          <w:szCs w:val="24"/>
          <w:vertAlign w:val="superscript"/>
          <w:lang w:val="it-IT"/>
        </w:rPr>
        <w:t>3</w:t>
      </w:r>
      <w:r w:rsidRPr="004E0482">
        <w:rPr>
          <w:rFonts w:ascii="Times New Roman" w:hAnsi="Times New Roman"/>
          <w:color w:val="000000" w:themeColor="text1"/>
          <w:sz w:val="24"/>
          <w:szCs w:val="24"/>
          <w:lang w:val="it-IT"/>
        </w:rPr>
        <w:t>, Majid Ezzati</w:t>
      </w:r>
      <w:r w:rsidRPr="004E0482">
        <w:rPr>
          <w:rFonts w:ascii="Times New Roman" w:hAnsi="Times New Roman"/>
          <w:color w:val="000000" w:themeColor="text1"/>
          <w:sz w:val="24"/>
          <w:szCs w:val="24"/>
          <w:vertAlign w:val="superscript"/>
          <w:lang w:val="it-IT"/>
        </w:rPr>
        <w:t>1,2*</w:t>
      </w:r>
    </w:p>
    <w:p w14:paraId="108AAA2C" w14:textId="77777777" w:rsidR="00DC265F" w:rsidRPr="004E0482" w:rsidRDefault="00DC265F" w:rsidP="00B3245F">
      <w:pPr>
        <w:spacing w:after="0" w:line="480" w:lineRule="auto"/>
        <w:rPr>
          <w:rFonts w:ascii="Times New Roman" w:hAnsi="Times New Roman"/>
          <w:color w:val="000000" w:themeColor="text1"/>
          <w:sz w:val="24"/>
          <w:szCs w:val="24"/>
          <w:lang w:val="it-IT"/>
        </w:rPr>
      </w:pPr>
    </w:p>
    <w:p w14:paraId="32AF1ED8" w14:textId="77777777" w:rsidR="00DC265F" w:rsidRDefault="00DC265F" w:rsidP="00B3245F">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vertAlign w:val="superscript"/>
        </w:rPr>
        <w:t xml:space="preserve">1 </w:t>
      </w:r>
      <w:r w:rsidRPr="004E0482">
        <w:rPr>
          <w:rFonts w:ascii="Times New Roman" w:hAnsi="Times New Roman"/>
          <w:color w:val="000000" w:themeColor="text1"/>
          <w:sz w:val="24"/>
          <w:szCs w:val="24"/>
        </w:rPr>
        <w:t>MRC-PHE Centre for Environment and Health, Imperial College London, London, United Kingdom</w:t>
      </w:r>
    </w:p>
    <w:p w14:paraId="033F1B8A" w14:textId="77777777" w:rsidR="00DC265F" w:rsidRDefault="00DC265F" w:rsidP="00B3245F">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vertAlign w:val="superscript"/>
        </w:rPr>
        <w:t xml:space="preserve">2 </w:t>
      </w:r>
      <w:r w:rsidRPr="004E0482">
        <w:rPr>
          <w:rFonts w:ascii="Times New Roman" w:hAnsi="Times New Roman"/>
          <w:color w:val="000000" w:themeColor="text1"/>
          <w:sz w:val="24"/>
          <w:szCs w:val="24"/>
        </w:rPr>
        <w:t>Department of Epidemiology and Biostatistics, School of Public Health, Imperial College London, London, United Kingdom</w:t>
      </w:r>
      <w:r w:rsidRPr="004E0482" w:rsidDel="00142DAC">
        <w:rPr>
          <w:rFonts w:ascii="Times New Roman" w:hAnsi="Times New Roman"/>
          <w:color w:val="000000" w:themeColor="text1"/>
          <w:sz w:val="24"/>
          <w:szCs w:val="24"/>
        </w:rPr>
        <w:t xml:space="preserve"> </w:t>
      </w:r>
    </w:p>
    <w:p w14:paraId="27103328" w14:textId="79CD48D0" w:rsidR="00DC265F" w:rsidRPr="004E0482" w:rsidRDefault="00833790" w:rsidP="00B3245F">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vertAlign w:val="superscript"/>
        </w:rPr>
        <w:t>3</w:t>
      </w:r>
      <w:r w:rsidR="00DC265F" w:rsidRPr="004E0482">
        <w:rPr>
          <w:rFonts w:ascii="Times New Roman" w:hAnsi="Times New Roman"/>
          <w:color w:val="000000" w:themeColor="text1"/>
          <w:sz w:val="24"/>
          <w:szCs w:val="24"/>
          <w:vertAlign w:val="superscript"/>
        </w:rPr>
        <w:t xml:space="preserve"> </w:t>
      </w:r>
      <w:r w:rsidR="00DC265F" w:rsidRPr="004E0482">
        <w:rPr>
          <w:rFonts w:ascii="Times New Roman" w:hAnsi="Times New Roman"/>
          <w:color w:val="000000" w:themeColor="text1"/>
          <w:sz w:val="24"/>
          <w:szCs w:val="24"/>
        </w:rPr>
        <w:t>Space and Atmospheric Physics, Imperial College London, London, United Kingdom</w:t>
      </w:r>
    </w:p>
    <w:p w14:paraId="33875DF3" w14:textId="77777777" w:rsidR="00DC265F" w:rsidRPr="004E0482" w:rsidRDefault="00DC265F" w:rsidP="00B3245F">
      <w:pPr>
        <w:spacing w:after="0" w:line="480" w:lineRule="auto"/>
        <w:rPr>
          <w:rFonts w:ascii="Times New Roman" w:hAnsi="Times New Roman"/>
          <w:color w:val="000000" w:themeColor="text1"/>
          <w:sz w:val="24"/>
          <w:szCs w:val="24"/>
        </w:rPr>
      </w:pPr>
    </w:p>
    <w:p w14:paraId="6B2C0AA4" w14:textId="77777777" w:rsidR="00DC265F" w:rsidRPr="004E0482" w:rsidRDefault="00DC265F" w:rsidP="00B3245F">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Robbie M Parks: robbie.parks@imperial.ac.uk</w:t>
      </w:r>
    </w:p>
    <w:p w14:paraId="13A12DD7" w14:textId="5819DEE9" w:rsidR="00DC265F" w:rsidRDefault="00DC265F" w:rsidP="00B3245F">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James E Bennett: </w:t>
      </w:r>
      <w:r w:rsidR="00CA086B" w:rsidRPr="004412C7">
        <w:rPr>
          <w:rFonts w:ascii="Times New Roman" w:hAnsi="Times New Roman"/>
          <w:sz w:val="24"/>
          <w:szCs w:val="24"/>
        </w:rPr>
        <w:t>j.e.bennett@imperial.ac.uk</w:t>
      </w:r>
    </w:p>
    <w:p w14:paraId="2968591D" w14:textId="77777777" w:rsidR="00DC265F" w:rsidRPr="004E0482" w:rsidRDefault="00DC265F" w:rsidP="00B3245F">
      <w:pPr>
        <w:spacing w:after="0" w:line="480" w:lineRule="auto"/>
        <w:rPr>
          <w:rFonts w:ascii="Times New Roman" w:hAnsi="Times New Roman"/>
          <w:color w:val="000000" w:themeColor="text1"/>
          <w:sz w:val="24"/>
          <w:szCs w:val="24"/>
          <w:lang w:val="it-IT"/>
        </w:rPr>
      </w:pPr>
      <w:r w:rsidRPr="004E0482">
        <w:rPr>
          <w:rFonts w:ascii="Times New Roman" w:hAnsi="Times New Roman"/>
          <w:color w:val="000000" w:themeColor="text1"/>
          <w:sz w:val="24"/>
          <w:szCs w:val="24"/>
          <w:lang w:val="it-IT"/>
        </w:rPr>
        <w:t>Ralf Toumi: r.toumi@imperial.ac.uk</w:t>
      </w:r>
    </w:p>
    <w:p w14:paraId="232F765E" w14:textId="77777777" w:rsidR="00DC265F" w:rsidRPr="004E0482" w:rsidRDefault="00DC265F" w:rsidP="00B3245F">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lang w:val="it-IT"/>
        </w:rPr>
        <w:t xml:space="preserve">Majid Ezzati: </w:t>
      </w:r>
      <w:r w:rsidRPr="004E0482">
        <w:rPr>
          <w:rFonts w:ascii="Times New Roman" w:hAnsi="Times New Roman"/>
          <w:color w:val="000000" w:themeColor="text1"/>
          <w:sz w:val="24"/>
          <w:szCs w:val="24"/>
        </w:rPr>
        <w:t>majid.ezzati@imperial.ac.uk</w:t>
      </w:r>
    </w:p>
    <w:p w14:paraId="6EDCBCE7" w14:textId="77777777" w:rsidR="00DC265F" w:rsidRPr="004E0482" w:rsidRDefault="00DC265F" w:rsidP="00B3245F">
      <w:pPr>
        <w:spacing w:after="0" w:line="480" w:lineRule="auto"/>
        <w:rPr>
          <w:rFonts w:ascii="Times New Roman" w:hAnsi="Times New Roman"/>
          <w:color w:val="000000" w:themeColor="text1"/>
          <w:sz w:val="24"/>
          <w:szCs w:val="24"/>
        </w:rPr>
      </w:pPr>
    </w:p>
    <w:p w14:paraId="2547D212" w14:textId="77777777" w:rsidR="00DC265F" w:rsidRPr="004E0482" w:rsidRDefault="00DC265F" w:rsidP="00B3245F">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 Corresponding author: </w:t>
      </w:r>
    </w:p>
    <w:p w14:paraId="4F52C299" w14:textId="77777777" w:rsidR="00DC265F" w:rsidRPr="004E0482" w:rsidRDefault="00DC265F" w:rsidP="00B3245F">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Majid Ezzati</w:t>
      </w:r>
    </w:p>
    <w:p w14:paraId="35003B0E" w14:textId="77777777" w:rsidR="00DC265F" w:rsidRPr="004E0482" w:rsidRDefault="00DC265F" w:rsidP="00B3245F">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Imperial College London</w:t>
      </w:r>
    </w:p>
    <w:p w14:paraId="64E648E6" w14:textId="77777777" w:rsidR="00DC265F" w:rsidRPr="004E0482" w:rsidRDefault="00DC265F" w:rsidP="00B3245F">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Norfolk Place</w:t>
      </w:r>
    </w:p>
    <w:p w14:paraId="71877DF6" w14:textId="77777777" w:rsidR="00DC265F" w:rsidRPr="004E0482" w:rsidRDefault="00DC265F" w:rsidP="00B3245F">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London W2 1PG, UK</w:t>
      </w:r>
    </w:p>
    <w:p w14:paraId="75F84179" w14:textId="77777777" w:rsidR="00DC265F" w:rsidRPr="004E0482" w:rsidRDefault="00DC265F" w:rsidP="00B3245F">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E-mail: majid.ezzati@imperial.ac.uk</w:t>
      </w:r>
    </w:p>
    <w:p w14:paraId="4FF4A994" w14:textId="77777777" w:rsidR="00DC265F" w:rsidRPr="004E0482" w:rsidRDefault="00DC265F" w:rsidP="00B3245F">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Tel: +44 (0)20 7594 0767  </w:t>
      </w:r>
    </w:p>
    <w:p w14:paraId="33DC9B1D" w14:textId="413FF7D1" w:rsidR="00F15C6C" w:rsidRPr="004E0482" w:rsidRDefault="00F15C6C" w:rsidP="00B3245F">
      <w:pPr>
        <w:rPr>
          <w:rFonts w:ascii="Times New Roman" w:hAnsi="Times New Roman"/>
          <w:b/>
          <w:color w:val="000000" w:themeColor="text1"/>
          <w:sz w:val="24"/>
          <w:szCs w:val="24"/>
        </w:rPr>
      </w:pPr>
      <w:r w:rsidRPr="004E0482">
        <w:rPr>
          <w:rFonts w:ascii="Times New Roman" w:hAnsi="Times New Roman"/>
          <w:b/>
          <w:color w:val="000000" w:themeColor="text1"/>
          <w:sz w:val="24"/>
          <w:szCs w:val="24"/>
        </w:rPr>
        <w:br w:type="page"/>
      </w:r>
    </w:p>
    <w:p w14:paraId="5BE6D457" w14:textId="400DA3D8" w:rsidR="000474A7" w:rsidRPr="00C24564" w:rsidRDefault="00DC265F" w:rsidP="00B3245F">
      <w:pPr>
        <w:rPr>
          <w:rFonts w:ascii="Times New Roman" w:hAnsi="Times New Roman"/>
          <w:b/>
          <w:color w:val="000000" w:themeColor="text1"/>
          <w:sz w:val="24"/>
          <w:szCs w:val="24"/>
        </w:rPr>
      </w:pPr>
      <w:r w:rsidRPr="00C24564">
        <w:rPr>
          <w:rFonts w:ascii="Times New Roman" w:hAnsi="Times New Roman"/>
          <w:b/>
          <w:color w:val="000000" w:themeColor="text1"/>
          <w:sz w:val="24"/>
          <w:szCs w:val="24"/>
        </w:rPr>
        <w:lastRenderedPageBreak/>
        <w:t>[[[to be written after the rest of paper is complete, the standalone opening/abstract paragraph]]]</w:t>
      </w:r>
    </w:p>
    <w:p w14:paraId="6653700E" w14:textId="77777777" w:rsidR="00DC265F" w:rsidRPr="004E0482" w:rsidRDefault="00DC265F" w:rsidP="00B3245F">
      <w:pPr>
        <w:rPr>
          <w:rFonts w:ascii="Times New Roman" w:hAnsi="Times New Roman"/>
          <w:color w:val="000000" w:themeColor="text1"/>
          <w:sz w:val="24"/>
          <w:szCs w:val="24"/>
        </w:rPr>
      </w:pPr>
    </w:p>
    <w:p w14:paraId="3F494E88" w14:textId="2183193D" w:rsidR="00943AF9" w:rsidRPr="004E0482" w:rsidRDefault="00943AF9" w:rsidP="00943AF9">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It is well-established that disease and death rates vary throughout the year, and in temperate climates there tend to be more deaths in winter than in summer.</w:t>
      </w:r>
      <w:r w:rsidRPr="004E0482">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LTU8L3N0eWxlPjwvRGlzcGxheVRleHQ+PHJlY29yZD48cmVjLW51bWJlcj45MzY8L3JlYy1udW1i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R3JvdXA8L0F1dGhvcj48WWVhcj4xOTk3PC9ZZWFyPjxSZWNOdW0+OTM3PC9SZWNOdW0+PHJlY29y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</w:fldData>
        </w:fldChar>
      </w:r>
      <w:r w:rsidR="00A8740F">
        <w:rPr>
          <w:rFonts w:ascii="Times New Roman" w:hAnsi="Times New Roman"/>
          <w:color w:val="000000" w:themeColor="text1"/>
          <w:sz w:val="24"/>
          <w:szCs w:val="24"/>
        </w:rPr>
        <w:instrText xml:space="preserve"> ADDIN EN.CITE </w:instrText>
      </w:r>
      <w:r w:rsidR="00A8740F">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LTU8L3N0eWxlPjwvRGlzcGxheVRleHQ+PHJlY29yZD48cmVjLW51bWJlcj45MzY8L3JlYy1udW1i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R3JvdXA8L0F1dGhvcj48WWVhcj4xOTk3PC9ZZWFyPjxSZWNOdW0+OTM3PC9SZWNOdW0+PHJlY29y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</w:fldData>
        </w:fldChar>
      </w:r>
      <w:r w:rsidR="00A8740F">
        <w:rPr>
          <w:rFonts w:ascii="Times New Roman" w:hAnsi="Times New Roman"/>
          <w:color w:val="000000" w:themeColor="text1"/>
          <w:sz w:val="24"/>
          <w:szCs w:val="24"/>
        </w:rPr>
        <w:instrText xml:space="preserve"> ADDIN EN.CITE.DATA </w:instrText>
      </w:r>
      <w:r w:rsidR="00A8740F">
        <w:rPr>
          <w:rFonts w:ascii="Times New Roman" w:hAnsi="Times New Roman"/>
          <w:color w:val="000000" w:themeColor="text1"/>
          <w:sz w:val="24"/>
          <w:szCs w:val="24"/>
        </w:rPr>
      </w:r>
      <w:r w:rsidR="00A8740F">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r>
      <w:r w:rsidRPr="004E0482">
        <w:rPr>
          <w:rFonts w:ascii="Times New Roman" w:hAnsi="Times New Roman"/>
          <w:color w:val="000000" w:themeColor="text1"/>
          <w:sz w:val="24"/>
          <w:szCs w:val="24"/>
        </w:rPr>
        <w:fldChar w:fldCharType="separate"/>
      </w:r>
      <w:r w:rsidR="00A8740F" w:rsidRPr="00A8740F">
        <w:rPr>
          <w:rFonts w:ascii="Times New Roman" w:hAnsi="Times New Roman"/>
          <w:noProof/>
          <w:color w:val="000000" w:themeColor="text1"/>
          <w:sz w:val="24"/>
          <w:szCs w:val="24"/>
          <w:vertAlign w:val="superscript"/>
        </w:rPr>
        <w:t>1-5</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Less has been done on how the seasonal patterns of mortality </w:t>
      </w:r>
      <w:r>
        <w:rPr>
          <w:rFonts w:ascii="Times New Roman" w:hAnsi="Times New Roman"/>
          <w:color w:val="000000" w:themeColor="text1"/>
          <w:sz w:val="24"/>
          <w:szCs w:val="24"/>
        </w:rPr>
        <w:t>vary</w:t>
      </w:r>
      <w:r w:rsidRPr="004E0482">
        <w:rPr>
          <w:rFonts w:ascii="Times New Roman" w:hAnsi="Times New Roman"/>
          <w:color w:val="000000" w:themeColor="text1"/>
          <w:sz w:val="24"/>
          <w:szCs w:val="24"/>
        </w:rPr>
        <w:t xml:space="preserve"> in relation to age and sex.</w:t>
      </w:r>
      <w:r w:rsidRPr="004E048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A8740F">
        <w:rPr>
          <w:rFonts w:ascii="Times New Roman" w:hAnsi="Times New Roman"/>
          <w:color w:val="000000" w:themeColor="text1"/>
          <w:sz w:val="24"/>
          <w:szCs w:val="24"/>
        </w:rPr>
        <w:instrText xml:space="preserve"> ADDIN EN.CITE </w:instrText>
      </w:r>
      <w:r w:rsidR="00A8740F">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A8740F">
        <w:rPr>
          <w:rFonts w:ascii="Times New Roman" w:hAnsi="Times New Roman"/>
          <w:color w:val="000000" w:themeColor="text1"/>
          <w:sz w:val="24"/>
          <w:szCs w:val="24"/>
        </w:rPr>
        <w:instrText xml:space="preserve"> ADDIN EN.CITE.DATA </w:instrText>
      </w:r>
      <w:r w:rsidR="00A8740F">
        <w:rPr>
          <w:rFonts w:ascii="Times New Roman" w:hAnsi="Times New Roman"/>
          <w:color w:val="000000" w:themeColor="text1"/>
          <w:sz w:val="24"/>
          <w:szCs w:val="24"/>
        </w:rPr>
      </w:r>
      <w:r w:rsidR="00A8740F">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r>
      <w:r w:rsidRPr="004E0482">
        <w:rPr>
          <w:rFonts w:ascii="Times New Roman" w:hAnsi="Times New Roman"/>
          <w:color w:val="000000" w:themeColor="text1"/>
          <w:sz w:val="24"/>
          <w:szCs w:val="24"/>
        </w:rPr>
        <w:fldChar w:fldCharType="separate"/>
      </w:r>
      <w:r w:rsidR="00A8740F" w:rsidRPr="00A8740F">
        <w:rPr>
          <w:rFonts w:ascii="Times New Roman" w:hAnsi="Times New Roman"/>
          <w:noProof/>
          <w:color w:val="000000" w:themeColor="text1"/>
          <w:sz w:val="24"/>
          <w:szCs w:val="24"/>
          <w:vertAlign w:val="superscript"/>
        </w:rPr>
        <w:t>6-8</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Further, i</w:t>
      </w:r>
      <w:r w:rsidRPr="004E0482">
        <w:rPr>
          <w:rFonts w:ascii="Times New Roman" w:hAnsi="Times New Roman"/>
          <w:color w:val="000000" w:themeColor="text1"/>
          <w:sz w:val="24"/>
          <w:szCs w:val="24"/>
        </w:rPr>
        <w:t xml:space="preserve">n a large country like the USA, which possesses distinct climate regions, not only average annual death rates vary throughout the country, but also the seasonality of mortality itself may vary geographically, due to </w:t>
      </w:r>
      <w:r>
        <w:rPr>
          <w:rFonts w:ascii="Times New Roman" w:hAnsi="Times New Roman"/>
          <w:color w:val="000000" w:themeColor="text1"/>
          <w:sz w:val="24"/>
          <w:szCs w:val="24"/>
        </w:rPr>
        <w:t xml:space="preserve">both </w:t>
      </w:r>
      <w:r w:rsidRPr="004E0482">
        <w:rPr>
          <w:rFonts w:ascii="Times New Roman" w:hAnsi="Times New Roman"/>
          <w:color w:val="000000" w:themeColor="text1"/>
          <w:sz w:val="24"/>
          <w:szCs w:val="24"/>
        </w:rPr>
        <w:t>localised weather</w:t>
      </w:r>
      <w:r>
        <w:rPr>
          <w:rFonts w:ascii="Times New Roman" w:hAnsi="Times New Roman"/>
          <w:color w:val="000000" w:themeColor="text1"/>
          <w:sz w:val="24"/>
          <w:szCs w:val="24"/>
        </w:rPr>
        <w:t xml:space="preserve"> patterns and</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regional differences</w:t>
      </w:r>
      <w:r w:rsidRPr="004E0482">
        <w:rPr>
          <w:rFonts w:ascii="Times New Roman" w:hAnsi="Times New Roman"/>
          <w:color w:val="000000" w:themeColor="text1"/>
          <w:sz w:val="24"/>
          <w:szCs w:val="24"/>
        </w:rPr>
        <w:t xml:space="preserve"> in measures such as heating,</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air conditioning, and healthcare which can reduce the adverse effects of warm and cold weather.</w:t>
      </w:r>
      <w:r w:rsidRPr="004E0482">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Y051bT41Njk8L1JlY051bT48RGlzcGxheVRleHQ+PHN0eWxlIGZhY2U9InN1cGVyc2NyaXB0Ij45
LTEyPC9zdHlsZT48L0Rpc3BsYXlUZXh0PjxyZWNvcmQ+PHJlYy1udW1iZXI+NTY5PC9yZWMtbnVt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A8740F">
        <w:rPr>
          <w:rFonts w:ascii="Times New Roman" w:hAnsi="Times New Roman"/>
          <w:color w:val="000000" w:themeColor="text1"/>
          <w:sz w:val="24"/>
          <w:szCs w:val="24"/>
        </w:rPr>
        <w:instrText xml:space="preserve"> ADDIN EN.CITE </w:instrText>
      </w:r>
      <w:r w:rsidR="00A8740F">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Y051bT41Njk8L1JlY051bT48RGlzcGxheVRleHQ+PHN0eWxlIGZhY2U9InN1cGVyc2NyaXB0Ij45
LTEyPC9zdHlsZT48L0Rpc3BsYXlUZXh0PjxyZWNvcmQ+PHJlYy1udW1iZXI+NTY5PC9yZWMtbnVt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A8740F">
        <w:rPr>
          <w:rFonts w:ascii="Times New Roman" w:hAnsi="Times New Roman"/>
          <w:color w:val="000000" w:themeColor="text1"/>
          <w:sz w:val="24"/>
          <w:szCs w:val="24"/>
        </w:rPr>
        <w:instrText xml:space="preserve"> ADDIN EN.CITE.DATA </w:instrText>
      </w:r>
      <w:r w:rsidR="00A8740F">
        <w:rPr>
          <w:rFonts w:ascii="Times New Roman" w:hAnsi="Times New Roman"/>
          <w:color w:val="000000" w:themeColor="text1"/>
          <w:sz w:val="24"/>
          <w:szCs w:val="24"/>
        </w:rPr>
      </w:r>
      <w:r w:rsidR="00A8740F">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r>
      <w:r w:rsidRPr="004E0482">
        <w:rPr>
          <w:rFonts w:ascii="Times New Roman" w:hAnsi="Times New Roman"/>
          <w:color w:val="000000" w:themeColor="text1"/>
          <w:sz w:val="24"/>
          <w:szCs w:val="24"/>
        </w:rPr>
        <w:fldChar w:fldCharType="separate"/>
      </w:r>
      <w:r w:rsidR="00A8740F" w:rsidRPr="00A8740F">
        <w:rPr>
          <w:rFonts w:ascii="Times New Roman" w:hAnsi="Times New Roman"/>
          <w:noProof/>
          <w:color w:val="000000" w:themeColor="text1"/>
          <w:sz w:val="24"/>
          <w:szCs w:val="24"/>
          <w:vertAlign w:val="superscript"/>
        </w:rPr>
        <w:t>9-12</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Further, the presence and extent of seasonal variation in mortality may itself </w:t>
      </w:r>
      <w:r>
        <w:rPr>
          <w:rFonts w:ascii="Times New Roman" w:hAnsi="Times New Roman"/>
          <w:color w:val="000000" w:themeColor="text1"/>
          <w:sz w:val="24"/>
          <w:szCs w:val="24"/>
        </w:rPr>
        <w:t>change over time</w:t>
      </w:r>
      <w:r w:rsidRPr="004E0482">
        <w:rPr>
          <w:rFonts w:ascii="Times New Roman" w:hAnsi="Times New Roman"/>
          <w:color w:val="000000" w:themeColor="text1"/>
          <w:sz w:val="24"/>
          <w:szCs w:val="24"/>
        </w:rPr>
        <w:t xml:space="preserve">, due to </w:t>
      </w:r>
      <w:r>
        <w:rPr>
          <w:rFonts w:ascii="Times New Roman" w:hAnsi="Times New Roman"/>
          <w:color w:val="000000" w:themeColor="text1"/>
          <w:sz w:val="24"/>
          <w:szCs w:val="24"/>
        </w:rPr>
        <w:t>changes</w:t>
      </w:r>
      <w:r w:rsidRPr="004E0482">
        <w:rPr>
          <w:rFonts w:ascii="Times New Roman" w:hAnsi="Times New Roman"/>
          <w:color w:val="000000" w:themeColor="text1"/>
          <w:sz w:val="24"/>
          <w:szCs w:val="24"/>
        </w:rPr>
        <w:t xml:space="preserve"> in weather regimes, lifestyle, technology, and healthcare.</w:t>
      </w:r>
      <w:r w:rsidRPr="00BE5E5A">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MTMtMTU8L3N0eWxlPjwvRGlzcGxheVRleHQ+PHJlY29yZD48cmVjLW51bWJlcj4yNTE8L3JlYy1u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A8740F">
        <w:rPr>
          <w:rFonts w:ascii="Times New Roman" w:hAnsi="Times New Roman"/>
          <w:color w:val="000000" w:themeColor="text1"/>
          <w:sz w:val="24"/>
          <w:szCs w:val="24"/>
        </w:rPr>
        <w:instrText xml:space="preserve"> ADDIN EN.CITE </w:instrText>
      </w:r>
      <w:r w:rsidR="00A8740F">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MTMtMTU8L3N0eWxlPjwvRGlzcGxheVRleHQ+PHJlY29yZD48cmVjLW51bWJlcj4yNTE8L3JlYy1u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A8740F">
        <w:rPr>
          <w:rFonts w:ascii="Times New Roman" w:hAnsi="Times New Roman"/>
          <w:color w:val="000000" w:themeColor="text1"/>
          <w:sz w:val="24"/>
          <w:szCs w:val="24"/>
        </w:rPr>
        <w:instrText xml:space="preserve"> ADDIN EN.CITE.DATA </w:instrText>
      </w:r>
      <w:r w:rsidR="00A8740F">
        <w:rPr>
          <w:rFonts w:ascii="Times New Roman" w:hAnsi="Times New Roman"/>
          <w:color w:val="000000" w:themeColor="text1"/>
          <w:sz w:val="24"/>
          <w:szCs w:val="24"/>
        </w:rPr>
      </w:r>
      <w:r w:rsidR="00A8740F">
        <w:rPr>
          <w:rFonts w:ascii="Times New Roman" w:hAnsi="Times New Roman"/>
          <w:color w:val="000000" w:themeColor="text1"/>
          <w:sz w:val="24"/>
          <w:szCs w:val="24"/>
        </w:rPr>
        <w:fldChar w:fldCharType="end"/>
      </w:r>
      <w:r w:rsidRPr="00BE5E5A">
        <w:rPr>
          <w:rFonts w:ascii="Times New Roman" w:hAnsi="Times New Roman"/>
          <w:color w:val="000000" w:themeColor="text1"/>
          <w:sz w:val="24"/>
          <w:szCs w:val="24"/>
        </w:rPr>
      </w:r>
      <w:r w:rsidRPr="00BE5E5A">
        <w:rPr>
          <w:rFonts w:ascii="Times New Roman" w:hAnsi="Times New Roman"/>
          <w:color w:val="000000" w:themeColor="text1"/>
          <w:sz w:val="24"/>
          <w:szCs w:val="24"/>
        </w:rPr>
        <w:fldChar w:fldCharType="separate"/>
      </w:r>
      <w:r w:rsidR="00A8740F" w:rsidRPr="00A8740F">
        <w:rPr>
          <w:rFonts w:ascii="Times New Roman" w:hAnsi="Times New Roman"/>
          <w:noProof/>
          <w:color w:val="000000" w:themeColor="text1"/>
          <w:sz w:val="24"/>
          <w:szCs w:val="24"/>
          <w:vertAlign w:val="superscript"/>
        </w:rPr>
        <w:t>13-15</w:t>
      </w:r>
      <w:r w:rsidRPr="00BE5E5A">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A thorough understanding </w:t>
      </w:r>
      <w:r>
        <w:rPr>
          <w:rFonts w:ascii="Times New Roman" w:hAnsi="Times New Roman"/>
          <w:color w:val="000000" w:themeColor="text1"/>
          <w:sz w:val="24"/>
          <w:szCs w:val="24"/>
        </w:rPr>
        <w:t xml:space="preserve">of </w:t>
      </w:r>
      <w:r w:rsidRPr="004E0482">
        <w:rPr>
          <w:rFonts w:ascii="Times New Roman" w:hAnsi="Times New Roman"/>
          <w:color w:val="000000" w:themeColor="text1"/>
          <w:sz w:val="24"/>
          <w:szCs w:val="24"/>
        </w:rPr>
        <w:t>the long-term dynamics of seasonality</w:t>
      </w:r>
      <w:r>
        <w:rPr>
          <w:rFonts w:ascii="Times New Roman" w:hAnsi="Times New Roman"/>
          <w:color w:val="000000" w:themeColor="text1"/>
          <w:sz w:val="24"/>
          <w:szCs w:val="24"/>
        </w:rPr>
        <w:t xml:space="preserve"> of mortality</w:t>
      </w:r>
      <w:r w:rsidRPr="004E0482">
        <w:rPr>
          <w:rFonts w:ascii="Times New Roman" w:hAnsi="Times New Roman"/>
          <w:color w:val="000000" w:themeColor="text1"/>
          <w:sz w:val="24"/>
          <w:szCs w:val="24"/>
        </w:rPr>
        <w:t xml:space="preserve">, and its geographical and demographic patterns, is needed to identify at-risk groups, plan responses for current situation and under changing climate conditions. </w:t>
      </w:r>
    </w:p>
    <w:p w14:paraId="0577B1A6" w14:textId="77777777" w:rsidR="000474A7" w:rsidRPr="004E0482" w:rsidRDefault="000474A7" w:rsidP="00B3245F">
      <w:pPr>
        <w:spacing w:line="480" w:lineRule="auto"/>
        <w:rPr>
          <w:rFonts w:ascii="Times New Roman" w:hAnsi="Times New Roman"/>
          <w:color w:val="000000" w:themeColor="text1"/>
          <w:sz w:val="24"/>
          <w:szCs w:val="24"/>
        </w:rPr>
      </w:pPr>
    </w:p>
    <w:p w14:paraId="2A52C881" w14:textId="707C8432" w:rsidR="0007260F" w:rsidRPr="004E0482" w:rsidRDefault="0007260F" w:rsidP="0007260F">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Some studies, in one or more countries, have examined seasonality of death rates.</w:t>
      </w:r>
      <w:r w:rsidRPr="004E0482">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cHQiPjQtOSwxMSwxNi0yMzwvc3R5bGU+PC9EaXNwbGF5VGV4dD48cmVjb3JkPjxyZWMtbnVtYmVy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b3JzPjxhdXRob3I+TEFBS0UsIEtOVVQ8L2F1dGhvcj48YXV0aG9yPlNWRVJSRSwgSkFOIE1BUkNV
UzwvYXV0aG9yPjwvYXV0aG9ycz48L2NvbnRyaWJ1dG9ycz48dGl0bGVzPjx0aXRsZT5XaW50ZXIg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L3RpdGxlPjxzZWNvbmRhcnktdGl0bGU+SEVBTFRIIFJFUE9SVFMtU1RBVElTVElDUyBDQU5BREE8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L0VuZE5vdGU+
</w:fldData>
        </w:fldChar>
      </w:r>
      <w:r w:rsidR="00A8740F">
        <w:rPr>
          <w:rFonts w:ascii="Times New Roman" w:hAnsi="Times New Roman"/>
          <w:color w:val="000000" w:themeColor="text1"/>
          <w:sz w:val="24"/>
          <w:szCs w:val="24"/>
        </w:rPr>
        <w:instrText xml:space="preserve"> ADDIN EN.CITE </w:instrText>
      </w:r>
      <w:r w:rsidR="00A8740F">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cHQiPjQtOSwxMSwxNi0yMzwvc3R5bGU+PC9EaXNwbGF5VGV4dD48cmVjb3JkPjxyZWMtbnVtYmVy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b3JzPjxhdXRob3I+TEFBS0UsIEtOVVQ8L2F1dGhvcj48YXV0aG9yPlNWRVJSRSwgSkFOIE1BUkNV
UzwvYXV0aG9yPjwvYXV0aG9ycz48L2NvbnRyaWJ1dG9ycz48dGl0bGVzPjx0aXRsZT5XaW50ZXIg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L3RpdGxlPjxzZWNvbmRhcnktdGl0bGU+SEVBTFRIIFJFUE9SVFMtU1RBVElTVElDUyBDQU5BREE8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L0VuZE5vdGU+
</w:fldData>
        </w:fldChar>
      </w:r>
      <w:r w:rsidR="00A8740F">
        <w:rPr>
          <w:rFonts w:ascii="Times New Roman" w:hAnsi="Times New Roman"/>
          <w:color w:val="000000" w:themeColor="text1"/>
          <w:sz w:val="24"/>
          <w:szCs w:val="24"/>
        </w:rPr>
        <w:instrText xml:space="preserve"> ADDIN EN.CITE.DATA </w:instrText>
      </w:r>
      <w:r w:rsidR="00A8740F">
        <w:rPr>
          <w:rFonts w:ascii="Times New Roman" w:hAnsi="Times New Roman"/>
          <w:color w:val="000000" w:themeColor="text1"/>
          <w:sz w:val="24"/>
          <w:szCs w:val="24"/>
        </w:rPr>
      </w:r>
      <w:r w:rsidR="00A8740F">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r>
      <w:r w:rsidRPr="004E0482">
        <w:rPr>
          <w:rFonts w:ascii="Times New Roman" w:hAnsi="Times New Roman"/>
          <w:color w:val="000000" w:themeColor="text1"/>
          <w:sz w:val="24"/>
          <w:szCs w:val="24"/>
        </w:rPr>
        <w:fldChar w:fldCharType="separate"/>
      </w:r>
      <w:r w:rsidR="00A8740F" w:rsidRPr="00A8740F">
        <w:rPr>
          <w:rFonts w:ascii="Times New Roman" w:hAnsi="Times New Roman"/>
          <w:noProof/>
          <w:color w:val="000000" w:themeColor="text1"/>
          <w:sz w:val="24"/>
          <w:szCs w:val="24"/>
          <w:vertAlign w:val="superscript"/>
        </w:rPr>
        <w:t>4-9,11,16-23</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The </w:t>
      </w:r>
      <w:r>
        <w:rPr>
          <w:rFonts w:ascii="Times New Roman" w:hAnsi="Times New Roman"/>
          <w:color w:val="000000" w:themeColor="text1"/>
          <w:sz w:val="24"/>
          <w:szCs w:val="24"/>
        </w:rPr>
        <w:t>length of time</w:t>
      </w:r>
      <w:r w:rsidRPr="004E0482">
        <w:rPr>
          <w:rFonts w:ascii="Times New Roman" w:hAnsi="Times New Roman"/>
          <w:color w:val="000000" w:themeColor="text1"/>
          <w:sz w:val="24"/>
          <w:szCs w:val="24"/>
        </w:rPr>
        <w:t xml:space="preserve"> covered by these studies have ranged from a few years to </w:t>
      </w:r>
      <w:r w:rsidR="004253AD">
        <w:rPr>
          <w:rFonts w:ascii="Times New Roman" w:hAnsi="Times New Roman"/>
          <w:color w:val="000000" w:themeColor="text1"/>
          <w:sz w:val="24"/>
          <w:szCs w:val="24"/>
        </w:rPr>
        <w:t xml:space="preserve">over </w:t>
      </w:r>
      <w:r w:rsidRPr="004E0482">
        <w:rPr>
          <w:rFonts w:ascii="Times New Roman" w:hAnsi="Times New Roman"/>
          <w:color w:val="000000" w:themeColor="text1"/>
          <w:sz w:val="24"/>
          <w:szCs w:val="24"/>
        </w:rPr>
        <w:t>50 years. Regardless of duration, the methods used in these works – ranging from simple</w:t>
      </w:r>
      <w:r>
        <w:rPr>
          <w:rFonts w:ascii="Times New Roman" w:hAnsi="Times New Roman"/>
          <w:color w:val="000000" w:themeColor="text1"/>
          <w:sz w:val="24"/>
          <w:szCs w:val="24"/>
        </w:rPr>
        <w:t xml:space="preserve"> trend </w:t>
      </w:r>
      <w:r w:rsidRPr="004E0482">
        <w:rPr>
          <w:rFonts w:ascii="Times New Roman" w:hAnsi="Times New Roman"/>
          <w:color w:val="000000" w:themeColor="text1"/>
          <w:sz w:val="24"/>
          <w:szCs w:val="24"/>
        </w:rPr>
        <w:t xml:space="preserve"> moving average </w:t>
      </w:r>
      <w:r w:rsidRPr="004E0482">
        <w:rPr>
          <w:rFonts w:ascii="Times New Roman" w:hAnsi="Times New Roman"/>
          <w:color w:val="000000" w:themeColor="text1"/>
          <w:sz w:val="24"/>
          <w:szCs w:val="24"/>
        </w:rPr>
        <w:fldChar w:fldCharType="begin"/>
      </w:r>
      <w:r w:rsidR="00A8740F">
        <w:rPr>
          <w:rFonts w:ascii="Times New Roman" w:hAnsi="Times New Roman"/>
          <w:color w:val="000000" w:themeColor="text1"/>
          <w:sz w:val="24"/>
          <w:szCs w:val="24"/>
        </w:rPr>
        <w:instrText xml:space="preserve"> ADDIN EN.CITE &lt;EndNote&gt;&lt;Cite&gt;&lt;Author&gt;Rosenwaike&lt;/Author&gt;&lt;Year&gt;1966&lt;/Year&gt;&lt;RecNum&gt;355&lt;/RecNum&gt;&lt;DisplayText&gt;&lt;style face="superscript"&gt;7,16&lt;/style&gt;&lt;/DisplayText&gt;&lt;record&gt;&lt;rec-number&gt;355&lt;/rec-number&gt;&lt;foreign-keys&gt;&lt;key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Cite&gt;&lt;Author&gt;Feinstein&lt;/Author&gt;&lt;Year&gt;2002&lt;/Year&gt;&lt;RecNum&gt;361&lt;/RecNum&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Pr="004E0482">
        <w:rPr>
          <w:rFonts w:ascii="Times New Roman" w:hAnsi="Times New Roman"/>
          <w:color w:val="000000" w:themeColor="text1"/>
          <w:sz w:val="24"/>
          <w:szCs w:val="24"/>
        </w:rPr>
        <w:fldChar w:fldCharType="separate"/>
      </w:r>
      <w:r w:rsidR="00A8740F" w:rsidRPr="00A8740F">
        <w:rPr>
          <w:rFonts w:ascii="Times New Roman" w:hAnsi="Times New Roman"/>
          <w:noProof/>
          <w:color w:val="000000" w:themeColor="text1"/>
          <w:sz w:val="24"/>
          <w:szCs w:val="24"/>
          <w:vertAlign w:val="superscript"/>
        </w:rPr>
        <w:t>7,16</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to fitting periodic basis functions</w:t>
      </w:r>
      <w:r w:rsidRPr="004E0482">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cHQiPjYsMTcsMTgsMjEsMjM8L3N0eWxlPjwvRGlzcGxheVRleHQ+PHJlY29yZD48cmVjLW51bWJl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PC9yZWYtdHlwZT48Y29udHJpYnV0b3JzPjxhdXRob3JzPjxhdXRob3I+TEFBS0UsIEtOVVQ8L2F1
dGhvcj48YXV0aG9yPlNWRVJSRSwgSkFOIE1BUkNVUzwvYXV0aG9yPjwvYXV0aG9ycz48L2NvbnRy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726C6B">
        <w:rPr>
          <w:rFonts w:ascii="Times New Roman" w:hAnsi="Times New Roman"/>
          <w:color w:val="000000" w:themeColor="text1"/>
          <w:sz w:val="24"/>
          <w:szCs w:val="24"/>
        </w:rPr>
        <w:instrText xml:space="preserve"> ADDIN EN.CITE </w:instrText>
      </w:r>
      <w:r w:rsidR="00726C6B">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cHQiPjYsMTcsMTgsMjEsMjM8L3N0eWxlPjwvRGlzcGxheVRleHQ+PHJlY29yZD48cmVjLW51bWJl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PC9yZWYtdHlwZT48Y29udHJpYnV0b3JzPjxhdXRob3JzPjxhdXRob3I+TEFBS0UsIEtOVVQ8L2F1
dGhvcj48YXV0aG9yPlNWRVJSRSwgSkFOIE1BUkNVUzwvYXV0aG9yPjwvYXV0aG9ycz48L2NvbnRy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726C6B">
        <w:rPr>
          <w:rFonts w:ascii="Times New Roman" w:hAnsi="Times New Roman"/>
          <w:color w:val="000000" w:themeColor="text1"/>
          <w:sz w:val="24"/>
          <w:szCs w:val="24"/>
        </w:rPr>
        <w:instrText xml:space="preserve"> ADDIN EN.CITE.DATA </w:instrText>
      </w:r>
      <w:r w:rsidR="00726C6B">
        <w:rPr>
          <w:rFonts w:ascii="Times New Roman" w:hAnsi="Times New Roman"/>
          <w:color w:val="000000" w:themeColor="text1"/>
          <w:sz w:val="24"/>
          <w:szCs w:val="24"/>
        </w:rPr>
      </w:r>
      <w:r w:rsidR="00726C6B">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r>
      <w:r w:rsidRPr="004E0482">
        <w:rPr>
          <w:rFonts w:ascii="Times New Roman" w:hAnsi="Times New Roman"/>
          <w:color w:val="000000" w:themeColor="text1"/>
          <w:sz w:val="24"/>
          <w:szCs w:val="24"/>
        </w:rPr>
        <w:fldChar w:fldCharType="separate"/>
      </w:r>
      <w:r w:rsidR="00726C6B" w:rsidRPr="00726C6B">
        <w:rPr>
          <w:rFonts w:ascii="Times New Roman" w:hAnsi="Times New Roman"/>
          <w:noProof/>
          <w:color w:val="000000" w:themeColor="text1"/>
          <w:sz w:val="24"/>
          <w:szCs w:val="24"/>
          <w:vertAlign w:val="superscript"/>
        </w:rPr>
        <w:t>6,17,18,21,23</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 were unable to characterise </w:t>
      </w:r>
      <w:r>
        <w:rPr>
          <w:rFonts w:ascii="Times New Roman" w:hAnsi="Times New Roman"/>
          <w:color w:val="000000" w:themeColor="text1"/>
          <w:sz w:val="24"/>
          <w:szCs w:val="24"/>
        </w:rPr>
        <w:t>how</w:t>
      </w:r>
      <w:r w:rsidRPr="004E0482">
        <w:rPr>
          <w:rFonts w:ascii="Times New Roman" w:hAnsi="Times New Roman"/>
          <w:color w:val="000000" w:themeColor="text1"/>
          <w:sz w:val="24"/>
          <w:szCs w:val="24"/>
        </w:rPr>
        <w:t xml:space="preserve"> seasonality </w:t>
      </w:r>
      <w:r>
        <w:rPr>
          <w:rFonts w:ascii="Times New Roman" w:hAnsi="Times New Roman"/>
          <w:color w:val="000000" w:themeColor="text1"/>
          <w:sz w:val="24"/>
          <w:szCs w:val="24"/>
        </w:rPr>
        <w:t xml:space="preserve">of mortality has changed </w:t>
      </w:r>
      <w:r w:rsidRPr="004E0482">
        <w:rPr>
          <w:rFonts w:ascii="Times New Roman" w:hAnsi="Times New Roman"/>
          <w:color w:val="000000" w:themeColor="text1"/>
          <w:sz w:val="24"/>
          <w:szCs w:val="24"/>
        </w:rPr>
        <w:t>over time; many also require a-priori assumptions on how frequently (e.g., every 12 months versus another frequency) the repeated death rate pattern occurs. Few of the previous studies have analysed seasonality by age and sex,</w:t>
      </w:r>
      <w:r w:rsidRPr="004E0482">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726C6B">
        <w:rPr>
          <w:rFonts w:ascii="Times New Roman" w:hAnsi="Times New Roman"/>
          <w:color w:val="000000" w:themeColor="text1"/>
          <w:sz w:val="24"/>
          <w:szCs w:val="24"/>
        </w:rPr>
        <w:instrText xml:space="preserve"> ADDIN EN.CITE </w:instrText>
      </w:r>
      <w:r w:rsidR="00726C6B">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PjYtODwvc3R5bGU+PC9EaXNwbGF5VGV4dD48cmVjb3JkPjxyZWMtbnVtYmVyPjE3NTwvcmVjLW51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726C6B">
        <w:rPr>
          <w:rFonts w:ascii="Times New Roman" w:hAnsi="Times New Roman"/>
          <w:color w:val="000000" w:themeColor="text1"/>
          <w:sz w:val="24"/>
          <w:szCs w:val="24"/>
        </w:rPr>
        <w:instrText xml:space="preserve"> ADDIN EN.CITE.DATA </w:instrText>
      </w:r>
      <w:r w:rsidR="00726C6B">
        <w:rPr>
          <w:rFonts w:ascii="Times New Roman" w:hAnsi="Times New Roman"/>
          <w:color w:val="000000" w:themeColor="text1"/>
          <w:sz w:val="24"/>
          <w:szCs w:val="24"/>
        </w:rPr>
      </w:r>
      <w:r w:rsidR="00726C6B">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r>
      <w:r w:rsidRPr="004E0482">
        <w:rPr>
          <w:rFonts w:ascii="Times New Roman" w:hAnsi="Times New Roman"/>
          <w:color w:val="000000" w:themeColor="text1"/>
          <w:sz w:val="24"/>
          <w:szCs w:val="24"/>
        </w:rPr>
        <w:fldChar w:fldCharType="separate"/>
      </w:r>
      <w:r w:rsidR="00726C6B" w:rsidRPr="00726C6B">
        <w:rPr>
          <w:rFonts w:ascii="Times New Roman" w:hAnsi="Times New Roman"/>
          <w:noProof/>
          <w:color w:val="000000" w:themeColor="text1"/>
          <w:sz w:val="24"/>
          <w:szCs w:val="24"/>
          <w:vertAlign w:val="superscript"/>
        </w:rPr>
        <w:t>6-8</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even though the main medical and behavioural causes of death</w:t>
      </w:r>
      <w:r w:rsidRPr="00410B18">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vary for popu</w:t>
      </w:r>
      <w:r>
        <w:rPr>
          <w:rFonts w:ascii="Times New Roman" w:hAnsi="Times New Roman"/>
          <w:color w:val="000000" w:themeColor="text1"/>
          <w:sz w:val="24"/>
          <w:szCs w:val="24"/>
        </w:rPr>
        <w:t>lation subgroups</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which may lead to different </w:t>
      </w:r>
      <w:r w:rsidRPr="004E0482">
        <w:rPr>
          <w:rFonts w:ascii="Times New Roman" w:hAnsi="Times New Roman"/>
          <w:color w:val="000000" w:themeColor="text1"/>
          <w:sz w:val="24"/>
          <w:szCs w:val="24"/>
        </w:rPr>
        <w:t>seasonal</w:t>
      </w:r>
      <w:r>
        <w:rPr>
          <w:rFonts w:ascii="Times New Roman" w:hAnsi="Times New Roman"/>
          <w:color w:val="000000" w:themeColor="text1"/>
          <w:sz w:val="24"/>
          <w:szCs w:val="24"/>
        </w:rPr>
        <w:t xml:space="preserve"> patterns. Similarly</w:t>
      </w:r>
      <w:r w:rsidR="001C124F">
        <w:rPr>
          <w:rFonts w:ascii="Times New Roman" w:hAnsi="Times New Roman"/>
          <w:color w:val="000000" w:themeColor="text1"/>
          <w:sz w:val="24"/>
          <w:szCs w:val="24"/>
        </w:rPr>
        <w:t>,</w:t>
      </w:r>
      <w:r>
        <w:rPr>
          <w:rFonts w:ascii="Times New Roman" w:hAnsi="Times New Roman"/>
          <w:color w:val="000000" w:themeColor="text1"/>
          <w:sz w:val="24"/>
          <w:szCs w:val="24"/>
        </w:rPr>
        <w:t xml:space="preserve"> none has also done so by </w:t>
      </w:r>
      <w:r w:rsidR="001C124F">
        <w:rPr>
          <w:rFonts w:ascii="Times New Roman" w:hAnsi="Times New Roman"/>
          <w:color w:val="000000" w:themeColor="text1"/>
          <w:sz w:val="24"/>
          <w:szCs w:val="24"/>
        </w:rPr>
        <w:t xml:space="preserve">age and </w:t>
      </w:r>
      <w:r w:rsidR="001C124F">
        <w:rPr>
          <w:rFonts w:ascii="Times New Roman" w:hAnsi="Times New Roman"/>
          <w:color w:val="000000" w:themeColor="text1"/>
          <w:sz w:val="24"/>
          <w:szCs w:val="24"/>
        </w:rPr>
        <w:lastRenderedPageBreak/>
        <w:t xml:space="preserve">sex, as well as </w:t>
      </w:r>
      <w:r w:rsidR="000E7CB2">
        <w:rPr>
          <w:rFonts w:ascii="Times New Roman" w:hAnsi="Times New Roman"/>
          <w:color w:val="000000" w:themeColor="text1"/>
          <w:sz w:val="24"/>
          <w:szCs w:val="24"/>
        </w:rPr>
        <w:t>location</w:t>
      </w:r>
      <w:r w:rsidRPr="005B11E3">
        <w:rPr>
          <w:rFonts w:ascii="Times New Roman" w:hAnsi="Times New Roman"/>
          <w:color w:val="000000" w:themeColor="text1"/>
          <w:sz w:val="24"/>
          <w:szCs w:val="24"/>
        </w:rPr>
        <w:t xml:space="preserve">, even though both temperature and </w:t>
      </w:r>
      <w:r>
        <w:rPr>
          <w:rFonts w:ascii="Times New Roman" w:hAnsi="Times New Roman"/>
          <w:color w:val="000000" w:themeColor="text1"/>
          <w:sz w:val="24"/>
          <w:szCs w:val="24"/>
        </w:rPr>
        <w:t>its</w:t>
      </w:r>
      <w:r w:rsidRPr="005B11E3">
        <w:rPr>
          <w:rFonts w:ascii="Times New Roman" w:hAnsi="Times New Roman"/>
          <w:color w:val="000000" w:themeColor="text1"/>
          <w:sz w:val="24"/>
          <w:szCs w:val="24"/>
        </w:rPr>
        <w:t xml:space="preserve"> health effects vary geographically.</w:t>
      </w:r>
      <w:r w:rsidRPr="005B11E3">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aXB0Ij45LTExLDI0PC9zdHlsZT48L0Rpc3BsYXlUZXh0PjxyZWNvcmQ+PHJlYy1udW1iZXI+Mjg8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474509">
        <w:rPr>
          <w:rFonts w:ascii="Times New Roman" w:hAnsi="Times New Roman"/>
          <w:color w:val="000000" w:themeColor="text1"/>
          <w:sz w:val="24"/>
          <w:szCs w:val="24"/>
        </w:rPr>
        <w:instrText xml:space="preserve"> ADDIN EN.CITE </w:instrText>
      </w:r>
      <w:r w:rsidR="00474509">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aXB0Ij45LTExLDI0PC9zdHlsZT48L0Rpc3BsYXlUZXh0PjxyZWNvcmQ+PHJlYy1udW1iZXI+Mjg8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474509">
        <w:rPr>
          <w:rFonts w:ascii="Times New Roman" w:hAnsi="Times New Roman"/>
          <w:color w:val="000000" w:themeColor="text1"/>
          <w:sz w:val="24"/>
          <w:szCs w:val="24"/>
        </w:rPr>
        <w:instrText xml:space="preserve"> ADDIN EN.CITE.DATA </w:instrText>
      </w:r>
      <w:r w:rsidR="00474509">
        <w:rPr>
          <w:rFonts w:ascii="Times New Roman" w:hAnsi="Times New Roman"/>
          <w:color w:val="000000" w:themeColor="text1"/>
          <w:sz w:val="24"/>
          <w:szCs w:val="24"/>
        </w:rPr>
      </w:r>
      <w:r w:rsidR="00474509">
        <w:rPr>
          <w:rFonts w:ascii="Times New Roman" w:hAnsi="Times New Roman"/>
          <w:color w:val="000000" w:themeColor="text1"/>
          <w:sz w:val="24"/>
          <w:szCs w:val="24"/>
        </w:rPr>
        <w:fldChar w:fldCharType="end"/>
      </w:r>
      <w:r w:rsidRPr="005B11E3">
        <w:rPr>
          <w:rFonts w:ascii="Times New Roman" w:hAnsi="Times New Roman"/>
          <w:color w:val="000000" w:themeColor="text1"/>
          <w:sz w:val="24"/>
          <w:szCs w:val="24"/>
        </w:rPr>
      </w:r>
      <w:r w:rsidRPr="005B11E3">
        <w:rPr>
          <w:rFonts w:ascii="Times New Roman" w:hAnsi="Times New Roman"/>
          <w:color w:val="000000" w:themeColor="text1"/>
          <w:sz w:val="24"/>
          <w:szCs w:val="24"/>
        </w:rPr>
        <w:fldChar w:fldCharType="separate"/>
      </w:r>
      <w:r w:rsidR="00474509" w:rsidRPr="00474509">
        <w:rPr>
          <w:rFonts w:ascii="Times New Roman" w:hAnsi="Times New Roman"/>
          <w:noProof/>
          <w:color w:val="000000" w:themeColor="text1"/>
          <w:sz w:val="24"/>
          <w:szCs w:val="24"/>
          <w:vertAlign w:val="superscript"/>
        </w:rPr>
        <w:t>9-11,24</w:t>
      </w:r>
      <w:r w:rsidRPr="005B11E3">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We used wavelet analytical techniques that have been used to study the dynamics of weather phenomena</w:t>
      </w:r>
      <w:r w:rsidRPr="004E0482">
        <w:rPr>
          <w:rFonts w:ascii="Times New Roman" w:hAnsi="Times New Roman"/>
          <w:color w:val="000000" w:themeColor="text1"/>
          <w:sz w:val="24"/>
          <w:szCs w:val="24"/>
        </w:rPr>
        <w:fldChar w:fldCharType="begin"/>
      </w:r>
      <w:r w:rsidR="00726C6B">
        <w:rPr>
          <w:rFonts w:ascii="Times New Roman" w:hAnsi="Times New Roman"/>
          <w:color w:val="000000" w:themeColor="text1"/>
          <w:sz w:val="24"/>
          <w:szCs w:val="24"/>
        </w:rPr>
        <w:instrText xml:space="preserve"> ADDIN EN.CITE &lt;EndNote&gt;&lt;Cite&gt;&lt;Author&gt;Moy&lt;/Author&gt;&lt;Year&gt;2002&lt;/Year&gt;&lt;RecNum&gt;631&lt;/RecNum&gt;&lt;DisplayText&gt;&lt;style face="superscript"&gt;25&lt;/style&gt;&lt;/DisplayText&gt;&lt;record&gt;&lt;rec-number&gt;631&lt;/rec-number&gt;&lt;foreign-keys&gt;&lt;key app="EN" db-id="t0tw0zzvgt0wf4erero5steu5rx5tpas22wa" timestamp="1481582192"&gt;631&lt;/key&gt;&lt;/foreign-keys&gt;&lt;ref-type name="Journal Article"&gt;17&lt;/ref-type&gt;&lt;contributors&gt;&lt;authors&gt;&lt;author&gt;Moy, C. M.&lt;/author&gt;&lt;author&gt;Seltzer, G. O.&lt;/author&gt;&lt;author&gt;Rodbell, D. T.&lt;/author&gt;&lt;author&gt;Anderson, D. M.&lt;/author&gt;&lt;/authors&gt;&lt;/contributors&gt;&lt;auth-address&gt;Department of Earth Sciences, 204 Heroy Geology Laboratory, Syracuse University, Syracuse, New York 13244, USA. moyc@stanford.edu&lt;/auth-address&gt;&lt;titles&gt;&lt;title&gt;Variability of El Nino/Southern Oscillation activity at millennial timescales during the Holocene epoch&lt;/title&gt;&lt;secondary-title&gt;Nature&lt;/secondary-title&gt;&lt;/titles&gt;&lt;periodical&gt;&lt;full-title&gt;Nature&lt;/full-title&gt;&lt;/periodical&gt;&lt;pages&gt;162-5&lt;/pages&gt;&lt;volume&gt;420&lt;/volume&gt;&lt;number&gt;6912&lt;/number&gt;&lt;keywords&gt;&lt;keyword&gt;Carbon/metabolism&lt;/keyword&gt;&lt;keyword&gt;*Climate&lt;/keyword&gt;&lt;keyword&gt;Ecuador&lt;/keyword&gt;&lt;keyword&gt;Fossils&lt;/keyword&gt;&lt;keyword&gt;Geologic Sediments/analysis&lt;/keyword&gt;&lt;keyword&gt;Oceans and Seas&lt;/keyword&gt;&lt;keyword&gt;Peru&lt;/keyword&gt;&lt;keyword&gt;Pollen&lt;/keyword&gt;&lt;keyword&gt;Temperature&lt;/keyword&gt;&lt;keyword&gt;Time Factors&lt;/keyword&gt;&lt;keyword&gt;*Weather&lt;/keyword&gt;&lt;/keywords&gt;&lt;dates&gt;&lt;year&gt;2002&lt;/year&gt;&lt;pub-dates&gt;&lt;date&gt;Nov 14&lt;/date&gt;&lt;/pub-dates&gt;&lt;/dates&gt;&lt;isbn&gt;0028-0836 (Print)&amp;#xD;0028-0836 (Linking)&lt;/isbn&gt;&lt;accession-num&gt;12432388&lt;/accession-num&gt;&lt;urls&gt;&lt;related-urls&gt;&lt;url&gt;https://www.ncbi.nlm.nih.gov/pubmed/12432388&lt;/url&gt;&lt;/related-urls&gt;&lt;/urls&gt;&lt;electronic-resource-num&gt;10.1038/nature01194&lt;/electronic-resource-num&gt;&lt;/record&gt;&lt;/Cite&gt;&lt;/EndNote&gt;</w:instrText>
      </w:r>
      <w:r w:rsidRPr="004E0482">
        <w:rPr>
          <w:rFonts w:ascii="Times New Roman" w:hAnsi="Times New Roman"/>
          <w:color w:val="000000" w:themeColor="text1"/>
          <w:sz w:val="24"/>
          <w:szCs w:val="24"/>
        </w:rPr>
        <w:fldChar w:fldCharType="separate"/>
      </w:r>
      <w:r w:rsidR="00726C6B" w:rsidRPr="00726C6B">
        <w:rPr>
          <w:rFonts w:ascii="Times New Roman" w:hAnsi="Times New Roman"/>
          <w:noProof/>
          <w:color w:val="000000" w:themeColor="text1"/>
          <w:sz w:val="24"/>
          <w:szCs w:val="24"/>
          <w:vertAlign w:val="superscript"/>
        </w:rPr>
        <w:t>25</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and infectious diseases</w:t>
      </w:r>
      <w:r w:rsidRPr="004E0482">
        <w:rPr>
          <w:rFonts w:ascii="Times New Roman" w:hAnsi="Times New Roman"/>
          <w:color w:val="000000" w:themeColor="text1"/>
          <w:sz w:val="24"/>
          <w:szCs w:val="24"/>
        </w:rPr>
        <w:fldChar w:fldCharType="begin"/>
      </w:r>
      <w:r w:rsidR="00726C6B">
        <w:rPr>
          <w:rFonts w:ascii="Times New Roman" w:hAnsi="Times New Roman"/>
          <w:color w:val="000000" w:themeColor="text1"/>
          <w:sz w:val="24"/>
          <w:szCs w:val="24"/>
        </w:rPr>
        <w:instrText xml:space="preserve"> ADDIN EN.CITE &lt;EndNote&gt;&lt;Cite&gt;&lt;Author&gt;Grenfell&lt;/Author&gt;&lt;Year&gt;2001&lt;/Year&gt;&lt;RecNum&gt;444&lt;/RecNum&gt;&lt;DisplayText&gt;&lt;style face="superscript"&gt;26&lt;/style&gt;&lt;/DisplayText&gt;&lt;record&gt;&lt;rec-number&gt;444&lt;/rec-number&gt;&lt;foreign-keys&gt;&lt;key app="EN" db-id="t0tw0zzvgt0wf4erero5steu5rx5tpas22wa" timestamp="1480015881"&gt;444&lt;/key&gt;&lt;/foreign-keys&gt;&lt;ref-type name="Journal Article"&gt;17&lt;/ref-type&gt;&lt;contributors&gt;&lt;authors&gt;&lt;author&gt;Grenfell, BT&lt;/author&gt;&lt;author&gt;Bjørnstad, ON&lt;/author&gt;&lt;author&gt;Kappey, J&lt;/author&gt;&lt;/authors&gt;&lt;/contributors&gt;&lt;titles&gt;&lt;title&gt;Travelling waves and spatial hierarchies in measles epidemics&lt;/title&gt;&lt;secondary-title&gt;Nature&lt;/secondary-title&gt;&lt;/titles&gt;&lt;periodical&gt;&lt;full-title&gt;Nature&lt;/full-title&gt;&lt;/periodical&gt;&lt;pages&gt;716-723&lt;/pages&gt;&lt;volume&gt;414&lt;/volume&gt;&lt;number&gt;6865&lt;/number&gt;&lt;dates&gt;&lt;year&gt;2001&lt;/year&gt;&lt;/dates&gt;&lt;isbn&gt;0028-0836&lt;/isbn&gt;&lt;urls&gt;&lt;/urls&gt;&lt;/record&gt;&lt;/Cite&gt;&lt;/EndNote&gt;</w:instrText>
      </w:r>
      <w:r w:rsidRPr="004E0482">
        <w:rPr>
          <w:rFonts w:ascii="Times New Roman" w:hAnsi="Times New Roman"/>
          <w:color w:val="000000" w:themeColor="text1"/>
          <w:sz w:val="24"/>
          <w:szCs w:val="24"/>
        </w:rPr>
        <w:fldChar w:fldCharType="separate"/>
      </w:r>
      <w:r w:rsidR="00726C6B" w:rsidRPr="00726C6B">
        <w:rPr>
          <w:rFonts w:ascii="Times New Roman" w:hAnsi="Times New Roman"/>
          <w:noProof/>
          <w:color w:val="000000" w:themeColor="text1"/>
          <w:sz w:val="24"/>
          <w:szCs w:val="24"/>
          <w:vertAlign w:val="superscript"/>
        </w:rPr>
        <w:t>26</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to comprehensively characterise the demographic, spatial and temporal patterns of mortality seasonality in the entire USA from 1982 to 2013.</w:t>
      </w:r>
    </w:p>
    <w:p w14:paraId="694DFBF2" w14:textId="77777777" w:rsidR="009A082B" w:rsidRDefault="009A082B" w:rsidP="00B3245F">
      <w:pPr>
        <w:spacing w:after="0" w:line="480" w:lineRule="auto"/>
        <w:rPr>
          <w:rFonts w:ascii="Times New Roman" w:hAnsi="Times New Roman"/>
          <w:color w:val="000000" w:themeColor="text1"/>
          <w:sz w:val="24"/>
          <w:szCs w:val="24"/>
        </w:rPr>
      </w:pPr>
    </w:p>
    <w:p w14:paraId="1303D69F" w14:textId="77777777" w:rsidR="001F7934" w:rsidRPr="004E0482" w:rsidRDefault="001F7934" w:rsidP="00B3245F">
      <w:pPr>
        <w:spacing w:after="0" w:line="480" w:lineRule="auto"/>
        <w:rPr>
          <w:rFonts w:ascii="Times New Roman" w:hAnsi="Times New Roman"/>
          <w:color w:val="000000" w:themeColor="text1"/>
          <w:sz w:val="24"/>
          <w:szCs w:val="24"/>
        </w:rPr>
      </w:pPr>
    </w:p>
    <w:p w14:paraId="34F123C1" w14:textId="246B36A9" w:rsidR="0007260F" w:rsidRDefault="0007260F" w:rsidP="0007260F">
      <w:pPr>
        <w:spacing w:line="480" w:lineRule="auto"/>
        <w:rPr>
          <w:rFonts w:ascii="Times New Roman" w:hAnsi="Times New Roman"/>
          <w:sz w:val="24"/>
          <w:szCs w:val="24"/>
        </w:rPr>
      </w:pPr>
      <w:r>
        <w:rPr>
          <w:rFonts w:ascii="Times New Roman" w:hAnsi="Times New Roman"/>
          <w:sz w:val="24"/>
          <w:szCs w:val="24"/>
        </w:rPr>
        <w:t>Male mortality had</w:t>
      </w:r>
      <w:r w:rsidRPr="004278AA">
        <w:rPr>
          <w:rFonts w:ascii="Times New Roman" w:hAnsi="Times New Roman"/>
          <w:sz w:val="24"/>
          <w:szCs w:val="24"/>
        </w:rPr>
        <w:t xml:space="preserve"> a </w:t>
      </w:r>
      <w:r>
        <w:rPr>
          <w:rFonts w:ascii="Times New Roman" w:hAnsi="Times New Roman"/>
          <w:sz w:val="24"/>
          <w:szCs w:val="24"/>
        </w:rPr>
        <w:t xml:space="preserve">statistically </w:t>
      </w:r>
      <w:r w:rsidRPr="004278AA">
        <w:rPr>
          <w:rFonts w:ascii="Times New Roman" w:hAnsi="Times New Roman"/>
          <w:sz w:val="24"/>
          <w:szCs w:val="24"/>
        </w:rPr>
        <w:t xml:space="preserve">significant 12-month seasonality </w:t>
      </w:r>
      <w:r>
        <w:rPr>
          <w:rFonts w:ascii="Times New Roman" w:hAnsi="Times New Roman"/>
          <w:sz w:val="24"/>
          <w:szCs w:val="24"/>
        </w:rPr>
        <w:t xml:space="preserve">in </w:t>
      </w:r>
      <w:r w:rsidRPr="004278AA">
        <w:rPr>
          <w:rFonts w:ascii="Times New Roman" w:hAnsi="Times New Roman"/>
          <w:sz w:val="24"/>
          <w:szCs w:val="24"/>
        </w:rPr>
        <w:t xml:space="preserve">all </w:t>
      </w:r>
      <w:r>
        <w:rPr>
          <w:rFonts w:ascii="Times New Roman" w:hAnsi="Times New Roman"/>
          <w:sz w:val="24"/>
          <w:szCs w:val="24"/>
        </w:rPr>
        <w:t xml:space="preserve">age groups except </w:t>
      </w:r>
      <w:r w:rsidRPr="004278AA">
        <w:rPr>
          <w:rFonts w:ascii="Times New Roman" w:hAnsi="Times New Roman"/>
          <w:sz w:val="24"/>
          <w:szCs w:val="24"/>
        </w:rPr>
        <w:t xml:space="preserve">35-44 </w:t>
      </w:r>
      <w:r>
        <w:rPr>
          <w:rFonts w:ascii="Times New Roman" w:hAnsi="Times New Roman"/>
          <w:sz w:val="24"/>
          <w:szCs w:val="24"/>
        </w:rPr>
        <w:t>men, who</w:t>
      </w:r>
      <w:r w:rsidRPr="004278AA">
        <w:rPr>
          <w:rFonts w:ascii="Times New Roman" w:hAnsi="Times New Roman"/>
          <w:sz w:val="24"/>
          <w:szCs w:val="24"/>
        </w:rPr>
        <w:t xml:space="preserve"> displayed significant </w:t>
      </w:r>
      <w:r w:rsidR="00D278C1">
        <w:rPr>
          <w:rFonts w:ascii="Times New Roman" w:hAnsi="Times New Roman"/>
          <w:sz w:val="24"/>
          <w:szCs w:val="24"/>
        </w:rPr>
        <w:t>periodicity</w:t>
      </w:r>
      <w:r w:rsidRPr="004278AA">
        <w:rPr>
          <w:rFonts w:ascii="Times New Roman" w:hAnsi="Times New Roman"/>
          <w:sz w:val="24"/>
          <w:szCs w:val="24"/>
        </w:rPr>
        <w:t xml:space="preserve"> at 6 months</w:t>
      </w:r>
      <w:r>
        <w:rPr>
          <w:rFonts w:ascii="Times New Roman" w:hAnsi="Times New Roman"/>
          <w:sz w:val="24"/>
          <w:szCs w:val="24"/>
        </w:rPr>
        <w:t xml:space="preserve"> (Figure 1A)</w:t>
      </w:r>
      <w:r w:rsidRPr="004278AA">
        <w:rPr>
          <w:rFonts w:ascii="Times New Roman" w:hAnsi="Times New Roman"/>
          <w:sz w:val="24"/>
          <w:szCs w:val="24"/>
        </w:rPr>
        <w:t>. A significant 6-month period</w:t>
      </w:r>
      <w:r>
        <w:rPr>
          <w:rFonts w:ascii="Times New Roman" w:hAnsi="Times New Roman"/>
          <w:sz w:val="24"/>
          <w:szCs w:val="24"/>
        </w:rPr>
        <w:t>icity</w:t>
      </w:r>
      <w:r w:rsidRPr="004278AA">
        <w:rPr>
          <w:rFonts w:ascii="Times New Roman" w:hAnsi="Times New Roman"/>
          <w:sz w:val="24"/>
          <w:szCs w:val="24"/>
        </w:rPr>
        <w:t xml:space="preserve"> was also </w:t>
      </w:r>
      <w:r>
        <w:rPr>
          <w:rFonts w:ascii="Times New Roman" w:hAnsi="Times New Roman"/>
          <w:sz w:val="24"/>
          <w:szCs w:val="24"/>
        </w:rPr>
        <w:t>seen</w:t>
      </w:r>
      <w:r w:rsidRPr="004278AA">
        <w:rPr>
          <w:rFonts w:ascii="Times New Roman" w:hAnsi="Times New Roman"/>
          <w:sz w:val="24"/>
          <w:szCs w:val="24"/>
        </w:rPr>
        <w:t xml:space="preserve"> in 5-14, 25-34, </w:t>
      </w:r>
      <w:r>
        <w:rPr>
          <w:rFonts w:ascii="Times New Roman" w:hAnsi="Times New Roman"/>
          <w:sz w:val="24"/>
          <w:szCs w:val="24"/>
        </w:rPr>
        <w:t xml:space="preserve">and </w:t>
      </w:r>
      <w:r w:rsidRPr="004278AA">
        <w:rPr>
          <w:rFonts w:ascii="Times New Roman" w:hAnsi="Times New Roman"/>
          <w:sz w:val="24"/>
          <w:szCs w:val="24"/>
        </w:rPr>
        <w:t xml:space="preserve">45-54 </w:t>
      </w:r>
      <w:r w:rsidR="00C94FB7">
        <w:rPr>
          <w:rFonts w:ascii="Times New Roman" w:hAnsi="Times New Roman"/>
          <w:sz w:val="24"/>
          <w:szCs w:val="24"/>
        </w:rPr>
        <w:t>mal</w:t>
      </w:r>
      <w:r>
        <w:rPr>
          <w:rFonts w:ascii="Times New Roman" w:hAnsi="Times New Roman"/>
          <w:sz w:val="24"/>
          <w:szCs w:val="24"/>
        </w:rPr>
        <w:t>es</w:t>
      </w:r>
      <w:r w:rsidRPr="004278AA">
        <w:rPr>
          <w:rFonts w:ascii="Times New Roman" w:hAnsi="Times New Roman"/>
          <w:sz w:val="24"/>
          <w:szCs w:val="24"/>
        </w:rPr>
        <w:t xml:space="preserve">, in addition to </w:t>
      </w:r>
      <w:r>
        <w:rPr>
          <w:rFonts w:ascii="Times New Roman" w:hAnsi="Times New Roman"/>
          <w:sz w:val="24"/>
          <w:szCs w:val="24"/>
        </w:rPr>
        <w:t>that at</w:t>
      </w:r>
      <w:r w:rsidRPr="004278AA">
        <w:rPr>
          <w:rFonts w:ascii="Times New Roman" w:hAnsi="Times New Roman"/>
          <w:sz w:val="24"/>
          <w:szCs w:val="24"/>
        </w:rPr>
        <w:t xml:space="preserve"> 12</w:t>
      </w:r>
      <w:r>
        <w:rPr>
          <w:rFonts w:ascii="Times New Roman" w:hAnsi="Times New Roman"/>
          <w:sz w:val="24"/>
          <w:szCs w:val="24"/>
        </w:rPr>
        <w:t xml:space="preserve"> </w:t>
      </w:r>
      <w:r w:rsidRPr="004278AA">
        <w:rPr>
          <w:rFonts w:ascii="Times New Roman" w:hAnsi="Times New Roman"/>
          <w:sz w:val="24"/>
          <w:szCs w:val="24"/>
        </w:rPr>
        <w:t>month</w:t>
      </w:r>
      <w:r>
        <w:rPr>
          <w:rFonts w:ascii="Times New Roman" w:hAnsi="Times New Roman"/>
          <w:sz w:val="24"/>
          <w:szCs w:val="24"/>
        </w:rPr>
        <w:t>s</w:t>
      </w:r>
      <w:r w:rsidRPr="004278AA">
        <w:rPr>
          <w:rFonts w:ascii="Times New Roman" w:hAnsi="Times New Roman"/>
          <w:sz w:val="24"/>
          <w:szCs w:val="24"/>
        </w:rPr>
        <w:t xml:space="preserve">. </w:t>
      </w:r>
      <w:r>
        <w:rPr>
          <w:rFonts w:ascii="Times New Roman" w:hAnsi="Times New Roman"/>
          <w:sz w:val="24"/>
          <w:szCs w:val="24"/>
        </w:rPr>
        <w:t>In females, there was</w:t>
      </w:r>
      <w:r w:rsidRPr="004278AA">
        <w:rPr>
          <w:rFonts w:ascii="Times New Roman" w:hAnsi="Times New Roman"/>
          <w:sz w:val="24"/>
          <w:szCs w:val="24"/>
        </w:rPr>
        <w:t xml:space="preserve"> no significant 12-month seasonality age groups </w:t>
      </w:r>
      <w:r>
        <w:rPr>
          <w:rFonts w:ascii="Times New Roman" w:hAnsi="Times New Roman"/>
          <w:sz w:val="24"/>
          <w:szCs w:val="24"/>
        </w:rPr>
        <w:t>from 5 to 34 years</w:t>
      </w:r>
      <w:r w:rsidR="00D949B7">
        <w:rPr>
          <w:rFonts w:ascii="Times New Roman" w:hAnsi="Times New Roman"/>
          <w:sz w:val="24"/>
          <w:szCs w:val="24"/>
        </w:rPr>
        <w:t xml:space="preserve"> (Figure 1B)</w:t>
      </w:r>
      <w:r w:rsidRPr="004278AA">
        <w:rPr>
          <w:rFonts w:ascii="Times New Roman" w:hAnsi="Times New Roman"/>
          <w:sz w:val="24"/>
          <w:szCs w:val="24"/>
        </w:rPr>
        <w:t xml:space="preserve">. A </w:t>
      </w:r>
      <w:r w:rsidR="008D180B">
        <w:rPr>
          <w:rFonts w:ascii="Times New Roman" w:hAnsi="Times New Roman"/>
          <w:sz w:val="24"/>
          <w:szCs w:val="24"/>
        </w:rPr>
        <w:t>persistent</w:t>
      </w:r>
      <w:r w:rsidRPr="004278AA">
        <w:rPr>
          <w:rFonts w:ascii="Times New Roman" w:hAnsi="Times New Roman"/>
          <w:sz w:val="24"/>
          <w:szCs w:val="24"/>
        </w:rPr>
        <w:t xml:space="preserve"> 6-month </w:t>
      </w:r>
      <w:r w:rsidR="00546FE6">
        <w:rPr>
          <w:rFonts w:ascii="Times New Roman" w:hAnsi="Times New Roman"/>
          <w:sz w:val="24"/>
          <w:szCs w:val="24"/>
        </w:rPr>
        <w:t>periodicity</w:t>
      </w:r>
      <w:r w:rsidRPr="004278AA">
        <w:rPr>
          <w:rFonts w:ascii="Times New Roman" w:hAnsi="Times New Roman"/>
          <w:sz w:val="24"/>
          <w:szCs w:val="24"/>
        </w:rPr>
        <w:t xml:space="preserve"> was present in 5-14, 35-44, and 45-54 </w:t>
      </w:r>
      <w:r w:rsidR="00F83F2C">
        <w:rPr>
          <w:rFonts w:ascii="Times New Roman" w:hAnsi="Times New Roman"/>
          <w:sz w:val="24"/>
          <w:szCs w:val="24"/>
        </w:rPr>
        <w:t xml:space="preserve">female </w:t>
      </w:r>
      <w:r w:rsidRPr="004278AA">
        <w:rPr>
          <w:rFonts w:ascii="Times New Roman" w:hAnsi="Times New Roman"/>
          <w:sz w:val="24"/>
          <w:szCs w:val="24"/>
        </w:rPr>
        <w:t>age groups.</w:t>
      </w:r>
      <w:r>
        <w:rPr>
          <w:rFonts w:ascii="Times New Roman" w:hAnsi="Times New Roman"/>
          <w:sz w:val="24"/>
          <w:szCs w:val="24"/>
        </w:rPr>
        <w:t xml:space="preserve"> While seasonality persisted throughout the entire analysis period</w:t>
      </w:r>
      <w:r w:rsidR="007C0F0B">
        <w:rPr>
          <w:rFonts w:ascii="Times New Roman" w:hAnsi="Times New Roman"/>
          <w:sz w:val="24"/>
          <w:szCs w:val="24"/>
        </w:rPr>
        <w:t xml:space="preserve"> in older ages and </w:t>
      </w:r>
      <w:r>
        <w:rPr>
          <w:rFonts w:ascii="Times New Roman" w:hAnsi="Times New Roman"/>
          <w:sz w:val="24"/>
          <w:szCs w:val="24"/>
        </w:rPr>
        <w:t xml:space="preserve">in children aged </w:t>
      </w:r>
      <w:r w:rsidR="00840AE5">
        <w:rPr>
          <w:rFonts w:ascii="Times New Roman" w:hAnsi="Times New Roman"/>
          <w:sz w:val="24"/>
          <w:szCs w:val="24"/>
        </w:rPr>
        <w:t xml:space="preserve">0-4 years in both sexes and </w:t>
      </w:r>
      <w:r>
        <w:rPr>
          <w:rFonts w:ascii="Times New Roman" w:hAnsi="Times New Roman"/>
          <w:sz w:val="24"/>
          <w:szCs w:val="24"/>
        </w:rPr>
        <w:t xml:space="preserve">in young </w:t>
      </w:r>
      <w:r w:rsidRPr="004278AA">
        <w:rPr>
          <w:rFonts w:ascii="Times New Roman" w:hAnsi="Times New Roman"/>
          <w:sz w:val="24"/>
          <w:szCs w:val="24"/>
        </w:rPr>
        <w:t xml:space="preserve">women </w:t>
      </w:r>
      <w:r>
        <w:rPr>
          <w:rFonts w:ascii="Times New Roman" w:hAnsi="Times New Roman"/>
          <w:sz w:val="24"/>
          <w:szCs w:val="24"/>
        </w:rPr>
        <w:t xml:space="preserve">aged </w:t>
      </w:r>
      <w:r w:rsidRPr="004278AA">
        <w:rPr>
          <w:rFonts w:ascii="Times New Roman" w:hAnsi="Times New Roman"/>
          <w:sz w:val="24"/>
          <w:szCs w:val="24"/>
        </w:rPr>
        <w:t>15-24</w:t>
      </w:r>
      <w:r>
        <w:rPr>
          <w:rFonts w:ascii="Times New Roman" w:hAnsi="Times New Roman"/>
          <w:sz w:val="24"/>
          <w:szCs w:val="24"/>
        </w:rPr>
        <w:t xml:space="preserve"> years</w:t>
      </w:r>
      <w:r w:rsidRPr="004278AA">
        <w:rPr>
          <w:rFonts w:ascii="Times New Roman" w:hAnsi="Times New Roman"/>
          <w:sz w:val="24"/>
          <w:szCs w:val="24"/>
        </w:rPr>
        <w:t xml:space="preserve">, </w:t>
      </w:r>
      <w:r>
        <w:rPr>
          <w:rFonts w:ascii="Times New Roman" w:hAnsi="Times New Roman"/>
          <w:sz w:val="24"/>
          <w:szCs w:val="24"/>
        </w:rPr>
        <w:t>it largely</w:t>
      </w:r>
      <w:r w:rsidRPr="004278AA">
        <w:rPr>
          <w:rFonts w:ascii="Times New Roman" w:hAnsi="Times New Roman"/>
          <w:sz w:val="24"/>
          <w:szCs w:val="24"/>
        </w:rPr>
        <w:t xml:space="preserve"> disappeared in the second half of </w:t>
      </w:r>
      <w:r w:rsidR="00B478A5">
        <w:rPr>
          <w:rFonts w:ascii="Times New Roman" w:hAnsi="Times New Roman"/>
          <w:sz w:val="24"/>
          <w:szCs w:val="24"/>
        </w:rPr>
        <w:t>the analysis period, in the mid-1990s</w:t>
      </w:r>
      <w:r w:rsidRPr="004278AA">
        <w:rPr>
          <w:rFonts w:ascii="Times New Roman" w:hAnsi="Times New Roman"/>
          <w:sz w:val="24"/>
          <w:szCs w:val="24"/>
        </w:rPr>
        <w:t xml:space="preserve">. </w:t>
      </w:r>
    </w:p>
    <w:p w14:paraId="7DB41B73" w14:textId="77777777" w:rsidR="00DB35AA" w:rsidRPr="004278AA" w:rsidRDefault="00DB35AA" w:rsidP="0007260F">
      <w:pPr>
        <w:spacing w:line="480" w:lineRule="auto"/>
        <w:rPr>
          <w:rFonts w:ascii="Times New Roman" w:hAnsi="Times New Roman"/>
          <w:sz w:val="24"/>
          <w:szCs w:val="24"/>
        </w:rPr>
      </w:pPr>
    </w:p>
    <w:p w14:paraId="5DA87DC6" w14:textId="5FCA968B" w:rsidR="0007260F" w:rsidRDefault="0007260F" w:rsidP="0007260F">
      <w:pPr>
        <w:spacing w:line="480" w:lineRule="auto"/>
        <w:rPr>
          <w:rFonts w:ascii="Times New Roman" w:hAnsi="Times New Roman"/>
          <w:sz w:val="24"/>
          <w:szCs w:val="24"/>
        </w:rPr>
      </w:pPr>
      <w:r>
        <w:rPr>
          <w:rFonts w:ascii="Times New Roman" w:hAnsi="Times New Roman"/>
          <w:sz w:val="24"/>
          <w:szCs w:val="24"/>
        </w:rPr>
        <w:t xml:space="preserve">Death rates in men aged </w:t>
      </w:r>
      <w:r w:rsidRPr="004278AA">
        <w:rPr>
          <w:rFonts w:ascii="Times New Roman" w:hAnsi="Times New Roman"/>
          <w:sz w:val="24"/>
          <w:szCs w:val="24"/>
        </w:rPr>
        <w:t>45</w:t>
      </w:r>
      <w:r w:rsidR="00BC6AB1">
        <w:rPr>
          <w:rFonts w:ascii="Times New Roman" w:hAnsi="Times New Roman"/>
          <w:sz w:val="24"/>
          <w:szCs w:val="24"/>
        </w:rPr>
        <w:t xml:space="preserve"> </w:t>
      </w:r>
      <w:r w:rsidRPr="004278AA">
        <w:rPr>
          <w:rFonts w:ascii="Times New Roman" w:hAnsi="Times New Roman"/>
          <w:sz w:val="24"/>
          <w:szCs w:val="24"/>
        </w:rPr>
        <w:t xml:space="preserve">years and </w:t>
      </w:r>
      <w:r>
        <w:rPr>
          <w:rFonts w:ascii="Times New Roman" w:hAnsi="Times New Roman"/>
          <w:sz w:val="24"/>
          <w:szCs w:val="24"/>
        </w:rPr>
        <w:t>older and women aged 3</w:t>
      </w:r>
      <w:r w:rsidRPr="004278AA">
        <w:rPr>
          <w:rFonts w:ascii="Times New Roman" w:hAnsi="Times New Roman"/>
          <w:sz w:val="24"/>
          <w:szCs w:val="24"/>
        </w:rPr>
        <w:t>5</w:t>
      </w:r>
      <w:r w:rsidR="00F010FB">
        <w:rPr>
          <w:rFonts w:ascii="Times New Roman" w:hAnsi="Times New Roman"/>
          <w:sz w:val="24"/>
          <w:szCs w:val="24"/>
        </w:rPr>
        <w:t xml:space="preserve"> </w:t>
      </w:r>
      <w:r w:rsidRPr="004278AA">
        <w:rPr>
          <w:rFonts w:ascii="Times New Roman" w:hAnsi="Times New Roman"/>
          <w:sz w:val="24"/>
          <w:szCs w:val="24"/>
        </w:rPr>
        <w:t xml:space="preserve">years and </w:t>
      </w:r>
      <w:r>
        <w:rPr>
          <w:rFonts w:ascii="Times New Roman" w:hAnsi="Times New Roman"/>
          <w:sz w:val="24"/>
          <w:szCs w:val="24"/>
        </w:rPr>
        <w:t>older peaked in</w:t>
      </w:r>
      <w:r w:rsidRPr="004278AA">
        <w:rPr>
          <w:rFonts w:ascii="Times New Roman" w:hAnsi="Times New Roman"/>
          <w:sz w:val="24"/>
          <w:szCs w:val="24"/>
        </w:rPr>
        <w:t xml:space="preserve"> January</w:t>
      </w:r>
      <w:r>
        <w:rPr>
          <w:rFonts w:ascii="Times New Roman" w:hAnsi="Times New Roman"/>
          <w:sz w:val="24"/>
          <w:szCs w:val="24"/>
        </w:rPr>
        <w:t xml:space="preserve"> and </w:t>
      </w:r>
      <w:r w:rsidRPr="004278AA">
        <w:rPr>
          <w:rFonts w:ascii="Times New Roman" w:hAnsi="Times New Roman"/>
          <w:sz w:val="24"/>
          <w:szCs w:val="24"/>
        </w:rPr>
        <w:t xml:space="preserve">February, </w:t>
      </w:r>
      <w:r>
        <w:rPr>
          <w:rFonts w:ascii="Times New Roman" w:hAnsi="Times New Roman"/>
          <w:sz w:val="24"/>
          <w:szCs w:val="24"/>
        </w:rPr>
        <w:t xml:space="preserve">and was lowest in </w:t>
      </w:r>
      <w:r w:rsidRPr="004278AA">
        <w:rPr>
          <w:rFonts w:ascii="Times New Roman" w:hAnsi="Times New Roman"/>
          <w:sz w:val="24"/>
          <w:szCs w:val="24"/>
        </w:rPr>
        <w:t>July</w:t>
      </w:r>
      <w:r>
        <w:rPr>
          <w:rFonts w:ascii="Times New Roman" w:hAnsi="Times New Roman"/>
          <w:sz w:val="24"/>
          <w:szCs w:val="24"/>
        </w:rPr>
        <w:t xml:space="preserve"> and </w:t>
      </w:r>
      <w:r w:rsidRPr="004278AA">
        <w:rPr>
          <w:rFonts w:ascii="Times New Roman" w:hAnsi="Times New Roman"/>
          <w:sz w:val="24"/>
          <w:szCs w:val="24"/>
        </w:rPr>
        <w:t>August</w:t>
      </w:r>
      <w:r w:rsidR="00EE76C0">
        <w:rPr>
          <w:rFonts w:ascii="Times New Roman" w:hAnsi="Times New Roman"/>
          <w:sz w:val="24"/>
          <w:szCs w:val="24"/>
        </w:rPr>
        <w:t xml:space="preserve"> (Figure 2)</w:t>
      </w:r>
      <w:r w:rsidRPr="004278AA">
        <w:rPr>
          <w:rFonts w:ascii="Times New Roman" w:hAnsi="Times New Roman"/>
          <w:sz w:val="24"/>
          <w:szCs w:val="24"/>
        </w:rPr>
        <w:t>.</w:t>
      </w:r>
      <w:r>
        <w:rPr>
          <w:rFonts w:ascii="Times New Roman" w:hAnsi="Times New Roman"/>
          <w:sz w:val="24"/>
          <w:szCs w:val="24"/>
        </w:rPr>
        <w:t xml:space="preserve"> A similar temporal pattern was seen in young children whose mortality was highest</w:t>
      </w:r>
      <w:r w:rsidRPr="004278AA">
        <w:rPr>
          <w:rFonts w:ascii="Times New Roman" w:hAnsi="Times New Roman"/>
          <w:sz w:val="24"/>
          <w:szCs w:val="24"/>
        </w:rPr>
        <w:t xml:space="preserve"> in February </w:t>
      </w:r>
      <w:r>
        <w:rPr>
          <w:rFonts w:ascii="Times New Roman" w:hAnsi="Times New Roman"/>
          <w:sz w:val="24"/>
          <w:szCs w:val="24"/>
        </w:rPr>
        <w:t>and lowest</w:t>
      </w:r>
      <w:r w:rsidRPr="004278AA">
        <w:rPr>
          <w:rFonts w:ascii="Times New Roman" w:hAnsi="Times New Roman"/>
          <w:sz w:val="24"/>
          <w:szCs w:val="24"/>
        </w:rPr>
        <w:t xml:space="preserve"> in August.</w:t>
      </w:r>
      <w:r>
        <w:rPr>
          <w:rFonts w:ascii="Times New Roman" w:hAnsi="Times New Roman"/>
          <w:sz w:val="24"/>
          <w:szCs w:val="24"/>
        </w:rPr>
        <w:t xml:space="preserve"> In contrast, </w:t>
      </w:r>
      <w:r w:rsidRPr="004278AA">
        <w:rPr>
          <w:rFonts w:ascii="Times New Roman" w:hAnsi="Times New Roman"/>
          <w:sz w:val="24"/>
          <w:szCs w:val="24"/>
        </w:rPr>
        <w:t xml:space="preserve">the peak of mortality </w:t>
      </w:r>
      <w:r>
        <w:rPr>
          <w:rFonts w:ascii="Times New Roman" w:hAnsi="Times New Roman"/>
          <w:sz w:val="24"/>
          <w:szCs w:val="24"/>
        </w:rPr>
        <w:t xml:space="preserve">in older boys and young men (ages 5-34 years) </w:t>
      </w:r>
      <w:r w:rsidRPr="004278AA">
        <w:rPr>
          <w:rFonts w:ascii="Times New Roman" w:hAnsi="Times New Roman"/>
          <w:sz w:val="24"/>
          <w:szCs w:val="24"/>
        </w:rPr>
        <w:t xml:space="preserve">occurred in June/July, with the minimum in the December/January. </w:t>
      </w:r>
    </w:p>
    <w:p w14:paraId="018DF674" w14:textId="77777777" w:rsidR="00DB35AA" w:rsidRPr="004278AA" w:rsidRDefault="00DB35AA" w:rsidP="0007260F">
      <w:pPr>
        <w:spacing w:line="480" w:lineRule="auto"/>
        <w:rPr>
          <w:rFonts w:ascii="Times New Roman" w:hAnsi="Times New Roman"/>
          <w:sz w:val="24"/>
          <w:szCs w:val="24"/>
        </w:rPr>
      </w:pPr>
    </w:p>
    <w:p w14:paraId="1B149B63" w14:textId="262EB1EB" w:rsidR="0078333E" w:rsidRDefault="0007260F" w:rsidP="0007260F">
      <w:pPr>
        <w:spacing w:line="480" w:lineRule="auto"/>
        <w:rPr>
          <w:rFonts w:ascii="Times New Roman" w:hAnsi="Times New Roman"/>
          <w:sz w:val="24"/>
          <w:szCs w:val="24"/>
        </w:rPr>
      </w:pPr>
      <w:r>
        <w:rPr>
          <w:rFonts w:ascii="Times New Roman" w:hAnsi="Times New Roman"/>
          <w:sz w:val="24"/>
          <w:szCs w:val="24"/>
        </w:rPr>
        <w:t xml:space="preserve">Percent excess mortality in peak month, relative to the minimum, has changed (declined) by less than 10 percentage points for people older than 45 years of age (Figure 3) We note </w:t>
      </w:r>
      <w:r>
        <w:rPr>
          <w:rFonts w:ascii="Times New Roman" w:hAnsi="Times New Roman"/>
          <w:sz w:val="24"/>
          <w:szCs w:val="24"/>
        </w:rPr>
        <w:lastRenderedPageBreak/>
        <w:t>however that although the percent excess mortality has remained largely unchanged in these ages, the absolute difference in death rates between the peak and minimum months has declined because total mortality has a declining trend. In contrast, the difference between peak (summer) and minimum (winter) declined in y</w:t>
      </w:r>
      <w:r w:rsidRPr="004278AA">
        <w:rPr>
          <w:rFonts w:ascii="Times New Roman" w:hAnsi="Times New Roman"/>
          <w:sz w:val="24"/>
          <w:szCs w:val="24"/>
        </w:rPr>
        <w:t>ounger age</w:t>
      </w:r>
      <w:r>
        <w:rPr>
          <w:rFonts w:ascii="Times New Roman" w:hAnsi="Times New Roman"/>
          <w:sz w:val="24"/>
          <w:szCs w:val="24"/>
        </w:rPr>
        <w:t>s</w:t>
      </w:r>
      <w:r w:rsidRPr="004278AA">
        <w:rPr>
          <w:rFonts w:ascii="Times New Roman" w:hAnsi="Times New Roman"/>
          <w:sz w:val="24"/>
          <w:szCs w:val="24"/>
        </w:rPr>
        <w:t xml:space="preserve">, </w:t>
      </w:r>
      <w:r>
        <w:rPr>
          <w:rFonts w:ascii="Times New Roman" w:hAnsi="Times New Roman"/>
          <w:sz w:val="24"/>
          <w:szCs w:val="24"/>
        </w:rPr>
        <w:t xml:space="preserve">by as much as </w:t>
      </w:r>
      <w:r w:rsidR="009F353F">
        <w:rPr>
          <w:rFonts w:ascii="Times New Roman" w:hAnsi="Times New Roman"/>
          <w:sz w:val="24"/>
          <w:szCs w:val="24"/>
        </w:rPr>
        <w:t>24.6</w:t>
      </w:r>
      <w:r>
        <w:rPr>
          <w:rFonts w:ascii="Times New Roman" w:hAnsi="Times New Roman"/>
          <w:sz w:val="24"/>
          <w:szCs w:val="24"/>
        </w:rPr>
        <w:t xml:space="preserve"> percentage points (95% CI </w:t>
      </w:r>
      <w:r w:rsidRPr="00943C74">
        <w:rPr>
          <w:rFonts w:ascii="Times New Roman" w:hAnsi="Times New Roman"/>
          <w:sz w:val="24"/>
          <w:szCs w:val="24"/>
        </w:rPr>
        <w:t>XX-XX</w:t>
      </w:r>
      <w:r>
        <w:rPr>
          <w:rFonts w:ascii="Times New Roman" w:hAnsi="Times New Roman"/>
          <w:sz w:val="24"/>
          <w:szCs w:val="24"/>
        </w:rPr>
        <w:t xml:space="preserve">) in boys aged </w:t>
      </w:r>
      <w:r w:rsidRPr="004278AA">
        <w:rPr>
          <w:rFonts w:ascii="Times New Roman" w:hAnsi="Times New Roman"/>
          <w:sz w:val="24"/>
          <w:szCs w:val="24"/>
        </w:rPr>
        <w:t xml:space="preserve">5-14 </w:t>
      </w:r>
      <w:r>
        <w:rPr>
          <w:rFonts w:ascii="Times New Roman" w:hAnsi="Times New Roman"/>
          <w:sz w:val="24"/>
          <w:szCs w:val="24"/>
        </w:rPr>
        <w:t>years and</w:t>
      </w:r>
      <w:r w:rsidRPr="0061646D">
        <w:rPr>
          <w:rFonts w:ascii="Times New Roman" w:hAnsi="Times New Roman"/>
          <w:sz w:val="24"/>
          <w:szCs w:val="24"/>
        </w:rPr>
        <w:t xml:space="preserve"> </w:t>
      </w:r>
      <w:r w:rsidR="00C83861">
        <w:rPr>
          <w:rFonts w:ascii="Times New Roman" w:hAnsi="Times New Roman"/>
          <w:sz w:val="24"/>
          <w:szCs w:val="24"/>
        </w:rPr>
        <w:t>7.3</w:t>
      </w:r>
      <w:r>
        <w:rPr>
          <w:rFonts w:ascii="Times New Roman" w:hAnsi="Times New Roman"/>
          <w:sz w:val="24"/>
          <w:szCs w:val="24"/>
        </w:rPr>
        <w:t xml:space="preserve"> percentage points (95% CI </w:t>
      </w:r>
      <w:r w:rsidRPr="00943C74">
        <w:rPr>
          <w:rFonts w:ascii="Times New Roman" w:hAnsi="Times New Roman"/>
          <w:sz w:val="24"/>
          <w:szCs w:val="24"/>
        </w:rPr>
        <w:t>XX-XX</w:t>
      </w:r>
      <w:r>
        <w:rPr>
          <w:rFonts w:ascii="Times New Roman" w:hAnsi="Times New Roman"/>
          <w:sz w:val="24"/>
          <w:szCs w:val="24"/>
        </w:rPr>
        <w:t xml:space="preserve">) in 15-24-year males.  </w:t>
      </w:r>
    </w:p>
    <w:p w14:paraId="3E34745E" w14:textId="77777777" w:rsidR="00DB35AA" w:rsidRDefault="00DB35AA" w:rsidP="0007260F">
      <w:pPr>
        <w:spacing w:line="480" w:lineRule="auto"/>
        <w:rPr>
          <w:rFonts w:ascii="Times New Roman" w:hAnsi="Times New Roman"/>
          <w:sz w:val="24"/>
          <w:szCs w:val="24"/>
        </w:rPr>
      </w:pPr>
    </w:p>
    <w:p w14:paraId="16F0BD7B" w14:textId="1811A6E8" w:rsidR="0007260F" w:rsidRPr="004278AA" w:rsidRDefault="0007260F" w:rsidP="0007260F">
      <w:pPr>
        <w:spacing w:line="480" w:lineRule="auto"/>
        <w:rPr>
          <w:rFonts w:ascii="Times New Roman" w:hAnsi="Times New Roman"/>
          <w:sz w:val="24"/>
          <w:szCs w:val="24"/>
        </w:rPr>
      </w:pPr>
      <w:r>
        <w:rPr>
          <w:rFonts w:ascii="Times New Roman" w:hAnsi="Times New Roman"/>
          <w:sz w:val="24"/>
          <w:szCs w:val="24"/>
        </w:rPr>
        <w:t>Results of a sub-national centre of</w:t>
      </w:r>
      <w:r w:rsidR="00113C44">
        <w:rPr>
          <w:rFonts w:ascii="Times New Roman" w:hAnsi="Times New Roman"/>
          <w:sz w:val="24"/>
          <w:szCs w:val="24"/>
        </w:rPr>
        <w:t xml:space="preserve"> gravity analysis are plotted</w:t>
      </w:r>
      <w:r>
        <w:rPr>
          <w:rFonts w:ascii="Times New Roman" w:hAnsi="Times New Roman"/>
          <w:sz w:val="24"/>
          <w:szCs w:val="24"/>
        </w:rPr>
        <w:t xml:space="preserve"> </w:t>
      </w:r>
      <w:r w:rsidR="00113C44">
        <w:rPr>
          <w:rFonts w:ascii="Times New Roman" w:hAnsi="Times New Roman"/>
          <w:sz w:val="24"/>
          <w:szCs w:val="24"/>
        </w:rPr>
        <w:t>(Figure 4).</w:t>
      </w:r>
      <w:r w:rsidRPr="004278AA">
        <w:rPr>
          <w:rFonts w:ascii="Times New Roman" w:hAnsi="Times New Roman"/>
          <w:sz w:val="24"/>
          <w:szCs w:val="24"/>
        </w:rPr>
        <w:t xml:space="preserve"> </w:t>
      </w:r>
      <w:r>
        <w:rPr>
          <w:rFonts w:ascii="Times New Roman" w:hAnsi="Times New Roman"/>
          <w:sz w:val="24"/>
          <w:szCs w:val="24"/>
        </w:rPr>
        <w:t xml:space="preserve">This was performed </w:t>
      </w:r>
      <w:r w:rsidRPr="004278AA">
        <w:rPr>
          <w:rFonts w:ascii="Times New Roman" w:hAnsi="Times New Roman"/>
          <w:sz w:val="24"/>
          <w:szCs w:val="24"/>
        </w:rPr>
        <w:t xml:space="preserve">for groups which demonstrated significant </w:t>
      </w:r>
      <w:r>
        <w:rPr>
          <w:rFonts w:ascii="Times New Roman" w:hAnsi="Times New Roman"/>
          <w:sz w:val="24"/>
          <w:szCs w:val="24"/>
        </w:rPr>
        <w:t xml:space="preserve">national 12-month seasonality. </w:t>
      </w:r>
      <w:r w:rsidRPr="004278AA">
        <w:rPr>
          <w:rFonts w:ascii="Times New Roman" w:hAnsi="Times New Roman"/>
          <w:sz w:val="24"/>
          <w:szCs w:val="24"/>
        </w:rPr>
        <w:t xml:space="preserve">The subnational </w:t>
      </w:r>
      <w:r w:rsidR="00DE5159">
        <w:rPr>
          <w:rFonts w:ascii="Times New Roman" w:hAnsi="Times New Roman"/>
          <w:sz w:val="24"/>
          <w:szCs w:val="24"/>
        </w:rPr>
        <w:t>timing patterns</w:t>
      </w:r>
      <w:r w:rsidRPr="004278AA">
        <w:rPr>
          <w:rFonts w:ascii="Times New Roman" w:hAnsi="Times New Roman"/>
          <w:sz w:val="24"/>
          <w:szCs w:val="24"/>
        </w:rPr>
        <w:t xml:space="preserve"> are consistent with the national values, indicating the timing of maximum and minimum mortality is largely independent of geography. </w:t>
      </w:r>
      <w:r w:rsidR="009A4004">
        <w:rPr>
          <w:rFonts w:ascii="Times New Roman" w:hAnsi="Times New Roman"/>
          <w:sz w:val="24"/>
          <w:szCs w:val="24"/>
        </w:rPr>
        <w:t>The relative homoge</w:t>
      </w:r>
      <w:r w:rsidR="00270B4B">
        <w:rPr>
          <w:rFonts w:ascii="Times New Roman" w:hAnsi="Times New Roman"/>
          <w:sz w:val="24"/>
          <w:szCs w:val="24"/>
        </w:rPr>
        <w:t>neity of the timing of maximum and mortality</w:t>
      </w:r>
      <w:r w:rsidR="00E844E9">
        <w:rPr>
          <w:rFonts w:ascii="Times New Roman" w:hAnsi="Times New Roman"/>
          <w:sz w:val="24"/>
          <w:szCs w:val="24"/>
        </w:rPr>
        <w:t xml:space="preserve"> is evident, despite the large variation in temperatures that exist between climate regions</w:t>
      </w:r>
      <w:r w:rsidR="00C424DF">
        <w:rPr>
          <w:rFonts w:ascii="Times New Roman" w:hAnsi="Times New Roman"/>
          <w:sz w:val="24"/>
          <w:szCs w:val="24"/>
        </w:rPr>
        <w:t xml:space="preserve"> during the same months. </w:t>
      </w:r>
      <w:r w:rsidR="00113C44">
        <w:rPr>
          <w:rFonts w:ascii="Times New Roman" w:hAnsi="Times New Roman"/>
          <w:sz w:val="24"/>
          <w:szCs w:val="24"/>
        </w:rPr>
        <w:t xml:space="preserve">This can be seen, for </w:t>
      </w:r>
      <w:r w:rsidR="00E34290">
        <w:rPr>
          <w:rFonts w:ascii="Times New Roman" w:hAnsi="Times New Roman"/>
          <w:sz w:val="24"/>
          <w:szCs w:val="24"/>
        </w:rPr>
        <w:t xml:space="preserve">example, when comparing 65-74 men, where both the Northwest and South </w:t>
      </w:r>
      <w:r w:rsidR="00393B92">
        <w:rPr>
          <w:rFonts w:ascii="Times New Roman" w:hAnsi="Times New Roman"/>
          <w:sz w:val="24"/>
          <w:szCs w:val="24"/>
        </w:rPr>
        <w:t xml:space="preserve">maximum occurred in </w:t>
      </w:r>
      <w:r w:rsidR="00811C78">
        <w:rPr>
          <w:rFonts w:ascii="Times New Roman" w:hAnsi="Times New Roman"/>
          <w:sz w:val="24"/>
          <w:szCs w:val="24"/>
        </w:rPr>
        <w:t>February</w:t>
      </w:r>
      <w:r w:rsidR="00393B92">
        <w:rPr>
          <w:rFonts w:ascii="Times New Roman" w:hAnsi="Times New Roman"/>
          <w:sz w:val="24"/>
          <w:szCs w:val="24"/>
        </w:rPr>
        <w:t>,</w:t>
      </w:r>
      <w:r w:rsidR="00490CB6">
        <w:rPr>
          <w:rFonts w:ascii="Times New Roman" w:hAnsi="Times New Roman"/>
          <w:sz w:val="24"/>
          <w:szCs w:val="24"/>
        </w:rPr>
        <w:t xml:space="preserve"> while the average temperatures for those regions were different by nearly 8 degrees Celsius (8.1 in the South compared with 0.2 in the Northwest).</w:t>
      </w:r>
    </w:p>
    <w:p w14:paraId="5729D2A4" w14:textId="77777777" w:rsidR="0007260F" w:rsidRDefault="0007260F" w:rsidP="0007260F">
      <w:pPr>
        <w:spacing w:after="0" w:line="480" w:lineRule="auto"/>
        <w:rPr>
          <w:rFonts w:ascii="Times New Roman" w:hAnsi="Times New Roman"/>
          <w:sz w:val="24"/>
          <w:szCs w:val="24"/>
        </w:rPr>
      </w:pPr>
    </w:p>
    <w:p w14:paraId="463F44DB" w14:textId="77777777" w:rsidR="00D01AE8" w:rsidRPr="004278AA" w:rsidRDefault="00D01AE8" w:rsidP="0007260F">
      <w:pPr>
        <w:spacing w:after="0" w:line="480" w:lineRule="auto"/>
        <w:rPr>
          <w:rFonts w:ascii="Times New Roman" w:hAnsi="Times New Roman"/>
          <w:sz w:val="24"/>
          <w:szCs w:val="24"/>
        </w:rPr>
      </w:pPr>
    </w:p>
    <w:p w14:paraId="7A82CA12" w14:textId="5898B401" w:rsidR="0007260F" w:rsidRDefault="0007260F" w:rsidP="0007260F">
      <w:pPr>
        <w:spacing w:after="0" w:line="480" w:lineRule="auto"/>
        <w:rPr>
          <w:rFonts w:ascii="Times New Roman" w:hAnsi="Times New Roman"/>
          <w:sz w:val="24"/>
          <w:szCs w:val="24"/>
        </w:rPr>
      </w:pPr>
      <w:r w:rsidRPr="00F95411">
        <w:rPr>
          <w:rFonts w:ascii="Times New Roman" w:hAnsi="Times New Roman"/>
          <w:sz w:val="24"/>
          <w:szCs w:val="24"/>
        </w:rPr>
        <w:t>The main innovation and contribution of our study is</w:t>
      </w:r>
      <w:r>
        <w:rPr>
          <w:rFonts w:ascii="Times New Roman" w:hAnsi="Times New Roman"/>
          <w:sz w:val="24"/>
          <w:szCs w:val="24"/>
        </w:rPr>
        <w:t xml:space="preserve"> a comprehensive analysis of seasonality over three decades in relation to age, sex, geography. The comprehensive analysis allowed us to identify </w:t>
      </w:r>
      <w:r w:rsidRPr="00F95411">
        <w:rPr>
          <w:rFonts w:ascii="Times New Roman" w:hAnsi="Times New Roman"/>
          <w:sz w:val="24"/>
          <w:szCs w:val="24"/>
        </w:rPr>
        <w:t xml:space="preserve">distinct </w:t>
      </w:r>
      <w:r>
        <w:rPr>
          <w:rFonts w:ascii="Times New Roman" w:hAnsi="Times New Roman"/>
          <w:sz w:val="24"/>
          <w:szCs w:val="24"/>
        </w:rPr>
        <w:t xml:space="preserve">seasonal </w:t>
      </w:r>
      <w:r w:rsidRPr="00F95411">
        <w:rPr>
          <w:rFonts w:ascii="Times New Roman" w:hAnsi="Times New Roman"/>
          <w:sz w:val="24"/>
          <w:szCs w:val="24"/>
        </w:rPr>
        <w:t>behaviour</w:t>
      </w:r>
      <w:r>
        <w:rPr>
          <w:rFonts w:ascii="Times New Roman" w:hAnsi="Times New Roman"/>
          <w:sz w:val="24"/>
          <w:szCs w:val="24"/>
        </w:rPr>
        <w:t>s</w:t>
      </w:r>
      <w:r w:rsidRPr="00F95411">
        <w:rPr>
          <w:rFonts w:ascii="Times New Roman" w:hAnsi="Times New Roman"/>
          <w:sz w:val="24"/>
          <w:szCs w:val="24"/>
        </w:rPr>
        <w:t xml:space="preserve"> of</w:t>
      </w:r>
      <w:r>
        <w:rPr>
          <w:rFonts w:ascii="Times New Roman" w:hAnsi="Times New Roman"/>
          <w:sz w:val="24"/>
          <w:szCs w:val="24"/>
        </w:rPr>
        <w:t xml:space="preserve"> in relation to</w:t>
      </w:r>
      <w:r w:rsidRPr="00F95411">
        <w:rPr>
          <w:rFonts w:ascii="Times New Roman" w:hAnsi="Times New Roman"/>
          <w:sz w:val="24"/>
          <w:szCs w:val="24"/>
        </w:rPr>
        <w:t xml:space="preserve"> age</w:t>
      </w:r>
      <w:r>
        <w:rPr>
          <w:rFonts w:ascii="Times New Roman" w:hAnsi="Times New Roman"/>
          <w:sz w:val="24"/>
          <w:szCs w:val="24"/>
        </w:rPr>
        <w:t xml:space="preserve"> and</w:t>
      </w:r>
      <w:r w:rsidR="00F719C2">
        <w:rPr>
          <w:rFonts w:ascii="Times New Roman" w:hAnsi="Times New Roman"/>
          <w:sz w:val="24"/>
          <w:szCs w:val="24"/>
        </w:rPr>
        <w:t xml:space="preserve"> </w:t>
      </w:r>
      <w:r w:rsidRPr="00F95411">
        <w:rPr>
          <w:rFonts w:ascii="Times New Roman" w:hAnsi="Times New Roman"/>
          <w:sz w:val="24"/>
          <w:szCs w:val="24"/>
        </w:rPr>
        <w:t>sex</w:t>
      </w:r>
      <w:r>
        <w:rPr>
          <w:rFonts w:ascii="Times New Roman" w:hAnsi="Times New Roman"/>
          <w:sz w:val="24"/>
          <w:szCs w:val="24"/>
        </w:rPr>
        <w:t>, including the excess summer mortality in young men which typically goes unnoticed, and to establish that the behaviour</w:t>
      </w:r>
      <w:r w:rsidRPr="00F95411">
        <w:rPr>
          <w:rFonts w:ascii="Times New Roman" w:hAnsi="Times New Roman"/>
          <w:sz w:val="24"/>
          <w:szCs w:val="24"/>
        </w:rPr>
        <w:t xml:space="preserve"> is broadly consistent sub-nationally. </w:t>
      </w:r>
      <w:r>
        <w:rPr>
          <w:rFonts w:ascii="Times New Roman" w:hAnsi="Times New Roman"/>
          <w:sz w:val="24"/>
          <w:szCs w:val="24"/>
        </w:rPr>
        <w:t xml:space="preserve">In a novel approach to mortality seasonality, we used a, </w:t>
      </w:r>
      <w:r w:rsidRPr="00F95411">
        <w:rPr>
          <w:rFonts w:ascii="Times New Roman" w:hAnsi="Times New Roman"/>
          <w:sz w:val="24"/>
          <w:szCs w:val="24"/>
        </w:rPr>
        <w:t>wavelet and centre of gravity analys</w:t>
      </w:r>
      <w:r>
        <w:rPr>
          <w:rFonts w:ascii="Times New Roman" w:hAnsi="Times New Roman"/>
          <w:sz w:val="24"/>
          <w:szCs w:val="24"/>
        </w:rPr>
        <w:t>e</w:t>
      </w:r>
      <w:r w:rsidRPr="00F95411">
        <w:rPr>
          <w:rFonts w:ascii="Times New Roman" w:hAnsi="Times New Roman"/>
          <w:sz w:val="24"/>
          <w:szCs w:val="24"/>
        </w:rPr>
        <w:t>s</w:t>
      </w:r>
      <w:r w:rsidR="0028660C">
        <w:rPr>
          <w:rFonts w:ascii="Times New Roman" w:hAnsi="Times New Roman"/>
          <w:sz w:val="24"/>
          <w:szCs w:val="24"/>
        </w:rPr>
        <w:t xml:space="preserve">, which are techniques </w:t>
      </w:r>
      <w:r>
        <w:rPr>
          <w:rFonts w:ascii="Times New Roman" w:hAnsi="Times New Roman"/>
          <w:sz w:val="24"/>
          <w:szCs w:val="24"/>
        </w:rPr>
        <w:t xml:space="preserve">designed to identify </w:t>
      </w:r>
      <w:r>
        <w:rPr>
          <w:rFonts w:ascii="Times New Roman" w:hAnsi="Times New Roman"/>
          <w:sz w:val="24"/>
          <w:szCs w:val="24"/>
        </w:rPr>
        <w:lastRenderedPageBreak/>
        <w:t>the presence and characteristics of periodicity in time series data, including how it changes over time</w:t>
      </w:r>
      <w:r w:rsidRPr="00F95411">
        <w:rPr>
          <w:rFonts w:ascii="Times New Roman" w:hAnsi="Times New Roman"/>
          <w:sz w:val="24"/>
          <w:szCs w:val="24"/>
        </w:rPr>
        <w:t>. This kind of insight would not have been possible analysing data averaged ov</w:t>
      </w:r>
      <w:r w:rsidR="0028660C">
        <w:rPr>
          <w:rFonts w:ascii="Times New Roman" w:hAnsi="Times New Roman"/>
          <w:sz w:val="24"/>
          <w:szCs w:val="24"/>
        </w:rPr>
        <w:t xml:space="preserve">er time or fixed to particular </w:t>
      </w:r>
      <w:r w:rsidRPr="00F95411">
        <w:rPr>
          <w:rFonts w:ascii="Times New Roman" w:hAnsi="Times New Roman"/>
          <w:sz w:val="24"/>
          <w:szCs w:val="24"/>
        </w:rPr>
        <w:t xml:space="preserve">frequencies. </w:t>
      </w:r>
    </w:p>
    <w:p w14:paraId="068F1558" w14:textId="77777777" w:rsidR="0007260F" w:rsidRPr="00F95411" w:rsidRDefault="0007260F" w:rsidP="0007260F">
      <w:pPr>
        <w:spacing w:line="480" w:lineRule="auto"/>
        <w:outlineLvl w:val="0"/>
        <w:rPr>
          <w:rFonts w:ascii="Times New Roman" w:hAnsi="Times New Roman"/>
          <w:sz w:val="24"/>
          <w:szCs w:val="24"/>
        </w:rPr>
      </w:pPr>
    </w:p>
    <w:p w14:paraId="3A328DBC" w14:textId="615F6833" w:rsidR="0007260F" w:rsidRDefault="0007260F" w:rsidP="0007260F">
      <w:pPr>
        <w:spacing w:line="480" w:lineRule="auto"/>
        <w:outlineLvl w:val="0"/>
        <w:rPr>
          <w:rFonts w:ascii="Times New Roman" w:hAnsi="Times New Roman"/>
          <w:sz w:val="24"/>
          <w:szCs w:val="24"/>
        </w:rPr>
      </w:pPr>
      <w:r w:rsidRPr="00E13578">
        <w:rPr>
          <w:rFonts w:ascii="Times New Roman" w:hAnsi="Times New Roman"/>
          <w:sz w:val="24"/>
          <w:szCs w:val="24"/>
        </w:rPr>
        <w:t xml:space="preserve">The </w:t>
      </w:r>
      <w:r>
        <w:rPr>
          <w:rFonts w:ascii="Times New Roman" w:hAnsi="Times New Roman"/>
          <w:sz w:val="24"/>
          <w:szCs w:val="24"/>
        </w:rPr>
        <w:t>principal</w:t>
      </w:r>
      <w:r w:rsidRPr="00E13578">
        <w:rPr>
          <w:rFonts w:ascii="Times New Roman" w:hAnsi="Times New Roman"/>
          <w:sz w:val="24"/>
          <w:szCs w:val="24"/>
        </w:rPr>
        <w:t xml:space="preserve"> limitation to our study</w:t>
      </w:r>
      <w:r>
        <w:rPr>
          <w:rFonts w:ascii="Times New Roman" w:hAnsi="Times New Roman"/>
          <w:sz w:val="24"/>
          <w:szCs w:val="24"/>
        </w:rPr>
        <w:t xml:space="preserve"> is that we have analysed </w:t>
      </w:r>
      <w:r w:rsidRPr="00E13578">
        <w:rPr>
          <w:rFonts w:ascii="Times New Roman" w:hAnsi="Times New Roman"/>
          <w:sz w:val="24"/>
          <w:szCs w:val="24"/>
        </w:rPr>
        <w:t xml:space="preserve">all-cause mortality. </w:t>
      </w:r>
      <w:r>
        <w:rPr>
          <w:rFonts w:ascii="Times New Roman" w:hAnsi="Times New Roman"/>
          <w:sz w:val="24"/>
          <w:szCs w:val="24"/>
        </w:rPr>
        <w:t>Different diseases and injuries, may be differentially affected by environmental and behavioural factors associated with season and hence differ in their seasonal behaviour. For example, suicides have been found to peak in early spring,</w:t>
      </w:r>
      <w:r>
        <w:rPr>
          <w:rFonts w:ascii="Times New Roman" w:hAnsi="Times New Roman"/>
          <w:sz w:val="24"/>
          <w:szCs w:val="24"/>
        </w:rPr>
        <w:fldChar w:fldCharType="begin"/>
      </w:r>
      <w:r w:rsidR="00A8740F">
        <w:rPr>
          <w:rFonts w:ascii="Times New Roman" w:hAnsi="Times New Roman"/>
          <w:sz w:val="24"/>
          <w:szCs w:val="24"/>
        </w:rPr>
        <w:instrText xml:space="preserve"> ADDIN EN.CITE &lt;EndNote&gt;&lt;Cite&gt;&lt;Author&gt;Feinstein&lt;/Author&gt;&lt;Year&gt;2002&lt;/Year&gt;&lt;RecNum&gt;361&lt;/RecNum&gt;&lt;DisplayText&gt;&lt;style face="superscript"&gt;7,19&lt;/style&gt;&lt;/DisplayText&gt;&lt;record&gt;&lt;rec-number&gt;361&lt;/rec-number&gt;&lt;foreign-keys&gt;&lt;key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Cite&gt;&lt;Author&gt;Trudeau&lt;/Author&gt;&lt;Year&gt;1997&lt;/Year&gt;&lt;RecNum&gt;565&lt;/RecNum&gt;&lt;record&gt;&lt;rec-number&gt;565&lt;/rec-number&gt;&lt;foreign-keys&gt;&lt;key app="EN" db-id="t0tw0zzvgt0wf4erero5steu5rx5tpas22wa" timestamp="1480353753"&gt;565&lt;/key&gt;&lt;/foreign-keys&gt;&lt;ref-type name="Journal Article"&gt;17&lt;/ref-type&gt;&lt;contributors&gt;&lt;authors&gt;&lt;author&gt;Trudeau, Richard&lt;/author&gt;&lt;/authors&gt;&lt;/contributors&gt;&lt;titles&gt;&lt;title&gt;Monthly and daily patterns of death&lt;/title&gt;&lt;secondary-title&gt;HEALTH REPORTS-STATISTICS CANADA&lt;/secondary-title&gt;&lt;/titles&gt;&lt;periodical&gt;&lt;full-title&gt;HEALTH REPORTS-STATISTICS CANADA&lt;/full-title&gt;&lt;/periodical&gt;&lt;pages&gt;43-52&lt;/pages&gt;&lt;volume&gt;9&lt;/volume&gt;&lt;dates&gt;&lt;year&gt;1997&lt;/year&gt;&lt;/dates&gt;&lt;isbn&gt;0840-6529&lt;/isbn&gt;&lt;urls&gt;&lt;/urls&gt;&lt;/record&gt;&lt;/Cite&gt;&lt;/EndNote&gt;</w:instrText>
      </w:r>
      <w:r>
        <w:rPr>
          <w:rFonts w:ascii="Times New Roman" w:hAnsi="Times New Roman"/>
          <w:sz w:val="24"/>
          <w:szCs w:val="24"/>
        </w:rPr>
        <w:fldChar w:fldCharType="separate"/>
      </w:r>
      <w:r w:rsidR="00A8740F" w:rsidRPr="00A8740F">
        <w:rPr>
          <w:rFonts w:ascii="Times New Roman" w:hAnsi="Times New Roman"/>
          <w:noProof/>
          <w:sz w:val="24"/>
          <w:szCs w:val="24"/>
          <w:vertAlign w:val="superscript"/>
        </w:rPr>
        <w:t>7,19</w:t>
      </w:r>
      <w:r>
        <w:rPr>
          <w:rFonts w:ascii="Times New Roman" w:hAnsi="Times New Roman"/>
          <w:sz w:val="24"/>
          <w:szCs w:val="24"/>
        </w:rPr>
        <w:fldChar w:fldCharType="end"/>
      </w:r>
      <w:r>
        <w:rPr>
          <w:rFonts w:ascii="Times New Roman" w:hAnsi="Times New Roman"/>
          <w:sz w:val="24"/>
          <w:szCs w:val="24"/>
        </w:rPr>
        <w:t xml:space="preserve"> and mortality from cardiovascular diseases may peak earlier in the winter than that from respiratory conditions.</w:t>
      </w:r>
      <w:r>
        <w:rPr>
          <w:rFonts w:ascii="Times New Roman" w:hAnsi="Times New Roman"/>
          <w:sz w:val="24"/>
          <w:szCs w:val="24"/>
        </w:rPr>
        <w:fldChar w:fldCharType="begin"/>
      </w:r>
      <w:r w:rsidR="00A8740F">
        <w:rPr>
          <w:rFonts w:ascii="Times New Roman" w:hAnsi="Times New Roman"/>
          <w:sz w:val="24"/>
          <w:szCs w:val="24"/>
        </w:rPr>
        <w:instrText xml:space="preserve"> ADDIN EN.CITE &lt;EndNote&gt;&lt;Cite&gt;&lt;Author&gt;Mackenbach&lt;/Author&gt;&lt;Year&gt;1992&lt;/Year&gt;&lt;RecNum&gt;457&lt;/RecNum&gt;&lt;DisplayText&gt;&lt;style face="superscript"&gt;17&lt;/style&gt;&lt;/DisplayText&gt;&lt;record&gt;&lt;rec-number&gt;457&lt;/rec-number&gt;&lt;foreign-keys&gt;&lt;key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instrText>
      </w:r>
      <w:r>
        <w:rPr>
          <w:rFonts w:ascii="Times New Roman" w:hAnsi="Times New Roman"/>
          <w:sz w:val="24"/>
          <w:szCs w:val="24"/>
        </w:rPr>
        <w:fldChar w:fldCharType="separate"/>
      </w:r>
      <w:r w:rsidR="00A8740F" w:rsidRPr="00A8740F">
        <w:rPr>
          <w:rFonts w:ascii="Times New Roman" w:hAnsi="Times New Roman"/>
          <w:noProof/>
          <w:sz w:val="24"/>
          <w:szCs w:val="24"/>
          <w:vertAlign w:val="superscript"/>
        </w:rPr>
        <w:t>17</w:t>
      </w:r>
      <w:r>
        <w:rPr>
          <w:rFonts w:ascii="Times New Roman" w:hAnsi="Times New Roman"/>
          <w:sz w:val="24"/>
          <w:szCs w:val="24"/>
        </w:rPr>
        <w:fldChar w:fldCharType="end"/>
      </w:r>
      <w:r>
        <w:rPr>
          <w:rFonts w:ascii="Times New Roman" w:hAnsi="Times New Roman"/>
          <w:sz w:val="24"/>
          <w:szCs w:val="24"/>
        </w:rPr>
        <w:t xml:space="preserve"> In comparison deaths from cancer show little or no seasonality.</w:t>
      </w:r>
      <w:r>
        <w:rPr>
          <w:rFonts w:ascii="Times New Roman" w:hAnsi="Times New Roman"/>
          <w:sz w:val="24"/>
          <w:szCs w:val="24"/>
        </w:rPr>
        <w:fldChar w:fldCharType="begin"/>
      </w:r>
      <w:r w:rsidR="00A8740F">
        <w:rPr>
          <w:rFonts w:ascii="Times New Roman" w:hAnsi="Times New Roman"/>
          <w:sz w:val="24"/>
          <w:szCs w:val="24"/>
        </w:rPr>
        <w:instrText xml:space="preserve"> ADDIN EN.CITE &lt;EndNote&gt;&lt;Cite&gt;&lt;Author&gt;Rosenwaike&lt;/Author&gt;&lt;Year&gt;1966&lt;/Year&gt;&lt;RecNum&gt;355&lt;/RecNum&gt;&lt;DisplayText&gt;&lt;style face="superscript"&gt;16&lt;/style&gt;&lt;/DisplayText&gt;&lt;record&gt;&lt;rec-number&gt;355&lt;/rec-number&gt;&lt;foreign-keys&gt;&lt;key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instrText>
      </w:r>
      <w:r>
        <w:rPr>
          <w:rFonts w:ascii="Times New Roman" w:hAnsi="Times New Roman"/>
          <w:sz w:val="24"/>
          <w:szCs w:val="24"/>
        </w:rPr>
        <w:fldChar w:fldCharType="separate"/>
      </w:r>
      <w:r w:rsidR="00A8740F" w:rsidRPr="00A8740F">
        <w:rPr>
          <w:rFonts w:ascii="Times New Roman" w:hAnsi="Times New Roman"/>
          <w:noProof/>
          <w:sz w:val="24"/>
          <w:szCs w:val="24"/>
          <w:vertAlign w:val="superscript"/>
        </w:rPr>
        <w:t>16</w:t>
      </w:r>
      <w:r>
        <w:rPr>
          <w:rFonts w:ascii="Times New Roman" w:hAnsi="Times New Roman"/>
          <w:sz w:val="24"/>
          <w:szCs w:val="24"/>
        </w:rPr>
        <w:fldChar w:fldCharType="end"/>
      </w:r>
      <w:r>
        <w:rPr>
          <w:rFonts w:ascii="Times New Roman" w:hAnsi="Times New Roman"/>
          <w:sz w:val="24"/>
          <w:szCs w:val="24"/>
        </w:rPr>
        <w:t xml:space="preserve"> While all-cause mortality measures total mortality burden, and is not affected by errors and variations over time and space in assignment of cause of death,  future work should</w:t>
      </w:r>
      <w:r w:rsidRPr="00E13578">
        <w:rPr>
          <w:rFonts w:ascii="Times New Roman" w:hAnsi="Times New Roman"/>
          <w:sz w:val="24"/>
          <w:szCs w:val="24"/>
        </w:rPr>
        <w:t xml:space="preserve"> </w:t>
      </w:r>
      <w:r>
        <w:rPr>
          <w:rFonts w:ascii="Times New Roman" w:hAnsi="Times New Roman"/>
          <w:sz w:val="24"/>
          <w:szCs w:val="24"/>
        </w:rPr>
        <w:t>apply our methods</w:t>
      </w:r>
      <w:r w:rsidRPr="00E13578">
        <w:rPr>
          <w:rFonts w:ascii="Times New Roman" w:hAnsi="Times New Roman"/>
          <w:sz w:val="24"/>
          <w:szCs w:val="24"/>
        </w:rPr>
        <w:t xml:space="preserve"> </w:t>
      </w:r>
      <w:r>
        <w:rPr>
          <w:rFonts w:ascii="Times New Roman" w:hAnsi="Times New Roman"/>
          <w:sz w:val="24"/>
          <w:szCs w:val="24"/>
        </w:rPr>
        <w:t>to</w:t>
      </w:r>
      <w:r w:rsidRPr="00E13578">
        <w:rPr>
          <w:rFonts w:ascii="Times New Roman" w:hAnsi="Times New Roman"/>
          <w:sz w:val="24"/>
          <w:szCs w:val="24"/>
        </w:rPr>
        <w:t xml:space="preserve"> specific causes of death</w:t>
      </w:r>
      <w:r>
        <w:rPr>
          <w:rFonts w:ascii="Times New Roman" w:hAnsi="Times New Roman"/>
          <w:sz w:val="24"/>
          <w:szCs w:val="24"/>
        </w:rPr>
        <w:t xml:space="preserve"> that have public health importance or known interventions</w:t>
      </w:r>
      <w:r w:rsidRPr="00E13578">
        <w:rPr>
          <w:rFonts w:ascii="Times New Roman" w:hAnsi="Times New Roman"/>
          <w:sz w:val="24"/>
          <w:szCs w:val="24"/>
        </w:rPr>
        <w:t>.</w:t>
      </w:r>
      <w:r w:rsidRPr="00E13578" w:rsidDel="009F79BF">
        <w:rPr>
          <w:rFonts w:ascii="Times New Roman" w:hAnsi="Times New Roman"/>
          <w:sz w:val="24"/>
          <w:szCs w:val="24"/>
        </w:rPr>
        <w:t xml:space="preserve"> </w:t>
      </w:r>
    </w:p>
    <w:p w14:paraId="28D18867" w14:textId="77777777" w:rsidR="001A0C5A" w:rsidRPr="00F95411" w:rsidRDefault="001A0C5A" w:rsidP="0007260F">
      <w:pPr>
        <w:spacing w:line="480" w:lineRule="auto"/>
        <w:outlineLvl w:val="0"/>
        <w:rPr>
          <w:rFonts w:ascii="Times New Roman" w:hAnsi="Times New Roman"/>
          <w:sz w:val="24"/>
          <w:szCs w:val="24"/>
        </w:rPr>
      </w:pPr>
    </w:p>
    <w:p w14:paraId="0B8FBAF9" w14:textId="77914DE8" w:rsidR="0007260F" w:rsidRDefault="0007260F" w:rsidP="003F1547">
      <w:pPr>
        <w:spacing w:line="480" w:lineRule="auto"/>
        <w:outlineLvl w:val="0"/>
        <w:rPr>
          <w:rFonts w:ascii="Times New Roman" w:hAnsi="Times New Roman"/>
          <w:sz w:val="24"/>
          <w:szCs w:val="24"/>
        </w:rPr>
      </w:pPr>
      <w:r w:rsidRPr="00F95411">
        <w:rPr>
          <w:rFonts w:ascii="Times New Roman" w:hAnsi="Times New Roman"/>
          <w:sz w:val="24"/>
          <w:szCs w:val="24"/>
        </w:rPr>
        <w:t xml:space="preserve">Our study framework and methods can also be applied to other countries with geo-coded monthly mortality records. This is now available in many high-income and some middle-income countries. It would be of further interest to distinguish behaviour between urban and rural inhabitants, </w:t>
      </w:r>
      <w:r>
        <w:rPr>
          <w:rFonts w:ascii="Times New Roman" w:hAnsi="Times New Roman"/>
          <w:sz w:val="24"/>
          <w:szCs w:val="24"/>
        </w:rPr>
        <w:t>and</w:t>
      </w:r>
      <w:r w:rsidRPr="00F95411">
        <w:rPr>
          <w:rFonts w:ascii="Times New Roman" w:hAnsi="Times New Roman"/>
          <w:sz w:val="24"/>
          <w:szCs w:val="24"/>
        </w:rPr>
        <w:t xml:space="preserve"> to explore how socio-economic status influences the amount of variation of mortality rates within a year. Also, examining the consistency of a relationship between temperature and climate variables (such as local temperature) over time, using wavelet analysis, would help to understand the effect of climate and climate change on variation of mortality within a year. </w:t>
      </w:r>
    </w:p>
    <w:p w14:paraId="1C66BE3C" w14:textId="77777777" w:rsidR="003F1547" w:rsidRPr="00F95411" w:rsidRDefault="003F1547" w:rsidP="003F1547">
      <w:pPr>
        <w:spacing w:line="480" w:lineRule="auto"/>
        <w:outlineLvl w:val="0"/>
        <w:rPr>
          <w:rFonts w:ascii="Times New Roman" w:hAnsi="Times New Roman"/>
          <w:sz w:val="24"/>
          <w:szCs w:val="24"/>
        </w:rPr>
      </w:pPr>
    </w:p>
    <w:p w14:paraId="24049F87" w14:textId="42AA1E21" w:rsidR="0007260F" w:rsidRPr="004278AA" w:rsidRDefault="003E1B4A" w:rsidP="0007260F">
      <w:pPr>
        <w:spacing w:after="0" w:line="480" w:lineRule="auto"/>
        <w:rPr>
          <w:rFonts w:ascii="Times New Roman" w:hAnsi="Times New Roman"/>
          <w:sz w:val="24"/>
          <w:szCs w:val="24"/>
        </w:rPr>
      </w:pPr>
      <w:r>
        <w:rPr>
          <w:rFonts w:ascii="Times New Roman" w:hAnsi="Times New Roman"/>
          <w:sz w:val="24"/>
          <w:szCs w:val="24"/>
        </w:rPr>
        <w:lastRenderedPageBreak/>
        <w:t xml:space="preserve">Our </w:t>
      </w:r>
      <w:r w:rsidR="00E16251">
        <w:rPr>
          <w:rFonts w:ascii="Times New Roman" w:hAnsi="Times New Roman"/>
          <w:sz w:val="24"/>
          <w:szCs w:val="24"/>
        </w:rPr>
        <w:t>work</w:t>
      </w:r>
      <w:r w:rsidR="0082646B">
        <w:rPr>
          <w:rFonts w:ascii="Times New Roman" w:hAnsi="Times New Roman"/>
          <w:sz w:val="24"/>
          <w:szCs w:val="24"/>
        </w:rPr>
        <w:t xml:space="preserve"> consisted of</w:t>
      </w:r>
      <w:r w:rsidR="00E16251">
        <w:rPr>
          <w:rFonts w:ascii="Times New Roman" w:hAnsi="Times New Roman"/>
          <w:sz w:val="24"/>
          <w:szCs w:val="24"/>
        </w:rPr>
        <w:t xml:space="preserve"> a novel </w:t>
      </w:r>
      <w:r w:rsidR="00F04B6C">
        <w:rPr>
          <w:rFonts w:ascii="Times New Roman" w:hAnsi="Times New Roman"/>
          <w:sz w:val="24"/>
          <w:szCs w:val="24"/>
        </w:rPr>
        <w:t>use of wavelet analysis in</w:t>
      </w:r>
      <w:r w:rsidR="00E16251">
        <w:rPr>
          <w:rFonts w:ascii="Times New Roman" w:hAnsi="Times New Roman"/>
          <w:sz w:val="24"/>
          <w:szCs w:val="24"/>
        </w:rPr>
        <w:t xml:space="preserve"> analysing the dynamics </w:t>
      </w:r>
      <w:r w:rsidR="00D9530F">
        <w:rPr>
          <w:rFonts w:ascii="Times New Roman" w:hAnsi="Times New Roman"/>
          <w:sz w:val="24"/>
          <w:szCs w:val="24"/>
        </w:rPr>
        <w:t xml:space="preserve">of </w:t>
      </w:r>
      <w:r w:rsidR="00E16251">
        <w:rPr>
          <w:rFonts w:ascii="Times New Roman" w:hAnsi="Times New Roman"/>
          <w:sz w:val="24"/>
          <w:szCs w:val="24"/>
        </w:rPr>
        <w:t>all-cause mortality in the United States</w:t>
      </w:r>
      <w:r w:rsidR="00224348">
        <w:rPr>
          <w:rFonts w:ascii="Times New Roman" w:hAnsi="Times New Roman"/>
          <w:sz w:val="24"/>
          <w:szCs w:val="24"/>
        </w:rPr>
        <w:t xml:space="preserve">. </w:t>
      </w:r>
      <w:r w:rsidR="002D3613">
        <w:rPr>
          <w:rFonts w:ascii="Times New Roman" w:hAnsi="Times New Roman"/>
          <w:sz w:val="24"/>
          <w:szCs w:val="24"/>
        </w:rPr>
        <w:t xml:space="preserve">Also new was </w:t>
      </w:r>
      <w:r w:rsidR="00AE34A2">
        <w:rPr>
          <w:rFonts w:ascii="Times New Roman" w:hAnsi="Times New Roman"/>
          <w:sz w:val="24"/>
          <w:szCs w:val="24"/>
        </w:rPr>
        <w:t xml:space="preserve">performing </w:t>
      </w:r>
      <w:r w:rsidR="007526BC">
        <w:rPr>
          <w:rFonts w:ascii="Times New Roman" w:hAnsi="Times New Roman"/>
          <w:sz w:val="24"/>
          <w:szCs w:val="24"/>
        </w:rPr>
        <w:t xml:space="preserve">the </w:t>
      </w:r>
      <w:r w:rsidR="00AE34A2">
        <w:rPr>
          <w:rFonts w:ascii="Times New Roman" w:hAnsi="Times New Roman"/>
          <w:sz w:val="24"/>
          <w:szCs w:val="24"/>
        </w:rPr>
        <w:t>dynamics</w:t>
      </w:r>
      <w:r w:rsidR="000C6D21">
        <w:rPr>
          <w:rFonts w:ascii="Times New Roman" w:hAnsi="Times New Roman"/>
          <w:sz w:val="24"/>
          <w:szCs w:val="24"/>
        </w:rPr>
        <w:t xml:space="preserve"> of mortality</w:t>
      </w:r>
      <w:r w:rsidR="00AE34A2">
        <w:rPr>
          <w:rFonts w:ascii="Times New Roman" w:hAnsi="Times New Roman"/>
          <w:sz w:val="24"/>
          <w:szCs w:val="24"/>
        </w:rPr>
        <w:t xml:space="preserve"> analysis in </w:t>
      </w:r>
      <w:r w:rsidR="002D3613">
        <w:rPr>
          <w:rFonts w:ascii="Times New Roman" w:hAnsi="Times New Roman"/>
          <w:sz w:val="24"/>
          <w:szCs w:val="24"/>
        </w:rPr>
        <w:t>our framework of</w:t>
      </w:r>
      <w:r w:rsidR="00F32B91">
        <w:rPr>
          <w:rFonts w:ascii="Times New Roman" w:hAnsi="Times New Roman"/>
          <w:sz w:val="24"/>
          <w:szCs w:val="24"/>
        </w:rPr>
        <w:t xml:space="preserve"> </w:t>
      </w:r>
      <w:r w:rsidR="003F43BC">
        <w:rPr>
          <w:rFonts w:ascii="Times New Roman" w:hAnsi="Times New Roman"/>
          <w:sz w:val="24"/>
          <w:szCs w:val="24"/>
        </w:rPr>
        <w:t xml:space="preserve">distinct </w:t>
      </w:r>
      <w:r w:rsidR="006A5A2D">
        <w:rPr>
          <w:rFonts w:ascii="Times New Roman" w:hAnsi="Times New Roman"/>
          <w:sz w:val="24"/>
          <w:szCs w:val="24"/>
        </w:rPr>
        <w:t xml:space="preserve">and exhaustive </w:t>
      </w:r>
      <w:r w:rsidR="003F43BC">
        <w:rPr>
          <w:rFonts w:ascii="Times New Roman" w:hAnsi="Times New Roman"/>
          <w:sz w:val="24"/>
          <w:szCs w:val="24"/>
        </w:rPr>
        <w:t>age-sex groups</w:t>
      </w:r>
      <w:r w:rsidR="002D3613">
        <w:rPr>
          <w:rFonts w:ascii="Times New Roman" w:hAnsi="Times New Roman"/>
          <w:sz w:val="24"/>
          <w:szCs w:val="24"/>
        </w:rPr>
        <w:t>,</w:t>
      </w:r>
      <w:r w:rsidR="003F43BC">
        <w:rPr>
          <w:rFonts w:ascii="Times New Roman" w:hAnsi="Times New Roman"/>
          <w:sz w:val="24"/>
          <w:szCs w:val="24"/>
        </w:rPr>
        <w:t xml:space="preserve"> </w:t>
      </w:r>
      <w:r w:rsidR="007A7D9E">
        <w:rPr>
          <w:rFonts w:ascii="Times New Roman" w:hAnsi="Times New Roman"/>
          <w:sz w:val="24"/>
          <w:szCs w:val="24"/>
        </w:rPr>
        <w:t>so that we could</w:t>
      </w:r>
      <w:r w:rsidR="003F43BC">
        <w:rPr>
          <w:rFonts w:ascii="Times New Roman" w:hAnsi="Times New Roman"/>
          <w:sz w:val="24"/>
          <w:szCs w:val="24"/>
        </w:rPr>
        <w:t xml:space="preserve"> </w:t>
      </w:r>
      <w:r w:rsidR="0084267F">
        <w:rPr>
          <w:rFonts w:ascii="Times New Roman" w:hAnsi="Times New Roman"/>
          <w:sz w:val="24"/>
          <w:szCs w:val="24"/>
        </w:rPr>
        <w:t>compare</w:t>
      </w:r>
      <w:r w:rsidR="003F43BC">
        <w:rPr>
          <w:rFonts w:ascii="Times New Roman" w:hAnsi="Times New Roman"/>
          <w:sz w:val="24"/>
          <w:szCs w:val="24"/>
        </w:rPr>
        <w:t xml:space="preserve"> dynamics</w:t>
      </w:r>
      <w:r w:rsidR="00955F49">
        <w:rPr>
          <w:rFonts w:ascii="Times New Roman" w:hAnsi="Times New Roman"/>
          <w:sz w:val="24"/>
          <w:szCs w:val="24"/>
        </w:rPr>
        <w:t xml:space="preserve"> across sub</w:t>
      </w:r>
      <w:r w:rsidR="0084267F">
        <w:rPr>
          <w:rFonts w:ascii="Times New Roman" w:hAnsi="Times New Roman"/>
          <w:sz w:val="24"/>
          <w:szCs w:val="24"/>
        </w:rPr>
        <w:t>groups</w:t>
      </w:r>
      <w:r w:rsidR="00412EEB">
        <w:rPr>
          <w:rFonts w:ascii="Times New Roman" w:hAnsi="Times New Roman"/>
          <w:sz w:val="24"/>
          <w:szCs w:val="24"/>
        </w:rPr>
        <w:t xml:space="preserve"> of a population</w:t>
      </w:r>
      <w:r w:rsidR="00F32B91">
        <w:rPr>
          <w:rFonts w:ascii="Times New Roman" w:hAnsi="Times New Roman"/>
          <w:sz w:val="24"/>
          <w:szCs w:val="24"/>
        </w:rPr>
        <w:t xml:space="preserve">. </w:t>
      </w:r>
      <w:r>
        <w:rPr>
          <w:rFonts w:ascii="Times New Roman" w:hAnsi="Times New Roman"/>
          <w:sz w:val="24"/>
          <w:szCs w:val="24"/>
        </w:rPr>
        <w:t xml:space="preserve">As </w:t>
      </w:r>
      <w:r w:rsidR="009042AC">
        <w:rPr>
          <w:rFonts w:ascii="Times New Roman" w:hAnsi="Times New Roman"/>
          <w:sz w:val="24"/>
          <w:szCs w:val="24"/>
        </w:rPr>
        <w:t>the results</w:t>
      </w:r>
      <w:r w:rsidR="00012BD5">
        <w:rPr>
          <w:rFonts w:ascii="Times New Roman" w:hAnsi="Times New Roman"/>
          <w:sz w:val="24"/>
          <w:szCs w:val="24"/>
        </w:rPr>
        <w:t xml:space="preserve"> show</w:t>
      </w:r>
      <w:r>
        <w:rPr>
          <w:rFonts w:ascii="Times New Roman" w:hAnsi="Times New Roman"/>
          <w:sz w:val="24"/>
          <w:szCs w:val="24"/>
        </w:rPr>
        <w:t xml:space="preserve">, </w:t>
      </w:r>
      <w:r w:rsidR="00955F49">
        <w:rPr>
          <w:rFonts w:ascii="Times New Roman" w:hAnsi="Times New Roman"/>
          <w:sz w:val="24"/>
          <w:szCs w:val="24"/>
        </w:rPr>
        <w:t>seasonality is evident across</w:t>
      </w:r>
      <w:r>
        <w:rPr>
          <w:rFonts w:ascii="Times New Roman" w:hAnsi="Times New Roman"/>
          <w:sz w:val="24"/>
          <w:szCs w:val="24"/>
        </w:rPr>
        <w:t xml:space="preserve"> many </w:t>
      </w:r>
      <w:r w:rsidR="00955F49">
        <w:rPr>
          <w:rFonts w:ascii="Times New Roman" w:hAnsi="Times New Roman"/>
          <w:sz w:val="24"/>
          <w:szCs w:val="24"/>
        </w:rPr>
        <w:t xml:space="preserve">of those </w:t>
      </w:r>
      <w:r>
        <w:rPr>
          <w:rFonts w:ascii="Times New Roman" w:hAnsi="Times New Roman"/>
          <w:sz w:val="24"/>
          <w:szCs w:val="24"/>
        </w:rPr>
        <w:t xml:space="preserve">subgroups </w:t>
      </w:r>
      <w:r w:rsidR="00955F49">
        <w:rPr>
          <w:rFonts w:ascii="Times New Roman" w:hAnsi="Times New Roman"/>
          <w:sz w:val="24"/>
          <w:szCs w:val="24"/>
        </w:rPr>
        <w:t xml:space="preserve">in the </w:t>
      </w:r>
      <w:r>
        <w:rPr>
          <w:rFonts w:ascii="Times New Roman" w:hAnsi="Times New Roman"/>
          <w:sz w:val="24"/>
          <w:szCs w:val="24"/>
        </w:rPr>
        <w:t>United States.</w:t>
      </w:r>
      <w:r w:rsidR="00D576D4">
        <w:rPr>
          <w:rFonts w:ascii="Times New Roman" w:hAnsi="Times New Roman"/>
          <w:sz w:val="24"/>
          <w:szCs w:val="24"/>
        </w:rPr>
        <w:t xml:space="preserve"> Where 12</w:t>
      </w:r>
      <w:r w:rsidR="00F754A2">
        <w:rPr>
          <w:rFonts w:ascii="Times New Roman" w:hAnsi="Times New Roman"/>
          <w:sz w:val="24"/>
          <w:szCs w:val="24"/>
        </w:rPr>
        <w:t xml:space="preserve">-month seasonality was evident, there was a distinct contrast between </w:t>
      </w:r>
      <w:r w:rsidR="009D42E4">
        <w:rPr>
          <w:rFonts w:ascii="Times New Roman" w:hAnsi="Times New Roman"/>
          <w:sz w:val="24"/>
          <w:szCs w:val="24"/>
        </w:rPr>
        <w:t xml:space="preserve">the timing of mortality in </w:t>
      </w:r>
      <w:r w:rsidR="00F754A2">
        <w:rPr>
          <w:rFonts w:ascii="Times New Roman" w:hAnsi="Times New Roman"/>
          <w:sz w:val="24"/>
          <w:szCs w:val="24"/>
        </w:rPr>
        <w:t>younger and older groups in men</w:t>
      </w:r>
      <w:r w:rsidR="0027795F">
        <w:rPr>
          <w:rFonts w:ascii="Times New Roman" w:hAnsi="Times New Roman"/>
          <w:sz w:val="24"/>
          <w:szCs w:val="24"/>
        </w:rPr>
        <w:t xml:space="preserve"> (Figure 2)</w:t>
      </w:r>
      <w:r w:rsidR="00F754A2">
        <w:rPr>
          <w:rFonts w:ascii="Times New Roman" w:hAnsi="Times New Roman"/>
          <w:sz w:val="24"/>
          <w:szCs w:val="24"/>
        </w:rPr>
        <w:t xml:space="preserve">. </w:t>
      </w:r>
      <w:r w:rsidR="00870AD7">
        <w:rPr>
          <w:rFonts w:ascii="Times New Roman" w:hAnsi="Times New Roman"/>
          <w:sz w:val="24"/>
          <w:szCs w:val="24"/>
        </w:rPr>
        <w:t>Younger groups between m</w:t>
      </w:r>
      <w:r w:rsidR="00F754A2">
        <w:rPr>
          <w:rFonts w:ascii="Times New Roman" w:hAnsi="Times New Roman"/>
          <w:sz w:val="24"/>
          <w:szCs w:val="24"/>
        </w:rPr>
        <w:t>en and women, as men possessed significant seasonality, while women did not</w:t>
      </w:r>
      <w:r w:rsidR="00302490">
        <w:rPr>
          <w:rFonts w:ascii="Times New Roman" w:hAnsi="Times New Roman"/>
          <w:sz w:val="24"/>
          <w:szCs w:val="24"/>
        </w:rPr>
        <w:t xml:space="preserve"> (Figures 2 and 3)</w:t>
      </w:r>
      <w:r w:rsidR="00F754A2">
        <w:rPr>
          <w:rFonts w:ascii="Times New Roman" w:hAnsi="Times New Roman"/>
          <w:sz w:val="24"/>
          <w:szCs w:val="24"/>
        </w:rPr>
        <w:t>.</w:t>
      </w:r>
      <w:r w:rsidR="0027795F">
        <w:rPr>
          <w:rFonts w:ascii="Times New Roman" w:hAnsi="Times New Roman"/>
          <w:sz w:val="24"/>
          <w:szCs w:val="24"/>
        </w:rPr>
        <w:t xml:space="preserve"> </w:t>
      </w:r>
      <w:r w:rsidR="00C9066A">
        <w:rPr>
          <w:rFonts w:ascii="Times New Roman" w:hAnsi="Times New Roman"/>
          <w:sz w:val="24"/>
          <w:szCs w:val="24"/>
        </w:rPr>
        <w:t xml:space="preserve">This provided a good justification for </w:t>
      </w:r>
      <w:r w:rsidR="00475DDE">
        <w:rPr>
          <w:rFonts w:ascii="Times New Roman" w:hAnsi="Times New Roman"/>
          <w:sz w:val="24"/>
          <w:szCs w:val="24"/>
        </w:rPr>
        <w:t>analysing</w:t>
      </w:r>
      <w:r w:rsidR="00C9066A">
        <w:rPr>
          <w:rFonts w:ascii="Times New Roman" w:hAnsi="Times New Roman"/>
          <w:sz w:val="24"/>
          <w:szCs w:val="24"/>
        </w:rPr>
        <w:t xml:space="preserve"> by sex, as well as age.</w:t>
      </w:r>
      <w:r>
        <w:rPr>
          <w:rFonts w:ascii="Times New Roman" w:hAnsi="Times New Roman"/>
          <w:sz w:val="24"/>
          <w:szCs w:val="24"/>
        </w:rPr>
        <w:t xml:space="preserve"> </w:t>
      </w:r>
      <w:r w:rsidR="00475DDE">
        <w:rPr>
          <w:rFonts w:ascii="Times New Roman" w:hAnsi="Times New Roman"/>
          <w:sz w:val="24"/>
          <w:szCs w:val="24"/>
        </w:rPr>
        <w:t xml:space="preserve">Of note to decision-makers will be the lack of </w:t>
      </w:r>
      <w:r w:rsidR="009E527D">
        <w:rPr>
          <w:rFonts w:ascii="Times New Roman" w:hAnsi="Times New Roman"/>
          <w:sz w:val="24"/>
          <w:szCs w:val="24"/>
        </w:rPr>
        <w:t>significant change in the seasonal excess for older groups in both men and women</w:t>
      </w:r>
      <w:r w:rsidR="00ED2E53">
        <w:rPr>
          <w:rFonts w:ascii="Times New Roman" w:hAnsi="Times New Roman"/>
          <w:sz w:val="24"/>
          <w:szCs w:val="24"/>
        </w:rPr>
        <w:t xml:space="preserve"> over the period of study</w:t>
      </w:r>
      <w:r w:rsidR="00FB5C64">
        <w:rPr>
          <w:rFonts w:ascii="Times New Roman" w:hAnsi="Times New Roman"/>
          <w:sz w:val="24"/>
          <w:szCs w:val="24"/>
        </w:rPr>
        <w:t>, as well as the significant changes of seasonal excess in the younger groups</w:t>
      </w:r>
      <w:r w:rsidR="009E527D">
        <w:rPr>
          <w:rFonts w:ascii="Times New Roman" w:hAnsi="Times New Roman"/>
          <w:sz w:val="24"/>
          <w:szCs w:val="24"/>
        </w:rPr>
        <w:t xml:space="preserve">. </w:t>
      </w:r>
      <w:r w:rsidR="00E623A7">
        <w:rPr>
          <w:rFonts w:ascii="Times New Roman" w:hAnsi="Times New Roman"/>
          <w:sz w:val="24"/>
          <w:szCs w:val="24"/>
        </w:rPr>
        <w:t>As excess winter mortality in older age-sex groups is an on-going concern,</w:t>
      </w:r>
      <w:r w:rsidR="00E14189">
        <w:rPr>
          <w:rFonts w:ascii="Times New Roman" w:hAnsi="Times New Roman"/>
          <w:sz w:val="24"/>
          <w:szCs w:val="24"/>
        </w:rPr>
        <w:t xml:space="preserve"> it could</w:t>
      </w:r>
      <w:r w:rsidR="00E623A7">
        <w:rPr>
          <w:rFonts w:ascii="Times New Roman" w:hAnsi="Times New Roman"/>
          <w:sz w:val="24"/>
          <w:szCs w:val="24"/>
        </w:rPr>
        <w:t xml:space="preserve"> have relevance for future p</w:t>
      </w:r>
      <w:r w:rsidR="00E97201">
        <w:rPr>
          <w:rFonts w:ascii="Times New Roman" w:hAnsi="Times New Roman"/>
          <w:sz w:val="24"/>
          <w:szCs w:val="24"/>
        </w:rPr>
        <w:t xml:space="preserve">olicy priorities </w:t>
      </w:r>
      <w:r w:rsidR="002C69CD">
        <w:rPr>
          <w:rFonts w:ascii="Times New Roman" w:hAnsi="Times New Roman"/>
          <w:sz w:val="24"/>
          <w:szCs w:val="24"/>
        </w:rPr>
        <w:t>and interventions</w:t>
      </w:r>
      <w:r w:rsidR="00E623A7">
        <w:rPr>
          <w:rFonts w:ascii="Times New Roman" w:hAnsi="Times New Roman"/>
          <w:sz w:val="24"/>
          <w:szCs w:val="24"/>
        </w:rPr>
        <w:t>.</w:t>
      </w:r>
      <w:r>
        <w:rPr>
          <w:rFonts w:ascii="Times New Roman" w:hAnsi="Times New Roman"/>
          <w:sz w:val="24"/>
          <w:szCs w:val="24"/>
        </w:rPr>
        <w:t xml:space="preserve"> </w:t>
      </w:r>
      <w:r w:rsidR="00BB36E6">
        <w:rPr>
          <w:rFonts w:ascii="Times New Roman" w:hAnsi="Times New Roman"/>
          <w:sz w:val="24"/>
          <w:szCs w:val="24"/>
        </w:rPr>
        <w:t>In summary, a</w:t>
      </w:r>
      <w:r w:rsidR="0007260F" w:rsidRPr="00E13578">
        <w:rPr>
          <w:rFonts w:ascii="Times New Roman" w:hAnsi="Times New Roman"/>
          <w:sz w:val="24"/>
          <w:szCs w:val="24"/>
        </w:rPr>
        <w:t xml:space="preserve">nalysis of the dynamics of 12-month seasonality over time by </w:t>
      </w:r>
      <w:r w:rsidR="0007260F">
        <w:rPr>
          <w:rFonts w:ascii="Times New Roman" w:hAnsi="Times New Roman"/>
          <w:sz w:val="24"/>
          <w:szCs w:val="24"/>
        </w:rPr>
        <w:t>age, sex and</w:t>
      </w:r>
      <w:r w:rsidR="0007260F" w:rsidRPr="00E13578">
        <w:rPr>
          <w:rFonts w:ascii="Times New Roman" w:hAnsi="Times New Roman"/>
          <w:sz w:val="24"/>
          <w:szCs w:val="24"/>
        </w:rPr>
        <w:t xml:space="preserve"> subnational units allows for decision-makers to </w:t>
      </w:r>
      <w:r w:rsidR="0007260F">
        <w:rPr>
          <w:rFonts w:ascii="Times New Roman" w:hAnsi="Times New Roman"/>
          <w:sz w:val="24"/>
          <w:szCs w:val="24"/>
        </w:rPr>
        <w:t xml:space="preserve">identify and </w:t>
      </w:r>
      <w:r w:rsidR="0007260F" w:rsidRPr="00E13578">
        <w:rPr>
          <w:rFonts w:ascii="Times New Roman" w:hAnsi="Times New Roman"/>
          <w:sz w:val="24"/>
          <w:szCs w:val="24"/>
        </w:rPr>
        <w:t>better organise interventions for vulnerable and emergently-vulnerable groups.</w:t>
      </w:r>
      <w:r w:rsidR="001A288C">
        <w:rPr>
          <w:rFonts w:ascii="Times New Roman" w:hAnsi="Times New Roman"/>
          <w:sz w:val="24"/>
          <w:szCs w:val="24"/>
        </w:rPr>
        <w:t xml:space="preserve"> </w:t>
      </w:r>
    </w:p>
    <w:p w14:paraId="6068B2F1" w14:textId="77777777" w:rsidR="0007260F" w:rsidRPr="004E0482" w:rsidRDefault="0007260F" w:rsidP="0007260F">
      <w:pPr>
        <w:spacing w:line="480" w:lineRule="auto"/>
        <w:outlineLvl w:val="0"/>
        <w:rPr>
          <w:rFonts w:ascii="Times New Roman" w:hAnsi="Times New Roman"/>
          <w:b/>
          <w:color w:val="000000" w:themeColor="text1"/>
          <w:sz w:val="24"/>
          <w:szCs w:val="24"/>
        </w:rPr>
      </w:pPr>
    </w:p>
    <w:p w14:paraId="2BA5AA88" w14:textId="77777777" w:rsidR="0007260F" w:rsidRPr="004E0482" w:rsidRDefault="0007260F" w:rsidP="0007260F">
      <w:pPr>
        <w:spacing w:after="0" w:line="240" w:lineRule="auto"/>
        <w:rPr>
          <w:rFonts w:ascii="Times New Roman" w:hAnsi="Times New Roman"/>
          <w:b/>
          <w:color w:val="000000" w:themeColor="text1"/>
          <w:sz w:val="24"/>
          <w:szCs w:val="24"/>
        </w:rPr>
      </w:pPr>
    </w:p>
    <w:p w14:paraId="0D8BFB3A" w14:textId="77777777" w:rsidR="0007260F" w:rsidRPr="004E0482" w:rsidRDefault="0007260F" w:rsidP="0007260F">
      <w:pPr>
        <w:spacing w:line="480" w:lineRule="auto"/>
        <w:outlineLvl w:val="0"/>
        <w:rPr>
          <w:rFonts w:ascii="Times New Roman" w:hAnsi="Times New Roman"/>
          <w:b/>
          <w:color w:val="000000" w:themeColor="text1"/>
          <w:sz w:val="24"/>
          <w:szCs w:val="24"/>
        </w:rPr>
      </w:pPr>
      <w:r w:rsidRPr="004E0482">
        <w:rPr>
          <w:rFonts w:ascii="Times New Roman" w:hAnsi="Times New Roman"/>
          <w:b/>
          <w:color w:val="000000" w:themeColor="text1"/>
          <w:sz w:val="24"/>
          <w:szCs w:val="24"/>
        </w:rPr>
        <w:t>Methods</w:t>
      </w:r>
    </w:p>
    <w:p w14:paraId="4E318F0D" w14:textId="77777777" w:rsidR="0007260F" w:rsidRPr="004E0482" w:rsidRDefault="0007260F" w:rsidP="0007260F">
      <w:pPr>
        <w:spacing w:after="0" w:line="480" w:lineRule="auto"/>
        <w:outlineLvl w:val="0"/>
        <w:rPr>
          <w:rFonts w:ascii="Times New Roman" w:hAnsi="Times New Roman"/>
          <w:i/>
          <w:color w:val="000000" w:themeColor="text1"/>
          <w:sz w:val="24"/>
          <w:szCs w:val="24"/>
        </w:rPr>
      </w:pPr>
      <w:r w:rsidRPr="004E0482">
        <w:rPr>
          <w:rFonts w:ascii="Times New Roman" w:hAnsi="Times New Roman"/>
          <w:i/>
          <w:color w:val="000000" w:themeColor="text1"/>
          <w:sz w:val="24"/>
          <w:szCs w:val="24"/>
        </w:rPr>
        <w:t>Data</w:t>
      </w:r>
    </w:p>
    <w:p w14:paraId="4DA2F05B" w14:textId="1BAFDE9B" w:rsidR="0007260F" w:rsidRDefault="0007260F" w:rsidP="0007260F">
      <w:pPr>
        <w:spacing w:after="0" w:line="480" w:lineRule="auto"/>
        <w:rPr>
          <w:rFonts w:ascii="Times New Roman" w:hAnsi="Times New Roman"/>
          <w:color w:val="000000" w:themeColor="text1"/>
          <w:sz w:val="24"/>
          <w:szCs w:val="24"/>
        </w:rPr>
      </w:pPr>
      <w:r w:rsidRPr="004E0482">
        <w:rPr>
          <w:rStyle w:val="apple-style-span"/>
          <w:rFonts w:ascii="Times New Roman" w:hAnsi="Times New Roman"/>
          <w:color w:val="000000" w:themeColor="text1"/>
          <w:sz w:val="24"/>
          <w:szCs w:val="24"/>
        </w:rPr>
        <w:t xml:space="preserve">We obtained data on all 73,804,561 deaths in the USA </w:t>
      </w:r>
      <w:r>
        <w:rPr>
          <w:rStyle w:val="apple-style-span"/>
          <w:rFonts w:ascii="Times New Roman" w:hAnsi="Times New Roman"/>
          <w:color w:val="000000" w:themeColor="text1"/>
          <w:sz w:val="24"/>
          <w:szCs w:val="24"/>
        </w:rPr>
        <w:t>from</w:t>
      </w:r>
      <w:r w:rsidRPr="004E0482">
        <w:rPr>
          <w:rStyle w:val="apple-style-span"/>
          <w:rFonts w:ascii="Times New Roman" w:hAnsi="Times New Roman"/>
          <w:color w:val="000000" w:themeColor="text1"/>
          <w:sz w:val="24"/>
          <w:szCs w:val="24"/>
        </w:rPr>
        <w:t xml:space="preserve"> 1982</w:t>
      </w:r>
      <w:r>
        <w:rPr>
          <w:rStyle w:val="apple-style-span"/>
          <w:rFonts w:ascii="Times New Roman" w:hAnsi="Times New Roman"/>
          <w:color w:val="000000" w:themeColor="text1"/>
          <w:sz w:val="24"/>
          <w:szCs w:val="24"/>
        </w:rPr>
        <w:t xml:space="preserve"> to </w:t>
      </w:r>
      <w:r w:rsidRPr="004E0482">
        <w:rPr>
          <w:rStyle w:val="apple-style-span"/>
          <w:rFonts w:ascii="Times New Roman" w:hAnsi="Times New Roman"/>
          <w:color w:val="000000" w:themeColor="text1"/>
          <w:sz w:val="24"/>
          <w:szCs w:val="24"/>
        </w:rPr>
        <w:t xml:space="preserve">2013 from the National Center for Health Statistics (NCHS). </w:t>
      </w:r>
      <w:r w:rsidRPr="004E0482">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4E0482">
        <w:rPr>
          <w:rFonts w:ascii="Times New Roman" w:hAnsi="Times New Roman"/>
          <w:color w:val="000000" w:themeColor="text1"/>
          <w:sz w:val="24"/>
          <w:szCs w:val="24"/>
        </w:rPr>
        <w:fldChar w:fldCharType="begin"/>
      </w:r>
      <w:r w:rsidR="00726C6B">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face="superscript"&gt;27&lt;/style&gt;&lt;/DisplayText&gt;&lt;record&gt;&lt;rec-number&gt;456&lt;/rec-number&gt;&lt;foreign-keys&gt;&lt;key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4E0482">
        <w:rPr>
          <w:rFonts w:ascii="Times New Roman" w:hAnsi="Times New Roman"/>
          <w:color w:val="000000" w:themeColor="text1"/>
          <w:sz w:val="24"/>
          <w:szCs w:val="24"/>
        </w:rPr>
        <w:fldChar w:fldCharType="separate"/>
      </w:r>
      <w:r w:rsidR="00726C6B" w:rsidRPr="00726C6B">
        <w:rPr>
          <w:rFonts w:ascii="Times New Roman" w:hAnsi="Times New Roman"/>
          <w:noProof/>
          <w:color w:val="000000" w:themeColor="text1"/>
          <w:sz w:val="24"/>
          <w:szCs w:val="24"/>
          <w:vertAlign w:val="superscript"/>
        </w:rPr>
        <w:t>27</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We inferred monthly population counts through linear interpolation, assigning each yearly count to July.</w:t>
      </w:r>
    </w:p>
    <w:p w14:paraId="7EEBB12A" w14:textId="77777777" w:rsidR="0007260F" w:rsidRPr="004E0482" w:rsidRDefault="0007260F" w:rsidP="0007260F">
      <w:pPr>
        <w:spacing w:after="0" w:line="480" w:lineRule="auto"/>
        <w:rPr>
          <w:rFonts w:ascii="Times New Roman" w:hAnsi="Times New Roman"/>
          <w:color w:val="000000" w:themeColor="text1"/>
          <w:sz w:val="24"/>
          <w:szCs w:val="24"/>
        </w:rPr>
      </w:pPr>
    </w:p>
    <w:p w14:paraId="0099D9A5" w14:textId="131728D3" w:rsidR="0078333E" w:rsidRDefault="0007260F" w:rsidP="0007260F">
      <w:pPr>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lastRenderedPageBreak/>
        <w:t>Data were divided by sex and age in the following 10 age groups: 0-4, 5-14, 25- 34, 35-44, 45-54, 55-64, 65-74, 75-84, 85+ years. We calculated monthly death rates for each age and sex group, both nationally and for sub-national climate regions.</w:t>
      </w:r>
      <w:r w:rsidRPr="006F2D92">
        <w:rPr>
          <w:rFonts w:ascii="Times New Roman" w:hAnsi="Times New Roman"/>
          <w:color w:val="000000" w:themeColor="text1"/>
          <w:sz w:val="24"/>
          <w:szCs w:val="24"/>
        </w:rPr>
        <w:fldChar w:fldCharType="begin"/>
      </w:r>
      <w:r w:rsidR="00726C6B">
        <w:rPr>
          <w:rFonts w:ascii="Times New Roman" w:hAnsi="Times New Roman"/>
          <w:color w:val="000000" w:themeColor="text1"/>
          <w:sz w:val="24"/>
          <w:szCs w:val="24"/>
        </w:rPr>
        <w:instrText xml:space="preserve"> ADDIN EN.CITE &lt;EndNote&gt;&lt;Cite&gt;&lt;Author&gt;Karl&lt;/Author&gt;&lt;Year&gt;1984&lt;/Year&gt;&lt;RecNum&gt;454&lt;/RecNum&gt;&lt;DisplayText&gt;&lt;style face="superscript"&gt;28&lt;/style&gt;&lt;/DisplayText&gt;&lt;record&gt;&lt;rec-number&gt;454&lt;/rec-number&gt;&lt;foreign-keys&gt;&lt;key app="EN" db-id="t0tw0zzvgt0wf4erero5steu5rx5tpas22wa" timestamp="1480017599"&gt;454&lt;/key&gt;&lt;/foreign-keys&gt;&lt;ref-type name="Book"&gt;6&lt;/ref-type&gt;&lt;contributors&gt;&lt;authors&gt;&lt;author&gt;Karl, Thomas&lt;/author&gt;&lt;author&gt;Koss, Walter James&lt;/author&gt;&lt;/authors&gt;&lt;/contributors&gt;&lt;titles&gt;&lt;title&gt;Regional and national monthly, seasonal, and annual temperature weighted by area, 1895-1983&lt;/title&gt;&lt;/titles&gt;&lt;dates&gt;&lt;year&gt;1984&lt;/year&gt;&lt;/dates&gt;&lt;publisher&gt;National Climatic Data Center&lt;/publisher&gt;&lt;urls&gt;&lt;/urls&gt;&lt;/record&gt;&lt;/Cite&gt;&lt;/EndNote&gt;</w:instrText>
      </w:r>
      <w:r w:rsidRPr="006F2D92">
        <w:rPr>
          <w:rFonts w:ascii="Times New Roman" w:hAnsi="Times New Roman"/>
          <w:color w:val="000000" w:themeColor="text1"/>
          <w:sz w:val="24"/>
          <w:szCs w:val="24"/>
        </w:rPr>
        <w:fldChar w:fldCharType="separate"/>
      </w:r>
      <w:r w:rsidR="00726C6B" w:rsidRPr="00726C6B">
        <w:rPr>
          <w:rFonts w:ascii="Times New Roman" w:hAnsi="Times New Roman"/>
          <w:noProof/>
          <w:color w:val="000000" w:themeColor="text1"/>
          <w:sz w:val="24"/>
          <w:szCs w:val="24"/>
          <w:vertAlign w:val="superscript"/>
        </w:rPr>
        <w:t>28</w:t>
      </w:r>
      <w:r w:rsidRPr="006F2D9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Death rate calculations accounted for varying length of months</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by multiplying each month’s death count by </w:t>
      </w:r>
      <w:r>
        <w:rPr>
          <w:rFonts w:ascii="Times New Roman" w:hAnsi="Times New Roman"/>
          <w:color w:val="000000" w:themeColor="text1"/>
          <w:sz w:val="24"/>
          <w:szCs w:val="24"/>
        </w:rPr>
        <w:t>a factor that would make it equivalent to a 31-day month</w:t>
      </w:r>
      <w:r w:rsidRPr="004E0482">
        <w:rPr>
          <w:rFonts w:ascii="Times New Roman" w:hAnsi="Times New Roman"/>
          <w:color w:val="000000" w:themeColor="text1"/>
          <w:sz w:val="24"/>
          <w:szCs w:val="24"/>
        </w:rPr>
        <w:t>.</w:t>
      </w:r>
    </w:p>
    <w:p w14:paraId="1723485A" w14:textId="77777777" w:rsidR="001A0C5A" w:rsidRDefault="001A0C5A" w:rsidP="0007260F">
      <w:pPr>
        <w:spacing w:after="0" w:line="480" w:lineRule="auto"/>
        <w:rPr>
          <w:rFonts w:ascii="Times New Roman" w:hAnsi="Times New Roman"/>
          <w:color w:val="000000" w:themeColor="text1"/>
          <w:sz w:val="24"/>
          <w:szCs w:val="24"/>
        </w:rPr>
      </w:pPr>
    </w:p>
    <w:p w14:paraId="293F36A8" w14:textId="49BDE81B" w:rsidR="0078333E" w:rsidRPr="004E0482" w:rsidRDefault="0078333E" w:rsidP="0007260F">
      <w:pPr>
        <w:spacing w:after="0" w:line="480" w:lineRule="auto"/>
        <w:rPr>
          <w:rFonts w:ascii="Times New Roman" w:hAnsi="Times New Roman"/>
          <w:color w:val="000000" w:themeColor="text1"/>
          <w:sz w:val="24"/>
          <w:szCs w:val="24"/>
        </w:rPr>
      </w:pPr>
      <w:r w:rsidRPr="004278AA">
        <w:rPr>
          <w:rFonts w:ascii="Times New Roman" w:hAnsi="Times New Roman"/>
          <w:sz w:val="24"/>
          <w:szCs w:val="24"/>
        </w:rPr>
        <w:t>The national data were subdivided geographically by climate region, as described by the National Oceanic and Atmospheric Administration (NOAA).</w:t>
      </w:r>
      <w:r>
        <w:rPr>
          <w:rFonts w:ascii="Times New Roman" w:hAnsi="Times New Roman"/>
          <w:sz w:val="24"/>
          <w:szCs w:val="24"/>
        </w:rPr>
        <w:fldChar w:fldCharType="begin"/>
      </w:r>
      <w:r w:rsidR="00726C6B">
        <w:rPr>
          <w:rFonts w:ascii="Times New Roman" w:hAnsi="Times New Roman"/>
          <w:sz w:val="24"/>
          <w:szCs w:val="24"/>
        </w:rPr>
        <w:instrText xml:space="preserve"> ADDIN EN.CITE &lt;EndNote&gt;&lt;Cite&gt;&lt;Author&gt;Karl&lt;/Author&gt;&lt;Year&gt;1984&lt;/Year&gt;&lt;RecNum&gt;454&lt;/RecNum&gt;&lt;DisplayText&gt;&lt;style face="superscript"&gt;28&lt;/style&gt;&lt;/DisplayText&gt;&lt;record&gt;&lt;rec-number&gt;454&lt;/rec-number&gt;&lt;foreign-keys&gt;&lt;key app="EN" db-id="t0tw0zzvgt0wf4erero5steu5rx5tpas22wa" timestamp="1480017599"&gt;454&lt;/key&gt;&lt;/foreign-keys&gt;&lt;ref-type name="Book"&gt;6&lt;/ref-type&gt;&lt;contributors&gt;&lt;authors&gt;&lt;author&gt;Karl, Thomas&lt;/author&gt;&lt;author&gt;Koss, Walter James&lt;/author&gt;&lt;/authors&gt;&lt;/contributors&gt;&lt;titles&gt;&lt;title&gt;Regional and national monthly, seasonal, and annual temperature weighted by area, 1895-1983&lt;/title&gt;&lt;/titles&gt;&lt;dates&gt;&lt;year&gt;1984&lt;/year&gt;&lt;/dates&gt;&lt;publisher&gt;National Climatic Data Center&lt;/publisher&gt;&lt;urls&gt;&lt;/urls&gt;&lt;/record&gt;&lt;/Cite&gt;&lt;/EndNote&gt;</w:instrText>
      </w:r>
      <w:r>
        <w:rPr>
          <w:rFonts w:ascii="Times New Roman" w:hAnsi="Times New Roman"/>
          <w:sz w:val="24"/>
          <w:szCs w:val="24"/>
        </w:rPr>
        <w:fldChar w:fldCharType="separate"/>
      </w:r>
      <w:r w:rsidR="00726C6B" w:rsidRPr="00726C6B">
        <w:rPr>
          <w:rFonts w:ascii="Times New Roman" w:hAnsi="Times New Roman"/>
          <w:noProof/>
          <w:sz w:val="24"/>
          <w:szCs w:val="24"/>
          <w:vertAlign w:val="superscript"/>
        </w:rPr>
        <w:t>28</w:t>
      </w:r>
      <w:r>
        <w:rPr>
          <w:rFonts w:ascii="Times New Roman" w:hAnsi="Times New Roman"/>
          <w:sz w:val="24"/>
          <w:szCs w:val="24"/>
        </w:rPr>
        <w:fldChar w:fldCharType="end"/>
      </w:r>
      <w:r w:rsidRPr="004278AA">
        <w:rPr>
          <w:rFonts w:ascii="Times New Roman" w:hAnsi="Times New Roman"/>
          <w:sz w:val="24"/>
          <w:szCs w:val="24"/>
        </w:rPr>
        <w:t xml:space="preserve"> </w:t>
      </w:r>
      <w:r>
        <w:rPr>
          <w:rFonts w:ascii="Times New Roman" w:hAnsi="Times New Roman"/>
          <w:sz w:val="24"/>
          <w:szCs w:val="24"/>
        </w:rPr>
        <w:t>In addition, Hawaii was included in the West region, and Alaska in the Northwest region for the analysis.</w:t>
      </w:r>
    </w:p>
    <w:p w14:paraId="06CCAF4E" w14:textId="77777777" w:rsidR="0007260F" w:rsidRPr="004E0482" w:rsidRDefault="0007260F" w:rsidP="0007260F">
      <w:pPr>
        <w:spacing w:after="0" w:line="480" w:lineRule="auto"/>
        <w:rPr>
          <w:rFonts w:ascii="Times New Roman" w:hAnsi="Times New Roman"/>
          <w:color w:val="000000" w:themeColor="text1"/>
          <w:sz w:val="24"/>
          <w:szCs w:val="24"/>
        </w:rPr>
      </w:pPr>
    </w:p>
    <w:p w14:paraId="756E0785" w14:textId="77777777" w:rsidR="0007260F" w:rsidRPr="004E0482" w:rsidRDefault="0007260F" w:rsidP="0007260F">
      <w:pPr>
        <w:spacing w:after="0" w:line="480" w:lineRule="auto"/>
        <w:outlineLvl w:val="0"/>
        <w:rPr>
          <w:rFonts w:ascii="Times New Roman" w:hAnsi="Times New Roman"/>
          <w:i/>
          <w:color w:val="000000" w:themeColor="text1"/>
          <w:sz w:val="24"/>
          <w:szCs w:val="24"/>
        </w:rPr>
      </w:pPr>
      <w:r w:rsidRPr="004E0482">
        <w:rPr>
          <w:rFonts w:ascii="Times New Roman" w:hAnsi="Times New Roman"/>
          <w:i/>
          <w:color w:val="000000" w:themeColor="text1"/>
          <w:sz w:val="24"/>
          <w:szCs w:val="24"/>
        </w:rPr>
        <w:t>Statistical methods</w:t>
      </w:r>
    </w:p>
    <w:p w14:paraId="7CE923E0" w14:textId="698874E5" w:rsidR="0007260F" w:rsidRDefault="0007260F" w:rsidP="001A0C5A">
      <w:pPr>
        <w:widowControl w:val="0"/>
        <w:autoSpaceDE w:val="0"/>
        <w:autoSpaceDN w:val="0"/>
        <w:adjustRightInd w:val="0"/>
        <w:spacing w:after="0"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t xml:space="preserve">We used wavelet analysis to establish the presence of seasonality, both nationally and sub-nationally, for each age-sex group. </w:t>
      </w:r>
      <w:r>
        <w:rPr>
          <w:rFonts w:ascii="Times New Roman" w:hAnsi="Times New Roman"/>
          <w:color w:val="000000" w:themeColor="text1"/>
          <w:sz w:val="24"/>
          <w:szCs w:val="24"/>
        </w:rPr>
        <w:t>W</w:t>
      </w:r>
      <w:r w:rsidRPr="004E0482">
        <w:rPr>
          <w:rFonts w:ascii="Times New Roman" w:hAnsi="Times New Roman"/>
          <w:color w:val="000000" w:themeColor="text1"/>
          <w:sz w:val="24"/>
          <w:szCs w:val="24"/>
        </w:rPr>
        <w:t>avelet analysis uncovers the presence, and frequency, of repeated maxima and minima in each age-sex-specific death rate time series. In brief, a Morlet wavelet, described in detail elsewhere,</w:t>
      </w:r>
      <w:r w:rsidRPr="004E0482">
        <w:rPr>
          <w:rFonts w:ascii="Times New Roman" w:hAnsi="Times New Roman"/>
          <w:color w:val="000000" w:themeColor="text1"/>
          <w:sz w:val="24"/>
          <w:szCs w:val="24"/>
        </w:rPr>
        <w:fldChar w:fldCharType="begin"/>
      </w:r>
      <w:r w:rsidR="00726C6B">
        <w:rPr>
          <w:rFonts w:ascii="Times New Roman" w:hAnsi="Times New Roman"/>
          <w:color w:val="000000" w:themeColor="text1"/>
          <w:sz w:val="24"/>
          <w:szCs w:val="24"/>
        </w:rPr>
        <w:instrText xml:space="preserve"> ADDIN EN.CITE &lt;EndNote&gt;&lt;Cite&gt;&lt;Author&gt;Cazelles&lt;/Author&gt;&lt;Year&gt;2008&lt;/Year&gt;&lt;RecNum&gt;455&lt;/RecNum&gt;&lt;DisplayText&gt;&lt;style face="superscript"&gt;29&lt;/style&gt;&lt;/DisplayText&gt;&lt;record&gt;&lt;rec-number&gt;455&lt;/rec-number&gt;&lt;foreign-keys&gt;&lt;key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Pr="004E0482">
        <w:rPr>
          <w:rFonts w:ascii="Times New Roman" w:hAnsi="Times New Roman"/>
          <w:color w:val="000000" w:themeColor="text1"/>
          <w:sz w:val="24"/>
          <w:szCs w:val="24"/>
        </w:rPr>
        <w:fldChar w:fldCharType="separate"/>
      </w:r>
      <w:r w:rsidR="00726C6B" w:rsidRPr="00726C6B">
        <w:rPr>
          <w:rFonts w:ascii="Times New Roman" w:hAnsi="Times New Roman"/>
          <w:noProof/>
          <w:color w:val="000000" w:themeColor="text1"/>
          <w:sz w:val="24"/>
          <w:szCs w:val="24"/>
          <w:vertAlign w:val="superscript"/>
        </w:rPr>
        <w:t>29</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is equivalent to using a moving window on the death rate time series and analysing periodicity in each window using a short-form Fourier transform, hence generating a dynami</w:t>
      </w:r>
      <w:r>
        <w:rPr>
          <w:rFonts w:ascii="Times New Roman" w:hAnsi="Times New Roman"/>
          <w:color w:val="000000" w:themeColor="text1"/>
          <w:sz w:val="24"/>
          <w:szCs w:val="24"/>
        </w:rPr>
        <w:t>c spectral analysis. The resulting coefficients</w:t>
      </w:r>
      <w:r w:rsidRPr="004E0482">
        <w:rPr>
          <w:rFonts w:ascii="Times New Roman" w:hAnsi="Times New Roman"/>
          <w:color w:val="000000" w:themeColor="text1"/>
          <w:sz w:val="24"/>
          <w:szCs w:val="24"/>
        </w:rPr>
        <w:t xml:space="preserve"> can be presented on a two-dimensional</w:t>
      </w:r>
      <w:r>
        <w:rPr>
          <w:rFonts w:ascii="Times New Roman" w:hAnsi="Times New Roman"/>
          <w:color w:val="000000" w:themeColor="text1"/>
          <w:sz w:val="24"/>
          <w:szCs w:val="24"/>
        </w:rPr>
        <w:t xml:space="preserve"> plot of time against frequency</w:t>
      </w:r>
      <w:r w:rsidRPr="004E0482">
        <w:rPr>
          <w:rFonts w:ascii="Times New Roman" w:hAnsi="Times New Roman"/>
          <w:color w:val="000000" w:themeColor="text1"/>
          <w:sz w:val="24"/>
          <w:szCs w:val="24"/>
        </w:rPr>
        <w:t xml:space="preserve"> (Figure 1).</w:t>
      </w:r>
      <w:r w:rsidRPr="00DC7CAF">
        <w:rPr>
          <w:rFonts w:ascii="Times New Roman" w:hAnsi="Times New Roman"/>
          <w:color w:val="000000" w:themeColor="text1"/>
          <w:sz w:val="24"/>
          <w:szCs w:val="24"/>
        </w:rPr>
        <w:t xml:space="preserve"> </w:t>
      </w:r>
      <w:r>
        <w:rPr>
          <w:rFonts w:ascii="Times New Roman" w:hAnsi="Times New Roman"/>
          <w:color w:val="000000" w:themeColor="text1"/>
          <w:sz w:val="24"/>
          <w:szCs w:val="24"/>
        </w:rPr>
        <w:t>Importantly, w</w:t>
      </w:r>
      <w:r w:rsidRPr="004E0482">
        <w:rPr>
          <w:rFonts w:ascii="Times New Roman" w:hAnsi="Times New Roman"/>
          <w:color w:val="000000" w:themeColor="text1"/>
          <w:sz w:val="24"/>
          <w:szCs w:val="24"/>
        </w:rPr>
        <w:t>avelet analysis</w:t>
      </w:r>
      <w:r>
        <w:rPr>
          <w:rFonts w:ascii="Times New Roman" w:hAnsi="Times New Roman"/>
          <w:color w:val="000000" w:themeColor="text1"/>
          <w:sz w:val="24"/>
          <w:szCs w:val="24"/>
        </w:rPr>
        <w:t xml:space="preserve"> also</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measures</w:t>
      </w:r>
      <w:r w:rsidRPr="004E0482">
        <w:rPr>
          <w:rFonts w:ascii="Times New Roman" w:hAnsi="Times New Roman"/>
          <w:color w:val="000000" w:themeColor="text1"/>
          <w:sz w:val="24"/>
          <w:szCs w:val="24"/>
        </w:rPr>
        <w:t xml:space="preserve"> dynamic seasonal behaviour, </w:t>
      </w:r>
      <w:r>
        <w:rPr>
          <w:rFonts w:ascii="Times New Roman" w:hAnsi="Times New Roman"/>
          <w:color w:val="000000" w:themeColor="text1"/>
          <w:sz w:val="24"/>
          <w:szCs w:val="24"/>
        </w:rPr>
        <w:t xml:space="preserve">in which </w:t>
      </w:r>
      <w:r w:rsidRPr="004E0482">
        <w:rPr>
          <w:rFonts w:ascii="Times New Roman" w:hAnsi="Times New Roman"/>
          <w:color w:val="000000" w:themeColor="text1"/>
          <w:sz w:val="24"/>
          <w:szCs w:val="24"/>
        </w:rPr>
        <w:t xml:space="preserve">the periodicity of death rates </w:t>
      </w:r>
      <w:r>
        <w:rPr>
          <w:rFonts w:ascii="Times New Roman" w:hAnsi="Times New Roman"/>
          <w:color w:val="000000" w:themeColor="text1"/>
          <w:sz w:val="24"/>
          <w:szCs w:val="24"/>
        </w:rPr>
        <w:t>may</w:t>
      </w:r>
      <w:r w:rsidRPr="004E0482">
        <w:rPr>
          <w:rFonts w:ascii="Times New Roman" w:hAnsi="Times New Roman"/>
          <w:color w:val="000000" w:themeColor="text1"/>
          <w:sz w:val="24"/>
          <w:szCs w:val="24"/>
        </w:rPr>
        <w:t xml:space="preserve"> disappea</w:t>
      </w:r>
      <w:r>
        <w:rPr>
          <w:rFonts w:ascii="Times New Roman" w:hAnsi="Times New Roman"/>
          <w:color w:val="000000" w:themeColor="text1"/>
          <w:sz w:val="24"/>
          <w:szCs w:val="24"/>
        </w:rPr>
        <w:t>r, emerge, or change over time. This is</w:t>
      </w:r>
      <w:r w:rsidRPr="004E0482">
        <w:rPr>
          <w:rFonts w:ascii="Times New Roman" w:hAnsi="Times New Roman"/>
          <w:color w:val="000000" w:themeColor="text1"/>
          <w:sz w:val="24"/>
          <w:szCs w:val="24"/>
        </w:rPr>
        <w:t xml:space="preserve"> not possible in standard Fourier analysis or </w:t>
      </w:r>
      <w:r>
        <w:rPr>
          <w:rFonts w:ascii="Times New Roman" w:hAnsi="Times New Roman"/>
          <w:color w:val="000000" w:themeColor="text1"/>
          <w:sz w:val="24"/>
          <w:szCs w:val="24"/>
        </w:rPr>
        <w:t xml:space="preserve">when </w:t>
      </w:r>
      <w:r w:rsidRPr="004E0482">
        <w:rPr>
          <w:rFonts w:ascii="Times New Roman" w:hAnsi="Times New Roman"/>
          <w:color w:val="000000" w:themeColor="text1"/>
          <w:sz w:val="24"/>
          <w:szCs w:val="24"/>
        </w:rPr>
        <w:t>fitting a statistical model with a period basis function.</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 xml:space="preserve">We used the R package WaveletComp for the wavelet analysis. </w:t>
      </w:r>
      <w:r>
        <w:rPr>
          <w:rFonts w:ascii="Times New Roman" w:hAnsi="Times New Roman"/>
          <w:color w:val="000000" w:themeColor="text1"/>
          <w:sz w:val="24"/>
          <w:szCs w:val="24"/>
        </w:rPr>
        <w:t>Before</w:t>
      </w:r>
      <w:r w:rsidRPr="004E0482">
        <w:rPr>
          <w:rFonts w:ascii="Times New Roman" w:hAnsi="Times New Roman"/>
          <w:color w:val="000000" w:themeColor="text1"/>
          <w:sz w:val="24"/>
          <w:szCs w:val="24"/>
        </w:rPr>
        <w:t xml:space="preserve"> analysis, we logarithmically</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transformed</w:t>
      </w:r>
      <w:r>
        <w:rPr>
          <w:rFonts w:ascii="Times New Roman" w:hAnsi="Times New Roman"/>
          <w:color w:val="000000" w:themeColor="text1"/>
          <w:sz w:val="24"/>
          <w:szCs w:val="24"/>
        </w:rPr>
        <w:t xml:space="preserve"> death rates</w:t>
      </w:r>
      <w:r w:rsidRPr="004E0482">
        <w:rPr>
          <w:rFonts w:ascii="Times New Roman" w:hAnsi="Times New Roman"/>
          <w:color w:val="000000" w:themeColor="text1"/>
          <w:sz w:val="24"/>
          <w:szCs w:val="24"/>
        </w:rPr>
        <w:t xml:space="preserve">, detrended </w:t>
      </w:r>
      <w:r>
        <w:rPr>
          <w:rFonts w:ascii="Times New Roman" w:hAnsi="Times New Roman"/>
          <w:color w:val="000000" w:themeColor="text1"/>
          <w:sz w:val="24"/>
          <w:szCs w:val="24"/>
        </w:rPr>
        <w:t>using a</w:t>
      </w:r>
      <w:r w:rsidRPr="004E0482">
        <w:rPr>
          <w:rFonts w:ascii="Times New Roman" w:hAnsi="Times New Roman"/>
          <w:color w:val="000000" w:themeColor="text1"/>
          <w:sz w:val="24"/>
          <w:szCs w:val="24"/>
        </w:rPr>
        <w:t xml:space="preserve"> polynomial regression, and normalised each all-cause mortality death rate time series</w:t>
      </w:r>
      <w:r>
        <w:rPr>
          <w:rFonts w:ascii="Times New Roman" w:hAnsi="Times New Roman"/>
          <w:color w:val="000000" w:themeColor="text1"/>
          <w:sz w:val="24"/>
          <w:szCs w:val="24"/>
        </w:rPr>
        <w:t xml:space="preserve"> so as to range between 1 and -1.</w:t>
      </w:r>
      <w:r w:rsidRPr="004E0482">
        <w:rPr>
          <w:rFonts w:ascii="Times New Roman" w:hAnsi="Times New Roman"/>
          <w:color w:val="000000" w:themeColor="text1"/>
          <w:sz w:val="24"/>
          <w:szCs w:val="24"/>
        </w:rPr>
        <w:t xml:space="preserve"> </w:t>
      </w:r>
    </w:p>
    <w:p w14:paraId="17124AC1" w14:textId="77777777" w:rsidR="0007260F" w:rsidRPr="004E0482" w:rsidRDefault="0007260F" w:rsidP="0007260F">
      <w:pPr>
        <w:spacing w:after="0" w:line="480" w:lineRule="auto"/>
        <w:rPr>
          <w:rFonts w:ascii="Times New Roman" w:hAnsi="Times New Roman"/>
          <w:color w:val="000000" w:themeColor="text1"/>
          <w:sz w:val="24"/>
          <w:szCs w:val="24"/>
        </w:rPr>
      </w:pPr>
    </w:p>
    <w:p w14:paraId="33CA83B0" w14:textId="3199F6CE" w:rsidR="0007260F" w:rsidRPr="00F00B29" w:rsidRDefault="0007260F" w:rsidP="0007260F">
      <w:pPr>
        <w:pStyle w:val="CommentText"/>
        <w:spacing w:line="480" w:lineRule="auto"/>
        <w:rPr>
          <w:rFonts w:ascii="Times New Roman" w:hAnsi="Times New Roman" w:cs="Times New Roman"/>
          <w:noProof/>
          <w:sz w:val="24"/>
          <w:szCs w:val="24"/>
        </w:rPr>
      </w:pPr>
      <w:r w:rsidRPr="004E0482">
        <w:rPr>
          <w:rFonts w:ascii="Times New Roman" w:hAnsi="Times New Roman"/>
          <w:color w:val="000000" w:themeColor="text1"/>
          <w:sz w:val="24"/>
          <w:szCs w:val="24"/>
        </w:rPr>
        <w:lastRenderedPageBreak/>
        <w:t>We identified age-sex groups whose wavelet power spectr</w:t>
      </w:r>
      <w:r>
        <w:rPr>
          <w:rFonts w:ascii="Times New Roman" w:hAnsi="Times New Roman"/>
          <w:color w:val="000000" w:themeColor="text1"/>
          <w:sz w:val="24"/>
          <w:szCs w:val="24"/>
        </w:rPr>
        <w:t xml:space="preserve">a </w:t>
      </w:r>
      <w:r w:rsidRPr="004E0482">
        <w:rPr>
          <w:rFonts w:ascii="Times New Roman" w:hAnsi="Times New Roman"/>
          <w:color w:val="000000" w:themeColor="text1"/>
          <w:sz w:val="24"/>
          <w:szCs w:val="24"/>
        </w:rPr>
        <w:t>differed from that of a white noise spectrum, which represents random fluctuations, at 5% significance level</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for the entire study </w:t>
      </w:r>
      <w:r>
        <w:rPr>
          <w:rFonts w:ascii="Times New Roman" w:hAnsi="Times New Roman"/>
          <w:color w:val="000000" w:themeColor="text1"/>
          <w:sz w:val="24"/>
          <w:szCs w:val="24"/>
        </w:rPr>
        <w:t xml:space="preserve">period </w:t>
      </w:r>
      <w:r w:rsidRPr="004E0482">
        <w:rPr>
          <w:rFonts w:ascii="Times New Roman" w:hAnsi="Times New Roman"/>
          <w:color w:val="000000" w:themeColor="text1"/>
          <w:sz w:val="24"/>
          <w:szCs w:val="24"/>
        </w:rPr>
        <w:t xml:space="preserve">(1982-2013), </w:t>
      </w:r>
      <w:r>
        <w:rPr>
          <w:rFonts w:ascii="Times New Roman" w:hAnsi="Times New Roman"/>
          <w:color w:val="000000" w:themeColor="text1"/>
          <w:sz w:val="24"/>
          <w:szCs w:val="24"/>
        </w:rPr>
        <w:t>as well as in</w:t>
      </w:r>
      <w:r w:rsidRPr="004E0482">
        <w:rPr>
          <w:rFonts w:ascii="Times New Roman" w:hAnsi="Times New Roman"/>
          <w:color w:val="000000" w:themeColor="text1"/>
          <w:sz w:val="24"/>
          <w:szCs w:val="24"/>
        </w:rPr>
        <w:t xml:space="preserve"> separate wavelet analyses for 1982-1997</w:t>
      </w:r>
      <w:r>
        <w:rPr>
          <w:rFonts w:ascii="Times New Roman" w:hAnsi="Times New Roman"/>
          <w:color w:val="000000" w:themeColor="text1"/>
          <w:sz w:val="24"/>
          <w:szCs w:val="24"/>
        </w:rPr>
        <w:t xml:space="preserve"> and </w:t>
      </w:r>
      <w:r w:rsidRPr="004E0482">
        <w:rPr>
          <w:rFonts w:ascii="Times New Roman" w:hAnsi="Times New Roman"/>
          <w:color w:val="000000" w:themeColor="text1"/>
          <w:sz w:val="24"/>
          <w:szCs w:val="24"/>
        </w:rPr>
        <w:t xml:space="preserve">1998-2013. </w:t>
      </w:r>
      <w:r>
        <w:rPr>
          <w:rFonts w:ascii="Times New Roman" w:hAnsi="Times New Roman"/>
          <w:color w:val="000000" w:themeColor="text1"/>
          <w:sz w:val="24"/>
          <w:szCs w:val="24"/>
        </w:rPr>
        <w:t xml:space="preserve"> </w:t>
      </w:r>
      <w:r w:rsidRPr="004E0482">
        <w:rPr>
          <w:rFonts w:ascii="Times New Roman" w:hAnsi="Times New Roman"/>
          <w:color w:val="000000" w:themeColor="text1"/>
          <w:sz w:val="24"/>
          <w:szCs w:val="24"/>
        </w:rPr>
        <w:t xml:space="preserve">For age-sex groups which </w:t>
      </w:r>
      <w:r>
        <w:rPr>
          <w:rFonts w:ascii="Times New Roman" w:hAnsi="Times New Roman"/>
          <w:color w:val="000000" w:themeColor="text1"/>
          <w:sz w:val="24"/>
          <w:szCs w:val="24"/>
        </w:rPr>
        <w:t>had statistically significant power spectra for 1982-2013, as well as for both time sections (1982-1997,1998-2013),</w:t>
      </w:r>
      <w:r w:rsidRPr="004E0482">
        <w:rPr>
          <w:rFonts w:ascii="Times New Roman" w:hAnsi="Times New Roman"/>
          <w:color w:val="000000" w:themeColor="text1"/>
          <w:sz w:val="24"/>
          <w:szCs w:val="24"/>
        </w:rPr>
        <w:t xml:space="preserve"> we calculated the centre of gravity and the negative centre of gravity</w:t>
      </w:r>
      <w:r>
        <w:rPr>
          <w:rFonts w:ascii="Times New Roman" w:hAnsi="Times New Roman"/>
          <w:color w:val="000000" w:themeColor="text1"/>
          <w:sz w:val="24"/>
          <w:szCs w:val="24"/>
        </w:rPr>
        <w:t xml:space="preserve"> of monthly death rates. These estimate when in the year, on average, </w:t>
      </w:r>
      <w:r w:rsidRPr="004E0482">
        <w:rPr>
          <w:rFonts w:ascii="Times New Roman" w:hAnsi="Times New Roman"/>
          <w:color w:val="000000" w:themeColor="text1"/>
          <w:sz w:val="24"/>
          <w:szCs w:val="24"/>
        </w:rPr>
        <w:t xml:space="preserve">maximum </w:t>
      </w:r>
      <w:r>
        <w:rPr>
          <w:rFonts w:ascii="Times New Roman" w:hAnsi="Times New Roman"/>
          <w:color w:val="000000" w:themeColor="text1"/>
          <w:sz w:val="24"/>
          <w:szCs w:val="24"/>
        </w:rPr>
        <w:t>and minimum death rates occur, respectively. For calculating</w:t>
      </w:r>
      <w:r w:rsidRPr="004E0482">
        <w:rPr>
          <w:rFonts w:ascii="Times New Roman" w:hAnsi="Times New Roman"/>
          <w:color w:val="000000" w:themeColor="text1"/>
          <w:sz w:val="24"/>
          <w:szCs w:val="24"/>
        </w:rPr>
        <w:t xml:space="preserve"> centre of gravity</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t xml:space="preserve"> each month is weighted by its death rate</w:t>
      </w:r>
      <w:r>
        <w:rPr>
          <w:rFonts w:ascii="Times New Roman" w:hAnsi="Times New Roman"/>
          <w:color w:val="000000" w:themeColor="text1"/>
          <w:sz w:val="24"/>
          <w:szCs w:val="24"/>
        </w:rPr>
        <w:t>;</w:t>
      </w:r>
      <w:r w:rsidRPr="004E0482">
        <w:rPr>
          <w:rFonts w:ascii="Times New Roman" w:hAnsi="Times New Roman"/>
          <w:color w:val="000000" w:themeColor="text1"/>
          <w:sz w:val="24"/>
          <w:szCs w:val="24"/>
        </w:rPr>
        <w:fldChar w:fldCharType="begin">
          <w:fldData xml:space="preserve">PEVuZE5vdGU+PENpdGU+PEF1dGhvcj5QYWlyZWF1PC9BdXRob3I+PFllYXI+MjAxNjwvWWVhcj48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</w:fldData>
        </w:fldChar>
      </w:r>
      <w:r w:rsidR="00726C6B">
        <w:rPr>
          <w:rFonts w:ascii="Times New Roman" w:hAnsi="Times New Roman"/>
          <w:color w:val="000000" w:themeColor="text1"/>
          <w:sz w:val="24"/>
          <w:szCs w:val="24"/>
        </w:rPr>
        <w:instrText xml:space="preserve"> ADDIN EN.CITE </w:instrText>
      </w:r>
      <w:r w:rsidR="00726C6B">
        <w:rPr>
          <w:rFonts w:ascii="Times New Roman" w:hAnsi="Times New Roman"/>
          <w:color w:val="000000" w:themeColor="text1"/>
          <w:sz w:val="24"/>
          <w:szCs w:val="24"/>
        </w:rPr>
        <w:fldChar w:fldCharType="begin">
          <w:fldData xml:space="preserve">PEVuZE5vdGU+PENpdGU+PEF1dGhvcj5QYWlyZWF1PC9BdXRob3I+PFllYXI+MjAxNjwvWWVhcj48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</w:fldData>
        </w:fldChar>
      </w:r>
      <w:r w:rsidR="00726C6B">
        <w:rPr>
          <w:rFonts w:ascii="Times New Roman" w:hAnsi="Times New Roman"/>
          <w:color w:val="000000" w:themeColor="text1"/>
          <w:sz w:val="24"/>
          <w:szCs w:val="24"/>
        </w:rPr>
        <w:instrText xml:space="preserve"> ADDIN EN.CITE.DATA </w:instrText>
      </w:r>
      <w:r w:rsidR="00726C6B">
        <w:rPr>
          <w:rFonts w:ascii="Times New Roman" w:hAnsi="Times New Roman"/>
          <w:color w:val="000000" w:themeColor="text1"/>
          <w:sz w:val="24"/>
          <w:szCs w:val="24"/>
        </w:rPr>
      </w:r>
      <w:r w:rsidR="00726C6B">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r>
      <w:r w:rsidRPr="004E0482">
        <w:rPr>
          <w:rFonts w:ascii="Times New Roman" w:hAnsi="Times New Roman"/>
          <w:color w:val="000000" w:themeColor="text1"/>
          <w:sz w:val="24"/>
          <w:szCs w:val="24"/>
        </w:rPr>
        <w:fldChar w:fldCharType="separate"/>
      </w:r>
      <w:r w:rsidR="00726C6B" w:rsidRPr="00726C6B">
        <w:rPr>
          <w:rFonts w:ascii="Times New Roman" w:hAnsi="Times New Roman"/>
          <w:noProof/>
          <w:color w:val="000000" w:themeColor="text1"/>
          <w:sz w:val="24"/>
          <w:szCs w:val="24"/>
          <w:vertAlign w:val="superscript"/>
        </w:rPr>
        <w:t>30</w:t>
      </w:r>
      <w:r w:rsidRPr="004E0482">
        <w:rPr>
          <w:rFonts w:ascii="Times New Roman" w:hAnsi="Times New Roman"/>
          <w:color w:val="000000" w:themeColor="text1"/>
          <w:sz w:val="24"/>
          <w:szCs w:val="24"/>
        </w:rPr>
        <w:fldChar w:fldCharType="end"/>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for </w:t>
      </w:r>
      <w:r w:rsidRPr="004E0482">
        <w:rPr>
          <w:rFonts w:ascii="Times New Roman" w:hAnsi="Times New Roman"/>
          <w:color w:val="000000" w:themeColor="text1"/>
          <w:sz w:val="24"/>
          <w:szCs w:val="24"/>
        </w:rPr>
        <w:t>negative centre of gravity</w:t>
      </w:r>
      <w:r>
        <w:rPr>
          <w:rFonts w:ascii="Times New Roman" w:hAnsi="Times New Roman"/>
          <w:color w:val="000000" w:themeColor="text1"/>
          <w:sz w:val="24"/>
          <w:szCs w:val="24"/>
        </w:rPr>
        <w:t xml:space="preserve">, each month is weighted by the difference between its death rate and </w:t>
      </w:r>
      <w:r w:rsidRPr="004E0482">
        <w:rPr>
          <w:rFonts w:ascii="Times New Roman" w:hAnsi="Times New Roman"/>
          <w:color w:val="000000" w:themeColor="text1"/>
          <w:sz w:val="24"/>
          <w:szCs w:val="24"/>
        </w:rPr>
        <w:t xml:space="preserve">the maximum death rate in any month. </w:t>
      </w:r>
      <w:r w:rsidRPr="00B97C94">
        <w:rPr>
          <w:rFonts w:ascii="Times New Roman" w:hAnsi="Times New Roman" w:cs="Times New Roman"/>
          <w:sz w:val="24"/>
          <w:szCs w:val="24"/>
        </w:rPr>
        <w:t xml:space="preserve">In taking the weighted average, we allowed </w:t>
      </w:r>
      <w:r w:rsidRPr="00B97C94">
        <w:rPr>
          <w:rFonts w:ascii="Times New Roman" w:hAnsi="Times New Roman" w:cs="Times New Roman"/>
          <w:noProof/>
          <w:sz w:val="24"/>
          <w:szCs w:val="24"/>
        </w:rPr>
        <w:t xml:space="preserve">January (month 1) to neighbour December </w:t>
      </w:r>
      <w:r>
        <w:rPr>
          <w:rFonts w:ascii="Times New Roman" w:hAnsi="Times New Roman" w:cs="Times New Roman"/>
          <w:noProof/>
          <w:sz w:val="24"/>
          <w:szCs w:val="24"/>
        </w:rPr>
        <w:t xml:space="preserve">(month 12), with a technique called circular statistics. </w:t>
      </w:r>
      <w:r w:rsidRPr="004E0482">
        <w:rPr>
          <w:rFonts w:ascii="Times New Roman" w:hAnsi="Times New Roman"/>
          <w:color w:val="000000" w:themeColor="text1"/>
          <w:sz w:val="24"/>
          <w:szCs w:val="24"/>
        </w:rPr>
        <w:t>Along with each circular mean, a 95% confidence interval (CI) was calculated by using 1000 bootstrap samples. The R package CircStats was used for this purpose.</w:t>
      </w:r>
    </w:p>
    <w:p w14:paraId="7B2ACBE7" w14:textId="77777777" w:rsidR="0007260F" w:rsidRPr="001F7934" w:rsidRDefault="0007260F" w:rsidP="0007260F">
      <w:pPr>
        <w:spacing w:after="0" w:line="480" w:lineRule="auto"/>
        <w:rPr>
          <w:rFonts w:ascii="Times New Roman" w:hAnsi="Times New Roman"/>
          <w:color w:val="000000" w:themeColor="text1"/>
          <w:sz w:val="24"/>
          <w:szCs w:val="24"/>
        </w:rPr>
      </w:pPr>
    </w:p>
    <w:p w14:paraId="33DD5C5F" w14:textId="68DC944D" w:rsidR="0007260F" w:rsidRDefault="0007260F" w:rsidP="0007260F">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rPr>
        <w:t>For each age-sex group w</w:t>
      </w:r>
      <w:r w:rsidRPr="004E0482">
        <w:rPr>
          <w:rFonts w:ascii="Times New Roman" w:hAnsi="Times New Roman"/>
          <w:color w:val="000000" w:themeColor="text1"/>
          <w:sz w:val="24"/>
          <w:szCs w:val="24"/>
        </w:rPr>
        <w:t xml:space="preserve">e </w:t>
      </w:r>
      <w:r>
        <w:rPr>
          <w:rFonts w:ascii="Times New Roman" w:hAnsi="Times New Roman"/>
          <w:color w:val="000000" w:themeColor="text1"/>
          <w:sz w:val="24"/>
          <w:szCs w:val="24"/>
        </w:rPr>
        <w:t>used Poisson regression to estimate the</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seasonal excess </w:t>
      </w:r>
      <w:r w:rsidRPr="004E0482">
        <w:rPr>
          <w:rFonts w:ascii="Times New Roman" w:hAnsi="Times New Roman"/>
          <w:color w:val="000000" w:themeColor="text1"/>
          <w:sz w:val="24"/>
          <w:szCs w:val="24"/>
        </w:rPr>
        <w:t>rate</w:t>
      </w:r>
      <w:r>
        <w:rPr>
          <w:rFonts w:ascii="Times New Roman" w:hAnsi="Times New Roman"/>
          <w:color w:val="000000" w:themeColor="text1"/>
          <w:sz w:val="24"/>
          <w:szCs w:val="24"/>
        </w:rPr>
        <w:t xml:space="preserve"> </w:t>
      </w:r>
      <w:r w:rsidR="00A127AD">
        <w:rPr>
          <w:rFonts w:ascii="Times New Roman" w:hAnsi="Times New Roman"/>
          <w:color w:val="000000" w:themeColor="text1"/>
          <w:sz w:val="24"/>
          <w:szCs w:val="24"/>
        </w:rPr>
        <w:t xml:space="preserve">percentage </w:t>
      </w:r>
      <w:r>
        <w:rPr>
          <w:rFonts w:ascii="Times New Roman" w:hAnsi="Times New Roman"/>
          <w:color w:val="000000" w:themeColor="text1"/>
          <w:sz w:val="24"/>
          <w:szCs w:val="24"/>
        </w:rPr>
        <w:t>between</w:t>
      </w:r>
      <w:r w:rsidRPr="004E0482">
        <w:rPr>
          <w:rFonts w:ascii="Times New Roman" w:hAnsi="Times New Roman"/>
          <w:color w:val="000000" w:themeColor="text1"/>
          <w:sz w:val="24"/>
          <w:szCs w:val="24"/>
        </w:rPr>
        <w:t xml:space="preserve"> the maximum and minimum mortality months for </w:t>
      </w:r>
      <w:r>
        <w:rPr>
          <w:rFonts w:ascii="Times New Roman" w:hAnsi="Times New Roman"/>
          <w:color w:val="000000" w:themeColor="text1"/>
          <w:sz w:val="24"/>
          <w:szCs w:val="24"/>
        </w:rPr>
        <w:t>every year</w:t>
      </w:r>
      <w:r w:rsidRPr="004E0482">
        <w:rPr>
          <w:rFonts w:ascii="Times New Roman" w:hAnsi="Times New Roman"/>
          <w:color w:val="000000" w:themeColor="text1"/>
          <w:sz w:val="24"/>
          <w:szCs w:val="24"/>
        </w:rPr>
        <w:t xml:space="preserve">. We </w:t>
      </w:r>
      <w:r>
        <w:rPr>
          <w:rFonts w:ascii="Times New Roman" w:hAnsi="Times New Roman"/>
          <w:color w:val="000000" w:themeColor="text1"/>
          <w:sz w:val="24"/>
          <w:szCs w:val="24"/>
        </w:rPr>
        <w:t xml:space="preserve">then </w:t>
      </w:r>
      <w:r w:rsidRPr="004E0482">
        <w:rPr>
          <w:rFonts w:ascii="Times New Roman" w:hAnsi="Times New Roman"/>
          <w:color w:val="000000" w:themeColor="text1"/>
          <w:sz w:val="24"/>
          <w:szCs w:val="24"/>
        </w:rPr>
        <w:t xml:space="preserve">fitted a linear regression to </w:t>
      </w:r>
      <w:r>
        <w:rPr>
          <w:rFonts w:ascii="Times New Roman" w:hAnsi="Times New Roman"/>
          <w:color w:val="000000" w:themeColor="text1"/>
          <w:sz w:val="24"/>
          <w:szCs w:val="24"/>
        </w:rPr>
        <w:t>the time series of</w:t>
      </w:r>
      <w:r w:rsidRPr="004E0482">
        <w:rPr>
          <w:rFonts w:ascii="Times New Roman" w:hAnsi="Times New Roman"/>
          <w:color w:val="000000" w:themeColor="text1"/>
          <w:sz w:val="24"/>
          <w:szCs w:val="24"/>
        </w:rPr>
        <w:t xml:space="preserve"> seasonal excess </w:t>
      </w:r>
      <w:r>
        <w:rPr>
          <w:rFonts w:ascii="Times New Roman" w:hAnsi="Times New Roman"/>
          <w:color w:val="000000" w:themeColor="text1"/>
          <w:sz w:val="24"/>
          <w:szCs w:val="24"/>
        </w:rPr>
        <w:t>death rates</w:t>
      </w:r>
      <w:r w:rsidRPr="004E0482">
        <w:rPr>
          <w:rFonts w:ascii="Times New Roman" w:hAnsi="Times New Roman"/>
          <w:color w:val="000000" w:themeColor="text1"/>
          <w:sz w:val="24"/>
          <w:szCs w:val="24"/>
        </w:rPr>
        <w:t xml:space="preserve"> for each age and sex group, weight</w:t>
      </w:r>
      <w:r>
        <w:rPr>
          <w:rFonts w:ascii="Times New Roman" w:hAnsi="Times New Roman"/>
          <w:color w:val="000000" w:themeColor="text1"/>
          <w:sz w:val="24"/>
          <w:szCs w:val="24"/>
        </w:rPr>
        <w:t>ing</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each annual death rate </w:t>
      </w:r>
      <w:r w:rsidRPr="004E0482">
        <w:rPr>
          <w:rFonts w:ascii="Times New Roman" w:hAnsi="Times New Roman"/>
          <w:color w:val="000000" w:themeColor="text1"/>
          <w:sz w:val="24"/>
          <w:szCs w:val="24"/>
        </w:rPr>
        <w:t>by the inverse</w:t>
      </w:r>
      <w:r>
        <w:rPr>
          <w:rFonts w:ascii="Times New Roman" w:hAnsi="Times New Roman"/>
          <w:color w:val="000000" w:themeColor="text1"/>
          <w:sz w:val="24"/>
          <w:szCs w:val="24"/>
        </w:rPr>
        <w:t xml:space="preserve"> of its variance, so that the uncertainty in each year’s seasonal excess is reflected in the estimated trend.</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We </w:t>
      </w:r>
      <w:r w:rsidRPr="004E0482">
        <w:rPr>
          <w:rFonts w:ascii="Times New Roman" w:hAnsi="Times New Roman"/>
          <w:color w:val="000000" w:themeColor="text1"/>
          <w:sz w:val="24"/>
          <w:szCs w:val="24"/>
        </w:rPr>
        <w:t>compared the estimated values at the beginning</w:t>
      </w:r>
      <w:r>
        <w:rPr>
          <w:rFonts w:ascii="Times New Roman" w:hAnsi="Times New Roman"/>
          <w:color w:val="000000" w:themeColor="text1"/>
          <w:sz w:val="24"/>
          <w:szCs w:val="24"/>
        </w:rPr>
        <w:t xml:space="preserve"> (1982)</w:t>
      </w:r>
      <w:r w:rsidRPr="004E0482">
        <w:rPr>
          <w:rFonts w:ascii="Times New Roman" w:hAnsi="Times New Roman"/>
          <w:color w:val="000000" w:themeColor="text1"/>
          <w:sz w:val="24"/>
          <w:szCs w:val="24"/>
        </w:rPr>
        <w:t xml:space="preserve"> and end</w:t>
      </w:r>
      <w:r>
        <w:rPr>
          <w:rFonts w:ascii="Times New Roman" w:hAnsi="Times New Roman"/>
          <w:color w:val="000000" w:themeColor="text1"/>
          <w:sz w:val="24"/>
          <w:szCs w:val="24"/>
        </w:rPr>
        <w:t xml:space="preserve"> (2013)</w:t>
      </w:r>
      <w:r w:rsidRPr="004E0482">
        <w:rPr>
          <w:rFonts w:ascii="Times New Roman" w:hAnsi="Times New Roman"/>
          <w:color w:val="000000" w:themeColor="text1"/>
          <w:sz w:val="24"/>
          <w:szCs w:val="24"/>
        </w:rPr>
        <w:t xml:space="preserve"> of the analysis period</w:t>
      </w:r>
      <w:r w:rsidR="00515033">
        <w:rPr>
          <w:rFonts w:ascii="Times New Roman" w:hAnsi="Times New Roman"/>
          <w:color w:val="000000" w:themeColor="text1"/>
          <w:sz w:val="24"/>
          <w:szCs w:val="24"/>
        </w:rPr>
        <w:t xml:space="preserve"> in terms of a percentage point difference</w:t>
      </w:r>
      <w:r w:rsidRPr="004E0482">
        <w:rPr>
          <w:rFonts w:ascii="Times New Roman" w:hAnsi="Times New Roman"/>
          <w:color w:val="000000" w:themeColor="text1"/>
          <w:sz w:val="24"/>
          <w:szCs w:val="24"/>
        </w:rPr>
        <w:t xml:space="preserve">, as a measure of how magnitude of the seasonality of death rates </w:t>
      </w:r>
      <w:r>
        <w:rPr>
          <w:rFonts w:ascii="Times New Roman" w:hAnsi="Times New Roman"/>
          <w:color w:val="000000" w:themeColor="text1"/>
          <w:sz w:val="24"/>
          <w:szCs w:val="24"/>
        </w:rPr>
        <w:t xml:space="preserve">has </w:t>
      </w:r>
      <w:r w:rsidRPr="004E0482">
        <w:rPr>
          <w:rFonts w:ascii="Times New Roman" w:hAnsi="Times New Roman"/>
          <w:color w:val="000000" w:themeColor="text1"/>
          <w:sz w:val="24"/>
          <w:szCs w:val="24"/>
        </w:rPr>
        <w:t xml:space="preserve">changed over time. </w:t>
      </w:r>
      <w:r>
        <w:rPr>
          <w:rFonts w:ascii="Times New Roman" w:hAnsi="Times New Roman"/>
          <w:color w:val="000000" w:themeColor="text1"/>
          <w:sz w:val="24"/>
          <w:szCs w:val="24"/>
        </w:rPr>
        <w:t>Significant c</w:t>
      </w:r>
      <w:r w:rsidRPr="004E0482">
        <w:rPr>
          <w:rFonts w:ascii="Times New Roman" w:hAnsi="Times New Roman"/>
          <w:color w:val="000000" w:themeColor="text1"/>
          <w:sz w:val="24"/>
          <w:szCs w:val="24"/>
        </w:rPr>
        <w:t xml:space="preserve">hanges in seasonality excess were identified by </w:t>
      </w:r>
      <w:r>
        <w:rPr>
          <w:rFonts w:ascii="Times New Roman" w:hAnsi="Times New Roman"/>
          <w:color w:val="000000" w:themeColor="text1"/>
          <w:sz w:val="24"/>
          <w:szCs w:val="24"/>
        </w:rPr>
        <w:t xml:space="preserve">tests </w:t>
      </w:r>
      <w:r w:rsidRPr="004E0482">
        <w:rPr>
          <w:rFonts w:ascii="Times New Roman" w:hAnsi="Times New Roman"/>
          <w:color w:val="000000" w:themeColor="text1"/>
          <w:sz w:val="24"/>
          <w:szCs w:val="24"/>
        </w:rPr>
        <w:t>a</w:t>
      </w:r>
      <w:r>
        <w:rPr>
          <w:rFonts w:ascii="Times New Roman" w:hAnsi="Times New Roman"/>
          <w:color w:val="000000" w:themeColor="text1"/>
          <w:sz w:val="24"/>
          <w:szCs w:val="24"/>
        </w:rPr>
        <w:t>t the</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9</w:t>
      </w:r>
      <w:r w:rsidRPr="004E0482">
        <w:rPr>
          <w:rFonts w:ascii="Times New Roman" w:hAnsi="Times New Roman"/>
          <w:color w:val="000000" w:themeColor="text1"/>
          <w:sz w:val="24"/>
          <w:szCs w:val="24"/>
        </w:rPr>
        <w:t xml:space="preserve">5% level on the </w:t>
      </w:r>
      <w:r>
        <w:rPr>
          <w:rFonts w:ascii="Times New Roman" w:hAnsi="Times New Roman"/>
          <w:color w:val="000000" w:themeColor="text1"/>
          <w:sz w:val="24"/>
          <w:szCs w:val="24"/>
        </w:rPr>
        <w:t xml:space="preserve">time </w:t>
      </w:r>
      <w:r w:rsidRPr="004E0482">
        <w:rPr>
          <w:rFonts w:ascii="Times New Roman" w:hAnsi="Times New Roman"/>
          <w:color w:val="000000" w:themeColor="text1"/>
          <w:sz w:val="24"/>
          <w:szCs w:val="24"/>
        </w:rPr>
        <w:t>gradient</w:t>
      </w:r>
      <w:r>
        <w:rPr>
          <w:rFonts w:ascii="Times New Roman" w:hAnsi="Times New Roman"/>
          <w:color w:val="000000" w:themeColor="text1"/>
          <w:sz w:val="24"/>
          <w:szCs w:val="24"/>
        </w:rPr>
        <w:t>s</w:t>
      </w:r>
      <w:r w:rsidRPr="004E0482">
        <w:rPr>
          <w:rFonts w:ascii="Times New Roman" w:hAnsi="Times New Roman"/>
          <w:color w:val="000000" w:themeColor="text1"/>
          <w:sz w:val="24"/>
          <w:szCs w:val="24"/>
        </w:rPr>
        <w:t xml:space="preserve"> of the linear regression</w:t>
      </w:r>
      <w:r>
        <w:rPr>
          <w:rFonts w:ascii="Times New Roman" w:hAnsi="Times New Roman"/>
          <w:color w:val="000000" w:themeColor="text1"/>
          <w:sz w:val="24"/>
          <w:szCs w:val="24"/>
        </w:rPr>
        <w:t>.</w:t>
      </w:r>
    </w:p>
    <w:p w14:paraId="5C1783A6" w14:textId="38D4A48F" w:rsidR="00227503" w:rsidRDefault="00227503" w:rsidP="0007260F">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4CE9AC0B" w14:textId="36227993" w:rsidR="002C5FB9" w:rsidRPr="004E0482" w:rsidRDefault="002C5FB9" w:rsidP="00B3245F">
      <w:pPr>
        <w:spacing w:after="0" w:line="240" w:lineRule="auto"/>
        <w:rPr>
          <w:rFonts w:ascii="Times New Roman" w:hAnsi="Times New Roman"/>
          <w:color w:val="000000" w:themeColor="text1"/>
          <w:sz w:val="24"/>
          <w:szCs w:val="24"/>
        </w:rPr>
      </w:pPr>
      <w:commentRangeStart w:id="0"/>
      <w:r w:rsidRPr="004E0482">
        <w:rPr>
          <w:rFonts w:ascii="Times New Roman" w:hAnsi="Times New Roman"/>
          <w:b/>
          <w:color w:val="000000" w:themeColor="text1"/>
          <w:sz w:val="24"/>
          <w:szCs w:val="24"/>
        </w:rPr>
        <w:lastRenderedPageBreak/>
        <w:t>References</w:t>
      </w:r>
      <w:commentRangeEnd w:id="0"/>
      <w:r w:rsidR="00666922">
        <w:rPr>
          <w:rStyle w:val="CommentReference"/>
          <w:rFonts w:asciiTheme="minorHAnsi" w:eastAsiaTheme="minorHAnsi" w:hAnsiTheme="minorHAnsi" w:cstheme="minorBidi"/>
        </w:rPr>
        <w:commentReference w:id="0"/>
      </w:r>
    </w:p>
    <w:p w14:paraId="3B79FB27" w14:textId="77777777" w:rsidR="002C5FB9" w:rsidRPr="004E0482" w:rsidRDefault="002C5FB9" w:rsidP="00B3245F">
      <w:pPr>
        <w:spacing w:after="0" w:line="240" w:lineRule="auto"/>
        <w:rPr>
          <w:rFonts w:ascii="Times New Roman" w:hAnsi="Times New Roman"/>
          <w:b/>
          <w:color w:val="000000" w:themeColor="text1"/>
          <w:sz w:val="24"/>
          <w:szCs w:val="24"/>
        </w:rPr>
      </w:pPr>
    </w:p>
    <w:p w14:paraId="14C2A1C2" w14:textId="77777777" w:rsidR="00474509" w:rsidRPr="00474509" w:rsidRDefault="002C5FB9" w:rsidP="00474509">
      <w:pPr>
        <w:pStyle w:val="EndNoteBibliography"/>
        <w:spacing w:after="0"/>
        <w:ind w:left="720" w:hanging="720"/>
        <w:rPr>
          <w:noProof/>
        </w:rPr>
      </w:pPr>
      <w:r w:rsidRPr="004E0482">
        <w:rPr>
          <w:rFonts w:ascii="Times New Roman" w:hAnsi="Times New Roman"/>
          <w:color w:val="000000" w:themeColor="text1"/>
          <w:sz w:val="24"/>
          <w:szCs w:val="24"/>
        </w:rPr>
        <w:fldChar w:fldCharType="begin"/>
      </w:r>
      <w:r w:rsidRPr="004E0482">
        <w:rPr>
          <w:rFonts w:ascii="Times New Roman" w:hAnsi="Times New Roman"/>
          <w:color w:val="000000" w:themeColor="text1"/>
          <w:sz w:val="24"/>
          <w:szCs w:val="24"/>
        </w:rPr>
        <w:instrText xml:space="preserve"> ADDIN EN.REFLIST </w:instrText>
      </w:r>
      <w:r w:rsidRPr="004E0482">
        <w:rPr>
          <w:rFonts w:ascii="Times New Roman" w:hAnsi="Times New Roman"/>
          <w:color w:val="000000" w:themeColor="text1"/>
          <w:sz w:val="24"/>
          <w:szCs w:val="24"/>
        </w:rPr>
        <w:fldChar w:fldCharType="separate"/>
      </w:r>
      <w:r w:rsidR="00474509" w:rsidRPr="00474509">
        <w:rPr>
          <w:noProof/>
        </w:rPr>
        <w:t>1</w:t>
      </w:r>
      <w:r w:rsidR="00474509" w:rsidRPr="00474509">
        <w:rPr>
          <w:noProof/>
        </w:rPr>
        <w:tab/>
        <w:t xml:space="preserve">McKee, C. Deaths in winter: can Britain learn from Europe? </w:t>
      </w:r>
      <w:r w:rsidR="00474509" w:rsidRPr="00474509">
        <w:rPr>
          <w:i/>
          <w:noProof/>
        </w:rPr>
        <w:t>European journal of epidemiology</w:t>
      </w:r>
      <w:r w:rsidR="00474509" w:rsidRPr="00474509">
        <w:rPr>
          <w:noProof/>
        </w:rPr>
        <w:t xml:space="preserve"> </w:t>
      </w:r>
      <w:r w:rsidR="00474509" w:rsidRPr="00474509">
        <w:rPr>
          <w:b/>
          <w:noProof/>
        </w:rPr>
        <w:t>5</w:t>
      </w:r>
      <w:r w:rsidR="00474509" w:rsidRPr="00474509">
        <w:rPr>
          <w:noProof/>
        </w:rPr>
        <w:t>, 178-182 (1989).</w:t>
      </w:r>
    </w:p>
    <w:p w14:paraId="6EEF2C50" w14:textId="5332DC9B" w:rsidR="00474509" w:rsidRPr="00474509" w:rsidRDefault="00474509" w:rsidP="00474509">
      <w:pPr>
        <w:pStyle w:val="EndNoteBibliography"/>
        <w:spacing w:after="0"/>
        <w:ind w:left="720" w:hanging="720"/>
        <w:rPr>
          <w:noProof/>
        </w:rPr>
      </w:pPr>
      <w:r w:rsidRPr="00474509">
        <w:rPr>
          <w:noProof/>
        </w:rPr>
        <w:t>2</w:t>
      </w:r>
      <w:r w:rsidRPr="00474509">
        <w:rPr>
          <w:noProof/>
        </w:rPr>
        <w:tab/>
      </w:r>
      <w:r w:rsidR="005D0031">
        <w:rPr>
          <w:noProof/>
        </w:rPr>
        <w:t>The Eurowinter Group</w:t>
      </w:r>
      <w:r w:rsidRPr="00474509">
        <w:rPr>
          <w:noProof/>
        </w:rPr>
        <w:t xml:space="preserve">. Cold exposure and winter mortality from ischaemic heart disease, cerebrovascular disease, respiratory disease, and all causes in warm and cold regions of Europe. </w:t>
      </w:r>
      <w:r w:rsidRPr="00474509">
        <w:rPr>
          <w:i/>
          <w:noProof/>
        </w:rPr>
        <w:t>The Lancet</w:t>
      </w:r>
      <w:r w:rsidRPr="00474509">
        <w:rPr>
          <w:noProof/>
        </w:rPr>
        <w:t xml:space="preserve"> </w:t>
      </w:r>
      <w:r w:rsidRPr="00474509">
        <w:rPr>
          <w:b/>
          <w:noProof/>
        </w:rPr>
        <w:t>349</w:t>
      </w:r>
      <w:r w:rsidRPr="00474509">
        <w:rPr>
          <w:noProof/>
        </w:rPr>
        <w:t>, 1341-1346 (1997).</w:t>
      </w:r>
    </w:p>
    <w:p w14:paraId="636B0361" w14:textId="77777777" w:rsidR="00474509" w:rsidRPr="00474509" w:rsidRDefault="00474509" w:rsidP="00474509">
      <w:pPr>
        <w:pStyle w:val="EndNoteBibliography"/>
        <w:spacing w:after="0"/>
        <w:ind w:left="720" w:hanging="720"/>
        <w:rPr>
          <w:noProof/>
        </w:rPr>
      </w:pPr>
      <w:r w:rsidRPr="00474509">
        <w:rPr>
          <w:noProof/>
        </w:rPr>
        <w:t>3</w:t>
      </w:r>
      <w:r w:rsidRPr="00474509">
        <w:rPr>
          <w:noProof/>
        </w:rPr>
        <w:tab/>
        <w:t xml:space="preserve">Healy, J. D. Excess winter mortality in Europe: a cross country analysis identifying key risk factors. </w:t>
      </w:r>
      <w:r w:rsidRPr="00474509">
        <w:rPr>
          <w:i/>
          <w:noProof/>
        </w:rPr>
        <w:t>Journal of Epidemiology and Community Health</w:t>
      </w:r>
      <w:r w:rsidRPr="00474509">
        <w:rPr>
          <w:noProof/>
        </w:rPr>
        <w:t xml:space="preserve"> </w:t>
      </w:r>
      <w:r w:rsidRPr="00474509">
        <w:rPr>
          <w:b/>
          <w:noProof/>
        </w:rPr>
        <w:t>57</w:t>
      </w:r>
      <w:r w:rsidRPr="00474509">
        <w:rPr>
          <w:noProof/>
        </w:rPr>
        <w:t>, 784-789, doi:10.1136/jech.57.10.784 (2003).</w:t>
      </w:r>
    </w:p>
    <w:p w14:paraId="54CB4216" w14:textId="77777777" w:rsidR="00474509" w:rsidRPr="00474509" w:rsidRDefault="00474509" w:rsidP="00474509">
      <w:pPr>
        <w:pStyle w:val="EndNoteBibliography"/>
        <w:spacing w:after="0"/>
        <w:ind w:left="720" w:hanging="720"/>
        <w:rPr>
          <w:noProof/>
        </w:rPr>
      </w:pPr>
      <w:r w:rsidRPr="00474509">
        <w:rPr>
          <w:noProof/>
        </w:rPr>
        <w:t>4</w:t>
      </w:r>
      <w:r w:rsidRPr="00474509">
        <w:rPr>
          <w:noProof/>
        </w:rPr>
        <w:tab/>
        <w:t xml:space="preserve">Campbell, A. Excess winter mortality in England and Wales: 2015/16 (provisional) and 2014/15 (final). </w:t>
      </w:r>
      <w:r w:rsidRPr="00474509">
        <w:rPr>
          <w:i/>
          <w:noProof/>
        </w:rPr>
        <w:t>Statistical bulletin, Office for National Statistics</w:t>
      </w:r>
      <w:r w:rsidRPr="00474509">
        <w:rPr>
          <w:noProof/>
        </w:rPr>
        <w:t xml:space="preserve"> (2016).</w:t>
      </w:r>
    </w:p>
    <w:p w14:paraId="50E8B4C0" w14:textId="77777777" w:rsidR="00474509" w:rsidRPr="00474509" w:rsidRDefault="00474509" w:rsidP="00474509">
      <w:pPr>
        <w:pStyle w:val="EndNoteBibliography"/>
        <w:spacing w:after="0"/>
        <w:ind w:left="720" w:hanging="720"/>
        <w:rPr>
          <w:noProof/>
        </w:rPr>
      </w:pPr>
      <w:r w:rsidRPr="00474509">
        <w:rPr>
          <w:noProof/>
        </w:rPr>
        <w:t>5</w:t>
      </w:r>
      <w:r w:rsidRPr="00474509">
        <w:rPr>
          <w:noProof/>
        </w:rPr>
        <w:tab/>
        <w:t>Fowler, T.</w:t>
      </w:r>
      <w:r w:rsidRPr="00474509">
        <w:rPr>
          <w:i/>
          <w:noProof/>
        </w:rPr>
        <w:t xml:space="preserve"> et al.</w:t>
      </w:r>
      <w:r w:rsidRPr="00474509">
        <w:rPr>
          <w:noProof/>
        </w:rPr>
        <w:t xml:space="preserve"> Excess winter deaths in Europe: a multi-country descriptive analysis. </w:t>
      </w:r>
      <w:r w:rsidRPr="00474509">
        <w:rPr>
          <w:i/>
          <w:noProof/>
        </w:rPr>
        <w:t>Eur J Public Health</w:t>
      </w:r>
      <w:r w:rsidRPr="00474509">
        <w:rPr>
          <w:noProof/>
        </w:rPr>
        <w:t xml:space="preserve"> </w:t>
      </w:r>
      <w:r w:rsidRPr="00474509">
        <w:rPr>
          <w:b/>
          <w:noProof/>
        </w:rPr>
        <w:t>25</w:t>
      </w:r>
      <w:r w:rsidRPr="00474509">
        <w:rPr>
          <w:noProof/>
        </w:rPr>
        <w:t>, 339-345, doi:10.1093/eurpub/cku073 (2015).</w:t>
      </w:r>
    </w:p>
    <w:p w14:paraId="1A24EF84" w14:textId="77777777" w:rsidR="00474509" w:rsidRPr="00474509" w:rsidRDefault="00474509" w:rsidP="00474509">
      <w:pPr>
        <w:pStyle w:val="EndNoteBibliography"/>
        <w:spacing w:after="0"/>
        <w:ind w:left="720" w:hanging="720"/>
        <w:rPr>
          <w:noProof/>
        </w:rPr>
      </w:pPr>
      <w:r w:rsidRPr="00474509">
        <w:rPr>
          <w:noProof/>
        </w:rPr>
        <w:t>6</w:t>
      </w:r>
      <w:r w:rsidRPr="00474509">
        <w:rPr>
          <w:noProof/>
        </w:rPr>
        <w:tab/>
        <w:t xml:space="preserve">Gemmell, I., McLoone, P., Boddy, F. A., Dickinson, G. J. &amp; Watt, G. C. M. Seasonal variation in mortality in Scotland. </w:t>
      </w:r>
      <w:r w:rsidRPr="00474509">
        <w:rPr>
          <w:i/>
          <w:noProof/>
        </w:rPr>
        <w:t>International Journal of Epidemiology</w:t>
      </w:r>
      <w:r w:rsidRPr="00474509">
        <w:rPr>
          <w:noProof/>
        </w:rPr>
        <w:t xml:space="preserve"> </w:t>
      </w:r>
      <w:r w:rsidRPr="00474509">
        <w:rPr>
          <w:b/>
          <w:noProof/>
        </w:rPr>
        <w:t>29</w:t>
      </w:r>
      <w:r w:rsidRPr="00474509">
        <w:rPr>
          <w:noProof/>
        </w:rPr>
        <w:t>, 274-279, doi:10.1093/ije/29.2.274 (2000).</w:t>
      </w:r>
    </w:p>
    <w:p w14:paraId="68FFB132" w14:textId="77777777" w:rsidR="00474509" w:rsidRPr="00474509" w:rsidRDefault="00474509" w:rsidP="00474509">
      <w:pPr>
        <w:pStyle w:val="EndNoteBibliography"/>
        <w:spacing w:after="0"/>
        <w:ind w:left="720" w:hanging="720"/>
        <w:rPr>
          <w:noProof/>
        </w:rPr>
      </w:pPr>
      <w:r w:rsidRPr="00474509">
        <w:rPr>
          <w:noProof/>
        </w:rPr>
        <w:t>7</w:t>
      </w:r>
      <w:r w:rsidRPr="00474509">
        <w:rPr>
          <w:noProof/>
        </w:rPr>
        <w:tab/>
        <w:t xml:space="preserve">Feinstein, C. A. Seasonality of deaths in the US by age and cause. </w:t>
      </w:r>
      <w:r w:rsidRPr="00474509">
        <w:rPr>
          <w:i/>
          <w:noProof/>
        </w:rPr>
        <w:t>Demographic Research</w:t>
      </w:r>
      <w:r w:rsidRPr="00474509">
        <w:rPr>
          <w:noProof/>
        </w:rPr>
        <w:t xml:space="preserve"> </w:t>
      </w:r>
      <w:r w:rsidRPr="00474509">
        <w:rPr>
          <w:b/>
          <w:noProof/>
        </w:rPr>
        <w:t>6</w:t>
      </w:r>
      <w:r w:rsidRPr="00474509">
        <w:rPr>
          <w:noProof/>
        </w:rPr>
        <w:t>, 469-486 (2002).</w:t>
      </w:r>
    </w:p>
    <w:p w14:paraId="2AFFB26A" w14:textId="77777777" w:rsidR="00474509" w:rsidRPr="00474509" w:rsidRDefault="00474509" w:rsidP="00474509">
      <w:pPr>
        <w:pStyle w:val="EndNoteBibliography"/>
        <w:spacing w:after="0"/>
        <w:ind w:left="720" w:hanging="720"/>
        <w:rPr>
          <w:noProof/>
        </w:rPr>
      </w:pPr>
      <w:r w:rsidRPr="00474509">
        <w:rPr>
          <w:noProof/>
        </w:rPr>
        <w:t>8</w:t>
      </w:r>
      <w:r w:rsidRPr="00474509">
        <w:rPr>
          <w:noProof/>
        </w:rPr>
        <w:tab/>
        <w:t xml:space="preserve">Rau, R. &amp; Doblhammer, G. Seasonal mortality in Denmark: the role of sex and age. </w:t>
      </w:r>
      <w:r w:rsidRPr="00474509">
        <w:rPr>
          <w:i/>
          <w:noProof/>
        </w:rPr>
        <w:t>Demographic Research</w:t>
      </w:r>
      <w:r w:rsidRPr="00474509">
        <w:rPr>
          <w:noProof/>
        </w:rPr>
        <w:t xml:space="preserve"> </w:t>
      </w:r>
      <w:r w:rsidRPr="00474509">
        <w:rPr>
          <w:b/>
          <w:noProof/>
        </w:rPr>
        <w:t>9</w:t>
      </w:r>
      <w:r w:rsidRPr="00474509">
        <w:rPr>
          <w:noProof/>
        </w:rPr>
        <w:t>, 197-222 (2003).</w:t>
      </w:r>
    </w:p>
    <w:p w14:paraId="0AD3CD3B" w14:textId="77777777" w:rsidR="00474509" w:rsidRPr="00474509" w:rsidRDefault="00474509" w:rsidP="00474509">
      <w:pPr>
        <w:pStyle w:val="EndNoteBibliography"/>
        <w:spacing w:after="0"/>
        <w:ind w:left="720" w:hanging="720"/>
        <w:rPr>
          <w:noProof/>
        </w:rPr>
      </w:pPr>
      <w:r w:rsidRPr="00474509">
        <w:rPr>
          <w:noProof/>
        </w:rPr>
        <w:t>9</w:t>
      </w:r>
      <w:r w:rsidRPr="00474509">
        <w:rPr>
          <w:noProof/>
        </w:rPr>
        <w:tab/>
        <w:t xml:space="preserve">Davis, R. E., Knappenberger, P. C., Michaels, P. J. &amp; Novicoff, W. M. Seasonality of climate-human mortality relationships in US cities and impacts of climate change. </w:t>
      </w:r>
      <w:r w:rsidRPr="00474509">
        <w:rPr>
          <w:i/>
          <w:noProof/>
        </w:rPr>
        <w:t>Climate Research</w:t>
      </w:r>
      <w:r w:rsidRPr="00474509">
        <w:rPr>
          <w:noProof/>
        </w:rPr>
        <w:t xml:space="preserve"> </w:t>
      </w:r>
      <w:r w:rsidRPr="00474509">
        <w:rPr>
          <w:b/>
          <w:noProof/>
        </w:rPr>
        <w:t>26</w:t>
      </w:r>
      <w:r w:rsidRPr="00474509">
        <w:rPr>
          <w:noProof/>
        </w:rPr>
        <w:t>, 61-76 (2004).</w:t>
      </w:r>
    </w:p>
    <w:p w14:paraId="655A71DF" w14:textId="77777777" w:rsidR="00474509" w:rsidRPr="00474509" w:rsidRDefault="00474509" w:rsidP="00474509">
      <w:pPr>
        <w:pStyle w:val="EndNoteBibliography"/>
        <w:spacing w:after="0"/>
        <w:ind w:left="720" w:hanging="720"/>
        <w:rPr>
          <w:noProof/>
        </w:rPr>
      </w:pPr>
      <w:r w:rsidRPr="00474509">
        <w:rPr>
          <w:noProof/>
        </w:rPr>
        <w:t>10</w:t>
      </w:r>
      <w:r w:rsidRPr="00474509">
        <w:rPr>
          <w:noProof/>
        </w:rPr>
        <w:tab/>
        <w:t xml:space="preserve">Medina-Ramon, M. &amp; Schwartz, J. Temperature, temperature extremes, and mortality: a study of acclimatisation and effect modification in 50 US cities. </w:t>
      </w:r>
      <w:r w:rsidRPr="00474509">
        <w:rPr>
          <w:i/>
          <w:noProof/>
        </w:rPr>
        <w:t>Occupational and Environmental Medicine</w:t>
      </w:r>
      <w:r w:rsidRPr="00474509">
        <w:rPr>
          <w:noProof/>
        </w:rPr>
        <w:t xml:space="preserve"> </w:t>
      </w:r>
      <w:r w:rsidRPr="00474509">
        <w:rPr>
          <w:b/>
          <w:noProof/>
        </w:rPr>
        <w:t>64</w:t>
      </w:r>
      <w:r w:rsidRPr="00474509">
        <w:rPr>
          <w:noProof/>
        </w:rPr>
        <w:t>, 827-833, doi:10.1136/oem.2007.033175 (2007).</w:t>
      </w:r>
    </w:p>
    <w:p w14:paraId="485755A2" w14:textId="77777777" w:rsidR="00474509" w:rsidRPr="00474509" w:rsidRDefault="00474509" w:rsidP="00474509">
      <w:pPr>
        <w:pStyle w:val="EndNoteBibliography"/>
        <w:spacing w:after="0"/>
        <w:ind w:left="720" w:hanging="720"/>
        <w:rPr>
          <w:noProof/>
        </w:rPr>
      </w:pPr>
      <w:r w:rsidRPr="00474509">
        <w:rPr>
          <w:noProof/>
        </w:rPr>
        <w:t>11</w:t>
      </w:r>
      <w:r w:rsidRPr="00474509">
        <w:rPr>
          <w:noProof/>
        </w:rPr>
        <w:tab/>
        <w:t xml:space="preserve">Kalkstein, A. J. Regional similarities in seasonal mortality across the United States: an examination of 28 metropolitan statistical areas. </w:t>
      </w:r>
      <w:r w:rsidRPr="00474509">
        <w:rPr>
          <w:i/>
          <w:noProof/>
        </w:rPr>
        <w:t>PloS one</w:t>
      </w:r>
      <w:r w:rsidRPr="00474509">
        <w:rPr>
          <w:noProof/>
        </w:rPr>
        <w:t xml:space="preserve"> </w:t>
      </w:r>
      <w:r w:rsidRPr="00474509">
        <w:rPr>
          <w:b/>
          <w:noProof/>
        </w:rPr>
        <w:t>8</w:t>
      </w:r>
      <w:r w:rsidRPr="00474509">
        <w:rPr>
          <w:noProof/>
        </w:rPr>
        <w:t>, e63971 (2013).</w:t>
      </w:r>
    </w:p>
    <w:p w14:paraId="2ECD486A" w14:textId="77777777" w:rsidR="00474509" w:rsidRPr="00474509" w:rsidRDefault="00474509" w:rsidP="00474509">
      <w:pPr>
        <w:pStyle w:val="EndNoteBibliography"/>
        <w:spacing w:after="0"/>
        <w:ind w:left="720" w:hanging="720"/>
        <w:rPr>
          <w:noProof/>
        </w:rPr>
      </w:pPr>
      <w:r w:rsidRPr="00474509">
        <w:rPr>
          <w:noProof/>
        </w:rPr>
        <w:t>12</w:t>
      </w:r>
      <w:r w:rsidRPr="00474509">
        <w:rPr>
          <w:noProof/>
        </w:rPr>
        <w:tab/>
        <w:t xml:space="preserve">Braga, A. L., Zanobetti, A. &amp; Schwartz, J. The time course of weather-related deaths. </w:t>
      </w:r>
      <w:r w:rsidRPr="00474509">
        <w:rPr>
          <w:i/>
          <w:noProof/>
        </w:rPr>
        <w:t>Epidemiology</w:t>
      </w:r>
      <w:r w:rsidRPr="00474509">
        <w:rPr>
          <w:noProof/>
        </w:rPr>
        <w:t xml:space="preserve"> </w:t>
      </w:r>
      <w:r w:rsidRPr="00474509">
        <w:rPr>
          <w:b/>
          <w:noProof/>
        </w:rPr>
        <w:t>12</w:t>
      </w:r>
      <w:r w:rsidRPr="00474509">
        <w:rPr>
          <w:noProof/>
        </w:rPr>
        <w:t>, 662-667 (2001).</w:t>
      </w:r>
    </w:p>
    <w:p w14:paraId="34FC6FED" w14:textId="77777777" w:rsidR="00474509" w:rsidRPr="00474509" w:rsidRDefault="00474509" w:rsidP="00474509">
      <w:pPr>
        <w:pStyle w:val="EndNoteBibliography"/>
        <w:spacing w:after="0"/>
        <w:ind w:left="720" w:hanging="720"/>
        <w:rPr>
          <w:noProof/>
        </w:rPr>
      </w:pPr>
      <w:r w:rsidRPr="00474509">
        <w:rPr>
          <w:noProof/>
        </w:rPr>
        <w:t>13</w:t>
      </w:r>
      <w:r w:rsidRPr="00474509">
        <w:rPr>
          <w:noProof/>
        </w:rPr>
        <w:tab/>
        <w:t xml:space="preserve">Carson, C., Hajat, S., Armstrong, B. &amp; Wilkinson, P. Declining vulnerability to temperature-related mortality in London over the 20th century. </w:t>
      </w:r>
      <w:r w:rsidRPr="00474509">
        <w:rPr>
          <w:i/>
          <w:noProof/>
        </w:rPr>
        <w:t>American Journal of Epidemiology</w:t>
      </w:r>
      <w:r w:rsidRPr="00474509">
        <w:rPr>
          <w:noProof/>
        </w:rPr>
        <w:t xml:space="preserve"> </w:t>
      </w:r>
      <w:r w:rsidRPr="00474509">
        <w:rPr>
          <w:b/>
          <w:noProof/>
        </w:rPr>
        <w:t>164</w:t>
      </w:r>
      <w:r w:rsidRPr="00474509">
        <w:rPr>
          <w:noProof/>
        </w:rPr>
        <w:t>, 77-84, doi:10.1093/aje/kwj147 (2006).</w:t>
      </w:r>
    </w:p>
    <w:p w14:paraId="31F02133" w14:textId="77777777" w:rsidR="00474509" w:rsidRPr="00474509" w:rsidRDefault="00474509" w:rsidP="00474509">
      <w:pPr>
        <w:pStyle w:val="EndNoteBibliography"/>
        <w:spacing w:after="0"/>
        <w:ind w:left="720" w:hanging="720"/>
        <w:rPr>
          <w:noProof/>
        </w:rPr>
      </w:pPr>
      <w:r w:rsidRPr="00474509">
        <w:rPr>
          <w:noProof/>
        </w:rPr>
        <w:t>14</w:t>
      </w:r>
      <w:r w:rsidRPr="00474509">
        <w:rPr>
          <w:noProof/>
        </w:rPr>
        <w:tab/>
        <w:t xml:space="preserve">Sheridan, S. C., Kalkstein, A. J. &amp; Kalkstein, L. S. Trends in heat-related mortality in the United States, 1975-2004. </w:t>
      </w:r>
      <w:r w:rsidRPr="00474509">
        <w:rPr>
          <w:i/>
          <w:noProof/>
        </w:rPr>
        <w:t>Natural Hazards</w:t>
      </w:r>
      <w:r w:rsidRPr="00474509">
        <w:rPr>
          <w:noProof/>
        </w:rPr>
        <w:t xml:space="preserve"> </w:t>
      </w:r>
      <w:r w:rsidRPr="00474509">
        <w:rPr>
          <w:b/>
          <w:noProof/>
        </w:rPr>
        <w:t>50</w:t>
      </w:r>
      <w:r w:rsidRPr="00474509">
        <w:rPr>
          <w:noProof/>
        </w:rPr>
        <w:t>, 145-160, doi:10.1007/s11069-008-9327-2 (2009).</w:t>
      </w:r>
    </w:p>
    <w:p w14:paraId="3AE7A5DB" w14:textId="77777777" w:rsidR="00474509" w:rsidRPr="00474509" w:rsidRDefault="00474509" w:rsidP="00474509">
      <w:pPr>
        <w:pStyle w:val="EndNoteBibliography"/>
        <w:spacing w:after="0"/>
        <w:ind w:left="720" w:hanging="720"/>
        <w:rPr>
          <w:noProof/>
        </w:rPr>
      </w:pPr>
      <w:r w:rsidRPr="00474509">
        <w:rPr>
          <w:noProof/>
        </w:rPr>
        <w:t>15</w:t>
      </w:r>
      <w:r w:rsidRPr="00474509">
        <w:rPr>
          <w:noProof/>
        </w:rPr>
        <w:tab/>
        <w:t xml:space="preserve">Bobb, J. F., Peng, R. D., Bell, M. L. &amp; Dominici, F. Heat-related mortality and adaptation to heat in the United States. </w:t>
      </w:r>
      <w:r w:rsidRPr="00474509">
        <w:rPr>
          <w:i/>
          <w:noProof/>
        </w:rPr>
        <w:t>Environ Health Perspect</w:t>
      </w:r>
      <w:r w:rsidRPr="00474509">
        <w:rPr>
          <w:noProof/>
        </w:rPr>
        <w:t xml:space="preserve"> </w:t>
      </w:r>
      <w:r w:rsidRPr="00474509">
        <w:rPr>
          <w:b/>
          <w:noProof/>
        </w:rPr>
        <w:t>122</w:t>
      </w:r>
      <w:r w:rsidRPr="00474509">
        <w:rPr>
          <w:noProof/>
        </w:rPr>
        <w:t>, 811-816, doi:10.1289/ehp.1307392 (2014).</w:t>
      </w:r>
    </w:p>
    <w:p w14:paraId="21C9A699" w14:textId="77777777" w:rsidR="00474509" w:rsidRPr="00474509" w:rsidRDefault="00474509" w:rsidP="00474509">
      <w:pPr>
        <w:pStyle w:val="EndNoteBibliography"/>
        <w:spacing w:after="0"/>
        <w:ind w:left="720" w:hanging="720"/>
        <w:rPr>
          <w:noProof/>
        </w:rPr>
      </w:pPr>
      <w:r w:rsidRPr="00474509">
        <w:rPr>
          <w:noProof/>
        </w:rPr>
        <w:t>16</w:t>
      </w:r>
      <w:r w:rsidRPr="00474509">
        <w:rPr>
          <w:noProof/>
        </w:rPr>
        <w:tab/>
        <w:t xml:space="preserve">Rosenwaike, I. Seasonal variation of deaths in the United States, 1951–1960. </w:t>
      </w:r>
      <w:r w:rsidRPr="00474509">
        <w:rPr>
          <w:i/>
          <w:noProof/>
        </w:rPr>
        <w:t>Journal of the American Statistical Association</w:t>
      </w:r>
      <w:r w:rsidRPr="00474509">
        <w:rPr>
          <w:noProof/>
        </w:rPr>
        <w:t xml:space="preserve"> </w:t>
      </w:r>
      <w:r w:rsidRPr="00474509">
        <w:rPr>
          <w:b/>
          <w:noProof/>
        </w:rPr>
        <w:t>61</w:t>
      </w:r>
      <w:r w:rsidRPr="00474509">
        <w:rPr>
          <w:noProof/>
        </w:rPr>
        <w:t>, 706-719 (1966).</w:t>
      </w:r>
    </w:p>
    <w:p w14:paraId="3293DF57" w14:textId="77777777" w:rsidR="00474509" w:rsidRPr="00474509" w:rsidRDefault="00474509" w:rsidP="00474509">
      <w:pPr>
        <w:pStyle w:val="EndNoteBibliography"/>
        <w:spacing w:after="0"/>
        <w:ind w:left="720" w:hanging="720"/>
        <w:rPr>
          <w:noProof/>
        </w:rPr>
      </w:pPr>
      <w:r w:rsidRPr="00474509">
        <w:rPr>
          <w:noProof/>
        </w:rPr>
        <w:t>17</w:t>
      </w:r>
      <w:r w:rsidRPr="00474509">
        <w:rPr>
          <w:noProof/>
        </w:rPr>
        <w:tab/>
        <w:t xml:space="preserve">Mackenbach, J., Kunst, A. &amp; Looman, C. Seasonal variation in mortality in The Netherlands. </w:t>
      </w:r>
      <w:r w:rsidRPr="00474509">
        <w:rPr>
          <w:i/>
          <w:noProof/>
        </w:rPr>
        <w:t>Journal of Epidemiology and Community Health</w:t>
      </w:r>
      <w:r w:rsidRPr="00474509">
        <w:rPr>
          <w:noProof/>
        </w:rPr>
        <w:t xml:space="preserve"> </w:t>
      </w:r>
      <w:r w:rsidRPr="00474509">
        <w:rPr>
          <w:b/>
          <w:noProof/>
        </w:rPr>
        <w:t>46</w:t>
      </w:r>
      <w:r w:rsidRPr="00474509">
        <w:rPr>
          <w:noProof/>
        </w:rPr>
        <w:t>, 261-265 (1992).</w:t>
      </w:r>
    </w:p>
    <w:p w14:paraId="5C8A28D8" w14:textId="4DEC7637" w:rsidR="00474509" w:rsidRPr="00474509" w:rsidRDefault="00474509" w:rsidP="00474509">
      <w:pPr>
        <w:pStyle w:val="EndNoteBibliography"/>
        <w:spacing w:after="0"/>
        <w:ind w:left="720" w:hanging="720"/>
        <w:rPr>
          <w:noProof/>
        </w:rPr>
      </w:pPr>
      <w:r w:rsidRPr="00474509">
        <w:rPr>
          <w:noProof/>
        </w:rPr>
        <w:t>18</w:t>
      </w:r>
      <w:r w:rsidRPr="00474509">
        <w:rPr>
          <w:noProof/>
        </w:rPr>
        <w:tab/>
        <w:t>L</w:t>
      </w:r>
      <w:r w:rsidR="006B7BCD">
        <w:rPr>
          <w:noProof/>
        </w:rPr>
        <w:t>aake</w:t>
      </w:r>
      <w:r w:rsidRPr="00474509">
        <w:rPr>
          <w:noProof/>
        </w:rPr>
        <w:t>, K. &amp; S</w:t>
      </w:r>
      <w:r w:rsidR="006B7BCD">
        <w:rPr>
          <w:noProof/>
        </w:rPr>
        <w:t>verre</w:t>
      </w:r>
      <w:bookmarkStart w:id="1" w:name="_GoBack"/>
      <w:bookmarkEnd w:id="1"/>
      <w:r w:rsidRPr="00474509">
        <w:rPr>
          <w:noProof/>
        </w:rPr>
        <w:t xml:space="preserve">, J. M. Winter excess mortality: a comparison between Norway and England plus Wales. </w:t>
      </w:r>
      <w:r w:rsidRPr="00474509">
        <w:rPr>
          <w:i/>
          <w:noProof/>
        </w:rPr>
        <w:t>Age and ageing</w:t>
      </w:r>
      <w:r w:rsidRPr="00474509">
        <w:rPr>
          <w:noProof/>
        </w:rPr>
        <w:t xml:space="preserve"> </w:t>
      </w:r>
      <w:r w:rsidRPr="00474509">
        <w:rPr>
          <w:b/>
          <w:noProof/>
        </w:rPr>
        <w:t>25</w:t>
      </w:r>
      <w:r w:rsidRPr="00474509">
        <w:rPr>
          <w:noProof/>
        </w:rPr>
        <w:t>, 343-348 (1996).</w:t>
      </w:r>
    </w:p>
    <w:p w14:paraId="341BE2BD" w14:textId="77777777" w:rsidR="00474509" w:rsidRPr="00474509" w:rsidRDefault="00474509" w:rsidP="00474509">
      <w:pPr>
        <w:pStyle w:val="EndNoteBibliography"/>
        <w:spacing w:after="0"/>
        <w:ind w:left="720" w:hanging="720"/>
        <w:rPr>
          <w:noProof/>
        </w:rPr>
      </w:pPr>
      <w:r w:rsidRPr="00474509">
        <w:rPr>
          <w:noProof/>
        </w:rPr>
        <w:t>19</w:t>
      </w:r>
      <w:r w:rsidRPr="00474509">
        <w:rPr>
          <w:noProof/>
        </w:rPr>
        <w:tab/>
        <w:t xml:space="preserve">Trudeau, R. Monthly and daily patterns of death. </w:t>
      </w:r>
      <w:r w:rsidRPr="00474509">
        <w:rPr>
          <w:i/>
          <w:noProof/>
        </w:rPr>
        <w:t>HEALTH REPORTS-STATISTICS CANADA</w:t>
      </w:r>
      <w:r w:rsidRPr="00474509">
        <w:rPr>
          <w:noProof/>
        </w:rPr>
        <w:t xml:space="preserve"> </w:t>
      </w:r>
      <w:r w:rsidRPr="00474509">
        <w:rPr>
          <w:b/>
          <w:noProof/>
        </w:rPr>
        <w:t>9</w:t>
      </w:r>
      <w:r w:rsidRPr="00474509">
        <w:rPr>
          <w:noProof/>
        </w:rPr>
        <w:t>, 43-52 (1997).</w:t>
      </w:r>
    </w:p>
    <w:p w14:paraId="7562E892" w14:textId="77777777" w:rsidR="00474509" w:rsidRPr="00474509" w:rsidRDefault="00474509" w:rsidP="00474509">
      <w:pPr>
        <w:pStyle w:val="EndNoteBibliography"/>
        <w:spacing w:after="0"/>
        <w:ind w:left="720" w:hanging="720"/>
        <w:rPr>
          <w:noProof/>
        </w:rPr>
      </w:pPr>
      <w:r w:rsidRPr="00474509">
        <w:rPr>
          <w:noProof/>
        </w:rPr>
        <w:t>20</w:t>
      </w:r>
      <w:r w:rsidRPr="00474509">
        <w:rPr>
          <w:noProof/>
        </w:rPr>
        <w:tab/>
        <w:t xml:space="preserve">Lerchl, A. Changes in the seasonality of mortality in Germany from 1946 to 1995: the role of temperature. </w:t>
      </w:r>
      <w:r w:rsidRPr="00474509">
        <w:rPr>
          <w:i/>
          <w:noProof/>
        </w:rPr>
        <w:t>International Journal of Biometeorology</w:t>
      </w:r>
      <w:r w:rsidRPr="00474509">
        <w:rPr>
          <w:noProof/>
        </w:rPr>
        <w:t xml:space="preserve"> </w:t>
      </w:r>
      <w:r w:rsidRPr="00474509">
        <w:rPr>
          <w:b/>
          <w:noProof/>
        </w:rPr>
        <w:t>42</w:t>
      </w:r>
      <w:r w:rsidRPr="00474509">
        <w:rPr>
          <w:noProof/>
        </w:rPr>
        <w:t>, 84-88, doi:DOI 10.1007/s004840050089 (1998).</w:t>
      </w:r>
    </w:p>
    <w:p w14:paraId="684C6CFB" w14:textId="77777777" w:rsidR="00474509" w:rsidRPr="00474509" w:rsidRDefault="00474509" w:rsidP="00474509">
      <w:pPr>
        <w:pStyle w:val="EndNoteBibliography"/>
        <w:spacing w:after="0"/>
        <w:ind w:left="720" w:hanging="720"/>
        <w:rPr>
          <w:noProof/>
        </w:rPr>
      </w:pPr>
      <w:r w:rsidRPr="00474509">
        <w:rPr>
          <w:noProof/>
        </w:rPr>
        <w:t>21</w:t>
      </w:r>
      <w:r w:rsidRPr="00474509">
        <w:rPr>
          <w:noProof/>
        </w:rPr>
        <w:tab/>
        <w:t>Nakaji, S.</w:t>
      </w:r>
      <w:r w:rsidRPr="00474509">
        <w:rPr>
          <w:i/>
          <w:noProof/>
        </w:rPr>
        <w:t xml:space="preserve"> et al.</w:t>
      </w:r>
      <w:r w:rsidRPr="00474509">
        <w:rPr>
          <w:noProof/>
        </w:rPr>
        <w:t xml:space="preserve"> Seasonal changes in mortality rates from main causes of death in Japan. </w:t>
      </w:r>
      <w:r w:rsidRPr="00474509">
        <w:rPr>
          <w:i/>
          <w:noProof/>
        </w:rPr>
        <w:t>European journal of epidemiology</w:t>
      </w:r>
      <w:r w:rsidRPr="00474509">
        <w:rPr>
          <w:noProof/>
        </w:rPr>
        <w:t xml:space="preserve"> </w:t>
      </w:r>
      <w:r w:rsidRPr="00474509">
        <w:rPr>
          <w:b/>
          <w:noProof/>
        </w:rPr>
        <w:t>19</w:t>
      </w:r>
      <w:r w:rsidRPr="00474509">
        <w:rPr>
          <w:noProof/>
        </w:rPr>
        <w:t>, 905-913 (2004).</w:t>
      </w:r>
    </w:p>
    <w:p w14:paraId="17554BB1" w14:textId="77777777" w:rsidR="00474509" w:rsidRPr="00474509" w:rsidRDefault="00474509" w:rsidP="00474509">
      <w:pPr>
        <w:pStyle w:val="EndNoteBibliography"/>
        <w:spacing w:after="0"/>
        <w:ind w:left="720" w:hanging="720"/>
        <w:rPr>
          <w:noProof/>
        </w:rPr>
      </w:pPr>
      <w:r w:rsidRPr="00474509">
        <w:rPr>
          <w:noProof/>
        </w:rPr>
        <w:lastRenderedPageBreak/>
        <w:t>22</w:t>
      </w:r>
      <w:r w:rsidRPr="00474509">
        <w:rPr>
          <w:noProof/>
        </w:rPr>
        <w:tab/>
        <w:t xml:space="preserve">Brown, G., Fearn, V. &amp; Wells, C. Exploratory analysis of seasonal mortality in England and Wales, 1998 to 2007. </w:t>
      </w:r>
      <w:r w:rsidRPr="00474509">
        <w:rPr>
          <w:i/>
          <w:noProof/>
        </w:rPr>
        <w:t>Health Statistics Quarterly</w:t>
      </w:r>
      <w:r w:rsidRPr="00474509">
        <w:rPr>
          <w:noProof/>
        </w:rPr>
        <w:t>, 58 (2010).</w:t>
      </w:r>
    </w:p>
    <w:p w14:paraId="7C0B648A" w14:textId="77777777" w:rsidR="00474509" w:rsidRPr="00474509" w:rsidRDefault="00474509" w:rsidP="00474509">
      <w:pPr>
        <w:pStyle w:val="EndNoteBibliography"/>
        <w:spacing w:after="0"/>
        <w:ind w:left="720" w:hanging="720"/>
        <w:rPr>
          <w:noProof/>
        </w:rPr>
      </w:pPr>
      <w:r w:rsidRPr="00474509">
        <w:rPr>
          <w:noProof/>
        </w:rPr>
        <w:t>23</w:t>
      </w:r>
      <w:r w:rsidRPr="00474509">
        <w:rPr>
          <w:noProof/>
        </w:rPr>
        <w:tab/>
        <w:t>Marti-Soler, H.</w:t>
      </w:r>
      <w:r w:rsidRPr="00474509">
        <w:rPr>
          <w:i/>
          <w:noProof/>
        </w:rPr>
        <w:t xml:space="preserve"> et al.</w:t>
      </w:r>
      <w:r w:rsidRPr="00474509">
        <w:rPr>
          <w:noProof/>
        </w:rPr>
        <w:t xml:space="preserve"> Seasonal Variation of Overall and Cardiovascular Mortality: A Study in 19 Countries from Different Geographic Locations. </w:t>
      </w:r>
      <w:r w:rsidRPr="00474509">
        <w:rPr>
          <w:i/>
          <w:noProof/>
        </w:rPr>
        <w:t>Plos One</w:t>
      </w:r>
      <w:r w:rsidRPr="00474509">
        <w:rPr>
          <w:noProof/>
        </w:rPr>
        <w:t xml:space="preserve"> </w:t>
      </w:r>
      <w:r w:rsidRPr="00474509">
        <w:rPr>
          <w:b/>
          <w:noProof/>
        </w:rPr>
        <w:t>9</w:t>
      </w:r>
      <w:r w:rsidRPr="00474509">
        <w:rPr>
          <w:noProof/>
        </w:rPr>
        <w:t>, 13, doi:10.1371/journal.pone.0113500 (2014).</w:t>
      </w:r>
    </w:p>
    <w:p w14:paraId="13031D56" w14:textId="77777777" w:rsidR="00474509" w:rsidRPr="00474509" w:rsidRDefault="00474509" w:rsidP="00474509">
      <w:pPr>
        <w:pStyle w:val="EndNoteBibliography"/>
        <w:spacing w:after="0"/>
        <w:ind w:left="720" w:hanging="720"/>
        <w:rPr>
          <w:noProof/>
        </w:rPr>
      </w:pPr>
      <w:r w:rsidRPr="00474509">
        <w:rPr>
          <w:noProof/>
        </w:rPr>
        <w:t>24</w:t>
      </w:r>
      <w:r w:rsidRPr="00474509">
        <w:rPr>
          <w:noProof/>
        </w:rPr>
        <w:tab/>
        <w:t xml:space="preserve">Bennett, J. E., Blangiardo, M., Fecht, D., Elliott, P. &amp; Ezzati, M. Vulnerability to the mortality effects of warm temperature in the districts of England and Wales. </w:t>
      </w:r>
      <w:r w:rsidRPr="00474509">
        <w:rPr>
          <w:i/>
          <w:noProof/>
        </w:rPr>
        <w:t>Nature Climate Change</w:t>
      </w:r>
      <w:r w:rsidRPr="00474509">
        <w:rPr>
          <w:noProof/>
        </w:rPr>
        <w:t xml:space="preserve"> </w:t>
      </w:r>
      <w:r w:rsidRPr="00474509">
        <w:rPr>
          <w:b/>
          <w:noProof/>
        </w:rPr>
        <w:t>4</w:t>
      </w:r>
      <w:r w:rsidRPr="00474509">
        <w:rPr>
          <w:noProof/>
        </w:rPr>
        <w:t>, 269-273, doi:10.1038/nclimate2123 (2014).</w:t>
      </w:r>
    </w:p>
    <w:p w14:paraId="1FD44203" w14:textId="77777777" w:rsidR="00474509" w:rsidRPr="00474509" w:rsidRDefault="00474509" w:rsidP="00474509">
      <w:pPr>
        <w:pStyle w:val="EndNoteBibliography"/>
        <w:spacing w:after="0"/>
        <w:ind w:left="720" w:hanging="720"/>
        <w:rPr>
          <w:noProof/>
        </w:rPr>
      </w:pPr>
      <w:r w:rsidRPr="00474509">
        <w:rPr>
          <w:noProof/>
        </w:rPr>
        <w:t>25</w:t>
      </w:r>
      <w:r w:rsidRPr="00474509">
        <w:rPr>
          <w:noProof/>
        </w:rPr>
        <w:tab/>
        <w:t xml:space="preserve">Moy, C. M., Seltzer, G. O., Rodbell, D. T. &amp; Anderson, D. M. Variability of El Nino/Southern Oscillation activity at millennial timescales during the Holocene epoch. </w:t>
      </w:r>
      <w:r w:rsidRPr="00474509">
        <w:rPr>
          <w:i/>
          <w:noProof/>
        </w:rPr>
        <w:t>Nature</w:t>
      </w:r>
      <w:r w:rsidRPr="00474509">
        <w:rPr>
          <w:noProof/>
        </w:rPr>
        <w:t xml:space="preserve"> </w:t>
      </w:r>
      <w:r w:rsidRPr="00474509">
        <w:rPr>
          <w:b/>
          <w:noProof/>
        </w:rPr>
        <w:t>420</w:t>
      </w:r>
      <w:r w:rsidRPr="00474509">
        <w:rPr>
          <w:noProof/>
        </w:rPr>
        <w:t>, 162-165, doi:10.1038/nature01194 (2002).</w:t>
      </w:r>
    </w:p>
    <w:p w14:paraId="57BD74FF" w14:textId="77777777" w:rsidR="00474509" w:rsidRPr="00474509" w:rsidRDefault="00474509" w:rsidP="00474509">
      <w:pPr>
        <w:pStyle w:val="EndNoteBibliography"/>
        <w:spacing w:after="0"/>
        <w:ind w:left="720" w:hanging="720"/>
        <w:rPr>
          <w:noProof/>
        </w:rPr>
      </w:pPr>
      <w:r w:rsidRPr="00474509">
        <w:rPr>
          <w:noProof/>
        </w:rPr>
        <w:t>26</w:t>
      </w:r>
      <w:r w:rsidRPr="00474509">
        <w:rPr>
          <w:noProof/>
        </w:rPr>
        <w:tab/>
        <w:t xml:space="preserve">Grenfell, B., Bjørnstad, O. &amp; Kappey, J. Travelling waves and spatial hierarchies in measles epidemics. </w:t>
      </w:r>
      <w:r w:rsidRPr="00474509">
        <w:rPr>
          <w:i/>
          <w:noProof/>
        </w:rPr>
        <w:t>Nature</w:t>
      </w:r>
      <w:r w:rsidRPr="00474509">
        <w:rPr>
          <w:noProof/>
        </w:rPr>
        <w:t xml:space="preserve"> </w:t>
      </w:r>
      <w:r w:rsidRPr="00474509">
        <w:rPr>
          <w:b/>
          <w:noProof/>
        </w:rPr>
        <w:t>414</w:t>
      </w:r>
      <w:r w:rsidRPr="00474509">
        <w:rPr>
          <w:noProof/>
        </w:rPr>
        <w:t>, 716-723 (2001).</w:t>
      </w:r>
    </w:p>
    <w:p w14:paraId="7C164E01" w14:textId="77777777" w:rsidR="00474509" w:rsidRPr="00474509" w:rsidRDefault="00474509" w:rsidP="00474509">
      <w:pPr>
        <w:pStyle w:val="EndNoteBibliography"/>
        <w:spacing w:after="0"/>
        <w:ind w:left="720" w:hanging="720"/>
        <w:rPr>
          <w:noProof/>
        </w:rPr>
      </w:pPr>
      <w:r w:rsidRPr="00474509">
        <w:rPr>
          <w:noProof/>
        </w:rPr>
        <w:t>27</w:t>
      </w:r>
      <w:r w:rsidRPr="00474509">
        <w:rPr>
          <w:noProof/>
        </w:rPr>
        <w:tab/>
        <w:t>Ingram, D. D.</w:t>
      </w:r>
      <w:r w:rsidRPr="00474509">
        <w:rPr>
          <w:i/>
          <w:noProof/>
        </w:rPr>
        <w:t xml:space="preserve"> et al.</w:t>
      </w:r>
      <w:r w:rsidRPr="00474509">
        <w:rPr>
          <w:noProof/>
        </w:rPr>
        <w:t xml:space="preserve"> United States Census 2000 population with bridged race categories. </w:t>
      </w:r>
      <w:r w:rsidRPr="00474509">
        <w:rPr>
          <w:i/>
          <w:noProof/>
        </w:rPr>
        <w:t>Vital and health statistics. Series 2, Data evaluation and methods research</w:t>
      </w:r>
      <w:r w:rsidRPr="00474509">
        <w:rPr>
          <w:noProof/>
        </w:rPr>
        <w:t>, 1-55 (2003).</w:t>
      </w:r>
    </w:p>
    <w:p w14:paraId="783F48A9" w14:textId="77777777" w:rsidR="00474509" w:rsidRPr="00474509" w:rsidRDefault="00474509" w:rsidP="00474509">
      <w:pPr>
        <w:pStyle w:val="EndNoteBibliography"/>
        <w:spacing w:after="0"/>
        <w:ind w:left="720" w:hanging="720"/>
        <w:rPr>
          <w:noProof/>
        </w:rPr>
      </w:pPr>
      <w:r w:rsidRPr="00474509">
        <w:rPr>
          <w:noProof/>
        </w:rPr>
        <w:t>28</w:t>
      </w:r>
      <w:r w:rsidRPr="00474509">
        <w:rPr>
          <w:noProof/>
        </w:rPr>
        <w:tab/>
        <w:t xml:space="preserve">Karl, T. &amp; Koss, W. J. </w:t>
      </w:r>
      <w:r w:rsidRPr="00474509">
        <w:rPr>
          <w:i/>
          <w:noProof/>
        </w:rPr>
        <w:t>Regional and national monthly, seasonal, and annual temperature weighted by area, 1895-1983</w:t>
      </w:r>
      <w:r w:rsidRPr="00474509">
        <w:rPr>
          <w:noProof/>
        </w:rPr>
        <w:t>.  (National Climatic Data Center, 1984).</w:t>
      </w:r>
    </w:p>
    <w:p w14:paraId="317C191F" w14:textId="77777777" w:rsidR="00474509" w:rsidRPr="00474509" w:rsidRDefault="00474509" w:rsidP="00474509">
      <w:pPr>
        <w:pStyle w:val="EndNoteBibliography"/>
        <w:spacing w:after="0"/>
        <w:ind w:left="720" w:hanging="720"/>
        <w:rPr>
          <w:noProof/>
        </w:rPr>
      </w:pPr>
      <w:r w:rsidRPr="00474509">
        <w:rPr>
          <w:noProof/>
        </w:rPr>
        <w:t>29</w:t>
      </w:r>
      <w:r w:rsidRPr="00474509">
        <w:rPr>
          <w:noProof/>
        </w:rPr>
        <w:tab/>
        <w:t>Cazelles, B.</w:t>
      </w:r>
      <w:r w:rsidRPr="00474509">
        <w:rPr>
          <w:i/>
          <w:noProof/>
        </w:rPr>
        <w:t xml:space="preserve"> et al.</w:t>
      </w:r>
      <w:r w:rsidRPr="00474509">
        <w:rPr>
          <w:noProof/>
        </w:rPr>
        <w:t xml:space="preserve"> Wavelet analysis of ecological time series. </w:t>
      </w:r>
      <w:r w:rsidRPr="00474509">
        <w:rPr>
          <w:i/>
          <w:noProof/>
        </w:rPr>
        <w:t>Oecologia</w:t>
      </w:r>
      <w:r w:rsidRPr="00474509">
        <w:rPr>
          <w:noProof/>
        </w:rPr>
        <w:t xml:space="preserve"> </w:t>
      </w:r>
      <w:r w:rsidRPr="00474509">
        <w:rPr>
          <w:b/>
          <w:noProof/>
        </w:rPr>
        <w:t>156</w:t>
      </w:r>
      <w:r w:rsidRPr="00474509">
        <w:rPr>
          <w:noProof/>
        </w:rPr>
        <w:t>, 287-304 (2008).</w:t>
      </w:r>
    </w:p>
    <w:p w14:paraId="2644E7FD" w14:textId="77777777" w:rsidR="00474509" w:rsidRPr="00474509" w:rsidRDefault="00474509" w:rsidP="00474509">
      <w:pPr>
        <w:pStyle w:val="EndNoteBibliography"/>
        <w:ind w:left="720" w:hanging="720"/>
        <w:rPr>
          <w:noProof/>
        </w:rPr>
      </w:pPr>
      <w:r w:rsidRPr="00474509">
        <w:rPr>
          <w:noProof/>
        </w:rPr>
        <w:t>30</w:t>
      </w:r>
      <w:r w:rsidRPr="00474509">
        <w:rPr>
          <w:noProof/>
        </w:rPr>
        <w:tab/>
        <w:t xml:space="preserve">Paireau, J., Chen, A., Broutin, H., Grenfell, B. &amp; Basta, N. E. Seasonal dynamics of bacterial meningitis: a time-series analysis. </w:t>
      </w:r>
      <w:r w:rsidRPr="00474509">
        <w:rPr>
          <w:i/>
          <w:noProof/>
        </w:rPr>
        <w:t>Lancet Global Health</w:t>
      </w:r>
      <w:r w:rsidRPr="00474509">
        <w:rPr>
          <w:noProof/>
        </w:rPr>
        <w:t xml:space="preserve"> </w:t>
      </w:r>
      <w:r w:rsidRPr="00474509">
        <w:rPr>
          <w:b/>
          <w:noProof/>
        </w:rPr>
        <w:t>4</w:t>
      </w:r>
      <w:r w:rsidRPr="00474509">
        <w:rPr>
          <w:noProof/>
        </w:rPr>
        <w:t>, E370-E377 (2016).</w:t>
      </w:r>
    </w:p>
    <w:p w14:paraId="6317C9EC" w14:textId="00DC80C6" w:rsidR="00E36439" w:rsidRPr="004E0482" w:rsidRDefault="002C5FB9" w:rsidP="00B3245F">
      <w:pPr>
        <w:rPr>
          <w:rFonts w:ascii="Times New Roman" w:hAnsi="Times New Roman"/>
          <w:color w:val="000000" w:themeColor="text1"/>
          <w:sz w:val="24"/>
          <w:szCs w:val="24"/>
        </w:rPr>
      </w:pPr>
      <w:r w:rsidRPr="004E0482">
        <w:rPr>
          <w:rFonts w:ascii="Times New Roman" w:hAnsi="Times New Roman"/>
          <w:color w:val="000000" w:themeColor="text1"/>
          <w:sz w:val="24"/>
          <w:szCs w:val="24"/>
        </w:rPr>
        <w:fldChar w:fldCharType="end"/>
      </w:r>
    </w:p>
    <w:p w14:paraId="768D3587" w14:textId="3507B3AD" w:rsidR="00A714AB" w:rsidRPr="007825A4" w:rsidRDefault="007825A4" w:rsidP="007825A4">
      <w:pPr>
        <w:rPr>
          <w:rFonts w:ascii="Times New Roman" w:hAnsi="Times New Roman"/>
          <w:color w:val="000000" w:themeColor="text1"/>
          <w:sz w:val="24"/>
          <w:szCs w:val="24"/>
        </w:rPr>
      </w:pPr>
      <w:r>
        <w:rPr>
          <w:rFonts w:ascii="Times New Roman" w:hAnsi="Times New Roman"/>
          <w:color w:val="000000" w:themeColor="text1"/>
          <w:sz w:val="24"/>
          <w:szCs w:val="24"/>
        </w:rPr>
        <w:br w:type="page"/>
      </w:r>
      <w:r w:rsidR="00A714AB" w:rsidRPr="00C14691">
        <w:rPr>
          <w:rFonts w:ascii="Times New Roman" w:hAnsi="Times New Roman"/>
          <w:sz w:val="24"/>
          <w:szCs w:val="24"/>
        </w:rPr>
        <w:lastRenderedPageBreak/>
        <w:t>Correspondence and requests for materials should be addressed to ME.</w:t>
      </w:r>
    </w:p>
    <w:p w14:paraId="224B750E" w14:textId="77777777" w:rsidR="00A714AB" w:rsidRPr="00C14691" w:rsidRDefault="00A714AB" w:rsidP="00A714AB">
      <w:pPr>
        <w:spacing w:after="0" w:line="480" w:lineRule="auto"/>
        <w:rPr>
          <w:rFonts w:ascii="Times New Roman" w:hAnsi="Times New Roman"/>
          <w:b/>
          <w:sz w:val="24"/>
          <w:szCs w:val="24"/>
        </w:rPr>
      </w:pPr>
    </w:p>
    <w:p w14:paraId="43D65B0D" w14:textId="77777777" w:rsidR="00A714AB" w:rsidRPr="00C14691" w:rsidRDefault="00A714AB" w:rsidP="00A714AB">
      <w:pPr>
        <w:spacing w:after="0" w:line="480" w:lineRule="auto"/>
        <w:rPr>
          <w:rFonts w:ascii="Times New Roman" w:hAnsi="Times New Roman"/>
          <w:b/>
          <w:sz w:val="24"/>
          <w:szCs w:val="24"/>
        </w:rPr>
      </w:pPr>
      <w:r w:rsidRPr="00C14691">
        <w:rPr>
          <w:rFonts w:ascii="Times New Roman" w:hAnsi="Times New Roman"/>
          <w:b/>
          <w:sz w:val="24"/>
          <w:szCs w:val="24"/>
        </w:rPr>
        <w:t xml:space="preserve">Acknowledgments </w:t>
      </w:r>
    </w:p>
    <w:p w14:paraId="116FC7B5" w14:textId="0980D46D" w:rsidR="00A714AB" w:rsidRPr="00C14691" w:rsidRDefault="00A714AB" w:rsidP="00A714AB">
      <w:pPr>
        <w:spacing w:after="0" w:line="480" w:lineRule="auto"/>
        <w:rPr>
          <w:rFonts w:ascii="Times New Roman" w:hAnsi="Times New Roman"/>
          <w:sz w:val="24"/>
          <w:szCs w:val="24"/>
        </w:rPr>
      </w:pPr>
      <w:r w:rsidRPr="00C14691">
        <w:rPr>
          <w:rFonts w:ascii="Times New Roman" w:hAnsi="Times New Roman"/>
          <w:sz w:val="24"/>
          <w:szCs w:val="24"/>
        </w:rPr>
        <w:t xml:space="preserve">We thank </w:t>
      </w:r>
      <w:r>
        <w:rPr>
          <w:rFonts w:ascii="Times New Roman" w:hAnsi="Times New Roman"/>
          <w:sz w:val="24"/>
          <w:szCs w:val="24"/>
        </w:rPr>
        <w:t>…</w:t>
      </w:r>
    </w:p>
    <w:p w14:paraId="084D3742" w14:textId="77777777" w:rsidR="00A714AB" w:rsidRPr="00C14691" w:rsidRDefault="00A714AB" w:rsidP="00A714AB">
      <w:pPr>
        <w:spacing w:after="0" w:line="480" w:lineRule="auto"/>
        <w:rPr>
          <w:rFonts w:ascii="Times New Roman" w:hAnsi="Times New Roman"/>
          <w:b/>
          <w:sz w:val="24"/>
          <w:szCs w:val="24"/>
        </w:rPr>
      </w:pPr>
    </w:p>
    <w:p w14:paraId="154DA3EA" w14:textId="77777777" w:rsidR="00A714AB" w:rsidRPr="00C14691" w:rsidRDefault="00A714AB" w:rsidP="00A714AB">
      <w:pPr>
        <w:spacing w:after="0" w:line="480" w:lineRule="auto"/>
        <w:rPr>
          <w:rFonts w:ascii="Times New Roman" w:hAnsi="Times New Roman"/>
          <w:b/>
          <w:sz w:val="24"/>
          <w:szCs w:val="24"/>
        </w:rPr>
      </w:pPr>
      <w:r w:rsidRPr="00C14691">
        <w:rPr>
          <w:rFonts w:ascii="Times New Roman" w:hAnsi="Times New Roman"/>
          <w:b/>
          <w:sz w:val="24"/>
          <w:szCs w:val="24"/>
        </w:rPr>
        <w:t>Author contributions</w:t>
      </w:r>
    </w:p>
    <w:p w14:paraId="5E95FFAE" w14:textId="3B234BAF" w:rsidR="00A714AB" w:rsidRPr="00C14691" w:rsidRDefault="00A714AB" w:rsidP="00A714AB">
      <w:pPr>
        <w:spacing w:after="0" w:line="480" w:lineRule="auto"/>
        <w:rPr>
          <w:rFonts w:ascii="Times New Roman" w:hAnsi="Times New Roman"/>
          <w:sz w:val="24"/>
          <w:szCs w:val="24"/>
        </w:rPr>
      </w:pPr>
      <w:r w:rsidRPr="00C14691">
        <w:rPr>
          <w:rFonts w:ascii="Times New Roman" w:hAnsi="Times New Roman"/>
          <w:sz w:val="24"/>
          <w:szCs w:val="24"/>
        </w:rPr>
        <w:t>ME,</w:t>
      </w:r>
      <w:r w:rsidR="00601CF3">
        <w:rPr>
          <w:rFonts w:ascii="Times New Roman" w:hAnsi="Times New Roman"/>
          <w:sz w:val="24"/>
          <w:szCs w:val="24"/>
        </w:rPr>
        <w:t xml:space="preserve"> RP, and JB designed study concept.  RP, JB, </w:t>
      </w:r>
      <w:r w:rsidR="00054424">
        <w:rPr>
          <w:rFonts w:ascii="Times New Roman" w:hAnsi="Times New Roman"/>
          <w:sz w:val="24"/>
          <w:szCs w:val="24"/>
        </w:rPr>
        <w:t>EC</w:t>
      </w:r>
      <w:r w:rsidRPr="00C14691">
        <w:rPr>
          <w:rFonts w:ascii="Times New Roman" w:hAnsi="Times New Roman"/>
          <w:sz w:val="24"/>
          <w:szCs w:val="24"/>
        </w:rPr>
        <w:t xml:space="preserve"> and ME developed analytical approach.  </w:t>
      </w:r>
      <w:r w:rsidR="0098685A">
        <w:rPr>
          <w:rFonts w:ascii="Times New Roman" w:hAnsi="Times New Roman"/>
          <w:sz w:val="24"/>
          <w:szCs w:val="24"/>
        </w:rPr>
        <w:t>RP</w:t>
      </w:r>
      <w:r w:rsidR="001654F0">
        <w:rPr>
          <w:rFonts w:ascii="Times New Roman" w:hAnsi="Times New Roman"/>
          <w:sz w:val="24"/>
          <w:szCs w:val="24"/>
        </w:rPr>
        <w:t xml:space="preserve"> and ME</w:t>
      </w:r>
      <w:r w:rsidRPr="00C14691">
        <w:rPr>
          <w:rFonts w:ascii="Times New Roman" w:hAnsi="Times New Roman"/>
          <w:sz w:val="24"/>
          <w:szCs w:val="24"/>
        </w:rPr>
        <w:t xml:space="preserve"> </w:t>
      </w:r>
      <w:r w:rsidR="0098685A">
        <w:rPr>
          <w:rFonts w:ascii="Times New Roman" w:hAnsi="Times New Roman"/>
          <w:sz w:val="24"/>
          <w:szCs w:val="24"/>
        </w:rPr>
        <w:t xml:space="preserve">collated and </w:t>
      </w:r>
      <w:r w:rsidR="00FA0046">
        <w:rPr>
          <w:rFonts w:ascii="Times New Roman" w:hAnsi="Times New Roman"/>
          <w:sz w:val="24"/>
          <w:szCs w:val="24"/>
        </w:rPr>
        <w:t>organised mortality files</w:t>
      </w:r>
      <w:r w:rsidRPr="00C14691">
        <w:rPr>
          <w:rFonts w:ascii="Times New Roman" w:hAnsi="Times New Roman"/>
          <w:sz w:val="24"/>
          <w:szCs w:val="24"/>
        </w:rPr>
        <w:t xml:space="preserve">.  </w:t>
      </w:r>
      <w:r w:rsidR="0098685A">
        <w:rPr>
          <w:rFonts w:ascii="Times New Roman" w:hAnsi="Times New Roman"/>
          <w:sz w:val="24"/>
          <w:szCs w:val="24"/>
        </w:rPr>
        <w:t>RP</w:t>
      </w:r>
      <w:r w:rsidRPr="00C14691">
        <w:rPr>
          <w:rFonts w:ascii="Times New Roman" w:hAnsi="Times New Roman"/>
          <w:sz w:val="24"/>
          <w:szCs w:val="24"/>
        </w:rPr>
        <w:t xml:space="preserve"> </w:t>
      </w:r>
      <w:r w:rsidR="0098685A">
        <w:rPr>
          <w:rFonts w:ascii="Times New Roman" w:hAnsi="Times New Roman"/>
          <w:sz w:val="24"/>
          <w:szCs w:val="24"/>
        </w:rPr>
        <w:t xml:space="preserve">performed </w:t>
      </w:r>
      <w:r w:rsidR="003A12B6">
        <w:rPr>
          <w:rFonts w:ascii="Times New Roman" w:hAnsi="Times New Roman"/>
          <w:sz w:val="24"/>
          <w:szCs w:val="24"/>
        </w:rPr>
        <w:t>the</w:t>
      </w:r>
      <w:r w:rsidR="0098685A">
        <w:rPr>
          <w:rFonts w:ascii="Times New Roman" w:hAnsi="Times New Roman"/>
          <w:sz w:val="24"/>
          <w:szCs w:val="24"/>
        </w:rPr>
        <w:t xml:space="preserve"> analysis</w:t>
      </w:r>
      <w:r w:rsidRPr="00C14691">
        <w:rPr>
          <w:rFonts w:ascii="Times New Roman" w:hAnsi="Times New Roman"/>
          <w:sz w:val="24"/>
          <w:szCs w:val="24"/>
        </w:rPr>
        <w:t xml:space="preserve">.  </w:t>
      </w:r>
      <w:r w:rsidR="0098685A">
        <w:rPr>
          <w:rFonts w:ascii="Times New Roman" w:hAnsi="Times New Roman"/>
          <w:sz w:val="24"/>
          <w:szCs w:val="24"/>
        </w:rPr>
        <w:t>RP</w:t>
      </w:r>
      <w:r w:rsidRPr="00C14691">
        <w:rPr>
          <w:rFonts w:ascii="Times New Roman" w:hAnsi="Times New Roman"/>
          <w:sz w:val="24"/>
          <w:szCs w:val="24"/>
        </w:rPr>
        <w:t xml:space="preserve"> and ME wrote the first draft of the paper.  All other authors contributed to interpretation of results and writing of the paper. </w:t>
      </w:r>
    </w:p>
    <w:p w14:paraId="3B7E8E7A" w14:textId="77777777" w:rsidR="00A714AB" w:rsidRPr="00C14691" w:rsidRDefault="00A714AB" w:rsidP="00A714AB">
      <w:pPr>
        <w:spacing w:after="0" w:line="480" w:lineRule="auto"/>
        <w:rPr>
          <w:rFonts w:ascii="Times New Roman" w:hAnsi="Times New Roman"/>
          <w:sz w:val="24"/>
          <w:szCs w:val="24"/>
        </w:rPr>
      </w:pPr>
    </w:p>
    <w:p w14:paraId="012CB71D" w14:textId="77777777" w:rsidR="00A714AB" w:rsidRPr="00C14691" w:rsidRDefault="00A714AB" w:rsidP="00A714AB">
      <w:pPr>
        <w:spacing w:after="0" w:line="480" w:lineRule="auto"/>
        <w:rPr>
          <w:rFonts w:ascii="Times New Roman" w:hAnsi="Times New Roman"/>
          <w:b/>
          <w:sz w:val="24"/>
          <w:szCs w:val="24"/>
        </w:rPr>
      </w:pPr>
      <w:r w:rsidRPr="00C14691">
        <w:rPr>
          <w:rFonts w:ascii="Times New Roman" w:hAnsi="Times New Roman"/>
          <w:b/>
          <w:sz w:val="24"/>
          <w:szCs w:val="24"/>
        </w:rPr>
        <w:t>Competing interests</w:t>
      </w:r>
    </w:p>
    <w:p w14:paraId="2B799061" w14:textId="77777777" w:rsidR="00A714AB" w:rsidRPr="00C14691" w:rsidRDefault="00A714AB" w:rsidP="00A714AB">
      <w:pPr>
        <w:spacing w:after="0" w:line="480" w:lineRule="auto"/>
        <w:rPr>
          <w:rFonts w:ascii="Times New Roman" w:hAnsi="Times New Roman"/>
          <w:sz w:val="24"/>
          <w:szCs w:val="24"/>
        </w:rPr>
      </w:pPr>
      <w:r w:rsidRPr="00C14691">
        <w:rPr>
          <w:rFonts w:ascii="Times New Roman" w:hAnsi="Times New Roman"/>
          <w:sz w:val="24"/>
          <w:szCs w:val="24"/>
        </w:rPr>
        <w:t>None</w:t>
      </w:r>
    </w:p>
    <w:p w14:paraId="262EDD77" w14:textId="77777777" w:rsidR="00A714AB" w:rsidRDefault="00A714AB" w:rsidP="000475BD">
      <w:pPr>
        <w:spacing w:line="480" w:lineRule="auto"/>
        <w:rPr>
          <w:rFonts w:ascii="Times New Roman" w:hAnsi="Times New Roman"/>
          <w:b/>
          <w:color w:val="000000" w:themeColor="text1"/>
          <w:sz w:val="24"/>
          <w:szCs w:val="24"/>
        </w:rPr>
      </w:pPr>
    </w:p>
    <w:p w14:paraId="6EF2E021" w14:textId="77867F17" w:rsidR="0077413A" w:rsidRDefault="0077413A" w:rsidP="000475BD">
      <w:pPr>
        <w:spacing w:line="480" w:lineRule="auto"/>
        <w:rPr>
          <w:rFonts w:ascii="Times New Roman" w:hAnsi="Times New Roman"/>
          <w:b/>
          <w:color w:val="000000" w:themeColor="text1"/>
          <w:sz w:val="24"/>
          <w:szCs w:val="24"/>
        </w:rPr>
      </w:pPr>
      <w:r>
        <w:rPr>
          <w:rFonts w:ascii="Times New Roman" w:hAnsi="Times New Roman"/>
          <w:b/>
          <w:color w:val="000000" w:themeColor="text1"/>
          <w:sz w:val="24"/>
          <w:szCs w:val="24"/>
        </w:rPr>
        <w:br w:type="page"/>
      </w:r>
    </w:p>
    <w:p w14:paraId="42626143" w14:textId="222F2367" w:rsidR="00AF52C5" w:rsidRDefault="000475BD" w:rsidP="000475BD">
      <w:pPr>
        <w:spacing w:line="48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 xml:space="preserve">Figure 1. </w:t>
      </w:r>
      <w:r w:rsidRPr="004E0482">
        <w:rPr>
          <w:rFonts w:ascii="Times New Roman" w:hAnsi="Times New Roman"/>
          <w:color w:val="000000" w:themeColor="text1"/>
          <w:sz w:val="24"/>
          <w:szCs w:val="24"/>
        </w:rPr>
        <w:t>Wavelet power spectra for national time series data for 1982-2013, by age group for (A) men and (B) women. Wavelet power values increase from blue to red, with white contour lines indicating the 5% significance level</w:t>
      </w:r>
      <w:r w:rsidR="00C430A9">
        <w:rPr>
          <w:rFonts w:ascii="Times New Roman" w:hAnsi="Times New Roman"/>
          <w:color w:val="000000" w:themeColor="text1"/>
          <w:sz w:val="24"/>
          <w:szCs w:val="24"/>
        </w:rPr>
        <w:t xml:space="preserve"> against a white noise spectrum</w:t>
      </w:r>
      <w:r w:rsidRPr="004E0482">
        <w:rPr>
          <w:rFonts w:ascii="Times New Roman" w:hAnsi="Times New Roman"/>
          <w:color w:val="000000" w:themeColor="text1"/>
          <w:sz w:val="24"/>
          <w:szCs w:val="24"/>
        </w:rPr>
        <w:t>.</w:t>
      </w:r>
      <w:r w:rsidR="00C430A9" w:rsidRPr="00C430A9">
        <w:rPr>
          <w:rFonts w:ascii="Times New Roman" w:hAnsi="Times New Roman"/>
          <w:color w:val="000000" w:themeColor="text1"/>
          <w:sz w:val="24"/>
          <w:szCs w:val="24"/>
          <w:vertAlign w:val="superscript"/>
        </w:rPr>
        <w:t>1</w:t>
      </w:r>
      <w:r w:rsidRPr="004E0482">
        <w:rPr>
          <w:rFonts w:ascii="Times New Roman" w:hAnsi="Times New Roman"/>
          <w:color w:val="000000" w:themeColor="text1"/>
          <w:sz w:val="24"/>
          <w:szCs w:val="24"/>
        </w:rPr>
        <w:t xml:space="preserve"> Age groups with significant 12-month periodicity for the entire period and for each period split into 2 are highlighted with a bold black box. The shaded regions at the left and right edge of each box indicate demarcate the cone of influence, where spectral analysis is less robust.</w:t>
      </w:r>
    </w:p>
    <w:p w14:paraId="53922DF8" w14:textId="77777777" w:rsidR="00842569" w:rsidRDefault="00842569" w:rsidP="000475BD">
      <w:pPr>
        <w:spacing w:line="480" w:lineRule="auto"/>
        <w:rPr>
          <w:rFonts w:ascii="Times New Roman" w:hAnsi="Times New Roman"/>
          <w:color w:val="000000" w:themeColor="text1"/>
          <w:sz w:val="24"/>
          <w:szCs w:val="24"/>
        </w:rPr>
      </w:pPr>
    </w:p>
    <w:p w14:paraId="29FA5465" w14:textId="63470C9C" w:rsidR="00842569" w:rsidRPr="004E0482" w:rsidRDefault="00C430A9" w:rsidP="000475BD">
      <w:pPr>
        <w:spacing w:line="480" w:lineRule="auto"/>
        <w:rPr>
          <w:rFonts w:ascii="Times New Roman" w:hAnsi="Times New Roman"/>
          <w:color w:val="000000" w:themeColor="text1"/>
          <w:sz w:val="24"/>
          <w:szCs w:val="24"/>
        </w:rPr>
      </w:pPr>
      <w:r w:rsidRPr="00C430A9">
        <w:rPr>
          <w:rFonts w:ascii="Times New Roman" w:hAnsi="Times New Roman"/>
          <w:sz w:val="24"/>
          <w:szCs w:val="24"/>
          <w:vertAlign w:val="superscript"/>
        </w:rPr>
        <w:t>1</w:t>
      </w:r>
      <w:r w:rsidR="00842569" w:rsidRPr="004278AA">
        <w:rPr>
          <w:rFonts w:ascii="Times New Roman" w:hAnsi="Times New Roman"/>
          <w:sz w:val="24"/>
          <w:szCs w:val="24"/>
        </w:rPr>
        <w:t xml:space="preserve">In sensitivity analyses, </w:t>
      </w:r>
      <w:r w:rsidR="00842569">
        <w:rPr>
          <w:rFonts w:ascii="Times New Roman" w:hAnsi="Times New Roman"/>
          <w:sz w:val="24"/>
          <w:szCs w:val="24"/>
        </w:rPr>
        <w:t>c</w:t>
      </w:r>
      <w:r w:rsidR="00842569" w:rsidRPr="004278AA">
        <w:rPr>
          <w:rFonts w:ascii="Times New Roman" w:hAnsi="Times New Roman"/>
          <w:sz w:val="24"/>
          <w:szCs w:val="24"/>
        </w:rPr>
        <w:t xml:space="preserve">omparing the average power spectra in the national wavelet analysis to a red- instead of white-noise spectrum did </w:t>
      </w:r>
      <w:r w:rsidR="00842569">
        <w:rPr>
          <w:rFonts w:ascii="Times New Roman" w:hAnsi="Times New Roman"/>
          <w:sz w:val="24"/>
          <w:szCs w:val="24"/>
        </w:rPr>
        <w:t>not result in any differences in the significance of</w:t>
      </w:r>
      <w:r w:rsidR="00842569" w:rsidRPr="004278AA">
        <w:rPr>
          <w:rFonts w:ascii="Times New Roman" w:hAnsi="Times New Roman"/>
          <w:sz w:val="24"/>
          <w:szCs w:val="24"/>
        </w:rPr>
        <w:t xml:space="preserve"> 12-month seasonality</w:t>
      </w:r>
    </w:p>
    <w:p w14:paraId="02097D5B" w14:textId="47BFB142" w:rsidR="00971550" w:rsidRPr="004E0482" w:rsidRDefault="00971550" w:rsidP="000475BD">
      <w:pPr>
        <w:spacing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br w:type="page"/>
      </w:r>
    </w:p>
    <w:p w14:paraId="3D9E5385" w14:textId="34E3B4A0" w:rsidR="00723770" w:rsidRPr="004E0482" w:rsidRDefault="00723770" w:rsidP="00723770">
      <w:pPr>
        <w:spacing w:line="480" w:lineRule="auto"/>
        <w:rPr>
          <w:rFonts w:ascii="Times New Roman" w:hAnsi="Times New Roman"/>
          <w:color w:val="000000" w:themeColor="text1"/>
          <w:sz w:val="24"/>
          <w:szCs w:val="24"/>
        </w:rPr>
      </w:pPr>
      <w:r w:rsidRPr="004E0482">
        <w:rPr>
          <w:rFonts w:ascii="Times New Roman" w:hAnsi="Times New Roman"/>
          <w:b/>
          <w:color w:val="000000" w:themeColor="text1"/>
          <w:sz w:val="24"/>
          <w:szCs w:val="24"/>
        </w:rPr>
        <w:lastRenderedPageBreak/>
        <w:t xml:space="preserve">Figure 2. </w:t>
      </w:r>
      <w:r w:rsidR="00971550" w:rsidRPr="004E0482">
        <w:rPr>
          <w:rFonts w:ascii="Times New Roman" w:hAnsi="Times New Roman"/>
          <w:color w:val="000000" w:themeColor="text1"/>
          <w:sz w:val="24"/>
          <w:szCs w:val="24"/>
        </w:rPr>
        <w:t>Mean timing of national maximum and minimum all-cause mortality, by sex and age group for 1982-2013. Red dots indicate centre of gravity of maximum mortality, and green dots the centre of gravity for minimum mortality. Vertical segments represent 95% confidence intervals. Only age-sex groups with statistically significant 12-month seasonality are included.</w:t>
      </w:r>
    </w:p>
    <w:p w14:paraId="6909CE73" w14:textId="6AB32225" w:rsidR="00971550" w:rsidRPr="004E0482" w:rsidRDefault="00971550" w:rsidP="000475BD">
      <w:pPr>
        <w:spacing w:line="480" w:lineRule="auto"/>
        <w:rPr>
          <w:rFonts w:ascii="Times New Roman" w:hAnsi="Times New Roman"/>
          <w:color w:val="000000" w:themeColor="text1"/>
          <w:sz w:val="24"/>
          <w:szCs w:val="24"/>
        </w:rPr>
      </w:pPr>
      <w:r w:rsidRPr="004E0482">
        <w:rPr>
          <w:rFonts w:ascii="Times New Roman" w:hAnsi="Times New Roman"/>
          <w:color w:val="000000" w:themeColor="text1"/>
          <w:sz w:val="24"/>
          <w:szCs w:val="24"/>
        </w:rPr>
        <w:br w:type="page"/>
      </w:r>
    </w:p>
    <w:p w14:paraId="7531DCF3" w14:textId="488B600B" w:rsidR="00971550" w:rsidRPr="004E0482" w:rsidRDefault="00971550" w:rsidP="000475BD">
      <w:pPr>
        <w:spacing w:line="480" w:lineRule="auto"/>
        <w:rPr>
          <w:rFonts w:ascii="Times New Roman" w:hAnsi="Times New Roman"/>
          <w:color w:val="000000" w:themeColor="text1"/>
          <w:sz w:val="24"/>
          <w:szCs w:val="24"/>
        </w:rPr>
      </w:pPr>
      <w:bookmarkStart w:id="2" w:name="_Ref468360496"/>
      <w:r w:rsidRPr="004E0482">
        <w:rPr>
          <w:rFonts w:ascii="Times New Roman" w:hAnsi="Times New Roman"/>
          <w:b/>
          <w:color w:val="000000" w:themeColor="text1"/>
          <w:sz w:val="24"/>
          <w:szCs w:val="24"/>
        </w:rPr>
        <w:lastRenderedPageBreak/>
        <w:t xml:space="preserve">Figure </w:t>
      </w:r>
      <w:bookmarkEnd w:id="2"/>
      <w:r w:rsidRPr="004E0482">
        <w:rPr>
          <w:rFonts w:ascii="Times New Roman" w:hAnsi="Times New Roman"/>
          <w:b/>
          <w:color w:val="000000" w:themeColor="text1"/>
          <w:sz w:val="24"/>
          <w:szCs w:val="24"/>
        </w:rPr>
        <w:t>3.</w:t>
      </w:r>
      <w:r w:rsidRPr="004E0482">
        <w:rPr>
          <w:rFonts w:ascii="Times New Roman" w:hAnsi="Times New Roman"/>
          <w:color w:val="000000" w:themeColor="text1"/>
          <w:sz w:val="24"/>
          <w:szCs w:val="24"/>
        </w:rPr>
        <w:t xml:space="preserve"> National seasonal excess mortality in 2013 versus 1982 by sex and age group. Each age-sex group is represented by a symbol. Age-sex groups with a statistically significant change at the 5% level are highlighted with a bold black outline.</w:t>
      </w:r>
    </w:p>
    <w:p w14:paraId="7EE8D5D1" w14:textId="012604CF" w:rsidR="00971550" w:rsidRPr="004E0482" w:rsidRDefault="00971550" w:rsidP="000475BD">
      <w:pPr>
        <w:spacing w:line="480" w:lineRule="auto"/>
        <w:rPr>
          <w:rFonts w:ascii="Arial" w:hAnsi="Arial" w:cs="Arial"/>
          <w:color w:val="000000" w:themeColor="text1"/>
          <w:sz w:val="24"/>
          <w:szCs w:val="24"/>
        </w:rPr>
      </w:pPr>
      <w:r w:rsidRPr="004E0482">
        <w:rPr>
          <w:rFonts w:ascii="Arial" w:hAnsi="Arial" w:cs="Arial"/>
          <w:color w:val="000000" w:themeColor="text1"/>
          <w:sz w:val="24"/>
          <w:szCs w:val="24"/>
        </w:rPr>
        <w:br w:type="page"/>
      </w:r>
    </w:p>
    <w:p w14:paraId="2B86FC26" w14:textId="77777777" w:rsidR="004E0482" w:rsidRPr="004E0482" w:rsidRDefault="00971550" w:rsidP="004E0482">
      <w:pPr>
        <w:pStyle w:val="Caption"/>
        <w:spacing w:line="480" w:lineRule="auto"/>
        <w:jc w:val="both"/>
        <w:rPr>
          <w:rFonts w:ascii="Times New Roman" w:hAnsi="Times New Roman"/>
          <w:i w:val="0"/>
          <w:color w:val="000000" w:themeColor="text1"/>
          <w:sz w:val="24"/>
          <w:szCs w:val="24"/>
        </w:rPr>
      </w:pPr>
      <w:r w:rsidRPr="004E0482">
        <w:rPr>
          <w:rFonts w:ascii="Times New Roman" w:hAnsi="Times New Roman"/>
          <w:b/>
          <w:i w:val="0"/>
          <w:color w:val="000000" w:themeColor="text1"/>
          <w:sz w:val="24"/>
          <w:szCs w:val="24"/>
        </w:rPr>
        <w:lastRenderedPageBreak/>
        <w:t>Figure 4.</w:t>
      </w:r>
      <w:r w:rsidRPr="004E0482">
        <w:rPr>
          <w:rFonts w:ascii="Times New Roman" w:hAnsi="Times New Roman"/>
          <w:i w:val="0"/>
          <w:color w:val="000000" w:themeColor="text1"/>
          <w:sz w:val="24"/>
          <w:szCs w:val="24"/>
        </w:rPr>
        <w:t xml:space="preserve"> Mean timing of (A) maximum and (B) minimum all-cause mortality, by climate region, sex and age group for 1982-2013 Only groups which exhibited significant 12-month seasonality in the national analysis are included. Average temperatures (in degrees Celsius) are included in white for the corresponding month of maximum and minimum mortality for each climate region. </w:t>
      </w:r>
    </w:p>
    <w:p w14:paraId="05BABE19" w14:textId="77777777" w:rsidR="004E0482" w:rsidRPr="004E0482" w:rsidRDefault="004E0482" w:rsidP="004E0482">
      <w:pPr>
        <w:pStyle w:val="Caption"/>
        <w:spacing w:line="480" w:lineRule="auto"/>
        <w:jc w:val="both"/>
        <w:rPr>
          <w:rFonts w:ascii="Times New Roman" w:hAnsi="Times New Roman"/>
          <w:i w:val="0"/>
          <w:color w:val="000000" w:themeColor="text1"/>
          <w:sz w:val="24"/>
          <w:szCs w:val="24"/>
        </w:rPr>
      </w:pPr>
    </w:p>
    <w:p w14:paraId="6AD25E45" w14:textId="7D345B93" w:rsidR="00971550" w:rsidRPr="004E0482" w:rsidRDefault="00EC50A5" w:rsidP="004E0482">
      <w:pPr>
        <w:pStyle w:val="Caption"/>
        <w:spacing w:line="480" w:lineRule="auto"/>
        <w:jc w:val="both"/>
        <w:rPr>
          <w:rFonts w:ascii="Times New Roman" w:hAnsi="Times New Roman"/>
          <w:i w:val="0"/>
          <w:color w:val="000000" w:themeColor="text1"/>
          <w:sz w:val="24"/>
          <w:szCs w:val="24"/>
        </w:rPr>
      </w:pPr>
      <w:r>
        <w:rPr>
          <w:rFonts w:ascii="Times New Roman" w:hAnsi="Times New Roman"/>
          <w:i w:val="0"/>
          <w:color w:val="000000" w:themeColor="text1"/>
          <w:sz w:val="24"/>
          <w:szCs w:val="24"/>
        </w:rPr>
        <w:t>See figure</w:t>
      </w:r>
      <w:r w:rsidR="00971550" w:rsidRPr="004E0482">
        <w:rPr>
          <w:rFonts w:ascii="Times New Roman" w:hAnsi="Times New Roman"/>
          <w:i w:val="0"/>
          <w:color w:val="000000" w:themeColor="text1"/>
          <w:sz w:val="24"/>
          <w:szCs w:val="24"/>
        </w:rPr>
        <w:t xml:space="preserve"> S1</w:t>
      </w:r>
      <w:r>
        <w:rPr>
          <w:rFonts w:ascii="Times New Roman" w:hAnsi="Times New Roman"/>
          <w:i w:val="0"/>
          <w:color w:val="000000" w:themeColor="text1"/>
          <w:sz w:val="24"/>
          <w:szCs w:val="24"/>
        </w:rPr>
        <w:t xml:space="preserve"> for climate regions</w:t>
      </w:r>
      <w:r w:rsidR="00971550" w:rsidRPr="004E0482">
        <w:rPr>
          <w:rFonts w:ascii="Times New Roman" w:hAnsi="Times New Roman"/>
          <w:i w:val="0"/>
          <w:color w:val="000000" w:themeColor="text1"/>
          <w:sz w:val="24"/>
          <w:szCs w:val="24"/>
        </w:rPr>
        <w:t>.</w:t>
      </w:r>
    </w:p>
    <w:p w14:paraId="2A932A81" w14:textId="19D21D72" w:rsidR="00CA0751" w:rsidRDefault="00CA0751" w:rsidP="000475BD">
      <w:pPr>
        <w:spacing w:line="48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2CC06CB7" w14:textId="1A6C9E3E" w:rsidR="00971550" w:rsidRDefault="00CA0751" w:rsidP="00CA0751">
      <w:pPr>
        <w:pStyle w:val="Caption"/>
        <w:spacing w:line="480" w:lineRule="auto"/>
        <w:jc w:val="both"/>
        <w:rPr>
          <w:rFonts w:ascii="Times New Roman" w:hAnsi="Times New Roman"/>
          <w:i w:val="0"/>
          <w:color w:val="000000" w:themeColor="text1"/>
          <w:sz w:val="24"/>
          <w:szCs w:val="24"/>
        </w:rPr>
      </w:pPr>
      <w:r>
        <w:rPr>
          <w:rFonts w:ascii="Times New Roman" w:hAnsi="Times New Roman"/>
          <w:b/>
          <w:i w:val="0"/>
          <w:color w:val="000000" w:themeColor="text1"/>
          <w:sz w:val="24"/>
          <w:szCs w:val="24"/>
        </w:rPr>
        <w:lastRenderedPageBreak/>
        <w:t>Table 1</w:t>
      </w:r>
      <w:r w:rsidRPr="004E0482">
        <w:rPr>
          <w:rFonts w:ascii="Times New Roman" w:hAnsi="Times New Roman"/>
          <w:b/>
          <w:i w:val="0"/>
          <w:color w:val="000000" w:themeColor="text1"/>
          <w:sz w:val="24"/>
          <w:szCs w:val="24"/>
        </w:rPr>
        <w:t>.</w:t>
      </w:r>
      <w:r w:rsidRPr="004E0482">
        <w:rPr>
          <w:rFonts w:ascii="Times New Roman" w:hAnsi="Times New Roman"/>
          <w:i w:val="0"/>
          <w:color w:val="000000" w:themeColor="text1"/>
          <w:sz w:val="24"/>
          <w:szCs w:val="24"/>
        </w:rPr>
        <w:t xml:space="preserve"> </w:t>
      </w:r>
      <w:r w:rsidRPr="003D18FA">
        <w:rPr>
          <w:rFonts w:ascii="Times New Roman" w:hAnsi="Times New Roman"/>
          <w:i w:val="0"/>
          <w:color w:val="000000" w:themeColor="text1"/>
          <w:sz w:val="24"/>
          <w:szCs w:val="24"/>
        </w:rPr>
        <w:t xml:space="preserve">Table of mean timing of national maximum and minimum all-cause mortality, by sex and age group for 1982-2013. </w:t>
      </w:r>
      <w:r w:rsidR="00343668">
        <w:rPr>
          <w:rFonts w:ascii="Times New Roman" w:hAnsi="Times New Roman"/>
          <w:i w:val="0"/>
          <w:color w:val="000000" w:themeColor="text1"/>
          <w:sz w:val="24"/>
          <w:szCs w:val="24"/>
        </w:rPr>
        <w:t xml:space="preserve">1 is January, 2 </w:t>
      </w:r>
      <w:r w:rsidR="008908FE">
        <w:rPr>
          <w:rFonts w:ascii="Times New Roman" w:hAnsi="Times New Roman"/>
          <w:i w:val="0"/>
          <w:color w:val="000000" w:themeColor="text1"/>
          <w:sz w:val="24"/>
          <w:szCs w:val="24"/>
        </w:rPr>
        <w:t xml:space="preserve">is </w:t>
      </w:r>
      <w:r w:rsidR="00343668">
        <w:rPr>
          <w:rFonts w:ascii="Times New Roman" w:hAnsi="Times New Roman"/>
          <w:i w:val="0"/>
          <w:color w:val="000000" w:themeColor="text1"/>
          <w:sz w:val="24"/>
          <w:szCs w:val="24"/>
        </w:rPr>
        <w:t xml:space="preserve">February, etc. </w:t>
      </w:r>
      <w:r w:rsidR="003D18FA" w:rsidRPr="003D18FA">
        <w:rPr>
          <w:rFonts w:ascii="Times New Roman" w:hAnsi="Times New Roman"/>
          <w:i w:val="0"/>
          <w:color w:val="000000"/>
          <w:sz w:val="24"/>
          <w:szCs w:val="24"/>
          <w:lang w:eastAsia="en-GB"/>
        </w:rPr>
        <w:t>Numbers in brackets show 95% credible intervals, obtained from bootstrapping</w:t>
      </w:r>
      <w:r w:rsidRPr="003D18FA">
        <w:rPr>
          <w:rFonts w:ascii="Times New Roman" w:hAnsi="Times New Roman"/>
          <w:i w:val="0"/>
          <w:color w:val="000000" w:themeColor="text1"/>
          <w:sz w:val="24"/>
          <w:szCs w:val="24"/>
        </w:rPr>
        <w:t>. Only age-sex groups with statistically significant 12-month seasonality are included.</w:t>
      </w:r>
    </w:p>
    <w:tbl>
      <w:tblPr>
        <w:tblStyle w:val="TableGrid"/>
        <w:tblW w:w="9090" w:type="dxa"/>
        <w:tblLook w:val="04A0" w:firstRow="1" w:lastRow="0" w:firstColumn="1" w:lastColumn="0" w:noHBand="0" w:noVBand="1"/>
      </w:tblPr>
      <w:tblGrid>
        <w:gridCol w:w="1811"/>
        <w:gridCol w:w="1816"/>
        <w:gridCol w:w="1907"/>
        <w:gridCol w:w="1816"/>
        <w:gridCol w:w="1740"/>
      </w:tblGrid>
      <w:tr w:rsidR="00505A63" w14:paraId="31AF6193" w14:textId="77777777" w:rsidTr="00177281">
        <w:trPr>
          <w:trHeight w:val="429"/>
        </w:trPr>
        <w:tc>
          <w:tcPr>
            <w:tcW w:w="1811" w:type="dxa"/>
          </w:tcPr>
          <w:p w14:paraId="64886ADC" w14:textId="57047B44" w:rsidR="00D5093E" w:rsidRPr="00D5093E" w:rsidRDefault="00D5093E" w:rsidP="00D5093E">
            <w:pPr>
              <w:jc w:val="center"/>
              <w:rPr>
                <w:rFonts w:ascii="Times New Roman" w:hAnsi="Times New Roman"/>
              </w:rPr>
            </w:pPr>
            <w:r w:rsidRPr="00D5093E">
              <w:rPr>
                <w:rFonts w:ascii="Times New Roman" w:hAnsi="Times New Roman"/>
              </w:rPr>
              <w:t>Age group</w:t>
            </w:r>
          </w:p>
        </w:tc>
        <w:tc>
          <w:tcPr>
            <w:tcW w:w="3723" w:type="dxa"/>
            <w:gridSpan w:val="2"/>
          </w:tcPr>
          <w:p w14:paraId="60785568" w14:textId="575C0D4A" w:rsidR="00D5093E" w:rsidRPr="00D5093E" w:rsidRDefault="00D5093E" w:rsidP="00D5093E">
            <w:pPr>
              <w:jc w:val="center"/>
              <w:rPr>
                <w:rFonts w:ascii="Times New Roman" w:hAnsi="Times New Roman"/>
              </w:rPr>
            </w:pPr>
            <w:r>
              <w:rPr>
                <w:rFonts w:ascii="Times New Roman" w:hAnsi="Times New Roman"/>
              </w:rPr>
              <w:t>Men</w:t>
            </w:r>
          </w:p>
        </w:tc>
        <w:tc>
          <w:tcPr>
            <w:tcW w:w="3556" w:type="dxa"/>
            <w:gridSpan w:val="2"/>
          </w:tcPr>
          <w:p w14:paraId="03716EAC" w14:textId="5A35B406" w:rsidR="00D5093E" w:rsidRPr="00D5093E" w:rsidRDefault="00D5093E" w:rsidP="00D5093E">
            <w:pPr>
              <w:jc w:val="center"/>
              <w:rPr>
                <w:rFonts w:ascii="Times New Roman" w:hAnsi="Times New Roman"/>
              </w:rPr>
            </w:pPr>
            <w:r>
              <w:rPr>
                <w:rFonts w:ascii="Times New Roman" w:hAnsi="Times New Roman"/>
              </w:rPr>
              <w:t>Women</w:t>
            </w:r>
          </w:p>
        </w:tc>
      </w:tr>
      <w:tr w:rsidR="00A4662F" w14:paraId="2D12D682" w14:textId="77777777" w:rsidTr="00177281">
        <w:trPr>
          <w:trHeight w:val="429"/>
        </w:trPr>
        <w:tc>
          <w:tcPr>
            <w:tcW w:w="1811" w:type="dxa"/>
          </w:tcPr>
          <w:p w14:paraId="34793539" w14:textId="77777777" w:rsidR="00D5093E" w:rsidRPr="00D5093E" w:rsidRDefault="00D5093E" w:rsidP="00D5093E">
            <w:pPr>
              <w:jc w:val="center"/>
              <w:rPr>
                <w:rFonts w:ascii="Times New Roman" w:hAnsi="Times New Roman"/>
              </w:rPr>
            </w:pPr>
          </w:p>
        </w:tc>
        <w:tc>
          <w:tcPr>
            <w:tcW w:w="1816" w:type="dxa"/>
          </w:tcPr>
          <w:p w14:paraId="28FB9F54" w14:textId="1092E658" w:rsidR="00D5093E" w:rsidRDefault="00D5093E" w:rsidP="00D5093E">
            <w:pPr>
              <w:jc w:val="center"/>
              <w:rPr>
                <w:rFonts w:ascii="Times New Roman" w:hAnsi="Times New Roman"/>
              </w:rPr>
            </w:pPr>
            <w:r>
              <w:rPr>
                <w:rFonts w:ascii="Times New Roman" w:hAnsi="Times New Roman"/>
              </w:rPr>
              <w:t>Maximum</w:t>
            </w:r>
          </w:p>
        </w:tc>
        <w:tc>
          <w:tcPr>
            <w:tcW w:w="1907" w:type="dxa"/>
          </w:tcPr>
          <w:p w14:paraId="581C2844" w14:textId="5B03039B" w:rsidR="00D5093E" w:rsidRPr="00D5093E" w:rsidRDefault="00D5093E" w:rsidP="00D5093E">
            <w:pPr>
              <w:jc w:val="center"/>
              <w:rPr>
                <w:rFonts w:ascii="Times New Roman" w:hAnsi="Times New Roman"/>
              </w:rPr>
            </w:pPr>
            <w:r>
              <w:rPr>
                <w:rFonts w:ascii="Times New Roman" w:hAnsi="Times New Roman"/>
              </w:rPr>
              <w:t>Minimum</w:t>
            </w:r>
          </w:p>
        </w:tc>
        <w:tc>
          <w:tcPr>
            <w:tcW w:w="1816" w:type="dxa"/>
          </w:tcPr>
          <w:p w14:paraId="2CD370B5" w14:textId="3D0DAA3D" w:rsidR="00D5093E" w:rsidRDefault="00D5093E" w:rsidP="00D5093E">
            <w:pPr>
              <w:jc w:val="center"/>
              <w:rPr>
                <w:rFonts w:ascii="Times New Roman" w:hAnsi="Times New Roman"/>
              </w:rPr>
            </w:pPr>
            <w:r>
              <w:rPr>
                <w:rFonts w:ascii="Times New Roman" w:hAnsi="Times New Roman"/>
              </w:rPr>
              <w:t>Maximum</w:t>
            </w:r>
          </w:p>
        </w:tc>
        <w:tc>
          <w:tcPr>
            <w:tcW w:w="1740" w:type="dxa"/>
          </w:tcPr>
          <w:p w14:paraId="4B418EDF" w14:textId="68EF5894" w:rsidR="00D5093E" w:rsidRDefault="00D5093E" w:rsidP="00D5093E">
            <w:pPr>
              <w:jc w:val="center"/>
              <w:rPr>
                <w:rFonts w:ascii="Times New Roman" w:hAnsi="Times New Roman"/>
              </w:rPr>
            </w:pPr>
            <w:r>
              <w:rPr>
                <w:rFonts w:ascii="Times New Roman" w:hAnsi="Times New Roman"/>
              </w:rPr>
              <w:t>Minimum</w:t>
            </w:r>
          </w:p>
        </w:tc>
      </w:tr>
      <w:tr w:rsidR="00A4662F" w14:paraId="57B929AF" w14:textId="77777777" w:rsidTr="00177281">
        <w:trPr>
          <w:trHeight w:val="429"/>
        </w:trPr>
        <w:tc>
          <w:tcPr>
            <w:tcW w:w="1811" w:type="dxa"/>
          </w:tcPr>
          <w:p w14:paraId="303F1ADF" w14:textId="3F90C662" w:rsidR="00FF43B5" w:rsidRPr="00D5093E" w:rsidRDefault="00FF43B5" w:rsidP="005120F4">
            <w:pPr>
              <w:rPr>
                <w:rFonts w:ascii="Times New Roman" w:hAnsi="Times New Roman"/>
              </w:rPr>
            </w:pPr>
            <w:r w:rsidRPr="00D5093E">
              <w:rPr>
                <w:rFonts w:ascii="Times New Roman" w:hAnsi="Times New Roman"/>
              </w:rPr>
              <w:t>0-4 years</w:t>
            </w:r>
          </w:p>
        </w:tc>
        <w:tc>
          <w:tcPr>
            <w:tcW w:w="1816" w:type="dxa"/>
            <w:vAlign w:val="bottom"/>
          </w:tcPr>
          <w:p w14:paraId="748F3333" w14:textId="197BDB75" w:rsidR="00FF43B5" w:rsidRPr="00D5093E" w:rsidRDefault="00FF43B5" w:rsidP="002B2622">
            <w:pPr>
              <w:jc w:val="center"/>
              <w:rPr>
                <w:rFonts w:ascii="Times New Roman" w:hAnsi="Times New Roman"/>
              </w:rPr>
            </w:pPr>
            <w:r>
              <w:rPr>
                <w:rFonts w:eastAsia="Times New Roman"/>
                <w:color w:val="000000"/>
              </w:rPr>
              <w:t>2.32</w:t>
            </w:r>
            <w:r w:rsidR="00F96A1B">
              <w:rPr>
                <w:rFonts w:eastAsia="Times New Roman"/>
                <w:color w:val="000000"/>
              </w:rPr>
              <w:t xml:space="preserve"> (</w:t>
            </w:r>
            <w:r w:rsidR="00F5138B">
              <w:rPr>
                <w:rFonts w:eastAsia="Times New Roman"/>
                <w:color w:val="000000"/>
              </w:rPr>
              <w:t>1.70, 2.90</w:t>
            </w:r>
            <w:r w:rsidR="00F96A1B">
              <w:rPr>
                <w:rFonts w:eastAsia="Times New Roman"/>
                <w:color w:val="000000"/>
              </w:rPr>
              <w:t>)</w:t>
            </w:r>
          </w:p>
        </w:tc>
        <w:tc>
          <w:tcPr>
            <w:tcW w:w="1907" w:type="dxa"/>
            <w:vAlign w:val="bottom"/>
          </w:tcPr>
          <w:p w14:paraId="7FF6A803" w14:textId="79C3AA03" w:rsidR="00FF43B5" w:rsidRPr="00D5093E" w:rsidRDefault="00FF43B5" w:rsidP="002B2622">
            <w:pPr>
              <w:jc w:val="center"/>
              <w:rPr>
                <w:rFonts w:ascii="Times New Roman" w:hAnsi="Times New Roman"/>
              </w:rPr>
            </w:pPr>
            <w:r>
              <w:rPr>
                <w:rFonts w:eastAsia="Times New Roman"/>
                <w:color w:val="000000"/>
              </w:rPr>
              <w:t>8.32</w:t>
            </w:r>
            <w:r w:rsidR="00F96A1B">
              <w:rPr>
                <w:rFonts w:eastAsia="Times New Roman"/>
                <w:color w:val="000000"/>
              </w:rPr>
              <w:t xml:space="preserve"> (</w:t>
            </w:r>
            <w:r w:rsidR="00090550">
              <w:rPr>
                <w:rFonts w:eastAsia="Times New Roman"/>
                <w:color w:val="000000"/>
              </w:rPr>
              <w:t>7.85, 8.82</w:t>
            </w:r>
            <w:r w:rsidR="00F96A1B">
              <w:rPr>
                <w:rFonts w:eastAsia="Times New Roman"/>
                <w:color w:val="000000"/>
              </w:rPr>
              <w:t>)</w:t>
            </w:r>
          </w:p>
        </w:tc>
        <w:tc>
          <w:tcPr>
            <w:tcW w:w="1816" w:type="dxa"/>
            <w:vAlign w:val="bottom"/>
          </w:tcPr>
          <w:p w14:paraId="28CAAF92" w14:textId="5CE761B2" w:rsidR="00FF43B5" w:rsidRPr="00D5093E" w:rsidRDefault="00FF43B5" w:rsidP="002B2622">
            <w:pPr>
              <w:jc w:val="center"/>
              <w:rPr>
                <w:rFonts w:ascii="Times New Roman" w:hAnsi="Times New Roman"/>
              </w:rPr>
            </w:pPr>
            <w:r>
              <w:rPr>
                <w:rFonts w:eastAsia="Times New Roman"/>
                <w:color w:val="000000"/>
              </w:rPr>
              <w:t>2.14</w:t>
            </w:r>
            <w:r w:rsidR="00F96A1B">
              <w:rPr>
                <w:rFonts w:eastAsia="Times New Roman"/>
                <w:color w:val="000000"/>
              </w:rPr>
              <w:t xml:space="preserve"> (</w:t>
            </w:r>
            <w:r w:rsidR="00505A63">
              <w:rPr>
                <w:rFonts w:eastAsia="Times New Roman"/>
                <w:color w:val="000000"/>
              </w:rPr>
              <w:t>1.47, 2.80</w:t>
            </w:r>
            <w:r w:rsidR="00F96A1B">
              <w:rPr>
                <w:rFonts w:eastAsia="Times New Roman"/>
                <w:color w:val="000000"/>
              </w:rPr>
              <w:t>)</w:t>
            </w:r>
          </w:p>
        </w:tc>
        <w:tc>
          <w:tcPr>
            <w:tcW w:w="1740" w:type="dxa"/>
            <w:vAlign w:val="bottom"/>
          </w:tcPr>
          <w:p w14:paraId="3498747A" w14:textId="3724D5C2" w:rsidR="00FF43B5" w:rsidRPr="00D5093E" w:rsidRDefault="00FF43B5" w:rsidP="002B2622">
            <w:pPr>
              <w:jc w:val="center"/>
              <w:rPr>
                <w:rFonts w:ascii="Times New Roman" w:hAnsi="Times New Roman"/>
              </w:rPr>
            </w:pPr>
            <w:r>
              <w:rPr>
                <w:rFonts w:eastAsia="Times New Roman"/>
                <w:color w:val="000000"/>
              </w:rPr>
              <w:t>8.14</w:t>
            </w:r>
            <w:r w:rsidR="00F96A1B">
              <w:rPr>
                <w:rFonts w:eastAsia="Times New Roman"/>
                <w:color w:val="000000"/>
              </w:rPr>
              <w:t xml:space="preserve"> (</w:t>
            </w:r>
            <w:r w:rsidR="00874124">
              <w:rPr>
                <w:rFonts w:eastAsia="Times New Roman"/>
                <w:color w:val="000000"/>
              </w:rPr>
              <w:t>7.57, 8.71</w:t>
            </w:r>
            <w:r w:rsidR="00F96A1B">
              <w:rPr>
                <w:rFonts w:eastAsia="Times New Roman"/>
                <w:color w:val="000000"/>
              </w:rPr>
              <w:t>)</w:t>
            </w:r>
          </w:p>
        </w:tc>
      </w:tr>
      <w:tr w:rsidR="00A4662F" w14:paraId="24B444E6" w14:textId="77777777" w:rsidTr="00177281">
        <w:trPr>
          <w:trHeight w:val="458"/>
        </w:trPr>
        <w:tc>
          <w:tcPr>
            <w:tcW w:w="1811" w:type="dxa"/>
          </w:tcPr>
          <w:p w14:paraId="758115B5" w14:textId="301768E8" w:rsidR="00FF43B5" w:rsidRPr="00D5093E" w:rsidRDefault="00FF43B5" w:rsidP="005120F4">
            <w:pPr>
              <w:rPr>
                <w:rFonts w:ascii="Times New Roman" w:hAnsi="Times New Roman"/>
              </w:rPr>
            </w:pPr>
            <w:r>
              <w:rPr>
                <w:rFonts w:ascii="Times New Roman" w:hAnsi="Times New Roman"/>
              </w:rPr>
              <w:t>5-14 years</w:t>
            </w:r>
          </w:p>
        </w:tc>
        <w:tc>
          <w:tcPr>
            <w:tcW w:w="1816" w:type="dxa"/>
            <w:vAlign w:val="bottom"/>
          </w:tcPr>
          <w:p w14:paraId="49D54F39" w14:textId="605E8485" w:rsidR="00FF43B5" w:rsidRPr="00D5093E" w:rsidRDefault="00FF43B5" w:rsidP="002B2622">
            <w:pPr>
              <w:jc w:val="center"/>
              <w:rPr>
                <w:rFonts w:ascii="Times New Roman" w:hAnsi="Times New Roman"/>
              </w:rPr>
            </w:pPr>
            <w:r>
              <w:rPr>
                <w:rFonts w:eastAsia="Times New Roman"/>
                <w:color w:val="000000"/>
              </w:rPr>
              <w:t>6.39</w:t>
            </w:r>
            <w:r w:rsidR="00F96A1B">
              <w:rPr>
                <w:rFonts w:eastAsia="Times New Roman"/>
                <w:color w:val="000000"/>
              </w:rPr>
              <w:t xml:space="preserve"> (</w:t>
            </w:r>
            <w:r w:rsidR="00505A63">
              <w:rPr>
                <w:rFonts w:eastAsia="Times New Roman"/>
                <w:color w:val="000000"/>
              </w:rPr>
              <w:t>5.89, 6.87</w:t>
            </w:r>
            <w:r w:rsidR="00F96A1B">
              <w:rPr>
                <w:rFonts w:eastAsia="Times New Roman"/>
                <w:color w:val="000000"/>
              </w:rPr>
              <w:t>)</w:t>
            </w:r>
          </w:p>
        </w:tc>
        <w:tc>
          <w:tcPr>
            <w:tcW w:w="1907" w:type="dxa"/>
            <w:vAlign w:val="bottom"/>
          </w:tcPr>
          <w:p w14:paraId="742AB99C" w14:textId="03330C56" w:rsidR="00FF43B5" w:rsidRPr="00D5093E" w:rsidRDefault="00FF43B5" w:rsidP="00090550">
            <w:pPr>
              <w:jc w:val="center"/>
              <w:rPr>
                <w:rFonts w:ascii="Times New Roman" w:hAnsi="Times New Roman"/>
              </w:rPr>
            </w:pPr>
            <w:r>
              <w:rPr>
                <w:rFonts w:eastAsia="Times New Roman"/>
                <w:color w:val="000000"/>
              </w:rPr>
              <w:t>0.39</w:t>
            </w:r>
            <w:r w:rsidR="00F96A1B">
              <w:rPr>
                <w:rFonts w:eastAsia="Times New Roman"/>
                <w:color w:val="000000"/>
              </w:rPr>
              <w:t xml:space="preserve"> (</w:t>
            </w:r>
            <w:r w:rsidR="00090550">
              <w:rPr>
                <w:rFonts w:eastAsia="Times New Roman"/>
                <w:color w:val="000000"/>
              </w:rPr>
              <w:t>12.39, 0.84</w:t>
            </w:r>
            <w:r w:rsidR="00F96A1B">
              <w:rPr>
                <w:rFonts w:eastAsia="Times New Roman"/>
                <w:color w:val="000000"/>
              </w:rPr>
              <w:t>)</w:t>
            </w:r>
          </w:p>
        </w:tc>
        <w:tc>
          <w:tcPr>
            <w:tcW w:w="1816" w:type="dxa"/>
            <w:vAlign w:val="bottom"/>
          </w:tcPr>
          <w:p w14:paraId="768AC217" w14:textId="610F3BE0" w:rsidR="00FF43B5" w:rsidRPr="00D5093E" w:rsidRDefault="00FF43B5" w:rsidP="002B2622">
            <w:pPr>
              <w:jc w:val="center"/>
              <w:rPr>
                <w:rFonts w:ascii="Times New Roman" w:hAnsi="Times New Roman"/>
              </w:rPr>
            </w:pPr>
            <w:r>
              <w:rPr>
                <w:rFonts w:eastAsia="Times New Roman"/>
                <w:color w:val="000000"/>
              </w:rPr>
              <w:t>-</w:t>
            </w:r>
          </w:p>
        </w:tc>
        <w:tc>
          <w:tcPr>
            <w:tcW w:w="1740" w:type="dxa"/>
            <w:vAlign w:val="bottom"/>
          </w:tcPr>
          <w:p w14:paraId="261F956D" w14:textId="585DD5E2" w:rsidR="00FF43B5" w:rsidRPr="00D5093E" w:rsidRDefault="00FF43B5" w:rsidP="002B2622">
            <w:pPr>
              <w:jc w:val="center"/>
              <w:rPr>
                <w:rFonts w:ascii="Times New Roman" w:hAnsi="Times New Roman"/>
              </w:rPr>
            </w:pPr>
            <w:r>
              <w:rPr>
                <w:rFonts w:eastAsia="Times New Roman"/>
                <w:color w:val="000000"/>
              </w:rPr>
              <w:t>-</w:t>
            </w:r>
          </w:p>
        </w:tc>
      </w:tr>
      <w:tr w:rsidR="00A4662F" w14:paraId="6D257B4F" w14:textId="77777777" w:rsidTr="00177281">
        <w:trPr>
          <w:trHeight w:val="450"/>
        </w:trPr>
        <w:tc>
          <w:tcPr>
            <w:tcW w:w="1811" w:type="dxa"/>
          </w:tcPr>
          <w:p w14:paraId="32C3FE47" w14:textId="0D2054D1" w:rsidR="00FF43B5" w:rsidRPr="00D5093E" w:rsidRDefault="00FF43B5" w:rsidP="005120F4">
            <w:pPr>
              <w:rPr>
                <w:rFonts w:ascii="Times New Roman" w:hAnsi="Times New Roman"/>
              </w:rPr>
            </w:pPr>
            <w:r>
              <w:rPr>
                <w:rFonts w:ascii="Times New Roman" w:hAnsi="Times New Roman"/>
              </w:rPr>
              <w:t>15-24 years</w:t>
            </w:r>
          </w:p>
        </w:tc>
        <w:tc>
          <w:tcPr>
            <w:tcW w:w="1816" w:type="dxa"/>
            <w:vAlign w:val="bottom"/>
          </w:tcPr>
          <w:p w14:paraId="2C2A1A47" w14:textId="6C8754D3" w:rsidR="00FF43B5" w:rsidRPr="00D5093E" w:rsidRDefault="00FF43B5" w:rsidP="002B2622">
            <w:pPr>
              <w:jc w:val="center"/>
              <w:rPr>
                <w:rFonts w:ascii="Times New Roman" w:hAnsi="Times New Roman"/>
              </w:rPr>
            </w:pPr>
            <w:r>
              <w:rPr>
                <w:rFonts w:eastAsia="Times New Roman"/>
                <w:color w:val="000000"/>
              </w:rPr>
              <w:t>7.25</w:t>
            </w:r>
            <w:r w:rsidR="00F96A1B">
              <w:rPr>
                <w:rFonts w:eastAsia="Times New Roman"/>
                <w:color w:val="000000"/>
              </w:rPr>
              <w:t xml:space="preserve"> (</w:t>
            </w:r>
            <w:r w:rsidR="00505A63">
              <w:rPr>
                <w:rFonts w:eastAsia="Times New Roman"/>
                <w:color w:val="000000"/>
              </w:rPr>
              <w:t>7.00, 7.50</w:t>
            </w:r>
            <w:r w:rsidR="00F96A1B">
              <w:rPr>
                <w:rFonts w:eastAsia="Times New Roman"/>
                <w:color w:val="000000"/>
              </w:rPr>
              <w:t>)</w:t>
            </w:r>
          </w:p>
        </w:tc>
        <w:tc>
          <w:tcPr>
            <w:tcW w:w="1907" w:type="dxa"/>
            <w:vAlign w:val="bottom"/>
          </w:tcPr>
          <w:p w14:paraId="23FEB1A7" w14:textId="32C05BF4" w:rsidR="00FF43B5" w:rsidRPr="00D5093E" w:rsidRDefault="00FF43B5" w:rsidP="002B2622">
            <w:pPr>
              <w:jc w:val="center"/>
              <w:rPr>
                <w:rFonts w:ascii="Times New Roman" w:hAnsi="Times New Roman"/>
              </w:rPr>
            </w:pPr>
            <w:r>
              <w:rPr>
                <w:rFonts w:eastAsia="Times New Roman"/>
                <w:color w:val="000000"/>
              </w:rPr>
              <w:t>1.25</w:t>
            </w:r>
            <w:r w:rsidR="00F96A1B">
              <w:rPr>
                <w:rFonts w:eastAsia="Times New Roman"/>
                <w:color w:val="000000"/>
              </w:rPr>
              <w:t xml:space="preserve"> (</w:t>
            </w:r>
            <w:r w:rsidR="00426E51">
              <w:rPr>
                <w:rFonts w:eastAsia="Times New Roman"/>
                <w:color w:val="000000"/>
              </w:rPr>
              <w:t>1.07, 1.43</w:t>
            </w:r>
            <w:r w:rsidR="00F96A1B">
              <w:rPr>
                <w:rFonts w:eastAsia="Times New Roman"/>
                <w:color w:val="000000"/>
              </w:rPr>
              <w:t>)</w:t>
            </w:r>
          </w:p>
        </w:tc>
        <w:tc>
          <w:tcPr>
            <w:tcW w:w="1816" w:type="dxa"/>
            <w:vAlign w:val="bottom"/>
          </w:tcPr>
          <w:p w14:paraId="5A74144F" w14:textId="323A268F" w:rsidR="00FF43B5" w:rsidRPr="00D5093E" w:rsidRDefault="00FF43B5" w:rsidP="002B2622">
            <w:pPr>
              <w:jc w:val="center"/>
              <w:rPr>
                <w:rFonts w:ascii="Times New Roman" w:hAnsi="Times New Roman"/>
              </w:rPr>
            </w:pPr>
            <w:r>
              <w:rPr>
                <w:rFonts w:eastAsia="Times New Roman"/>
                <w:color w:val="000000"/>
              </w:rPr>
              <w:t>-</w:t>
            </w:r>
          </w:p>
        </w:tc>
        <w:tc>
          <w:tcPr>
            <w:tcW w:w="1740" w:type="dxa"/>
            <w:vAlign w:val="bottom"/>
          </w:tcPr>
          <w:p w14:paraId="7CF20E8F" w14:textId="7E79F91F" w:rsidR="00FF43B5" w:rsidRPr="00D5093E" w:rsidRDefault="00FF43B5" w:rsidP="002B2622">
            <w:pPr>
              <w:jc w:val="center"/>
              <w:rPr>
                <w:rFonts w:ascii="Times New Roman" w:hAnsi="Times New Roman"/>
              </w:rPr>
            </w:pPr>
            <w:r>
              <w:rPr>
                <w:rFonts w:eastAsia="Times New Roman"/>
                <w:color w:val="000000"/>
              </w:rPr>
              <w:t>-</w:t>
            </w:r>
          </w:p>
        </w:tc>
      </w:tr>
      <w:tr w:rsidR="00A4662F" w14:paraId="77F05816" w14:textId="77777777" w:rsidTr="00177281">
        <w:trPr>
          <w:trHeight w:val="429"/>
        </w:trPr>
        <w:tc>
          <w:tcPr>
            <w:tcW w:w="1811" w:type="dxa"/>
          </w:tcPr>
          <w:p w14:paraId="51F86D2D" w14:textId="2C6282CF" w:rsidR="00FF43B5" w:rsidRPr="00D5093E" w:rsidRDefault="00FF43B5" w:rsidP="005120F4">
            <w:pPr>
              <w:rPr>
                <w:rFonts w:ascii="Times New Roman" w:hAnsi="Times New Roman"/>
              </w:rPr>
            </w:pPr>
            <w:r>
              <w:rPr>
                <w:rFonts w:ascii="Times New Roman" w:hAnsi="Times New Roman"/>
              </w:rPr>
              <w:t>25-34 years</w:t>
            </w:r>
          </w:p>
        </w:tc>
        <w:tc>
          <w:tcPr>
            <w:tcW w:w="1816" w:type="dxa"/>
            <w:vAlign w:val="bottom"/>
          </w:tcPr>
          <w:p w14:paraId="7DE10F83" w14:textId="46C0B32C" w:rsidR="00FF43B5" w:rsidRPr="00D5093E" w:rsidRDefault="00FF43B5" w:rsidP="002B2622">
            <w:pPr>
              <w:jc w:val="center"/>
              <w:rPr>
                <w:rFonts w:ascii="Times New Roman" w:hAnsi="Times New Roman"/>
              </w:rPr>
            </w:pPr>
            <w:r>
              <w:rPr>
                <w:rFonts w:eastAsia="Times New Roman"/>
                <w:color w:val="000000"/>
              </w:rPr>
              <w:t>7.23</w:t>
            </w:r>
            <w:r w:rsidR="00F96A1B">
              <w:rPr>
                <w:rFonts w:eastAsia="Times New Roman"/>
                <w:color w:val="000000"/>
              </w:rPr>
              <w:t xml:space="preserve"> (</w:t>
            </w:r>
            <w:r w:rsidR="00505A63">
              <w:rPr>
                <w:rFonts w:eastAsia="Times New Roman"/>
                <w:color w:val="000000"/>
              </w:rPr>
              <w:t>6.73, 7.73</w:t>
            </w:r>
            <w:r w:rsidR="00F96A1B">
              <w:rPr>
                <w:rFonts w:eastAsia="Times New Roman"/>
                <w:color w:val="000000"/>
              </w:rPr>
              <w:t>)</w:t>
            </w:r>
          </w:p>
        </w:tc>
        <w:tc>
          <w:tcPr>
            <w:tcW w:w="1907" w:type="dxa"/>
            <w:vAlign w:val="bottom"/>
          </w:tcPr>
          <w:p w14:paraId="42812B58" w14:textId="7D7FF308" w:rsidR="00FF43B5" w:rsidRPr="00D5093E" w:rsidRDefault="00FF43B5" w:rsidP="002B2622">
            <w:pPr>
              <w:jc w:val="center"/>
              <w:rPr>
                <w:rFonts w:ascii="Times New Roman" w:hAnsi="Times New Roman"/>
              </w:rPr>
            </w:pPr>
            <w:r>
              <w:rPr>
                <w:rFonts w:eastAsia="Times New Roman"/>
                <w:color w:val="000000"/>
              </w:rPr>
              <w:t>1.23</w:t>
            </w:r>
            <w:r w:rsidR="00F96A1B">
              <w:rPr>
                <w:rFonts w:eastAsia="Times New Roman"/>
                <w:color w:val="000000"/>
              </w:rPr>
              <w:t xml:space="preserve"> (</w:t>
            </w:r>
            <w:r w:rsidR="00426E51">
              <w:rPr>
                <w:rFonts w:eastAsia="Times New Roman"/>
                <w:color w:val="000000"/>
              </w:rPr>
              <w:t>0.93, 1.53</w:t>
            </w:r>
            <w:r w:rsidR="00F96A1B">
              <w:rPr>
                <w:rFonts w:eastAsia="Times New Roman"/>
                <w:color w:val="000000"/>
              </w:rPr>
              <w:t>)</w:t>
            </w:r>
          </w:p>
        </w:tc>
        <w:tc>
          <w:tcPr>
            <w:tcW w:w="1816" w:type="dxa"/>
            <w:vAlign w:val="bottom"/>
          </w:tcPr>
          <w:p w14:paraId="129E04FE" w14:textId="44D058B4" w:rsidR="00FF43B5" w:rsidRPr="00D5093E" w:rsidRDefault="00FF43B5" w:rsidP="002B2622">
            <w:pPr>
              <w:jc w:val="center"/>
              <w:rPr>
                <w:rFonts w:ascii="Times New Roman" w:hAnsi="Times New Roman"/>
              </w:rPr>
            </w:pPr>
            <w:r>
              <w:rPr>
                <w:rFonts w:eastAsia="Times New Roman"/>
                <w:color w:val="000000"/>
              </w:rPr>
              <w:t>-</w:t>
            </w:r>
          </w:p>
        </w:tc>
        <w:tc>
          <w:tcPr>
            <w:tcW w:w="1740" w:type="dxa"/>
            <w:vAlign w:val="bottom"/>
          </w:tcPr>
          <w:p w14:paraId="70689A32" w14:textId="5FB4C767" w:rsidR="00FF43B5" w:rsidRPr="00D5093E" w:rsidRDefault="00FF43B5" w:rsidP="002B2622">
            <w:pPr>
              <w:jc w:val="center"/>
              <w:rPr>
                <w:rFonts w:ascii="Times New Roman" w:hAnsi="Times New Roman"/>
              </w:rPr>
            </w:pPr>
            <w:r>
              <w:rPr>
                <w:rFonts w:eastAsia="Times New Roman"/>
                <w:color w:val="000000"/>
              </w:rPr>
              <w:t>-</w:t>
            </w:r>
          </w:p>
        </w:tc>
      </w:tr>
      <w:tr w:rsidR="00A4662F" w14:paraId="619803FA" w14:textId="77777777" w:rsidTr="00177281">
        <w:trPr>
          <w:trHeight w:val="426"/>
        </w:trPr>
        <w:tc>
          <w:tcPr>
            <w:tcW w:w="1811" w:type="dxa"/>
          </w:tcPr>
          <w:p w14:paraId="5A7041CC" w14:textId="5A411178" w:rsidR="00FF43B5" w:rsidRPr="00D5093E" w:rsidRDefault="00FF43B5" w:rsidP="005120F4">
            <w:pPr>
              <w:rPr>
                <w:rFonts w:ascii="Times New Roman" w:hAnsi="Times New Roman"/>
              </w:rPr>
            </w:pPr>
            <w:r>
              <w:rPr>
                <w:rFonts w:ascii="Times New Roman" w:hAnsi="Times New Roman"/>
              </w:rPr>
              <w:t>35-44 years</w:t>
            </w:r>
          </w:p>
        </w:tc>
        <w:tc>
          <w:tcPr>
            <w:tcW w:w="1816" w:type="dxa"/>
            <w:vAlign w:val="bottom"/>
          </w:tcPr>
          <w:p w14:paraId="59135446" w14:textId="14A12F45" w:rsidR="00FF43B5" w:rsidRPr="00D5093E" w:rsidRDefault="00FF43B5" w:rsidP="002B2622">
            <w:pPr>
              <w:jc w:val="center"/>
              <w:rPr>
                <w:rFonts w:ascii="Times New Roman" w:hAnsi="Times New Roman"/>
              </w:rPr>
            </w:pPr>
            <w:r>
              <w:rPr>
                <w:rFonts w:eastAsia="Times New Roman"/>
                <w:color w:val="000000"/>
              </w:rPr>
              <w:t>-</w:t>
            </w:r>
          </w:p>
        </w:tc>
        <w:tc>
          <w:tcPr>
            <w:tcW w:w="1907" w:type="dxa"/>
            <w:vAlign w:val="bottom"/>
          </w:tcPr>
          <w:p w14:paraId="1F99080D" w14:textId="3BF77AAF" w:rsidR="00FF43B5" w:rsidRPr="00D5093E" w:rsidRDefault="00FF43B5" w:rsidP="002B2622">
            <w:pPr>
              <w:jc w:val="center"/>
              <w:rPr>
                <w:rFonts w:ascii="Times New Roman" w:hAnsi="Times New Roman"/>
              </w:rPr>
            </w:pPr>
            <w:r>
              <w:rPr>
                <w:rFonts w:eastAsia="Times New Roman"/>
                <w:color w:val="000000"/>
              </w:rPr>
              <w:t>-</w:t>
            </w:r>
          </w:p>
        </w:tc>
        <w:tc>
          <w:tcPr>
            <w:tcW w:w="1816" w:type="dxa"/>
            <w:vAlign w:val="bottom"/>
          </w:tcPr>
          <w:p w14:paraId="7A1ABC79" w14:textId="119FA0D3" w:rsidR="00FF43B5" w:rsidRPr="00D5093E" w:rsidRDefault="00FF43B5" w:rsidP="002B2622">
            <w:pPr>
              <w:jc w:val="center"/>
              <w:rPr>
                <w:rFonts w:ascii="Times New Roman" w:hAnsi="Times New Roman"/>
              </w:rPr>
            </w:pPr>
            <w:r>
              <w:rPr>
                <w:rFonts w:eastAsia="Times New Roman"/>
                <w:color w:val="000000"/>
              </w:rPr>
              <w:t>1.10</w:t>
            </w:r>
            <w:r w:rsidR="00F96A1B">
              <w:rPr>
                <w:rFonts w:eastAsia="Times New Roman"/>
                <w:color w:val="000000"/>
              </w:rPr>
              <w:t xml:space="preserve"> (</w:t>
            </w:r>
            <w:r w:rsidR="0080293E">
              <w:rPr>
                <w:rFonts w:eastAsia="Times New Roman"/>
                <w:color w:val="000000"/>
              </w:rPr>
              <w:t>0.11,2.12</w:t>
            </w:r>
            <w:r w:rsidR="00F96A1B">
              <w:rPr>
                <w:rFonts w:eastAsia="Times New Roman"/>
                <w:color w:val="000000"/>
              </w:rPr>
              <w:t>)</w:t>
            </w:r>
          </w:p>
        </w:tc>
        <w:tc>
          <w:tcPr>
            <w:tcW w:w="1740" w:type="dxa"/>
            <w:vAlign w:val="bottom"/>
          </w:tcPr>
          <w:p w14:paraId="4CD6A580" w14:textId="6E7ACDE3" w:rsidR="00FF43B5" w:rsidRPr="00D5093E" w:rsidRDefault="00FF43B5" w:rsidP="002B2622">
            <w:pPr>
              <w:jc w:val="center"/>
              <w:rPr>
                <w:rFonts w:ascii="Times New Roman" w:hAnsi="Times New Roman"/>
              </w:rPr>
            </w:pPr>
            <w:r>
              <w:rPr>
                <w:rFonts w:eastAsia="Times New Roman"/>
                <w:color w:val="000000"/>
              </w:rPr>
              <w:t>7.10</w:t>
            </w:r>
            <w:r w:rsidR="00F96A1B">
              <w:rPr>
                <w:rFonts w:eastAsia="Times New Roman"/>
                <w:color w:val="000000"/>
              </w:rPr>
              <w:t xml:space="preserve"> (</w:t>
            </w:r>
            <w:r w:rsidR="00FD5404">
              <w:rPr>
                <w:rFonts w:eastAsia="Times New Roman"/>
                <w:color w:val="000000"/>
              </w:rPr>
              <w:t>6.74, 7.48</w:t>
            </w:r>
            <w:r w:rsidR="00F96A1B">
              <w:rPr>
                <w:rFonts w:eastAsia="Times New Roman"/>
                <w:color w:val="000000"/>
              </w:rPr>
              <w:t>)</w:t>
            </w:r>
          </w:p>
        </w:tc>
      </w:tr>
      <w:tr w:rsidR="00A4662F" w14:paraId="1E505620" w14:textId="77777777" w:rsidTr="00177281">
        <w:trPr>
          <w:trHeight w:val="450"/>
        </w:trPr>
        <w:tc>
          <w:tcPr>
            <w:tcW w:w="1811" w:type="dxa"/>
          </w:tcPr>
          <w:p w14:paraId="1FDD7DEA" w14:textId="0D48135F" w:rsidR="00FF43B5" w:rsidRPr="00D5093E" w:rsidRDefault="00FF43B5" w:rsidP="005120F4">
            <w:pPr>
              <w:rPr>
                <w:rFonts w:ascii="Times New Roman" w:hAnsi="Times New Roman"/>
              </w:rPr>
            </w:pPr>
            <w:r>
              <w:rPr>
                <w:rFonts w:ascii="Times New Roman" w:hAnsi="Times New Roman"/>
              </w:rPr>
              <w:t>45-54 years</w:t>
            </w:r>
          </w:p>
        </w:tc>
        <w:tc>
          <w:tcPr>
            <w:tcW w:w="1816" w:type="dxa"/>
            <w:vAlign w:val="bottom"/>
          </w:tcPr>
          <w:p w14:paraId="017FF733" w14:textId="47B81C93" w:rsidR="00FF43B5" w:rsidRPr="00D5093E" w:rsidRDefault="00FF43B5" w:rsidP="002B2622">
            <w:pPr>
              <w:jc w:val="center"/>
              <w:rPr>
                <w:rFonts w:ascii="Times New Roman" w:hAnsi="Times New Roman"/>
              </w:rPr>
            </w:pPr>
            <w:r>
              <w:rPr>
                <w:rFonts w:eastAsia="Times New Roman"/>
                <w:color w:val="000000"/>
              </w:rPr>
              <w:t>1.61</w:t>
            </w:r>
            <w:r w:rsidR="00F96A1B">
              <w:rPr>
                <w:rFonts w:eastAsia="Times New Roman"/>
                <w:color w:val="000000"/>
              </w:rPr>
              <w:t xml:space="preserve"> (</w:t>
            </w:r>
            <w:r w:rsidR="00505A63">
              <w:rPr>
                <w:rFonts w:eastAsia="Times New Roman"/>
                <w:color w:val="000000"/>
              </w:rPr>
              <w:t>1.23, 1.94</w:t>
            </w:r>
            <w:r w:rsidR="00F96A1B">
              <w:rPr>
                <w:rFonts w:eastAsia="Times New Roman"/>
                <w:color w:val="000000"/>
              </w:rPr>
              <w:t>)</w:t>
            </w:r>
          </w:p>
        </w:tc>
        <w:tc>
          <w:tcPr>
            <w:tcW w:w="1907" w:type="dxa"/>
            <w:vAlign w:val="bottom"/>
          </w:tcPr>
          <w:p w14:paraId="0F3449A9" w14:textId="472D5783" w:rsidR="00FF43B5" w:rsidRPr="00D5093E" w:rsidRDefault="00FF43B5" w:rsidP="002B2622">
            <w:pPr>
              <w:jc w:val="center"/>
              <w:rPr>
                <w:rFonts w:ascii="Times New Roman" w:hAnsi="Times New Roman"/>
              </w:rPr>
            </w:pPr>
            <w:r>
              <w:rPr>
                <w:rFonts w:eastAsia="Times New Roman"/>
                <w:color w:val="000000"/>
              </w:rPr>
              <w:t>7.61</w:t>
            </w:r>
            <w:r w:rsidR="00F96A1B">
              <w:rPr>
                <w:rFonts w:eastAsia="Times New Roman"/>
                <w:color w:val="000000"/>
              </w:rPr>
              <w:t xml:space="preserve"> (</w:t>
            </w:r>
            <w:r w:rsidR="00426E51">
              <w:rPr>
                <w:rFonts w:eastAsia="Times New Roman"/>
                <w:color w:val="000000"/>
              </w:rPr>
              <w:t>7.40, 7.83</w:t>
            </w:r>
            <w:r w:rsidR="00F96A1B">
              <w:rPr>
                <w:rFonts w:eastAsia="Times New Roman"/>
                <w:color w:val="000000"/>
              </w:rPr>
              <w:t>)</w:t>
            </w:r>
          </w:p>
        </w:tc>
        <w:tc>
          <w:tcPr>
            <w:tcW w:w="1816" w:type="dxa"/>
            <w:vAlign w:val="bottom"/>
          </w:tcPr>
          <w:p w14:paraId="05516165" w14:textId="38CFE7B7" w:rsidR="00FF43B5" w:rsidRPr="00D5093E" w:rsidRDefault="00FF43B5" w:rsidP="002B2622">
            <w:pPr>
              <w:jc w:val="center"/>
              <w:rPr>
                <w:rFonts w:ascii="Times New Roman" w:hAnsi="Times New Roman"/>
              </w:rPr>
            </w:pPr>
            <w:r>
              <w:rPr>
                <w:rFonts w:eastAsia="Times New Roman"/>
                <w:color w:val="000000"/>
              </w:rPr>
              <w:t>1.38</w:t>
            </w:r>
            <w:r w:rsidR="00F96A1B">
              <w:rPr>
                <w:rFonts w:eastAsia="Times New Roman"/>
                <w:color w:val="000000"/>
              </w:rPr>
              <w:t xml:space="preserve"> (</w:t>
            </w:r>
            <w:r w:rsidR="009B1D00">
              <w:rPr>
                <w:rFonts w:eastAsia="Times New Roman"/>
                <w:color w:val="000000"/>
              </w:rPr>
              <w:t>0.98, 1.74</w:t>
            </w:r>
            <w:r w:rsidR="00F96A1B">
              <w:rPr>
                <w:rFonts w:eastAsia="Times New Roman"/>
                <w:color w:val="000000"/>
              </w:rPr>
              <w:t>)</w:t>
            </w:r>
          </w:p>
        </w:tc>
        <w:tc>
          <w:tcPr>
            <w:tcW w:w="1740" w:type="dxa"/>
            <w:vAlign w:val="bottom"/>
          </w:tcPr>
          <w:p w14:paraId="63FA8F17" w14:textId="7D8A1A94" w:rsidR="00FF43B5" w:rsidRPr="00D5093E" w:rsidRDefault="00FF43B5" w:rsidP="002B2622">
            <w:pPr>
              <w:jc w:val="center"/>
              <w:rPr>
                <w:rFonts w:ascii="Times New Roman" w:hAnsi="Times New Roman"/>
              </w:rPr>
            </w:pPr>
            <w:r>
              <w:rPr>
                <w:rFonts w:eastAsia="Times New Roman"/>
                <w:color w:val="000000"/>
              </w:rPr>
              <w:t>7.38</w:t>
            </w:r>
            <w:r w:rsidR="00F96A1B">
              <w:rPr>
                <w:rFonts w:eastAsia="Times New Roman"/>
                <w:color w:val="000000"/>
              </w:rPr>
              <w:t xml:space="preserve"> (</w:t>
            </w:r>
            <w:r w:rsidR="00FD5404">
              <w:rPr>
                <w:rFonts w:eastAsia="Times New Roman"/>
                <w:color w:val="000000"/>
              </w:rPr>
              <w:t>7.19, 7.57</w:t>
            </w:r>
            <w:r w:rsidR="00F96A1B">
              <w:rPr>
                <w:rFonts w:eastAsia="Times New Roman"/>
                <w:color w:val="000000"/>
              </w:rPr>
              <w:t>)</w:t>
            </w:r>
          </w:p>
        </w:tc>
      </w:tr>
      <w:tr w:rsidR="0005500F" w14:paraId="44C6736E" w14:textId="77777777" w:rsidTr="00177281">
        <w:trPr>
          <w:trHeight w:val="431"/>
        </w:trPr>
        <w:tc>
          <w:tcPr>
            <w:tcW w:w="1811" w:type="dxa"/>
          </w:tcPr>
          <w:p w14:paraId="0B04CB44" w14:textId="211BD0C5" w:rsidR="00FF43B5" w:rsidRPr="00D5093E" w:rsidRDefault="00FF43B5" w:rsidP="005120F4">
            <w:pPr>
              <w:rPr>
                <w:rFonts w:ascii="Times New Roman" w:hAnsi="Times New Roman"/>
              </w:rPr>
            </w:pPr>
            <w:r>
              <w:rPr>
                <w:rFonts w:ascii="Times New Roman" w:hAnsi="Times New Roman"/>
              </w:rPr>
              <w:t>55-64 years</w:t>
            </w:r>
          </w:p>
        </w:tc>
        <w:tc>
          <w:tcPr>
            <w:tcW w:w="1816" w:type="dxa"/>
            <w:vAlign w:val="bottom"/>
          </w:tcPr>
          <w:p w14:paraId="7ED4FCD7" w14:textId="506032BF" w:rsidR="00FF43B5" w:rsidRPr="00D5093E" w:rsidRDefault="00FF43B5" w:rsidP="002B2622">
            <w:pPr>
              <w:jc w:val="center"/>
              <w:rPr>
                <w:rFonts w:ascii="Times New Roman" w:hAnsi="Times New Roman"/>
              </w:rPr>
            </w:pPr>
            <w:r>
              <w:rPr>
                <w:rFonts w:eastAsia="Times New Roman"/>
                <w:color w:val="000000"/>
              </w:rPr>
              <w:t>1.62</w:t>
            </w:r>
            <w:r w:rsidR="00F96A1B">
              <w:rPr>
                <w:rFonts w:eastAsia="Times New Roman"/>
                <w:color w:val="000000"/>
              </w:rPr>
              <w:t xml:space="preserve"> (</w:t>
            </w:r>
            <w:r w:rsidR="00505A63">
              <w:rPr>
                <w:rFonts w:eastAsia="Times New Roman"/>
                <w:color w:val="000000"/>
              </w:rPr>
              <w:t>1.48, 1.75</w:t>
            </w:r>
            <w:r w:rsidR="00F96A1B">
              <w:rPr>
                <w:rFonts w:eastAsia="Times New Roman"/>
                <w:color w:val="000000"/>
              </w:rPr>
              <w:t>)</w:t>
            </w:r>
          </w:p>
        </w:tc>
        <w:tc>
          <w:tcPr>
            <w:tcW w:w="1907" w:type="dxa"/>
            <w:vAlign w:val="bottom"/>
          </w:tcPr>
          <w:p w14:paraId="51F6A7AC" w14:textId="130594D4" w:rsidR="00FF43B5" w:rsidRPr="00D5093E" w:rsidRDefault="00FF43B5" w:rsidP="002B2622">
            <w:pPr>
              <w:jc w:val="center"/>
              <w:rPr>
                <w:rFonts w:ascii="Times New Roman" w:hAnsi="Times New Roman"/>
              </w:rPr>
            </w:pPr>
            <w:r>
              <w:rPr>
                <w:rFonts w:eastAsia="Times New Roman"/>
                <w:color w:val="000000"/>
              </w:rPr>
              <w:t>7.62</w:t>
            </w:r>
            <w:r w:rsidR="00F96A1B">
              <w:rPr>
                <w:rFonts w:eastAsia="Times New Roman"/>
                <w:color w:val="000000"/>
              </w:rPr>
              <w:t xml:space="preserve"> (</w:t>
            </w:r>
            <w:r w:rsidR="00426E51">
              <w:rPr>
                <w:rFonts w:eastAsia="Times New Roman"/>
                <w:color w:val="000000"/>
              </w:rPr>
              <w:t>7.53, 7.71</w:t>
            </w:r>
            <w:r w:rsidR="00F96A1B">
              <w:rPr>
                <w:rFonts w:eastAsia="Times New Roman"/>
                <w:color w:val="000000"/>
              </w:rPr>
              <w:t>)</w:t>
            </w:r>
          </w:p>
        </w:tc>
        <w:tc>
          <w:tcPr>
            <w:tcW w:w="1816" w:type="dxa"/>
            <w:vAlign w:val="bottom"/>
          </w:tcPr>
          <w:p w14:paraId="23460232" w14:textId="575C70FC" w:rsidR="00FF43B5" w:rsidRPr="00D5093E" w:rsidRDefault="00FF43B5" w:rsidP="002B2622">
            <w:pPr>
              <w:jc w:val="center"/>
              <w:rPr>
                <w:rFonts w:ascii="Times New Roman" w:hAnsi="Times New Roman"/>
              </w:rPr>
            </w:pPr>
            <w:r>
              <w:rPr>
                <w:rFonts w:eastAsia="Times New Roman"/>
                <w:color w:val="000000"/>
              </w:rPr>
              <w:t>1.56</w:t>
            </w:r>
            <w:r w:rsidR="00F96A1B">
              <w:rPr>
                <w:rFonts w:eastAsia="Times New Roman"/>
                <w:color w:val="000000"/>
              </w:rPr>
              <w:t xml:space="preserve"> (</w:t>
            </w:r>
            <w:r w:rsidR="00953FD4">
              <w:rPr>
                <w:rFonts w:eastAsia="Times New Roman"/>
                <w:color w:val="000000"/>
              </w:rPr>
              <w:t>1.39, 1.74</w:t>
            </w:r>
            <w:r w:rsidR="00F96A1B">
              <w:rPr>
                <w:rFonts w:eastAsia="Times New Roman"/>
                <w:color w:val="000000"/>
              </w:rPr>
              <w:t>)</w:t>
            </w:r>
          </w:p>
        </w:tc>
        <w:tc>
          <w:tcPr>
            <w:tcW w:w="1740" w:type="dxa"/>
            <w:vAlign w:val="bottom"/>
          </w:tcPr>
          <w:p w14:paraId="7E8B659F" w14:textId="35436A9F" w:rsidR="00FF43B5" w:rsidRPr="00D5093E" w:rsidRDefault="00FF43B5" w:rsidP="002B2622">
            <w:pPr>
              <w:jc w:val="center"/>
              <w:rPr>
                <w:rFonts w:ascii="Times New Roman" w:hAnsi="Times New Roman"/>
              </w:rPr>
            </w:pPr>
            <w:r>
              <w:rPr>
                <w:rFonts w:eastAsia="Times New Roman"/>
                <w:color w:val="000000"/>
              </w:rPr>
              <w:t>7.56</w:t>
            </w:r>
            <w:r w:rsidR="00F96A1B">
              <w:rPr>
                <w:rFonts w:eastAsia="Times New Roman"/>
                <w:color w:val="000000"/>
              </w:rPr>
              <w:t xml:space="preserve"> (</w:t>
            </w:r>
            <w:r w:rsidR="00FD5404">
              <w:rPr>
                <w:rFonts w:eastAsia="Times New Roman"/>
                <w:color w:val="000000"/>
              </w:rPr>
              <w:t>7.47, 7.65</w:t>
            </w:r>
            <w:r w:rsidR="00F96A1B">
              <w:rPr>
                <w:rFonts w:eastAsia="Times New Roman"/>
                <w:color w:val="000000"/>
              </w:rPr>
              <w:t>)</w:t>
            </w:r>
          </w:p>
        </w:tc>
      </w:tr>
      <w:tr w:rsidR="00A4662F" w14:paraId="5C8DB135" w14:textId="77777777" w:rsidTr="00177281">
        <w:trPr>
          <w:trHeight w:val="450"/>
        </w:trPr>
        <w:tc>
          <w:tcPr>
            <w:tcW w:w="1811" w:type="dxa"/>
          </w:tcPr>
          <w:p w14:paraId="0C4727BE" w14:textId="7957CD97" w:rsidR="00FF43B5" w:rsidRPr="00D5093E" w:rsidRDefault="00FF43B5" w:rsidP="005120F4">
            <w:pPr>
              <w:rPr>
                <w:rFonts w:ascii="Times New Roman" w:hAnsi="Times New Roman"/>
              </w:rPr>
            </w:pPr>
            <w:r>
              <w:rPr>
                <w:rFonts w:ascii="Times New Roman" w:hAnsi="Times New Roman"/>
              </w:rPr>
              <w:t>65-74 years</w:t>
            </w:r>
          </w:p>
        </w:tc>
        <w:tc>
          <w:tcPr>
            <w:tcW w:w="1816" w:type="dxa"/>
            <w:vAlign w:val="bottom"/>
          </w:tcPr>
          <w:p w14:paraId="5C2A19B8" w14:textId="3517B4C0" w:rsidR="00FF43B5" w:rsidRPr="00D5093E" w:rsidRDefault="00FF43B5" w:rsidP="002B2622">
            <w:pPr>
              <w:jc w:val="center"/>
              <w:rPr>
                <w:rFonts w:ascii="Times New Roman" w:hAnsi="Times New Roman"/>
              </w:rPr>
            </w:pPr>
            <w:r>
              <w:rPr>
                <w:rFonts w:eastAsia="Times New Roman"/>
                <w:color w:val="000000"/>
              </w:rPr>
              <w:t>1.67</w:t>
            </w:r>
            <w:r w:rsidR="00F96A1B">
              <w:rPr>
                <w:rFonts w:eastAsia="Times New Roman"/>
                <w:color w:val="000000"/>
              </w:rPr>
              <w:t xml:space="preserve"> (</w:t>
            </w:r>
            <w:r w:rsidR="00505A63">
              <w:rPr>
                <w:rFonts w:eastAsia="Times New Roman"/>
                <w:color w:val="000000"/>
              </w:rPr>
              <w:t>1.61, 1.74</w:t>
            </w:r>
            <w:r w:rsidR="00F96A1B">
              <w:rPr>
                <w:rFonts w:eastAsia="Times New Roman"/>
                <w:color w:val="000000"/>
              </w:rPr>
              <w:t>)</w:t>
            </w:r>
          </w:p>
        </w:tc>
        <w:tc>
          <w:tcPr>
            <w:tcW w:w="1907" w:type="dxa"/>
            <w:vAlign w:val="bottom"/>
          </w:tcPr>
          <w:p w14:paraId="20CC6344" w14:textId="777B58BB" w:rsidR="00FF43B5" w:rsidRPr="00D5093E" w:rsidRDefault="00FF43B5" w:rsidP="002B2622">
            <w:pPr>
              <w:jc w:val="center"/>
              <w:rPr>
                <w:rFonts w:ascii="Times New Roman" w:hAnsi="Times New Roman"/>
              </w:rPr>
            </w:pPr>
            <w:r>
              <w:rPr>
                <w:rFonts w:eastAsia="Times New Roman"/>
                <w:color w:val="000000"/>
              </w:rPr>
              <w:t>7.67</w:t>
            </w:r>
            <w:r w:rsidR="00F96A1B">
              <w:rPr>
                <w:rFonts w:eastAsia="Times New Roman"/>
                <w:color w:val="000000"/>
              </w:rPr>
              <w:t xml:space="preserve"> (</w:t>
            </w:r>
            <w:r w:rsidR="00426E51">
              <w:rPr>
                <w:rFonts w:eastAsia="Times New Roman"/>
                <w:color w:val="000000"/>
              </w:rPr>
              <w:t>7.63, 7.72</w:t>
            </w:r>
            <w:r w:rsidR="00F96A1B">
              <w:rPr>
                <w:rFonts w:eastAsia="Times New Roman"/>
                <w:color w:val="000000"/>
              </w:rPr>
              <w:t>)</w:t>
            </w:r>
          </w:p>
        </w:tc>
        <w:tc>
          <w:tcPr>
            <w:tcW w:w="1816" w:type="dxa"/>
            <w:vAlign w:val="bottom"/>
          </w:tcPr>
          <w:p w14:paraId="30D1F48A" w14:textId="42822DC7" w:rsidR="00FF43B5" w:rsidRPr="00D5093E" w:rsidRDefault="00FF43B5" w:rsidP="002B2622">
            <w:pPr>
              <w:jc w:val="center"/>
              <w:rPr>
                <w:rFonts w:ascii="Times New Roman" w:hAnsi="Times New Roman"/>
              </w:rPr>
            </w:pPr>
            <w:r>
              <w:rPr>
                <w:rFonts w:eastAsia="Times New Roman"/>
                <w:color w:val="000000"/>
              </w:rPr>
              <w:t>1.62</w:t>
            </w:r>
            <w:r w:rsidR="00F96A1B">
              <w:rPr>
                <w:rFonts w:eastAsia="Times New Roman"/>
                <w:color w:val="000000"/>
              </w:rPr>
              <w:t xml:space="preserve"> (</w:t>
            </w:r>
            <w:r w:rsidR="00860396">
              <w:rPr>
                <w:rFonts w:eastAsia="Times New Roman"/>
                <w:color w:val="000000"/>
              </w:rPr>
              <w:t>1.53, 1.71</w:t>
            </w:r>
            <w:r w:rsidR="00F96A1B">
              <w:rPr>
                <w:rFonts w:eastAsia="Times New Roman"/>
                <w:color w:val="000000"/>
              </w:rPr>
              <w:t>)</w:t>
            </w:r>
          </w:p>
        </w:tc>
        <w:tc>
          <w:tcPr>
            <w:tcW w:w="1740" w:type="dxa"/>
            <w:vAlign w:val="bottom"/>
          </w:tcPr>
          <w:p w14:paraId="5C08E6DE" w14:textId="39777741" w:rsidR="00FF43B5" w:rsidRPr="00D5093E" w:rsidRDefault="00FF43B5" w:rsidP="002B2622">
            <w:pPr>
              <w:jc w:val="center"/>
              <w:rPr>
                <w:rFonts w:ascii="Times New Roman" w:hAnsi="Times New Roman"/>
              </w:rPr>
            </w:pPr>
            <w:r>
              <w:rPr>
                <w:rFonts w:eastAsia="Times New Roman"/>
                <w:color w:val="000000"/>
              </w:rPr>
              <w:t>7.62</w:t>
            </w:r>
            <w:r w:rsidR="00F96A1B">
              <w:rPr>
                <w:rFonts w:eastAsia="Times New Roman"/>
                <w:color w:val="000000"/>
              </w:rPr>
              <w:t xml:space="preserve"> (</w:t>
            </w:r>
            <w:r w:rsidR="00FD5404">
              <w:rPr>
                <w:rFonts w:eastAsia="Times New Roman"/>
                <w:color w:val="000000"/>
              </w:rPr>
              <w:t>7.57, 7.66</w:t>
            </w:r>
            <w:r w:rsidR="00F96A1B">
              <w:rPr>
                <w:rFonts w:eastAsia="Times New Roman"/>
                <w:color w:val="000000"/>
              </w:rPr>
              <w:t>)</w:t>
            </w:r>
          </w:p>
        </w:tc>
      </w:tr>
      <w:tr w:rsidR="00A4662F" w14:paraId="58196BFF" w14:textId="77777777" w:rsidTr="00177281">
        <w:trPr>
          <w:trHeight w:val="431"/>
        </w:trPr>
        <w:tc>
          <w:tcPr>
            <w:tcW w:w="1811" w:type="dxa"/>
          </w:tcPr>
          <w:p w14:paraId="42D420EF" w14:textId="387715B6" w:rsidR="00FF43B5" w:rsidRPr="00D5093E" w:rsidRDefault="00FF43B5" w:rsidP="005120F4">
            <w:pPr>
              <w:rPr>
                <w:rFonts w:ascii="Times New Roman" w:hAnsi="Times New Roman"/>
              </w:rPr>
            </w:pPr>
            <w:r>
              <w:rPr>
                <w:rFonts w:ascii="Times New Roman" w:hAnsi="Times New Roman"/>
              </w:rPr>
              <w:t>75-84 years</w:t>
            </w:r>
          </w:p>
        </w:tc>
        <w:tc>
          <w:tcPr>
            <w:tcW w:w="1816" w:type="dxa"/>
            <w:vAlign w:val="bottom"/>
          </w:tcPr>
          <w:p w14:paraId="1D56DC3F" w14:textId="06B80F05" w:rsidR="00FF43B5" w:rsidRPr="00D5093E" w:rsidRDefault="00FF43B5" w:rsidP="002B2622">
            <w:pPr>
              <w:jc w:val="center"/>
              <w:rPr>
                <w:rFonts w:ascii="Times New Roman" w:hAnsi="Times New Roman"/>
              </w:rPr>
            </w:pPr>
            <w:r>
              <w:rPr>
                <w:rFonts w:eastAsia="Times New Roman"/>
                <w:color w:val="000000"/>
              </w:rPr>
              <w:t>1.57</w:t>
            </w:r>
            <w:r w:rsidR="00F96A1B">
              <w:rPr>
                <w:rFonts w:eastAsia="Times New Roman"/>
                <w:color w:val="000000"/>
              </w:rPr>
              <w:t xml:space="preserve"> (</w:t>
            </w:r>
            <w:r w:rsidR="00505A63">
              <w:rPr>
                <w:rFonts w:eastAsia="Times New Roman"/>
                <w:color w:val="000000"/>
              </w:rPr>
              <w:t>1.53, 1.60</w:t>
            </w:r>
            <w:r w:rsidR="00F96A1B">
              <w:rPr>
                <w:rFonts w:eastAsia="Times New Roman"/>
                <w:color w:val="000000"/>
              </w:rPr>
              <w:t>)</w:t>
            </w:r>
          </w:p>
        </w:tc>
        <w:tc>
          <w:tcPr>
            <w:tcW w:w="1907" w:type="dxa"/>
            <w:vAlign w:val="bottom"/>
          </w:tcPr>
          <w:p w14:paraId="5F005321" w14:textId="1F091B09" w:rsidR="00FF43B5" w:rsidRPr="00D5093E" w:rsidRDefault="00FF43B5" w:rsidP="002B2622">
            <w:pPr>
              <w:jc w:val="center"/>
              <w:rPr>
                <w:rFonts w:ascii="Times New Roman" w:hAnsi="Times New Roman"/>
              </w:rPr>
            </w:pPr>
            <w:r>
              <w:rPr>
                <w:rFonts w:eastAsia="Times New Roman"/>
                <w:color w:val="000000"/>
              </w:rPr>
              <w:t>7.57</w:t>
            </w:r>
            <w:r w:rsidR="00F96A1B">
              <w:rPr>
                <w:rFonts w:eastAsia="Times New Roman"/>
                <w:color w:val="000000"/>
              </w:rPr>
              <w:t xml:space="preserve"> (</w:t>
            </w:r>
            <w:r w:rsidR="00426E51">
              <w:rPr>
                <w:rFonts w:eastAsia="Times New Roman"/>
                <w:color w:val="000000"/>
              </w:rPr>
              <w:t>7.54, 7.59</w:t>
            </w:r>
            <w:r w:rsidR="00F96A1B">
              <w:rPr>
                <w:rFonts w:eastAsia="Times New Roman"/>
                <w:color w:val="000000"/>
              </w:rPr>
              <w:t>)</w:t>
            </w:r>
          </w:p>
        </w:tc>
        <w:tc>
          <w:tcPr>
            <w:tcW w:w="1816" w:type="dxa"/>
            <w:vAlign w:val="bottom"/>
          </w:tcPr>
          <w:p w14:paraId="178046FB" w14:textId="48D5EA75" w:rsidR="00FF43B5" w:rsidRPr="00D5093E" w:rsidRDefault="00FF43B5" w:rsidP="002B2622">
            <w:pPr>
              <w:jc w:val="center"/>
              <w:rPr>
                <w:rFonts w:ascii="Times New Roman" w:hAnsi="Times New Roman"/>
              </w:rPr>
            </w:pPr>
            <w:r>
              <w:rPr>
                <w:rFonts w:eastAsia="Times New Roman"/>
                <w:color w:val="000000"/>
              </w:rPr>
              <w:t>1.55</w:t>
            </w:r>
            <w:r w:rsidR="00F96A1B">
              <w:rPr>
                <w:rFonts w:eastAsia="Times New Roman"/>
                <w:color w:val="000000"/>
              </w:rPr>
              <w:t xml:space="preserve"> (</w:t>
            </w:r>
            <w:r w:rsidR="00B61D40">
              <w:rPr>
                <w:rFonts w:eastAsia="Times New Roman"/>
                <w:color w:val="000000"/>
              </w:rPr>
              <w:t>1.51, 1.59</w:t>
            </w:r>
            <w:r w:rsidR="00F96A1B">
              <w:rPr>
                <w:rFonts w:eastAsia="Times New Roman"/>
                <w:color w:val="000000"/>
              </w:rPr>
              <w:t>)</w:t>
            </w:r>
          </w:p>
        </w:tc>
        <w:tc>
          <w:tcPr>
            <w:tcW w:w="1740" w:type="dxa"/>
            <w:vAlign w:val="bottom"/>
          </w:tcPr>
          <w:p w14:paraId="2A81FED1" w14:textId="54A5533D" w:rsidR="00FF43B5" w:rsidRPr="00D5093E" w:rsidRDefault="00FF43B5" w:rsidP="002B2622">
            <w:pPr>
              <w:jc w:val="center"/>
              <w:rPr>
                <w:rFonts w:ascii="Times New Roman" w:hAnsi="Times New Roman"/>
              </w:rPr>
            </w:pPr>
            <w:r>
              <w:rPr>
                <w:rFonts w:eastAsia="Times New Roman"/>
                <w:color w:val="000000"/>
              </w:rPr>
              <w:t>7.55</w:t>
            </w:r>
            <w:r w:rsidR="00F96A1B">
              <w:rPr>
                <w:rFonts w:eastAsia="Times New Roman"/>
                <w:color w:val="000000"/>
              </w:rPr>
              <w:t xml:space="preserve"> (</w:t>
            </w:r>
            <w:r w:rsidR="00FD5404">
              <w:rPr>
                <w:rFonts w:eastAsia="Times New Roman"/>
                <w:color w:val="000000"/>
              </w:rPr>
              <w:t>7.53, 7.58</w:t>
            </w:r>
            <w:r w:rsidR="00F96A1B">
              <w:rPr>
                <w:rFonts w:eastAsia="Times New Roman"/>
                <w:color w:val="000000"/>
              </w:rPr>
              <w:t>)</w:t>
            </w:r>
          </w:p>
        </w:tc>
      </w:tr>
      <w:tr w:rsidR="00A4662F" w14:paraId="45FF444D" w14:textId="77777777" w:rsidTr="00177281">
        <w:trPr>
          <w:trHeight w:val="429"/>
        </w:trPr>
        <w:tc>
          <w:tcPr>
            <w:tcW w:w="1811" w:type="dxa"/>
          </w:tcPr>
          <w:p w14:paraId="6250E7D5" w14:textId="4B88CAB2" w:rsidR="00FF43B5" w:rsidRPr="00D5093E" w:rsidRDefault="00FF43B5" w:rsidP="005120F4">
            <w:pPr>
              <w:rPr>
                <w:rFonts w:ascii="Times New Roman" w:hAnsi="Times New Roman"/>
              </w:rPr>
            </w:pPr>
            <w:r>
              <w:rPr>
                <w:rFonts w:ascii="Times New Roman" w:hAnsi="Times New Roman"/>
              </w:rPr>
              <w:t>85+ years</w:t>
            </w:r>
          </w:p>
        </w:tc>
        <w:tc>
          <w:tcPr>
            <w:tcW w:w="1816" w:type="dxa"/>
            <w:vAlign w:val="bottom"/>
          </w:tcPr>
          <w:p w14:paraId="1E37D4BC" w14:textId="2BD103B1" w:rsidR="00FF43B5" w:rsidRPr="00D5093E" w:rsidRDefault="00FF43B5" w:rsidP="002B2622">
            <w:pPr>
              <w:jc w:val="center"/>
              <w:rPr>
                <w:rFonts w:ascii="Times New Roman" w:hAnsi="Times New Roman"/>
              </w:rPr>
            </w:pPr>
            <w:r>
              <w:rPr>
                <w:rFonts w:eastAsia="Times New Roman"/>
                <w:color w:val="000000"/>
              </w:rPr>
              <w:t>1.44</w:t>
            </w:r>
            <w:r w:rsidR="00F96A1B">
              <w:rPr>
                <w:rFonts w:eastAsia="Times New Roman"/>
                <w:color w:val="000000"/>
              </w:rPr>
              <w:t xml:space="preserve"> (</w:t>
            </w:r>
            <w:r w:rsidR="00505A63">
              <w:rPr>
                <w:rFonts w:eastAsia="Times New Roman"/>
                <w:color w:val="000000"/>
              </w:rPr>
              <w:t>1.42, 1.45</w:t>
            </w:r>
            <w:r w:rsidR="00F96A1B">
              <w:rPr>
                <w:rFonts w:eastAsia="Times New Roman"/>
                <w:color w:val="000000"/>
              </w:rPr>
              <w:t>)</w:t>
            </w:r>
          </w:p>
        </w:tc>
        <w:tc>
          <w:tcPr>
            <w:tcW w:w="1907" w:type="dxa"/>
            <w:vAlign w:val="bottom"/>
          </w:tcPr>
          <w:p w14:paraId="54DABA2F" w14:textId="439F796B" w:rsidR="00FF43B5" w:rsidRPr="00D5093E" w:rsidRDefault="00FF43B5" w:rsidP="002B2622">
            <w:pPr>
              <w:jc w:val="center"/>
              <w:rPr>
                <w:rFonts w:ascii="Times New Roman" w:hAnsi="Times New Roman"/>
              </w:rPr>
            </w:pPr>
            <w:r>
              <w:rPr>
                <w:rFonts w:eastAsia="Times New Roman"/>
                <w:color w:val="000000"/>
              </w:rPr>
              <w:t>7.44</w:t>
            </w:r>
            <w:r w:rsidR="00F96A1B">
              <w:rPr>
                <w:rFonts w:eastAsia="Times New Roman"/>
                <w:color w:val="000000"/>
              </w:rPr>
              <w:t xml:space="preserve"> (</w:t>
            </w:r>
            <w:r w:rsidR="00426E51">
              <w:rPr>
                <w:rFonts w:eastAsia="Times New Roman"/>
                <w:color w:val="000000"/>
              </w:rPr>
              <w:t>7.42, 7.45</w:t>
            </w:r>
            <w:r w:rsidR="00F96A1B">
              <w:rPr>
                <w:rFonts w:eastAsia="Times New Roman"/>
                <w:color w:val="000000"/>
              </w:rPr>
              <w:t>)</w:t>
            </w:r>
          </w:p>
        </w:tc>
        <w:tc>
          <w:tcPr>
            <w:tcW w:w="1816" w:type="dxa"/>
            <w:vAlign w:val="bottom"/>
          </w:tcPr>
          <w:p w14:paraId="0FA93675" w14:textId="77755FE7" w:rsidR="00FF43B5" w:rsidRPr="00D5093E" w:rsidRDefault="00FF43B5" w:rsidP="002B2622">
            <w:pPr>
              <w:jc w:val="center"/>
              <w:rPr>
                <w:rFonts w:ascii="Times New Roman" w:hAnsi="Times New Roman"/>
              </w:rPr>
            </w:pPr>
            <w:r>
              <w:rPr>
                <w:rFonts w:eastAsia="Times New Roman"/>
                <w:color w:val="000000"/>
              </w:rPr>
              <w:t>1.44</w:t>
            </w:r>
            <w:r w:rsidR="00F96A1B">
              <w:rPr>
                <w:rFonts w:eastAsia="Times New Roman"/>
                <w:color w:val="000000"/>
              </w:rPr>
              <w:t xml:space="preserve"> (</w:t>
            </w:r>
            <w:r w:rsidR="002407AF">
              <w:rPr>
                <w:rFonts w:eastAsia="Times New Roman"/>
                <w:color w:val="000000"/>
              </w:rPr>
              <w:t>1.42, 1.46</w:t>
            </w:r>
            <w:r w:rsidR="00F96A1B">
              <w:rPr>
                <w:rFonts w:eastAsia="Times New Roman"/>
                <w:color w:val="000000"/>
              </w:rPr>
              <w:t>)</w:t>
            </w:r>
          </w:p>
        </w:tc>
        <w:tc>
          <w:tcPr>
            <w:tcW w:w="1740" w:type="dxa"/>
            <w:vAlign w:val="bottom"/>
          </w:tcPr>
          <w:p w14:paraId="662574D0" w14:textId="65773CAD" w:rsidR="00FF43B5" w:rsidRPr="00D5093E" w:rsidRDefault="00FF43B5" w:rsidP="002B2622">
            <w:pPr>
              <w:jc w:val="center"/>
              <w:rPr>
                <w:rFonts w:ascii="Times New Roman" w:hAnsi="Times New Roman"/>
              </w:rPr>
            </w:pPr>
            <w:r>
              <w:rPr>
                <w:rFonts w:eastAsia="Times New Roman"/>
                <w:color w:val="000000"/>
              </w:rPr>
              <w:t>7.44</w:t>
            </w:r>
            <w:r w:rsidR="00F96A1B">
              <w:rPr>
                <w:rFonts w:eastAsia="Times New Roman"/>
                <w:color w:val="000000"/>
              </w:rPr>
              <w:t xml:space="preserve"> (</w:t>
            </w:r>
            <w:r w:rsidR="00FD5404">
              <w:rPr>
                <w:rFonts w:eastAsia="Times New Roman"/>
                <w:color w:val="000000"/>
              </w:rPr>
              <w:t>7.43, 7.45</w:t>
            </w:r>
            <w:r w:rsidR="00F96A1B">
              <w:rPr>
                <w:rFonts w:eastAsia="Times New Roman"/>
                <w:color w:val="000000"/>
              </w:rPr>
              <w:t>)</w:t>
            </w:r>
          </w:p>
        </w:tc>
      </w:tr>
    </w:tbl>
    <w:p w14:paraId="3022BDEB" w14:textId="77777777" w:rsidR="005120F4" w:rsidRDefault="005120F4" w:rsidP="005120F4"/>
    <w:p w14:paraId="0C106A40" w14:textId="77777777" w:rsidR="00E01502" w:rsidRDefault="00E01502" w:rsidP="005120F4"/>
    <w:p w14:paraId="6CC8DF28" w14:textId="77777777" w:rsidR="00E01502" w:rsidRDefault="00E01502" w:rsidP="005120F4"/>
    <w:p w14:paraId="7125ED6D" w14:textId="77777777" w:rsidR="00E01502" w:rsidRDefault="00E01502" w:rsidP="005120F4"/>
    <w:p w14:paraId="57125E04" w14:textId="77777777" w:rsidR="00E01502" w:rsidRDefault="00E01502" w:rsidP="005120F4"/>
    <w:p w14:paraId="76AD9D2F" w14:textId="77777777" w:rsidR="00E01502" w:rsidRDefault="00E01502" w:rsidP="005120F4"/>
    <w:p w14:paraId="7D741D31" w14:textId="77777777" w:rsidR="00E01502" w:rsidRDefault="00E01502" w:rsidP="005120F4"/>
    <w:p w14:paraId="6A90CA39" w14:textId="77777777" w:rsidR="00E01502" w:rsidRDefault="00E01502" w:rsidP="005120F4"/>
    <w:p w14:paraId="4FAADC6D" w14:textId="77777777" w:rsidR="00E01502" w:rsidRDefault="00E01502" w:rsidP="005120F4"/>
    <w:p w14:paraId="279862BE" w14:textId="77777777" w:rsidR="00E01502" w:rsidRDefault="00E01502" w:rsidP="005120F4"/>
    <w:p w14:paraId="6499DF6F" w14:textId="1328ED4D" w:rsidR="00E01502" w:rsidRDefault="00E01502" w:rsidP="00E01502">
      <w:pPr>
        <w:spacing w:line="480" w:lineRule="auto"/>
        <w:rPr>
          <w:rFonts w:ascii="Times New Roman" w:hAnsi="Times New Roman"/>
          <w:color w:val="000000" w:themeColor="text1"/>
          <w:sz w:val="24"/>
          <w:szCs w:val="24"/>
        </w:rPr>
      </w:pPr>
      <w:r>
        <w:rPr>
          <w:rFonts w:ascii="Times New Roman" w:hAnsi="Times New Roman"/>
          <w:b/>
          <w:color w:val="000000" w:themeColor="text1"/>
          <w:sz w:val="24"/>
          <w:szCs w:val="24"/>
        </w:rPr>
        <w:lastRenderedPageBreak/>
        <w:t>Table 2</w:t>
      </w:r>
      <w:r w:rsidRPr="004E0482">
        <w:rPr>
          <w:rFonts w:ascii="Times New Roman" w:hAnsi="Times New Roman"/>
          <w:b/>
          <w:color w:val="000000" w:themeColor="text1"/>
          <w:sz w:val="24"/>
          <w:szCs w:val="24"/>
        </w:rPr>
        <w:t>.</w:t>
      </w:r>
      <w:r w:rsidRPr="004E0482">
        <w:rPr>
          <w:rFonts w:ascii="Times New Roman" w:hAnsi="Times New Roman"/>
          <w:color w:val="000000" w:themeColor="text1"/>
          <w:sz w:val="24"/>
          <w:szCs w:val="24"/>
        </w:rPr>
        <w:t xml:space="preserve"> </w:t>
      </w:r>
      <w:r>
        <w:rPr>
          <w:rFonts w:ascii="Times New Roman" w:hAnsi="Times New Roman"/>
          <w:color w:val="000000" w:themeColor="text1"/>
          <w:sz w:val="24"/>
          <w:szCs w:val="24"/>
        </w:rPr>
        <w:t xml:space="preserve">Table of </w:t>
      </w:r>
      <w:r w:rsidRPr="004E0482">
        <w:rPr>
          <w:rFonts w:ascii="Times New Roman" w:hAnsi="Times New Roman"/>
          <w:color w:val="000000" w:themeColor="text1"/>
          <w:sz w:val="24"/>
          <w:szCs w:val="24"/>
        </w:rPr>
        <w:t xml:space="preserve">National seasonal excess mortality in </w:t>
      </w:r>
      <w:r>
        <w:rPr>
          <w:rFonts w:ascii="Times New Roman" w:hAnsi="Times New Roman"/>
          <w:color w:val="000000" w:themeColor="text1"/>
          <w:sz w:val="24"/>
          <w:szCs w:val="24"/>
        </w:rPr>
        <w:t xml:space="preserve">1982 and </w:t>
      </w:r>
      <w:r w:rsidRPr="004E0482">
        <w:rPr>
          <w:rFonts w:ascii="Times New Roman" w:hAnsi="Times New Roman"/>
          <w:color w:val="000000" w:themeColor="text1"/>
          <w:sz w:val="24"/>
          <w:szCs w:val="24"/>
        </w:rPr>
        <w:t xml:space="preserve">2013 </w:t>
      </w:r>
      <w:r>
        <w:rPr>
          <w:rFonts w:ascii="Times New Roman" w:hAnsi="Times New Roman"/>
          <w:color w:val="000000" w:themeColor="text1"/>
          <w:sz w:val="24"/>
          <w:szCs w:val="24"/>
        </w:rPr>
        <w:t>by sex and age group</w:t>
      </w:r>
      <w:r w:rsidRPr="004E0482">
        <w:rPr>
          <w:rFonts w:ascii="Times New Roman" w:hAnsi="Times New Roman"/>
          <w:color w:val="000000" w:themeColor="text1"/>
          <w:sz w:val="24"/>
          <w:szCs w:val="24"/>
        </w:rPr>
        <w:t>. Age-sex groups with a statistically significant change at the 5%</w:t>
      </w:r>
      <w:r>
        <w:rPr>
          <w:rFonts w:ascii="Times New Roman" w:hAnsi="Times New Roman"/>
          <w:color w:val="000000" w:themeColor="text1"/>
          <w:sz w:val="24"/>
          <w:szCs w:val="24"/>
        </w:rPr>
        <w:t xml:space="preserve"> level are highlighted in bold.</w:t>
      </w:r>
      <w:r w:rsidR="00293AA3">
        <w:rPr>
          <w:rFonts w:ascii="Times New Roman" w:hAnsi="Times New Roman"/>
          <w:color w:val="000000" w:themeColor="text1"/>
          <w:sz w:val="24"/>
          <w:szCs w:val="24"/>
        </w:rPr>
        <w:t xml:space="preserve"> </w:t>
      </w:r>
      <w:r w:rsidR="00293AA3" w:rsidRPr="003D18FA">
        <w:rPr>
          <w:rFonts w:ascii="Times New Roman" w:hAnsi="Times New Roman"/>
          <w:color w:val="000000" w:themeColor="text1"/>
          <w:sz w:val="24"/>
          <w:szCs w:val="24"/>
        </w:rPr>
        <w:t>Only age-sex groups with statistically significant 12-month seasonality are included.</w:t>
      </w:r>
    </w:p>
    <w:tbl>
      <w:tblPr>
        <w:tblStyle w:val="TableGrid"/>
        <w:tblW w:w="9009" w:type="dxa"/>
        <w:tblLook w:val="04A0" w:firstRow="1" w:lastRow="0" w:firstColumn="1" w:lastColumn="0" w:noHBand="0" w:noVBand="1"/>
      </w:tblPr>
      <w:tblGrid>
        <w:gridCol w:w="1287"/>
        <w:gridCol w:w="1287"/>
        <w:gridCol w:w="1287"/>
        <w:gridCol w:w="1287"/>
        <w:gridCol w:w="1287"/>
        <w:gridCol w:w="1287"/>
        <w:gridCol w:w="1287"/>
      </w:tblGrid>
      <w:tr w:rsidR="00ED555F" w14:paraId="2EE7E161" w14:textId="77777777" w:rsidTr="00344EA8">
        <w:trPr>
          <w:trHeight w:val="350"/>
        </w:trPr>
        <w:tc>
          <w:tcPr>
            <w:tcW w:w="1287" w:type="dxa"/>
          </w:tcPr>
          <w:p w14:paraId="3EE2A5C0" w14:textId="35ADA6AB" w:rsidR="00ED555F" w:rsidRDefault="00ED555F" w:rsidP="00E01502">
            <w:pPr>
              <w:spacing w:line="480" w:lineRule="auto"/>
              <w:rPr>
                <w:rFonts w:ascii="Times New Roman" w:hAnsi="Times New Roman"/>
                <w:color w:val="000000" w:themeColor="text1"/>
                <w:sz w:val="24"/>
                <w:szCs w:val="24"/>
              </w:rPr>
            </w:pPr>
            <w:r w:rsidRPr="00D5093E">
              <w:rPr>
                <w:rFonts w:ascii="Times New Roman" w:hAnsi="Times New Roman"/>
              </w:rPr>
              <w:t>Age group</w:t>
            </w:r>
          </w:p>
        </w:tc>
        <w:tc>
          <w:tcPr>
            <w:tcW w:w="3861" w:type="dxa"/>
            <w:gridSpan w:val="3"/>
          </w:tcPr>
          <w:p w14:paraId="144A8A63" w14:textId="60C1B5ED" w:rsidR="00ED555F" w:rsidRDefault="00ED555F" w:rsidP="00ED555F">
            <w:pPr>
              <w:spacing w:line="480" w:lineRule="auto"/>
              <w:jc w:val="center"/>
              <w:rPr>
                <w:rFonts w:ascii="Times New Roman" w:hAnsi="Times New Roman"/>
                <w:color w:val="000000" w:themeColor="text1"/>
                <w:sz w:val="24"/>
                <w:szCs w:val="24"/>
              </w:rPr>
            </w:pPr>
            <w:r>
              <w:rPr>
                <w:rFonts w:ascii="Times New Roman" w:hAnsi="Times New Roman"/>
                <w:color w:val="000000" w:themeColor="text1"/>
                <w:sz w:val="24"/>
                <w:szCs w:val="24"/>
              </w:rPr>
              <w:t>Men</w:t>
            </w:r>
          </w:p>
        </w:tc>
        <w:tc>
          <w:tcPr>
            <w:tcW w:w="3861" w:type="dxa"/>
            <w:gridSpan w:val="3"/>
          </w:tcPr>
          <w:p w14:paraId="59A4283F" w14:textId="2D4A70C3" w:rsidR="00ED555F" w:rsidRDefault="00ED555F" w:rsidP="00ED555F">
            <w:pPr>
              <w:spacing w:line="480" w:lineRule="auto"/>
              <w:jc w:val="center"/>
              <w:rPr>
                <w:rFonts w:ascii="Times New Roman" w:hAnsi="Times New Roman"/>
                <w:color w:val="000000" w:themeColor="text1"/>
                <w:sz w:val="24"/>
                <w:szCs w:val="24"/>
              </w:rPr>
            </w:pPr>
            <w:r>
              <w:rPr>
                <w:rFonts w:ascii="Times New Roman" w:hAnsi="Times New Roman"/>
                <w:color w:val="000000" w:themeColor="text1"/>
                <w:sz w:val="24"/>
                <w:szCs w:val="24"/>
              </w:rPr>
              <w:t>Women</w:t>
            </w:r>
          </w:p>
        </w:tc>
      </w:tr>
      <w:tr w:rsidR="00107D0B" w14:paraId="29E16894" w14:textId="77777777" w:rsidTr="00107D0B">
        <w:tc>
          <w:tcPr>
            <w:tcW w:w="1287" w:type="dxa"/>
          </w:tcPr>
          <w:p w14:paraId="73EBD62F" w14:textId="77777777" w:rsidR="00107D0B" w:rsidRDefault="00107D0B" w:rsidP="00E01502">
            <w:pPr>
              <w:spacing w:line="480" w:lineRule="auto"/>
              <w:rPr>
                <w:rFonts w:ascii="Times New Roman" w:hAnsi="Times New Roman"/>
                <w:color w:val="000000" w:themeColor="text1"/>
                <w:sz w:val="24"/>
                <w:szCs w:val="24"/>
              </w:rPr>
            </w:pPr>
          </w:p>
        </w:tc>
        <w:tc>
          <w:tcPr>
            <w:tcW w:w="1287" w:type="dxa"/>
          </w:tcPr>
          <w:p w14:paraId="10BE0D0C" w14:textId="449F2E28" w:rsidR="00107D0B" w:rsidRDefault="00107D0B" w:rsidP="00E01502">
            <w:pPr>
              <w:spacing w:line="480" w:lineRule="auto"/>
              <w:rPr>
                <w:rFonts w:ascii="Times New Roman" w:hAnsi="Times New Roman"/>
                <w:color w:val="000000" w:themeColor="text1"/>
                <w:sz w:val="24"/>
                <w:szCs w:val="24"/>
              </w:rPr>
            </w:pPr>
            <w:r>
              <w:rPr>
                <w:rFonts w:ascii="Times New Roman" w:hAnsi="Times New Roman"/>
                <w:color w:val="000000" w:themeColor="text1"/>
                <w:sz w:val="24"/>
                <w:szCs w:val="24"/>
              </w:rPr>
              <w:t>1982</w:t>
            </w:r>
          </w:p>
        </w:tc>
        <w:tc>
          <w:tcPr>
            <w:tcW w:w="1287" w:type="dxa"/>
          </w:tcPr>
          <w:p w14:paraId="660751C9" w14:textId="29BA86DF" w:rsidR="00107D0B" w:rsidRDefault="00107D0B" w:rsidP="00E01502">
            <w:pPr>
              <w:spacing w:line="480" w:lineRule="auto"/>
              <w:rPr>
                <w:rFonts w:ascii="Times New Roman" w:hAnsi="Times New Roman"/>
                <w:color w:val="000000" w:themeColor="text1"/>
                <w:sz w:val="24"/>
                <w:szCs w:val="24"/>
              </w:rPr>
            </w:pPr>
            <w:r>
              <w:rPr>
                <w:rFonts w:ascii="Times New Roman" w:hAnsi="Times New Roman"/>
                <w:color w:val="000000" w:themeColor="text1"/>
                <w:sz w:val="24"/>
                <w:szCs w:val="24"/>
              </w:rPr>
              <w:t>2013</w:t>
            </w:r>
          </w:p>
        </w:tc>
        <w:tc>
          <w:tcPr>
            <w:tcW w:w="1287" w:type="dxa"/>
          </w:tcPr>
          <w:p w14:paraId="41D97059" w14:textId="73D4D51A" w:rsidR="00107D0B" w:rsidRDefault="00107D0B" w:rsidP="00E01502">
            <w:pPr>
              <w:spacing w:line="480" w:lineRule="auto"/>
              <w:rPr>
                <w:rFonts w:ascii="Times New Roman" w:hAnsi="Times New Roman"/>
                <w:color w:val="000000" w:themeColor="text1"/>
                <w:sz w:val="24"/>
                <w:szCs w:val="24"/>
              </w:rPr>
            </w:pPr>
            <w:r>
              <w:rPr>
                <w:rFonts w:ascii="Times New Roman" w:hAnsi="Times New Roman"/>
                <w:color w:val="000000" w:themeColor="text1"/>
                <w:sz w:val="24"/>
                <w:szCs w:val="24"/>
              </w:rPr>
              <w:t>Change</w:t>
            </w:r>
          </w:p>
        </w:tc>
        <w:tc>
          <w:tcPr>
            <w:tcW w:w="1287" w:type="dxa"/>
          </w:tcPr>
          <w:p w14:paraId="4DB7E87D" w14:textId="47003A36" w:rsidR="00107D0B" w:rsidRDefault="00107D0B" w:rsidP="00E01502">
            <w:pPr>
              <w:spacing w:line="480" w:lineRule="auto"/>
              <w:rPr>
                <w:rFonts w:ascii="Times New Roman" w:hAnsi="Times New Roman"/>
                <w:color w:val="000000" w:themeColor="text1"/>
                <w:sz w:val="24"/>
                <w:szCs w:val="24"/>
              </w:rPr>
            </w:pPr>
            <w:r>
              <w:rPr>
                <w:rFonts w:ascii="Times New Roman" w:hAnsi="Times New Roman"/>
                <w:color w:val="000000" w:themeColor="text1"/>
                <w:sz w:val="24"/>
                <w:szCs w:val="24"/>
              </w:rPr>
              <w:t>1982</w:t>
            </w:r>
          </w:p>
        </w:tc>
        <w:tc>
          <w:tcPr>
            <w:tcW w:w="1287" w:type="dxa"/>
          </w:tcPr>
          <w:p w14:paraId="235EDB4E" w14:textId="6EC5F584" w:rsidR="00107D0B" w:rsidRDefault="00107D0B" w:rsidP="00E01502">
            <w:pPr>
              <w:spacing w:line="480" w:lineRule="auto"/>
              <w:rPr>
                <w:rFonts w:ascii="Times New Roman" w:hAnsi="Times New Roman"/>
                <w:color w:val="000000" w:themeColor="text1"/>
                <w:sz w:val="24"/>
                <w:szCs w:val="24"/>
              </w:rPr>
            </w:pPr>
            <w:r>
              <w:rPr>
                <w:rFonts w:ascii="Times New Roman" w:hAnsi="Times New Roman"/>
                <w:color w:val="000000" w:themeColor="text1"/>
                <w:sz w:val="24"/>
                <w:szCs w:val="24"/>
              </w:rPr>
              <w:t>2013</w:t>
            </w:r>
          </w:p>
        </w:tc>
        <w:tc>
          <w:tcPr>
            <w:tcW w:w="1287" w:type="dxa"/>
          </w:tcPr>
          <w:p w14:paraId="090FF54A" w14:textId="3B68C93B" w:rsidR="00107D0B" w:rsidRDefault="00107D0B" w:rsidP="00E01502">
            <w:pPr>
              <w:spacing w:line="480" w:lineRule="auto"/>
              <w:rPr>
                <w:rFonts w:ascii="Times New Roman" w:hAnsi="Times New Roman"/>
                <w:color w:val="000000" w:themeColor="text1"/>
                <w:sz w:val="24"/>
                <w:szCs w:val="24"/>
              </w:rPr>
            </w:pPr>
            <w:r>
              <w:rPr>
                <w:rFonts w:ascii="Times New Roman" w:hAnsi="Times New Roman"/>
                <w:color w:val="000000" w:themeColor="text1"/>
                <w:sz w:val="24"/>
                <w:szCs w:val="24"/>
              </w:rPr>
              <w:t>Change</w:t>
            </w:r>
          </w:p>
        </w:tc>
      </w:tr>
      <w:tr w:rsidR="00ED555F" w14:paraId="20C7CB5B" w14:textId="77777777" w:rsidTr="00960F82">
        <w:tc>
          <w:tcPr>
            <w:tcW w:w="1287" w:type="dxa"/>
          </w:tcPr>
          <w:p w14:paraId="323C67CE" w14:textId="61DFBBBF" w:rsidR="00ED555F" w:rsidRDefault="00ED555F" w:rsidP="00E01502">
            <w:pPr>
              <w:spacing w:line="480" w:lineRule="auto"/>
              <w:rPr>
                <w:rFonts w:ascii="Times New Roman" w:hAnsi="Times New Roman"/>
                <w:color w:val="000000" w:themeColor="text1"/>
                <w:sz w:val="24"/>
                <w:szCs w:val="24"/>
              </w:rPr>
            </w:pPr>
            <w:r w:rsidRPr="00D5093E">
              <w:rPr>
                <w:rFonts w:ascii="Times New Roman" w:hAnsi="Times New Roman"/>
              </w:rPr>
              <w:t>0-4 years</w:t>
            </w:r>
          </w:p>
        </w:tc>
        <w:tc>
          <w:tcPr>
            <w:tcW w:w="1287" w:type="dxa"/>
            <w:vAlign w:val="bottom"/>
          </w:tcPr>
          <w:p w14:paraId="4775D05B" w14:textId="62913F50" w:rsidR="00ED555F" w:rsidRPr="00344EA8" w:rsidRDefault="00ED555F" w:rsidP="00E01502">
            <w:pPr>
              <w:spacing w:line="480" w:lineRule="auto"/>
              <w:rPr>
                <w:rFonts w:ascii="Times New Roman" w:hAnsi="Times New Roman"/>
                <w:b/>
                <w:color w:val="000000" w:themeColor="text1"/>
                <w:sz w:val="24"/>
                <w:szCs w:val="24"/>
              </w:rPr>
            </w:pPr>
            <w:r w:rsidRPr="00344EA8">
              <w:rPr>
                <w:rFonts w:eastAsia="Times New Roman"/>
                <w:b/>
                <w:color w:val="000000"/>
              </w:rPr>
              <w:t>13.4</w:t>
            </w:r>
          </w:p>
        </w:tc>
        <w:tc>
          <w:tcPr>
            <w:tcW w:w="1287" w:type="dxa"/>
            <w:vAlign w:val="bottom"/>
          </w:tcPr>
          <w:p w14:paraId="0DC6FDB1" w14:textId="7936C2AA" w:rsidR="00ED555F" w:rsidRPr="00344EA8" w:rsidRDefault="00ED555F" w:rsidP="00E01502">
            <w:pPr>
              <w:spacing w:line="480" w:lineRule="auto"/>
              <w:rPr>
                <w:rFonts w:ascii="Times New Roman" w:hAnsi="Times New Roman"/>
                <w:b/>
                <w:color w:val="000000" w:themeColor="text1"/>
                <w:sz w:val="24"/>
                <w:szCs w:val="24"/>
              </w:rPr>
            </w:pPr>
            <w:r w:rsidRPr="00344EA8">
              <w:rPr>
                <w:rFonts w:eastAsia="Times New Roman"/>
                <w:b/>
                <w:color w:val="000000"/>
              </w:rPr>
              <w:t>0.2</w:t>
            </w:r>
          </w:p>
        </w:tc>
        <w:tc>
          <w:tcPr>
            <w:tcW w:w="1287" w:type="dxa"/>
            <w:vAlign w:val="bottom"/>
          </w:tcPr>
          <w:p w14:paraId="25FF1F7B" w14:textId="29460586" w:rsidR="00ED555F" w:rsidRPr="00344EA8" w:rsidRDefault="00ED555F" w:rsidP="00E01502">
            <w:pPr>
              <w:spacing w:line="480" w:lineRule="auto"/>
              <w:rPr>
                <w:rFonts w:ascii="Times New Roman" w:hAnsi="Times New Roman"/>
                <w:b/>
                <w:color w:val="000000" w:themeColor="text1"/>
                <w:sz w:val="24"/>
                <w:szCs w:val="24"/>
              </w:rPr>
            </w:pPr>
            <w:r w:rsidRPr="00344EA8">
              <w:rPr>
                <w:rFonts w:eastAsia="Times New Roman"/>
                <w:b/>
                <w:color w:val="000000"/>
              </w:rPr>
              <w:t>-13.2</w:t>
            </w:r>
          </w:p>
        </w:tc>
        <w:tc>
          <w:tcPr>
            <w:tcW w:w="1287" w:type="dxa"/>
            <w:vAlign w:val="bottom"/>
          </w:tcPr>
          <w:p w14:paraId="476783A8" w14:textId="5E161AA0"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9.2</w:t>
            </w:r>
          </w:p>
        </w:tc>
        <w:tc>
          <w:tcPr>
            <w:tcW w:w="1287" w:type="dxa"/>
            <w:vAlign w:val="bottom"/>
          </w:tcPr>
          <w:p w14:paraId="693292EE" w14:textId="11085BB2"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4.2</w:t>
            </w:r>
          </w:p>
        </w:tc>
        <w:tc>
          <w:tcPr>
            <w:tcW w:w="1287" w:type="dxa"/>
            <w:vAlign w:val="bottom"/>
          </w:tcPr>
          <w:p w14:paraId="543B9890" w14:textId="46DE6808"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-5</w:t>
            </w:r>
          </w:p>
        </w:tc>
      </w:tr>
      <w:tr w:rsidR="00ED555F" w14:paraId="629CCB26" w14:textId="77777777" w:rsidTr="00960F82">
        <w:tc>
          <w:tcPr>
            <w:tcW w:w="1287" w:type="dxa"/>
          </w:tcPr>
          <w:p w14:paraId="587A64E8" w14:textId="5F326F1E" w:rsidR="00ED555F" w:rsidRDefault="00ED555F" w:rsidP="00E01502">
            <w:pPr>
              <w:spacing w:line="480" w:lineRule="auto"/>
              <w:rPr>
                <w:rFonts w:ascii="Times New Roman" w:hAnsi="Times New Roman"/>
                <w:color w:val="000000" w:themeColor="text1"/>
                <w:sz w:val="24"/>
                <w:szCs w:val="24"/>
              </w:rPr>
            </w:pPr>
            <w:r>
              <w:rPr>
                <w:rFonts w:ascii="Times New Roman" w:hAnsi="Times New Roman"/>
              </w:rPr>
              <w:t>5-14 years</w:t>
            </w:r>
          </w:p>
        </w:tc>
        <w:tc>
          <w:tcPr>
            <w:tcW w:w="1287" w:type="dxa"/>
            <w:vAlign w:val="bottom"/>
          </w:tcPr>
          <w:p w14:paraId="2BD116E2" w14:textId="44D6F575" w:rsidR="00ED555F" w:rsidRPr="00344EA8" w:rsidRDefault="00ED555F" w:rsidP="00E01502">
            <w:pPr>
              <w:spacing w:line="480" w:lineRule="auto"/>
              <w:rPr>
                <w:rFonts w:ascii="Times New Roman" w:hAnsi="Times New Roman"/>
                <w:b/>
                <w:color w:val="000000" w:themeColor="text1"/>
                <w:sz w:val="24"/>
                <w:szCs w:val="24"/>
              </w:rPr>
            </w:pPr>
            <w:r w:rsidRPr="00344EA8">
              <w:rPr>
                <w:rFonts w:eastAsia="Times New Roman"/>
                <w:b/>
                <w:color w:val="000000"/>
              </w:rPr>
              <w:t>37.1</w:t>
            </w:r>
          </w:p>
        </w:tc>
        <w:tc>
          <w:tcPr>
            <w:tcW w:w="1287" w:type="dxa"/>
            <w:vAlign w:val="bottom"/>
          </w:tcPr>
          <w:p w14:paraId="0F67B81E" w14:textId="05937388" w:rsidR="00ED555F" w:rsidRPr="00344EA8" w:rsidRDefault="00ED555F" w:rsidP="00E01502">
            <w:pPr>
              <w:spacing w:line="480" w:lineRule="auto"/>
              <w:rPr>
                <w:rFonts w:ascii="Times New Roman" w:hAnsi="Times New Roman"/>
                <w:b/>
                <w:color w:val="000000" w:themeColor="text1"/>
                <w:sz w:val="24"/>
                <w:szCs w:val="24"/>
              </w:rPr>
            </w:pPr>
            <w:r w:rsidRPr="00344EA8">
              <w:rPr>
                <w:rFonts w:eastAsia="Times New Roman"/>
                <w:b/>
                <w:color w:val="000000"/>
              </w:rPr>
              <w:t>12.5</w:t>
            </w:r>
          </w:p>
        </w:tc>
        <w:tc>
          <w:tcPr>
            <w:tcW w:w="1287" w:type="dxa"/>
            <w:vAlign w:val="bottom"/>
          </w:tcPr>
          <w:p w14:paraId="190F0C7A" w14:textId="2BB1DE89" w:rsidR="00ED555F" w:rsidRPr="00344EA8" w:rsidRDefault="00ED555F" w:rsidP="00E01502">
            <w:pPr>
              <w:spacing w:line="480" w:lineRule="auto"/>
              <w:rPr>
                <w:rFonts w:ascii="Times New Roman" w:hAnsi="Times New Roman"/>
                <w:b/>
                <w:color w:val="000000" w:themeColor="text1"/>
                <w:sz w:val="24"/>
                <w:szCs w:val="24"/>
              </w:rPr>
            </w:pPr>
            <w:r w:rsidRPr="00344EA8">
              <w:rPr>
                <w:rFonts w:eastAsia="Times New Roman"/>
                <w:b/>
                <w:color w:val="000000"/>
              </w:rPr>
              <w:t>-24.6</w:t>
            </w:r>
          </w:p>
        </w:tc>
        <w:tc>
          <w:tcPr>
            <w:tcW w:w="1287" w:type="dxa"/>
            <w:vAlign w:val="bottom"/>
          </w:tcPr>
          <w:p w14:paraId="715E52EC" w14:textId="0FEEDC43" w:rsidR="00ED555F" w:rsidRDefault="00293AA3" w:rsidP="00E01502">
            <w:pPr>
              <w:spacing w:line="480" w:lineRule="auto"/>
              <w:rPr>
                <w:rFonts w:ascii="Times New Roman" w:hAnsi="Times New Roman"/>
                <w:color w:val="000000" w:themeColor="text1"/>
                <w:sz w:val="24"/>
                <w:szCs w:val="24"/>
              </w:rPr>
            </w:pPr>
            <w:r>
              <w:rPr>
                <w:rFonts w:eastAsia="Times New Roman"/>
                <w:color w:val="000000"/>
              </w:rPr>
              <w:t>-</w:t>
            </w:r>
          </w:p>
        </w:tc>
        <w:tc>
          <w:tcPr>
            <w:tcW w:w="1287" w:type="dxa"/>
            <w:vAlign w:val="bottom"/>
          </w:tcPr>
          <w:p w14:paraId="4AA02730" w14:textId="78E873EF" w:rsidR="00ED555F" w:rsidRDefault="00293AA3" w:rsidP="00E01502">
            <w:pPr>
              <w:spacing w:line="480" w:lineRule="auto"/>
              <w:rPr>
                <w:rFonts w:ascii="Times New Roman" w:hAnsi="Times New Roman"/>
                <w:color w:val="000000" w:themeColor="text1"/>
                <w:sz w:val="24"/>
                <w:szCs w:val="24"/>
              </w:rPr>
            </w:pPr>
            <w:r>
              <w:rPr>
                <w:rFonts w:eastAsia="Times New Roman"/>
                <w:color w:val="000000"/>
              </w:rPr>
              <w:t>-</w:t>
            </w:r>
          </w:p>
        </w:tc>
        <w:tc>
          <w:tcPr>
            <w:tcW w:w="1287" w:type="dxa"/>
            <w:vAlign w:val="bottom"/>
          </w:tcPr>
          <w:p w14:paraId="7D0C3539" w14:textId="2F60B4D4" w:rsidR="00ED555F" w:rsidRDefault="00293AA3" w:rsidP="00E01502">
            <w:pPr>
              <w:spacing w:line="480" w:lineRule="auto"/>
              <w:rPr>
                <w:rFonts w:ascii="Times New Roman" w:hAnsi="Times New Roman"/>
                <w:color w:val="000000" w:themeColor="text1"/>
                <w:sz w:val="24"/>
                <w:szCs w:val="24"/>
              </w:rPr>
            </w:pPr>
            <w:r>
              <w:rPr>
                <w:rFonts w:eastAsia="Times New Roman"/>
                <w:color w:val="000000"/>
              </w:rPr>
              <w:t>-</w:t>
            </w:r>
          </w:p>
        </w:tc>
      </w:tr>
      <w:tr w:rsidR="00ED555F" w14:paraId="148414E1" w14:textId="77777777" w:rsidTr="00960F82">
        <w:tc>
          <w:tcPr>
            <w:tcW w:w="1287" w:type="dxa"/>
          </w:tcPr>
          <w:p w14:paraId="012DCDDB" w14:textId="2CDDBED8" w:rsidR="00ED555F" w:rsidRDefault="00ED555F" w:rsidP="00E01502">
            <w:pPr>
              <w:spacing w:line="480" w:lineRule="auto"/>
              <w:rPr>
                <w:rFonts w:ascii="Times New Roman" w:hAnsi="Times New Roman"/>
                <w:color w:val="000000" w:themeColor="text1"/>
                <w:sz w:val="24"/>
                <w:szCs w:val="24"/>
              </w:rPr>
            </w:pPr>
            <w:r>
              <w:rPr>
                <w:rFonts w:ascii="Times New Roman" w:hAnsi="Times New Roman"/>
              </w:rPr>
              <w:t>15-24 years</w:t>
            </w:r>
          </w:p>
        </w:tc>
        <w:tc>
          <w:tcPr>
            <w:tcW w:w="1287" w:type="dxa"/>
            <w:vAlign w:val="bottom"/>
          </w:tcPr>
          <w:p w14:paraId="342A6026" w14:textId="04C3DCB6" w:rsidR="00ED555F" w:rsidRPr="00344EA8" w:rsidRDefault="00ED555F" w:rsidP="00E01502">
            <w:pPr>
              <w:spacing w:line="480" w:lineRule="auto"/>
              <w:rPr>
                <w:rFonts w:ascii="Times New Roman" w:hAnsi="Times New Roman"/>
                <w:b/>
                <w:color w:val="000000" w:themeColor="text1"/>
                <w:sz w:val="24"/>
                <w:szCs w:val="24"/>
              </w:rPr>
            </w:pPr>
            <w:r w:rsidRPr="00344EA8">
              <w:rPr>
                <w:rFonts w:eastAsia="Times New Roman"/>
                <w:b/>
                <w:color w:val="000000"/>
              </w:rPr>
              <w:t>14.6</w:t>
            </w:r>
          </w:p>
        </w:tc>
        <w:tc>
          <w:tcPr>
            <w:tcW w:w="1287" w:type="dxa"/>
            <w:vAlign w:val="bottom"/>
          </w:tcPr>
          <w:p w14:paraId="58B7687F" w14:textId="68F6DD59" w:rsidR="00ED555F" w:rsidRPr="00344EA8" w:rsidRDefault="00ED555F" w:rsidP="00E01502">
            <w:pPr>
              <w:spacing w:line="480" w:lineRule="auto"/>
              <w:rPr>
                <w:rFonts w:ascii="Times New Roman" w:hAnsi="Times New Roman"/>
                <w:b/>
                <w:color w:val="000000" w:themeColor="text1"/>
                <w:sz w:val="24"/>
                <w:szCs w:val="24"/>
              </w:rPr>
            </w:pPr>
            <w:r w:rsidRPr="00344EA8">
              <w:rPr>
                <w:rFonts w:eastAsia="Times New Roman"/>
                <w:b/>
                <w:color w:val="000000"/>
              </w:rPr>
              <w:t>7.3</w:t>
            </w:r>
          </w:p>
        </w:tc>
        <w:tc>
          <w:tcPr>
            <w:tcW w:w="1287" w:type="dxa"/>
            <w:vAlign w:val="bottom"/>
          </w:tcPr>
          <w:p w14:paraId="0F30B00C" w14:textId="2B7A05E1" w:rsidR="00ED555F" w:rsidRPr="00344EA8" w:rsidRDefault="00ED555F" w:rsidP="00E01502">
            <w:pPr>
              <w:spacing w:line="480" w:lineRule="auto"/>
              <w:rPr>
                <w:rFonts w:ascii="Times New Roman" w:hAnsi="Times New Roman"/>
                <w:b/>
                <w:color w:val="000000" w:themeColor="text1"/>
                <w:sz w:val="24"/>
                <w:szCs w:val="24"/>
              </w:rPr>
            </w:pPr>
            <w:r w:rsidRPr="00344EA8">
              <w:rPr>
                <w:rFonts w:eastAsia="Times New Roman"/>
                <w:b/>
                <w:color w:val="000000"/>
              </w:rPr>
              <w:t>-7.3</w:t>
            </w:r>
          </w:p>
        </w:tc>
        <w:tc>
          <w:tcPr>
            <w:tcW w:w="1287" w:type="dxa"/>
            <w:vAlign w:val="bottom"/>
          </w:tcPr>
          <w:p w14:paraId="59DE8304" w14:textId="7B637BD2" w:rsidR="00ED555F" w:rsidRDefault="00293AA3" w:rsidP="00E01502">
            <w:pPr>
              <w:spacing w:line="480" w:lineRule="auto"/>
              <w:rPr>
                <w:rFonts w:ascii="Times New Roman" w:hAnsi="Times New Roman"/>
                <w:color w:val="000000" w:themeColor="text1"/>
                <w:sz w:val="24"/>
                <w:szCs w:val="24"/>
              </w:rPr>
            </w:pPr>
            <w:r>
              <w:rPr>
                <w:rFonts w:eastAsia="Times New Roman"/>
                <w:color w:val="000000"/>
              </w:rPr>
              <w:t>-</w:t>
            </w:r>
          </w:p>
        </w:tc>
        <w:tc>
          <w:tcPr>
            <w:tcW w:w="1287" w:type="dxa"/>
            <w:vAlign w:val="bottom"/>
          </w:tcPr>
          <w:p w14:paraId="4855154E" w14:textId="582AF2A3" w:rsidR="00ED555F" w:rsidRDefault="00293AA3" w:rsidP="00E01502">
            <w:pPr>
              <w:spacing w:line="480" w:lineRule="auto"/>
              <w:rPr>
                <w:rFonts w:ascii="Times New Roman" w:hAnsi="Times New Roman"/>
                <w:color w:val="000000" w:themeColor="text1"/>
                <w:sz w:val="24"/>
                <w:szCs w:val="24"/>
              </w:rPr>
            </w:pPr>
            <w:r>
              <w:rPr>
                <w:rFonts w:eastAsia="Times New Roman"/>
                <w:color w:val="000000"/>
              </w:rPr>
              <w:t>-</w:t>
            </w:r>
          </w:p>
        </w:tc>
        <w:tc>
          <w:tcPr>
            <w:tcW w:w="1287" w:type="dxa"/>
            <w:vAlign w:val="bottom"/>
          </w:tcPr>
          <w:p w14:paraId="031F3DE9" w14:textId="5073B41B" w:rsidR="00ED555F" w:rsidRDefault="00293AA3" w:rsidP="00E01502">
            <w:pPr>
              <w:spacing w:line="480" w:lineRule="auto"/>
              <w:rPr>
                <w:rFonts w:ascii="Times New Roman" w:hAnsi="Times New Roman"/>
                <w:color w:val="000000" w:themeColor="text1"/>
                <w:sz w:val="24"/>
                <w:szCs w:val="24"/>
              </w:rPr>
            </w:pPr>
            <w:r>
              <w:rPr>
                <w:rFonts w:eastAsia="Times New Roman"/>
                <w:color w:val="000000"/>
              </w:rPr>
              <w:t>-</w:t>
            </w:r>
          </w:p>
        </w:tc>
      </w:tr>
      <w:tr w:rsidR="00ED555F" w14:paraId="54110239" w14:textId="77777777" w:rsidTr="00293AA3">
        <w:tc>
          <w:tcPr>
            <w:tcW w:w="1287" w:type="dxa"/>
          </w:tcPr>
          <w:p w14:paraId="6A17EE4C" w14:textId="51EF425A" w:rsidR="00ED555F" w:rsidRDefault="00ED555F" w:rsidP="00E01502">
            <w:pPr>
              <w:spacing w:line="480" w:lineRule="auto"/>
              <w:rPr>
                <w:rFonts w:ascii="Times New Roman" w:hAnsi="Times New Roman"/>
                <w:color w:val="000000" w:themeColor="text1"/>
                <w:sz w:val="24"/>
                <w:szCs w:val="24"/>
              </w:rPr>
            </w:pPr>
            <w:r>
              <w:rPr>
                <w:rFonts w:ascii="Times New Roman" w:hAnsi="Times New Roman"/>
              </w:rPr>
              <w:t>25-34 years</w:t>
            </w:r>
          </w:p>
        </w:tc>
        <w:tc>
          <w:tcPr>
            <w:tcW w:w="1287" w:type="dxa"/>
            <w:vAlign w:val="bottom"/>
          </w:tcPr>
          <w:p w14:paraId="2A21A52D" w14:textId="6196981D"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1.2</w:t>
            </w:r>
          </w:p>
        </w:tc>
        <w:tc>
          <w:tcPr>
            <w:tcW w:w="1287" w:type="dxa"/>
            <w:vAlign w:val="bottom"/>
          </w:tcPr>
          <w:p w14:paraId="67CA73FB" w14:textId="6956893E"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0.5</w:t>
            </w:r>
          </w:p>
        </w:tc>
        <w:tc>
          <w:tcPr>
            <w:tcW w:w="1287" w:type="dxa"/>
            <w:vAlign w:val="bottom"/>
          </w:tcPr>
          <w:p w14:paraId="5CD04CB5" w14:textId="58859443"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-0.7</w:t>
            </w:r>
          </w:p>
        </w:tc>
        <w:tc>
          <w:tcPr>
            <w:tcW w:w="1287" w:type="dxa"/>
            <w:vAlign w:val="bottom"/>
          </w:tcPr>
          <w:p w14:paraId="3E1BA481" w14:textId="1AB41907" w:rsidR="00ED555F" w:rsidRDefault="00293AA3" w:rsidP="00E01502">
            <w:pPr>
              <w:spacing w:line="480" w:lineRule="auto"/>
              <w:rPr>
                <w:rFonts w:ascii="Times New Roman" w:hAnsi="Times New Roman"/>
                <w:color w:val="000000" w:themeColor="text1"/>
                <w:sz w:val="24"/>
                <w:szCs w:val="24"/>
              </w:rPr>
            </w:pPr>
            <w:r>
              <w:rPr>
                <w:rFonts w:eastAsia="Times New Roman"/>
                <w:color w:val="000000"/>
              </w:rPr>
              <w:t>-</w:t>
            </w:r>
          </w:p>
        </w:tc>
        <w:tc>
          <w:tcPr>
            <w:tcW w:w="1287" w:type="dxa"/>
            <w:vAlign w:val="bottom"/>
          </w:tcPr>
          <w:p w14:paraId="4582C028" w14:textId="145D8422" w:rsidR="00ED555F" w:rsidRDefault="00293AA3" w:rsidP="00E01502">
            <w:pPr>
              <w:spacing w:line="480" w:lineRule="auto"/>
              <w:rPr>
                <w:rFonts w:ascii="Times New Roman" w:hAnsi="Times New Roman"/>
                <w:color w:val="000000" w:themeColor="text1"/>
                <w:sz w:val="24"/>
                <w:szCs w:val="24"/>
              </w:rPr>
            </w:pPr>
            <w:r>
              <w:rPr>
                <w:rFonts w:eastAsia="Times New Roman"/>
                <w:color w:val="000000"/>
              </w:rPr>
              <w:t>-</w:t>
            </w:r>
          </w:p>
        </w:tc>
        <w:tc>
          <w:tcPr>
            <w:tcW w:w="1287" w:type="dxa"/>
            <w:vAlign w:val="bottom"/>
          </w:tcPr>
          <w:p w14:paraId="44128976" w14:textId="29B78FD5" w:rsidR="00ED555F" w:rsidRDefault="00293AA3" w:rsidP="00E01502">
            <w:pPr>
              <w:spacing w:line="480" w:lineRule="auto"/>
              <w:rPr>
                <w:rFonts w:ascii="Times New Roman" w:hAnsi="Times New Roman"/>
                <w:color w:val="000000" w:themeColor="text1"/>
                <w:sz w:val="24"/>
                <w:szCs w:val="24"/>
              </w:rPr>
            </w:pPr>
            <w:r>
              <w:rPr>
                <w:rFonts w:eastAsia="Times New Roman"/>
                <w:color w:val="000000"/>
              </w:rPr>
              <w:t>-</w:t>
            </w:r>
          </w:p>
        </w:tc>
      </w:tr>
      <w:tr w:rsidR="00ED555F" w14:paraId="5DFC670F" w14:textId="77777777" w:rsidTr="00960F82">
        <w:tc>
          <w:tcPr>
            <w:tcW w:w="1287" w:type="dxa"/>
          </w:tcPr>
          <w:p w14:paraId="1956E7F7" w14:textId="62D16763" w:rsidR="00ED555F" w:rsidRDefault="00ED555F" w:rsidP="00E01502">
            <w:pPr>
              <w:spacing w:line="480" w:lineRule="auto"/>
              <w:rPr>
                <w:rFonts w:ascii="Times New Roman" w:hAnsi="Times New Roman"/>
                <w:color w:val="000000" w:themeColor="text1"/>
                <w:sz w:val="24"/>
                <w:szCs w:val="24"/>
              </w:rPr>
            </w:pPr>
            <w:r>
              <w:rPr>
                <w:rFonts w:ascii="Times New Roman" w:hAnsi="Times New Roman"/>
              </w:rPr>
              <w:t>35-44 years</w:t>
            </w:r>
          </w:p>
        </w:tc>
        <w:tc>
          <w:tcPr>
            <w:tcW w:w="1287" w:type="dxa"/>
            <w:vAlign w:val="bottom"/>
          </w:tcPr>
          <w:p w14:paraId="2B8F151B" w14:textId="37DC0144"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8.8</w:t>
            </w:r>
          </w:p>
        </w:tc>
        <w:tc>
          <w:tcPr>
            <w:tcW w:w="1287" w:type="dxa"/>
            <w:vAlign w:val="bottom"/>
          </w:tcPr>
          <w:p w14:paraId="2B2982D4" w14:textId="1CFB566F" w:rsidR="00ED555F" w:rsidRDefault="00293AA3" w:rsidP="00E01502">
            <w:pPr>
              <w:spacing w:line="480" w:lineRule="auto"/>
              <w:rPr>
                <w:rFonts w:ascii="Times New Roman" w:hAnsi="Times New Roman"/>
                <w:color w:val="000000" w:themeColor="text1"/>
                <w:sz w:val="24"/>
                <w:szCs w:val="24"/>
              </w:rPr>
            </w:pPr>
            <w:r>
              <w:rPr>
                <w:rFonts w:eastAsia="Times New Roman"/>
                <w:color w:val="000000"/>
              </w:rPr>
              <w:t>-</w:t>
            </w:r>
          </w:p>
        </w:tc>
        <w:tc>
          <w:tcPr>
            <w:tcW w:w="1287" w:type="dxa"/>
            <w:vAlign w:val="bottom"/>
          </w:tcPr>
          <w:p w14:paraId="728CC692" w14:textId="0EF2EC49" w:rsidR="00ED555F" w:rsidRDefault="00293AA3" w:rsidP="00E01502">
            <w:pPr>
              <w:spacing w:line="480" w:lineRule="auto"/>
              <w:rPr>
                <w:rFonts w:ascii="Times New Roman" w:hAnsi="Times New Roman"/>
                <w:color w:val="000000" w:themeColor="text1"/>
                <w:sz w:val="24"/>
                <w:szCs w:val="24"/>
              </w:rPr>
            </w:pPr>
            <w:r>
              <w:rPr>
                <w:rFonts w:eastAsia="Times New Roman"/>
                <w:color w:val="000000"/>
              </w:rPr>
              <w:t>-</w:t>
            </w:r>
          </w:p>
        </w:tc>
        <w:tc>
          <w:tcPr>
            <w:tcW w:w="1287" w:type="dxa"/>
            <w:vAlign w:val="bottom"/>
          </w:tcPr>
          <w:p w14:paraId="1DAABACA" w14:textId="5F770771"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10.2</w:t>
            </w:r>
          </w:p>
        </w:tc>
        <w:tc>
          <w:tcPr>
            <w:tcW w:w="1287" w:type="dxa"/>
            <w:vAlign w:val="bottom"/>
          </w:tcPr>
          <w:p w14:paraId="39CC92A7" w14:textId="74655E01"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8.9</w:t>
            </w:r>
          </w:p>
        </w:tc>
        <w:tc>
          <w:tcPr>
            <w:tcW w:w="1287" w:type="dxa"/>
            <w:vAlign w:val="bottom"/>
          </w:tcPr>
          <w:p w14:paraId="7822DE24" w14:textId="152EB2CC"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-1.3</w:t>
            </w:r>
          </w:p>
        </w:tc>
      </w:tr>
      <w:tr w:rsidR="00ED555F" w14:paraId="121314DE" w14:textId="77777777" w:rsidTr="00960F82">
        <w:tc>
          <w:tcPr>
            <w:tcW w:w="1287" w:type="dxa"/>
          </w:tcPr>
          <w:p w14:paraId="44485A99" w14:textId="16782200" w:rsidR="00ED555F" w:rsidRDefault="00ED555F" w:rsidP="00E01502">
            <w:pPr>
              <w:spacing w:line="480" w:lineRule="auto"/>
              <w:rPr>
                <w:rFonts w:ascii="Times New Roman" w:hAnsi="Times New Roman"/>
                <w:color w:val="000000" w:themeColor="text1"/>
                <w:sz w:val="24"/>
                <w:szCs w:val="24"/>
              </w:rPr>
            </w:pPr>
            <w:r>
              <w:rPr>
                <w:rFonts w:ascii="Times New Roman" w:hAnsi="Times New Roman"/>
              </w:rPr>
              <w:t>45-54 years</w:t>
            </w:r>
          </w:p>
        </w:tc>
        <w:tc>
          <w:tcPr>
            <w:tcW w:w="1287" w:type="dxa"/>
            <w:vAlign w:val="bottom"/>
          </w:tcPr>
          <w:p w14:paraId="370A8EA1" w14:textId="63E96303" w:rsidR="00ED555F" w:rsidRPr="00344EA8" w:rsidRDefault="00ED555F" w:rsidP="00E01502">
            <w:pPr>
              <w:spacing w:line="480" w:lineRule="auto"/>
              <w:rPr>
                <w:rFonts w:ascii="Times New Roman" w:hAnsi="Times New Roman"/>
                <w:b/>
                <w:color w:val="000000" w:themeColor="text1"/>
                <w:sz w:val="24"/>
                <w:szCs w:val="24"/>
              </w:rPr>
            </w:pPr>
            <w:r w:rsidRPr="00344EA8">
              <w:rPr>
                <w:rFonts w:eastAsia="Times New Roman"/>
                <w:b/>
                <w:color w:val="000000"/>
              </w:rPr>
              <w:t>39.2</w:t>
            </w:r>
          </w:p>
        </w:tc>
        <w:tc>
          <w:tcPr>
            <w:tcW w:w="1287" w:type="dxa"/>
            <w:vAlign w:val="bottom"/>
          </w:tcPr>
          <w:p w14:paraId="2B0E8AB6" w14:textId="0B88631A" w:rsidR="00ED555F" w:rsidRPr="00344EA8" w:rsidRDefault="00ED555F" w:rsidP="00E01502">
            <w:pPr>
              <w:spacing w:line="480" w:lineRule="auto"/>
              <w:rPr>
                <w:rFonts w:ascii="Times New Roman" w:hAnsi="Times New Roman"/>
                <w:b/>
                <w:color w:val="000000" w:themeColor="text1"/>
                <w:sz w:val="24"/>
                <w:szCs w:val="24"/>
              </w:rPr>
            </w:pPr>
            <w:r w:rsidRPr="00344EA8">
              <w:rPr>
                <w:rFonts w:eastAsia="Times New Roman"/>
                <w:b/>
                <w:color w:val="000000"/>
              </w:rPr>
              <w:t>12.6</w:t>
            </w:r>
          </w:p>
        </w:tc>
        <w:tc>
          <w:tcPr>
            <w:tcW w:w="1287" w:type="dxa"/>
            <w:vAlign w:val="bottom"/>
          </w:tcPr>
          <w:p w14:paraId="67EC21E3" w14:textId="4B5F58B6" w:rsidR="00ED555F" w:rsidRPr="00344EA8" w:rsidRDefault="00ED555F" w:rsidP="00E01502">
            <w:pPr>
              <w:spacing w:line="480" w:lineRule="auto"/>
              <w:rPr>
                <w:rFonts w:ascii="Times New Roman" w:hAnsi="Times New Roman"/>
                <w:b/>
                <w:color w:val="000000" w:themeColor="text1"/>
                <w:sz w:val="24"/>
                <w:szCs w:val="24"/>
              </w:rPr>
            </w:pPr>
            <w:r w:rsidRPr="00344EA8">
              <w:rPr>
                <w:rFonts w:eastAsia="Times New Roman"/>
                <w:b/>
                <w:color w:val="000000"/>
              </w:rPr>
              <w:t>-26.6</w:t>
            </w:r>
          </w:p>
        </w:tc>
        <w:tc>
          <w:tcPr>
            <w:tcW w:w="1287" w:type="dxa"/>
            <w:vAlign w:val="bottom"/>
          </w:tcPr>
          <w:p w14:paraId="68DCDD06" w14:textId="6FD4320A"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9.5</w:t>
            </w:r>
          </w:p>
        </w:tc>
        <w:tc>
          <w:tcPr>
            <w:tcW w:w="1287" w:type="dxa"/>
            <w:vAlign w:val="bottom"/>
          </w:tcPr>
          <w:p w14:paraId="7C182E08" w14:textId="3A909634"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6.1</w:t>
            </w:r>
          </w:p>
        </w:tc>
        <w:tc>
          <w:tcPr>
            <w:tcW w:w="1287" w:type="dxa"/>
            <w:vAlign w:val="bottom"/>
          </w:tcPr>
          <w:p w14:paraId="46AAD69A" w14:textId="3B8E0C0F"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-3.4</w:t>
            </w:r>
          </w:p>
        </w:tc>
      </w:tr>
      <w:tr w:rsidR="00ED555F" w14:paraId="77F707FF" w14:textId="77777777" w:rsidTr="00960F82">
        <w:tc>
          <w:tcPr>
            <w:tcW w:w="1287" w:type="dxa"/>
          </w:tcPr>
          <w:p w14:paraId="74377248" w14:textId="19BD1618" w:rsidR="00ED555F" w:rsidRDefault="00ED555F" w:rsidP="00E01502">
            <w:pPr>
              <w:spacing w:line="480" w:lineRule="auto"/>
              <w:rPr>
                <w:rFonts w:ascii="Times New Roman" w:hAnsi="Times New Roman"/>
                <w:color w:val="000000" w:themeColor="text1"/>
                <w:sz w:val="24"/>
                <w:szCs w:val="24"/>
              </w:rPr>
            </w:pPr>
            <w:r>
              <w:rPr>
                <w:rFonts w:ascii="Times New Roman" w:hAnsi="Times New Roman"/>
              </w:rPr>
              <w:t>55-64 years</w:t>
            </w:r>
          </w:p>
        </w:tc>
        <w:tc>
          <w:tcPr>
            <w:tcW w:w="1287" w:type="dxa"/>
            <w:vAlign w:val="bottom"/>
          </w:tcPr>
          <w:p w14:paraId="01144711" w14:textId="0A4E9D56"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13.6</w:t>
            </w:r>
          </w:p>
        </w:tc>
        <w:tc>
          <w:tcPr>
            <w:tcW w:w="1287" w:type="dxa"/>
            <w:vAlign w:val="bottom"/>
          </w:tcPr>
          <w:p w14:paraId="01F7166B" w14:textId="04F6AB43"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11.4</w:t>
            </w:r>
          </w:p>
        </w:tc>
        <w:tc>
          <w:tcPr>
            <w:tcW w:w="1287" w:type="dxa"/>
            <w:vAlign w:val="bottom"/>
          </w:tcPr>
          <w:p w14:paraId="7F23C609" w14:textId="27F93AC1"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-2.2</w:t>
            </w:r>
          </w:p>
        </w:tc>
        <w:tc>
          <w:tcPr>
            <w:tcW w:w="1287" w:type="dxa"/>
            <w:vAlign w:val="bottom"/>
          </w:tcPr>
          <w:p w14:paraId="1A713155" w14:textId="57DF2A5F"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13.4</w:t>
            </w:r>
          </w:p>
        </w:tc>
        <w:tc>
          <w:tcPr>
            <w:tcW w:w="1287" w:type="dxa"/>
            <w:vAlign w:val="bottom"/>
          </w:tcPr>
          <w:p w14:paraId="037E3DF5" w14:textId="2769646B"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13</w:t>
            </w:r>
          </w:p>
        </w:tc>
        <w:tc>
          <w:tcPr>
            <w:tcW w:w="1287" w:type="dxa"/>
            <w:vAlign w:val="bottom"/>
          </w:tcPr>
          <w:p w14:paraId="1D1B9CB3" w14:textId="53716E05"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-0.4</w:t>
            </w:r>
          </w:p>
        </w:tc>
      </w:tr>
      <w:tr w:rsidR="00ED555F" w14:paraId="48B90D32" w14:textId="77777777" w:rsidTr="00960F82">
        <w:tc>
          <w:tcPr>
            <w:tcW w:w="1287" w:type="dxa"/>
          </w:tcPr>
          <w:p w14:paraId="3750C076" w14:textId="06056420" w:rsidR="00ED555F" w:rsidRDefault="00ED555F" w:rsidP="00E01502">
            <w:pPr>
              <w:spacing w:line="480" w:lineRule="auto"/>
              <w:rPr>
                <w:rFonts w:ascii="Times New Roman" w:hAnsi="Times New Roman"/>
                <w:color w:val="000000" w:themeColor="text1"/>
                <w:sz w:val="24"/>
                <w:szCs w:val="24"/>
              </w:rPr>
            </w:pPr>
            <w:r>
              <w:rPr>
                <w:rFonts w:ascii="Times New Roman" w:hAnsi="Times New Roman"/>
              </w:rPr>
              <w:t>65-74 years</w:t>
            </w:r>
          </w:p>
        </w:tc>
        <w:tc>
          <w:tcPr>
            <w:tcW w:w="1287" w:type="dxa"/>
            <w:vAlign w:val="bottom"/>
          </w:tcPr>
          <w:p w14:paraId="5AFABDF1" w14:textId="0614D39A"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17</w:t>
            </w:r>
          </w:p>
        </w:tc>
        <w:tc>
          <w:tcPr>
            <w:tcW w:w="1287" w:type="dxa"/>
            <w:vAlign w:val="bottom"/>
          </w:tcPr>
          <w:p w14:paraId="6055AD93" w14:textId="68067F81"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15.2</w:t>
            </w:r>
          </w:p>
        </w:tc>
        <w:tc>
          <w:tcPr>
            <w:tcW w:w="1287" w:type="dxa"/>
            <w:vAlign w:val="bottom"/>
          </w:tcPr>
          <w:p w14:paraId="51F0D73D" w14:textId="52ACB960"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-1.8</w:t>
            </w:r>
          </w:p>
        </w:tc>
        <w:tc>
          <w:tcPr>
            <w:tcW w:w="1287" w:type="dxa"/>
            <w:vAlign w:val="bottom"/>
          </w:tcPr>
          <w:p w14:paraId="1F7E1C26" w14:textId="113E118D"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16.3</w:t>
            </w:r>
          </w:p>
        </w:tc>
        <w:tc>
          <w:tcPr>
            <w:tcW w:w="1287" w:type="dxa"/>
            <w:vAlign w:val="bottom"/>
          </w:tcPr>
          <w:p w14:paraId="440AA13D" w14:textId="1533F5F0"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16.8</w:t>
            </w:r>
          </w:p>
        </w:tc>
        <w:tc>
          <w:tcPr>
            <w:tcW w:w="1287" w:type="dxa"/>
            <w:vAlign w:val="bottom"/>
          </w:tcPr>
          <w:p w14:paraId="66D88D48" w14:textId="41969619"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0.5</w:t>
            </w:r>
          </w:p>
        </w:tc>
      </w:tr>
      <w:tr w:rsidR="00ED555F" w14:paraId="67AC4ACE" w14:textId="77777777" w:rsidTr="00960F82">
        <w:tc>
          <w:tcPr>
            <w:tcW w:w="1287" w:type="dxa"/>
          </w:tcPr>
          <w:p w14:paraId="31799B95" w14:textId="57BEAB15" w:rsidR="00ED555F" w:rsidRDefault="00ED555F" w:rsidP="00E01502">
            <w:pPr>
              <w:spacing w:line="480" w:lineRule="auto"/>
              <w:rPr>
                <w:rFonts w:ascii="Times New Roman" w:hAnsi="Times New Roman"/>
              </w:rPr>
            </w:pPr>
            <w:r>
              <w:rPr>
                <w:rFonts w:ascii="Times New Roman" w:hAnsi="Times New Roman"/>
              </w:rPr>
              <w:t>75-84 years</w:t>
            </w:r>
          </w:p>
        </w:tc>
        <w:tc>
          <w:tcPr>
            <w:tcW w:w="1287" w:type="dxa"/>
            <w:vAlign w:val="bottom"/>
          </w:tcPr>
          <w:p w14:paraId="21527B79" w14:textId="5C56596B"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24.9</w:t>
            </w:r>
          </w:p>
        </w:tc>
        <w:tc>
          <w:tcPr>
            <w:tcW w:w="1287" w:type="dxa"/>
            <w:vAlign w:val="bottom"/>
          </w:tcPr>
          <w:p w14:paraId="74578A59" w14:textId="77B14ABD"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22.8</w:t>
            </w:r>
          </w:p>
        </w:tc>
        <w:tc>
          <w:tcPr>
            <w:tcW w:w="1287" w:type="dxa"/>
            <w:vAlign w:val="bottom"/>
          </w:tcPr>
          <w:p w14:paraId="5D637DC7" w14:textId="75DF175D"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-2.1</w:t>
            </w:r>
          </w:p>
        </w:tc>
        <w:tc>
          <w:tcPr>
            <w:tcW w:w="1287" w:type="dxa"/>
            <w:vAlign w:val="bottom"/>
          </w:tcPr>
          <w:p w14:paraId="4CDD2877" w14:textId="056EB602"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24.6</w:t>
            </w:r>
          </w:p>
        </w:tc>
        <w:tc>
          <w:tcPr>
            <w:tcW w:w="1287" w:type="dxa"/>
            <w:vAlign w:val="bottom"/>
          </w:tcPr>
          <w:p w14:paraId="5B6629A8" w14:textId="03491896"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23.5</w:t>
            </w:r>
          </w:p>
        </w:tc>
        <w:tc>
          <w:tcPr>
            <w:tcW w:w="1287" w:type="dxa"/>
            <w:vAlign w:val="bottom"/>
          </w:tcPr>
          <w:p w14:paraId="7958F65B" w14:textId="49092695"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-1.1</w:t>
            </w:r>
          </w:p>
        </w:tc>
      </w:tr>
      <w:tr w:rsidR="00ED555F" w14:paraId="2AAE93B0" w14:textId="77777777" w:rsidTr="00960F82">
        <w:tc>
          <w:tcPr>
            <w:tcW w:w="1287" w:type="dxa"/>
          </w:tcPr>
          <w:p w14:paraId="49AE7BB2" w14:textId="06648FB2" w:rsidR="00ED555F" w:rsidRDefault="00ED555F" w:rsidP="00E01502">
            <w:pPr>
              <w:spacing w:line="480" w:lineRule="auto"/>
              <w:rPr>
                <w:rFonts w:ascii="Times New Roman" w:hAnsi="Times New Roman"/>
              </w:rPr>
            </w:pPr>
            <w:r>
              <w:rPr>
                <w:rFonts w:ascii="Times New Roman" w:hAnsi="Times New Roman"/>
              </w:rPr>
              <w:t>85+ years</w:t>
            </w:r>
          </w:p>
        </w:tc>
        <w:tc>
          <w:tcPr>
            <w:tcW w:w="1287" w:type="dxa"/>
            <w:vAlign w:val="bottom"/>
          </w:tcPr>
          <w:p w14:paraId="45CC4563" w14:textId="678D31F0"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35</w:t>
            </w:r>
          </w:p>
        </w:tc>
        <w:tc>
          <w:tcPr>
            <w:tcW w:w="1287" w:type="dxa"/>
            <w:vAlign w:val="bottom"/>
          </w:tcPr>
          <w:p w14:paraId="488ECC1E" w14:textId="2EC1B901"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28.8</w:t>
            </w:r>
          </w:p>
        </w:tc>
        <w:tc>
          <w:tcPr>
            <w:tcW w:w="1287" w:type="dxa"/>
            <w:vAlign w:val="bottom"/>
          </w:tcPr>
          <w:p w14:paraId="29397CFB" w14:textId="5A075B59"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-6.2</w:t>
            </w:r>
          </w:p>
        </w:tc>
        <w:tc>
          <w:tcPr>
            <w:tcW w:w="1287" w:type="dxa"/>
            <w:vAlign w:val="bottom"/>
          </w:tcPr>
          <w:p w14:paraId="1D7C7A1C" w14:textId="2640EC44"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34.5</w:t>
            </w:r>
          </w:p>
        </w:tc>
        <w:tc>
          <w:tcPr>
            <w:tcW w:w="1287" w:type="dxa"/>
            <w:vAlign w:val="bottom"/>
          </w:tcPr>
          <w:p w14:paraId="4B653E3E" w14:textId="23B4A1E8"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31.7</w:t>
            </w:r>
          </w:p>
        </w:tc>
        <w:tc>
          <w:tcPr>
            <w:tcW w:w="1287" w:type="dxa"/>
            <w:vAlign w:val="bottom"/>
          </w:tcPr>
          <w:p w14:paraId="0611A19A" w14:textId="7F19F260" w:rsidR="00ED555F" w:rsidRDefault="00ED555F" w:rsidP="00E01502">
            <w:pPr>
              <w:spacing w:line="480" w:lineRule="auto"/>
              <w:rPr>
                <w:rFonts w:ascii="Times New Roman" w:hAnsi="Times New Roman"/>
                <w:color w:val="000000" w:themeColor="text1"/>
                <w:sz w:val="24"/>
                <w:szCs w:val="24"/>
              </w:rPr>
            </w:pPr>
            <w:r>
              <w:rPr>
                <w:rFonts w:eastAsia="Times New Roman"/>
                <w:color w:val="000000"/>
              </w:rPr>
              <w:t>-2.8</w:t>
            </w:r>
          </w:p>
        </w:tc>
      </w:tr>
    </w:tbl>
    <w:p w14:paraId="5512EF92" w14:textId="77777777" w:rsidR="00107D0B" w:rsidRPr="004E0482" w:rsidRDefault="00107D0B" w:rsidP="00E01502">
      <w:pPr>
        <w:spacing w:line="480" w:lineRule="auto"/>
        <w:rPr>
          <w:rFonts w:ascii="Times New Roman" w:hAnsi="Times New Roman"/>
          <w:color w:val="000000" w:themeColor="text1"/>
          <w:sz w:val="24"/>
          <w:szCs w:val="24"/>
        </w:rPr>
      </w:pPr>
    </w:p>
    <w:p w14:paraId="1C10E54C" w14:textId="50C3D285" w:rsidR="00E01502" w:rsidRPr="005120F4" w:rsidRDefault="00E01502" w:rsidP="005120F4"/>
    <w:sectPr w:rsidR="00E01502" w:rsidRPr="005120F4" w:rsidSect="00795E96">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Parks, Robbie M" w:date="2016-12-14T22:37:00Z" w:initials="PRM">
    <w:p w14:paraId="4B8DB678" w14:textId="32F5AB38" w:rsidR="00450834" w:rsidRDefault="00450834">
      <w:pPr>
        <w:pStyle w:val="CommentText"/>
      </w:pPr>
      <w:r>
        <w:rPr>
          <w:rStyle w:val="CommentReference"/>
        </w:rPr>
        <w:annotationRef/>
      </w:r>
      <w:r>
        <w:t>Reference 2 is ‘The European Group’</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B8DB678"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A147C"/>
    <w:multiLevelType w:val="hybridMultilevel"/>
    <w:tmpl w:val="DD20A3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70E33A4"/>
    <w:multiLevelType w:val="hybridMultilevel"/>
    <w:tmpl w:val="40965044"/>
    <w:lvl w:ilvl="0" w:tplc="1D20C3B2">
      <w:numFmt w:val="bullet"/>
      <w:lvlText w:val="-"/>
      <w:lvlJc w:val="left"/>
      <w:pPr>
        <w:ind w:left="1080" w:hanging="360"/>
      </w:pPr>
      <w:rPr>
        <w:rFonts w:ascii="Calibri" w:eastAsiaTheme="minorHAnsi" w:hAnsi="Calibri"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nsid w:val="378528A0"/>
    <w:multiLevelType w:val="hybridMultilevel"/>
    <w:tmpl w:val="1C7C1C1E"/>
    <w:lvl w:ilvl="0" w:tplc="A520571A">
      <w:start w:val="1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4AEB5E8F"/>
    <w:multiLevelType w:val="hybridMultilevel"/>
    <w:tmpl w:val="2BF852D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5F7E3E29"/>
    <w:multiLevelType w:val="hybridMultilevel"/>
    <w:tmpl w:val="AA8A07FC"/>
    <w:lvl w:ilvl="0" w:tplc="FC08589C">
      <w:numFmt w:val="bullet"/>
      <w:lvlText w:val="-"/>
      <w:lvlJc w:val="left"/>
      <w:pPr>
        <w:ind w:left="720" w:hanging="360"/>
      </w:pPr>
      <w:rPr>
        <w:rFonts w:ascii="Arial" w:eastAsia="Calibr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6A9C3652"/>
    <w:multiLevelType w:val="hybridMultilevel"/>
    <w:tmpl w:val="346ED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7E886BA1"/>
    <w:multiLevelType w:val="hybridMultilevel"/>
    <w:tmpl w:val="35D6C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5"/>
  </w:num>
  <w:num w:numId="6">
    <w:abstractNumId w:val="6"/>
  </w:num>
  <w:num w:numId="7">
    <w:abstractNumId w:val="3"/>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atur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68&lt;/item&gt;&lt;item&gt;168&lt;/item&gt;&lt;item&gt;175&lt;/item&gt;&lt;item&gt;231&lt;/item&gt;&lt;item&gt;250&lt;/item&gt;&lt;item&gt;251&lt;/item&gt;&lt;item&gt;267&lt;/item&gt;&lt;item&gt;288&lt;/item&gt;&lt;item&gt;291&lt;/item&gt;&lt;item&gt;355&lt;/item&gt;&lt;item&gt;361&lt;/item&gt;&lt;item&gt;440&lt;/item&gt;&lt;item&gt;444&lt;/item&gt;&lt;item&gt;446&lt;/item&gt;&lt;item&gt;454&lt;/item&gt;&lt;item&gt;455&lt;/item&gt;&lt;item&gt;456&lt;/item&gt;&lt;item&gt;457&lt;/item&gt;&lt;item&gt;545&lt;/item&gt;&lt;item&gt;563&lt;/item&gt;&lt;item&gt;565&lt;/item&gt;&lt;item&gt;569&lt;/item&gt;&lt;item&gt;631&lt;/item&gt;&lt;item&gt;936&lt;/item&gt;&lt;item&gt;937&lt;/item&gt;&lt;item&gt;939&lt;/item&gt;&lt;item&gt;940&lt;/item&gt;&lt;item&gt;941&lt;/item&gt;&lt;item&gt;943&lt;/item&gt;&lt;/record-ids&gt;&lt;/item&gt;&lt;/Libraries&gt;"/>
  </w:docVars>
  <w:rsids>
    <w:rsidRoot w:val="00482D51"/>
    <w:rsid w:val="00002C90"/>
    <w:rsid w:val="000053C5"/>
    <w:rsid w:val="000109AC"/>
    <w:rsid w:val="00011D76"/>
    <w:rsid w:val="00012BD5"/>
    <w:rsid w:val="00013E3D"/>
    <w:rsid w:val="0001569A"/>
    <w:rsid w:val="00017575"/>
    <w:rsid w:val="00023B97"/>
    <w:rsid w:val="00024281"/>
    <w:rsid w:val="0002565E"/>
    <w:rsid w:val="0003152A"/>
    <w:rsid w:val="0003307E"/>
    <w:rsid w:val="00035C74"/>
    <w:rsid w:val="0004212A"/>
    <w:rsid w:val="00043FFB"/>
    <w:rsid w:val="00045836"/>
    <w:rsid w:val="000474A7"/>
    <w:rsid w:val="000475BD"/>
    <w:rsid w:val="00054424"/>
    <w:rsid w:val="0005500F"/>
    <w:rsid w:val="0005575A"/>
    <w:rsid w:val="000562C9"/>
    <w:rsid w:val="00056848"/>
    <w:rsid w:val="0006075B"/>
    <w:rsid w:val="00060CA5"/>
    <w:rsid w:val="00063A79"/>
    <w:rsid w:val="00063F37"/>
    <w:rsid w:val="0006563A"/>
    <w:rsid w:val="00066B56"/>
    <w:rsid w:val="000671F1"/>
    <w:rsid w:val="0007260F"/>
    <w:rsid w:val="00074B24"/>
    <w:rsid w:val="000760B6"/>
    <w:rsid w:val="0007673F"/>
    <w:rsid w:val="00076B33"/>
    <w:rsid w:val="00076C18"/>
    <w:rsid w:val="00086313"/>
    <w:rsid w:val="00090550"/>
    <w:rsid w:val="00090F21"/>
    <w:rsid w:val="000920C6"/>
    <w:rsid w:val="00094C5C"/>
    <w:rsid w:val="000A3C50"/>
    <w:rsid w:val="000A661A"/>
    <w:rsid w:val="000B25BA"/>
    <w:rsid w:val="000B2739"/>
    <w:rsid w:val="000B6495"/>
    <w:rsid w:val="000B7625"/>
    <w:rsid w:val="000B7DBF"/>
    <w:rsid w:val="000C0ECE"/>
    <w:rsid w:val="000C240B"/>
    <w:rsid w:val="000C2D01"/>
    <w:rsid w:val="000C6D21"/>
    <w:rsid w:val="000C7277"/>
    <w:rsid w:val="000C7D48"/>
    <w:rsid w:val="000E084E"/>
    <w:rsid w:val="000E1528"/>
    <w:rsid w:val="000E18B3"/>
    <w:rsid w:val="000E7907"/>
    <w:rsid w:val="000E7CB2"/>
    <w:rsid w:val="000F2C80"/>
    <w:rsid w:val="000F72E2"/>
    <w:rsid w:val="00102849"/>
    <w:rsid w:val="00102DC6"/>
    <w:rsid w:val="001030B3"/>
    <w:rsid w:val="00107D0B"/>
    <w:rsid w:val="00111002"/>
    <w:rsid w:val="00113607"/>
    <w:rsid w:val="00113C44"/>
    <w:rsid w:val="001309AB"/>
    <w:rsid w:val="00132C6C"/>
    <w:rsid w:val="00134BC3"/>
    <w:rsid w:val="00140ABF"/>
    <w:rsid w:val="00151E7F"/>
    <w:rsid w:val="00152476"/>
    <w:rsid w:val="00154238"/>
    <w:rsid w:val="001654F0"/>
    <w:rsid w:val="00167E56"/>
    <w:rsid w:val="0017087D"/>
    <w:rsid w:val="0017329C"/>
    <w:rsid w:val="0017419B"/>
    <w:rsid w:val="00177281"/>
    <w:rsid w:val="001776A2"/>
    <w:rsid w:val="0018033A"/>
    <w:rsid w:val="001804AC"/>
    <w:rsid w:val="001815D7"/>
    <w:rsid w:val="0018351F"/>
    <w:rsid w:val="00184548"/>
    <w:rsid w:val="001849C7"/>
    <w:rsid w:val="001A0C5A"/>
    <w:rsid w:val="001A257D"/>
    <w:rsid w:val="001A288C"/>
    <w:rsid w:val="001A679D"/>
    <w:rsid w:val="001A6832"/>
    <w:rsid w:val="001A7D62"/>
    <w:rsid w:val="001B23D1"/>
    <w:rsid w:val="001B6E57"/>
    <w:rsid w:val="001C124F"/>
    <w:rsid w:val="001D14DB"/>
    <w:rsid w:val="001D20EA"/>
    <w:rsid w:val="001E064C"/>
    <w:rsid w:val="001E1544"/>
    <w:rsid w:val="001E3CED"/>
    <w:rsid w:val="001E44DA"/>
    <w:rsid w:val="001E6320"/>
    <w:rsid w:val="001F32FF"/>
    <w:rsid w:val="001F7934"/>
    <w:rsid w:val="00200952"/>
    <w:rsid w:val="0020266B"/>
    <w:rsid w:val="00206771"/>
    <w:rsid w:val="002078C1"/>
    <w:rsid w:val="00216490"/>
    <w:rsid w:val="002208C6"/>
    <w:rsid w:val="00224348"/>
    <w:rsid w:val="00227503"/>
    <w:rsid w:val="002369F6"/>
    <w:rsid w:val="002407AF"/>
    <w:rsid w:val="00240EB4"/>
    <w:rsid w:val="0024125E"/>
    <w:rsid w:val="002426B6"/>
    <w:rsid w:val="00242781"/>
    <w:rsid w:val="00244B6F"/>
    <w:rsid w:val="00245E04"/>
    <w:rsid w:val="00253B85"/>
    <w:rsid w:val="00261272"/>
    <w:rsid w:val="00267F49"/>
    <w:rsid w:val="00270B4B"/>
    <w:rsid w:val="002715D6"/>
    <w:rsid w:val="002719DF"/>
    <w:rsid w:val="0027795F"/>
    <w:rsid w:val="002807DD"/>
    <w:rsid w:val="00284309"/>
    <w:rsid w:val="0028660C"/>
    <w:rsid w:val="00286B27"/>
    <w:rsid w:val="002921BE"/>
    <w:rsid w:val="00293AA3"/>
    <w:rsid w:val="0029437A"/>
    <w:rsid w:val="0029690A"/>
    <w:rsid w:val="00296A5E"/>
    <w:rsid w:val="002A01D0"/>
    <w:rsid w:val="002A70F9"/>
    <w:rsid w:val="002B00D0"/>
    <w:rsid w:val="002B2622"/>
    <w:rsid w:val="002B4004"/>
    <w:rsid w:val="002B402F"/>
    <w:rsid w:val="002B434F"/>
    <w:rsid w:val="002B4877"/>
    <w:rsid w:val="002C1EF8"/>
    <w:rsid w:val="002C2E8F"/>
    <w:rsid w:val="002C4E8C"/>
    <w:rsid w:val="002C5FB9"/>
    <w:rsid w:val="002C69CD"/>
    <w:rsid w:val="002C7535"/>
    <w:rsid w:val="002D344B"/>
    <w:rsid w:val="002D3613"/>
    <w:rsid w:val="002D3732"/>
    <w:rsid w:val="002D522E"/>
    <w:rsid w:val="002D7C8E"/>
    <w:rsid w:val="002E041E"/>
    <w:rsid w:val="002E39EC"/>
    <w:rsid w:val="002F05BF"/>
    <w:rsid w:val="002F4DC5"/>
    <w:rsid w:val="003015A0"/>
    <w:rsid w:val="00302490"/>
    <w:rsid w:val="0030285B"/>
    <w:rsid w:val="00305781"/>
    <w:rsid w:val="00305C2C"/>
    <w:rsid w:val="00311A6D"/>
    <w:rsid w:val="003179A2"/>
    <w:rsid w:val="0032104A"/>
    <w:rsid w:val="00324DAD"/>
    <w:rsid w:val="003324A5"/>
    <w:rsid w:val="0034168A"/>
    <w:rsid w:val="00343668"/>
    <w:rsid w:val="00344EA8"/>
    <w:rsid w:val="00345D0A"/>
    <w:rsid w:val="00354709"/>
    <w:rsid w:val="00355C9A"/>
    <w:rsid w:val="00356AD6"/>
    <w:rsid w:val="00365562"/>
    <w:rsid w:val="0036619E"/>
    <w:rsid w:val="00373A9B"/>
    <w:rsid w:val="003809FF"/>
    <w:rsid w:val="00381442"/>
    <w:rsid w:val="003841B2"/>
    <w:rsid w:val="00393B92"/>
    <w:rsid w:val="00396EEE"/>
    <w:rsid w:val="0039751B"/>
    <w:rsid w:val="003A0B89"/>
    <w:rsid w:val="003A12B6"/>
    <w:rsid w:val="003A1F8F"/>
    <w:rsid w:val="003A2E1C"/>
    <w:rsid w:val="003B2232"/>
    <w:rsid w:val="003B29FF"/>
    <w:rsid w:val="003B5D97"/>
    <w:rsid w:val="003C1BBC"/>
    <w:rsid w:val="003D0931"/>
    <w:rsid w:val="003D18FA"/>
    <w:rsid w:val="003D5890"/>
    <w:rsid w:val="003E1B4A"/>
    <w:rsid w:val="003E1B4D"/>
    <w:rsid w:val="003E519C"/>
    <w:rsid w:val="003E730D"/>
    <w:rsid w:val="003F1547"/>
    <w:rsid w:val="003F43BC"/>
    <w:rsid w:val="00412EEB"/>
    <w:rsid w:val="00417006"/>
    <w:rsid w:val="00417D41"/>
    <w:rsid w:val="00420CA2"/>
    <w:rsid w:val="004233BA"/>
    <w:rsid w:val="004253AD"/>
    <w:rsid w:val="00426E51"/>
    <w:rsid w:val="004278AA"/>
    <w:rsid w:val="00433EDB"/>
    <w:rsid w:val="0043420C"/>
    <w:rsid w:val="00434577"/>
    <w:rsid w:val="004412C7"/>
    <w:rsid w:val="004416DF"/>
    <w:rsid w:val="00445BC3"/>
    <w:rsid w:val="00450834"/>
    <w:rsid w:val="004518DC"/>
    <w:rsid w:val="00460205"/>
    <w:rsid w:val="004625AD"/>
    <w:rsid w:val="0046623D"/>
    <w:rsid w:val="0047194E"/>
    <w:rsid w:val="00474509"/>
    <w:rsid w:val="00475DDE"/>
    <w:rsid w:val="00482D51"/>
    <w:rsid w:val="00483666"/>
    <w:rsid w:val="0048630A"/>
    <w:rsid w:val="004875C3"/>
    <w:rsid w:val="00487889"/>
    <w:rsid w:val="00490CB6"/>
    <w:rsid w:val="0049110E"/>
    <w:rsid w:val="004A5369"/>
    <w:rsid w:val="004A5B2C"/>
    <w:rsid w:val="004B1615"/>
    <w:rsid w:val="004B2F85"/>
    <w:rsid w:val="004C06A5"/>
    <w:rsid w:val="004C2124"/>
    <w:rsid w:val="004C5A3B"/>
    <w:rsid w:val="004D29EF"/>
    <w:rsid w:val="004D2D52"/>
    <w:rsid w:val="004E0482"/>
    <w:rsid w:val="004E7E7C"/>
    <w:rsid w:val="004E7EC4"/>
    <w:rsid w:val="004F0C02"/>
    <w:rsid w:val="004F6749"/>
    <w:rsid w:val="004F7FD8"/>
    <w:rsid w:val="00505A63"/>
    <w:rsid w:val="005066A6"/>
    <w:rsid w:val="00511D20"/>
    <w:rsid w:val="005120F4"/>
    <w:rsid w:val="00515033"/>
    <w:rsid w:val="00516C72"/>
    <w:rsid w:val="00520C4B"/>
    <w:rsid w:val="00524857"/>
    <w:rsid w:val="00527183"/>
    <w:rsid w:val="00534DEB"/>
    <w:rsid w:val="005355A7"/>
    <w:rsid w:val="00537B28"/>
    <w:rsid w:val="005406E8"/>
    <w:rsid w:val="0054241A"/>
    <w:rsid w:val="00546FE6"/>
    <w:rsid w:val="00547C08"/>
    <w:rsid w:val="0055499D"/>
    <w:rsid w:val="00554ECC"/>
    <w:rsid w:val="00554FDB"/>
    <w:rsid w:val="00557CBD"/>
    <w:rsid w:val="005612BD"/>
    <w:rsid w:val="00563BDF"/>
    <w:rsid w:val="00564E86"/>
    <w:rsid w:val="00580ABB"/>
    <w:rsid w:val="0058108C"/>
    <w:rsid w:val="005835D4"/>
    <w:rsid w:val="00584A95"/>
    <w:rsid w:val="005853B5"/>
    <w:rsid w:val="00593BFA"/>
    <w:rsid w:val="00594465"/>
    <w:rsid w:val="005949B3"/>
    <w:rsid w:val="00597D5B"/>
    <w:rsid w:val="005A14FD"/>
    <w:rsid w:val="005A5DB0"/>
    <w:rsid w:val="005B11E3"/>
    <w:rsid w:val="005B5156"/>
    <w:rsid w:val="005B6F61"/>
    <w:rsid w:val="005C0053"/>
    <w:rsid w:val="005C2358"/>
    <w:rsid w:val="005C2D0A"/>
    <w:rsid w:val="005C41FD"/>
    <w:rsid w:val="005D0031"/>
    <w:rsid w:val="005D3E4E"/>
    <w:rsid w:val="005D4AFE"/>
    <w:rsid w:val="005E10E4"/>
    <w:rsid w:val="005E181A"/>
    <w:rsid w:val="005E608C"/>
    <w:rsid w:val="005F1520"/>
    <w:rsid w:val="005F1606"/>
    <w:rsid w:val="005F49C5"/>
    <w:rsid w:val="005F5F8D"/>
    <w:rsid w:val="00600EE4"/>
    <w:rsid w:val="00601CF3"/>
    <w:rsid w:val="00604FA1"/>
    <w:rsid w:val="0060671F"/>
    <w:rsid w:val="00606FFC"/>
    <w:rsid w:val="00607FA8"/>
    <w:rsid w:val="006124E6"/>
    <w:rsid w:val="00614523"/>
    <w:rsid w:val="00614E62"/>
    <w:rsid w:val="006154DB"/>
    <w:rsid w:val="0062217A"/>
    <w:rsid w:val="00635FE7"/>
    <w:rsid w:val="00641AF0"/>
    <w:rsid w:val="0064559D"/>
    <w:rsid w:val="00650681"/>
    <w:rsid w:val="00654329"/>
    <w:rsid w:val="00654A11"/>
    <w:rsid w:val="00654BB7"/>
    <w:rsid w:val="006557F6"/>
    <w:rsid w:val="00660FD9"/>
    <w:rsid w:val="006628E1"/>
    <w:rsid w:val="00664B12"/>
    <w:rsid w:val="00665CC1"/>
    <w:rsid w:val="00666288"/>
    <w:rsid w:val="00666922"/>
    <w:rsid w:val="00667261"/>
    <w:rsid w:val="006758D4"/>
    <w:rsid w:val="00676B86"/>
    <w:rsid w:val="0067745B"/>
    <w:rsid w:val="0068648A"/>
    <w:rsid w:val="006A00CF"/>
    <w:rsid w:val="006A2543"/>
    <w:rsid w:val="006A39D8"/>
    <w:rsid w:val="006A3E8B"/>
    <w:rsid w:val="006A5851"/>
    <w:rsid w:val="006A5A2D"/>
    <w:rsid w:val="006A7BEF"/>
    <w:rsid w:val="006B1E6A"/>
    <w:rsid w:val="006B356C"/>
    <w:rsid w:val="006B4B1C"/>
    <w:rsid w:val="006B5097"/>
    <w:rsid w:val="006B7BCD"/>
    <w:rsid w:val="006C0352"/>
    <w:rsid w:val="006C0B3D"/>
    <w:rsid w:val="006C6AB2"/>
    <w:rsid w:val="006D29D7"/>
    <w:rsid w:val="006D6127"/>
    <w:rsid w:val="006E4623"/>
    <w:rsid w:val="006F1CE1"/>
    <w:rsid w:val="006F297A"/>
    <w:rsid w:val="006F2D92"/>
    <w:rsid w:val="006F57C9"/>
    <w:rsid w:val="006F645D"/>
    <w:rsid w:val="006F6844"/>
    <w:rsid w:val="006F7AAC"/>
    <w:rsid w:val="0070200C"/>
    <w:rsid w:val="00707CD4"/>
    <w:rsid w:val="0071189E"/>
    <w:rsid w:val="00712439"/>
    <w:rsid w:val="00713FF4"/>
    <w:rsid w:val="00714D92"/>
    <w:rsid w:val="00717418"/>
    <w:rsid w:val="00717527"/>
    <w:rsid w:val="0072296E"/>
    <w:rsid w:val="00723770"/>
    <w:rsid w:val="00725C10"/>
    <w:rsid w:val="00726C6B"/>
    <w:rsid w:val="007303C9"/>
    <w:rsid w:val="00731128"/>
    <w:rsid w:val="00742DE1"/>
    <w:rsid w:val="007436D7"/>
    <w:rsid w:val="0074650F"/>
    <w:rsid w:val="00750EC9"/>
    <w:rsid w:val="007526BC"/>
    <w:rsid w:val="00752EE1"/>
    <w:rsid w:val="007560D4"/>
    <w:rsid w:val="0075782A"/>
    <w:rsid w:val="007611B8"/>
    <w:rsid w:val="0076686A"/>
    <w:rsid w:val="0077413A"/>
    <w:rsid w:val="00776990"/>
    <w:rsid w:val="00776D59"/>
    <w:rsid w:val="007800AF"/>
    <w:rsid w:val="00781265"/>
    <w:rsid w:val="007825A4"/>
    <w:rsid w:val="0078333E"/>
    <w:rsid w:val="007860C4"/>
    <w:rsid w:val="00792165"/>
    <w:rsid w:val="00792C98"/>
    <w:rsid w:val="00793D6E"/>
    <w:rsid w:val="00795E96"/>
    <w:rsid w:val="007A74E1"/>
    <w:rsid w:val="007A7D9E"/>
    <w:rsid w:val="007B2EED"/>
    <w:rsid w:val="007C0F0B"/>
    <w:rsid w:val="007C3530"/>
    <w:rsid w:val="007C5A4F"/>
    <w:rsid w:val="007C7770"/>
    <w:rsid w:val="007D3C53"/>
    <w:rsid w:val="007E3679"/>
    <w:rsid w:val="007F2E1E"/>
    <w:rsid w:val="007F7BFF"/>
    <w:rsid w:val="00801D92"/>
    <w:rsid w:val="0080293E"/>
    <w:rsid w:val="00803355"/>
    <w:rsid w:val="00803FD0"/>
    <w:rsid w:val="0080737F"/>
    <w:rsid w:val="00811C78"/>
    <w:rsid w:val="00814929"/>
    <w:rsid w:val="00817630"/>
    <w:rsid w:val="00820F50"/>
    <w:rsid w:val="008245F0"/>
    <w:rsid w:val="0082646B"/>
    <w:rsid w:val="008315AE"/>
    <w:rsid w:val="00831703"/>
    <w:rsid w:val="00831748"/>
    <w:rsid w:val="00833790"/>
    <w:rsid w:val="0083738D"/>
    <w:rsid w:val="00837DCF"/>
    <w:rsid w:val="00837EAF"/>
    <w:rsid w:val="00840791"/>
    <w:rsid w:val="0084095B"/>
    <w:rsid w:val="00840AE5"/>
    <w:rsid w:val="00842569"/>
    <w:rsid w:val="0084267F"/>
    <w:rsid w:val="008453BA"/>
    <w:rsid w:val="00847AF8"/>
    <w:rsid w:val="00851E2E"/>
    <w:rsid w:val="00852B36"/>
    <w:rsid w:val="00857C52"/>
    <w:rsid w:val="00860396"/>
    <w:rsid w:val="0086792C"/>
    <w:rsid w:val="00870AD7"/>
    <w:rsid w:val="00874124"/>
    <w:rsid w:val="008908FE"/>
    <w:rsid w:val="00893673"/>
    <w:rsid w:val="008946C6"/>
    <w:rsid w:val="008A1BCE"/>
    <w:rsid w:val="008A526D"/>
    <w:rsid w:val="008A55E6"/>
    <w:rsid w:val="008A7047"/>
    <w:rsid w:val="008A7468"/>
    <w:rsid w:val="008A785D"/>
    <w:rsid w:val="008C5119"/>
    <w:rsid w:val="008C720D"/>
    <w:rsid w:val="008D0F1B"/>
    <w:rsid w:val="008D180B"/>
    <w:rsid w:val="008D5E3B"/>
    <w:rsid w:val="008D7F75"/>
    <w:rsid w:val="008E0425"/>
    <w:rsid w:val="008E0770"/>
    <w:rsid w:val="008E0ADE"/>
    <w:rsid w:val="008E47B7"/>
    <w:rsid w:val="008E7EF9"/>
    <w:rsid w:val="00903AEA"/>
    <w:rsid w:val="009042AC"/>
    <w:rsid w:val="009118C4"/>
    <w:rsid w:val="00915FB9"/>
    <w:rsid w:val="009334A8"/>
    <w:rsid w:val="00935607"/>
    <w:rsid w:val="00936272"/>
    <w:rsid w:val="00937A59"/>
    <w:rsid w:val="00937AF1"/>
    <w:rsid w:val="00940052"/>
    <w:rsid w:val="0094016A"/>
    <w:rsid w:val="00942A83"/>
    <w:rsid w:val="00943AF9"/>
    <w:rsid w:val="00943C74"/>
    <w:rsid w:val="00953FD4"/>
    <w:rsid w:val="00954E5E"/>
    <w:rsid w:val="00955F49"/>
    <w:rsid w:val="00960370"/>
    <w:rsid w:val="009607CA"/>
    <w:rsid w:val="00960E90"/>
    <w:rsid w:val="00960F82"/>
    <w:rsid w:val="0096284F"/>
    <w:rsid w:val="00963563"/>
    <w:rsid w:val="00971550"/>
    <w:rsid w:val="009716BA"/>
    <w:rsid w:val="00973DAF"/>
    <w:rsid w:val="009743F6"/>
    <w:rsid w:val="00975FF9"/>
    <w:rsid w:val="0097680C"/>
    <w:rsid w:val="00981384"/>
    <w:rsid w:val="00981E5B"/>
    <w:rsid w:val="00981FCD"/>
    <w:rsid w:val="00984221"/>
    <w:rsid w:val="009865BF"/>
    <w:rsid w:val="0098685A"/>
    <w:rsid w:val="009868FE"/>
    <w:rsid w:val="009905A0"/>
    <w:rsid w:val="00990ED1"/>
    <w:rsid w:val="00991ED2"/>
    <w:rsid w:val="009A082B"/>
    <w:rsid w:val="009A3625"/>
    <w:rsid w:val="009A4004"/>
    <w:rsid w:val="009A4ECC"/>
    <w:rsid w:val="009A58F5"/>
    <w:rsid w:val="009A78EF"/>
    <w:rsid w:val="009B07E8"/>
    <w:rsid w:val="009B1D00"/>
    <w:rsid w:val="009B275D"/>
    <w:rsid w:val="009B68C6"/>
    <w:rsid w:val="009D42E4"/>
    <w:rsid w:val="009D7B53"/>
    <w:rsid w:val="009E25B4"/>
    <w:rsid w:val="009E527D"/>
    <w:rsid w:val="009E5A8C"/>
    <w:rsid w:val="009E6CBB"/>
    <w:rsid w:val="009F2E5A"/>
    <w:rsid w:val="009F353F"/>
    <w:rsid w:val="009F5D95"/>
    <w:rsid w:val="009F7D3D"/>
    <w:rsid w:val="00A02A60"/>
    <w:rsid w:val="00A033FA"/>
    <w:rsid w:val="00A0468A"/>
    <w:rsid w:val="00A10491"/>
    <w:rsid w:val="00A127AD"/>
    <w:rsid w:val="00A131C2"/>
    <w:rsid w:val="00A2418A"/>
    <w:rsid w:val="00A2556E"/>
    <w:rsid w:val="00A25E55"/>
    <w:rsid w:val="00A347E7"/>
    <w:rsid w:val="00A36C23"/>
    <w:rsid w:val="00A40231"/>
    <w:rsid w:val="00A404A3"/>
    <w:rsid w:val="00A41B35"/>
    <w:rsid w:val="00A43D39"/>
    <w:rsid w:val="00A4662F"/>
    <w:rsid w:val="00A51046"/>
    <w:rsid w:val="00A53ECA"/>
    <w:rsid w:val="00A548AE"/>
    <w:rsid w:val="00A572FC"/>
    <w:rsid w:val="00A6434A"/>
    <w:rsid w:val="00A66275"/>
    <w:rsid w:val="00A662E3"/>
    <w:rsid w:val="00A665BA"/>
    <w:rsid w:val="00A66C68"/>
    <w:rsid w:val="00A67A78"/>
    <w:rsid w:val="00A70476"/>
    <w:rsid w:val="00A714AB"/>
    <w:rsid w:val="00A718C6"/>
    <w:rsid w:val="00A74934"/>
    <w:rsid w:val="00A86B63"/>
    <w:rsid w:val="00A8740F"/>
    <w:rsid w:val="00A90A32"/>
    <w:rsid w:val="00A92ED5"/>
    <w:rsid w:val="00A96F0F"/>
    <w:rsid w:val="00AA1780"/>
    <w:rsid w:val="00AA7301"/>
    <w:rsid w:val="00AB01A1"/>
    <w:rsid w:val="00AB12C5"/>
    <w:rsid w:val="00AB3ABA"/>
    <w:rsid w:val="00AB540F"/>
    <w:rsid w:val="00AC16D0"/>
    <w:rsid w:val="00AC62E0"/>
    <w:rsid w:val="00AC6A94"/>
    <w:rsid w:val="00AD0224"/>
    <w:rsid w:val="00AD05A3"/>
    <w:rsid w:val="00AD3DC6"/>
    <w:rsid w:val="00AD5E23"/>
    <w:rsid w:val="00AE34A2"/>
    <w:rsid w:val="00AE48D9"/>
    <w:rsid w:val="00AE62E4"/>
    <w:rsid w:val="00AF1444"/>
    <w:rsid w:val="00AF3603"/>
    <w:rsid w:val="00AF52C5"/>
    <w:rsid w:val="00AF536A"/>
    <w:rsid w:val="00B01D71"/>
    <w:rsid w:val="00B02192"/>
    <w:rsid w:val="00B05D10"/>
    <w:rsid w:val="00B12C82"/>
    <w:rsid w:val="00B13E9E"/>
    <w:rsid w:val="00B1677E"/>
    <w:rsid w:val="00B17B65"/>
    <w:rsid w:val="00B23DAD"/>
    <w:rsid w:val="00B3245F"/>
    <w:rsid w:val="00B41680"/>
    <w:rsid w:val="00B43778"/>
    <w:rsid w:val="00B478A5"/>
    <w:rsid w:val="00B53121"/>
    <w:rsid w:val="00B556C9"/>
    <w:rsid w:val="00B55FAB"/>
    <w:rsid w:val="00B60A54"/>
    <w:rsid w:val="00B60DA1"/>
    <w:rsid w:val="00B61D40"/>
    <w:rsid w:val="00B65945"/>
    <w:rsid w:val="00B70F50"/>
    <w:rsid w:val="00B76107"/>
    <w:rsid w:val="00B76378"/>
    <w:rsid w:val="00B820DA"/>
    <w:rsid w:val="00B86A6F"/>
    <w:rsid w:val="00B919D0"/>
    <w:rsid w:val="00B922F3"/>
    <w:rsid w:val="00B92C48"/>
    <w:rsid w:val="00B9397D"/>
    <w:rsid w:val="00B94269"/>
    <w:rsid w:val="00B95419"/>
    <w:rsid w:val="00B97C94"/>
    <w:rsid w:val="00BA2E2C"/>
    <w:rsid w:val="00BA416B"/>
    <w:rsid w:val="00BA525F"/>
    <w:rsid w:val="00BA6B85"/>
    <w:rsid w:val="00BB0FD0"/>
    <w:rsid w:val="00BB245A"/>
    <w:rsid w:val="00BB36E6"/>
    <w:rsid w:val="00BC05C2"/>
    <w:rsid w:val="00BC1F64"/>
    <w:rsid w:val="00BC2F51"/>
    <w:rsid w:val="00BC435A"/>
    <w:rsid w:val="00BC441D"/>
    <w:rsid w:val="00BC6AB1"/>
    <w:rsid w:val="00BD30E9"/>
    <w:rsid w:val="00BD7F15"/>
    <w:rsid w:val="00BE2134"/>
    <w:rsid w:val="00BE2768"/>
    <w:rsid w:val="00BE4231"/>
    <w:rsid w:val="00BE4709"/>
    <w:rsid w:val="00BE5E5A"/>
    <w:rsid w:val="00BE6CCC"/>
    <w:rsid w:val="00BE7C5B"/>
    <w:rsid w:val="00C040DD"/>
    <w:rsid w:val="00C04F00"/>
    <w:rsid w:val="00C174B2"/>
    <w:rsid w:val="00C21B0A"/>
    <w:rsid w:val="00C23A06"/>
    <w:rsid w:val="00C24564"/>
    <w:rsid w:val="00C30172"/>
    <w:rsid w:val="00C357B0"/>
    <w:rsid w:val="00C362A6"/>
    <w:rsid w:val="00C424DF"/>
    <w:rsid w:val="00C42700"/>
    <w:rsid w:val="00C430A9"/>
    <w:rsid w:val="00C45215"/>
    <w:rsid w:val="00C55375"/>
    <w:rsid w:val="00C563AB"/>
    <w:rsid w:val="00C57E3D"/>
    <w:rsid w:val="00C64631"/>
    <w:rsid w:val="00C67F19"/>
    <w:rsid w:val="00C7054A"/>
    <w:rsid w:val="00C75BEE"/>
    <w:rsid w:val="00C80547"/>
    <w:rsid w:val="00C81D59"/>
    <w:rsid w:val="00C82A04"/>
    <w:rsid w:val="00C83861"/>
    <w:rsid w:val="00C84C2B"/>
    <w:rsid w:val="00C855CA"/>
    <w:rsid w:val="00C8599D"/>
    <w:rsid w:val="00C9066A"/>
    <w:rsid w:val="00C906D8"/>
    <w:rsid w:val="00C934B2"/>
    <w:rsid w:val="00C94FB7"/>
    <w:rsid w:val="00C97D75"/>
    <w:rsid w:val="00CA0751"/>
    <w:rsid w:val="00CA086B"/>
    <w:rsid w:val="00CA2C82"/>
    <w:rsid w:val="00CA40A6"/>
    <w:rsid w:val="00CA6F73"/>
    <w:rsid w:val="00CB2B62"/>
    <w:rsid w:val="00CC15D5"/>
    <w:rsid w:val="00CC407B"/>
    <w:rsid w:val="00CD5FF4"/>
    <w:rsid w:val="00CD7B5F"/>
    <w:rsid w:val="00CE1DCB"/>
    <w:rsid w:val="00CE1EE0"/>
    <w:rsid w:val="00CE2B18"/>
    <w:rsid w:val="00CE64B3"/>
    <w:rsid w:val="00CF1263"/>
    <w:rsid w:val="00CF318B"/>
    <w:rsid w:val="00CF6E0F"/>
    <w:rsid w:val="00CF6E10"/>
    <w:rsid w:val="00D01AE8"/>
    <w:rsid w:val="00D066CD"/>
    <w:rsid w:val="00D070E7"/>
    <w:rsid w:val="00D07ECE"/>
    <w:rsid w:val="00D12263"/>
    <w:rsid w:val="00D12A04"/>
    <w:rsid w:val="00D14DB1"/>
    <w:rsid w:val="00D1648B"/>
    <w:rsid w:val="00D20463"/>
    <w:rsid w:val="00D20F29"/>
    <w:rsid w:val="00D2556B"/>
    <w:rsid w:val="00D278C1"/>
    <w:rsid w:val="00D31264"/>
    <w:rsid w:val="00D330C2"/>
    <w:rsid w:val="00D344DD"/>
    <w:rsid w:val="00D34745"/>
    <w:rsid w:val="00D3514E"/>
    <w:rsid w:val="00D41405"/>
    <w:rsid w:val="00D41562"/>
    <w:rsid w:val="00D4673C"/>
    <w:rsid w:val="00D5093E"/>
    <w:rsid w:val="00D576D4"/>
    <w:rsid w:val="00D627C4"/>
    <w:rsid w:val="00D64A46"/>
    <w:rsid w:val="00D64CF4"/>
    <w:rsid w:val="00D70DC8"/>
    <w:rsid w:val="00D71354"/>
    <w:rsid w:val="00D773DD"/>
    <w:rsid w:val="00D85C36"/>
    <w:rsid w:val="00D92672"/>
    <w:rsid w:val="00D949B7"/>
    <w:rsid w:val="00D9530F"/>
    <w:rsid w:val="00D96263"/>
    <w:rsid w:val="00D96DE9"/>
    <w:rsid w:val="00DA0408"/>
    <w:rsid w:val="00DA214D"/>
    <w:rsid w:val="00DA492B"/>
    <w:rsid w:val="00DB35AA"/>
    <w:rsid w:val="00DB7088"/>
    <w:rsid w:val="00DC265F"/>
    <w:rsid w:val="00DC2CF1"/>
    <w:rsid w:val="00DC473B"/>
    <w:rsid w:val="00DD010C"/>
    <w:rsid w:val="00DD07FA"/>
    <w:rsid w:val="00DD25C1"/>
    <w:rsid w:val="00DD4C07"/>
    <w:rsid w:val="00DE5159"/>
    <w:rsid w:val="00DF172D"/>
    <w:rsid w:val="00E01502"/>
    <w:rsid w:val="00E02AFE"/>
    <w:rsid w:val="00E068E0"/>
    <w:rsid w:val="00E07717"/>
    <w:rsid w:val="00E137F4"/>
    <w:rsid w:val="00E14189"/>
    <w:rsid w:val="00E16251"/>
    <w:rsid w:val="00E1778C"/>
    <w:rsid w:val="00E22D25"/>
    <w:rsid w:val="00E30146"/>
    <w:rsid w:val="00E30382"/>
    <w:rsid w:val="00E34290"/>
    <w:rsid w:val="00E36439"/>
    <w:rsid w:val="00E40384"/>
    <w:rsid w:val="00E40C87"/>
    <w:rsid w:val="00E4479C"/>
    <w:rsid w:val="00E55163"/>
    <w:rsid w:val="00E55382"/>
    <w:rsid w:val="00E553D2"/>
    <w:rsid w:val="00E623A7"/>
    <w:rsid w:val="00E71FBD"/>
    <w:rsid w:val="00E72CAE"/>
    <w:rsid w:val="00E740F4"/>
    <w:rsid w:val="00E74878"/>
    <w:rsid w:val="00E812B7"/>
    <w:rsid w:val="00E843B9"/>
    <w:rsid w:val="00E844E9"/>
    <w:rsid w:val="00E86E39"/>
    <w:rsid w:val="00E86FC3"/>
    <w:rsid w:val="00E87703"/>
    <w:rsid w:val="00E937AB"/>
    <w:rsid w:val="00E93BAD"/>
    <w:rsid w:val="00E95D86"/>
    <w:rsid w:val="00E97201"/>
    <w:rsid w:val="00EA7F08"/>
    <w:rsid w:val="00EB4BF9"/>
    <w:rsid w:val="00EC0049"/>
    <w:rsid w:val="00EC3131"/>
    <w:rsid w:val="00EC42D2"/>
    <w:rsid w:val="00EC50A5"/>
    <w:rsid w:val="00EC63AC"/>
    <w:rsid w:val="00ED0407"/>
    <w:rsid w:val="00ED2E53"/>
    <w:rsid w:val="00ED4CC2"/>
    <w:rsid w:val="00ED555F"/>
    <w:rsid w:val="00EE76C0"/>
    <w:rsid w:val="00EF3D50"/>
    <w:rsid w:val="00EF4BA6"/>
    <w:rsid w:val="00F00B29"/>
    <w:rsid w:val="00F010FB"/>
    <w:rsid w:val="00F01B41"/>
    <w:rsid w:val="00F02A45"/>
    <w:rsid w:val="00F04B6C"/>
    <w:rsid w:val="00F06034"/>
    <w:rsid w:val="00F11D04"/>
    <w:rsid w:val="00F147B2"/>
    <w:rsid w:val="00F15C6C"/>
    <w:rsid w:val="00F22339"/>
    <w:rsid w:val="00F2319B"/>
    <w:rsid w:val="00F31625"/>
    <w:rsid w:val="00F32B91"/>
    <w:rsid w:val="00F35FBE"/>
    <w:rsid w:val="00F4128C"/>
    <w:rsid w:val="00F42B27"/>
    <w:rsid w:val="00F43484"/>
    <w:rsid w:val="00F45AAF"/>
    <w:rsid w:val="00F46F05"/>
    <w:rsid w:val="00F5138B"/>
    <w:rsid w:val="00F51CCD"/>
    <w:rsid w:val="00F60636"/>
    <w:rsid w:val="00F613FE"/>
    <w:rsid w:val="00F61742"/>
    <w:rsid w:val="00F6757E"/>
    <w:rsid w:val="00F70085"/>
    <w:rsid w:val="00F719C2"/>
    <w:rsid w:val="00F720AE"/>
    <w:rsid w:val="00F73731"/>
    <w:rsid w:val="00F754A2"/>
    <w:rsid w:val="00F83F2C"/>
    <w:rsid w:val="00F84E6D"/>
    <w:rsid w:val="00F911E8"/>
    <w:rsid w:val="00F95411"/>
    <w:rsid w:val="00F96A1B"/>
    <w:rsid w:val="00FA0046"/>
    <w:rsid w:val="00FA722E"/>
    <w:rsid w:val="00FB1825"/>
    <w:rsid w:val="00FB35F9"/>
    <w:rsid w:val="00FB4297"/>
    <w:rsid w:val="00FB5C64"/>
    <w:rsid w:val="00FB6911"/>
    <w:rsid w:val="00FB6A8E"/>
    <w:rsid w:val="00FC0927"/>
    <w:rsid w:val="00FC5843"/>
    <w:rsid w:val="00FD1A95"/>
    <w:rsid w:val="00FD5404"/>
    <w:rsid w:val="00FE1F20"/>
    <w:rsid w:val="00FE46E5"/>
    <w:rsid w:val="00FE5FE6"/>
    <w:rsid w:val="00FE7546"/>
    <w:rsid w:val="00FF0176"/>
    <w:rsid w:val="00FF43B5"/>
    <w:rsid w:val="00FF5D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C265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5FB9"/>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6439"/>
    <w:pPr>
      <w:ind w:left="720"/>
      <w:contextualSpacing/>
    </w:pPr>
  </w:style>
  <w:style w:type="character" w:customStyle="1" w:styleId="apple-style-span">
    <w:name w:val="apple-style-span"/>
    <w:basedOn w:val="DefaultParagraphFont"/>
    <w:uiPriority w:val="99"/>
    <w:rsid w:val="00134BC3"/>
    <w:rPr>
      <w:rFonts w:cs="Times New Roman"/>
    </w:rPr>
  </w:style>
  <w:style w:type="paragraph" w:customStyle="1" w:styleId="EndNoteBibliography">
    <w:name w:val="EndNote Bibliography"/>
    <w:basedOn w:val="Normal"/>
    <w:rsid w:val="002C5FB9"/>
    <w:pPr>
      <w:spacing w:line="240" w:lineRule="auto"/>
      <w:jc w:val="both"/>
    </w:pPr>
    <w:rPr>
      <w:lang w:val="en-US"/>
    </w:rPr>
  </w:style>
  <w:style w:type="character" w:styleId="CommentReference">
    <w:name w:val="annotation reference"/>
    <w:basedOn w:val="DefaultParagraphFont"/>
    <w:uiPriority w:val="99"/>
    <w:semiHidden/>
    <w:unhideWhenUsed/>
    <w:rsid w:val="00803355"/>
    <w:rPr>
      <w:sz w:val="16"/>
      <w:szCs w:val="16"/>
    </w:rPr>
  </w:style>
  <w:style w:type="paragraph" w:styleId="CommentText">
    <w:name w:val="annotation text"/>
    <w:basedOn w:val="Normal"/>
    <w:link w:val="CommentTextChar"/>
    <w:uiPriority w:val="99"/>
    <w:unhideWhenUsed/>
    <w:rsid w:val="00803355"/>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803355"/>
    <w:rPr>
      <w:sz w:val="20"/>
      <w:szCs w:val="20"/>
      <w:lang w:val="en-GB"/>
    </w:rPr>
  </w:style>
  <w:style w:type="paragraph" w:styleId="BalloonText">
    <w:name w:val="Balloon Text"/>
    <w:basedOn w:val="Normal"/>
    <w:link w:val="BalloonTextChar"/>
    <w:uiPriority w:val="99"/>
    <w:semiHidden/>
    <w:unhideWhenUsed/>
    <w:rsid w:val="00803355"/>
    <w:pPr>
      <w:spacing w:after="0" w:line="240" w:lineRule="auto"/>
    </w:pPr>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803355"/>
    <w:rPr>
      <w:rFonts w:ascii="Times New Roman" w:eastAsia="Calibri" w:hAnsi="Times New Roman" w:cs="Times New Roman"/>
      <w:sz w:val="18"/>
      <w:szCs w:val="18"/>
      <w:lang w:val="en-GB"/>
    </w:rPr>
  </w:style>
  <w:style w:type="paragraph" w:customStyle="1" w:styleId="EndNoteBibliographyTitle">
    <w:name w:val="EndNote Bibliography Title"/>
    <w:basedOn w:val="Normal"/>
    <w:rsid w:val="00023B97"/>
    <w:pPr>
      <w:spacing w:after="0"/>
      <w:jc w:val="center"/>
    </w:pPr>
    <w:rPr>
      <w:lang w:val="en-US"/>
    </w:rPr>
  </w:style>
  <w:style w:type="paragraph" w:styleId="Caption">
    <w:name w:val="caption"/>
    <w:basedOn w:val="Normal"/>
    <w:next w:val="Normal"/>
    <w:uiPriority w:val="35"/>
    <w:unhideWhenUsed/>
    <w:qFormat/>
    <w:rsid w:val="00B922F3"/>
    <w:pPr>
      <w:spacing w:line="240" w:lineRule="auto"/>
    </w:pPr>
    <w:rPr>
      <w:i/>
      <w:iCs/>
      <w:color w:val="44546A" w:themeColor="text2"/>
      <w:sz w:val="18"/>
      <w:szCs w:val="18"/>
    </w:rPr>
  </w:style>
  <w:style w:type="paragraph" w:customStyle="1" w:styleId="p1">
    <w:name w:val="p1"/>
    <w:basedOn w:val="Normal"/>
    <w:rsid w:val="0084095B"/>
    <w:pPr>
      <w:spacing w:after="0" w:line="240" w:lineRule="auto"/>
    </w:pPr>
    <w:rPr>
      <w:rFonts w:ascii="Helvetica" w:eastAsiaTheme="minorHAnsi" w:hAnsi="Helvetica"/>
      <w:sz w:val="17"/>
      <w:szCs w:val="17"/>
      <w:lang w:eastAsia="en-GB"/>
    </w:rPr>
  </w:style>
  <w:style w:type="character" w:customStyle="1" w:styleId="s1">
    <w:name w:val="s1"/>
    <w:basedOn w:val="DefaultParagraphFont"/>
    <w:rsid w:val="0084095B"/>
    <w:rPr>
      <w:rFonts w:ascii="Helvetica" w:hAnsi="Helvetica" w:hint="default"/>
      <w:sz w:val="12"/>
      <w:szCs w:val="12"/>
    </w:rPr>
  </w:style>
  <w:style w:type="character" w:customStyle="1" w:styleId="apple-converted-space">
    <w:name w:val="apple-converted-space"/>
    <w:basedOn w:val="DefaultParagraphFont"/>
    <w:rsid w:val="0084095B"/>
  </w:style>
  <w:style w:type="paragraph" w:styleId="CommentSubject">
    <w:name w:val="annotation subject"/>
    <w:basedOn w:val="CommentText"/>
    <w:next w:val="CommentText"/>
    <w:link w:val="CommentSubjectChar"/>
    <w:uiPriority w:val="99"/>
    <w:semiHidden/>
    <w:unhideWhenUsed/>
    <w:rsid w:val="00960370"/>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960370"/>
    <w:rPr>
      <w:rFonts w:ascii="Calibri" w:eastAsia="Calibri" w:hAnsi="Calibri" w:cs="Times New Roman"/>
      <w:b/>
      <w:bCs/>
      <w:sz w:val="20"/>
      <w:szCs w:val="20"/>
      <w:lang w:val="en-GB"/>
    </w:rPr>
  </w:style>
  <w:style w:type="table" w:styleId="TableGrid">
    <w:name w:val="Table Grid"/>
    <w:basedOn w:val="TableNormal"/>
    <w:uiPriority w:val="99"/>
    <w:rsid w:val="00074B24"/>
    <w:rPr>
      <w:rFonts w:ascii="Calibri" w:eastAsia="Calibri"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A086B"/>
    <w:rPr>
      <w:color w:val="0563C1" w:themeColor="hyperlink"/>
      <w:u w:val="single"/>
    </w:rPr>
  </w:style>
  <w:style w:type="character" w:customStyle="1" w:styleId="mixed-citation">
    <w:name w:val="mixed-citation"/>
    <w:basedOn w:val="DefaultParagraphFont"/>
    <w:rsid w:val="006F297A"/>
  </w:style>
  <w:style w:type="character" w:customStyle="1" w:styleId="ref-title">
    <w:name w:val="ref-title"/>
    <w:basedOn w:val="DefaultParagraphFont"/>
    <w:rsid w:val="006F297A"/>
  </w:style>
  <w:style w:type="character" w:customStyle="1" w:styleId="ref-journal">
    <w:name w:val="ref-journal"/>
    <w:basedOn w:val="DefaultParagraphFont"/>
    <w:rsid w:val="006F297A"/>
  </w:style>
  <w:style w:type="character" w:customStyle="1" w:styleId="ref-vol">
    <w:name w:val="ref-vol"/>
    <w:basedOn w:val="DefaultParagraphFont"/>
    <w:rsid w:val="006F297A"/>
  </w:style>
  <w:style w:type="character" w:customStyle="1" w:styleId="nowrap">
    <w:name w:val="nowrap"/>
    <w:basedOn w:val="DefaultParagraphFont"/>
    <w:rsid w:val="006F29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7953301">
      <w:bodyDiv w:val="1"/>
      <w:marLeft w:val="0"/>
      <w:marRight w:val="0"/>
      <w:marTop w:val="0"/>
      <w:marBottom w:val="0"/>
      <w:divBdr>
        <w:top w:val="none" w:sz="0" w:space="0" w:color="auto"/>
        <w:left w:val="none" w:sz="0" w:space="0" w:color="auto"/>
        <w:bottom w:val="none" w:sz="0" w:space="0" w:color="auto"/>
        <w:right w:val="none" w:sz="0" w:space="0" w:color="auto"/>
      </w:divBdr>
    </w:div>
    <w:div w:id="816728663">
      <w:bodyDiv w:val="1"/>
      <w:marLeft w:val="0"/>
      <w:marRight w:val="0"/>
      <w:marTop w:val="0"/>
      <w:marBottom w:val="0"/>
      <w:divBdr>
        <w:top w:val="none" w:sz="0" w:space="0" w:color="auto"/>
        <w:left w:val="none" w:sz="0" w:space="0" w:color="auto"/>
        <w:bottom w:val="none" w:sz="0" w:space="0" w:color="auto"/>
        <w:right w:val="none" w:sz="0" w:space="0" w:color="auto"/>
      </w:divBdr>
    </w:div>
    <w:div w:id="1176923724">
      <w:bodyDiv w:val="1"/>
      <w:marLeft w:val="0"/>
      <w:marRight w:val="0"/>
      <w:marTop w:val="0"/>
      <w:marBottom w:val="0"/>
      <w:divBdr>
        <w:top w:val="none" w:sz="0" w:space="0" w:color="auto"/>
        <w:left w:val="none" w:sz="0" w:space="0" w:color="auto"/>
        <w:bottom w:val="none" w:sz="0" w:space="0" w:color="auto"/>
        <w:right w:val="none" w:sz="0" w:space="0" w:color="auto"/>
      </w:divBdr>
    </w:div>
    <w:div w:id="1394036186">
      <w:bodyDiv w:val="1"/>
      <w:marLeft w:val="0"/>
      <w:marRight w:val="0"/>
      <w:marTop w:val="0"/>
      <w:marBottom w:val="0"/>
      <w:divBdr>
        <w:top w:val="none" w:sz="0" w:space="0" w:color="auto"/>
        <w:left w:val="none" w:sz="0" w:space="0" w:color="auto"/>
        <w:bottom w:val="none" w:sz="0" w:space="0" w:color="auto"/>
        <w:right w:val="none" w:sz="0" w:space="0" w:color="auto"/>
      </w:divBdr>
    </w:div>
    <w:div w:id="1607421155">
      <w:bodyDiv w:val="1"/>
      <w:marLeft w:val="0"/>
      <w:marRight w:val="0"/>
      <w:marTop w:val="0"/>
      <w:marBottom w:val="0"/>
      <w:divBdr>
        <w:top w:val="none" w:sz="0" w:space="0" w:color="auto"/>
        <w:left w:val="none" w:sz="0" w:space="0" w:color="auto"/>
        <w:bottom w:val="none" w:sz="0" w:space="0" w:color="auto"/>
        <w:right w:val="none" w:sz="0" w:space="0" w:color="auto"/>
      </w:divBdr>
    </w:div>
    <w:div w:id="1656642800">
      <w:bodyDiv w:val="1"/>
      <w:marLeft w:val="0"/>
      <w:marRight w:val="0"/>
      <w:marTop w:val="0"/>
      <w:marBottom w:val="0"/>
      <w:divBdr>
        <w:top w:val="none" w:sz="0" w:space="0" w:color="auto"/>
        <w:left w:val="none" w:sz="0" w:space="0" w:color="auto"/>
        <w:bottom w:val="none" w:sz="0" w:space="0" w:color="auto"/>
        <w:right w:val="none" w:sz="0" w:space="0" w:color="auto"/>
      </w:divBdr>
    </w:div>
    <w:div w:id="1808472157">
      <w:bodyDiv w:val="1"/>
      <w:marLeft w:val="0"/>
      <w:marRight w:val="0"/>
      <w:marTop w:val="0"/>
      <w:marBottom w:val="0"/>
      <w:divBdr>
        <w:top w:val="none" w:sz="0" w:space="0" w:color="auto"/>
        <w:left w:val="none" w:sz="0" w:space="0" w:color="auto"/>
        <w:bottom w:val="none" w:sz="0" w:space="0" w:color="auto"/>
        <w:right w:val="none" w:sz="0" w:space="0" w:color="auto"/>
      </w:divBdr>
    </w:div>
    <w:div w:id="1868787531">
      <w:bodyDiv w:val="1"/>
      <w:marLeft w:val="0"/>
      <w:marRight w:val="0"/>
      <w:marTop w:val="0"/>
      <w:marBottom w:val="0"/>
      <w:divBdr>
        <w:top w:val="none" w:sz="0" w:space="0" w:color="auto"/>
        <w:left w:val="none" w:sz="0" w:space="0" w:color="auto"/>
        <w:bottom w:val="none" w:sz="0" w:space="0" w:color="auto"/>
        <w:right w:val="none" w:sz="0" w:space="0" w:color="auto"/>
      </w:divBdr>
    </w:div>
    <w:div w:id="2049334938">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microsoft.com/office/2011/relationships/people" Target="people.xml"/><Relationship Id="rId1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29D099C6-3040-9046-9CE5-E8D0C8E95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17</Pages>
  <Words>5055</Words>
  <Characters>28816</Characters>
  <Application>Microsoft Macintosh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33804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214</cp:revision>
  <dcterms:created xsi:type="dcterms:W3CDTF">2016-12-27T13:19:00Z</dcterms:created>
  <dcterms:modified xsi:type="dcterms:W3CDTF">2016-12-28T18:25:00Z</dcterms:modified>
</cp:coreProperties>
</file>