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I believe it's important to investigate seasonal patterns of deaths from infectious disease, maternal and neonatal causes</w:t>
      </w:r>
      <w:bookmarkStart w:id="0" w:name="_GoBack"/>
      <w:bookmarkEnd w:id="0"/>
      <w:r w:rsidRPr="00B11CF3">
        <w:rPr>
          <w:b/>
          <w:bCs/>
        </w:rPr>
        <w:t xml:space="preserve">,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69905DBE"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w:t>
      </w:r>
      <w:r w:rsidR="00CC1F2B">
        <w:rPr>
          <w:bCs/>
        </w:rPr>
        <w:t>llowing the above suggestions (S</w:t>
      </w:r>
      <w:r w:rsidR="007E0D70">
        <w:rPr>
          <w:bCs/>
        </w:rPr>
        <w:t xml:space="preserve">upplementary Figures </w:t>
      </w:r>
      <w:r w:rsidR="00380E5F">
        <w:rPr>
          <w:bCs/>
        </w:rPr>
        <w:t xml:space="preserve">1,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93ED8">
        <w:rPr>
          <w:bCs/>
        </w:rPr>
        <w:t xml:space="preserve">Table 1; </w:t>
      </w:r>
      <w:r w:rsidR="0043774D">
        <w:rPr>
          <w:bCs/>
        </w:rPr>
        <w:t>P</w:t>
      </w:r>
      <w:r w:rsidR="009D0BE6">
        <w:rPr>
          <w:bCs/>
        </w:rPr>
        <w:t>.</w:t>
      </w:r>
      <w:r w:rsidR="002A3DB9">
        <w:rPr>
          <w:bCs/>
        </w:rPr>
        <w:t xml:space="preserve"> </w:t>
      </w:r>
      <w:r w:rsidR="00841515">
        <w:rPr>
          <w:bCs/>
        </w:rPr>
        <w:t>10-11</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73080D4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can nonetheless provide qualitative insights into such effects, which we have now discussed with appropriate caveats </w:t>
      </w:r>
      <w:r w:rsidR="00EA4A0E">
        <w:rPr>
          <w:bCs/>
        </w:rPr>
        <w:t>(P</w:t>
      </w:r>
      <w:r w:rsidR="009D0BE6">
        <w:rPr>
          <w:bCs/>
        </w:rPr>
        <w:t>.</w:t>
      </w:r>
      <w:r w:rsidR="00EA4A0E">
        <w:rPr>
          <w:bCs/>
        </w:rPr>
        <w:t xml:space="preserve"> </w:t>
      </w:r>
      <w:r w:rsidR="0099350E">
        <w:rPr>
          <w:bCs/>
        </w:rPr>
        <w:t>8</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62E46065"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Figure 3</w:t>
      </w:r>
      <w:r w:rsidR="00AA12CB">
        <w:rPr>
          <w:bCs/>
        </w:rPr>
        <w:t xml:space="preserve"> and </w:t>
      </w:r>
      <w:r w:rsidR="008715B8">
        <w:rPr>
          <w:bCs/>
        </w:rPr>
        <w:t>P</w:t>
      </w:r>
      <w:r w:rsidR="00D049A9">
        <w:rPr>
          <w:bCs/>
        </w:rPr>
        <w:t>P</w:t>
      </w:r>
      <w:r w:rsidR="007D2A02">
        <w:rPr>
          <w:bCs/>
        </w:rPr>
        <w:t>.</w:t>
      </w:r>
      <w:r w:rsidR="00E46374">
        <w:rPr>
          <w:bCs/>
        </w:rPr>
        <w:t xml:space="preserve"> </w:t>
      </w:r>
      <w:r w:rsidR="00D049A9">
        <w:rPr>
          <w:bCs/>
        </w:rPr>
        <w:t>12</w:t>
      </w:r>
      <w:r w:rsidR="00E46374">
        <w:rPr>
          <w:bCs/>
        </w:rPr>
        <w:t>), and with a quantitative analysis of (percentage) difference in death rates from 1980 to 2016</w:t>
      </w:r>
      <w:r w:rsidR="006D521A">
        <w:rPr>
          <w:bCs/>
        </w:rPr>
        <w:t xml:space="preserve"> (</w:t>
      </w:r>
      <w:r w:rsidR="00B11AFE">
        <w:rPr>
          <w:bCs/>
        </w:rPr>
        <w:t>Figure 4</w:t>
      </w:r>
      <w:r w:rsidR="00AA12CB">
        <w:rPr>
          <w:bCs/>
        </w:rPr>
        <w:t xml:space="preserve"> and </w:t>
      </w:r>
      <w:r w:rsidR="00C77F98">
        <w:rPr>
          <w:bCs/>
        </w:rPr>
        <w:t xml:space="preserve">P. </w:t>
      </w:r>
      <w:r w:rsidR="009145A7">
        <w:rPr>
          <w:bCs/>
        </w:rPr>
        <w:t>13</w:t>
      </w:r>
      <w:r w:rsidR="006D521A">
        <w:rPr>
          <w:bCs/>
        </w:rPr>
        <w:t>)</w:t>
      </w:r>
      <w:r w:rsidR="00E46374">
        <w:rPr>
          <w:bCs/>
        </w:rPr>
        <w:t xml:space="preserve">. </w:t>
      </w:r>
    </w:p>
    <w:p w14:paraId="33EE2505" w14:textId="77777777" w:rsidR="00C42B83" w:rsidRDefault="00C42B83" w:rsidP="00E61AB2">
      <w:pPr>
        <w:rPr>
          <w:bCs/>
        </w:rPr>
      </w:pPr>
    </w:p>
    <w:p w14:paraId="26FBB67D" w14:textId="13F00771"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re 2 (P</w:t>
      </w:r>
      <w:r w:rsidR="00063BEE">
        <w:rPr>
          <w:bCs/>
        </w:rPr>
        <w:t>P</w:t>
      </w:r>
      <w:r w:rsidR="0002082F">
        <w:rPr>
          <w:bCs/>
        </w:rPr>
        <w:t xml:space="preserve">. </w:t>
      </w:r>
      <w:r w:rsidR="00063BEE">
        <w:rPr>
          <w:bCs/>
        </w:rPr>
        <w:t>11, 12</w:t>
      </w:r>
      <w:r w:rsidR="0002082F">
        <w:rPr>
          <w:bCs/>
        </w:rPr>
        <w:t xml:space="preserve">) and Supplementary Figure 1.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3DFEAC6D" w14:textId="6A9CA72C" w:rsidR="00C5408C" w:rsidRDefault="00C5408C" w:rsidP="00080FE2">
      <w:pPr>
        <w:rPr>
          <w:bCs/>
        </w:rPr>
      </w:pPr>
      <w:r>
        <w:rPr>
          <w:bCs/>
        </w:rPr>
        <w:t xml:space="preserve">Our current methods </w:t>
      </w:r>
      <w:r w:rsidR="00E154D0">
        <w:rPr>
          <w:bCs/>
        </w:rPr>
        <w:t xml:space="preserve">successfully </w:t>
      </w:r>
      <w:r>
        <w:rPr>
          <w:bCs/>
        </w:rPr>
        <w:t xml:space="preserve">answer the questions that the reviewer has </w:t>
      </w:r>
      <w:r w:rsidR="00AA12CB">
        <w:rPr>
          <w:bCs/>
        </w:rPr>
        <w:t>posed</w:t>
      </w:r>
      <w:r>
        <w:rPr>
          <w:bCs/>
        </w:rPr>
        <w:t>.</w:t>
      </w:r>
      <w:r w:rsidR="00E154D0">
        <w:rPr>
          <w:bCs/>
        </w:rPr>
        <w:t xml:space="preserve"> </w:t>
      </w:r>
      <w:r w:rsidR="00C529EB">
        <w:rPr>
          <w:bCs/>
        </w:rPr>
        <w:t>We</w:t>
      </w:r>
      <w:r w:rsidR="00E154D0">
        <w:rPr>
          <w:bCs/>
        </w:rPr>
        <w:t xml:space="preserve"> </w:t>
      </w:r>
      <w:r w:rsidR="00C529EB">
        <w:rPr>
          <w:bCs/>
        </w:rPr>
        <w:t>have clarified our method</w:t>
      </w:r>
      <w:r w:rsidR="00453DEE">
        <w:rPr>
          <w:bCs/>
        </w:rPr>
        <w:t>s</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xml:space="preserve">- Is </w:t>
      </w:r>
      <w:proofErr w:type="spellStart"/>
      <w:r w:rsidRPr="00721CDE">
        <w:rPr>
          <w:bCs/>
          <w:i/>
        </w:rPr>
        <w:t>γi</w:t>
      </w:r>
      <w:proofErr w:type="spellEnd"/>
      <w:r w:rsidRPr="00721CDE">
        <w:rPr>
          <w:bCs/>
          <w:i/>
        </w:rPr>
        <w:t xml:space="preserve"> negative? If so the seasonal effect is becoming less severe for age group </w:t>
      </w:r>
      <w:proofErr w:type="spellStart"/>
      <w:r w:rsidRPr="00721CDE">
        <w:rPr>
          <w:bCs/>
          <w:i/>
        </w:rPr>
        <w:t>i</w:t>
      </w:r>
      <w:proofErr w:type="spellEnd"/>
      <w:r w:rsidRPr="00721CDE">
        <w:rPr>
          <w:bCs/>
          <w:i/>
        </w:rPr>
        <w:t>.</w:t>
      </w:r>
    </w:p>
    <w:p w14:paraId="20454F31" w14:textId="1B915048" w:rsidR="00BD21F5" w:rsidRPr="00721CDE" w:rsidRDefault="00BD21F5" w:rsidP="006C6128">
      <w:pPr>
        <w:rPr>
          <w:bCs/>
          <w:i/>
        </w:rPr>
      </w:pPr>
      <w:r w:rsidRPr="00721CDE">
        <w:rPr>
          <w:bCs/>
          <w:i/>
        </w:rPr>
        <w:t xml:space="preserve">- Does it look like all age groups have the same trend, with </w:t>
      </w:r>
      <w:proofErr w:type="spellStart"/>
      <w:r w:rsidRPr="00721CDE">
        <w:rPr>
          <w:bCs/>
          <w:i/>
        </w:rPr>
        <w:t>γi</w:t>
      </w:r>
      <w:proofErr w:type="spellEnd"/>
      <w:r w:rsidRPr="00721CDE">
        <w:rPr>
          <w:bCs/>
          <w:i/>
        </w:rPr>
        <w:t> = γ</w:t>
      </w:r>
      <w:r w:rsidRPr="00721CDE">
        <w:rPr>
          <w:rFonts w:ascii="Cambria Math" w:hAnsi="Cambria Math" w:cs="Cambria Math"/>
          <w:bCs/>
          <w:i/>
        </w:rPr>
        <w:t>₀</w:t>
      </w:r>
      <w:r w:rsidRPr="00721CDE">
        <w:rPr>
          <w:bCs/>
          <w:i/>
        </w:rPr>
        <w:t xml:space="preserve"> for all </w:t>
      </w:r>
      <w:proofErr w:type="spellStart"/>
      <w:r w:rsidRPr="00721CDE">
        <w:rPr>
          <w:bCs/>
          <w:i/>
        </w:rPr>
        <w:t>i</w:t>
      </w:r>
      <w:proofErr w:type="spellEnd"/>
      <w:r w:rsidRPr="00721CDE">
        <w:rPr>
          <w:bCs/>
          <w:i/>
        </w:rPr>
        <w:t xml:space="preserve">? </w:t>
      </w:r>
    </w:p>
    <w:p w14:paraId="6DA25244" w14:textId="77777777" w:rsidR="006C6128" w:rsidRPr="00A77758" w:rsidRDefault="006C6128" w:rsidP="006C6128">
      <w:pPr>
        <w:rPr>
          <w:bCs/>
        </w:rPr>
      </w:pPr>
    </w:p>
    <w:p w14:paraId="04EF879A" w14:textId="17ABF21B"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13ADF3EF"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AA12CB">
        <w:rPr>
          <w:bCs/>
        </w:rPr>
        <w:t xml:space="preserve"> and </w:t>
      </w:r>
      <w:r w:rsidR="00FF1989">
        <w:rPr>
          <w:bCs/>
        </w:rPr>
        <w:t xml:space="preserve">P. </w:t>
      </w:r>
      <w:r w:rsidR="00434354">
        <w:rPr>
          <w:bCs/>
        </w:rPr>
        <w:t>13</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 xml:space="preserve">which is already dense with inclusion of </w:t>
      </w:r>
      <w:proofErr w:type="gramStart"/>
      <w:r w:rsidR="00510796">
        <w:rPr>
          <w:bCs/>
        </w:rPr>
        <w:t>a large number of</w:t>
      </w:r>
      <w:proofErr w:type="gramEnd"/>
      <w:r w:rsidR="00510796">
        <w:rPr>
          <w:bCs/>
        </w:rPr>
        <w:t xml:space="preserve"> results at the national level</w:t>
      </w:r>
      <w:r w:rsidR="00A55085">
        <w:rPr>
          <w:bCs/>
        </w:rPr>
        <w:t>.</w:t>
      </w:r>
    </w:p>
    <w:p w14:paraId="57FCA454" w14:textId="7EC87C1F" w:rsidR="00513796" w:rsidRDefault="00432E8B" w:rsidP="006C6128">
      <w:pPr>
        <w:rPr>
          <w:bCs/>
          <w:color w:val="FF0000"/>
        </w:rPr>
      </w:pPr>
      <w:r>
        <w:rPr>
          <w:bCs/>
          <w:noProof/>
          <w:lang w:eastAsia="en-GB"/>
        </w:rPr>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39635CC3" w:rsidR="00BD733B" w:rsidRDefault="00BD733B" w:rsidP="00BD733B">
      <w:pPr>
        <w:rPr>
          <w:bCs/>
        </w:rPr>
      </w:pPr>
      <w:r w:rsidRPr="001B2A4F">
        <w:rPr>
          <w:b/>
          <w:bCs/>
        </w:rPr>
        <w:lastRenderedPageBreak/>
        <w:t>Figure</w:t>
      </w:r>
      <w:r>
        <w:rPr>
          <w:bCs/>
        </w:rPr>
        <w:t xml:space="preserve">: </w:t>
      </w:r>
      <w:r w:rsidR="00453DEE">
        <w:rPr>
          <w:color w:val="000000" w:themeColor="text1"/>
        </w:rPr>
        <w:t>P</w:t>
      </w:r>
      <w:r w:rsidR="00446B24" w:rsidRPr="00AC73A1">
        <w:rPr>
          <w:color w:val="000000" w:themeColor="text1"/>
        </w:rPr>
        <w:t>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w:t>
      </w:r>
      <w:r w:rsidR="00453DEE">
        <w:rPr>
          <w:color w:val="000000" w:themeColor="text1"/>
        </w:rPr>
        <w:t>,</w:t>
      </w:r>
      <w:r w:rsidR="00446B24" w:rsidRPr="00AC73A1">
        <w:rPr>
          <w:color w:val="000000" w:themeColor="text1"/>
        </w:rPr>
        <w:t xml:space="preserve"> age group</w:t>
      </w:r>
      <w:r w:rsidR="00453DEE">
        <w:rPr>
          <w:color w:val="000000" w:themeColor="text1"/>
        </w:rPr>
        <w:t xml:space="preserve"> and region</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3F59F415"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r w:rsidR="00AA12CB">
        <w:rPr>
          <w:bCs/>
        </w:rPr>
        <w:t xml:space="preserve"> and</w:t>
      </w:r>
      <w:r w:rsidR="00F60555">
        <w:rPr>
          <w:bCs/>
        </w:rPr>
        <w:t xml:space="preserve"> P</w:t>
      </w:r>
      <w:r w:rsidR="008A29E1">
        <w:rPr>
          <w:bCs/>
        </w:rPr>
        <w:t>P</w:t>
      </w:r>
      <w:r w:rsidR="00F60555">
        <w:rPr>
          <w:bCs/>
        </w:rPr>
        <w:t xml:space="preserve">. </w:t>
      </w:r>
      <w:r w:rsidR="005B1AEA">
        <w:rPr>
          <w:bCs/>
        </w:rPr>
        <w:t>12</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343A2ACA" w:rsidR="00880C01" w:rsidRDefault="00F56564" w:rsidP="00E61AB2">
      <w:pPr>
        <w:rPr>
          <w:bCs/>
        </w:rPr>
      </w:pPr>
      <w:r w:rsidRPr="007167B3">
        <w:rPr>
          <w:bCs/>
        </w:rPr>
        <w:t>W</w:t>
      </w:r>
      <w:r w:rsidR="007658CA" w:rsidRPr="007167B3">
        <w:rPr>
          <w:bCs/>
        </w:rPr>
        <w:t xml:space="preserve">e </w:t>
      </w:r>
      <w:r w:rsidR="00150AC8" w:rsidRPr="007167B3">
        <w:rPr>
          <w:bCs/>
        </w:rPr>
        <w:t xml:space="preserve">have </w:t>
      </w:r>
      <w:r w:rsidR="007658CA" w:rsidRPr="007167B3">
        <w:rPr>
          <w:bCs/>
        </w:rPr>
        <w:t>nonetheless implemented the above</w:t>
      </w:r>
      <w:r w:rsidR="004F0E66" w:rsidRPr="004F0E66">
        <w:rPr>
          <w:bCs/>
        </w:rPr>
        <w:t xml:space="preserve"> </w:t>
      </w:r>
      <w:r w:rsidR="004F0E66" w:rsidRPr="007167B3">
        <w:rPr>
          <w:bCs/>
        </w:rPr>
        <w:t>approach</w:t>
      </w:r>
      <w:r w:rsidR="00446B24" w:rsidRPr="007167B3">
        <w:rPr>
          <w:bCs/>
        </w:rPr>
        <w:t xml:space="preserve">.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w:t>
      </w:r>
      <w:r w:rsidR="004F0E66">
        <w:rPr>
          <w:bCs/>
        </w:rPr>
        <w:t>the model includes</w:t>
      </w:r>
      <w:r w:rsidR="00E36205" w:rsidRPr="007167B3">
        <w:rPr>
          <w:bCs/>
        </w:rPr>
        <w:t xml:space="preserve"> involve</w:t>
      </w:r>
      <w:r w:rsidR="00412DB0" w:rsidRPr="007167B3">
        <w:rPr>
          <w:bCs/>
        </w:rPr>
        <w:t xml:space="preserve"> </w:t>
      </w:r>
      <w:r w:rsidR="004F0E66">
        <w:rPr>
          <w:bCs/>
        </w:rPr>
        <w:t>interaction</w:t>
      </w:r>
      <w:r w:rsidR="006E2369" w:rsidRPr="007167B3">
        <w:rPr>
          <w:bCs/>
        </w:rPr>
        <w:t xml:space="preserve">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4F0E66" w:rsidRPr="007167B3">
        <w:rPr>
          <w:bCs/>
        </w:rPr>
        <w:t>, with results presented in the table below</w:t>
      </w:r>
      <w:r w:rsidR="0008358E" w:rsidRPr="007167B3">
        <w:rPr>
          <w:bCs/>
        </w:rPr>
        <w:t>.</w:t>
      </w:r>
      <w:r w:rsidR="00A94280" w:rsidRPr="007167B3">
        <w:rPr>
          <w:bCs/>
        </w:rPr>
        <w:t xml:space="preserve"> Conclusions were </w:t>
      </w:r>
      <w:proofErr w:type="gramStart"/>
      <w:r w:rsidR="00A94280" w:rsidRPr="007167B3">
        <w:rPr>
          <w:bCs/>
        </w:rPr>
        <w:t>similar to</w:t>
      </w:r>
      <w:proofErr w:type="gramEnd"/>
      <w:r w:rsidR="00A94280" w:rsidRPr="007167B3">
        <w:rPr>
          <w:bCs/>
        </w:rPr>
        <w:t xml:space="preserve"> those from the existing method.</w:t>
      </w:r>
    </w:p>
    <w:p w14:paraId="0DD55DBF" w14:textId="77777777" w:rsidR="004F0E66" w:rsidRPr="007167B3" w:rsidRDefault="004F0E66" w:rsidP="00E61AB2">
      <w:pPr>
        <w:rPr>
          <w:bCs/>
        </w:rPr>
      </w:pPr>
    </w:p>
    <w:p w14:paraId="70FC876D" w14:textId="1ACE13A0" w:rsidR="0008358E" w:rsidRDefault="006E2369" w:rsidP="00E61AB2">
      <w:pPr>
        <w:rPr>
          <w:bCs/>
        </w:rPr>
      </w:pPr>
      <w:r w:rsidRPr="007167B3">
        <w:rPr>
          <w:bCs/>
        </w:rPr>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Sex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Age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D10073" w:rsidRDefault="00741E6B" w:rsidP="00C95F04">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C95F04" w:rsidRDefault="00741E6B" w:rsidP="00C95F04">
            <w:pPr>
              <w:jc w:val="left"/>
              <w:rPr>
                <w:rFonts w:eastAsia="Times New Roman" w:cs="Arial"/>
                <w:color w:val="000000"/>
                <w:kern w:val="0"/>
                <w:sz w:val="20"/>
                <w:lang w:eastAsia="en-GB"/>
              </w:rPr>
            </w:pPr>
            <w:r w:rsidRPr="00C95F04">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lastRenderedPageBreak/>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27.6</w:t>
            </w:r>
          </w:p>
        </w:tc>
      </w:tr>
    </w:tbl>
    <w:p w14:paraId="2C0D1FC8" w14:textId="77777777" w:rsidR="005D2F4B" w:rsidRDefault="005D2F4B" w:rsidP="00E61AB2">
      <w:pPr>
        <w:rPr>
          <w:bCs/>
        </w:rPr>
      </w:pPr>
    </w:p>
    <w:p w14:paraId="6AF11E6F" w14:textId="7ABA5C3E"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4F0E66">
        <w:rPr>
          <w:color w:val="000000" w:themeColor="text1"/>
        </w:rPr>
        <w:t xml:space="preserve"> the</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76C122EE"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8A29E1">
        <w:rPr>
          <w:bCs/>
        </w:rPr>
        <w:t>13</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6F66BDB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5637">
        <w:rPr>
          <w:bCs/>
        </w:rPr>
        <w:t>10</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regional extremes in variation were not looked at when comparisons between countries are made. This does not invalidate the comparison </w:t>
      </w:r>
      <w:r w:rsidRPr="006D1920">
        <w:rPr>
          <w:b/>
          <w:bCs/>
        </w:rPr>
        <w:lastRenderedPageBreak/>
        <w:t xml:space="preserve">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r w:rsidRPr="00E30376">
        <w:rPr>
          <w:bCs/>
          <w:noProof/>
          <w:lang w:eastAsia="en-GB"/>
        </w:rPr>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5886E47A" w:rsidR="00E84A9A" w:rsidRDefault="00097BC9" w:rsidP="00E61AB2">
      <w:pPr>
        <w:rPr>
          <w:bCs/>
        </w:rPr>
      </w:pPr>
      <w:r w:rsidRPr="007167B3">
        <w:rPr>
          <w:bCs/>
        </w:rPr>
        <w:t xml:space="preserve">We </w:t>
      </w:r>
      <w:r w:rsidR="004F0E66">
        <w:rPr>
          <w:bCs/>
        </w:rPr>
        <w:t xml:space="preserve">now </w:t>
      </w:r>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r w:rsidR="004F0E66">
        <w:rPr>
          <w:bCs/>
        </w:rPr>
        <w:t xml:space="preserve"> </w:t>
      </w:r>
      <w:r w:rsidR="004F0E66" w:rsidRPr="007167B3">
        <w:rPr>
          <w:bCs/>
        </w:rPr>
        <w:t>(as derived by comparing against a threshold on the p-value)</w:t>
      </w:r>
      <w:r w:rsidR="004F0E66">
        <w:rPr>
          <w:bCs/>
        </w:rPr>
        <w:t>, hence removing the need for</w:t>
      </w:r>
      <w:r w:rsidR="004F0E66" w:rsidRPr="007167B3">
        <w:rPr>
          <w:bCs/>
        </w:rPr>
        <w:t xml:space="preserve"> </w:t>
      </w:r>
      <w:r w:rsidR="00BA27CE" w:rsidRPr="007167B3">
        <w:rPr>
          <w:bCs/>
        </w:rPr>
        <w:t>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3E068EAB"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577956">
        <w:rPr>
          <w:bCs/>
        </w:rPr>
        <w:t>2</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7D86D950" w:rsidR="005D48DC" w:rsidRDefault="005D48DC" w:rsidP="00C13011">
      <w:pPr>
        <w:outlineLvl w:val="0"/>
        <w:rPr>
          <w:bCs/>
        </w:rPr>
      </w:pPr>
      <w:r>
        <w:rPr>
          <w:bCs/>
        </w:rPr>
        <w:t xml:space="preserve">We have reworded for clarity (P. </w:t>
      </w:r>
      <w:r w:rsidR="006B286E">
        <w:rPr>
          <w:bCs/>
        </w:rPr>
        <w:t>2</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77E33D3F" w:rsidR="007E0D70" w:rsidRDefault="005D48DC" w:rsidP="00C13011">
      <w:pPr>
        <w:jc w:val="left"/>
        <w:outlineLvl w:val="0"/>
        <w:rPr>
          <w:bCs/>
        </w:rPr>
      </w:pPr>
      <w:r>
        <w:rPr>
          <w:bCs/>
        </w:rPr>
        <w:t>We have reworded as suggested (P</w:t>
      </w:r>
      <w:r w:rsidR="00C47D0C">
        <w:rPr>
          <w:bCs/>
        </w:rPr>
        <w:t>P</w:t>
      </w:r>
      <w:r w:rsidR="00C77F98">
        <w:rPr>
          <w:bCs/>
        </w:rPr>
        <w:t xml:space="preserve">. </w:t>
      </w:r>
      <w:r w:rsidR="00D931CB">
        <w:rPr>
          <w:bCs/>
        </w:rPr>
        <w:t>6</w:t>
      </w:r>
      <w:r w:rsidR="00C77F98">
        <w:rPr>
          <w:bCs/>
        </w:rPr>
        <w:t>,</w:t>
      </w:r>
      <w:r w:rsidR="00D931CB">
        <w:rPr>
          <w:bCs/>
        </w:rPr>
        <w:t>11</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8D01A2" w14:textId="77777777" w:rsidR="00371331" w:rsidRDefault="00371331">
      <w:r>
        <w:separator/>
      </w:r>
    </w:p>
  </w:endnote>
  <w:endnote w:type="continuationSeparator" w:id="0">
    <w:p w14:paraId="72B44286" w14:textId="77777777" w:rsidR="00371331" w:rsidRDefault="00371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4CE23341" w:rsidR="005530AF" w:rsidRDefault="005530AF">
    <w:pPr>
      <w:pStyle w:val="Footer"/>
      <w:jc w:val="right"/>
    </w:pPr>
    <w:r>
      <w:fldChar w:fldCharType="begin"/>
    </w:r>
    <w:r>
      <w:instrText xml:space="preserve"> PAGE   \* MERGEFORMAT </w:instrText>
    </w:r>
    <w:r>
      <w:fldChar w:fldCharType="separate"/>
    </w:r>
    <w:r w:rsidR="00D931CB">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48165870" w:rsidR="005530AF" w:rsidRDefault="005530AF">
    <w:pPr>
      <w:pStyle w:val="Footer"/>
      <w:jc w:val="right"/>
    </w:pPr>
    <w:r>
      <w:fldChar w:fldCharType="begin"/>
    </w:r>
    <w:r>
      <w:instrText xml:space="preserve"> PAGE   \* MERGEFORMAT </w:instrText>
    </w:r>
    <w:r>
      <w:fldChar w:fldCharType="separate"/>
    </w:r>
    <w:r w:rsidR="00D931CB">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720B15" w14:textId="77777777" w:rsidR="00371331" w:rsidRDefault="00371331">
      <w:r>
        <w:separator/>
      </w:r>
    </w:p>
  </w:footnote>
  <w:footnote w:type="continuationSeparator" w:id="0">
    <w:p w14:paraId="4EBE7F47" w14:textId="77777777" w:rsidR="00371331" w:rsidRDefault="0037133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5BFA"/>
    <w:rsid w:val="00056BA2"/>
    <w:rsid w:val="000604D6"/>
    <w:rsid w:val="00061971"/>
    <w:rsid w:val="00062159"/>
    <w:rsid w:val="00062E05"/>
    <w:rsid w:val="0006384C"/>
    <w:rsid w:val="00063BE5"/>
    <w:rsid w:val="00063BEE"/>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6015"/>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C42"/>
    <w:rsid w:val="0028243A"/>
    <w:rsid w:val="0028467A"/>
    <w:rsid w:val="002869A7"/>
    <w:rsid w:val="00286E37"/>
    <w:rsid w:val="00287195"/>
    <w:rsid w:val="00290094"/>
    <w:rsid w:val="00291A37"/>
    <w:rsid w:val="00293ED8"/>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1331"/>
    <w:rsid w:val="00372752"/>
    <w:rsid w:val="0037324C"/>
    <w:rsid w:val="00373E75"/>
    <w:rsid w:val="00374BA1"/>
    <w:rsid w:val="00376402"/>
    <w:rsid w:val="003772B6"/>
    <w:rsid w:val="003805A0"/>
    <w:rsid w:val="00380E5F"/>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4354"/>
    <w:rsid w:val="00435208"/>
    <w:rsid w:val="004365AD"/>
    <w:rsid w:val="00436FB6"/>
    <w:rsid w:val="0043774D"/>
    <w:rsid w:val="00437EF9"/>
    <w:rsid w:val="00437F0E"/>
    <w:rsid w:val="00441094"/>
    <w:rsid w:val="00441095"/>
    <w:rsid w:val="00441617"/>
    <w:rsid w:val="0044240A"/>
    <w:rsid w:val="00443C10"/>
    <w:rsid w:val="00445651"/>
    <w:rsid w:val="00445A10"/>
    <w:rsid w:val="004469C4"/>
    <w:rsid w:val="00446B24"/>
    <w:rsid w:val="00446E65"/>
    <w:rsid w:val="00452C6D"/>
    <w:rsid w:val="00453DEE"/>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95C4A"/>
    <w:rsid w:val="004A019F"/>
    <w:rsid w:val="004A03FF"/>
    <w:rsid w:val="004A1A37"/>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0E66"/>
    <w:rsid w:val="004F3940"/>
    <w:rsid w:val="004F41BB"/>
    <w:rsid w:val="004F5471"/>
    <w:rsid w:val="0050038B"/>
    <w:rsid w:val="00501010"/>
    <w:rsid w:val="005014D1"/>
    <w:rsid w:val="005033D5"/>
    <w:rsid w:val="0050414B"/>
    <w:rsid w:val="00506457"/>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5E88"/>
    <w:rsid w:val="005665B5"/>
    <w:rsid w:val="00566B35"/>
    <w:rsid w:val="005718BA"/>
    <w:rsid w:val="005720D0"/>
    <w:rsid w:val="005738F2"/>
    <w:rsid w:val="00573C05"/>
    <w:rsid w:val="005742E0"/>
    <w:rsid w:val="00575B0D"/>
    <w:rsid w:val="00576661"/>
    <w:rsid w:val="00577956"/>
    <w:rsid w:val="00584685"/>
    <w:rsid w:val="00584C24"/>
    <w:rsid w:val="005853E4"/>
    <w:rsid w:val="00585B78"/>
    <w:rsid w:val="00587530"/>
    <w:rsid w:val="00591462"/>
    <w:rsid w:val="00592031"/>
    <w:rsid w:val="0059240F"/>
    <w:rsid w:val="00592C9E"/>
    <w:rsid w:val="005937D4"/>
    <w:rsid w:val="00593CF7"/>
    <w:rsid w:val="00593D2F"/>
    <w:rsid w:val="005954FD"/>
    <w:rsid w:val="00595967"/>
    <w:rsid w:val="005A0FE6"/>
    <w:rsid w:val="005A22A4"/>
    <w:rsid w:val="005A2393"/>
    <w:rsid w:val="005A3E46"/>
    <w:rsid w:val="005A3F93"/>
    <w:rsid w:val="005A44F5"/>
    <w:rsid w:val="005A530C"/>
    <w:rsid w:val="005A5EFC"/>
    <w:rsid w:val="005A69D3"/>
    <w:rsid w:val="005A75A3"/>
    <w:rsid w:val="005A7B35"/>
    <w:rsid w:val="005B0E4E"/>
    <w:rsid w:val="005B0ECA"/>
    <w:rsid w:val="005B1AE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26C8"/>
    <w:rsid w:val="006B286E"/>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637"/>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B1B32"/>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327E"/>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391"/>
    <w:rsid w:val="0083540D"/>
    <w:rsid w:val="00835555"/>
    <w:rsid w:val="00835673"/>
    <w:rsid w:val="00835A8C"/>
    <w:rsid w:val="00835D8F"/>
    <w:rsid w:val="00836111"/>
    <w:rsid w:val="00836960"/>
    <w:rsid w:val="00840130"/>
    <w:rsid w:val="00840868"/>
    <w:rsid w:val="00841515"/>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3DF"/>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29E1"/>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12D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5A7"/>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50E"/>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51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12CB"/>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0D41"/>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5F1F"/>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77F98"/>
    <w:rsid w:val="00C808B2"/>
    <w:rsid w:val="00C83E94"/>
    <w:rsid w:val="00C84109"/>
    <w:rsid w:val="00C8451A"/>
    <w:rsid w:val="00C85CDE"/>
    <w:rsid w:val="00C86ED4"/>
    <w:rsid w:val="00C906ED"/>
    <w:rsid w:val="00C91B7B"/>
    <w:rsid w:val="00C92A00"/>
    <w:rsid w:val="00C92A86"/>
    <w:rsid w:val="00C92BED"/>
    <w:rsid w:val="00C9458F"/>
    <w:rsid w:val="00C955DC"/>
    <w:rsid w:val="00C95F04"/>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1F2B"/>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035"/>
    <w:rsid w:val="00CF411C"/>
    <w:rsid w:val="00CF4157"/>
    <w:rsid w:val="00CF4AEC"/>
    <w:rsid w:val="00CF64A7"/>
    <w:rsid w:val="00D0009A"/>
    <w:rsid w:val="00D018A3"/>
    <w:rsid w:val="00D02031"/>
    <w:rsid w:val="00D02BB5"/>
    <w:rsid w:val="00D03055"/>
    <w:rsid w:val="00D0417B"/>
    <w:rsid w:val="00D04786"/>
    <w:rsid w:val="00D049A9"/>
    <w:rsid w:val="00D07619"/>
    <w:rsid w:val="00D10073"/>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31CB"/>
    <w:rsid w:val="00D97A30"/>
    <w:rsid w:val="00D97DDE"/>
    <w:rsid w:val="00DA085A"/>
    <w:rsid w:val="00DA24F8"/>
    <w:rsid w:val="00DA2ACF"/>
    <w:rsid w:val="00DA4AF1"/>
    <w:rsid w:val="00DA78CC"/>
    <w:rsid w:val="00DB1679"/>
    <w:rsid w:val="00DB625F"/>
    <w:rsid w:val="00DB6C4C"/>
    <w:rsid w:val="00DC0A2B"/>
    <w:rsid w:val="00DC0AD0"/>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2706"/>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E620A"/>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A1DF9-ECF4-B14A-8A79-C05D0C35D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4</TotalTime>
  <Pages>9</Pages>
  <Words>9696</Words>
  <Characters>55271</Characters>
  <Application>Microsoft Macintosh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6</cp:revision>
  <cp:lastPrinted>2016-09-20T09:06:00Z</cp:lastPrinted>
  <dcterms:created xsi:type="dcterms:W3CDTF">2018-08-14T21:34:00Z</dcterms:created>
  <dcterms:modified xsi:type="dcterms:W3CDTF">2018-08-14T21:39:00Z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