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03406257"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3F49EA0B"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4668F4">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0"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2736F5">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2736F5">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705B84">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68134B">
        <w:trPr>
          <w:trHeight w:val="1151"/>
        </w:trPr>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2736F5">
        <w:trPr>
          <w:trHeight w:val="305"/>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911D26" w14:paraId="34A3AEAB" w14:textId="77777777" w:rsidTr="002736F5">
        <w:tc>
          <w:tcPr>
            <w:tcW w:w="1998" w:type="dxa"/>
          </w:tcPr>
          <w:p w14:paraId="7E4FE76F"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FD8D284" w14:textId="77777777" w:rsidR="00625B27"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20F8C7A8" w14:textId="6C1110F4" w:rsidR="0025682D" w:rsidRDefault="00625B27" w:rsidP="00C52AF6">
            <w:pPr>
              <w:spacing w:after="0" w:line="240" w:lineRule="auto"/>
              <w:jc w:val="both"/>
              <w:outlineLvl w:val="0"/>
              <w:rPr>
                <w:rFonts w:ascii="Times New Roman" w:hAnsi="Times New Roman"/>
                <w:sz w:val="24"/>
                <w:szCs w:val="24"/>
              </w:rPr>
            </w:pPr>
            <w:r>
              <w:rPr>
                <w:rFonts w:ascii="Times New Roman" w:hAnsi="Times New Roman"/>
                <w:sz w:val="24"/>
                <w:szCs w:val="24"/>
              </w:rPr>
              <w:t>(RWA)</w:t>
            </w:r>
          </w:p>
        </w:tc>
        <w:tc>
          <w:tcPr>
            <w:tcW w:w="1530" w:type="dxa"/>
            <w:vMerge w:val="restart"/>
            <w:vAlign w:val="center"/>
          </w:tcPr>
          <w:p w14:paraId="5B981715" w14:textId="77777777"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705B84">
            <w:pPr>
              <w:jc w:val="both"/>
              <w:outlineLvl w:val="0"/>
              <w:rPr>
                <w:rFonts w:ascii="Times New Roman" w:hAnsi="Times New Roman"/>
                <w:sz w:val="24"/>
                <w:szCs w:val="24"/>
              </w:rPr>
            </w:pPr>
          </w:p>
        </w:tc>
        <w:tc>
          <w:tcPr>
            <w:tcW w:w="3745" w:type="dxa"/>
          </w:tcPr>
          <w:p w14:paraId="03104EA7" w14:textId="79E5AB6D"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705B84">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2736F5">
        <w:trPr>
          <w:trHeight w:val="1115"/>
        </w:trPr>
        <w:tc>
          <w:tcPr>
            <w:tcW w:w="1998" w:type="dxa"/>
          </w:tcPr>
          <w:p w14:paraId="2CD9168C"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5C45C58" w14:textId="77777777" w:rsidR="00625B27"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25682D">
              <w:rPr>
                <w:rFonts w:ascii="Times New Roman" w:hAnsi="Times New Roman"/>
                <w:sz w:val="24"/>
                <w:szCs w:val="24"/>
              </w:rPr>
              <w:t xml:space="preserve"> </w:t>
            </w:r>
          </w:p>
          <w:p w14:paraId="0670AB3E" w14:textId="391797FA" w:rsidR="0025682D" w:rsidRDefault="00625B27" w:rsidP="00C52AF6">
            <w:pPr>
              <w:spacing w:after="0" w:line="240" w:lineRule="auto"/>
              <w:jc w:val="both"/>
              <w:outlineLvl w:val="0"/>
              <w:rPr>
                <w:rFonts w:ascii="Times New Roman" w:hAnsi="Times New Roman"/>
                <w:sz w:val="24"/>
                <w:szCs w:val="24"/>
              </w:rPr>
            </w:pPr>
            <w:r>
              <w:rPr>
                <w:rFonts w:ascii="Times New Roman" w:hAnsi="Times New Roman"/>
                <w:sz w:val="24"/>
                <w:szCs w:val="24"/>
              </w:rPr>
              <w:t>(AWA)</w:t>
            </w:r>
          </w:p>
        </w:tc>
        <w:tc>
          <w:tcPr>
            <w:tcW w:w="1530" w:type="dxa"/>
            <w:vMerge/>
          </w:tcPr>
          <w:p w14:paraId="4C8B8C24" w14:textId="7E4C990A" w:rsidR="0025682D" w:rsidRDefault="0025682D" w:rsidP="00705B84">
            <w:pPr>
              <w:jc w:val="both"/>
              <w:outlineLvl w:val="0"/>
              <w:rPr>
                <w:rFonts w:ascii="Times New Roman" w:hAnsi="Times New Roman"/>
                <w:sz w:val="24"/>
                <w:szCs w:val="24"/>
              </w:rPr>
            </w:pPr>
          </w:p>
        </w:tc>
        <w:tc>
          <w:tcPr>
            <w:tcW w:w="3745" w:type="dxa"/>
          </w:tcPr>
          <w:p w14:paraId="2B662A30" w14:textId="7AEE6CA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705B84">
            <w:pPr>
              <w:spacing w:after="0" w:line="240" w:lineRule="auto"/>
              <w:jc w:val="both"/>
              <w:outlineLvl w:val="0"/>
              <w:rPr>
                <w:rFonts w:ascii="Times New Roman" w:hAnsi="Times New Roman"/>
                <w:sz w:val="24"/>
                <w:szCs w:val="24"/>
              </w:rPr>
            </w:pPr>
          </w:p>
        </w:tc>
      </w:tr>
      <w:tr w:rsidR="00911D26" w14:paraId="425960EB" w14:textId="77777777" w:rsidTr="002736F5">
        <w:tc>
          <w:tcPr>
            <w:tcW w:w="1998" w:type="dxa"/>
          </w:tcPr>
          <w:p w14:paraId="2D6758C9"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592E1CE6" w14:textId="77777777" w:rsidR="00625B27"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625B27">
              <w:rPr>
                <w:rFonts w:ascii="Times New Roman" w:hAnsi="Times New Roman"/>
                <w:sz w:val="24"/>
                <w:szCs w:val="24"/>
              </w:rPr>
              <w:t xml:space="preserve"> </w:t>
            </w:r>
          </w:p>
          <w:p w14:paraId="69EDFCC5" w14:textId="59177D8B" w:rsidR="0025682D" w:rsidRDefault="00625B27" w:rsidP="00705B84">
            <w:pPr>
              <w:spacing w:after="0" w:line="240" w:lineRule="auto"/>
              <w:jc w:val="both"/>
              <w:outlineLvl w:val="0"/>
              <w:rPr>
                <w:rFonts w:ascii="Times New Roman" w:hAnsi="Times New Roman"/>
                <w:sz w:val="24"/>
                <w:szCs w:val="24"/>
              </w:rPr>
            </w:pPr>
            <w:r>
              <w:rPr>
                <w:rFonts w:ascii="Times New Roman" w:hAnsi="Times New Roman"/>
                <w:sz w:val="24"/>
                <w:szCs w:val="24"/>
              </w:rPr>
              <w:t>(RCA)</w:t>
            </w:r>
          </w:p>
          <w:p w14:paraId="070A70E0" w14:textId="03E4A1AD"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25682D" w:rsidRDefault="0025682D" w:rsidP="00705B84">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705B84">
            <w:pPr>
              <w:spacing w:after="0" w:line="240" w:lineRule="auto"/>
              <w:jc w:val="both"/>
              <w:outlineLvl w:val="0"/>
              <w:rPr>
                <w:rFonts w:ascii="Times New Roman" w:hAnsi="Times New Roman"/>
                <w:sz w:val="24"/>
                <w:szCs w:val="24"/>
              </w:rPr>
            </w:pPr>
          </w:p>
        </w:tc>
      </w:tr>
      <w:tr w:rsidR="00911D26" w14:paraId="66B303F0" w14:textId="77777777" w:rsidTr="002736F5">
        <w:trPr>
          <w:trHeight w:val="1142"/>
        </w:trPr>
        <w:tc>
          <w:tcPr>
            <w:tcW w:w="1998" w:type="dxa"/>
          </w:tcPr>
          <w:p w14:paraId="0870E131" w14:textId="77777777" w:rsidR="00A36DAB" w:rsidRDefault="00C52AF6"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5381D1A" w14:textId="77777777" w:rsidR="00625B27"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625B27">
              <w:rPr>
                <w:rFonts w:ascii="Times New Roman" w:hAnsi="Times New Roman"/>
                <w:sz w:val="24"/>
                <w:szCs w:val="24"/>
              </w:rPr>
              <w:t xml:space="preserve"> </w:t>
            </w:r>
          </w:p>
          <w:p w14:paraId="724AF3E7" w14:textId="04C165F6" w:rsidR="0025682D" w:rsidRDefault="00625B27" w:rsidP="00705B84">
            <w:pPr>
              <w:spacing w:after="0" w:line="240" w:lineRule="auto"/>
              <w:jc w:val="both"/>
              <w:outlineLvl w:val="0"/>
              <w:rPr>
                <w:rFonts w:ascii="Times New Roman" w:hAnsi="Times New Roman"/>
                <w:sz w:val="24"/>
                <w:szCs w:val="24"/>
              </w:rPr>
            </w:pPr>
            <w:r>
              <w:rPr>
                <w:rFonts w:ascii="Times New Roman" w:hAnsi="Times New Roman"/>
                <w:sz w:val="24"/>
                <w:szCs w:val="24"/>
              </w:rPr>
              <w:t>(ACA)</w:t>
            </w:r>
          </w:p>
          <w:p w14:paraId="79E7EC30" w14:textId="751B214B"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25682D" w:rsidRDefault="0025682D" w:rsidP="00705B84">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72E217AC" w14:textId="77777777" w:rsidR="0025682D" w:rsidRDefault="0025682D"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5002BB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22</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61B8D6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74B26B9D"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60CC89E4" w14:textId="1DC37F8D" w:rsidR="004F6D96" w:rsidRDefault="00557198" w:rsidP="000F5DC3">
      <w:pPr>
        <w:spacing w:after="0" w:line="480" w:lineRule="auto"/>
        <w:jc w:val="both"/>
        <w:rPr>
          <w:rFonts w:ascii="Times New Roman" w:hAnsi="Times New Roman"/>
          <w:sz w:val="24"/>
          <w:szCs w:val="24"/>
        </w:rPr>
      </w:pPr>
      <w:r>
        <w:rPr>
          <w:rFonts w:ascii="Times New Roman" w:hAnsi="Times New Roman"/>
          <w:sz w:val="24"/>
          <w:szCs w:val="24"/>
        </w:rPr>
        <w:t>REDO WITH EACH HEATMAP AND CAUSE OF DEATH NOW</w:t>
      </w:r>
      <w:bookmarkStart w:id="1" w:name="_GoBack"/>
      <w:bookmarkEnd w:id="1"/>
    </w:p>
    <w:p w14:paraId="5444915F" w14:textId="77777777" w:rsidR="000819BC" w:rsidRPr="007E03BF" w:rsidRDefault="000819BC" w:rsidP="000F5DC3">
      <w:pPr>
        <w:spacing w:after="0" w:line="48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studies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73A26D72"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number of deaths nationally</w:t>
      </w:r>
      <w:r w:rsidR="00273FC0">
        <w:rPr>
          <w:rFonts w:ascii="Times New Roman" w:hAnsi="Times New Roman"/>
          <w:sz w:val="24"/>
          <w:szCs w:val="24"/>
        </w:rPr>
        <w:t>, agreeing with a similar study in Europe</w:t>
      </w:r>
      <w:r w:rsidR="003F75AF">
        <w:rPr>
          <w:rFonts w:ascii="Times New Roman" w:hAnsi="Times New Roman"/>
          <w:sz w:val="24"/>
          <w:szCs w:val="24"/>
        </w:rPr>
        <w:t>.</w:t>
      </w:r>
      <w:r w:rsidR="00146E70">
        <w:rPr>
          <w:rFonts w:ascii="Times New Roman" w:hAnsi="Times New Roman"/>
          <w:sz w:val="24"/>
          <w:szCs w:val="24"/>
        </w:rPr>
        <w:fldChar w:fldCharType="begin" w:fldLock="1"/>
      </w:r>
      <w:r w:rsidR="00146E70">
        <w:rPr>
          <w:rFonts w:ascii="Times New Roman" w:hAnsi="Times New Roman"/>
          <w:sz w:val="24"/>
          <w:szCs w:val="24"/>
        </w:rPr>
        <w:instrText>ADDIN CSL_CITATION { "citationItems" : [ { "id" : "ITEM-1", "itemData" : { "DOI" : "10.1038/NCLIMATE3070", "author" : [ { "dropping-particle" : "", "family" : "Ballester", "given" : "Joan", "non-dropping-particle" : "", "parse-names" : false, "suffix" : "" }, { "dropping-particle" : "", "family" : "Rod\u00f3", "given" : "Xavier", "non-dropping-particle" : "", "parse-names" : false, "suffix" : "" }, { "dropping-particle" : "", "family" : "Robine", "given" : "Jean-marie", "non-dropping-particle" : "", "parse-names" : false, "suffix" : "" }, { "dropping-particle" : "", "family" : "Herrmann", "given" : "Fran\u00e7ois Richard", "non-dropping-particle" : "", "parse-names" : false, "suffix" : "" } ], "container-title" : "Nature Climate Change", "id" : "ITEM-1", "issue" : "October", "issued" : { "date-parts" : [ [ "2016" ] ] }, "page" : "6-10", "title" : "European seasonal mortality and influenza incidence due to winter temperature variability", "type" : "article-journal", "volume" : "6" }, "uris" : [ "http://www.mendeley.com/documents/?uuid=0c8f2a8d-9b78-4de7-911e-d0323879b786" ] } ], "mendeley" : { "formattedCitation" : "&lt;sup&gt;24&lt;/sup&gt;", "plainTextFormattedCitation" : "24", "previouslyFormattedCitation" : "&lt;sup&gt;24&lt;/sup&gt;" }, "properties" : { "noteIndex" : 15 }, "schema" : "https://github.com/citation-style-language/schema/raw/master/csl-citation.json" }</w:instrText>
      </w:r>
      <w:r w:rsidR="00146E70">
        <w:rPr>
          <w:rFonts w:ascii="Times New Roman" w:hAnsi="Times New Roman"/>
          <w:sz w:val="24"/>
          <w:szCs w:val="24"/>
        </w:rPr>
        <w:fldChar w:fldCharType="separate"/>
      </w:r>
      <w:r w:rsidR="00146E70" w:rsidRPr="00146E70">
        <w:rPr>
          <w:rFonts w:ascii="Times New Roman" w:hAnsi="Times New Roman"/>
          <w:noProof/>
          <w:sz w:val="24"/>
          <w:szCs w:val="24"/>
          <w:vertAlign w:val="superscript"/>
        </w:rPr>
        <w:t>24</w:t>
      </w:r>
      <w:r w:rsidR="00146E70">
        <w:rPr>
          <w:rFonts w:ascii="Times New Roman" w:hAnsi="Times New Roman"/>
          <w:sz w:val="24"/>
          <w:szCs w:val="24"/>
        </w:rPr>
        <w:fldChar w:fldCharType="end"/>
      </w:r>
      <w:r w:rsidR="003F75AF">
        <w:rPr>
          <w:rFonts w:ascii="Times New Roman" w:hAnsi="Times New Roman"/>
          <w:sz w:val="24"/>
          <w:szCs w:val="24"/>
        </w:rPr>
        <w:t xml:space="preserve">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based on some literature&gt;&gt;&gt; could </w:t>
      </w:r>
      <w:r w:rsidR="006F7C26">
        <w:rPr>
          <w:rFonts w:ascii="Times New Roman" w:hAnsi="Times New Roman"/>
          <w:sz w:val="24"/>
          <w:szCs w:val="24"/>
        </w:rPr>
        <w:t xml:space="preserve">cause a </w:t>
      </w:r>
      <w:r w:rsidR="006F7C26">
        <w:rPr>
          <w:rFonts w:ascii="Times New Roman" w:hAnsi="Times New Roman"/>
          <w:sz w:val="24"/>
          <w:szCs w:val="24"/>
        </w:rPr>
        <w:lastRenderedPageBreak/>
        <w:t xml:space="preserve">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5E4F53CE" w14:textId="0F0CFDB3" w:rsidR="004668F4" w:rsidRPr="004668F4" w:rsidRDefault="00A55581"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4668F4" w:rsidRPr="004668F4">
        <w:rPr>
          <w:rFonts w:ascii="Times New Roman" w:eastAsia="Times New Roman" w:hAnsi="Times New Roman"/>
          <w:noProof/>
          <w:sz w:val="20"/>
        </w:rPr>
        <w:t>1</w:t>
      </w:r>
      <w:r w:rsidR="004668F4" w:rsidRPr="004668F4">
        <w:rPr>
          <w:rFonts w:ascii="Times New Roman" w:eastAsia="Times New Roman" w:hAnsi="Times New Roman"/>
          <w:noProof/>
          <w:sz w:val="20"/>
        </w:rPr>
        <w:tab/>
        <w:t>Anderson BG, Bell ML. Weather-Related Mortality: How Heat, Cold, and Heat Waves Affect Mortality in the United States. DOI:10.1097/EDE.0b013e318190ee08.</w:t>
      </w:r>
    </w:p>
    <w:p w14:paraId="244EE06D"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w:t>
      </w:r>
      <w:r w:rsidRPr="004668F4">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4668F4">
        <w:rPr>
          <w:rFonts w:ascii="Times New Roman" w:eastAsia="Times New Roman" w:hAnsi="Times New Roman"/>
          <w:b/>
          <w:bCs/>
          <w:noProof/>
          <w:sz w:val="20"/>
        </w:rPr>
        <w:t>1200</w:t>
      </w:r>
      <w:r w:rsidRPr="004668F4">
        <w:rPr>
          <w:rFonts w:ascii="Times New Roman" w:eastAsia="Times New Roman" w:hAnsi="Times New Roman"/>
          <w:noProof/>
          <w:sz w:val="20"/>
        </w:rPr>
        <w:t>: 1200–7.</w:t>
      </w:r>
    </w:p>
    <w:p w14:paraId="0104803B"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3</w:t>
      </w:r>
      <w:r w:rsidRPr="004668F4">
        <w:rPr>
          <w:rFonts w:ascii="Times New Roman" w:eastAsia="Times New Roman" w:hAnsi="Times New Roman"/>
          <w:noProof/>
          <w:sz w:val="20"/>
        </w:rPr>
        <w:tab/>
        <w:t xml:space="preserve">Change IPOC. IPCC. </w:t>
      </w:r>
      <w:r w:rsidRPr="004668F4">
        <w:rPr>
          <w:rFonts w:ascii="Times New Roman" w:eastAsia="Times New Roman" w:hAnsi="Times New Roman"/>
          <w:i/>
          <w:iCs/>
          <w:noProof/>
          <w:sz w:val="20"/>
        </w:rPr>
        <w:t>Clim Chang</w:t>
      </w:r>
      <w:r w:rsidRPr="004668F4">
        <w:rPr>
          <w:rFonts w:ascii="Times New Roman" w:eastAsia="Times New Roman" w:hAnsi="Times New Roman"/>
          <w:noProof/>
          <w:sz w:val="20"/>
        </w:rPr>
        <w:t xml:space="preserve"> 2014.</w:t>
      </w:r>
    </w:p>
    <w:p w14:paraId="24B8079D"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4</w:t>
      </w:r>
      <w:r w:rsidRPr="004668F4">
        <w:rPr>
          <w:rFonts w:ascii="Times New Roman" w:eastAsia="Times New Roman" w:hAnsi="Times New Roman"/>
          <w:noProof/>
          <w:sz w:val="20"/>
        </w:rPr>
        <w:tab/>
        <w:t xml:space="preserve">Meehl GA, Tebaldi C. More intense, more frequent, and longer lasting heat waves in the 21st century. </w:t>
      </w:r>
      <w:r w:rsidRPr="004668F4">
        <w:rPr>
          <w:rFonts w:ascii="Times New Roman" w:eastAsia="Times New Roman" w:hAnsi="Times New Roman"/>
          <w:i/>
          <w:iCs/>
          <w:noProof/>
          <w:sz w:val="20"/>
        </w:rPr>
        <w:t>Science (80- )</w:t>
      </w:r>
      <w:r w:rsidRPr="004668F4">
        <w:rPr>
          <w:rFonts w:ascii="Times New Roman" w:eastAsia="Times New Roman" w:hAnsi="Times New Roman"/>
          <w:noProof/>
          <w:sz w:val="20"/>
        </w:rPr>
        <w:t xml:space="preserve"> 2004; </w:t>
      </w:r>
      <w:r w:rsidRPr="004668F4">
        <w:rPr>
          <w:rFonts w:ascii="Times New Roman" w:eastAsia="Times New Roman" w:hAnsi="Times New Roman"/>
          <w:b/>
          <w:bCs/>
          <w:noProof/>
          <w:sz w:val="20"/>
        </w:rPr>
        <w:t>305</w:t>
      </w:r>
      <w:r w:rsidRPr="004668F4">
        <w:rPr>
          <w:rFonts w:ascii="Times New Roman" w:eastAsia="Times New Roman" w:hAnsi="Times New Roman"/>
          <w:noProof/>
          <w:sz w:val="20"/>
        </w:rPr>
        <w:t>: 994–7.</w:t>
      </w:r>
    </w:p>
    <w:p w14:paraId="4308E402"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5</w:t>
      </w:r>
      <w:r w:rsidRPr="004668F4">
        <w:rPr>
          <w:rFonts w:ascii="Times New Roman" w:eastAsia="Times New Roman" w:hAnsi="Times New Roman"/>
          <w:noProof/>
          <w:sz w:val="20"/>
        </w:rPr>
        <w:tab/>
        <w:t xml:space="preserve">Schoof JT, Ford TW, Pryor SC. Recent changes in United States regional heat wave characteristics in observations and reanalyses. </w:t>
      </w:r>
      <w:r w:rsidRPr="004668F4">
        <w:rPr>
          <w:rFonts w:ascii="Times New Roman" w:eastAsia="Times New Roman" w:hAnsi="Times New Roman"/>
          <w:i/>
          <w:iCs/>
          <w:noProof/>
          <w:sz w:val="20"/>
        </w:rPr>
        <w:t>J Appl Meteorol Climatol</w:t>
      </w:r>
      <w:r w:rsidRPr="004668F4">
        <w:rPr>
          <w:rFonts w:ascii="Times New Roman" w:eastAsia="Times New Roman" w:hAnsi="Times New Roman"/>
          <w:noProof/>
          <w:sz w:val="20"/>
        </w:rPr>
        <w:t xml:space="preserve"> 2017; : JAMC-D-16-0393.1.</w:t>
      </w:r>
    </w:p>
    <w:p w14:paraId="471FFB21"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6</w:t>
      </w:r>
      <w:r w:rsidRPr="004668F4">
        <w:rPr>
          <w:rFonts w:ascii="Times New Roman" w:eastAsia="Times New Roman" w:hAnsi="Times New Roman"/>
          <w:noProof/>
          <w:sz w:val="20"/>
        </w:rPr>
        <w:tab/>
        <w:t xml:space="preserve">Guirguis K, Gershunov A, Cayan DR, Pierce DW. Heat wave probability in the changing climate of the Southwest US. </w:t>
      </w:r>
      <w:r w:rsidRPr="004668F4">
        <w:rPr>
          <w:rFonts w:ascii="Times New Roman" w:eastAsia="Times New Roman" w:hAnsi="Times New Roman"/>
          <w:i/>
          <w:iCs/>
          <w:noProof/>
          <w:sz w:val="20"/>
        </w:rPr>
        <w:t>Clim Dyn</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0</w:t>
      </w:r>
      <w:r w:rsidRPr="004668F4">
        <w:rPr>
          <w:rFonts w:ascii="Times New Roman" w:eastAsia="Times New Roman" w:hAnsi="Times New Roman"/>
          <w:noProof/>
          <w:sz w:val="20"/>
        </w:rPr>
        <w:t>: 0.</w:t>
      </w:r>
    </w:p>
    <w:p w14:paraId="30F1ED6B"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7</w:t>
      </w:r>
      <w:r w:rsidRPr="004668F4">
        <w:rPr>
          <w:rFonts w:ascii="Times New Roman" w:eastAsia="Times New Roman" w:hAnsi="Times New Roman"/>
          <w:noProof/>
          <w:sz w:val="20"/>
        </w:rPr>
        <w:tab/>
        <w:t xml:space="preserve">Lyon B, Barnston AG. Diverse Characteristics of U.S. Summer Heat Waves. </w:t>
      </w:r>
      <w:r w:rsidRPr="004668F4">
        <w:rPr>
          <w:rFonts w:ascii="Times New Roman" w:eastAsia="Times New Roman" w:hAnsi="Times New Roman"/>
          <w:i/>
          <w:iCs/>
          <w:noProof/>
          <w:sz w:val="20"/>
        </w:rPr>
        <w:t>J Clim</w:t>
      </w:r>
      <w:r w:rsidRPr="004668F4">
        <w:rPr>
          <w:rFonts w:ascii="Times New Roman" w:eastAsia="Times New Roman" w:hAnsi="Times New Roman"/>
          <w:noProof/>
          <w:sz w:val="20"/>
        </w:rPr>
        <w:t xml:space="preserve"> 2017; : JCLI-D-17-0098.1.</w:t>
      </w:r>
    </w:p>
    <w:p w14:paraId="4C2DDFD6"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8</w:t>
      </w:r>
      <w:r w:rsidRPr="004668F4">
        <w:rPr>
          <w:rFonts w:ascii="Times New Roman" w:eastAsia="Times New Roman" w:hAnsi="Times New Roman"/>
          <w:noProof/>
          <w:sz w:val="20"/>
        </w:rPr>
        <w:tab/>
        <w:t xml:space="preserve">Cohen J, Screen JA, Furtado JC,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Recent Arctic amplification and extreme mid-latitude weather. </w:t>
      </w:r>
      <w:r w:rsidRPr="004668F4">
        <w:rPr>
          <w:rFonts w:ascii="Times New Roman" w:eastAsia="Times New Roman" w:hAnsi="Times New Roman"/>
          <w:i/>
          <w:iCs/>
          <w:noProof/>
          <w:sz w:val="20"/>
        </w:rPr>
        <w:t>Nat Geosci</w:t>
      </w:r>
      <w:r w:rsidRPr="004668F4">
        <w:rPr>
          <w:rFonts w:ascii="Times New Roman" w:eastAsia="Times New Roman" w:hAnsi="Times New Roman"/>
          <w:noProof/>
          <w:sz w:val="20"/>
        </w:rPr>
        <w:t xml:space="preserve"> 2014; </w:t>
      </w:r>
      <w:r w:rsidRPr="004668F4">
        <w:rPr>
          <w:rFonts w:ascii="Times New Roman" w:eastAsia="Times New Roman" w:hAnsi="Times New Roman"/>
          <w:b/>
          <w:bCs/>
          <w:noProof/>
          <w:sz w:val="20"/>
        </w:rPr>
        <w:t>7</w:t>
      </w:r>
      <w:r w:rsidRPr="004668F4">
        <w:rPr>
          <w:rFonts w:ascii="Times New Roman" w:eastAsia="Times New Roman" w:hAnsi="Times New Roman"/>
          <w:noProof/>
          <w:sz w:val="20"/>
        </w:rPr>
        <w:t>: 627–37.</w:t>
      </w:r>
    </w:p>
    <w:p w14:paraId="16F0F6E7"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9</w:t>
      </w:r>
      <w:r w:rsidRPr="004668F4">
        <w:rPr>
          <w:rFonts w:ascii="Times New Roman" w:eastAsia="Times New Roman" w:hAnsi="Times New Roman"/>
          <w:noProof/>
          <w:sz w:val="20"/>
        </w:rPr>
        <w:tab/>
        <w:t xml:space="preserve">Watts N, Adger WN, Agnolucci P,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Health and climate change: policy responses to protect public health.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2015; </w:t>
      </w:r>
      <w:r w:rsidRPr="004668F4">
        <w:rPr>
          <w:rFonts w:ascii="Times New Roman" w:eastAsia="Times New Roman" w:hAnsi="Times New Roman"/>
          <w:b/>
          <w:bCs/>
          <w:noProof/>
          <w:sz w:val="20"/>
        </w:rPr>
        <w:t>386</w:t>
      </w:r>
      <w:r w:rsidRPr="004668F4">
        <w:rPr>
          <w:rFonts w:ascii="Times New Roman" w:eastAsia="Times New Roman" w:hAnsi="Times New Roman"/>
          <w:noProof/>
          <w:sz w:val="20"/>
        </w:rPr>
        <w:t>: NIL_85-NIL_137.</w:t>
      </w:r>
    </w:p>
    <w:p w14:paraId="353CAD72"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10</w:t>
      </w:r>
      <w:r w:rsidRPr="004668F4">
        <w:rPr>
          <w:rFonts w:ascii="Times New Roman" w:eastAsia="Times New Roman" w:hAnsi="Times New Roman"/>
          <w:noProof/>
          <w:sz w:val="20"/>
        </w:rPr>
        <w:tab/>
        <w:t xml:space="preserve">Costello A, Abbas M, Allen A,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Managing the health effects of climate change.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2009; </w:t>
      </w:r>
      <w:r w:rsidRPr="004668F4">
        <w:rPr>
          <w:rFonts w:ascii="Times New Roman" w:eastAsia="Times New Roman" w:hAnsi="Times New Roman"/>
          <w:b/>
          <w:bCs/>
          <w:noProof/>
          <w:sz w:val="20"/>
        </w:rPr>
        <w:t>373</w:t>
      </w:r>
      <w:r w:rsidRPr="004668F4">
        <w:rPr>
          <w:rFonts w:ascii="Times New Roman" w:eastAsia="Times New Roman" w:hAnsi="Times New Roman"/>
          <w:noProof/>
          <w:sz w:val="20"/>
        </w:rPr>
        <w:t>: 1693–733.</w:t>
      </w:r>
    </w:p>
    <w:p w14:paraId="73D6CAB9"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11</w:t>
      </w:r>
      <w:r w:rsidRPr="004668F4">
        <w:rPr>
          <w:rFonts w:ascii="Times New Roman" w:eastAsia="Times New Roman" w:hAnsi="Times New Roman"/>
          <w:noProof/>
          <w:sz w:val="20"/>
        </w:rPr>
        <w:tab/>
        <w:t xml:space="preserve">Watts N, Adger WN, Ayeb-Karlsson S,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The Lancet Countdown: tracking progress on health and climate change.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389</w:t>
      </w:r>
      <w:r w:rsidRPr="004668F4">
        <w:rPr>
          <w:rFonts w:ascii="Times New Roman" w:eastAsia="Times New Roman" w:hAnsi="Times New Roman"/>
          <w:noProof/>
          <w:sz w:val="20"/>
        </w:rPr>
        <w:t>: 1151–64.</w:t>
      </w:r>
    </w:p>
    <w:p w14:paraId="122C1305"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12</w:t>
      </w:r>
      <w:r w:rsidRPr="004668F4">
        <w:rPr>
          <w:rFonts w:ascii="Times New Roman" w:eastAsia="Times New Roman" w:hAnsi="Times New Roman"/>
          <w:noProof/>
          <w:sz w:val="20"/>
        </w:rPr>
        <w:tab/>
        <w:t>Assembly UNG. Transforming our world: the 2030 Agenda for Sustainable Development. 2015. internal-pdf://228.60.152.88/N1529189.pdf.</w:t>
      </w:r>
    </w:p>
    <w:p w14:paraId="3FE26B60"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13</w:t>
      </w:r>
      <w:r w:rsidRPr="004668F4">
        <w:rPr>
          <w:rFonts w:ascii="Times New Roman" w:eastAsia="Times New Roman" w:hAnsi="Times New Roman"/>
          <w:noProof/>
          <w:sz w:val="20"/>
        </w:rPr>
        <w:tab/>
        <w:t xml:space="preserve">Mora C, Dousset B, Caldwell IR,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Global risk of deadly heat.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7</w:t>
      </w:r>
      <w:r w:rsidRPr="004668F4">
        <w:rPr>
          <w:rFonts w:ascii="Times New Roman" w:eastAsia="Times New Roman" w:hAnsi="Times New Roman"/>
          <w:noProof/>
          <w:sz w:val="20"/>
        </w:rPr>
        <w:t>: 501–6.</w:t>
      </w:r>
    </w:p>
    <w:p w14:paraId="6C3E236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14</w:t>
      </w:r>
      <w:r w:rsidRPr="004668F4">
        <w:rPr>
          <w:rFonts w:ascii="Times New Roman" w:eastAsia="Times New Roman" w:hAnsi="Times New Roman"/>
          <w:noProof/>
          <w:sz w:val="20"/>
        </w:rPr>
        <w:tab/>
        <w:t xml:space="preserve">Jones B, O’Neill BC, McDaniel L, McGinnis S, Mearns LO, Tebaldi C. Future population exposure to US heat extremes.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2015; </w:t>
      </w:r>
      <w:r w:rsidRPr="004668F4">
        <w:rPr>
          <w:rFonts w:ascii="Times New Roman" w:eastAsia="Times New Roman" w:hAnsi="Times New Roman"/>
          <w:b/>
          <w:bCs/>
          <w:noProof/>
          <w:sz w:val="20"/>
        </w:rPr>
        <w:t>5</w:t>
      </w:r>
      <w:r w:rsidRPr="004668F4">
        <w:rPr>
          <w:rFonts w:ascii="Times New Roman" w:eastAsia="Times New Roman" w:hAnsi="Times New Roman"/>
          <w:noProof/>
          <w:sz w:val="20"/>
        </w:rPr>
        <w:t>: 652–5.</w:t>
      </w:r>
    </w:p>
    <w:p w14:paraId="26E21FD5"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15</w:t>
      </w:r>
      <w:r w:rsidRPr="004668F4">
        <w:rPr>
          <w:rFonts w:ascii="Times New Roman" w:eastAsia="Times New Roman" w:hAnsi="Times New Roman"/>
          <w:noProof/>
          <w:sz w:val="20"/>
        </w:rPr>
        <w:tab/>
        <w:t xml:space="preserve">Song X, Wang S, Hu Y,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Impact of ambient temperature on morbidity and mortality: An overview of reviews. </w:t>
      </w:r>
      <w:r w:rsidRPr="004668F4">
        <w:rPr>
          <w:rFonts w:ascii="Times New Roman" w:eastAsia="Times New Roman" w:hAnsi="Times New Roman"/>
          <w:i/>
          <w:iCs/>
          <w:noProof/>
          <w:sz w:val="20"/>
        </w:rPr>
        <w:t>Sci Total Environ</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586</w:t>
      </w:r>
      <w:r w:rsidRPr="004668F4">
        <w:rPr>
          <w:rFonts w:ascii="Times New Roman" w:eastAsia="Times New Roman" w:hAnsi="Times New Roman"/>
          <w:noProof/>
          <w:sz w:val="20"/>
        </w:rPr>
        <w:t>: 241–54.</w:t>
      </w:r>
    </w:p>
    <w:p w14:paraId="4BEC055F"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16</w:t>
      </w:r>
      <w:r w:rsidRPr="004668F4">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4668F4">
        <w:rPr>
          <w:rFonts w:ascii="Times New Roman" w:eastAsia="Times New Roman" w:hAnsi="Times New Roman"/>
          <w:i/>
          <w:iCs/>
          <w:noProof/>
          <w:sz w:val="20"/>
        </w:rPr>
        <w:t>Clim Res</w:t>
      </w:r>
      <w:r w:rsidRPr="004668F4">
        <w:rPr>
          <w:rFonts w:ascii="Times New Roman" w:eastAsia="Times New Roman" w:hAnsi="Times New Roman"/>
          <w:noProof/>
          <w:sz w:val="20"/>
        </w:rPr>
        <w:t xml:space="preserve"> 2004; </w:t>
      </w:r>
      <w:r w:rsidRPr="004668F4">
        <w:rPr>
          <w:rFonts w:ascii="Times New Roman" w:eastAsia="Times New Roman" w:hAnsi="Times New Roman"/>
          <w:b/>
          <w:bCs/>
          <w:noProof/>
          <w:sz w:val="20"/>
        </w:rPr>
        <w:t>26</w:t>
      </w:r>
      <w:r w:rsidRPr="004668F4">
        <w:rPr>
          <w:rFonts w:ascii="Times New Roman" w:eastAsia="Times New Roman" w:hAnsi="Times New Roman"/>
          <w:noProof/>
          <w:sz w:val="20"/>
        </w:rPr>
        <w:t>: 61–76.</w:t>
      </w:r>
    </w:p>
    <w:p w14:paraId="3896E2E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17</w:t>
      </w:r>
      <w:r w:rsidRPr="004668F4">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4668F4">
        <w:rPr>
          <w:rFonts w:ascii="Times New Roman" w:eastAsia="Times New Roman" w:hAnsi="Times New Roman"/>
          <w:i/>
          <w:iCs/>
          <w:noProof/>
          <w:sz w:val="20"/>
        </w:rPr>
        <w:t>Clim Change</w:t>
      </w:r>
      <w:r w:rsidRPr="004668F4">
        <w:rPr>
          <w:rFonts w:ascii="Times New Roman" w:eastAsia="Times New Roman" w:hAnsi="Times New Roman"/>
          <w:noProof/>
          <w:sz w:val="20"/>
        </w:rPr>
        <w:t xml:space="preserve"> 2009; </w:t>
      </w:r>
      <w:r w:rsidRPr="004668F4">
        <w:rPr>
          <w:rFonts w:ascii="Times New Roman" w:eastAsia="Times New Roman" w:hAnsi="Times New Roman"/>
          <w:b/>
          <w:bCs/>
          <w:noProof/>
          <w:sz w:val="20"/>
        </w:rPr>
        <w:t>92</w:t>
      </w:r>
      <w:r w:rsidRPr="004668F4">
        <w:rPr>
          <w:rFonts w:ascii="Times New Roman" w:eastAsia="Times New Roman" w:hAnsi="Times New Roman"/>
          <w:noProof/>
          <w:sz w:val="20"/>
        </w:rPr>
        <w:t>: 299–341.</w:t>
      </w:r>
    </w:p>
    <w:p w14:paraId="0F8CA100"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18</w:t>
      </w:r>
      <w:r w:rsidRPr="004668F4">
        <w:rPr>
          <w:rFonts w:ascii="Times New Roman" w:eastAsia="Times New Roman" w:hAnsi="Times New Roman"/>
          <w:noProof/>
          <w:sz w:val="20"/>
        </w:rPr>
        <w:tab/>
        <w:t xml:space="preserve">Diffenbaugh NS, Singh D, Mankin JS,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Quantifying the influence of global warming on unprecedented extreme climate events. </w:t>
      </w:r>
      <w:r w:rsidRPr="004668F4">
        <w:rPr>
          <w:rFonts w:ascii="Times New Roman" w:eastAsia="Times New Roman" w:hAnsi="Times New Roman"/>
          <w:i/>
          <w:iCs/>
          <w:noProof/>
          <w:sz w:val="20"/>
        </w:rPr>
        <w:t>Proc Natl Acad Sci</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114</w:t>
      </w:r>
      <w:r w:rsidRPr="004668F4">
        <w:rPr>
          <w:rFonts w:ascii="Times New Roman" w:eastAsia="Times New Roman" w:hAnsi="Times New Roman"/>
          <w:noProof/>
          <w:sz w:val="20"/>
        </w:rPr>
        <w:t>: 4881–6.</w:t>
      </w:r>
    </w:p>
    <w:p w14:paraId="21093CF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19</w:t>
      </w:r>
      <w:r w:rsidRPr="004668F4">
        <w:rPr>
          <w:rFonts w:ascii="Times New Roman" w:eastAsia="Times New Roman" w:hAnsi="Times New Roman"/>
          <w:noProof/>
          <w:sz w:val="20"/>
        </w:rPr>
        <w:tab/>
        <w:t xml:space="preserve">Langford IH, Bentham G. The potential effects of climate change on winter mortality in England and Wales. </w:t>
      </w:r>
      <w:r w:rsidRPr="004668F4">
        <w:rPr>
          <w:rFonts w:ascii="Times New Roman" w:eastAsia="Times New Roman" w:hAnsi="Times New Roman"/>
          <w:i/>
          <w:iCs/>
          <w:noProof/>
          <w:sz w:val="20"/>
        </w:rPr>
        <w:t>Int J Biometeorol</w:t>
      </w:r>
      <w:r w:rsidRPr="004668F4">
        <w:rPr>
          <w:rFonts w:ascii="Times New Roman" w:eastAsia="Times New Roman" w:hAnsi="Times New Roman"/>
          <w:noProof/>
          <w:sz w:val="20"/>
        </w:rPr>
        <w:t xml:space="preserve"> 1995; </w:t>
      </w:r>
      <w:r w:rsidRPr="004668F4">
        <w:rPr>
          <w:rFonts w:ascii="Times New Roman" w:eastAsia="Times New Roman" w:hAnsi="Times New Roman"/>
          <w:b/>
          <w:bCs/>
          <w:noProof/>
          <w:sz w:val="20"/>
        </w:rPr>
        <w:t>38</w:t>
      </w:r>
      <w:r w:rsidRPr="004668F4">
        <w:rPr>
          <w:rFonts w:ascii="Times New Roman" w:eastAsia="Times New Roman" w:hAnsi="Times New Roman"/>
          <w:noProof/>
          <w:sz w:val="20"/>
        </w:rPr>
        <w:t>: 141–7.</w:t>
      </w:r>
    </w:p>
    <w:p w14:paraId="7A759464"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20</w:t>
      </w:r>
      <w:r w:rsidRPr="004668F4">
        <w:rPr>
          <w:rFonts w:ascii="Times New Roman" w:eastAsia="Times New Roman" w:hAnsi="Times New Roman"/>
          <w:noProof/>
          <w:sz w:val="20"/>
        </w:rPr>
        <w:tab/>
        <w:t xml:space="preserve">Martens WJ. Climate change, thermal stress and mortality changes. </w:t>
      </w:r>
      <w:r w:rsidRPr="004668F4">
        <w:rPr>
          <w:rFonts w:ascii="Times New Roman" w:eastAsia="Times New Roman" w:hAnsi="Times New Roman"/>
          <w:i/>
          <w:iCs/>
          <w:noProof/>
          <w:sz w:val="20"/>
        </w:rPr>
        <w:t>Soc Sci Med</w:t>
      </w:r>
      <w:r w:rsidRPr="004668F4">
        <w:rPr>
          <w:rFonts w:ascii="Times New Roman" w:eastAsia="Times New Roman" w:hAnsi="Times New Roman"/>
          <w:noProof/>
          <w:sz w:val="20"/>
        </w:rPr>
        <w:t xml:space="preserve"> 1998; </w:t>
      </w:r>
      <w:r w:rsidRPr="004668F4">
        <w:rPr>
          <w:rFonts w:ascii="Times New Roman" w:eastAsia="Times New Roman" w:hAnsi="Times New Roman"/>
          <w:b/>
          <w:bCs/>
          <w:noProof/>
          <w:sz w:val="20"/>
        </w:rPr>
        <w:t>46</w:t>
      </w:r>
      <w:r w:rsidRPr="004668F4">
        <w:rPr>
          <w:rFonts w:ascii="Times New Roman" w:eastAsia="Times New Roman" w:hAnsi="Times New Roman"/>
          <w:noProof/>
          <w:sz w:val="20"/>
        </w:rPr>
        <w:t>: 331–44.</w:t>
      </w:r>
    </w:p>
    <w:p w14:paraId="0BCAC268"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21</w:t>
      </w:r>
      <w:r w:rsidRPr="004668F4">
        <w:rPr>
          <w:rFonts w:ascii="Times New Roman" w:eastAsia="Times New Roman" w:hAnsi="Times New Roman"/>
          <w:noProof/>
          <w:sz w:val="20"/>
        </w:rPr>
        <w:tab/>
        <w:t xml:space="preserve">Ingram DD, Parker JD, Schenker N,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United States Census 2000 population with bridged race categories. </w:t>
      </w:r>
      <w:r w:rsidRPr="004668F4">
        <w:rPr>
          <w:rFonts w:ascii="Times New Roman" w:eastAsia="Times New Roman" w:hAnsi="Times New Roman"/>
          <w:i/>
          <w:iCs/>
          <w:noProof/>
          <w:sz w:val="20"/>
        </w:rPr>
        <w:t>Vital Health Stat 2</w:t>
      </w:r>
      <w:r w:rsidRPr="004668F4">
        <w:rPr>
          <w:rFonts w:ascii="Times New Roman" w:eastAsia="Times New Roman" w:hAnsi="Times New Roman"/>
          <w:noProof/>
          <w:sz w:val="20"/>
        </w:rPr>
        <w:t xml:space="preserve"> 2003; : 1–55.</w:t>
      </w:r>
    </w:p>
    <w:p w14:paraId="7C90CFD7"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lastRenderedPageBreak/>
        <w:t>22</w:t>
      </w:r>
      <w:r w:rsidRPr="004668F4">
        <w:rPr>
          <w:rFonts w:ascii="Times New Roman" w:eastAsia="Times New Roman" w:hAnsi="Times New Roman"/>
          <w:noProof/>
          <w:sz w:val="20"/>
        </w:rPr>
        <w:tab/>
        <w:t xml:space="preserve">Karl T, Koss WJ. Regional and national monthly, seasonal, and annual temperature weighted by area, 1895-1983. </w:t>
      </w:r>
      <w:r w:rsidRPr="004668F4">
        <w:rPr>
          <w:rFonts w:ascii="Times New Roman" w:eastAsia="Times New Roman" w:hAnsi="Times New Roman"/>
          <w:i/>
          <w:iCs/>
          <w:noProof/>
          <w:sz w:val="20"/>
        </w:rPr>
        <w:t>Natl Clim Data Cent</w:t>
      </w:r>
      <w:r w:rsidRPr="004668F4">
        <w:rPr>
          <w:rFonts w:ascii="Times New Roman" w:eastAsia="Times New Roman" w:hAnsi="Times New Roman"/>
          <w:noProof/>
          <w:sz w:val="20"/>
        </w:rPr>
        <w:t xml:space="preserve"> 1984.</w:t>
      </w:r>
    </w:p>
    <w:p w14:paraId="5A8276EC"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23</w:t>
      </w:r>
      <w:r w:rsidRPr="004668F4">
        <w:rPr>
          <w:rFonts w:ascii="Times New Roman" w:eastAsia="Times New Roman" w:hAnsi="Times New Roman"/>
          <w:noProof/>
          <w:sz w:val="20"/>
        </w:rPr>
        <w:tab/>
        <w:t xml:space="preserve">Dee DP, Uppala SM, Simmons AJ,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The ERA-Interim reanalysis: configuration and performance of the data assimilation system. </w:t>
      </w:r>
      <w:r w:rsidRPr="004668F4">
        <w:rPr>
          <w:rFonts w:ascii="Times New Roman" w:eastAsia="Times New Roman" w:hAnsi="Times New Roman"/>
          <w:i/>
          <w:iCs/>
          <w:noProof/>
          <w:sz w:val="20"/>
        </w:rPr>
        <w:t>Q J R Meteorol Soc</w:t>
      </w:r>
      <w:r w:rsidRPr="004668F4">
        <w:rPr>
          <w:rFonts w:ascii="Times New Roman" w:eastAsia="Times New Roman" w:hAnsi="Times New Roman"/>
          <w:noProof/>
          <w:sz w:val="20"/>
        </w:rPr>
        <w:t xml:space="preserve"> 2011; </w:t>
      </w:r>
      <w:r w:rsidRPr="004668F4">
        <w:rPr>
          <w:rFonts w:ascii="Times New Roman" w:eastAsia="Times New Roman" w:hAnsi="Times New Roman"/>
          <w:b/>
          <w:bCs/>
          <w:noProof/>
          <w:sz w:val="20"/>
        </w:rPr>
        <w:t>137</w:t>
      </w:r>
      <w:r w:rsidRPr="004668F4">
        <w:rPr>
          <w:rFonts w:ascii="Times New Roman" w:eastAsia="Times New Roman" w:hAnsi="Times New Roman"/>
          <w:noProof/>
          <w:sz w:val="20"/>
        </w:rPr>
        <w:t>: 553–97.</w:t>
      </w:r>
    </w:p>
    <w:p w14:paraId="5A191379" w14:textId="77777777" w:rsidR="004668F4" w:rsidRPr="004668F4" w:rsidRDefault="004668F4" w:rsidP="004668F4">
      <w:pPr>
        <w:widowControl w:val="0"/>
        <w:autoSpaceDE w:val="0"/>
        <w:autoSpaceDN w:val="0"/>
        <w:adjustRightInd w:val="0"/>
        <w:spacing w:line="240" w:lineRule="auto"/>
        <w:ind w:left="640" w:hanging="640"/>
        <w:rPr>
          <w:rFonts w:ascii="Times New Roman" w:hAnsi="Times New Roman"/>
          <w:noProof/>
          <w:sz w:val="20"/>
        </w:rPr>
      </w:pPr>
      <w:r w:rsidRPr="004668F4">
        <w:rPr>
          <w:rFonts w:ascii="Times New Roman" w:eastAsia="Times New Roman" w:hAnsi="Times New Roman"/>
          <w:noProof/>
          <w:sz w:val="20"/>
        </w:rPr>
        <w:t>24</w:t>
      </w:r>
      <w:r w:rsidRPr="004668F4">
        <w:rPr>
          <w:rFonts w:ascii="Times New Roman" w:eastAsia="Times New Roman" w:hAnsi="Times New Roman"/>
          <w:noProof/>
          <w:sz w:val="20"/>
        </w:rPr>
        <w:tab/>
        <w:t xml:space="preserve">Ballester J, Rodó X, Robine J, Herrmann FR. European seasonal mortality and influenza incidence due to winter temperature variability.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2016; </w:t>
      </w:r>
      <w:r w:rsidRPr="004668F4">
        <w:rPr>
          <w:rFonts w:ascii="Times New Roman" w:eastAsia="Times New Roman" w:hAnsi="Times New Roman"/>
          <w:b/>
          <w:bCs/>
          <w:noProof/>
          <w:sz w:val="20"/>
        </w:rPr>
        <w:t>6</w:t>
      </w:r>
      <w:r w:rsidRPr="004668F4">
        <w:rPr>
          <w:rFonts w:ascii="Times New Roman" w:eastAsia="Times New Roman" w:hAnsi="Times New Roman"/>
          <w:noProof/>
          <w:sz w:val="20"/>
        </w:rPr>
        <w:t>: 6–10.</w:t>
      </w:r>
    </w:p>
    <w:p w14:paraId="2F669171" w14:textId="50EDB613" w:rsidR="00A55581" w:rsidRDefault="00A55581" w:rsidP="004668F4">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7675D045"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E33711" w14:textId="77777777" w:rsidR="005B69E7" w:rsidRDefault="005B69E7">
      <w:pPr>
        <w:spacing w:after="0" w:line="240" w:lineRule="auto"/>
      </w:pPr>
      <w:r>
        <w:separator/>
      </w:r>
    </w:p>
  </w:endnote>
  <w:endnote w:type="continuationSeparator" w:id="0">
    <w:p w14:paraId="3CBC1D43" w14:textId="77777777" w:rsidR="005B69E7" w:rsidRDefault="005B6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57198">
      <w:rPr>
        <w:rStyle w:val="PageNumber"/>
        <w:noProof/>
      </w:rPr>
      <w:t>11</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027627" w14:textId="77777777" w:rsidR="005B69E7" w:rsidRDefault="005B69E7">
      <w:pPr>
        <w:spacing w:after="0" w:line="240" w:lineRule="auto"/>
      </w:pPr>
      <w:r>
        <w:separator/>
      </w:r>
    </w:p>
  </w:footnote>
  <w:footnote w:type="continuationSeparator" w:id="0">
    <w:p w14:paraId="0BBEAE8C" w14:textId="77777777" w:rsidR="005B69E7" w:rsidRDefault="005B69E7">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5B69E7">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5B69E7">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5B69E7">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40FE5"/>
    <w:rsid w:val="0004250C"/>
    <w:rsid w:val="00042FB2"/>
    <w:rsid w:val="0004316E"/>
    <w:rsid w:val="00044D40"/>
    <w:rsid w:val="00046D2C"/>
    <w:rsid w:val="000512E4"/>
    <w:rsid w:val="00051433"/>
    <w:rsid w:val="00051A12"/>
    <w:rsid w:val="00053283"/>
    <w:rsid w:val="00061E82"/>
    <w:rsid w:val="000632BD"/>
    <w:rsid w:val="00065E50"/>
    <w:rsid w:val="00066C53"/>
    <w:rsid w:val="00066D9C"/>
    <w:rsid w:val="00067A04"/>
    <w:rsid w:val="00067A14"/>
    <w:rsid w:val="000702D8"/>
    <w:rsid w:val="000711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E0A8A"/>
    <w:rsid w:val="000E0B8D"/>
    <w:rsid w:val="000E4726"/>
    <w:rsid w:val="000E48D7"/>
    <w:rsid w:val="000E6236"/>
    <w:rsid w:val="000F0C79"/>
    <w:rsid w:val="000F1DF7"/>
    <w:rsid w:val="000F503A"/>
    <w:rsid w:val="000F58BA"/>
    <w:rsid w:val="000F5DC3"/>
    <w:rsid w:val="00100FF8"/>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46E70"/>
    <w:rsid w:val="00151901"/>
    <w:rsid w:val="00152658"/>
    <w:rsid w:val="00156FC7"/>
    <w:rsid w:val="00161E98"/>
    <w:rsid w:val="00162988"/>
    <w:rsid w:val="00165B58"/>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704E"/>
    <w:rsid w:val="002016BA"/>
    <w:rsid w:val="00202290"/>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F17"/>
    <w:rsid w:val="002452E3"/>
    <w:rsid w:val="0024593C"/>
    <w:rsid w:val="002545CA"/>
    <w:rsid w:val="002554A9"/>
    <w:rsid w:val="0025682D"/>
    <w:rsid w:val="00257B8E"/>
    <w:rsid w:val="0026033D"/>
    <w:rsid w:val="00260B02"/>
    <w:rsid w:val="00261076"/>
    <w:rsid w:val="002611BE"/>
    <w:rsid w:val="00266F8F"/>
    <w:rsid w:val="002736F5"/>
    <w:rsid w:val="00273FC0"/>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E7D09"/>
    <w:rsid w:val="002F2B80"/>
    <w:rsid w:val="002F49F5"/>
    <w:rsid w:val="002F4A6E"/>
    <w:rsid w:val="002F4DC5"/>
    <w:rsid w:val="002F7093"/>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301C2"/>
    <w:rsid w:val="00334F2A"/>
    <w:rsid w:val="003462A6"/>
    <w:rsid w:val="003464A7"/>
    <w:rsid w:val="003467F3"/>
    <w:rsid w:val="00353D25"/>
    <w:rsid w:val="00356025"/>
    <w:rsid w:val="0035659D"/>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153C"/>
    <w:rsid w:val="003C214C"/>
    <w:rsid w:val="003C32BB"/>
    <w:rsid w:val="003C46F0"/>
    <w:rsid w:val="003C4FE4"/>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7EA4"/>
    <w:rsid w:val="004313A3"/>
    <w:rsid w:val="00431E5E"/>
    <w:rsid w:val="004337CB"/>
    <w:rsid w:val="00433EDB"/>
    <w:rsid w:val="00436EFD"/>
    <w:rsid w:val="00442AF2"/>
    <w:rsid w:val="00443AA8"/>
    <w:rsid w:val="004508FE"/>
    <w:rsid w:val="00452DCF"/>
    <w:rsid w:val="00453854"/>
    <w:rsid w:val="00453A9A"/>
    <w:rsid w:val="004566FC"/>
    <w:rsid w:val="004613C7"/>
    <w:rsid w:val="00462AFB"/>
    <w:rsid w:val="00463270"/>
    <w:rsid w:val="004668F4"/>
    <w:rsid w:val="00467302"/>
    <w:rsid w:val="00475FD8"/>
    <w:rsid w:val="00486F73"/>
    <w:rsid w:val="00492230"/>
    <w:rsid w:val="00494A58"/>
    <w:rsid w:val="00495116"/>
    <w:rsid w:val="004A04FD"/>
    <w:rsid w:val="004A11D9"/>
    <w:rsid w:val="004A1BC7"/>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F17BD"/>
    <w:rsid w:val="004F225A"/>
    <w:rsid w:val="004F3685"/>
    <w:rsid w:val="004F404D"/>
    <w:rsid w:val="004F42B5"/>
    <w:rsid w:val="004F60F9"/>
    <w:rsid w:val="004F688A"/>
    <w:rsid w:val="004F6928"/>
    <w:rsid w:val="004F6D96"/>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50E2"/>
    <w:rsid w:val="00552A75"/>
    <w:rsid w:val="00552C1A"/>
    <w:rsid w:val="00553BFB"/>
    <w:rsid w:val="00554728"/>
    <w:rsid w:val="0055543E"/>
    <w:rsid w:val="00556DC9"/>
    <w:rsid w:val="00557131"/>
    <w:rsid w:val="00557198"/>
    <w:rsid w:val="0056051E"/>
    <w:rsid w:val="00561E45"/>
    <w:rsid w:val="00563464"/>
    <w:rsid w:val="00564FC2"/>
    <w:rsid w:val="005651E1"/>
    <w:rsid w:val="00565B41"/>
    <w:rsid w:val="005738F2"/>
    <w:rsid w:val="00577C4A"/>
    <w:rsid w:val="0058211A"/>
    <w:rsid w:val="0058338A"/>
    <w:rsid w:val="00584286"/>
    <w:rsid w:val="0058439A"/>
    <w:rsid w:val="00584D18"/>
    <w:rsid w:val="00585001"/>
    <w:rsid w:val="00587150"/>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69E7"/>
    <w:rsid w:val="005B71EA"/>
    <w:rsid w:val="005B744E"/>
    <w:rsid w:val="005B771B"/>
    <w:rsid w:val="005C2298"/>
    <w:rsid w:val="005C41BF"/>
    <w:rsid w:val="005C6E29"/>
    <w:rsid w:val="005C776A"/>
    <w:rsid w:val="005D0E66"/>
    <w:rsid w:val="005D2340"/>
    <w:rsid w:val="005D23BE"/>
    <w:rsid w:val="005D4926"/>
    <w:rsid w:val="005D5BB7"/>
    <w:rsid w:val="005D7A85"/>
    <w:rsid w:val="005E0E67"/>
    <w:rsid w:val="005E329F"/>
    <w:rsid w:val="005E32A5"/>
    <w:rsid w:val="005E3707"/>
    <w:rsid w:val="005E7132"/>
    <w:rsid w:val="005F12EF"/>
    <w:rsid w:val="005F2A56"/>
    <w:rsid w:val="005F2B9B"/>
    <w:rsid w:val="005F2F3B"/>
    <w:rsid w:val="005F3783"/>
    <w:rsid w:val="005F3838"/>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34B"/>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6356"/>
    <w:rsid w:val="00731F11"/>
    <w:rsid w:val="007343B8"/>
    <w:rsid w:val="0073460F"/>
    <w:rsid w:val="00740128"/>
    <w:rsid w:val="00740505"/>
    <w:rsid w:val="00741F21"/>
    <w:rsid w:val="00746BF9"/>
    <w:rsid w:val="007471B0"/>
    <w:rsid w:val="007504B4"/>
    <w:rsid w:val="00750B80"/>
    <w:rsid w:val="0075393E"/>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458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DD4"/>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8D3"/>
    <w:rsid w:val="00874745"/>
    <w:rsid w:val="00874830"/>
    <w:rsid w:val="00877510"/>
    <w:rsid w:val="0088177A"/>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92"/>
    <w:rsid w:val="009952E8"/>
    <w:rsid w:val="009A08A6"/>
    <w:rsid w:val="009A1883"/>
    <w:rsid w:val="009A36CE"/>
    <w:rsid w:val="009A442F"/>
    <w:rsid w:val="009A475F"/>
    <w:rsid w:val="009A5D28"/>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1AB2"/>
    <w:rsid w:val="00A63579"/>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6511"/>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83B"/>
    <w:rsid w:val="00C86BC6"/>
    <w:rsid w:val="00C918AA"/>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2BEA"/>
    <w:rsid w:val="00CC7B7E"/>
    <w:rsid w:val="00CD0710"/>
    <w:rsid w:val="00CD0A63"/>
    <w:rsid w:val="00CD1702"/>
    <w:rsid w:val="00CD3165"/>
    <w:rsid w:val="00CD3864"/>
    <w:rsid w:val="00CD6F26"/>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34A10"/>
    <w:rsid w:val="00D435B3"/>
    <w:rsid w:val="00D44595"/>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44C4"/>
    <w:rsid w:val="00DF4A03"/>
    <w:rsid w:val="00DF5653"/>
    <w:rsid w:val="00E00482"/>
    <w:rsid w:val="00E013C3"/>
    <w:rsid w:val="00E03995"/>
    <w:rsid w:val="00E0474D"/>
    <w:rsid w:val="00E049D4"/>
    <w:rsid w:val="00E138DA"/>
    <w:rsid w:val="00E151AE"/>
    <w:rsid w:val="00E20E63"/>
    <w:rsid w:val="00E22191"/>
    <w:rsid w:val="00E34FC6"/>
    <w:rsid w:val="00E3514E"/>
    <w:rsid w:val="00E35B0F"/>
    <w:rsid w:val="00E35BE5"/>
    <w:rsid w:val="00E35FDF"/>
    <w:rsid w:val="00E37AE4"/>
    <w:rsid w:val="00E40183"/>
    <w:rsid w:val="00E41099"/>
    <w:rsid w:val="00E41432"/>
    <w:rsid w:val="00E42A6B"/>
    <w:rsid w:val="00E42E99"/>
    <w:rsid w:val="00E433AE"/>
    <w:rsid w:val="00E47949"/>
    <w:rsid w:val="00E50E8E"/>
    <w:rsid w:val="00E531D1"/>
    <w:rsid w:val="00E54236"/>
    <w:rsid w:val="00E55B0A"/>
    <w:rsid w:val="00E60F2F"/>
    <w:rsid w:val="00E62B75"/>
    <w:rsid w:val="00E63F26"/>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07EFE"/>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7CCE21D-906B-EA46-90F5-B4A66DAE8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14247</Words>
  <Characters>81213</Characters>
  <Application>Microsoft Macintosh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dcterms:created xsi:type="dcterms:W3CDTF">2017-12-30T17:04:00Z</dcterms:created>
  <dcterms:modified xsi:type="dcterms:W3CDTF">2017-12-30T17:04:00Z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