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4B53774"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EC1EC8">
        <w:t xml:space="preserve">chronic </w:t>
      </w:r>
      <w:r w:rsidRPr="006126BB">
        <w:t>mortality in the U</w:t>
      </w:r>
      <w:r w:rsidR="0058369B" w:rsidRPr="006126BB">
        <w:t>nited States</w:t>
      </w:r>
      <w:bookmarkEnd w:id="0"/>
    </w:p>
    <w:p w14:paraId="1310F75B" w14:textId="78184CAC" w:rsidR="006675AE" w:rsidRPr="006126BB" w:rsidRDefault="006675AE" w:rsidP="006675AE">
      <w:pPr>
        <w:pStyle w:val="Heading2"/>
      </w:pPr>
      <w:bookmarkStart w:id="2" w:name="_Toc7509890"/>
      <w:r w:rsidRPr="006126BB">
        <w:t>Overview</w:t>
      </w:r>
      <w:bookmarkEnd w:id="1"/>
      <w:bookmarkEnd w:id="2"/>
      <w:r w:rsidR="000575DB" w:rsidRPr="009C57B9">
        <w:rPr>
          <w:rStyle w:val="FootnoteReference"/>
          <w:color w:val="FFFFFF" w:themeColor="background1"/>
          <w:szCs w:val="24"/>
        </w:rPr>
        <w:footnoteReference w:id="1"/>
      </w:r>
    </w:p>
    <w:p w14:paraId="0D16B50F" w14:textId="37332941" w:rsidR="00206E7C" w:rsidRPr="006126BB" w:rsidRDefault="00157CD6" w:rsidP="0044763F">
      <w:pPr>
        <w:ind w:firstLine="720"/>
        <w:rPr>
          <w:rFonts w:cs="Calibri"/>
          <w:szCs w:val="24"/>
        </w:rPr>
      </w:pPr>
      <w:bookmarkStart w:id="3" w:name="_Toc7509891"/>
      <w:bookmarkStart w:id="4" w:name="_Toc6045013"/>
      <w:r>
        <w:rPr>
          <w:rFonts w:cs="Calibri"/>
          <w:szCs w:val="24"/>
        </w:rPr>
        <w:t>T</w:t>
      </w:r>
      <w:r w:rsidR="00880EDD">
        <w:rPr>
          <w:rFonts w:cs="Calibri"/>
          <w:szCs w:val="24"/>
        </w:rPr>
        <w:t>here is an active</w:t>
      </w:r>
      <w:r w:rsidR="00692BD7">
        <w:rPr>
          <w:rFonts w:cs="Calibri"/>
          <w:szCs w:val="24"/>
        </w:rPr>
        <w:t xml:space="preserve">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DB5883">
        <w:rPr>
          <w:rFonts w:cs="Calibri"/>
          <w:szCs w:val="24"/>
        </w:rPr>
        <w:t xml:space="preserve"> </w:t>
      </w:r>
      <w:r w:rsidR="00DB5883">
        <w:rPr>
          <w:rFonts w:cs="Calibri"/>
          <w:szCs w:val="24"/>
        </w:rPr>
        <w:fldChar w:fldCharType="begin" w:fldLock="1"/>
      </w:r>
      <w:r w:rsidR="003E3E30">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reassessment","type":"article-journal","volume":"4"},"uris":["http://www.mendeley.com/documents/?uuid=42048ffd-228b-49ee-9de8-71e8e45ad6a6"]},{"id":"ITEM-3","itemData":{"DOI":"10.1038/nclimate2121","ISSN":"17586798","abstract":"t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mortality","type":"article-journal"},"uris":["http://www.mendeley.com/documents/?uuid=5757be50-fef0-48c8-ad33-cbfda3bc336d"]}],"mendeley":{"formattedCitation":"(Ebi &amp; Mills, 2013; Kinney et al., 2015; Staddon, Montgomery, &amp; Depledge, 2014)","plainTextFormattedCitation":"(Ebi &amp; Mills, 2013; Kinney et al., 2015; Staddon, Montgomery, &amp; Depledge, 2014)","previouslyFormattedCitation":"(Ebi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DB5883" w:rsidRPr="00DB5883">
        <w:rPr>
          <w:rFonts w:cs="Calibri"/>
          <w:noProof/>
          <w:szCs w:val="24"/>
        </w:rPr>
        <w:t>(Ebi &amp; Mills, 2013; Kinney et al., 2015; Staddon, Montgomery, &amp; Depledge, 2014)</w:t>
      </w:r>
      <w:r w:rsidR="00DB5883">
        <w:rPr>
          <w:rFonts w:cs="Calibri"/>
          <w:szCs w:val="24"/>
        </w:rPr>
        <w:fldChar w:fldCharType="end"/>
      </w:r>
      <w:r w:rsidR="00DB5883">
        <w:rPr>
          <w:rFonts w:cs="Calibri"/>
          <w:szCs w:val="24"/>
        </w:rPr>
        <w:t>.</w:t>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3E3E30">
        <w:rPr>
          <w:szCs w:val="24"/>
        </w:rPr>
        <w:t xml:space="preserve"> </w:t>
      </w:r>
      <w:r w:rsidR="003E3E30">
        <w:rPr>
          <w:szCs w:val="24"/>
        </w:rPr>
        <w:fldChar w:fldCharType="begin" w:fldLock="1"/>
      </w:r>
      <w:r w:rsidR="00977D4A">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Kloog, Zanobetti, Liu, &amp; Schwartz, 2015)","plainTextFormattedCitation":"(Shi, Kloog, Zanobetti, Liu, &amp; Schwartz, 2015)","previouslyFormattedCitation":"(Shi, Kloog, Zanobetti, Liu, &amp; Schwartz, 2015)"},"properties":{"noteIndex":0},"schema":"https://github.com/citation-style-language/schema/raw/master/csl-citation.json"}</w:instrText>
      </w:r>
      <w:r w:rsidR="003E3E30">
        <w:rPr>
          <w:szCs w:val="24"/>
        </w:rPr>
        <w:fldChar w:fldCharType="separate"/>
      </w:r>
      <w:r w:rsidR="003E3E30" w:rsidRPr="003E3E30">
        <w:rPr>
          <w:noProof/>
          <w:szCs w:val="24"/>
        </w:rPr>
        <w:t>(Shi, Kloog, Zanobetti, Liu, &amp; Schwartz, 2015)</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 xml:space="preserve">to have a negative effect on </w:t>
      </w:r>
      <w:r w:rsidR="005E6E76">
        <w:rPr>
          <w:rFonts w:cs="Calibri"/>
          <w:szCs w:val="24"/>
        </w:rPr>
        <w:lastRenderedPageBreak/>
        <w:t>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t>Introduction</w:t>
      </w:r>
      <w:bookmarkEnd w:id="3"/>
    </w:p>
    <w:p w14:paraId="4FAA6181" w14:textId="4069E290" w:rsidR="008F77EF" w:rsidRDefault="00FB7508" w:rsidP="00441924">
      <w:pPr>
        <w:ind w:firstLine="720"/>
      </w:pPr>
      <w:r>
        <w:t xml:space="preserve">Temperature and mortality may be linked due to variation of death rates within the year </w:t>
      </w:r>
      <w:r>
        <w:fldChar w:fldCharType="begin" w:fldLock="1"/>
      </w:r>
      <w: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2018)"},"properties":{"noteIndex":0},"schema":"https://github.com/citation-style-language/schema/raw/master/csl-citation.json"}</w:instrText>
      </w:r>
      <w:r>
        <w:fldChar w:fldCharType="separate"/>
      </w:r>
      <w:r w:rsidRPr="00977D4A">
        <w:rPr>
          <w:noProof/>
        </w:rPr>
        <w:t>(Parks, Bennett, Foreman, Toumi, &amp; Ezzati, 2018)</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 xml:space="preserve">Current assessments of climate change include impacts on cardiorespiratory deaths </w:t>
      </w:r>
      <w:r w:rsidR="00C658C2" w:rsidRPr="00377ECC">
        <w:rPr>
          <w:szCs w:val="24"/>
        </w:rPr>
        <w:fldChar w:fldCharType="begin" w:fldLock="1"/>
      </w:r>
      <w:r w:rsidR="00C658C2">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00C658C2" w:rsidRPr="00377ECC">
        <w:rPr>
          <w:szCs w:val="24"/>
        </w:rPr>
        <w:fldChar w:fldCharType="separate"/>
      </w:r>
      <w:r w:rsidR="00C658C2" w:rsidRPr="00977D4A">
        <w:rPr>
          <w:noProof/>
          <w:szCs w:val="24"/>
        </w:rPr>
        <w:t>(Gasparrini et al., 2017; Haines &amp; Ebi, 2019; Huang et al., 2011; McMichael, Woodruff, &amp; Hales, 2006; Smith et al., 2015; Watts et al., 2018)</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 </w:t>
      </w:r>
      <w:r w:rsidR="00C71A4E">
        <w:rPr>
          <w:rFonts w:cs="Calibri"/>
          <w:noProof/>
          <w:szCs w:val="24"/>
        </w:rPr>
        <w:fldChar w:fldCharType="begin" w:fldLock="1"/>
      </w:r>
      <w:r w:rsidR="00C71A4E">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C71A4E">
        <w:rPr>
          <w:rFonts w:cs="Calibri"/>
          <w:noProof/>
          <w:szCs w:val="24"/>
        </w:rPr>
        <w:fldChar w:fldCharType="separate"/>
      </w:r>
      <w:r w:rsidR="00C71A4E" w:rsidRPr="00EB0824">
        <w:rPr>
          <w:rFonts w:cs="Calibri"/>
          <w:noProof/>
          <w:szCs w:val="24"/>
        </w:rPr>
        <w:t>(Gasparrini et al., 2015)</w:t>
      </w:r>
      <w:r w:rsidR="00C71A4E">
        <w:rPr>
          <w:rFonts w:cs="Calibri"/>
          <w:noProof/>
          <w:szCs w:val="24"/>
        </w:rPr>
        <w:fldChar w:fldCharType="end"/>
      </w:r>
      <w:r w:rsidR="000037C2">
        <w:rPr>
          <w:szCs w:val="24"/>
        </w:rPr>
        <w:t>.</w:t>
      </w:r>
      <w:r w:rsidR="008804E2">
        <w:rPr>
          <w:szCs w:val="24"/>
        </w:rPr>
        <w:t xml:space="preserve"> </w:t>
      </w:r>
      <w:r w:rsidR="00441924">
        <w:rPr>
          <w:szCs w:val="24"/>
        </w:rPr>
        <w:t xml:space="preserve">While some studies predict </w:t>
      </w:r>
      <w:proofErr w:type="gramStart"/>
      <w:r w:rsidR="00441924">
        <w:rPr>
          <w:szCs w:val="24"/>
        </w:rPr>
        <w:t>an</w:t>
      </w:r>
      <w:proofErr w:type="gramEnd"/>
      <w:r w:rsidR="00441924">
        <w:rPr>
          <w:szCs w:val="24"/>
        </w:rPr>
        <w:t xml:space="preserve"> </w:t>
      </w:r>
      <w:r w:rsidR="00CB53B7">
        <w:rPr>
          <w:szCs w:val="24"/>
        </w:rPr>
        <w:t>decrease</w:t>
      </w:r>
      <w:r w:rsidR="00441924">
        <w:rPr>
          <w:szCs w:val="24"/>
        </w:rPr>
        <w:t xml:space="preserve"> in cardiorespiratory disease deaths under climate change [ref], others argue </w:t>
      </w:r>
      <w:r w:rsidR="00CB53B7">
        <w:rPr>
          <w:szCs w:val="24"/>
        </w:rPr>
        <w:t>otherwise [ref]</w:t>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5" w:name="_Toc7509892"/>
      <w:r w:rsidRPr="006126BB">
        <w:lastRenderedPageBreak/>
        <w:t>Data</w:t>
      </w:r>
      <w:bookmarkEnd w:id="5"/>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917A8AA"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w:t>
      </w:r>
      <w:r w:rsidR="00120DBF" w:rsidRPr="008112A6">
        <w:rPr>
          <w:rFonts w:cs="Calibri"/>
          <w:color w:val="000000" w:themeColor="text1"/>
          <w:szCs w:val="24"/>
        </w:rPr>
        <w:lastRenderedPageBreak/>
        <w:t xml:space="preserve">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1D04E2" w:rsidRPr="00C1349F">
        <w:rPr>
          <w:b/>
        </w:rPr>
        <w:t xml:space="preserve">Figure </w:t>
      </w:r>
      <w:r w:rsidR="001D04E2">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CC1D11" w:rsidRPr="00C1349F">
        <w:rPr>
          <w:b/>
        </w:rPr>
        <w:t xml:space="preserve">Figure </w:t>
      </w:r>
      <w:r w:rsidR="00CC1D11">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56655E26"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1B0C7C" w:rsidRPr="00C1349F">
        <w:rPr>
          <w:b/>
        </w:rPr>
        <w:t xml:space="preserve">Figure </w:t>
      </w:r>
      <w:r w:rsidR="001B0C7C">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6F84B535"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F02F7F" w:rsidRPr="00015B75">
        <w:rPr>
          <w:b/>
        </w:rPr>
        <w:t xml:space="preserve">Figure </w:t>
      </w:r>
      <w:r w:rsidR="00F02F7F">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6B0D89" w:rsidRPr="00015B75">
        <w:rPr>
          <w:b/>
        </w:rPr>
        <w:t xml:space="preserve">Figure </w:t>
      </w:r>
      <w:r w:rsidR="006B0D89">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 xml:space="preserve">in Chapter XX </w:t>
      </w:r>
      <w:r w:rsidR="00C22024">
        <w:rPr>
          <w:rFonts w:cs="Calibri"/>
          <w:color w:val="000000" w:themeColor="text1"/>
          <w:szCs w:val="24"/>
        </w:rPr>
        <w:fldChar w:fldCharType="begin" w:fldLock="1"/>
      </w:r>
      <w:r w:rsidR="00977D4A">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Bennett, Foreman, Toumi, &amp; Ezzati, 2018)"},"properties":{"noteIndex":0},"schema":"https://github.com/citation-style-language/schema/raw/master/csl-citation.json"}</w:instrText>
      </w:r>
      <w:r w:rsidR="00C22024">
        <w:rPr>
          <w:rFonts w:cs="Calibri"/>
          <w:color w:val="000000" w:themeColor="text1"/>
          <w:szCs w:val="24"/>
        </w:rPr>
        <w:fldChar w:fldCharType="separate"/>
      </w:r>
      <w:r w:rsidR="00977D4A" w:rsidRPr="00977D4A">
        <w:rPr>
          <w:rFonts w:cs="Calibri"/>
          <w:noProof/>
          <w:color w:val="000000" w:themeColor="text1"/>
          <w:szCs w:val="24"/>
        </w:rPr>
        <w:t>(Parks et al.,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t>Cance</w:t>
      </w:r>
      <w:r w:rsidR="00DD6AB9">
        <w:t>r</w:t>
      </w:r>
      <w:r>
        <w:t xml:space="preserve"> and other deaths</w:t>
      </w:r>
    </w:p>
    <w:p w14:paraId="526B99EF" w14:textId="2040E4E8"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w:t>
      </w:r>
      <w:r w:rsidRPr="00755632">
        <w:rPr>
          <w:szCs w:val="24"/>
        </w:rPr>
        <w:lastRenderedPageBreak/>
        <w:t xml:space="preserve">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There is a lack of solid evidence that deaths from cancers is associated with temperature.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The remainder of deaths were from other 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467D5E9B" w:rsidR="003B1140" w:rsidRPr="00AC2AD1" w:rsidRDefault="003B1140" w:rsidP="004E3EC9">
                            <w:pPr>
                              <w:suppressLineNumbers/>
                              <w:spacing w:line="240" w:lineRule="auto"/>
                              <w:rPr>
                                <w:rFonts w:cs="Calibri"/>
                                <w:noProof/>
                              </w:rPr>
                            </w:pPr>
                            <w:bookmarkStart w:id="6" w:name="_Ref6323550"/>
                            <w:bookmarkStart w:id="7"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0C7C">
                              <w:rPr>
                                <w:b/>
                                <w:noProof/>
                              </w:rPr>
                              <w:t>1</w:t>
                            </w:r>
                            <w:r w:rsidRPr="00C1349F">
                              <w:rPr>
                                <w:b/>
                              </w:rPr>
                              <w:fldChar w:fldCharType="end"/>
                            </w:r>
                            <w:bookmarkEnd w:id="6"/>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467D5E9B" w:rsidR="003B1140" w:rsidRPr="00AC2AD1" w:rsidRDefault="003B1140" w:rsidP="004E3EC9">
                      <w:pPr>
                        <w:suppressLineNumbers/>
                        <w:spacing w:line="240" w:lineRule="auto"/>
                        <w:rPr>
                          <w:rFonts w:cs="Calibri"/>
                          <w:noProof/>
                        </w:rPr>
                      </w:pPr>
                      <w:bookmarkStart w:id="9" w:name="_Ref6323550"/>
                      <w:bookmarkStart w:id="10"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0C7C">
                        <w:rPr>
                          <w:b/>
                          <w:noProof/>
                        </w:rPr>
                        <w:t>1</w:t>
                      </w:r>
                      <w:r w:rsidRPr="00C1349F">
                        <w:rPr>
                          <w:b/>
                        </w:rPr>
                        <w:fldChar w:fldCharType="end"/>
                      </w:r>
                      <w:bookmarkEnd w:id="9"/>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10"/>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6905B2BF" w:rsidR="008F3EDC" w:rsidRDefault="008F3EDC" w:rsidP="002F3B6F">
                            <w:pPr>
                              <w:suppressLineNumbers/>
                              <w:rPr>
                                <w:rFonts w:cs="Calibri"/>
                                <w:color w:val="000000" w:themeColor="text1"/>
                                <w:szCs w:val="24"/>
                              </w:rPr>
                            </w:pPr>
                            <w:bookmarkStart w:id="8"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0C7C">
                              <w:rPr>
                                <w:b/>
                                <w:noProof/>
                              </w:rPr>
                              <w:t>2</w:t>
                            </w:r>
                            <w:r w:rsidRPr="00015B75">
                              <w:rPr>
                                <w:b/>
                              </w:rPr>
                              <w:fldChar w:fldCharType="end"/>
                            </w:r>
                            <w:bookmarkEnd w:id="8"/>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6905B2BF" w:rsidR="008F3EDC" w:rsidRDefault="008F3EDC" w:rsidP="002F3B6F">
                      <w:pPr>
                        <w:suppressLineNumbers/>
                        <w:rPr>
                          <w:rFonts w:cs="Calibri"/>
                          <w:color w:val="000000" w:themeColor="text1"/>
                          <w:szCs w:val="24"/>
                        </w:rPr>
                      </w:pPr>
                      <w:bookmarkStart w:id="12"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0C7C">
                        <w:rPr>
                          <w:b/>
                          <w:noProof/>
                        </w:rPr>
                        <w:t>2</w:t>
                      </w:r>
                      <w:r w:rsidRPr="00015B75">
                        <w:rPr>
                          <w:b/>
                        </w:rPr>
                        <w:fldChar w:fldCharType="end"/>
                      </w:r>
                      <w:bookmarkEnd w:id="12"/>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9" w:name="_Toc7509895"/>
      <w:r w:rsidRPr="004423D4">
        <w:lastRenderedPageBreak/>
        <w:t>Statistical methods</w:t>
      </w:r>
      <w:bookmarkEnd w:id="9"/>
    </w:p>
    <w:p w14:paraId="1C74B974" w14:textId="49E840EF" w:rsidR="004423D4" w:rsidRPr="004423D4" w:rsidRDefault="004423D4" w:rsidP="004423D4">
      <w:pPr>
        <w:pStyle w:val="Heading3"/>
      </w:pPr>
      <w:r>
        <w:t>National temperature model</w:t>
      </w:r>
    </w:p>
    <w:p w14:paraId="183E0A81" w14:textId="4A828C6F"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57F711AA" w14:textId="0A736B6B" w:rsidR="004423D4" w:rsidRPr="004423D4" w:rsidRDefault="004423D4" w:rsidP="004423D4">
      <w:pPr>
        <w:pStyle w:val="Heading3"/>
      </w:pPr>
      <w:r>
        <w:t>Subnational temperature model</w:t>
      </w:r>
    </w:p>
    <w:p w14:paraId="06E15E56" w14:textId="5B837866"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2A6B7C" w:rsidRPr="00390B37">
        <w:rPr>
          <w:szCs w:val="24"/>
        </w:rPr>
        <w:t xml:space="preserve">. </w:t>
      </w:r>
      <w:r w:rsidR="00180752" w:rsidRPr="00390B37">
        <w:rPr>
          <w:szCs w:val="24"/>
        </w:rPr>
        <w:t>However, the model would either not converge or not achieve sensible results</w:t>
      </w:r>
      <w:r w:rsidR="004475A2" w:rsidRPr="00390B37">
        <w:rPr>
          <w:szCs w:val="24"/>
        </w:rPr>
        <w:t xml:space="preserve"> without </w:t>
      </w:r>
      <w:r w:rsidR="00390B37" w:rsidRPr="00390B37">
        <w:rPr>
          <w:szCs w:val="24"/>
        </w:rPr>
        <w:t>combining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8376CCC" w14:textId="5CCC76BF" w:rsidR="00DE5BA2" w:rsidRDefault="00257977" w:rsidP="00DE5BA2">
      <w:pPr>
        <w:pStyle w:val="Heading2"/>
      </w:pPr>
      <w:r>
        <w:t>Results</w:t>
      </w:r>
    </w:p>
    <w:p w14:paraId="71559D28" w14:textId="290E5F4D" w:rsidR="00DE5BA2" w:rsidRDefault="00DE5BA2" w:rsidP="00DE5BA2">
      <w:pPr>
        <w:pStyle w:val="Heading3"/>
      </w:pPr>
      <w:r>
        <w:t>National temperature model</w:t>
      </w:r>
    </w:p>
    <w:p w14:paraId="276AE6BD" w14:textId="77777777" w:rsidR="008E5308" w:rsidRPr="008E5308" w:rsidRDefault="008E5308" w:rsidP="008E5308"/>
    <w:p w14:paraId="063D399D" w14:textId="1C133CC0" w:rsidR="005B5E26" w:rsidRPr="005B5E26" w:rsidRDefault="005B5E26" w:rsidP="008E5308">
      <w:pPr>
        <w:pStyle w:val="ListParagraph"/>
        <w:numPr>
          <w:ilvl w:val="0"/>
          <w:numId w:val="1"/>
        </w:numPr>
      </w:pPr>
      <w:r w:rsidRPr="005B5E26">
        <w:rPr>
          <w:rFonts w:cs="Calibri"/>
          <w:szCs w:val="24"/>
        </w:rPr>
        <w:lastRenderedPageBreak/>
        <w:t>80% of the total reduction in deaths would be from cardiovascular disease deaths.</w:t>
      </w:r>
    </w:p>
    <w:p w14:paraId="7C7AF992" w14:textId="77777777" w:rsidR="00DE5BA2" w:rsidRDefault="00DE5BA2" w:rsidP="00B14701">
      <w:pPr>
        <w:pStyle w:val="ListParagraph"/>
        <w:numPr>
          <w:ilvl w:val="0"/>
          <w:numId w:val="1"/>
        </w:numPr>
        <w:spacing w:line="240" w:lineRule="auto"/>
      </w:pPr>
      <w:r>
        <w:t>Overall decrease in deaths overall and in each cardiorespiratory disease type</w:t>
      </w:r>
    </w:p>
    <w:p w14:paraId="14C54190" w14:textId="77777777" w:rsidR="00DE5BA2" w:rsidRDefault="00DE5BA2" w:rsidP="00B14701">
      <w:pPr>
        <w:pStyle w:val="ListParagraph"/>
        <w:numPr>
          <w:ilvl w:val="0"/>
          <w:numId w:val="1"/>
        </w:numPr>
        <w:spacing w:line="240" w:lineRule="auto"/>
      </w:pPr>
      <w:r>
        <w:t>Across all ages and all months</w:t>
      </w:r>
    </w:p>
    <w:p w14:paraId="6E70FDF6" w14:textId="77777777" w:rsidR="00DE5BA2" w:rsidRDefault="00DE5BA2" w:rsidP="00B14701">
      <w:pPr>
        <w:pStyle w:val="ListParagraph"/>
        <w:numPr>
          <w:ilvl w:val="0"/>
          <w:numId w:val="1"/>
        </w:numPr>
        <w:spacing w:line="240" w:lineRule="auto"/>
      </w:pPr>
      <w:r>
        <w:t>XX% in ages 45 years and over</w:t>
      </w:r>
    </w:p>
    <w:p w14:paraId="3B6E5144" w14:textId="2F5D8F16" w:rsidR="00B14701" w:rsidRDefault="00DE5BA2" w:rsidP="00B14701">
      <w:pPr>
        <w:pStyle w:val="ListParagraph"/>
        <w:numPr>
          <w:ilvl w:val="0"/>
          <w:numId w:val="1"/>
        </w:numPr>
        <w:spacing w:line="240" w:lineRule="auto"/>
      </w:pPr>
      <w:r>
        <w:t>Only increase in June and July for cardiovascular (ischaemic heart disease and COPD)</w:t>
      </w:r>
    </w:p>
    <w:p w14:paraId="14CD5B83" w14:textId="77777777" w:rsidR="00B14701" w:rsidRDefault="00B14701" w:rsidP="00B14701">
      <w:pPr>
        <w:pStyle w:val="ListParagraph"/>
        <w:numPr>
          <w:ilvl w:val="0"/>
          <w:numId w:val="1"/>
        </w:numPr>
        <w:spacing w:line="240" w:lineRule="auto"/>
      </w:pPr>
      <w:r>
        <w:t>Higher increase in women in summer but lower decrease also</w:t>
      </w:r>
    </w:p>
    <w:p w14:paraId="2FB99A2A" w14:textId="6E235E42" w:rsidR="005E0029" w:rsidRDefault="00607677" w:rsidP="00C0068D">
      <w:pPr>
        <w:ind w:firstLine="720"/>
      </w:pPr>
      <w:r>
        <w:t xml:space="preserve">For each type of cardiorespiratory disease </w:t>
      </w:r>
      <w:r w:rsidR="00C4164D">
        <w:t xml:space="preserve">and cancer </w:t>
      </w:r>
      <w:r>
        <w:t>death, I calculated sum</w:t>
      </w:r>
      <w:r w:rsidR="00DA267C">
        <w:t>maries of proportional changes in death</w:t>
      </w:r>
      <w:r w:rsidR="003656F0">
        <w:t xml:space="preserve"> by age and sex for all months (</w:t>
      </w:r>
      <w:r w:rsidR="000B08A4" w:rsidRPr="000B08A4">
        <w:rPr>
          <w:rFonts w:cs="Calibri"/>
          <w:szCs w:val="24"/>
        </w:rPr>
        <w:fldChar w:fldCharType="begin"/>
      </w:r>
      <w:r w:rsidR="000B08A4" w:rsidRPr="000B08A4">
        <w:rPr>
          <w:rFonts w:cs="Calibri"/>
          <w:szCs w:val="24"/>
        </w:rPr>
        <w:instrText xml:space="preserve"> REF _Ref6395628 \h  \* MERGEFORMAT </w:instrText>
      </w:r>
      <w:r w:rsidR="000B08A4" w:rsidRPr="000B08A4">
        <w:rPr>
          <w:rFonts w:cs="Calibri"/>
          <w:szCs w:val="24"/>
        </w:rPr>
      </w:r>
      <w:r w:rsidR="000B08A4" w:rsidRPr="000B08A4">
        <w:rPr>
          <w:rFonts w:cs="Calibri"/>
          <w:szCs w:val="24"/>
        </w:rPr>
        <w:fldChar w:fldCharType="separate"/>
      </w:r>
      <w:r w:rsidR="000B08A4" w:rsidRPr="000B08A4">
        <w:rPr>
          <w:b/>
        </w:rPr>
        <w:t xml:space="preserve">Figure </w:t>
      </w:r>
      <w:r w:rsidR="000B08A4" w:rsidRPr="000B08A4">
        <w:rPr>
          <w:b/>
          <w:noProof/>
        </w:rPr>
        <w:t>3</w:t>
      </w:r>
      <w:r w:rsidR="000B08A4" w:rsidRPr="000B08A4">
        <w:rPr>
          <w:rFonts w:cs="Calibri"/>
          <w:szCs w:val="24"/>
        </w:rPr>
        <w:fldChar w:fldCharType="end"/>
      </w:r>
      <w:r w:rsidR="003656F0">
        <w:t>) and by month for all ages (</w:t>
      </w:r>
      <w:r w:rsidR="000B08A4" w:rsidRPr="000B08A4">
        <w:rPr>
          <w:rFonts w:cs="Calibri"/>
          <w:szCs w:val="24"/>
        </w:rPr>
        <w:fldChar w:fldCharType="begin"/>
      </w:r>
      <w:r w:rsidR="000B08A4" w:rsidRPr="000B08A4">
        <w:rPr>
          <w:rFonts w:cs="Calibri"/>
          <w:szCs w:val="24"/>
        </w:rPr>
        <w:instrText xml:space="preserve"> REF _Ref7182774 \h  \* MERGEFORMAT </w:instrText>
      </w:r>
      <w:r w:rsidR="000B08A4" w:rsidRPr="000B08A4">
        <w:rPr>
          <w:rFonts w:cs="Calibri"/>
          <w:szCs w:val="24"/>
        </w:rPr>
      </w:r>
      <w:r w:rsidR="000B08A4" w:rsidRPr="000B08A4">
        <w:rPr>
          <w:rFonts w:cs="Calibri"/>
          <w:szCs w:val="24"/>
        </w:rPr>
        <w:fldChar w:fldCharType="separate"/>
      </w:r>
      <w:r w:rsidR="000B08A4" w:rsidRPr="000B08A4">
        <w:rPr>
          <w:b/>
        </w:rPr>
        <w:t xml:space="preserve">Figure </w:t>
      </w:r>
      <w:r w:rsidR="000B08A4" w:rsidRPr="000B08A4">
        <w:rPr>
          <w:b/>
          <w:noProof/>
        </w:rPr>
        <w:t>4</w:t>
      </w:r>
      <w:r w:rsidR="000B08A4" w:rsidRPr="000B08A4">
        <w:rPr>
          <w:rFonts w:cs="Calibri"/>
          <w:szCs w:val="24"/>
        </w:rPr>
        <w:fldChar w:fldCharType="end"/>
      </w:r>
      <w:r w:rsidR="003656F0">
        <w:t>) using 5000 posterior draws from the marginal of each month’s excess relative risk.</w:t>
      </w:r>
      <w:r w:rsidR="005C41DA">
        <w:t xml:space="preserve"> My model design (Equation XX in Chapter XX) produced an excess risk for each combination of cardiorespiratory disease or cancer death, month, age groups and sex</w:t>
      </w:r>
      <w:r w:rsidR="00506DD8">
        <w:t xml:space="preserve"> (</w:t>
      </w:r>
      <w:r w:rsidR="00F303E7">
        <w:fldChar w:fldCharType="begin"/>
      </w:r>
      <w:r w:rsidR="00F303E7">
        <w:instrText xml:space="preserve"> REF _Ref7260430 \h </w:instrText>
      </w:r>
      <w:r w:rsidR="00F303E7">
        <w:fldChar w:fldCharType="separate"/>
      </w:r>
      <w:r w:rsidR="00F303E7" w:rsidRPr="003A0C00">
        <w:rPr>
          <w:b/>
        </w:rPr>
        <w:t xml:space="preserve">Figure </w:t>
      </w:r>
      <w:r w:rsidR="00F303E7">
        <w:rPr>
          <w:b/>
          <w:noProof/>
        </w:rPr>
        <w:t>6</w:t>
      </w:r>
      <w:r w:rsidR="00F303E7">
        <w:fldChar w:fldCharType="end"/>
      </w:r>
      <w:r w:rsidR="00506DD8">
        <w:t>-</w:t>
      </w:r>
      <w:r w:rsidR="00F303E7">
        <w:fldChar w:fldCharType="begin"/>
      </w:r>
      <w:r w:rsidR="00F303E7">
        <w:instrText xml:space="preserve"> REF _Ref7899301 \h </w:instrText>
      </w:r>
      <w:r w:rsidR="00F303E7">
        <w:fldChar w:fldCharType="separate"/>
      </w:r>
      <w:r w:rsidR="00F303E7" w:rsidRPr="00752547">
        <w:rPr>
          <w:b/>
        </w:rPr>
        <w:t xml:space="preserve">Figure </w:t>
      </w:r>
      <w:r w:rsidR="00F303E7">
        <w:rPr>
          <w:b/>
          <w:noProof/>
        </w:rPr>
        <w:t>12</w:t>
      </w:r>
      <w:r w:rsidR="00F303E7">
        <w:fldChar w:fldCharType="end"/>
      </w:r>
      <w:r w:rsidR="00506DD8">
        <w:t>)</w:t>
      </w:r>
      <w:r w:rsidR="005C41DA">
        <w:t>.</w:t>
      </w:r>
      <w:r w:rsidR="00C4164D">
        <w:t xml:space="preserve"> I found no association between proportional change in deaths</w:t>
      </w:r>
      <w:r w:rsidR="00853209">
        <w:t xml:space="preserve"> from cancers </w:t>
      </w:r>
      <w:r w:rsidR="00330058">
        <w:t>(</w:t>
      </w:r>
      <w:r w:rsidR="00F30904">
        <w:fldChar w:fldCharType="begin"/>
      </w:r>
      <w:r w:rsidR="00F30904">
        <w:instrText xml:space="preserve"> REF _Ref7899301 \h </w:instrText>
      </w:r>
      <w:r w:rsidR="00F30904">
        <w:fldChar w:fldCharType="separate"/>
      </w:r>
      <w:r w:rsidR="00F30904" w:rsidRPr="00752547">
        <w:rPr>
          <w:b/>
        </w:rPr>
        <w:t xml:space="preserve">Figure </w:t>
      </w:r>
      <w:r w:rsidR="00F30904">
        <w:rPr>
          <w:b/>
          <w:noProof/>
        </w:rPr>
        <w:t>12</w:t>
      </w:r>
      <w:r w:rsidR="00F30904">
        <w:fldChar w:fldCharType="end"/>
      </w:r>
      <w:r w:rsidR="00330058">
        <w:t>). I therefore did not include the results in further calculations</w:t>
      </w:r>
      <w:r w:rsidR="00F30904">
        <w:t>.</w:t>
      </w:r>
      <w:r w:rsidR="00F303E7">
        <w:t xml:space="preserve"> I </w:t>
      </w:r>
      <w:r w:rsidR="00711069">
        <w:t xml:space="preserve">found </w:t>
      </w:r>
    </w:p>
    <w:p w14:paraId="085EA686" w14:textId="77777777" w:rsidR="00BB2B8E" w:rsidRDefault="00BB2B8E">
      <w:pPr>
        <w:spacing w:after="0" w:line="240" w:lineRule="auto"/>
        <w:jc w:val="left"/>
        <w:rPr>
          <w:rFonts w:cs="Calibri"/>
          <w:strike/>
          <w:szCs w:val="24"/>
        </w:rPr>
      </w:pPr>
      <w:r>
        <w:rPr>
          <w:rFonts w:cs="Calibri"/>
          <w:strike/>
          <w:szCs w:val="24"/>
        </w:rPr>
        <w:br w:type="page"/>
      </w:r>
    </w:p>
    <w:p w14:paraId="7E5C13F2" w14:textId="22253493" w:rsidR="005E0029" w:rsidRPr="005E0029" w:rsidRDefault="005E0029" w:rsidP="005E0029">
      <w:pPr>
        <w:ind w:firstLine="720"/>
        <w:rPr>
          <w:rFonts w:cs="Calibri"/>
          <w:strike/>
          <w:szCs w:val="24"/>
        </w:rPr>
      </w:pPr>
      <w:r w:rsidRPr="005E0029">
        <w:rPr>
          <w:rFonts w:cs="Calibri"/>
          <w:strike/>
          <w:szCs w:val="24"/>
        </w:rPr>
        <w:lastRenderedPageBreak/>
        <w:t>For each type of injury death, I calculated summaries of proportional changes in death by age and sex for all months (</w:t>
      </w:r>
      <w:r w:rsidRPr="005E0029">
        <w:rPr>
          <w:rFonts w:cs="Calibri"/>
          <w:strike/>
          <w:szCs w:val="24"/>
        </w:rPr>
        <w:fldChar w:fldCharType="begin"/>
      </w:r>
      <w:r w:rsidRPr="005E0029">
        <w:rPr>
          <w:rFonts w:cs="Calibri"/>
          <w:strike/>
          <w:szCs w:val="24"/>
        </w:rPr>
        <w:instrText xml:space="preserve"> REF _Ref6395628 \h </w:instrText>
      </w:r>
      <w:r>
        <w:rPr>
          <w:rFonts w:cs="Calibri"/>
          <w:strike/>
          <w:szCs w:val="24"/>
        </w:rPr>
        <w:instrText xml:space="preserve"> \* MERGEFORMAT </w:instrText>
      </w:r>
      <w:r w:rsidRPr="005E0029">
        <w:rPr>
          <w:rFonts w:cs="Calibri"/>
          <w:strike/>
          <w:szCs w:val="24"/>
        </w:rPr>
      </w:r>
      <w:r w:rsidRPr="005E0029">
        <w:rPr>
          <w:rFonts w:cs="Calibri"/>
          <w:strike/>
          <w:szCs w:val="24"/>
        </w:rPr>
        <w:fldChar w:fldCharType="separate"/>
      </w:r>
      <w:r w:rsidRPr="005E0029">
        <w:rPr>
          <w:b/>
          <w:strike/>
        </w:rPr>
        <w:t xml:space="preserve">Figure </w:t>
      </w:r>
      <w:r w:rsidRPr="005E0029">
        <w:rPr>
          <w:b/>
          <w:strike/>
          <w:noProof/>
        </w:rPr>
        <w:t>3</w:t>
      </w:r>
      <w:r w:rsidRPr="005E0029">
        <w:rPr>
          <w:rFonts w:cs="Calibri"/>
          <w:strike/>
          <w:szCs w:val="24"/>
        </w:rPr>
        <w:fldChar w:fldCharType="end"/>
      </w:r>
      <w:r w:rsidRPr="005E0029">
        <w:rPr>
          <w:rFonts w:cs="Calibri"/>
          <w:strike/>
          <w:szCs w:val="24"/>
        </w:rPr>
        <w:t>) and by month for all ages (</w:t>
      </w:r>
      <w:r w:rsidRPr="005E0029">
        <w:rPr>
          <w:rFonts w:cs="Calibri"/>
          <w:strike/>
          <w:szCs w:val="24"/>
        </w:rPr>
        <w:fldChar w:fldCharType="begin"/>
      </w:r>
      <w:r w:rsidRPr="005E0029">
        <w:rPr>
          <w:rFonts w:cs="Calibri"/>
          <w:strike/>
          <w:szCs w:val="24"/>
        </w:rPr>
        <w:instrText xml:space="preserve"> REF _Ref7182774 \h </w:instrText>
      </w:r>
      <w:r>
        <w:rPr>
          <w:rFonts w:cs="Calibri"/>
          <w:strike/>
          <w:szCs w:val="24"/>
        </w:rPr>
        <w:instrText xml:space="preserve"> \* MERGEFORMAT </w:instrText>
      </w:r>
      <w:r w:rsidRPr="005E0029">
        <w:rPr>
          <w:rFonts w:cs="Calibri"/>
          <w:strike/>
          <w:szCs w:val="24"/>
        </w:rPr>
      </w:r>
      <w:r w:rsidRPr="005E0029">
        <w:rPr>
          <w:rFonts w:cs="Calibri"/>
          <w:strike/>
          <w:szCs w:val="24"/>
        </w:rPr>
        <w:fldChar w:fldCharType="separate"/>
      </w:r>
      <w:r w:rsidRPr="005E0029">
        <w:rPr>
          <w:b/>
          <w:strike/>
        </w:rPr>
        <w:t xml:space="preserve">Figure </w:t>
      </w:r>
      <w:r w:rsidRPr="005E0029">
        <w:rPr>
          <w:b/>
          <w:strike/>
          <w:noProof/>
        </w:rPr>
        <w:t>4</w:t>
      </w:r>
      <w:r w:rsidRPr="005E0029">
        <w:rPr>
          <w:rFonts w:cs="Calibri"/>
          <w:strike/>
          <w:szCs w:val="24"/>
        </w:rPr>
        <w:fldChar w:fldCharType="end"/>
      </w:r>
      <w:r w:rsidRPr="005E0029">
        <w:rPr>
          <w:rFonts w:cs="Calibri"/>
          <w:strike/>
          <w:szCs w:val="24"/>
        </w:rPr>
        <w:t>) using 5000 posterior draws from the marginal of each month’s excess relative risk. My model design (Equation XX in Chapter XX) produced an excess risk for each combination of type of injury, month, age group and sex. (</w:t>
      </w:r>
      <w:r w:rsidRPr="005E0029">
        <w:rPr>
          <w:rFonts w:cs="Calibri"/>
          <w:strike/>
          <w:szCs w:val="24"/>
        </w:rPr>
        <w:fldChar w:fldCharType="begin"/>
      </w:r>
      <w:r w:rsidRPr="005E0029">
        <w:rPr>
          <w:rFonts w:cs="Calibri"/>
          <w:strike/>
          <w:szCs w:val="24"/>
        </w:rPr>
        <w:instrText xml:space="preserve"> REF _Ref7260430 \h </w:instrText>
      </w:r>
      <w:r>
        <w:rPr>
          <w:rFonts w:cs="Calibri"/>
          <w:strike/>
          <w:szCs w:val="24"/>
        </w:rPr>
        <w:instrText xml:space="preserve"> \* MERGEFORMAT </w:instrText>
      </w:r>
      <w:r w:rsidRPr="005E0029">
        <w:rPr>
          <w:rFonts w:cs="Calibri"/>
          <w:strike/>
          <w:szCs w:val="24"/>
        </w:rPr>
      </w:r>
      <w:r w:rsidRPr="005E0029">
        <w:rPr>
          <w:rFonts w:cs="Calibri"/>
          <w:strike/>
          <w:szCs w:val="24"/>
        </w:rPr>
        <w:fldChar w:fldCharType="separate"/>
      </w:r>
      <w:r w:rsidRPr="005E0029">
        <w:rPr>
          <w:b/>
          <w:strike/>
        </w:rPr>
        <w:t xml:space="preserve">Figure </w:t>
      </w:r>
      <w:r w:rsidRPr="005E0029">
        <w:rPr>
          <w:b/>
          <w:strike/>
          <w:noProof/>
        </w:rPr>
        <w:t>7</w:t>
      </w:r>
      <w:r w:rsidRPr="005E0029">
        <w:rPr>
          <w:rFonts w:cs="Calibri"/>
          <w:strike/>
          <w:szCs w:val="24"/>
        </w:rPr>
        <w:fldChar w:fldCharType="end"/>
      </w:r>
      <w:r w:rsidRPr="005E0029">
        <w:rPr>
          <w:rFonts w:cs="Calibri"/>
          <w:strike/>
          <w:szCs w:val="24"/>
        </w:rPr>
        <w:t>-</w:t>
      </w:r>
      <w:r w:rsidRPr="005E0029">
        <w:rPr>
          <w:rFonts w:cs="Calibri"/>
          <w:strike/>
          <w:szCs w:val="24"/>
        </w:rPr>
        <w:fldChar w:fldCharType="begin"/>
      </w:r>
      <w:r w:rsidRPr="005E0029">
        <w:rPr>
          <w:rFonts w:cs="Calibri"/>
          <w:strike/>
          <w:szCs w:val="24"/>
        </w:rPr>
        <w:instrText xml:space="preserve"> REF _Ref7260437 \h </w:instrText>
      </w:r>
      <w:r>
        <w:rPr>
          <w:rFonts w:cs="Calibri"/>
          <w:strike/>
          <w:szCs w:val="24"/>
        </w:rPr>
        <w:instrText xml:space="preserve"> \* MERGEFORMAT </w:instrText>
      </w:r>
      <w:r w:rsidRPr="005E0029">
        <w:rPr>
          <w:rFonts w:cs="Calibri"/>
          <w:strike/>
          <w:szCs w:val="24"/>
        </w:rPr>
      </w:r>
      <w:r w:rsidRPr="005E0029">
        <w:rPr>
          <w:rFonts w:cs="Calibri"/>
          <w:strike/>
          <w:szCs w:val="24"/>
        </w:rPr>
        <w:fldChar w:fldCharType="separate"/>
      </w:r>
      <w:r w:rsidRPr="005E0029">
        <w:rPr>
          <w:b/>
          <w:strike/>
        </w:rPr>
        <w:t xml:space="preserve">Figure </w:t>
      </w:r>
      <w:r w:rsidRPr="005E0029">
        <w:rPr>
          <w:b/>
          <w:strike/>
          <w:noProof/>
        </w:rPr>
        <w:t>11</w:t>
      </w:r>
      <w:r w:rsidRPr="005E0029">
        <w:rPr>
          <w:rFonts w:cs="Calibri"/>
          <w:strike/>
          <w:szCs w:val="24"/>
        </w:rPr>
        <w:fldChar w:fldCharType="end"/>
      </w:r>
      <w:r w:rsidRPr="005E0029">
        <w:rPr>
          <w:rFonts w:cs="Calibri"/>
          <w:strike/>
          <w:szCs w:val="24"/>
        </w:rPr>
        <w:t>). I found no association between proportional change in deaths other unintentional injuries and anomalous temperature (</w:t>
      </w:r>
      <w:r w:rsidRPr="005E0029">
        <w:rPr>
          <w:rFonts w:cs="Calibri"/>
          <w:strike/>
          <w:szCs w:val="24"/>
        </w:rPr>
        <w:fldChar w:fldCharType="begin"/>
      </w:r>
      <w:r w:rsidRPr="005E0029">
        <w:rPr>
          <w:rFonts w:cs="Calibri"/>
          <w:strike/>
          <w:szCs w:val="24"/>
        </w:rPr>
        <w:instrText xml:space="preserve"> REF _Ref7260386 \h </w:instrText>
      </w:r>
      <w:r>
        <w:rPr>
          <w:rFonts w:cs="Calibri"/>
          <w:strike/>
          <w:szCs w:val="24"/>
        </w:rPr>
        <w:instrText xml:space="preserve"> \* MERGEFORMAT </w:instrText>
      </w:r>
      <w:r w:rsidRPr="005E0029">
        <w:rPr>
          <w:rFonts w:cs="Calibri"/>
          <w:strike/>
          <w:szCs w:val="24"/>
        </w:rPr>
      </w:r>
      <w:r w:rsidRPr="005E0029">
        <w:rPr>
          <w:rFonts w:cs="Calibri"/>
          <w:strike/>
          <w:szCs w:val="24"/>
        </w:rPr>
        <w:fldChar w:fldCharType="separate"/>
      </w:r>
      <w:r w:rsidRPr="005E0029">
        <w:rPr>
          <w:b/>
          <w:strike/>
        </w:rPr>
        <w:t xml:space="preserve">Figure </w:t>
      </w:r>
      <w:r w:rsidRPr="005E0029">
        <w:rPr>
          <w:b/>
          <w:strike/>
          <w:noProof/>
        </w:rPr>
        <w:t>12</w:t>
      </w:r>
      <w:r w:rsidRPr="005E0029">
        <w:rPr>
          <w:rFonts w:cs="Calibri"/>
          <w:strike/>
          <w:szCs w:val="24"/>
        </w:rPr>
        <w:fldChar w:fldCharType="end"/>
      </w:r>
      <w:r w:rsidRPr="005E0029">
        <w:rPr>
          <w:rFonts w:cs="Calibri"/>
          <w:strike/>
          <w:szCs w:val="24"/>
        </w:rPr>
        <w:t>). I therefore did not include the results in further calculations.</w:t>
      </w:r>
    </w:p>
    <w:p w14:paraId="2D763130" w14:textId="10171050" w:rsidR="005E0029" w:rsidRPr="005E0029" w:rsidRDefault="005E0029" w:rsidP="005E0029">
      <w:pPr>
        <w:ind w:firstLine="720"/>
        <w:rPr>
          <w:rFonts w:cs="Calibri"/>
          <w:strike/>
          <w:szCs w:val="24"/>
        </w:rPr>
      </w:pPr>
      <w:r w:rsidRPr="005E0029">
        <w:rPr>
          <w:rFonts w:cs="Calibri"/>
          <w:strike/>
          <w:szCs w:val="24"/>
        </w:rPr>
        <w:t>Proportionally, deaths from drownings are predicted to increase more than those of other injury types, by as much 8.3% (7.3, 9.3) in men aged 15-24 years (</w:t>
      </w:r>
      <w:r w:rsidRPr="005E0029">
        <w:rPr>
          <w:rFonts w:cs="Calibri"/>
          <w:strike/>
          <w:szCs w:val="24"/>
        </w:rPr>
        <w:fldChar w:fldCharType="begin"/>
      </w:r>
      <w:r w:rsidRPr="005E0029">
        <w:rPr>
          <w:rFonts w:cs="Calibri"/>
          <w:strike/>
          <w:szCs w:val="24"/>
        </w:rPr>
        <w:instrText xml:space="preserve"> REF _Ref6395628 \h </w:instrText>
      </w:r>
      <w:r>
        <w:rPr>
          <w:rFonts w:cs="Calibri"/>
          <w:strike/>
          <w:szCs w:val="24"/>
        </w:rPr>
        <w:instrText xml:space="preserve"> \* MERGEFORMAT </w:instrText>
      </w:r>
      <w:r w:rsidRPr="005E0029">
        <w:rPr>
          <w:rFonts w:cs="Calibri"/>
          <w:strike/>
          <w:szCs w:val="24"/>
        </w:rPr>
      </w:r>
      <w:r w:rsidRPr="005E0029">
        <w:rPr>
          <w:rFonts w:cs="Calibri"/>
          <w:strike/>
          <w:szCs w:val="24"/>
        </w:rPr>
        <w:fldChar w:fldCharType="separate"/>
      </w:r>
      <w:r w:rsidRPr="005E0029">
        <w:rPr>
          <w:b/>
          <w:strike/>
        </w:rPr>
        <w:t xml:space="preserve">Figure </w:t>
      </w:r>
      <w:r w:rsidRPr="005E0029">
        <w:rPr>
          <w:b/>
          <w:strike/>
          <w:noProof/>
        </w:rPr>
        <w:t>3</w:t>
      </w:r>
      <w:r w:rsidRPr="005E0029">
        <w:rPr>
          <w:rFonts w:cs="Calibri"/>
          <w:strike/>
          <w:szCs w:val="24"/>
        </w:rPr>
        <w:fldChar w:fldCharType="end"/>
      </w:r>
      <w:r w:rsidRPr="005E0029">
        <w:rPr>
          <w:rFonts w:cs="Calibri"/>
          <w:strike/>
          <w:szCs w:val="24"/>
        </w:rPr>
        <w:t xml:space="preserve">); the smallest proportional increase was that of assault and suicide (less than 2% in all age and sex groups). There was a larger percent increase in transport deaths for males than for females, especially in young and middle-ages (e.g., </w:t>
      </w:r>
      <w:r w:rsidRPr="005E0029">
        <w:rPr>
          <w:rFonts w:eastAsia="Times New Roman" w:cs="Calibri"/>
          <w:strike/>
          <w:color w:val="000000"/>
          <w:szCs w:val="24"/>
        </w:rPr>
        <w:t>1.25% (0.90, 1.60)</w:t>
      </w:r>
      <w:r w:rsidRPr="005E0029">
        <w:rPr>
          <w:rFonts w:cs="Calibri"/>
          <w:strike/>
          <w:szCs w:val="24"/>
        </w:rPr>
        <w:t xml:space="preserve"> for 25-34 year old men versus 0.23% (-0.28, 0.76) for women of the same age) (</w:t>
      </w:r>
      <w:r w:rsidRPr="005E0029">
        <w:rPr>
          <w:rFonts w:cs="Calibri"/>
          <w:strike/>
          <w:szCs w:val="24"/>
        </w:rPr>
        <w:fldChar w:fldCharType="begin"/>
      </w:r>
      <w:r w:rsidRPr="005E0029">
        <w:rPr>
          <w:rFonts w:cs="Calibri"/>
          <w:strike/>
          <w:szCs w:val="24"/>
        </w:rPr>
        <w:instrText xml:space="preserve"> REF _Ref6395628 \h </w:instrText>
      </w:r>
      <w:r>
        <w:rPr>
          <w:rFonts w:cs="Calibri"/>
          <w:strike/>
          <w:szCs w:val="24"/>
        </w:rPr>
        <w:instrText xml:space="preserve"> \* MERGEFORMAT </w:instrText>
      </w:r>
      <w:r w:rsidRPr="005E0029">
        <w:rPr>
          <w:rFonts w:cs="Calibri"/>
          <w:strike/>
          <w:szCs w:val="24"/>
        </w:rPr>
      </w:r>
      <w:r w:rsidRPr="005E0029">
        <w:rPr>
          <w:rFonts w:cs="Calibri"/>
          <w:strike/>
          <w:szCs w:val="24"/>
        </w:rPr>
        <w:fldChar w:fldCharType="separate"/>
      </w:r>
      <w:r w:rsidRPr="005E0029">
        <w:rPr>
          <w:b/>
          <w:strike/>
        </w:rPr>
        <w:t xml:space="preserve">Figure </w:t>
      </w:r>
      <w:r w:rsidRPr="005E0029">
        <w:rPr>
          <w:b/>
          <w:strike/>
          <w:noProof/>
        </w:rPr>
        <w:t>3</w:t>
      </w:r>
      <w:r w:rsidRPr="005E0029">
        <w:rPr>
          <w:rFonts w:cs="Calibri"/>
          <w:strike/>
          <w:szCs w:val="24"/>
        </w:rPr>
        <w:fldChar w:fldCharType="end"/>
      </w:r>
      <w:r w:rsidRPr="005E0029">
        <w:rPr>
          <w:rFonts w:cs="Calibri"/>
          <w:strike/>
          <w:szCs w:val="24"/>
        </w:rPr>
        <w:t xml:space="preserve">). </w:t>
      </w:r>
    </w:p>
    <w:p w14:paraId="2A49C519" w14:textId="35F14222" w:rsidR="005E0029" w:rsidRPr="005E0029" w:rsidRDefault="005E0029" w:rsidP="005E0029">
      <w:pPr>
        <w:ind w:firstLine="720"/>
        <w:rPr>
          <w:rFonts w:cs="Calibri"/>
          <w:strike/>
          <w:szCs w:val="24"/>
        </w:rPr>
      </w:pPr>
      <w:r w:rsidRPr="005E0029">
        <w:rPr>
          <w:rFonts w:cs="Calibri"/>
          <w:strike/>
          <w:szCs w:val="24"/>
        </w:rPr>
        <w:t>I also found some variation in association between proportional change in deaths for all ages combined and anomalous temperature across months for drownings, with excess risk from drownings with a distinct peak in summer months (</w:t>
      </w:r>
      <w:r w:rsidRPr="005E0029">
        <w:rPr>
          <w:rFonts w:cs="Calibri"/>
          <w:strike/>
          <w:szCs w:val="24"/>
        </w:rPr>
        <w:fldChar w:fldCharType="begin"/>
      </w:r>
      <w:r w:rsidRPr="005E0029">
        <w:rPr>
          <w:rFonts w:cs="Calibri"/>
          <w:strike/>
          <w:szCs w:val="24"/>
        </w:rPr>
        <w:instrText xml:space="preserve"> REF _Ref7182774 \h </w:instrText>
      </w:r>
      <w:r>
        <w:rPr>
          <w:rFonts w:cs="Calibri"/>
          <w:strike/>
          <w:szCs w:val="24"/>
        </w:rPr>
        <w:instrText xml:space="preserve"> \* MERGEFORMAT </w:instrText>
      </w:r>
      <w:r w:rsidRPr="005E0029">
        <w:rPr>
          <w:rFonts w:cs="Calibri"/>
          <w:strike/>
          <w:szCs w:val="24"/>
        </w:rPr>
      </w:r>
      <w:r w:rsidRPr="005E0029">
        <w:rPr>
          <w:rFonts w:cs="Calibri"/>
          <w:strike/>
          <w:szCs w:val="24"/>
        </w:rPr>
        <w:fldChar w:fldCharType="separate"/>
      </w:r>
      <w:r w:rsidRPr="005E0029">
        <w:rPr>
          <w:b/>
          <w:strike/>
        </w:rPr>
        <w:t xml:space="preserve">Figure </w:t>
      </w:r>
      <w:r w:rsidRPr="005E0029">
        <w:rPr>
          <w:b/>
          <w:strike/>
          <w:noProof/>
        </w:rPr>
        <w:t>4</w:t>
      </w:r>
      <w:r w:rsidRPr="005E0029">
        <w:rPr>
          <w:rFonts w:cs="Calibri"/>
          <w:strike/>
          <w:szCs w:val="24"/>
        </w:rPr>
        <w:fldChar w:fldCharType="end"/>
      </w:r>
      <w:r w:rsidRPr="005E0029">
        <w:rPr>
          <w:rFonts w:cs="Calibri"/>
          <w:strike/>
          <w:szCs w:val="24"/>
        </w:rPr>
        <w:t>). In contrast, I found less variation in proportional change in deaths in the other four types of injuries, with transport, assault and suicide positively associated to a similar degree across all months, with falls consistently negatively associated apart from for females in late summer months (</w:t>
      </w:r>
      <w:r w:rsidRPr="005E0029">
        <w:rPr>
          <w:rFonts w:cs="Calibri"/>
          <w:strike/>
          <w:szCs w:val="24"/>
        </w:rPr>
        <w:fldChar w:fldCharType="begin"/>
      </w:r>
      <w:r w:rsidRPr="005E0029">
        <w:rPr>
          <w:rFonts w:cs="Calibri"/>
          <w:strike/>
          <w:szCs w:val="24"/>
        </w:rPr>
        <w:instrText xml:space="preserve"> REF _Ref7182774 \h </w:instrText>
      </w:r>
      <w:r>
        <w:rPr>
          <w:rFonts w:cs="Calibri"/>
          <w:strike/>
          <w:szCs w:val="24"/>
        </w:rPr>
        <w:instrText xml:space="preserve"> \* MERGEFORMAT </w:instrText>
      </w:r>
      <w:r w:rsidRPr="005E0029">
        <w:rPr>
          <w:rFonts w:cs="Calibri"/>
          <w:strike/>
          <w:szCs w:val="24"/>
        </w:rPr>
      </w:r>
      <w:r w:rsidRPr="005E0029">
        <w:rPr>
          <w:rFonts w:cs="Calibri"/>
          <w:strike/>
          <w:szCs w:val="24"/>
        </w:rPr>
        <w:fldChar w:fldCharType="separate"/>
      </w:r>
      <w:r w:rsidRPr="005E0029">
        <w:rPr>
          <w:b/>
          <w:strike/>
        </w:rPr>
        <w:t xml:space="preserve">Figure </w:t>
      </w:r>
      <w:r w:rsidRPr="005E0029">
        <w:rPr>
          <w:b/>
          <w:strike/>
          <w:noProof/>
        </w:rPr>
        <w:t>4</w:t>
      </w:r>
      <w:r w:rsidRPr="005E0029">
        <w:rPr>
          <w:rFonts w:cs="Calibri"/>
          <w:strike/>
          <w:szCs w:val="24"/>
        </w:rPr>
        <w:fldChar w:fldCharType="end"/>
      </w:r>
      <w:r w:rsidRPr="005E0029">
        <w:rPr>
          <w:rFonts w:cs="Calibri"/>
          <w:strike/>
          <w:szCs w:val="24"/>
        </w:rPr>
        <w:t xml:space="preserve">). </w:t>
      </w:r>
    </w:p>
    <w:p w14:paraId="6B1B0E92" w14:textId="5038EAA5" w:rsidR="005E0029" w:rsidRPr="005E0029" w:rsidRDefault="005E0029" w:rsidP="005E0029">
      <w:pPr>
        <w:ind w:firstLine="720"/>
        <w:rPr>
          <w:rFonts w:cs="Calibri"/>
          <w:strike/>
          <w:szCs w:val="24"/>
        </w:rPr>
        <w:sectPr w:rsidR="005E0029" w:rsidRPr="005E0029" w:rsidSect="00E824F8">
          <w:type w:val="continuous"/>
          <w:pgSz w:w="11900" w:h="16840"/>
          <w:pgMar w:top="1440" w:right="1440" w:bottom="1440" w:left="1440" w:header="720" w:footer="720" w:gutter="0"/>
          <w:cols w:space="720"/>
          <w:docGrid w:linePitch="360"/>
        </w:sectPr>
      </w:pPr>
      <w:r w:rsidRPr="005E0029">
        <w:rPr>
          <w:rFonts w:cs="Calibri"/>
          <w:strike/>
          <w:szCs w:val="24"/>
        </w:rPr>
        <w:t>Based on these calculations, there would be an estimated 941 (95% credible interval 831, 1,053) excess injury deaths, equivalent to 0.47% of all injury deaths in 2016,</w:t>
      </w:r>
      <w:r w:rsidRPr="005E0029">
        <w:rPr>
          <w:rFonts w:cs="Calibri"/>
          <w:strike/>
          <w:color w:val="000000" w:themeColor="text1"/>
          <w:szCs w:val="24"/>
        </w:rPr>
        <w:t xml:space="preserve"> in each year in which each month in each state were +1</w:t>
      </w:r>
      <w:r w:rsidRPr="005E0029">
        <w:rPr>
          <w:rFonts w:eastAsia="Times New Roman" w:cs="Calibri"/>
          <w:bCs/>
          <w:strike/>
          <w:color w:val="222222"/>
          <w:szCs w:val="24"/>
          <w:shd w:val="clear" w:color="auto" w:fill="FFFFFF"/>
        </w:rPr>
        <w:t>°</w:t>
      </w:r>
      <w:r w:rsidRPr="005E0029">
        <w:rPr>
          <w:rFonts w:cs="Calibri"/>
          <w:strike/>
          <w:color w:val="000000" w:themeColor="text1"/>
          <w:szCs w:val="24"/>
        </w:rPr>
        <w:t>C above its long-term norm</w:t>
      </w:r>
      <w:r w:rsidRPr="005E0029">
        <w:rPr>
          <w:rFonts w:cs="Calibri"/>
          <w:strike/>
          <w:szCs w:val="24"/>
        </w:rPr>
        <w:t xml:space="preserve"> (</w:t>
      </w:r>
      <w:r w:rsidRPr="005E0029">
        <w:rPr>
          <w:rFonts w:cs="Calibri"/>
          <w:strike/>
          <w:szCs w:val="24"/>
        </w:rPr>
        <w:fldChar w:fldCharType="begin"/>
      </w:r>
      <w:r w:rsidRPr="005E0029">
        <w:rPr>
          <w:rFonts w:cs="Calibri"/>
          <w:strike/>
          <w:szCs w:val="24"/>
        </w:rPr>
        <w:instrText xml:space="preserve"> REF _Ref7890264 \h </w:instrText>
      </w:r>
      <w:r>
        <w:rPr>
          <w:rFonts w:cs="Calibri"/>
          <w:strike/>
          <w:szCs w:val="24"/>
        </w:rPr>
        <w:instrText xml:space="preserve"> \* MERGEFORMAT </w:instrText>
      </w:r>
      <w:r w:rsidRPr="005E0029">
        <w:rPr>
          <w:rFonts w:cs="Calibri"/>
          <w:strike/>
          <w:szCs w:val="24"/>
        </w:rPr>
      </w:r>
      <w:r w:rsidRPr="005E0029">
        <w:rPr>
          <w:rFonts w:cs="Calibri"/>
          <w:strike/>
          <w:szCs w:val="24"/>
        </w:rPr>
        <w:fldChar w:fldCharType="separate"/>
      </w:r>
      <w:r w:rsidRPr="005E0029">
        <w:rPr>
          <w:b/>
          <w:strike/>
        </w:rPr>
        <w:t xml:space="preserve">Figure </w:t>
      </w:r>
      <w:r w:rsidRPr="005E0029">
        <w:rPr>
          <w:b/>
          <w:strike/>
          <w:noProof/>
        </w:rPr>
        <w:t>5</w:t>
      </w:r>
      <w:r w:rsidRPr="005E0029">
        <w:rPr>
          <w:rFonts w:cs="Calibri"/>
          <w:strike/>
          <w:szCs w:val="24"/>
        </w:rPr>
        <w:fldChar w:fldCharType="end"/>
      </w:r>
      <w:r w:rsidRPr="005E0029">
        <w:rPr>
          <w:rFonts w:cs="Calibri"/>
          <w:strike/>
          <w:szCs w:val="24"/>
        </w:rPr>
        <w:t xml:space="preserve">). Deaths from drowning, transport, assault and suicide would be predicted to increase, partly offset by </w:t>
      </w:r>
      <w:r w:rsidRPr="005E0029">
        <w:rPr>
          <w:rFonts w:cs="Calibri"/>
          <w:strike/>
          <w:szCs w:val="24"/>
        </w:rPr>
        <w:lastRenderedPageBreak/>
        <w:t>a decline in deaths from falls in middle and older ages and in winter months (</w:t>
      </w:r>
      <w:r w:rsidRPr="005E0029">
        <w:rPr>
          <w:rFonts w:cs="Calibri"/>
          <w:strike/>
          <w:szCs w:val="24"/>
        </w:rPr>
        <w:fldChar w:fldCharType="begin"/>
      </w:r>
      <w:r w:rsidRPr="005E0029">
        <w:rPr>
          <w:rFonts w:cs="Calibri"/>
          <w:strike/>
          <w:szCs w:val="24"/>
        </w:rPr>
        <w:instrText xml:space="preserve"> REF _Ref7890264 \h </w:instrText>
      </w:r>
      <w:r>
        <w:rPr>
          <w:rFonts w:cs="Calibri"/>
          <w:strike/>
          <w:szCs w:val="24"/>
        </w:rPr>
        <w:instrText xml:space="preserve"> \* MERGEFORMAT </w:instrText>
      </w:r>
      <w:r w:rsidRPr="005E0029">
        <w:rPr>
          <w:rFonts w:cs="Calibri"/>
          <w:strike/>
          <w:szCs w:val="24"/>
        </w:rPr>
      </w:r>
      <w:r w:rsidRPr="005E0029">
        <w:rPr>
          <w:rFonts w:cs="Calibri"/>
          <w:strike/>
          <w:szCs w:val="24"/>
        </w:rPr>
        <w:fldChar w:fldCharType="separate"/>
      </w:r>
      <w:r w:rsidRPr="005E0029">
        <w:rPr>
          <w:b/>
          <w:strike/>
        </w:rPr>
        <w:t xml:space="preserve">Figure </w:t>
      </w:r>
      <w:r w:rsidRPr="005E0029">
        <w:rPr>
          <w:b/>
          <w:strike/>
          <w:noProof/>
        </w:rPr>
        <w:t>5</w:t>
      </w:r>
      <w:r w:rsidRPr="005E0029">
        <w:rPr>
          <w:rFonts w:cs="Calibri"/>
          <w:strike/>
          <w:szCs w:val="24"/>
        </w:rPr>
        <w:fldChar w:fldCharType="end"/>
      </w:r>
      <w:r w:rsidRPr="005E0029">
        <w:rPr>
          <w:rFonts w:cs="Calibri"/>
          <w:strike/>
          <w:szCs w:val="24"/>
        </w:rPr>
        <w:t>). Most excess deaths would be from transport injuries (448) followed by suicide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42D2BB67" w14:textId="1148C4FB" w:rsidR="005E0029" w:rsidRPr="00DE5BA2" w:rsidRDefault="005E0029" w:rsidP="005E0029">
      <w:pPr>
        <w:spacing w:line="240" w:lineRule="auto"/>
        <w:sectPr w:rsidR="005E0029" w:rsidRPr="00DE5BA2" w:rsidSect="00323452">
          <w:type w:val="continuous"/>
          <w:pgSz w:w="11900" w:h="16840"/>
          <w:pgMar w:top="1440" w:right="1440" w:bottom="1440" w:left="144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1F1B720F" w:rsidR="00E63D84" w:rsidRPr="00AC2AD1" w:rsidRDefault="00E63D84" w:rsidP="00E63D84">
                            <w:pPr>
                              <w:suppressLineNumbers/>
                              <w:spacing w:line="240" w:lineRule="auto"/>
                              <w:rPr>
                                <w:rFonts w:cs="Calibri"/>
                                <w:noProof/>
                              </w:rPr>
                            </w:pPr>
                            <w:bookmarkStart w:id="10"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3</w:t>
                            </w:r>
                            <w:r w:rsidRPr="00F80C3C">
                              <w:rPr>
                                <w:b/>
                              </w:rPr>
                              <w:fldChar w:fldCharType="end"/>
                            </w:r>
                            <w:bookmarkEnd w:id="10"/>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8"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GHLJrTACAABpBAAADgAAAAAAAAAAAAAA&#13;&#10;AAAuAgAAZHJzL2Uyb0RvYy54bWxQSwECLQAUAAYACAAAACEAJhotB+MAAAAQAQAADwAAAAAAAAAA&#13;&#10;AAAAAACKBAAAZHJzL2Rvd25yZXYueG1sUEsFBgAAAAAEAAQA8wAAAJoFAAAAAA==&#13;&#10;" stroked="f">
                <v:textbox inset="0,0,0,0">
                  <w:txbxContent>
                    <w:p w14:paraId="46F58C26" w14:textId="1F1B720F"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3</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263F1D5" w:rsidR="004A3359" w:rsidRPr="00AC2AD1" w:rsidRDefault="004A3359" w:rsidP="004A335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4</w:t>
                            </w:r>
                            <w:r w:rsidRPr="00F80C3C">
                              <w:rPr>
                                <w:b/>
                              </w:rPr>
                              <w:fldChar w:fldCharType="end"/>
                            </w:r>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29"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" stroked="f">
                <v:textbox inset="0,0,0,0">
                  <w:txbxContent>
                    <w:p w14:paraId="191BD4DF" w14:textId="7263F1D5" w:rsidR="004A3359" w:rsidRPr="00AC2AD1" w:rsidRDefault="004A3359" w:rsidP="004A335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4</w:t>
                      </w:r>
                      <w:r w:rsidRPr="00F80C3C">
                        <w:rPr>
                          <w:b/>
                        </w:rPr>
                        <w:fldChar w:fldCharType="end"/>
                      </w:r>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0BA79267" w14:textId="3B970F40" w:rsidR="00725419" w:rsidRPr="000E2E78" w:rsidRDefault="001F4BDA" w:rsidP="00617F0A">
      <w:pPr>
        <w:keepNext/>
        <w:suppressLineNumbers/>
        <w:rPr>
          <w:strike/>
        </w:rPr>
      </w:pPr>
      <w:r w:rsidRPr="00F458DA">
        <w:rPr>
          <w:noProof/>
        </w:rPr>
        <w:lastRenderedPageBreak/>
        <mc:AlternateContent>
          <mc:Choice Requires="wps">
            <w:drawing>
              <wp:anchor distT="0" distB="0" distL="114300" distR="114300" simplePos="0" relativeHeight="251691008" behindDoc="0" locked="0" layoutInCell="1" allowOverlap="1" wp14:anchorId="2D30CF1C" wp14:editId="34EA6498">
                <wp:simplePos x="0" y="0"/>
                <wp:positionH relativeFrom="column">
                  <wp:posOffset>0</wp:posOffset>
                </wp:positionH>
                <wp:positionV relativeFrom="paragraph">
                  <wp:posOffset>6413938</wp:posOffset>
                </wp:positionV>
                <wp:extent cx="9387840" cy="596265"/>
                <wp:effectExtent l="0" t="0" r="0" b="635"/>
                <wp:wrapNone/>
                <wp:docPr id="29" name="Text Box 29"/>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5E440CA4" w14:textId="324DD862" w:rsidR="001F4BDA" w:rsidRPr="00AC2AD1" w:rsidRDefault="001F4BDA" w:rsidP="001F4BDA">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0C7C">
                              <w:rPr>
                                <w:b/>
                                <w:noProof/>
                              </w:rPr>
                              <w:t>5</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30CF1C" id="Text Box 29" o:spid="_x0000_s1030" type="#_x0000_t202" style="position:absolute;left:0;text-align:left;margin-left:0;margin-top:505.05pt;width:739.2pt;height:46.9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" stroked="f">
                <v:textbox inset="0,0,0,0">
                  <w:txbxContent>
                    <w:p w14:paraId="5E440CA4" w14:textId="324DD862" w:rsidR="001F4BDA" w:rsidRPr="00AC2AD1" w:rsidRDefault="001F4BDA" w:rsidP="001F4BDA">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0C7C">
                        <w:rPr>
                          <w:b/>
                          <w:noProof/>
                        </w:rPr>
                        <w:t>5</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r w:rsidR="00725419" w:rsidRPr="000E2E78">
        <w:rPr>
          <w:rFonts w:cs="Calibri"/>
          <w:strike/>
          <w:noProof/>
          <w:szCs w:val="24"/>
        </w:rPr>
        <w:drawing>
          <wp:anchor distT="0" distB="0" distL="114300" distR="114300" simplePos="0" relativeHeight="251675648" behindDoc="0" locked="0" layoutInCell="1" allowOverlap="1" wp14:anchorId="6D70179E" wp14:editId="567B6D0D">
            <wp:simplePos x="0" y="0"/>
            <wp:positionH relativeFrom="column">
              <wp:posOffset>0</wp:posOffset>
            </wp:positionH>
            <wp:positionV relativeFrom="paragraph">
              <wp:posOffset>0</wp:posOffset>
            </wp:positionV>
            <wp:extent cx="9774000" cy="633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4">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2B4B2935" w14:textId="7D789DF5" w:rsidR="00DE5BA2" w:rsidRDefault="00DE5BA2" w:rsidP="00DE5BA2">
      <w:pPr>
        <w:pStyle w:val="Heading3"/>
      </w:pPr>
      <w:bookmarkStart w:id="11" w:name="_Toc7509897"/>
      <w:r>
        <w:lastRenderedPageBreak/>
        <w:t>Subnational temperature model</w:t>
      </w:r>
    </w:p>
    <w:p w14:paraId="1750B9B1" w14:textId="77777777" w:rsidR="00DE5BA2" w:rsidRPr="00DE5BA2" w:rsidRDefault="00DE5BA2" w:rsidP="00DE5BA2"/>
    <w:p w14:paraId="525C900F" w14:textId="77777777" w:rsidR="00DE5BA2" w:rsidRDefault="00DE5BA2" w:rsidP="00DE5BA2">
      <w:pPr>
        <w:pStyle w:val="Heading2"/>
        <w:sectPr w:rsidR="00DE5BA2" w:rsidSect="00BD2EF8">
          <w:pgSz w:w="11900" w:h="16840"/>
          <w:pgMar w:top="1440" w:right="1440" w:bottom="1440" w:left="1440" w:header="720" w:footer="720" w:gutter="0"/>
          <w:cols w:space="720"/>
          <w:docGrid w:linePitch="360"/>
        </w:sectPr>
      </w:pPr>
    </w:p>
    <w:p w14:paraId="75DB0D0F" w14:textId="22B52BF0" w:rsidR="00DE5BA2" w:rsidRDefault="00B14701" w:rsidP="00B14701">
      <w:r>
        <w:rPr>
          <w:noProof/>
        </w:rPr>
        <w:lastRenderedPageBreak/>
        <w:drawing>
          <wp:inline distT="0" distB="0" distL="0" distR="0" wp14:anchorId="1B6360E5" wp14:editId="1E319AC8">
            <wp:extent cx="9388475" cy="664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1E21AF3D" w14:textId="09C6C421" w:rsidR="00B14701" w:rsidRPr="00B14701" w:rsidRDefault="00B14701"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w:drawing>
          <wp:inline distT="0" distB="0" distL="0" distR="0" wp14:anchorId="295EDDA9" wp14:editId="48B2FE47">
            <wp:extent cx="9388475" cy="6642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r>
        <w:tab/>
      </w:r>
    </w:p>
    <w:bookmarkEnd w:id="11"/>
    <w:p w14:paraId="58A18417" w14:textId="2D9FD9D4" w:rsidR="00F02E33" w:rsidRPr="00F02E33" w:rsidRDefault="00A63C35" w:rsidP="00DE5BA2">
      <w:pPr>
        <w:pStyle w:val="Heading2"/>
      </w:pPr>
      <w:r>
        <w:lastRenderedPageBreak/>
        <w:t>Summary</w:t>
      </w:r>
      <w:bookmarkStart w:id="12" w:name="_GoBack"/>
      <w:bookmarkEnd w:id="12"/>
    </w:p>
    <w:p w14:paraId="45B02434" w14:textId="7CCF2DD3" w:rsidR="00CF32ED" w:rsidRPr="00CF32ED" w:rsidRDefault="00ED551D" w:rsidP="00CF32ED">
      <w:pPr>
        <w:sectPr w:rsidR="00CF32ED" w:rsidRPr="00CF32ED" w:rsidSect="00BD2EF8">
          <w:pgSz w:w="11900" w:h="16840"/>
          <w:pgMar w:top="1440" w:right="1440" w:bottom="1440" w:left="1440" w:header="720" w:footer="720" w:gutter="0"/>
          <w:cols w:space="720"/>
          <w:docGrid w:linePitch="360"/>
        </w:sectPr>
      </w:pPr>
      <w:r>
        <w:t>[[[</w:t>
      </w:r>
      <w:r w:rsidR="00CF32ED">
        <w:t>Words</w:t>
      </w:r>
      <w:r>
        <w:t>]]]</w:t>
      </w: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6365ABBA" w:rsidR="003B1140" w:rsidRPr="003A0C00" w:rsidRDefault="003B1140" w:rsidP="00CF312E">
                            <w:pPr>
                              <w:spacing w:line="240" w:lineRule="auto"/>
                              <w:rPr>
                                <w:rFonts w:cs="Calibri"/>
                                <w:b/>
                                <w:noProof/>
                              </w:rPr>
                            </w:pPr>
                            <w:bookmarkStart w:id="13" w:name="_Ref7260430"/>
                            <w:bookmarkStart w:id="14"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6</w:t>
                            </w:r>
                            <w:r w:rsidRPr="003A0C00">
                              <w:rPr>
                                <w:b/>
                              </w:rPr>
                              <w:fldChar w:fldCharType="end"/>
                            </w:r>
                            <w:bookmarkEnd w:id="13"/>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1"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" stroked="f">
                <v:textbox inset="0,0,0,0">
                  <w:txbxContent>
                    <w:p w14:paraId="5A513B45" w14:textId="6365ABBA" w:rsidR="003B1140" w:rsidRPr="003A0C00" w:rsidRDefault="003B1140" w:rsidP="00CF312E">
                      <w:pPr>
                        <w:spacing w:line="240" w:lineRule="auto"/>
                        <w:rPr>
                          <w:rFonts w:cs="Calibri"/>
                          <w:b/>
                          <w:noProof/>
                        </w:rPr>
                      </w:pPr>
                      <w:bookmarkStart w:id="19" w:name="_Ref7260430"/>
                      <w:bookmarkStart w:id="2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6</w:t>
                      </w:r>
                      <w:r w:rsidRPr="003A0C00">
                        <w:rPr>
                          <w:b/>
                        </w:rPr>
                        <w:fldChar w:fldCharType="end"/>
                      </w:r>
                      <w:bookmarkEnd w:id="1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0"/>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4CCF042D" w:rsidR="003B1140" w:rsidRPr="003A0C00" w:rsidRDefault="003B1140" w:rsidP="00CF312E">
                            <w:pPr>
                              <w:spacing w:line="240" w:lineRule="auto"/>
                              <w:rPr>
                                <w:rFonts w:cs="Calibri"/>
                                <w:b/>
                                <w:noProof/>
                              </w:rPr>
                            </w:pPr>
                            <w:bookmarkStart w:id="15"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2"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DSwGyy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4CCF042D" w:rsidR="003B1140" w:rsidRPr="003A0C00" w:rsidRDefault="003B1140" w:rsidP="00CF312E">
                      <w:pPr>
                        <w:spacing w:line="240" w:lineRule="auto"/>
                        <w:rPr>
                          <w:rFonts w:cs="Calibri"/>
                          <w:b/>
                          <w:noProof/>
                        </w:rPr>
                      </w:pPr>
                      <w:bookmarkStart w:id="2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2"/>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1ED9AC7C" w:rsidR="003B1140" w:rsidRPr="003A0C00" w:rsidRDefault="003B1140" w:rsidP="00213E38">
                            <w:pPr>
                              <w:spacing w:line="240" w:lineRule="auto"/>
                              <w:jc w:val="left"/>
                              <w:rPr>
                                <w:rFonts w:cs="Calibri"/>
                                <w:b/>
                                <w:noProof/>
                              </w:rPr>
                            </w:pPr>
                            <w:bookmarkStart w:id="16"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3"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H/PP1kxAgAAaQQAAA4AAAAAAAAAAAAA&#13;&#10;AAAALgIAAGRycy9lMm9Eb2MueG1sUEsBAi0AFAAGAAgAAAAhAKMz5nDjAAAAEAEAAA8AAAAAAAAA&#13;&#10;AAAAAAAAiwQAAGRycy9kb3ducmV2LnhtbFBLBQYAAAAABAAEAPMAAACbBQAAAAA=&#13;&#10;" stroked="f">
                <v:textbox inset="0,0,0,0">
                  <w:txbxContent>
                    <w:p w14:paraId="4C9C273C" w14:textId="1ED9AC7C" w:rsidR="003B1140" w:rsidRPr="003A0C00" w:rsidRDefault="003B1140" w:rsidP="00213E38">
                      <w:pPr>
                        <w:spacing w:line="240" w:lineRule="auto"/>
                        <w:jc w:val="left"/>
                        <w:rPr>
                          <w:rFonts w:cs="Calibri"/>
                          <w:b/>
                          <w:noProof/>
                        </w:rPr>
                      </w:pPr>
                      <w:bookmarkStart w:id="2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4"/>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06B5072E" w:rsidR="003B1140" w:rsidRPr="003A0C00" w:rsidRDefault="003B1140" w:rsidP="00CF312E">
                            <w:pPr>
                              <w:spacing w:line="240" w:lineRule="auto"/>
                              <w:rPr>
                                <w:rFonts w:cs="Calibri"/>
                                <w:b/>
                                <w:noProof/>
                              </w:rPr>
                            </w:pPr>
                            <w:bookmarkStart w:id="17"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4"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" stroked="f">
                <v:textbox inset="0,0,0,0">
                  <w:txbxContent>
                    <w:p w14:paraId="1D9A0D21" w14:textId="06B5072E" w:rsidR="003B1140" w:rsidRPr="003A0C00" w:rsidRDefault="003B1140" w:rsidP="00CF312E">
                      <w:pPr>
                        <w:spacing w:line="240" w:lineRule="auto"/>
                        <w:rPr>
                          <w:rFonts w:cs="Calibri"/>
                          <w:b/>
                          <w:noProof/>
                        </w:rPr>
                      </w:pPr>
                      <w:bookmarkStart w:id="2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6"/>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2A8FAD2E" w:rsidR="003B1140" w:rsidRPr="00752547" w:rsidRDefault="003B1140" w:rsidP="00CF312E">
                            <w:pPr>
                              <w:spacing w:line="240" w:lineRule="auto"/>
                              <w:rPr>
                                <w:rFonts w:cs="Calibri"/>
                                <w:b/>
                                <w:noProof/>
                              </w:rPr>
                            </w:pPr>
                            <w:bookmarkStart w:id="18" w:name="_Ref7260437"/>
                            <w:bookmarkStart w:id="19"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10</w:t>
                            </w:r>
                            <w:r w:rsidRPr="00752547">
                              <w:rPr>
                                <w:b/>
                              </w:rPr>
                              <w:fldChar w:fldCharType="end"/>
                            </w:r>
                            <w:bookmarkEnd w:id="18"/>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5"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vEl8hjICAABpBAAADgAAAAAAAAAA&#13;&#10;AAAAAAAuAgAAZHJzL2Uyb0RvYy54bWxQSwECLQAUAAYACAAAACEAa9ESvuQAAAARAQAADwAAAAAA&#13;&#10;AAAAAAAAAACMBAAAZHJzL2Rvd25yZXYueG1sUEsFBgAAAAAEAAQA8wAAAJ0FAAAAAA==&#13;&#10;" stroked="f">
                <v:textbox inset="0,0,0,0">
                  <w:txbxContent>
                    <w:p w14:paraId="39F666C8" w14:textId="2A8FAD2E" w:rsidR="003B1140" w:rsidRPr="00752547" w:rsidRDefault="003B1140" w:rsidP="00CF312E">
                      <w:pPr>
                        <w:spacing w:line="240" w:lineRule="auto"/>
                        <w:rPr>
                          <w:rFonts w:cs="Calibri"/>
                          <w:b/>
                          <w:noProof/>
                        </w:rPr>
                      </w:pPr>
                      <w:bookmarkStart w:id="29" w:name="_Ref7260437"/>
                      <w:bookmarkStart w:id="3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10</w:t>
                      </w:r>
                      <w:r w:rsidRPr="00752547">
                        <w:rPr>
                          <w:b/>
                        </w:rPr>
                        <w:fldChar w:fldCharType="end"/>
                      </w:r>
                      <w:bookmarkEnd w:id="2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0"/>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D97A4A7" w:rsidR="003B1140" w:rsidRPr="00752547" w:rsidRDefault="003B1140" w:rsidP="00CF312E">
                            <w:pPr>
                              <w:spacing w:line="240" w:lineRule="auto"/>
                              <w:rPr>
                                <w:rFonts w:cs="Calibri"/>
                                <w:b/>
                                <w:noProof/>
                              </w:rPr>
                            </w:pPr>
                            <w:bookmarkStart w:id="20" w:name="_Ref7260386"/>
                            <w:bookmarkStart w:id="21"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11</w:t>
                            </w:r>
                            <w:r w:rsidRPr="00752547">
                              <w:rPr>
                                <w:b/>
                              </w:rPr>
                              <w:fldChar w:fldCharType="end"/>
                            </w:r>
                            <w:bookmarkEnd w:id="20"/>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6"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" stroked="f">
                <v:textbox inset="0,0,0,0">
                  <w:txbxContent>
                    <w:p w14:paraId="3CD1DE8C" w14:textId="4D97A4A7" w:rsidR="003B1140" w:rsidRPr="00752547" w:rsidRDefault="003B1140" w:rsidP="00CF312E">
                      <w:pPr>
                        <w:spacing w:line="240" w:lineRule="auto"/>
                        <w:rPr>
                          <w:rFonts w:cs="Calibri"/>
                          <w:b/>
                          <w:noProof/>
                        </w:rPr>
                      </w:pPr>
                      <w:bookmarkStart w:id="33" w:name="_Ref7260386"/>
                      <w:bookmarkStart w:id="3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11</w:t>
                      </w:r>
                      <w:r w:rsidRPr="00752547">
                        <w:rPr>
                          <w:b/>
                        </w:rPr>
                        <w:fldChar w:fldCharType="end"/>
                      </w:r>
                      <w:bookmarkEnd w:id="3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34"/>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22" w:name="_Toc7509898"/>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171ADBE5" w:rsidR="00B12A90" w:rsidRPr="00752547" w:rsidRDefault="00B12A90" w:rsidP="00CF312E">
                            <w:pPr>
                              <w:spacing w:line="240" w:lineRule="auto"/>
                              <w:rPr>
                                <w:rFonts w:cs="Calibri"/>
                                <w:b/>
                                <w:noProof/>
                              </w:rPr>
                            </w:pPr>
                            <w:bookmarkStart w:id="23"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12</w:t>
                            </w:r>
                            <w:r w:rsidRPr="00752547">
                              <w:rPr>
                                <w:b/>
                              </w:rPr>
                              <w:fldChar w:fldCharType="end"/>
                            </w:r>
                            <w:bookmarkEnd w:id="23"/>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A77542" id="_x0000_t202" coordsize="21600,21600" o:spt="202" path="m,l,21600r21600,l21600,xe">
                <v:stroke joinstyle="miter"/>
                <v:path gradientshapeok="t" o:connecttype="rect"/>
              </v:shapetype>
              <v:shape id="Text Box 11" o:spid="_x0000_s1037"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" stroked="f">
                <v:textbox inset="0,0,0,0">
                  <w:txbxContent>
                    <w:p w14:paraId="4779C008" w14:textId="171ADBE5" w:rsidR="00B12A90" w:rsidRPr="00752547" w:rsidRDefault="00B12A90" w:rsidP="00CF312E">
                      <w:pPr>
                        <w:spacing w:line="240" w:lineRule="auto"/>
                        <w:rPr>
                          <w:rFonts w:cs="Calibri"/>
                          <w:b/>
                          <w:noProof/>
                        </w:rPr>
                      </w:pPr>
                      <w:bookmarkStart w:id="24"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12</w:t>
                      </w:r>
                      <w:r w:rsidRPr="00752547">
                        <w:rPr>
                          <w:b/>
                        </w:rPr>
                        <w:fldChar w:fldCharType="end"/>
                      </w:r>
                      <w:bookmarkEnd w:id="24"/>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56DB832C" w:rsidR="001C6868" w:rsidRPr="00752547" w:rsidRDefault="001C6868" w:rsidP="0076497B">
                            <w:pPr>
                              <w:spacing w:line="240" w:lineRule="auto"/>
                              <w:rPr>
                                <w:rFonts w:cs="Calibri"/>
                                <w:b/>
                                <w:noProof/>
                              </w:rPr>
                            </w:pPr>
                            <w:bookmarkStart w:id="24"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13</w:t>
                            </w:r>
                            <w:r w:rsidRPr="00752547">
                              <w:rPr>
                                <w:b/>
                              </w:rPr>
                              <w:fldChar w:fldCharType="end"/>
                            </w:r>
                            <w:bookmarkEnd w:id="24"/>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38"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" stroked="f">
                <v:textbox inset="0,0,0,0">
                  <w:txbxContent>
                    <w:p w14:paraId="6816E153" w14:textId="56DB832C" w:rsidR="001C6868" w:rsidRPr="00752547" w:rsidRDefault="001C6868" w:rsidP="0076497B">
                      <w:pPr>
                        <w:spacing w:line="240" w:lineRule="auto"/>
                        <w:rPr>
                          <w:rFonts w:cs="Calibri"/>
                          <w:b/>
                          <w:noProof/>
                        </w:rPr>
                      </w:pPr>
                      <w:bookmarkStart w:id="26"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13</w:t>
                      </w:r>
                      <w:r w:rsidRPr="00752547">
                        <w:rPr>
                          <w:b/>
                        </w:rPr>
                        <w:fldChar w:fldCharType="end"/>
                      </w:r>
                      <w:bookmarkEnd w:id="26"/>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4"/>
    <w:bookmarkEnd w:id="22"/>
    <w:p w14:paraId="3E510F2B" w14:textId="500187FF" w:rsidR="00B57A04" w:rsidRDefault="00B57A04" w:rsidP="00B57A04">
      <w:pPr>
        <w:pStyle w:val="Heading1"/>
        <w:numPr>
          <w:ilvl w:val="0"/>
          <w:numId w:val="0"/>
        </w:numPr>
      </w:pPr>
      <w:r>
        <w:lastRenderedPageBreak/>
        <w:t>Works cited</w:t>
      </w:r>
    </w:p>
    <w:p w14:paraId="089F01B6" w14:textId="00177CA0" w:rsidR="00977D4A" w:rsidRPr="00977D4A" w:rsidRDefault="006675AE" w:rsidP="00977D4A">
      <w:pPr>
        <w:widowControl w:val="0"/>
        <w:autoSpaceDE w:val="0"/>
        <w:autoSpaceDN w:val="0"/>
        <w:adjustRightInd w:val="0"/>
        <w:spacing w:line="240" w:lineRule="auto"/>
        <w:ind w:left="480" w:hanging="48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977D4A" w:rsidRPr="00977D4A">
        <w:rPr>
          <w:rFonts w:cs="Times New Roman"/>
          <w:noProof/>
          <w:lang w:val="en-US"/>
        </w:rPr>
        <w:t xml:space="preserve">Ebi, K. L., &amp; Mills, D. (2013). Winter mortality in a warming climate: A reassessment. </w:t>
      </w:r>
      <w:r w:rsidR="00977D4A" w:rsidRPr="00977D4A">
        <w:rPr>
          <w:rFonts w:cs="Times New Roman"/>
          <w:i/>
          <w:iCs/>
          <w:noProof/>
          <w:lang w:val="en-US"/>
        </w:rPr>
        <w:t>Wiley Interdisciplinary Reviews: Climate Change</w:t>
      </w:r>
      <w:r w:rsidR="00977D4A" w:rsidRPr="00977D4A">
        <w:rPr>
          <w:rFonts w:cs="Times New Roman"/>
          <w:noProof/>
          <w:lang w:val="en-US"/>
        </w:rPr>
        <w:t xml:space="preserve">, </w:t>
      </w:r>
      <w:r w:rsidR="00977D4A" w:rsidRPr="00977D4A">
        <w:rPr>
          <w:rFonts w:cs="Times New Roman"/>
          <w:i/>
          <w:iCs/>
          <w:noProof/>
          <w:lang w:val="en-US"/>
        </w:rPr>
        <w:t>4</w:t>
      </w:r>
      <w:r w:rsidR="00977D4A" w:rsidRPr="00977D4A">
        <w:rPr>
          <w:rFonts w:cs="Times New Roman"/>
          <w:noProof/>
          <w:lang w:val="en-US"/>
        </w:rPr>
        <w:t>(3), 203–212. https://doi.org/10.1002/wcc.211</w:t>
      </w:r>
    </w:p>
    <w:p w14:paraId="5711632E"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977D4A">
        <w:rPr>
          <w:rFonts w:cs="Times New Roman"/>
          <w:i/>
          <w:iCs/>
          <w:noProof/>
          <w:lang w:val="en-US"/>
        </w:rPr>
        <w:t>The Lancet</w:t>
      </w:r>
      <w:r w:rsidRPr="00977D4A">
        <w:rPr>
          <w:rFonts w:cs="Times New Roman"/>
          <w:noProof/>
          <w:lang w:val="en-US"/>
        </w:rPr>
        <w:t xml:space="preserve">, </w:t>
      </w:r>
      <w:r w:rsidRPr="00977D4A">
        <w:rPr>
          <w:rFonts w:cs="Times New Roman"/>
          <w:i/>
          <w:iCs/>
          <w:noProof/>
          <w:lang w:val="en-US"/>
        </w:rPr>
        <w:t>386</w:t>
      </w:r>
      <w:r w:rsidRPr="00977D4A">
        <w:rPr>
          <w:rFonts w:cs="Times New Roman"/>
          <w:noProof/>
          <w:lang w:val="en-US"/>
        </w:rPr>
        <w:t>(9991), 369–375. https://doi.org/10.1016/S0140-6736(14)62114-0</w:t>
      </w:r>
    </w:p>
    <w:p w14:paraId="5116C12A"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Gasparrini, A., Guo, Y., Sera, F., Vicedo-Cabrera, A. M., Huber, V., Tong, S., … Armstrong, B. (2017). Projections of temperature-related excess mortality under climate change scenarios. </w:t>
      </w:r>
      <w:r w:rsidRPr="00977D4A">
        <w:rPr>
          <w:rFonts w:cs="Times New Roman"/>
          <w:i/>
          <w:iCs/>
          <w:noProof/>
          <w:lang w:val="en-US"/>
        </w:rPr>
        <w:t>The Lancet Planetary Health</w:t>
      </w:r>
      <w:r w:rsidRPr="00977D4A">
        <w:rPr>
          <w:rFonts w:cs="Times New Roman"/>
          <w:noProof/>
          <w:lang w:val="en-US"/>
        </w:rPr>
        <w:t>. https://doi.org/10.1016/S2542-5196(17)30156-0</w:t>
      </w:r>
    </w:p>
    <w:p w14:paraId="70FD3FD9"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Haines, A., &amp; Ebi, K. (2019). The imperative for climate action to protect health. </w:t>
      </w:r>
      <w:r w:rsidRPr="00977D4A">
        <w:rPr>
          <w:rFonts w:cs="Times New Roman"/>
          <w:i/>
          <w:iCs/>
          <w:noProof/>
          <w:lang w:val="en-US"/>
        </w:rPr>
        <w:t>New England Journal of Medicine</w:t>
      </w:r>
      <w:r w:rsidRPr="00977D4A">
        <w:rPr>
          <w:rFonts w:cs="Times New Roman"/>
          <w:noProof/>
          <w:lang w:val="en-US"/>
        </w:rPr>
        <w:t>, (380), 263–273.</w:t>
      </w:r>
    </w:p>
    <w:p w14:paraId="3E874EA2"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Huang, C., Barnett, A. G., Wang, X., Vaneckova, P., Fitzgerald, G., &amp; Tong, S. (2011). Projecting future heat-related mortality under climate change scenarios: A systematic review. </w:t>
      </w:r>
      <w:r w:rsidRPr="00977D4A">
        <w:rPr>
          <w:rFonts w:cs="Times New Roman"/>
          <w:i/>
          <w:iCs/>
          <w:noProof/>
          <w:lang w:val="en-US"/>
        </w:rPr>
        <w:t>Environmental Health Perspectives</w:t>
      </w:r>
      <w:r w:rsidRPr="00977D4A">
        <w:rPr>
          <w:rFonts w:cs="Times New Roman"/>
          <w:noProof/>
          <w:lang w:val="en-US"/>
        </w:rPr>
        <w:t>. https://doi.org/10.1289/ehp.1103456</w:t>
      </w:r>
    </w:p>
    <w:p w14:paraId="67E07EC8"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Kinney, P. L., Schwartz, J., Pascal, M., Petkova, E., Tertre, A. Le, Medina, S., &amp; Vautard, R. (2015). Winter season mortality: Will climate warming bring benefits? </w:t>
      </w:r>
      <w:r w:rsidRPr="00977D4A">
        <w:rPr>
          <w:rFonts w:cs="Times New Roman"/>
          <w:i/>
          <w:iCs/>
          <w:noProof/>
          <w:lang w:val="en-US"/>
        </w:rPr>
        <w:t>Environmental Research Letters</w:t>
      </w:r>
      <w:r w:rsidRPr="00977D4A">
        <w:rPr>
          <w:rFonts w:cs="Times New Roman"/>
          <w:noProof/>
          <w:lang w:val="en-US"/>
        </w:rPr>
        <w:t xml:space="preserve">, </w:t>
      </w:r>
      <w:r w:rsidRPr="00977D4A">
        <w:rPr>
          <w:rFonts w:cs="Times New Roman"/>
          <w:i/>
          <w:iCs/>
          <w:noProof/>
          <w:lang w:val="en-US"/>
        </w:rPr>
        <w:t>10</w:t>
      </w:r>
      <w:r w:rsidRPr="00977D4A">
        <w:rPr>
          <w:rFonts w:cs="Times New Roman"/>
          <w:noProof/>
          <w:lang w:val="en-US"/>
        </w:rPr>
        <w:t>(6). https://doi.org/10.1088/1748-9326/10/6/064016</w:t>
      </w:r>
    </w:p>
    <w:p w14:paraId="2A6CA802"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McMichael, A. J., Woodruff, R. E., &amp; Hales, S. (2006). Climate change and human health: Present and future risks. </w:t>
      </w:r>
      <w:r w:rsidRPr="00977D4A">
        <w:rPr>
          <w:rFonts w:cs="Times New Roman"/>
          <w:i/>
          <w:iCs/>
          <w:noProof/>
          <w:lang w:val="en-US"/>
        </w:rPr>
        <w:t>Lancet</w:t>
      </w:r>
      <w:r w:rsidRPr="00977D4A">
        <w:rPr>
          <w:rFonts w:cs="Times New Roman"/>
          <w:noProof/>
          <w:lang w:val="en-US"/>
        </w:rPr>
        <w:t>. https://doi.org/10.1016/S0140-6736(06)68079-3</w:t>
      </w:r>
    </w:p>
    <w:p w14:paraId="2576170A"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Parks, R. M., Bennett, J. E., Foreman, K. J., Toumi, R., &amp; Ezzati, M. (2018). National and regional seasonal dynamics of all-cause and cause-specific mortality in the USA from 1980 to 2016. </w:t>
      </w:r>
      <w:r w:rsidRPr="00977D4A">
        <w:rPr>
          <w:rFonts w:cs="Times New Roman"/>
          <w:i/>
          <w:iCs/>
          <w:noProof/>
          <w:lang w:val="en-US"/>
        </w:rPr>
        <w:t>ELife</w:t>
      </w:r>
      <w:r w:rsidRPr="00977D4A">
        <w:rPr>
          <w:rFonts w:cs="Times New Roman"/>
          <w:noProof/>
          <w:lang w:val="en-US"/>
        </w:rPr>
        <w:t xml:space="preserve">, </w:t>
      </w:r>
      <w:r w:rsidRPr="00977D4A">
        <w:rPr>
          <w:rFonts w:cs="Times New Roman"/>
          <w:i/>
          <w:iCs/>
          <w:noProof/>
          <w:lang w:val="en-US"/>
        </w:rPr>
        <w:t>7</w:t>
      </w:r>
      <w:r w:rsidRPr="00977D4A">
        <w:rPr>
          <w:rFonts w:cs="Times New Roman"/>
          <w:noProof/>
          <w:lang w:val="en-US"/>
        </w:rPr>
        <w:t>. https://doi.org/10.7554/eLife.35500</w:t>
      </w:r>
    </w:p>
    <w:p w14:paraId="3E5EAAF5"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Shi, L., Kloog, I., Zanobetti, A., Liu, P., &amp; Schwartz, J. D. (2015). Impacts of temperature and its variability on mortality in New England. </w:t>
      </w:r>
      <w:r w:rsidRPr="00977D4A">
        <w:rPr>
          <w:rFonts w:cs="Times New Roman"/>
          <w:i/>
          <w:iCs/>
          <w:noProof/>
          <w:lang w:val="en-US"/>
        </w:rPr>
        <w:t>Nature Climate Change</w:t>
      </w:r>
      <w:r w:rsidRPr="00977D4A">
        <w:rPr>
          <w:rFonts w:cs="Times New Roman"/>
          <w:noProof/>
          <w:lang w:val="en-US"/>
        </w:rPr>
        <w:t xml:space="preserve">, </w:t>
      </w:r>
      <w:r w:rsidRPr="00977D4A">
        <w:rPr>
          <w:rFonts w:cs="Times New Roman"/>
          <w:i/>
          <w:iCs/>
          <w:noProof/>
          <w:lang w:val="en-US"/>
        </w:rPr>
        <w:t>5</w:t>
      </w:r>
      <w:r w:rsidRPr="00977D4A">
        <w:rPr>
          <w:rFonts w:cs="Times New Roman"/>
          <w:noProof/>
          <w:lang w:val="en-US"/>
        </w:rPr>
        <w:t>(11), 988–991. https://doi.org/10.1038/nclimate2704</w:t>
      </w:r>
    </w:p>
    <w:p w14:paraId="50D1480D"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Smith, K. R., Woodward, A., Campbell-Lendrum, D., Chadee, D. D., Honda, Y., Liu, Q., … Rocklov, J. (2015). Human health: Impacts, adaptation, and co-benefits. In </w:t>
      </w:r>
      <w:r w:rsidRPr="00977D4A">
        <w:rPr>
          <w:rFonts w:cs="Times New Roman"/>
          <w:i/>
          <w:iCs/>
          <w:noProof/>
          <w:lang w:val="en-US"/>
        </w:rPr>
        <w:t>Climate Change 2014 Impacts, Adaptation and Vulnerability: Part A: Global and Sectoral Aspects</w:t>
      </w:r>
      <w:r w:rsidRPr="00977D4A">
        <w:rPr>
          <w:rFonts w:cs="Times New Roman"/>
          <w:noProof/>
          <w:lang w:val="en-US"/>
        </w:rPr>
        <w:t>. https://doi.org/10.1017/CBO9781107415379.016</w:t>
      </w:r>
    </w:p>
    <w:p w14:paraId="07C60CC4"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Staddon, P. L., Montgomery, H. E., &amp; Depledge, M. H. (2014). Climate warming will not decrease winter mortality. </w:t>
      </w:r>
      <w:r w:rsidRPr="00977D4A">
        <w:rPr>
          <w:rFonts w:cs="Times New Roman"/>
          <w:i/>
          <w:iCs/>
          <w:noProof/>
          <w:lang w:val="en-US"/>
        </w:rPr>
        <w:t>Nature Climate Change</w:t>
      </w:r>
      <w:r w:rsidRPr="00977D4A">
        <w:rPr>
          <w:rFonts w:cs="Times New Roman"/>
          <w:noProof/>
          <w:lang w:val="en-US"/>
        </w:rPr>
        <w:t>. https://doi.org/10.1038/nclimate2121</w:t>
      </w:r>
    </w:p>
    <w:p w14:paraId="53E48036" w14:textId="77777777" w:rsidR="00977D4A" w:rsidRPr="00977D4A" w:rsidRDefault="00977D4A" w:rsidP="00977D4A">
      <w:pPr>
        <w:widowControl w:val="0"/>
        <w:autoSpaceDE w:val="0"/>
        <w:autoSpaceDN w:val="0"/>
        <w:adjustRightInd w:val="0"/>
        <w:spacing w:line="240" w:lineRule="auto"/>
        <w:ind w:left="480" w:hanging="480"/>
        <w:rPr>
          <w:rFonts w:cs="Times New Roman"/>
          <w:noProof/>
        </w:rPr>
      </w:pPr>
      <w:r w:rsidRPr="00977D4A">
        <w:rPr>
          <w:rFonts w:cs="Times New Roman"/>
          <w:noProof/>
          <w:lang w:val="en-US"/>
        </w:rPr>
        <w:lastRenderedPageBreak/>
        <w:t xml:space="preserve">Watts, N., Amann, M., Arnell, N., Ayeb-karlsson, S., Belesova, K., Lucien, P., … Grace, D. (2018). The 2018 report of the Lancet Countdown on health and climate change: shaping health of nations for centuries to come. </w:t>
      </w:r>
      <w:r w:rsidRPr="00977D4A">
        <w:rPr>
          <w:rFonts w:cs="Times New Roman"/>
          <w:i/>
          <w:iCs/>
          <w:noProof/>
          <w:lang w:val="en-US"/>
        </w:rPr>
        <w:t>The Lancet</w:t>
      </w:r>
      <w:r w:rsidRPr="00977D4A">
        <w:rPr>
          <w:rFonts w:cs="Times New Roman"/>
          <w:noProof/>
          <w:lang w:val="en-US"/>
        </w:rPr>
        <w:t xml:space="preserve">, </w:t>
      </w:r>
      <w:r w:rsidRPr="00977D4A">
        <w:rPr>
          <w:rFonts w:cs="Times New Roman"/>
          <w:i/>
          <w:iCs/>
          <w:noProof/>
          <w:lang w:val="en-US"/>
        </w:rPr>
        <w:t>6736</w:t>
      </w:r>
      <w:r w:rsidRPr="00977D4A">
        <w:rPr>
          <w:rFonts w:cs="Times New Roman"/>
          <w:noProof/>
          <w:lang w:val="en-US"/>
        </w:rPr>
        <w:t>(18), 1–4. https://doi.org/10.1016/S0140-6736(18)32594-7</w:t>
      </w:r>
    </w:p>
    <w:p w14:paraId="2B228869" w14:textId="5128AEDC" w:rsidR="006675AE" w:rsidRPr="006126BB" w:rsidRDefault="006675AE" w:rsidP="00977D4A">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38F81D" w14:textId="77777777" w:rsidR="00896C89" w:rsidRDefault="00896C89">
      <w:pPr>
        <w:spacing w:after="0" w:line="240" w:lineRule="auto"/>
      </w:pPr>
      <w:r>
        <w:separator/>
      </w:r>
    </w:p>
    <w:p w14:paraId="2A9338EB" w14:textId="77777777" w:rsidR="00896C89" w:rsidRDefault="00896C89"/>
  </w:endnote>
  <w:endnote w:type="continuationSeparator" w:id="0">
    <w:p w14:paraId="00EC71BA" w14:textId="77777777" w:rsidR="00896C89" w:rsidRDefault="00896C89">
      <w:pPr>
        <w:spacing w:after="0" w:line="240" w:lineRule="auto"/>
      </w:pPr>
      <w:r>
        <w:continuationSeparator/>
      </w:r>
    </w:p>
    <w:p w14:paraId="09D3B03C" w14:textId="77777777" w:rsidR="00896C89" w:rsidRDefault="00896C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837DFB" w14:textId="77777777" w:rsidR="00896C89" w:rsidRDefault="00896C89" w:rsidP="009C57B9">
      <w:pPr>
        <w:spacing w:after="0" w:line="240" w:lineRule="auto"/>
      </w:pPr>
      <w:r>
        <w:separator/>
      </w:r>
    </w:p>
  </w:footnote>
  <w:footnote w:type="continuationSeparator" w:id="0">
    <w:p w14:paraId="1C21791B" w14:textId="77777777" w:rsidR="00896C89" w:rsidRDefault="00896C89">
      <w:pPr>
        <w:spacing w:after="0" w:line="240" w:lineRule="auto"/>
      </w:pPr>
      <w:r>
        <w:continuationSeparator/>
      </w:r>
    </w:p>
    <w:p w14:paraId="4B2FD1CE" w14:textId="77777777" w:rsidR="00896C89" w:rsidRDefault="00896C89"/>
  </w:footnote>
  <w:footnote w:id="1">
    <w:p w14:paraId="57425559" w14:textId="77777777" w:rsidR="000575DB" w:rsidRDefault="000575DB" w:rsidP="000575DB">
      <w:pPr>
        <w:pStyle w:val="FootnoteText"/>
      </w:pPr>
      <w:r w:rsidRPr="003914B4">
        <w:t xml:space="preserve">Some of the contents of this chapter </w:t>
      </w:r>
      <w:r>
        <w:t>are in a paper</w:t>
      </w:r>
      <w:r w:rsidRPr="003914B4">
        <w:t xml:space="preserve"> which is currently </w:t>
      </w:r>
      <w:r>
        <w:t>being prepared for submission</w:t>
      </w:r>
      <w:r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AFF"/>
    <w:rsid w:val="00015B75"/>
    <w:rsid w:val="00015EAF"/>
    <w:rsid w:val="0001634A"/>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A3A"/>
    <w:rsid w:val="00061AAA"/>
    <w:rsid w:val="00061C7F"/>
    <w:rsid w:val="00061E82"/>
    <w:rsid w:val="000620CC"/>
    <w:rsid w:val="000622B4"/>
    <w:rsid w:val="000625FB"/>
    <w:rsid w:val="000632BD"/>
    <w:rsid w:val="0006346B"/>
    <w:rsid w:val="00063C4E"/>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E1"/>
    <w:rsid w:val="000A7A27"/>
    <w:rsid w:val="000B0766"/>
    <w:rsid w:val="000B08A4"/>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3AE"/>
    <w:rsid w:val="00114679"/>
    <w:rsid w:val="0011539D"/>
    <w:rsid w:val="00115798"/>
    <w:rsid w:val="00115F35"/>
    <w:rsid w:val="0011649A"/>
    <w:rsid w:val="001167CB"/>
    <w:rsid w:val="001171AC"/>
    <w:rsid w:val="001174F6"/>
    <w:rsid w:val="0012007D"/>
    <w:rsid w:val="00120AB1"/>
    <w:rsid w:val="00120C95"/>
    <w:rsid w:val="00120DBF"/>
    <w:rsid w:val="00120F44"/>
    <w:rsid w:val="001210C1"/>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6C89"/>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BFC"/>
    <w:rsid w:val="00964E02"/>
    <w:rsid w:val="00964E09"/>
    <w:rsid w:val="009651CF"/>
    <w:rsid w:val="0096536C"/>
    <w:rsid w:val="009656CC"/>
    <w:rsid w:val="00965843"/>
    <w:rsid w:val="00965A42"/>
    <w:rsid w:val="0096626C"/>
    <w:rsid w:val="009665A2"/>
    <w:rsid w:val="00966723"/>
    <w:rsid w:val="0096694A"/>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C5"/>
    <w:rsid w:val="00A124D6"/>
    <w:rsid w:val="00A12752"/>
    <w:rsid w:val="00A129D5"/>
    <w:rsid w:val="00A13233"/>
    <w:rsid w:val="00A13D22"/>
    <w:rsid w:val="00A14613"/>
    <w:rsid w:val="00A15149"/>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CFB"/>
    <w:rsid w:val="00B72F63"/>
    <w:rsid w:val="00B73102"/>
    <w:rsid w:val="00B736FA"/>
    <w:rsid w:val="00B7393E"/>
    <w:rsid w:val="00B743F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B8D"/>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883"/>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1AA7"/>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44B459B-E3BE-4D48-92EA-A34729478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8669</Words>
  <Characters>47769</Characters>
  <Application>Microsoft Office Word</Application>
  <DocSecurity>0</DocSecurity>
  <Lines>955</Lines>
  <Paragraphs>414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2019-05-03T10:02:00Z</cp:lastPrinted>
  <dcterms:created xsi:type="dcterms:W3CDTF">2019-05-05T16:29:00Z</dcterms:created>
  <dcterms:modified xsi:type="dcterms:W3CDTF">2019-05-05T16:35:00Z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