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6660C134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 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5D35915F" w14:textId="77777777" w:rsidR="00490A1D" w:rsidRPr="00866E93" w:rsidRDefault="00490A1D" w:rsidP="00490A1D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866E93">
        <w:rPr>
          <w:color w:val="000000" w:themeColor="text1"/>
          <w:lang w:val="it-IT"/>
        </w:rPr>
        <w:t>Robbie M Parks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James E Bennett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Helen Tamura-Wicks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Vasilis Kontis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Ralf Toumi</w:t>
      </w:r>
      <w:r w:rsidRPr="00866E93">
        <w:rPr>
          <w:color w:val="000000" w:themeColor="text1"/>
          <w:vertAlign w:val="superscript"/>
          <w:lang w:val="it-IT"/>
        </w:rPr>
        <w:t>3</w:t>
      </w:r>
      <w:r w:rsidRPr="00866E93">
        <w:rPr>
          <w:color w:val="000000" w:themeColor="text1"/>
          <w:lang w:val="it-IT"/>
        </w:rPr>
        <w:t xml:space="preserve">, </w:t>
      </w:r>
      <w:proofErr w:type="spellStart"/>
      <w:r w:rsidRPr="00866E93">
        <w:rPr>
          <w:color w:val="000000" w:themeColor="text1"/>
          <w:lang w:val="it-IT"/>
        </w:rPr>
        <w:t>Goodarz</w:t>
      </w:r>
      <w:proofErr w:type="spellEnd"/>
      <w:r w:rsidRPr="00866E93">
        <w:rPr>
          <w:color w:val="000000" w:themeColor="text1"/>
          <w:lang w:val="it-IT"/>
        </w:rPr>
        <w:t xml:space="preserve"> Danaei</w:t>
      </w:r>
      <w:r w:rsidRPr="00866E93">
        <w:rPr>
          <w:color w:val="000000" w:themeColor="text1"/>
          <w:vertAlign w:val="superscript"/>
          <w:lang w:val="it-IT"/>
        </w:rPr>
        <w:t>4</w:t>
      </w:r>
      <w:r>
        <w:rPr>
          <w:color w:val="000000" w:themeColor="text1"/>
          <w:lang w:val="it-IT"/>
        </w:rPr>
        <w:t>,</w:t>
      </w:r>
      <w:r w:rsidRPr="00D54740">
        <w:rPr>
          <w:color w:val="000000" w:themeColor="text1"/>
          <w:lang w:val="it-IT"/>
        </w:rPr>
        <w:t xml:space="preserve"> </w:t>
      </w:r>
      <w:proofErr w:type="spellStart"/>
      <w:r w:rsidRPr="00866E93">
        <w:rPr>
          <w:color w:val="000000" w:themeColor="text1"/>
          <w:lang w:val="it-IT"/>
        </w:rPr>
        <w:t>Majid</w:t>
      </w:r>
      <w:proofErr w:type="spellEnd"/>
      <w:r w:rsidRPr="00866E93">
        <w:rPr>
          <w:color w:val="000000" w:themeColor="text1"/>
          <w:lang w:val="it-IT"/>
        </w:rPr>
        <w:t xml:space="preserve"> Ezzati</w:t>
      </w:r>
      <w:r w:rsidRPr="00866E93">
        <w:rPr>
          <w:color w:val="000000" w:themeColor="text1"/>
          <w:vertAlign w:val="superscript"/>
          <w:lang w:val="it-IT"/>
        </w:rPr>
        <w:t>1,2,5*</w:t>
      </w:r>
    </w:p>
    <w:p w14:paraId="6B16BF1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1</w:t>
      </w:r>
      <w:r w:rsidRPr="00866E93">
        <w:rPr>
          <w:color w:val="000000" w:themeColor="text1"/>
        </w:rPr>
        <w:t>MRC-PHE Centre for Environment and Health, Imperial College London, London, United Kingdom</w:t>
      </w:r>
    </w:p>
    <w:p w14:paraId="62AD63BD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2</w:t>
      </w:r>
      <w:r w:rsidRPr="00866E93">
        <w:rPr>
          <w:color w:val="000000" w:themeColor="text1"/>
        </w:rPr>
        <w:t>Department of Epidemiology and Biostatistics, School of Public Health, Imperial College London, London, United Kingdom</w:t>
      </w:r>
    </w:p>
    <w:p w14:paraId="30D8451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3</w:t>
      </w:r>
      <w:r w:rsidRPr="00866E93">
        <w:rPr>
          <w:color w:val="000000" w:themeColor="text1"/>
        </w:rPr>
        <w:t>Space and Atmospheric Physics, Imperial College London, London, United Kingdom</w:t>
      </w:r>
    </w:p>
    <w:p w14:paraId="73DE7D3B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  <w:lang w:val="it-IT"/>
        </w:rPr>
        <w:t>4</w:t>
      </w:r>
      <w:r w:rsidRPr="00866E93">
        <w:rPr>
          <w:color w:val="000000" w:themeColor="text1"/>
        </w:rPr>
        <w:t>Harvard T.H. Chan School of Public Health, Boston, Massachusetts, USA.</w:t>
      </w:r>
    </w:p>
    <w:p w14:paraId="39773B6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5</w:t>
      </w:r>
      <w:r w:rsidRPr="00866E93">
        <w:rPr>
          <w:color w:val="000000" w:themeColor="text1"/>
        </w:rPr>
        <w:t>WHO Collaborating Centre on NCD Surveillance and Epidemiology, Imperial College London, London, United Kingdom</w:t>
      </w:r>
    </w:p>
    <w:p w14:paraId="2E2E480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</w:p>
    <w:p w14:paraId="408D8F6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Robbie M Parks: robbie.parks@imperial.ac.uk</w:t>
      </w:r>
    </w:p>
    <w:p w14:paraId="11C2527C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James E Bennett: j.e.bennett@imperial.ac.uk</w:t>
      </w:r>
    </w:p>
    <w:p w14:paraId="66E31525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Helen Tamura-Wicks: helen.tamura-wicks07@imperial.ac.uk</w:t>
      </w:r>
    </w:p>
    <w:p w14:paraId="30AF0BD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Vasilis Kontis: v.kontis@imperial.ac.uk</w:t>
      </w:r>
    </w:p>
    <w:p w14:paraId="46658042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Ralf Toumi: r.toumi@imperial.ac.uk</w:t>
      </w:r>
    </w:p>
    <w:p w14:paraId="3EF63F5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proofErr w:type="spellStart"/>
      <w:r w:rsidRPr="00866E93">
        <w:rPr>
          <w:color w:val="000000" w:themeColor="text1"/>
        </w:rPr>
        <w:t>Goodarz</w:t>
      </w:r>
      <w:proofErr w:type="spellEnd"/>
      <w:r w:rsidRPr="00866E93">
        <w:rPr>
          <w:color w:val="000000" w:themeColor="text1"/>
        </w:rPr>
        <w:t xml:space="preserve"> </w:t>
      </w:r>
      <w:proofErr w:type="spellStart"/>
      <w:r w:rsidRPr="00866E93">
        <w:rPr>
          <w:color w:val="000000" w:themeColor="text1"/>
        </w:rPr>
        <w:t>Danaei</w:t>
      </w:r>
      <w:proofErr w:type="spellEnd"/>
      <w:r w:rsidRPr="00866E93">
        <w:rPr>
          <w:color w:val="000000" w:themeColor="text1"/>
        </w:rPr>
        <w:t>: gdanaei@hsph.harvard.edu</w:t>
      </w:r>
    </w:p>
    <w:p w14:paraId="07E7CA04" w14:textId="77777777" w:rsidR="00490A1D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Ezzati: majid.ezzati@imperial.ac.uk</w:t>
      </w:r>
      <w:bookmarkStart w:id="0" w:name="_GoBack"/>
      <w:bookmarkEnd w:id="0"/>
    </w:p>
    <w:p w14:paraId="623DA8C8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</w:p>
    <w:p w14:paraId="7280FCBC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*corresponding author:</w:t>
      </w:r>
    </w:p>
    <w:p w14:paraId="596CB0B5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</w:t>
      </w:r>
    </w:p>
    <w:p w14:paraId="39C3E5B3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Imperial College London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Norfolk Place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London W2 1PG, UK</w:t>
      </w:r>
    </w:p>
    <w:p w14:paraId="36AECE60" w14:textId="28E0CC25" w:rsidR="007C2862" w:rsidRPr="00795C72" w:rsidRDefault="00490A1D" w:rsidP="005A5826">
      <w:pPr>
        <w:spacing w:line="480" w:lineRule="auto"/>
        <w:jc w:val="both"/>
        <w:rPr>
          <w:szCs w:val="24"/>
          <w:lang w:val="en-GB"/>
        </w:rPr>
      </w:pPr>
      <w:r w:rsidRPr="00866E93">
        <w:rPr>
          <w:color w:val="000000" w:themeColor="text1"/>
        </w:rPr>
        <w:t>Tel: +44 (0)20 7594 0767</w:t>
      </w:r>
      <w:r w:rsidR="007C2862" w:rsidRPr="00795C72">
        <w:rPr>
          <w:lang w:val="en-GB"/>
        </w:rPr>
        <w:br w:type="page"/>
      </w:r>
    </w:p>
    <w:p w14:paraId="43D4EC61" w14:textId="77777777" w:rsidR="00601D49" w:rsidRDefault="009F4DA1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 xml:space="preserve">Supplementary </w:t>
      </w:r>
      <w:r w:rsidR="00732676" w:rsidRPr="00795C72">
        <w:rPr>
          <w:lang w:val="en-GB"/>
        </w:rPr>
        <w:t>Figure 1</w:t>
      </w:r>
      <w:r w:rsidR="00C762A3" w:rsidRPr="00795C72">
        <w:rPr>
          <w:lang w:val="en-GB"/>
        </w:rPr>
        <w:t xml:space="preserve">. </w:t>
      </w:r>
      <w:r w:rsidR="00732676" w:rsidRPr="00795C72">
        <w:rPr>
          <w:b w:val="0"/>
          <w:color w:val="000000" w:themeColor="text1"/>
          <w:lang w:val="en-GB"/>
        </w:rPr>
        <w:t>Percent change in death rates in year in which each month was +</w:t>
      </w:r>
      <w:r w:rsidR="00732676" w:rsidRPr="00795C72">
        <w:rPr>
          <w:b w:val="0"/>
          <w:color w:val="222222"/>
          <w:shd w:val="clear" w:color="auto" w:fill="FFFFFF"/>
          <w:lang w:val="en-GB"/>
        </w:rPr>
        <w:t>1</w:t>
      </w:r>
      <w:r w:rsidR="00732676" w:rsidRPr="00795C72">
        <w:rPr>
          <w:b w:val="0"/>
          <w:color w:val="000000" w:themeColor="text1"/>
          <w:lang w:val="en-GB"/>
        </w:rPr>
        <w:t>°C compared with 1980-2009 norm temperatures by type of injury, sex and age group.</w:t>
      </w:r>
      <w:r w:rsidR="00601D49">
        <w:rPr>
          <w:lang w:val="en-GB"/>
        </w:rPr>
        <w:t xml:space="preserve"> </w:t>
      </w:r>
    </w:p>
    <w:p w14:paraId="0C5A9CBC" w14:textId="77777777" w:rsidR="00601D49" w:rsidRDefault="00601D49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227D63CC" w14:textId="5A7D19FB" w:rsidR="00601D49" w:rsidRDefault="0015062B" w:rsidP="00601D49">
      <w:pPr>
        <w:pStyle w:val="Heading1"/>
        <w:spacing w:line="480" w:lineRule="auto"/>
        <w:rPr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</w:t>
      </w:r>
      <w:r w:rsidRPr="00795C72">
        <w:rPr>
          <w:lang w:val="en-GB"/>
        </w:rPr>
        <w:t xml:space="preserve">Figure </w:t>
      </w:r>
      <w:r>
        <w:rPr>
          <w:lang w:val="en-GB"/>
        </w:rPr>
        <w:t>2</w:t>
      </w:r>
      <w:r w:rsidR="00C762A3" w:rsidRPr="00795C72">
        <w:rPr>
          <w:lang w:val="en-GB"/>
        </w:rPr>
        <w:t xml:space="preserve">. </w:t>
      </w:r>
      <w:r w:rsidR="00732676" w:rsidRPr="00795C72">
        <w:rPr>
          <w:b w:val="0"/>
          <w:color w:val="000000" w:themeColor="text1"/>
          <w:lang w:val="en-GB"/>
        </w:rPr>
        <w:t>Percent change in death rates in year in which each month was +</w:t>
      </w:r>
      <w:r w:rsidR="00732676" w:rsidRPr="00795C72">
        <w:rPr>
          <w:b w:val="0"/>
          <w:color w:val="222222"/>
          <w:shd w:val="clear" w:color="auto" w:fill="FFFFFF"/>
          <w:lang w:val="en-GB"/>
        </w:rPr>
        <w:t>1</w:t>
      </w:r>
      <w:r w:rsidR="00732676" w:rsidRPr="00795C72">
        <w:rPr>
          <w:b w:val="0"/>
          <w:color w:val="000000" w:themeColor="text1"/>
          <w:lang w:val="en-GB"/>
        </w:rPr>
        <w:t>°C compared with 1980-2009 norm temperatures by type of injury, sex and month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 xml:space="preserve">Supplementary </w:t>
      </w:r>
      <w:r>
        <w:rPr>
          <w:lang w:val="en-GB"/>
        </w:rPr>
        <w:t>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732676" w:rsidRPr="00795C72" w14:paraId="5B489691" w14:textId="77777777" w:rsidTr="005973D4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46A59254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58EB8E0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5FB5C4B7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732676" w:rsidRPr="00795C72" w14:paraId="35D453C1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AC51CB5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All injuries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6EB120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31FCB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V0-Y89</w:t>
            </w:r>
          </w:p>
        </w:tc>
      </w:tr>
      <w:tr w:rsidR="00732676" w:rsidRPr="00795C72" w14:paraId="58D8DDF2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DF2A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F72947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9B72C2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 xml:space="preserve">V0-V99, W0-99, X0-X59, </w:t>
            </w:r>
          </w:p>
          <w:p w14:paraId="53254B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Y10-Y34, Y40-Y89</w:t>
            </w:r>
          </w:p>
        </w:tc>
      </w:tr>
      <w:tr w:rsidR="00732676" w:rsidRPr="00795C72" w14:paraId="06B2E284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2C75FCA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5B277D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2AAB3F94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V0-V99</w:t>
            </w:r>
          </w:p>
        </w:tc>
      </w:tr>
      <w:tr w:rsidR="00732676" w:rsidRPr="00795C72" w14:paraId="71CF5863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7A89BF3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738362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C8412B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W0-W19</w:t>
            </w:r>
          </w:p>
        </w:tc>
      </w:tr>
      <w:tr w:rsidR="00732676" w:rsidRPr="00795C72" w14:paraId="19C7DFD6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A7EC0AE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2BB2B0A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12F973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732676" w:rsidRPr="00795C72" w14:paraId="13BE041D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3E2CE97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F1C3E8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9977DB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X60-X99, Y0-Y9, Y35-Y39</w:t>
            </w:r>
          </w:p>
        </w:tc>
      </w:tr>
      <w:tr w:rsidR="00732676" w:rsidRPr="00795C72" w14:paraId="1129187E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BB075F8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BAA961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1A4CD8E2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732676" w:rsidRPr="00795C72" w14:paraId="47A2966F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09D4AB3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</w:p>
          <w:p w14:paraId="5D47A651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</w:p>
          <w:p w14:paraId="20C463D8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293716F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1788567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X85-X99, Y0-Y9, Y35-Y39</w:t>
            </w:r>
          </w:p>
        </w:tc>
      </w:tr>
    </w:tbl>
    <w:p w14:paraId="43720E3E" w14:textId="77777777" w:rsidR="00732676" w:rsidRPr="00795C72" w:rsidRDefault="00732676" w:rsidP="00732676">
      <w:pPr>
        <w:suppressLineNumbers/>
        <w:rPr>
          <w:color w:val="000000" w:themeColor="text1"/>
          <w:lang w:val="en-GB"/>
        </w:rPr>
      </w:pPr>
      <w:r w:rsidRPr="00795C72">
        <w:rPr>
          <w:color w:val="000000" w:themeColor="text1"/>
          <w:lang w:val="en-GB"/>
        </w:rPr>
        <w:br w:type="page"/>
      </w:r>
    </w:p>
    <w:p w14:paraId="09994C46" w14:textId="41BAF767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>
        <w:rPr>
          <w:lang w:val="en-GB"/>
        </w:rPr>
        <w:t>2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1980-2016,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0942EDAB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 Table</w:t>
      </w:r>
      <w:r>
        <w:rPr>
          <w:lang w:val="en-GB"/>
        </w:rPr>
        <w:t xml:space="preserve"> 3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1980-2016,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C68EA7" w14:textId="77777777" w:rsidR="00625E7E" w:rsidRDefault="00625E7E">
      <w:r>
        <w:separator/>
      </w:r>
    </w:p>
  </w:endnote>
  <w:endnote w:type="continuationSeparator" w:id="0">
    <w:p w14:paraId="31B7C785" w14:textId="77777777" w:rsidR="00625E7E" w:rsidRDefault="00625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625E7E">
    <w:pPr>
      <w:pStyle w:val="Footer"/>
      <w:jc w:val="right"/>
    </w:pPr>
  </w:p>
  <w:p w14:paraId="7234AC77" w14:textId="77777777" w:rsidR="009B5137" w:rsidRDefault="00625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0A564F" w14:textId="77777777" w:rsidR="00625E7E" w:rsidRDefault="00625E7E">
      <w:r>
        <w:separator/>
      </w:r>
    </w:p>
  </w:footnote>
  <w:footnote w:type="continuationSeparator" w:id="0">
    <w:p w14:paraId="78F3E657" w14:textId="77777777" w:rsidR="00625E7E" w:rsidRDefault="00625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625E7E" w:rsidP="005001AC">
    <w:pPr>
      <w:jc w:val="right"/>
      <w:rPr>
        <w:sz w:val="20"/>
      </w:rPr>
    </w:pPr>
  </w:p>
  <w:p w14:paraId="46BE4DB7" w14:textId="77777777" w:rsidR="009B5137" w:rsidRDefault="00625E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343FA"/>
    <w:rsid w:val="00136216"/>
    <w:rsid w:val="0015062B"/>
    <w:rsid w:val="001855C4"/>
    <w:rsid w:val="001B24D1"/>
    <w:rsid w:val="001C5FB8"/>
    <w:rsid w:val="00272117"/>
    <w:rsid w:val="0036071B"/>
    <w:rsid w:val="0038719B"/>
    <w:rsid w:val="003A3DD2"/>
    <w:rsid w:val="00407850"/>
    <w:rsid w:val="00413BE3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601D49"/>
    <w:rsid w:val="00616A65"/>
    <w:rsid w:val="00625E7E"/>
    <w:rsid w:val="0063151D"/>
    <w:rsid w:val="00632991"/>
    <w:rsid w:val="006503B3"/>
    <w:rsid w:val="0066163A"/>
    <w:rsid w:val="00680F44"/>
    <w:rsid w:val="00685B1E"/>
    <w:rsid w:val="006924AB"/>
    <w:rsid w:val="006B3A70"/>
    <w:rsid w:val="006B3FC0"/>
    <w:rsid w:val="007321BC"/>
    <w:rsid w:val="00732676"/>
    <w:rsid w:val="00736B61"/>
    <w:rsid w:val="00782F5D"/>
    <w:rsid w:val="00795C72"/>
    <w:rsid w:val="00796FC3"/>
    <w:rsid w:val="007A7681"/>
    <w:rsid w:val="007C2862"/>
    <w:rsid w:val="007D7204"/>
    <w:rsid w:val="007E6CF4"/>
    <w:rsid w:val="007F3793"/>
    <w:rsid w:val="00805A09"/>
    <w:rsid w:val="008D72FF"/>
    <w:rsid w:val="008F54CB"/>
    <w:rsid w:val="00910C82"/>
    <w:rsid w:val="0092749B"/>
    <w:rsid w:val="00933A7C"/>
    <w:rsid w:val="00934E07"/>
    <w:rsid w:val="0094718E"/>
    <w:rsid w:val="00947C72"/>
    <w:rsid w:val="009B2DC4"/>
    <w:rsid w:val="009F4DA1"/>
    <w:rsid w:val="00A00F28"/>
    <w:rsid w:val="00A373C5"/>
    <w:rsid w:val="00A8081B"/>
    <w:rsid w:val="00AB1D74"/>
    <w:rsid w:val="00AC32CC"/>
    <w:rsid w:val="00AD2E1B"/>
    <w:rsid w:val="00B20B9D"/>
    <w:rsid w:val="00B2773C"/>
    <w:rsid w:val="00B45027"/>
    <w:rsid w:val="00B64436"/>
    <w:rsid w:val="00B73E6D"/>
    <w:rsid w:val="00BD4DF0"/>
    <w:rsid w:val="00BF39FE"/>
    <w:rsid w:val="00C20FE5"/>
    <w:rsid w:val="00C44A70"/>
    <w:rsid w:val="00C51EA1"/>
    <w:rsid w:val="00C568C1"/>
    <w:rsid w:val="00C67587"/>
    <w:rsid w:val="00C70D65"/>
    <w:rsid w:val="00C762A3"/>
    <w:rsid w:val="00CC0278"/>
    <w:rsid w:val="00CE2884"/>
    <w:rsid w:val="00D2420B"/>
    <w:rsid w:val="00D320E7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D462A"/>
    <w:rsid w:val="00F30C4A"/>
    <w:rsid w:val="00F57C68"/>
    <w:rsid w:val="00F7368F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4BC58C6-58D2-F94A-B5E4-2D59603E0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30</cp:revision>
  <dcterms:created xsi:type="dcterms:W3CDTF">2019-07-27T11:07:00Z</dcterms:created>
  <dcterms:modified xsi:type="dcterms:W3CDTF">2019-07-27T11:57:00Z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