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DE0B9F5" w14:textId="244C9649" w:rsidR="0047031B" w:rsidRPr="00685B1E" w:rsidRDefault="0047031B" w:rsidP="00115D5B">
      <w:pPr>
        <w:spacing w:line="480" w:lineRule="auto"/>
        <w:jc w:val="center"/>
        <w:rPr>
          <w:szCs w:val="24"/>
        </w:rPr>
      </w:pPr>
      <w:r w:rsidRPr="00685B1E">
        <w:rPr>
          <w:szCs w:val="24"/>
        </w:rPr>
        <w:t xml:space="preserve">Supplementary </w:t>
      </w:r>
      <w:r w:rsidR="00B20B9D" w:rsidRPr="00685B1E">
        <w:rPr>
          <w:szCs w:val="24"/>
        </w:rPr>
        <w:t xml:space="preserve">Appendix </w:t>
      </w:r>
      <w:r w:rsidRPr="00685B1E">
        <w:rPr>
          <w:szCs w:val="24"/>
        </w:rPr>
        <w:t>for</w:t>
      </w:r>
    </w:p>
    <w:p w14:paraId="414ABAFB" w14:textId="77777777" w:rsidR="0047031B" w:rsidRPr="00685B1E" w:rsidRDefault="0047031B" w:rsidP="00115D5B">
      <w:pPr>
        <w:spacing w:line="480" w:lineRule="auto"/>
        <w:rPr>
          <w:szCs w:val="24"/>
        </w:rPr>
      </w:pPr>
    </w:p>
    <w:p w14:paraId="5944D1DC" w14:textId="1E354B6A" w:rsidR="00AB1D74" w:rsidRPr="00685B1E" w:rsidRDefault="00AB1D74" w:rsidP="00272117">
      <w:pPr>
        <w:spacing w:line="480" w:lineRule="auto"/>
        <w:jc w:val="center"/>
        <w:rPr>
          <w:b/>
        </w:rPr>
      </w:pPr>
      <w:r w:rsidRPr="00685B1E">
        <w:rPr>
          <w:b/>
        </w:rPr>
        <w:t>Anomalous temperature and seasonality of injury mortality in the United States</w:t>
      </w:r>
    </w:p>
    <w:p w14:paraId="35209923" w14:textId="77777777" w:rsidR="000D3A2F" w:rsidRPr="00685B1E" w:rsidRDefault="000D3A2F" w:rsidP="000D3A2F">
      <w:pPr>
        <w:pStyle w:val="Authors"/>
        <w:spacing w:before="0" w:after="0" w:line="480" w:lineRule="auto"/>
        <w:jc w:val="both"/>
      </w:pPr>
    </w:p>
    <w:p w14:paraId="591C2CC2" w14:textId="77777777" w:rsidR="00AB1D74" w:rsidRPr="00685B1E" w:rsidRDefault="00AB1D74" w:rsidP="00272117">
      <w:pPr>
        <w:spacing w:line="480" w:lineRule="auto"/>
        <w:rPr>
          <w:vertAlign w:val="superscript"/>
        </w:rPr>
      </w:pPr>
      <w:r w:rsidRPr="00685B1E">
        <w:t>Robbie M Parks</w:t>
      </w:r>
      <w:r w:rsidRPr="00685B1E">
        <w:rPr>
          <w:vertAlign w:val="superscript"/>
        </w:rPr>
        <w:t>1,2</w:t>
      </w:r>
      <w:r w:rsidRPr="00685B1E">
        <w:t>, James E Bennett</w:t>
      </w:r>
      <w:r w:rsidRPr="00685B1E">
        <w:rPr>
          <w:vertAlign w:val="superscript"/>
        </w:rPr>
        <w:t>1,2</w:t>
      </w:r>
      <w:r w:rsidRPr="00685B1E">
        <w:t>, Helen Tamura-Wicks</w:t>
      </w:r>
      <w:r w:rsidRPr="00685B1E">
        <w:rPr>
          <w:vertAlign w:val="superscript"/>
        </w:rPr>
        <w:t>1,2</w:t>
      </w:r>
      <w:r w:rsidRPr="00685B1E">
        <w:t>, Vasilis Kontis</w:t>
      </w:r>
      <w:r w:rsidRPr="00685B1E">
        <w:rPr>
          <w:vertAlign w:val="superscript"/>
        </w:rPr>
        <w:t>1,2</w:t>
      </w:r>
      <w:r w:rsidRPr="00685B1E">
        <w:t>, Ralf Toumi</w:t>
      </w:r>
      <w:r w:rsidRPr="00685B1E">
        <w:rPr>
          <w:vertAlign w:val="superscript"/>
        </w:rPr>
        <w:t>3</w:t>
      </w:r>
      <w:r w:rsidRPr="00685B1E">
        <w:t>, Goodarz Danaei</w:t>
      </w:r>
      <w:r w:rsidRPr="00685B1E">
        <w:rPr>
          <w:vertAlign w:val="superscript"/>
        </w:rPr>
        <w:t>4</w:t>
      </w:r>
      <w:r w:rsidRPr="00685B1E">
        <w:t>, Majid Ezzati</w:t>
      </w:r>
      <w:r w:rsidRPr="00685B1E">
        <w:rPr>
          <w:vertAlign w:val="superscript"/>
        </w:rPr>
        <w:t>1,2,5*</w:t>
      </w:r>
    </w:p>
    <w:p w14:paraId="3064D3CB" w14:textId="77777777" w:rsidR="000D3A2F" w:rsidRPr="00685B1E" w:rsidRDefault="000D3A2F" w:rsidP="000D3A2F">
      <w:pPr>
        <w:spacing w:line="480" w:lineRule="auto"/>
        <w:rPr>
          <w:szCs w:val="24"/>
        </w:rPr>
      </w:pPr>
    </w:p>
    <w:sdt>
      <w:sdtPr>
        <w:rPr>
          <w:rFonts w:ascii="Times New Roman" w:hAnsi="Times New Roman"/>
          <w:b w:val="0"/>
          <w:bCs w:val="0"/>
          <w:kern w:val="0"/>
          <w:sz w:val="24"/>
          <w:szCs w:val="20"/>
        </w:rPr>
        <w:id w:val="1199199855"/>
        <w:docPartObj>
          <w:docPartGallery w:val="Table of Contents"/>
          <w:docPartUnique/>
        </w:docPartObj>
      </w:sdtPr>
      <w:sdtEndPr>
        <w:rPr>
          <w:noProof/>
        </w:rPr>
      </w:sdtEndPr>
      <w:sdtContent>
        <w:p w14:paraId="479D30E5" w14:textId="77777777" w:rsidR="007D7204" w:rsidRPr="00685B1E" w:rsidRDefault="007D7204" w:rsidP="00B64436">
          <w:pPr>
            <w:pStyle w:val="TOCHeading"/>
            <w:spacing w:before="0" w:after="0" w:line="480" w:lineRule="auto"/>
            <w:jc w:val="center"/>
            <w:rPr>
              <w:rFonts w:ascii="Times New Roman" w:hAnsi="Times New Roman"/>
              <w:sz w:val="24"/>
              <w:szCs w:val="24"/>
            </w:rPr>
          </w:pPr>
          <w:r w:rsidRPr="00685B1E">
            <w:rPr>
              <w:rFonts w:ascii="Times New Roman" w:hAnsi="Times New Roman"/>
              <w:sz w:val="24"/>
              <w:szCs w:val="24"/>
            </w:rPr>
            <w:t>Table of Contents</w:t>
          </w:r>
        </w:p>
        <w:p w14:paraId="3ECE9112" w14:textId="683032DB" w:rsidR="006924AB" w:rsidRDefault="007D7204">
          <w:pPr>
            <w:pStyle w:val="TOC1"/>
            <w:tabs>
              <w:tab w:val="right" w:leader="dot" w:pos="9010"/>
            </w:tabs>
            <w:rPr>
              <w:rFonts w:asciiTheme="minorHAnsi" w:eastAsiaTheme="minorEastAsia" w:hAnsiTheme="minorHAnsi" w:cstheme="minorBidi"/>
              <w:noProof/>
              <w:szCs w:val="24"/>
              <w:lang w:val="en-GB"/>
            </w:rPr>
          </w:pPr>
          <w:r w:rsidRPr="00685B1E">
            <w:rPr>
              <w:b/>
              <w:bCs/>
              <w:noProof/>
            </w:rPr>
            <w:fldChar w:fldCharType="begin"/>
          </w:r>
          <w:r w:rsidRPr="00685B1E">
            <w:rPr>
              <w:b/>
              <w:bCs/>
              <w:noProof/>
            </w:rPr>
            <w:instrText xml:space="preserve"> TOC \o "1-3" \h \z \u </w:instrText>
          </w:r>
          <w:r w:rsidRPr="00685B1E">
            <w:rPr>
              <w:b/>
              <w:bCs/>
              <w:noProof/>
            </w:rPr>
            <w:fldChar w:fldCharType="separate"/>
          </w:r>
          <w:hyperlink w:anchor="_Toc8401329" w:history="1">
            <w:r w:rsidR="006924AB" w:rsidRPr="00EE43B2">
              <w:rPr>
                <w:rStyle w:val="Hyperlink"/>
                <w:noProof/>
              </w:rPr>
              <w:t>Statistical methods</w:t>
            </w:r>
            <w:r w:rsidR="006924AB">
              <w:rPr>
                <w:noProof/>
                <w:webHidden/>
              </w:rPr>
              <w:tab/>
            </w:r>
            <w:r w:rsidR="006924AB">
              <w:rPr>
                <w:noProof/>
                <w:webHidden/>
              </w:rPr>
              <w:fldChar w:fldCharType="begin"/>
            </w:r>
            <w:r w:rsidR="006924AB">
              <w:rPr>
                <w:noProof/>
                <w:webHidden/>
              </w:rPr>
              <w:instrText xml:space="preserve"> PAGEREF _Toc8401329 \h </w:instrText>
            </w:r>
            <w:r w:rsidR="006924AB">
              <w:rPr>
                <w:noProof/>
                <w:webHidden/>
              </w:rPr>
            </w:r>
            <w:r w:rsidR="006924AB">
              <w:rPr>
                <w:noProof/>
                <w:webHidden/>
              </w:rPr>
              <w:fldChar w:fldCharType="separate"/>
            </w:r>
            <w:r w:rsidR="006924AB">
              <w:rPr>
                <w:noProof/>
                <w:webHidden/>
              </w:rPr>
              <w:t>2</w:t>
            </w:r>
            <w:r w:rsidR="006924AB">
              <w:rPr>
                <w:noProof/>
                <w:webHidden/>
              </w:rPr>
              <w:fldChar w:fldCharType="end"/>
            </w:r>
          </w:hyperlink>
        </w:p>
        <w:p w14:paraId="15A03556" w14:textId="75980028" w:rsidR="006924AB" w:rsidRDefault="006924AB">
          <w:pPr>
            <w:pStyle w:val="TOC1"/>
            <w:tabs>
              <w:tab w:val="right" w:leader="dot" w:pos="9010"/>
            </w:tabs>
            <w:rPr>
              <w:rFonts w:asciiTheme="minorHAnsi" w:eastAsiaTheme="minorEastAsia" w:hAnsiTheme="minorHAnsi" w:cstheme="minorBidi"/>
              <w:noProof/>
              <w:szCs w:val="24"/>
              <w:lang w:val="en-GB"/>
            </w:rPr>
          </w:pPr>
          <w:hyperlink w:anchor="_Toc8401330" w:history="1">
            <w:r w:rsidRPr="00EE43B2">
              <w:rPr>
                <w:rStyle w:val="Hyperlink"/>
                <w:noProof/>
              </w:rPr>
              <w:t>References</w:t>
            </w:r>
            <w:r>
              <w:rPr>
                <w:noProof/>
                <w:webHidden/>
              </w:rPr>
              <w:tab/>
            </w:r>
            <w:r>
              <w:rPr>
                <w:noProof/>
                <w:webHidden/>
              </w:rPr>
              <w:fldChar w:fldCharType="begin"/>
            </w:r>
            <w:r>
              <w:rPr>
                <w:noProof/>
                <w:webHidden/>
              </w:rPr>
              <w:instrText xml:space="preserve"> PAGEREF _Toc8401330 \h </w:instrText>
            </w:r>
            <w:r>
              <w:rPr>
                <w:noProof/>
                <w:webHidden/>
              </w:rPr>
            </w:r>
            <w:r>
              <w:rPr>
                <w:noProof/>
                <w:webHidden/>
              </w:rPr>
              <w:fldChar w:fldCharType="separate"/>
            </w:r>
            <w:r>
              <w:rPr>
                <w:noProof/>
                <w:webHidden/>
              </w:rPr>
              <w:t>11</w:t>
            </w:r>
            <w:r>
              <w:rPr>
                <w:noProof/>
                <w:webHidden/>
              </w:rPr>
              <w:fldChar w:fldCharType="end"/>
            </w:r>
          </w:hyperlink>
        </w:p>
        <w:p w14:paraId="41C1EC90" w14:textId="2D700DCF" w:rsidR="007D7204" w:rsidRPr="00685B1E" w:rsidRDefault="007D7204" w:rsidP="00B64436">
          <w:pPr>
            <w:spacing w:line="480" w:lineRule="auto"/>
          </w:pPr>
          <w:r w:rsidRPr="00685B1E">
            <w:rPr>
              <w:b/>
              <w:bCs/>
              <w:noProof/>
            </w:rPr>
            <w:fldChar w:fldCharType="end"/>
          </w:r>
        </w:p>
      </w:sdtContent>
    </w:sdt>
    <w:p w14:paraId="08E84CCE" w14:textId="77777777" w:rsidR="00B64436" w:rsidRPr="00685B1E" w:rsidRDefault="00B64436" w:rsidP="00115D5B">
      <w:pPr>
        <w:pStyle w:val="Authors"/>
        <w:spacing w:before="0" w:after="0" w:line="480" w:lineRule="auto"/>
        <w:jc w:val="both"/>
      </w:pPr>
    </w:p>
    <w:p w14:paraId="36AECE60" w14:textId="17D08540" w:rsidR="007C2862" w:rsidRPr="00685B1E" w:rsidRDefault="007C2862" w:rsidP="00115D5B">
      <w:pPr>
        <w:spacing w:line="480" w:lineRule="auto"/>
        <w:rPr>
          <w:szCs w:val="24"/>
        </w:rPr>
      </w:pPr>
      <w:r w:rsidRPr="00685B1E">
        <w:br w:type="page"/>
      </w:r>
    </w:p>
    <w:p w14:paraId="23B11D10" w14:textId="4452AAB0" w:rsidR="0047031B" w:rsidRDefault="0047031B" w:rsidP="00685B1E">
      <w:pPr>
        <w:pStyle w:val="Heading1"/>
      </w:pPr>
      <w:bookmarkStart w:id="0" w:name="_Toc8401329"/>
      <w:r w:rsidRPr="00685B1E">
        <w:lastRenderedPageBreak/>
        <w:t>Statistical methods</w:t>
      </w:r>
      <w:bookmarkEnd w:id="0"/>
    </w:p>
    <w:p w14:paraId="326AEA2B" w14:textId="77777777" w:rsidR="006924AB" w:rsidRPr="006924AB" w:rsidRDefault="006924AB" w:rsidP="006924AB"/>
    <w:p w14:paraId="2AAD53C6" w14:textId="77777777" w:rsidR="004C26F0" w:rsidRPr="00685B1E" w:rsidRDefault="004C26F0" w:rsidP="0094718E">
      <w:pPr>
        <w:spacing w:line="480" w:lineRule="auto"/>
        <w:jc w:val="both"/>
      </w:pPr>
      <w:bookmarkStart w:id="1" w:name="OLE_LINK3"/>
      <w:bookmarkStart w:id="2" w:name="OLE_LINK4"/>
      <w:r w:rsidRPr="00685B1E">
        <w:t>We modelled the number of deaths in each year as following a Poisson distribution:</w:t>
      </w:r>
    </w:p>
    <w:p w14:paraId="56738AAD" w14:textId="77777777" w:rsidR="004C26F0" w:rsidRPr="00685B1E" w:rsidRDefault="004C26F0" w:rsidP="0094718E">
      <w:pPr>
        <w:spacing w:line="480" w:lineRule="auto"/>
        <w:jc w:val="both"/>
      </w:pPr>
    </w:p>
    <w:p w14:paraId="299BEE15" w14:textId="77777777" w:rsidR="004C26F0" w:rsidRPr="00685B1E" w:rsidRDefault="004C26F0" w:rsidP="0094718E">
      <w:pPr>
        <w:spacing w:line="480" w:lineRule="auto"/>
        <w:jc w:val="both"/>
      </w:pPr>
      <m:oMathPara>
        <m:oMath>
          <m:sSub>
            <m:sSubPr>
              <m:ctrlPr>
                <w:rPr>
                  <w:rFonts w:ascii="Cambria Math" w:hAnsi="Cambria Math"/>
                  <w:i/>
                </w:rPr>
              </m:ctrlPr>
            </m:sSubPr>
            <m:e>
              <m:r>
                <w:rPr>
                  <w:rFonts w:ascii="Cambria Math" w:hAnsi="Cambria Math"/>
                </w:rPr>
                <m:t>deaths</m:t>
              </m:r>
            </m:e>
            <m:sub>
              <m:r>
                <w:rPr>
                  <w:rFonts w:ascii="Cambria Math" w:hAnsi="Cambria Math"/>
                </w:rPr>
                <m:t>state-time</m:t>
              </m:r>
            </m:sub>
          </m:sSub>
          <m:r>
            <w:rPr>
              <w:rFonts w:ascii="Cambria Math" w:hAnsi="Cambria Math"/>
            </w:rPr>
            <m:t xml:space="preserve"> ~ Poisson(</m:t>
          </m:r>
          <m:sSub>
            <m:sSubPr>
              <m:ctrlPr>
                <w:rPr>
                  <w:rFonts w:ascii="Cambria Math" w:hAnsi="Cambria Math"/>
                  <w:i/>
                </w:rPr>
              </m:ctrlPr>
            </m:sSubPr>
            <m:e>
              <m:r>
                <w:rPr>
                  <w:rFonts w:ascii="Cambria Math" w:hAnsi="Cambria Math"/>
                </w:rPr>
                <m:t>death rate</m:t>
              </m:r>
            </m:e>
            <m:sub>
              <m:r>
                <w:rPr>
                  <w:rFonts w:ascii="Cambria Math" w:hAnsi="Cambria Math"/>
                </w:rPr>
                <m:t>state-time</m:t>
              </m:r>
            </m:sub>
          </m:sSub>
          <m:r>
            <w:rPr>
              <w:rFonts w:ascii="Cambria Math" w:hAnsi="Cambria Math"/>
            </w:rPr>
            <m:t xml:space="preserve"> . </m:t>
          </m:r>
          <m:sSub>
            <m:sSubPr>
              <m:ctrlPr>
                <w:rPr>
                  <w:rFonts w:ascii="Cambria Math" w:hAnsi="Cambria Math"/>
                  <w:i/>
                </w:rPr>
              </m:ctrlPr>
            </m:sSubPr>
            <m:e>
              <m:r>
                <w:rPr>
                  <w:rFonts w:ascii="Cambria Math" w:hAnsi="Cambria Math"/>
                </w:rPr>
                <m:t>population</m:t>
              </m:r>
            </m:e>
            <m:sub>
              <m:r>
                <w:rPr>
                  <w:rFonts w:ascii="Cambria Math" w:hAnsi="Cambria Math"/>
                </w:rPr>
                <m:t>state-time</m:t>
              </m:r>
            </m:sub>
          </m:sSub>
          <m:r>
            <w:rPr>
              <w:rFonts w:ascii="Cambria Math" w:hAnsi="Cambria Math"/>
            </w:rPr>
            <m:t>)</m:t>
          </m:r>
        </m:oMath>
      </m:oMathPara>
    </w:p>
    <w:p w14:paraId="5E09704C" w14:textId="77777777" w:rsidR="004C26F0" w:rsidRPr="00685B1E" w:rsidRDefault="004C26F0" w:rsidP="0094718E">
      <w:pPr>
        <w:spacing w:line="480" w:lineRule="auto"/>
        <w:jc w:val="both"/>
      </w:pPr>
    </w:p>
    <w:p w14:paraId="2B25F731" w14:textId="77777777" w:rsidR="004C26F0" w:rsidRPr="00685B1E" w:rsidRDefault="004C26F0" w:rsidP="0094718E">
      <w:pPr>
        <w:spacing w:line="480" w:lineRule="auto"/>
        <w:jc w:val="both"/>
      </w:pPr>
      <w:r w:rsidRPr="00685B1E">
        <w:t>with log-transformed death rates modelled as a sum of components that depend on location (state) of death, month of year, overall time (in months) and temperature anomaly:</w:t>
      </w:r>
    </w:p>
    <w:p w14:paraId="6A88D5A2" w14:textId="77777777" w:rsidR="004C26F0" w:rsidRPr="00685B1E" w:rsidRDefault="004C26F0" w:rsidP="006924AB"/>
    <w:p w14:paraId="1E78A8F5" w14:textId="77777777" w:rsidR="004C26F0" w:rsidRPr="00685B1E" w:rsidRDefault="004C26F0" w:rsidP="006924AB">
      <m:oMathPara>
        <m:oMath>
          <m:func>
            <m:funcPr>
              <m:ctrlPr>
                <w:rPr>
                  <w:rFonts w:ascii="Cambria Math" w:hAnsi="Cambria Math"/>
                  <w:i/>
                </w:rPr>
              </m:ctrlPr>
            </m:funcPr>
            <m:fName>
              <m:r>
                <m:rPr>
                  <m:sty m:val="p"/>
                </m:rPr>
                <w:rPr>
                  <w:rFonts w:ascii="Cambria Math" w:hAnsi="Cambria Math"/>
                </w:rPr>
                <m:t>log</m:t>
              </m:r>
            </m:fName>
            <m:e>
              <m:d>
                <m:dPr>
                  <m:ctrlPr>
                    <w:rPr>
                      <w:rFonts w:ascii="Cambria Math" w:hAnsi="Cambria Math"/>
                      <w:i/>
                    </w:rPr>
                  </m:ctrlPr>
                </m:dPr>
                <m:e>
                  <m:sSub>
                    <m:sSubPr>
                      <m:ctrlPr>
                        <w:rPr>
                          <w:rFonts w:ascii="Cambria Math" w:hAnsi="Cambria Math"/>
                          <w:i/>
                        </w:rPr>
                      </m:ctrlPr>
                    </m:sSubPr>
                    <m:e>
                      <m:r>
                        <w:rPr>
                          <w:rFonts w:ascii="Cambria Math" w:hAnsi="Cambria Math"/>
                        </w:rPr>
                        <m:t>deaths</m:t>
                      </m:r>
                    </m:e>
                    <m:sub>
                      <m:r>
                        <w:rPr>
                          <w:rFonts w:ascii="Cambria Math" w:hAnsi="Cambria Math"/>
                        </w:rPr>
                        <m:t>state-time</m:t>
                      </m:r>
                    </m:sub>
                  </m:sSub>
                </m:e>
              </m:d>
            </m:e>
          </m:func>
          <m:r>
            <m:rPr>
              <m:aln/>
            </m:rPr>
            <w:rPr>
              <w:rFonts w:ascii="Cambria Math" w:hAnsi="Cambria Math"/>
            </w:rPr>
            <m:t xml:space="preserve">= </m:t>
          </m:r>
          <m:r>
            <m:rPr>
              <m:sty m:val="p"/>
            </m:rPr>
            <w:rPr>
              <w:rFonts w:ascii="Cambria Math" w:hAnsi="Cambria Math"/>
            </w:rPr>
            <w:br/>
          </m:r>
        </m:oMath>
        <m:oMath>
          <m:sSub>
            <m:sSubPr>
              <m:ctrlPr>
                <w:rPr>
                  <w:rFonts w:ascii="Cambria Math" w:hAnsi="Cambria Math"/>
                  <w:i/>
                </w:rPr>
              </m:ctrlPr>
            </m:sSubPr>
            <m:e>
              <m:r>
                <w:rPr>
                  <w:rFonts w:ascii="Cambria Math" w:hAnsi="Cambria Math"/>
                </w:rPr>
                <m:t>α</m:t>
              </m:r>
            </m:e>
            <m:sub>
              <m:r>
                <w:rPr>
                  <w:rFonts w:ascii="Cambria Math" w:hAnsi="Cambria Math"/>
                </w:rPr>
                <m:t>0</m:t>
              </m:r>
            </m:sub>
          </m:sSub>
          <m:r>
            <w:rPr>
              <w:rFonts w:ascii="Cambria Math" w:hAnsi="Cambria Math"/>
              <w:vertAlign w:val="subscript"/>
            </w:rPr>
            <m:t xml:space="preserve"> </m:t>
          </m:r>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·time</m:t>
          </m:r>
          <m:r>
            <m:rPr>
              <m:sty m:val="p"/>
              <m:aln/>
            </m:rPr>
            <w:rPr>
              <w:rFonts w:ascii="Cambria Math" w:hAnsi="Cambria Math"/>
            </w:rPr>
            <m:t>+</m:t>
          </m:r>
          <m:r>
            <m:rPr>
              <m:sty m:val="p"/>
            </m:rPr>
            <w:rPr>
              <w:rFonts w:ascii="Cambria Math" w:hAnsi="Cambria Math"/>
            </w:rPr>
            <w:br/>
          </m:r>
        </m:oMath>
        <m:oMath>
          <m:sSub>
            <m:sSubPr>
              <m:ctrlPr>
                <w:rPr>
                  <w:rFonts w:ascii="Cambria Math" w:hAnsi="Cambria Math"/>
                  <w:i/>
                </w:rPr>
              </m:ctrlPr>
            </m:sSubPr>
            <m:e>
              <m:r>
                <w:rPr>
                  <w:rFonts w:ascii="Cambria Math" w:hAnsi="Cambria Math"/>
                </w:rPr>
                <m:t>α</m:t>
              </m:r>
            </m:e>
            <m:sub>
              <m:r>
                <w:rPr>
                  <w:rFonts w:ascii="Cambria Math" w:hAnsi="Cambria Math"/>
                </w:rPr>
                <m:t>state</m:t>
              </m:r>
            </m:sub>
          </m:sSub>
          <m:r>
            <w:rPr>
              <w:rFonts w:ascii="Cambria Math" w:hAnsi="Cambria Math"/>
              <w:vertAlign w:val="subscript"/>
            </w:rPr>
            <m:t xml:space="preserve"> </m:t>
          </m:r>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state</m:t>
              </m:r>
            </m:sub>
          </m:sSub>
          <m:r>
            <w:rPr>
              <w:rFonts w:ascii="Cambria Math" w:hAnsi="Cambria Math"/>
            </w:rPr>
            <m:t>·time</m:t>
          </m:r>
          <m:r>
            <m:rPr>
              <m:sty m:val="p"/>
              <m:aln/>
            </m:rPr>
            <w:rPr>
              <w:rFonts w:ascii="Cambria Math" w:hAnsi="Cambria Math"/>
            </w:rPr>
            <m:t>+</m:t>
          </m:r>
          <m:r>
            <m:rPr>
              <m:sty m:val="p"/>
            </m:rPr>
            <w:rPr>
              <w:rFonts w:ascii="Cambria Math" w:hAnsi="Cambria Math"/>
            </w:rPr>
            <w:br/>
          </m:r>
        </m:oMath>
        <m:oMath>
          <m:sSub>
            <m:sSubPr>
              <m:ctrlPr>
                <w:rPr>
                  <w:rFonts w:ascii="Cambria Math" w:hAnsi="Cambria Math"/>
                  <w:i/>
                </w:rPr>
              </m:ctrlPr>
            </m:sSubPr>
            <m:e>
              <m:r>
                <w:rPr>
                  <w:rFonts w:ascii="Cambria Math" w:hAnsi="Cambria Math"/>
                </w:rPr>
                <m:t>α</m:t>
              </m:r>
            </m:e>
            <m:sub>
              <m:r>
                <w:rPr>
                  <w:rFonts w:ascii="Cambria Math" w:hAnsi="Cambria Math"/>
                </w:rPr>
                <m:t>month</m:t>
              </m:r>
            </m:sub>
          </m:sSub>
          <m:r>
            <w:rPr>
              <w:rFonts w:ascii="Cambria Math" w:hAnsi="Cambria Math"/>
              <w:vertAlign w:val="subscript"/>
            </w:rPr>
            <m:t xml:space="preserve"> </m:t>
          </m:r>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month</m:t>
              </m:r>
            </m:sub>
          </m:sSub>
          <m:r>
            <w:rPr>
              <w:rFonts w:ascii="Cambria Math" w:hAnsi="Cambria Math"/>
            </w:rPr>
            <m:t>·time</m:t>
          </m:r>
          <m:r>
            <m:rPr>
              <m:sty m:val="p"/>
              <m:aln/>
            </m:rPr>
            <w:rPr>
              <w:rFonts w:ascii="Cambria Math" w:hAnsi="Cambria Math"/>
            </w:rPr>
            <m:t>+</m:t>
          </m:r>
          <m:r>
            <m:rPr>
              <m:sty m:val="p"/>
            </m:rPr>
            <w:rPr>
              <w:rFonts w:ascii="Cambria Math" w:hAnsi="Cambria Math"/>
            </w:rPr>
            <w:br/>
          </m:r>
        </m:oMath>
        <m:oMath>
          <m:sSub>
            <m:sSubPr>
              <m:ctrlPr>
                <w:rPr>
                  <w:rFonts w:ascii="Cambria Math" w:hAnsi="Cambria Math"/>
                  <w:i/>
                </w:rPr>
              </m:ctrlPr>
            </m:sSubPr>
            <m:e>
              <m:r>
                <w:rPr>
                  <w:rFonts w:ascii="Cambria Math" w:hAnsi="Cambria Math"/>
                </w:rPr>
                <m:t>ζ</m:t>
              </m:r>
            </m:e>
            <m:sub>
              <m:r>
                <w:rPr>
                  <w:rFonts w:ascii="Cambria Math" w:hAnsi="Cambria Math"/>
                </w:rPr>
                <m:t>state-month</m:t>
              </m:r>
            </m:sub>
          </m:sSub>
          <m:r>
            <m:rPr>
              <m:aln/>
            </m:rPr>
            <w:rPr>
              <w:rFonts w:ascii="Cambria Math" w:hAnsi="Cambria Math"/>
            </w:rPr>
            <m:t xml:space="preserve">+ </m:t>
          </m:r>
          <m:r>
            <m:rPr>
              <m:sty m:val="p"/>
            </m:rPr>
            <w:rPr>
              <w:rFonts w:ascii="Cambria Math" w:hAnsi="Cambria Math"/>
            </w:rPr>
            <w:br/>
          </m:r>
        </m:oMath>
        <m:oMath>
          <m:sSub>
            <m:sSubPr>
              <m:ctrlPr>
                <w:rPr>
                  <w:rFonts w:ascii="Cambria Math" w:hAnsi="Cambria Math"/>
                  <w:i/>
                </w:rPr>
              </m:ctrlPr>
            </m:sSubPr>
            <m:e>
              <m:r>
                <w:rPr>
                  <w:rFonts w:ascii="Cambria Math" w:hAnsi="Cambria Math"/>
                </w:rPr>
                <m:t>ν</m:t>
              </m:r>
            </m:e>
            <m:sub>
              <m:r>
                <w:rPr>
                  <w:rFonts w:ascii="Cambria Math" w:hAnsi="Cambria Math"/>
                </w:rPr>
                <m:t>time</m:t>
              </m:r>
            </m:sub>
          </m:sSub>
          <m:r>
            <m:rPr>
              <m:sty m:val="p"/>
            </m:rPr>
            <w:rPr>
              <w:rFonts w:ascii="Cambria Math" w:hAnsi="Cambria Math"/>
              <w:vertAlign w:val="subscript"/>
            </w:rPr>
            <m:t xml:space="preserve"> </m:t>
          </m:r>
          <m:r>
            <m:rPr>
              <m:sty m:val="p"/>
              <m:aln/>
            </m:rPr>
            <w:rPr>
              <w:rFonts w:ascii="Cambria Math" w:hAnsi="Cambria Math"/>
            </w:rPr>
            <m:t>+</m:t>
          </m:r>
          <m:r>
            <m:rPr>
              <m:sty m:val="p"/>
            </m:rPr>
            <w:rPr>
              <w:rFonts w:ascii="Cambria Math" w:hAnsi="Cambria Math"/>
            </w:rPr>
            <w:br/>
          </m:r>
        </m:oMath>
        <m:oMath>
          <m:sSub>
            <m:sSubPr>
              <m:ctrlPr>
                <w:rPr>
                  <w:rFonts w:ascii="Cambria Math" w:hAnsi="Cambria Math"/>
                  <w:sz w:val="22"/>
                  <w:szCs w:val="22"/>
                </w:rPr>
              </m:ctrlPr>
            </m:sSubPr>
            <m:e>
              <m:r>
                <m:rPr>
                  <m:sty m:val="p"/>
                </m:rPr>
                <w:rPr>
                  <w:rFonts w:ascii="Cambria Math" w:hAnsi="Cambria Math"/>
                  <w:sz w:val="22"/>
                  <w:szCs w:val="22"/>
                </w:rPr>
                <m:t>γ</m:t>
              </m:r>
            </m:e>
            <m:sub>
              <m:r>
                <w:rPr>
                  <w:rFonts w:ascii="Cambria Math" w:hAnsi="Cambria Math"/>
                  <w:sz w:val="22"/>
                  <w:szCs w:val="22"/>
                </w:rPr>
                <m:t>month</m:t>
              </m:r>
            </m:sub>
          </m:sSub>
          <m:r>
            <m:rPr>
              <m:sty m:val="p"/>
            </m:rP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Anomaly</m:t>
              </m:r>
            </m:e>
            <m:sub>
              <m:r>
                <w:rPr>
                  <w:rFonts w:ascii="Cambria Math" w:hAnsi="Cambria Math"/>
                  <w:sz w:val="22"/>
                  <w:szCs w:val="22"/>
                  <w:vertAlign w:val="subscript"/>
                </w:rPr>
                <m:t>state-time</m:t>
              </m:r>
            </m:sub>
          </m:sSub>
          <m:r>
            <m:rPr>
              <m:aln/>
            </m:rPr>
            <w:rPr>
              <w:rFonts w:ascii="Cambria Math" w:eastAsiaTheme="minorEastAsia" w:hAnsi="Cambria Math"/>
              <w:sz w:val="22"/>
              <w:szCs w:val="22"/>
            </w:rPr>
            <m:t>+</m:t>
          </m:r>
          <m:r>
            <m:rPr>
              <m:sty m:val="p"/>
            </m:rPr>
            <w:rPr>
              <w:rFonts w:ascii="Cambria Math" w:eastAsiaTheme="minorEastAsia" w:hAnsi="Cambria Math"/>
              <w:color w:val="FFFFFF" w:themeColor="background1"/>
              <w:sz w:val="22"/>
              <w:szCs w:val="22"/>
            </w:rPr>
            <w:br/>
          </m:r>
        </m:oMath>
        <m:oMath>
          <m:sSub>
            <m:sSubPr>
              <m:ctrlPr>
                <w:rPr>
                  <w:rFonts w:ascii="Cambria Math" w:hAnsi="Cambria Math"/>
                  <w:i/>
                </w:rPr>
              </m:ctrlPr>
            </m:sSubPr>
            <m:e>
              <m:r>
                <w:rPr>
                  <w:rFonts w:ascii="Cambria Math" w:hAnsi="Cambria Math"/>
                </w:rPr>
                <m:t>ɛ</m:t>
              </m:r>
            </m:e>
            <m:sub>
              <m:r>
                <w:rPr>
                  <w:rFonts w:ascii="Cambria Math" w:hAnsi="Cambria Math"/>
                  <w:vertAlign w:val="subscript"/>
                </w:rPr>
                <m:t>state-time</m:t>
              </m:r>
            </m:sub>
          </m:sSub>
          <m:r>
            <m:rPr>
              <m:aln/>
            </m:rPr>
            <w:rPr>
              <w:rFonts w:ascii="Cambria Math" w:hAnsi="Cambria Math"/>
              <w:color w:val="FFFFFF" w:themeColor="background1"/>
            </w:rPr>
            <m:t>+</m:t>
          </m:r>
        </m:oMath>
      </m:oMathPara>
    </w:p>
    <w:p w14:paraId="15F67135" w14:textId="77777777" w:rsidR="004C26F0" w:rsidRPr="00685B1E" w:rsidRDefault="004C26F0" w:rsidP="006924AB"/>
    <w:p w14:paraId="2A61CC8E" w14:textId="720C3AD1" w:rsidR="004C26F0" w:rsidRPr="00685B1E" w:rsidRDefault="004C26F0" w:rsidP="0094718E">
      <w:pPr>
        <w:spacing w:line="480" w:lineRule="auto"/>
        <w:jc w:val="both"/>
      </w:pPr>
      <w:r w:rsidRPr="00685B1E">
        <w:t xml:space="preserve">The model contained terms that represent the overall level and trend in mortality, with </w:t>
      </w:r>
      <m:oMath>
        <m:sSub>
          <m:sSubPr>
            <m:ctrlPr>
              <w:rPr>
                <w:rFonts w:ascii="Cambria Math" w:hAnsi="Cambria Math"/>
                <w:i/>
              </w:rPr>
            </m:ctrlPr>
          </m:sSubPr>
          <m:e>
            <m:r>
              <w:rPr>
                <w:rFonts w:ascii="Cambria Math" w:hAnsi="Cambria Math"/>
              </w:rPr>
              <m:t>α</m:t>
            </m:r>
          </m:e>
          <m:sub>
            <m:r>
              <w:rPr>
                <w:rFonts w:ascii="Cambria Math" w:hAnsi="Cambria Math"/>
              </w:rPr>
              <m:t>0</m:t>
            </m:r>
          </m:sub>
        </m:sSub>
      </m:oMath>
      <w:r w:rsidRPr="00685B1E">
        <w:rPr>
          <w:rFonts w:eastAsiaTheme="minorEastAsia"/>
        </w:rPr>
        <w:t xml:space="preserve"> as the common intercept and </w:t>
      </w:r>
      <m:oMath>
        <m:sSub>
          <m:sSubPr>
            <m:ctrlPr>
              <w:rPr>
                <w:rFonts w:ascii="Cambria Math" w:hAnsi="Cambria Math"/>
                <w:i/>
              </w:rPr>
            </m:ctrlPr>
          </m:sSubPr>
          <m:e>
            <m:r>
              <w:rPr>
                <w:rFonts w:ascii="Cambria Math" w:hAnsi="Cambria Math"/>
              </w:rPr>
              <m:t>β</m:t>
            </m:r>
          </m:e>
          <m:sub>
            <m:r>
              <w:rPr>
                <w:rFonts w:ascii="Cambria Math" w:hAnsi="Cambria Math"/>
              </w:rPr>
              <m:t>0</m:t>
            </m:r>
          </m:sub>
        </m:sSub>
      </m:oMath>
      <w:r w:rsidRPr="00685B1E">
        <w:rPr>
          <w:rFonts w:eastAsiaTheme="minorEastAsia"/>
        </w:rPr>
        <w:t xml:space="preserve"> the common time slope</w:t>
      </w:r>
      <w:r w:rsidRPr="00685B1E">
        <w:t xml:space="preserve">. Death rates also vary by month, which may be partly related to temperature and partly due to other monthly factors; monthly variations tend to be smooth across adjacent months </w:t>
      </w:r>
      <w:r w:rsidRPr="00685B1E">
        <w:fldChar w:fldCharType="begin" w:fldLock="1"/>
      </w:r>
      <w:r w:rsidR="00AC32CC">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2016","type":"article-journal","volume":"7"},"uris":["http://www.mendeley.com/documents/?uuid=a29b7f3f-8632-3265-8212-c115c1d59106"]}],"mendeley":{"formattedCitation":"&lt;sup&gt;1&lt;/sup&gt;","plainTextFormattedCitation":"1","previouslyFormattedCitation":"(Parks et al., 2018)"},"properties":{"noteIndex":0},"schema":"https://github.com/citation-style-language/schema/raw/master/csl-citation.json"}</w:instrText>
      </w:r>
      <w:r w:rsidRPr="00685B1E">
        <w:fldChar w:fldCharType="separate"/>
      </w:r>
      <w:r w:rsidR="00AC32CC" w:rsidRPr="00AC32CC">
        <w:rPr>
          <w:noProof/>
          <w:vertAlign w:val="superscript"/>
        </w:rPr>
        <w:t>1</w:t>
      </w:r>
      <w:r w:rsidRPr="00685B1E">
        <w:fldChar w:fldCharType="end"/>
      </w:r>
      <w:r w:rsidRPr="00685B1E">
        <w:t>. Therefore, we allowed each month of the year to systematically have a</w:t>
      </w:r>
      <w:bookmarkStart w:id="3" w:name="_GoBack"/>
      <w:bookmarkEnd w:id="3"/>
      <w:r w:rsidRPr="00685B1E">
        <w:t xml:space="preserve"> different mortality level and trend, with </w:t>
      </w:r>
      <m:oMath>
        <m:sSub>
          <m:sSubPr>
            <m:ctrlPr>
              <w:rPr>
                <w:rFonts w:ascii="Cambria Math" w:hAnsi="Cambria Math"/>
                <w:i/>
              </w:rPr>
            </m:ctrlPr>
          </m:sSubPr>
          <m:e>
            <m:r>
              <w:rPr>
                <w:rFonts w:ascii="Cambria Math" w:hAnsi="Cambria Math"/>
              </w:rPr>
              <m:t>α</m:t>
            </m:r>
          </m:e>
          <m:sub>
            <m:r>
              <w:rPr>
                <w:rFonts w:ascii="Cambria Math" w:hAnsi="Cambria Math"/>
              </w:rPr>
              <m:t>month</m:t>
            </m:r>
          </m:sub>
        </m:sSub>
      </m:oMath>
      <w:r w:rsidRPr="00685B1E">
        <w:rPr>
          <w:rFonts w:eastAsiaTheme="minorEastAsia"/>
        </w:rPr>
        <w:t xml:space="preserve"> the month-specific intercept and </w:t>
      </w:r>
      <m:oMath>
        <m:sSub>
          <m:sSubPr>
            <m:ctrlPr>
              <w:rPr>
                <w:rFonts w:ascii="Cambria Math" w:hAnsi="Cambria Math"/>
                <w:i/>
              </w:rPr>
            </m:ctrlPr>
          </m:sSubPr>
          <m:e>
            <m:r>
              <w:rPr>
                <w:rFonts w:ascii="Cambria Math" w:hAnsi="Cambria Math"/>
              </w:rPr>
              <m:t>β</m:t>
            </m:r>
          </m:e>
          <m:sub>
            <m:r>
              <w:rPr>
                <w:rFonts w:ascii="Cambria Math" w:hAnsi="Cambria Math"/>
              </w:rPr>
              <m:t>month</m:t>
            </m:r>
          </m:sub>
        </m:sSub>
      </m:oMath>
      <w:r w:rsidRPr="00685B1E">
        <w:rPr>
          <w:rFonts w:eastAsiaTheme="minorEastAsia"/>
        </w:rPr>
        <w:t xml:space="preserve"> the month-specific time slope</w:t>
      </w:r>
      <w:r w:rsidRPr="00685B1E">
        <w:t xml:space="preserve">. We used a random walk for the month terms to smooth the coefficients, widely used to </w:t>
      </w:r>
      <w:r w:rsidR="00685B1E" w:rsidRPr="00685B1E">
        <w:t>characterize</w:t>
      </w:r>
      <w:r w:rsidRPr="00685B1E">
        <w:t xml:space="preserve"> smoothly varying associations </w:t>
      </w:r>
      <w:r w:rsidRPr="00685B1E">
        <w:fldChar w:fldCharType="begin" w:fldLock="1"/>
      </w:r>
      <w:r w:rsidR="00AC32CC">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applications","type":"book"},"uris":["http://www.mendeley.com/documents/?uuid=ba04a6bb-e704-4a09-b550-e8d8a0bbc552"]}],"mendeley":{"formattedCitation":"&lt;sup&gt;2&lt;/sup&gt;","plainTextFormattedCitation":"2","previouslyFormattedCitation":"(Rue &amp; Held, 2005)"},"properties":{"noteIndex":0},"schema":"https://github.com/citation-style-language/schema/raw/master/csl-citation.json"}</w:instrText>
      </w:r>
      <w:r w:rsidRPr="00685B1E">
        <w:fldChar w:fldCharType="separate"/>
      </w:r>
      <w:r w:rsidR="00AC32CC" w:rsidRPr="00AC32CC">
        <w:rPr>
          <w:noProof/>
          <w:vertAlign w:val="superscript"/>
        </w:rPr>
        <w:t>2</w:t>
      </w:r>
      <w:r w:rsidRPr="00685B1E">
        <w:fldChar w:fldCharType="end"/>
      </w:r>
      <w:r w:rsidRPr="00685B1E">
        <w:t xml:space="preserve">. The random walk had a cyclic structure, so that December was adjacent to January. </w:t>
      </w:r>
    </w:p>
    <w:p w14:paraId="04F13650" w14:textId="77777777" w:rsidR="004C26F0" w:rsidRPr="00685B1E" w:rsidRDefault="004C26F0" w:rsidP="0094718E">
      <w:pPr>
        <w:spacing w:line="480" w:lineRule="auto"/>
        <w:jc w:val="both"/>
      </w:pPr>
    </w:p>
    <w:p w14:paraId="34BD3C8E" w14:textId="6D012E99" w:rsidR="004C26F0" w:rsidRPr="00685B1E" w:rsidRDefault="004C26F0" w:rsidP="0094718E">
      <w:pPr>
        <w:spacing w:line="480" w:lineRule="auto"/>
        <w:jc w:val="both"/>
      </w:pPr>
      <w:r w:rsidRPr="00685B1E">
        <w:t xml:space="preserve">We also included state random intercepts and slopes for death rates, with </w:t>
      </w:r>
      <m:oMath>
        <m:sSub>
          <m:sSubPr>
            <m:ctrlPr>
              <w:rPr>
                <w:rFonts w:ascii="Cambria Math" w:hAnsi="Cambria Math"/>
                <w:i/>
              </w:rPr>
            </m:ctrlPr>
          </m:sSubPr>
          <m:e>
            <m:r>
              <w:rPr>
                <w:rFonts w:ascii="Cambria Math" w:hAnsi="Cambria Math"/>
              </w:rPr>
              <m:t>α</m:t>
            </m:r>
          </m:e>
          <m:sub>
            <m:r>
              <w:rPr>
                <w:rFonts w:ascii="Cambria Math" w:hAnsi="Cambria Math"/>
              </w:rPr>
              <m:t>state</m:t>
            </m:r>
          </m:sub>
        </m:sSub>
      </m:oMath>
      <w:r w:rsidRPr="00685B1E">
        <w:rPr>
          <w:rFonts w:eastAsiaTheme="minorEastAsia"/>
        </w:rPr>
        <w:t xml:space="preserve"> as the state-specific intercept and </w:t>
      </w:r>
      <m:oMath>
        <m:sSub>
          <m:sSubPr>
            <m:ctrlPr>
              <w:rPr>
                <w:rFonts w:ascii="Cambria Math" w:hAnsi="Cambria Math"/>
                <w:i/>
              </w:rPr>
            </m:ctrlPr>
          </m:sSubPr>
          <m:e>
            <m:r>
              <w:rPr>
                <w:rFonts w:ascii="Cambria Math" w:hAnsi="Cambria Math"/>
              </w:rPr>
              <m:t>β</m:t>
            </m:r>
          </m:e>
          <m:sub>
            <m:r>
              <w:rPr>
                <w:rFonts w:ascii="Cambria Math" w:hAnsi="Cambria Math"/>
              </w:rPr>
              <m:t>state</m:t>
            </m:r>
          </m:sub>
        </m:sSub>
      </m:oMath>
      <w:r w:rsidRPr="00685B1E">
        <w:rPr>
          <w:rFonts w:eastAsiaTheme="minorEastAsia"/>
        </w:rPr>
        <w:t xml:space="preserve"> the state-specific time slope</w:t>
      </w:r>
      <w:r w:rsidRPr="00685B1E">
        <w:t xml:space="preserve">. These terms measure deviations of each state from national </w:t>
      </w:r>
      <w:proofErr w:type="gramStart"/>
      <w:r w:rsidRPr="00685B1E">
        <w:t>values, and</w:t>
      </w:r>
      <w:proofErr w:type="gramEnd"/>
      <w:r w:rsidRPr="00685B1E">
        <w:t xml:space="preserve"> allow variation in level and trend in mortality by state. In addition, death rates in </w:t>
      </w:r>
      <w:r w:rsidR="00685B1E" w:rsidRPr="00685B1E">
        <w:t>neighboring</w:t>
      </w:r>
      <w:r w:rsidRPr="00685B1E">
        <w:t xml:space="preserve"> states may be more similar than in those further away, </w:t>
      </w:r>
      <w:r w:rsidRPr="00685B1E">
        <w:lastRenderedPageBreak/>
        <w:t xml:space="preserve">modelled using a Conditional Autoregressive (CAR) spatial model </w:t>
      </w:r>
      <w:r w:rsidRPr="00685B1E">
        <w:fldChar w:fldCharType="begin" w:fldLock="1"/>
      </w:r>
      <w:r w:rsidR="00AC32CC">
        <w:instrText>ADDIN CSL_CITATION {"citationItems":[{"id":"ITEM-1","itemData":{"DOI":"10.2307/2984812","ISBN":"00359246","ISSN":"00359246","PMID":"18032117","abstract":"The formulation of conditional probability models for finite systems of spatially interacting random variables is examined. A simple alternative proof of the Hammersley-Clifford theorem is presented and the theorem is then used to construct specific spatial schemes on and off the lattice. Particular emphasis is placed upon practical applications of the models in plant ecology when the variates are binary or Gaussian. Some aspects of infinite lattice Gaussian processes are discussed. Methods of statistical analysis for lattice schemes are proposed, including a very flexible coding technique. The methods are illustrated by two numerical examples. It is maintained throughout that the conditional probability approach to the specification and analysis of spatial interaction is more attractive than the alternative joint probability approach. Keywords","author":[{"dropping-particle":"","family":"Besag","given":"Julian","non-dropping-particle":"","parse-names":false,"suffix":""}],"container-title":"Journal of the Royal Statistical Society: Series B (Statistical Methodology)","id":"ITEM-1","issued":{"date-parts":[["1974"]]},"title":"Spatial interaction and the statistical snalysis of lattice systems","type":"article-journal"},"uris":["http://www.mendeley.com/documents/?uuid=14e2acdd-e9ad-4907-be6a-2b5efd7e1600"]}],"mendeley":{"formattedCitation":"&lt;sup&gt;3&lt;/sup&gt;","plainTextFormattedCitation":"3","previouslyFormattedCitation":"(Besag, 1974)"},"properties":{"noteIndex":0},"schema":"https://github.com/citation-style-language/schema/raw/master/csl-citation.json"}</w:instrText>
      </w:r>
      <w:r w:rsidRPr="00685B1E">
        <w:fldChar w:fldCharType="separate"/>
      </w:r>
      <w:r w:rsidR="00AC32CC" w:rsidRPr="00AC32CC">
        <w:rPr>
          <w:noProof/>
          <w:vertAlign w:val="superscript"/>
        </w:rPr>
        <w:t>3</w:t>
      </w:r>
      <w:r w:rsidRPr="00685B1E">
        <w:fldChar w:fldCharType="end"/>
      </w:r>
      <w:r w:rsidRPr="00685B1E">
        <w:t xml:space="preserve">. This allows mortality levels and trends of states to be estimated based on their own data as well as using those of their </w:t>
      </w:r>
      <w:r w:rsidR="00685B1E" w:rsidRPr="00685B1E">
        <w:t>neighbors</w:t>
      </w:r>
      <w:r w:rsidRPr="00685B1E">
        <w:t xml:space="preserve">. The extent to which information is shared between </w:t>
      </w:r>
      <w:r w:rsidR="00685B1E" w:rsidRPr="00685B1E">
        <w:t>neighboring</w:t>
      </w:r>
      <w:r w:rsidRPr="00685B1E">
        <w:t xml:space="preserve"> states depends on the uncertainty of death rates in a state and the empirical similarity of death rates in </w:t>
      </w:r>
      <w:r w:rsidR="00685B1E" w:rsidRPr="00685B1E">
        <w:t>neighboring</w:t>
      </w:r>
      <w:r w:rsidRPr="00685B1E">
        <w:t xml:space="preserve"> states. We also included state-month interactions for intercepts and slopes (</w:t>
      </w:r>
      <m:oMath>
        <m:sSub>
          <m:sSubPr>
            <m:ctrlPr>
              <w:rPr>
                <w:rFonts w:ascii="Cambria Math" w:hAnsi="Cambria Math"/>
                <w:i/>
              </w:rPr>
            </m:ctrlPr>
          </m:sSubPr>
          <m:e>
            <m:r>
              <w:rPr>
                <w:rFonts w:ascii="Cambria Math" w:hAnsi="Cambria Math"/>
              </w:rPr>
              <m:t>ζ</m:t>
            </m:r>
          </m:e>
          <m:sub>
            <m:r>
              <w:rPr>
                <w:rFonts w:ascii="Cambria Math" w:hAnsi="Cambria Math"/>
              </w:rPr>
              <m:t>state-month</m:t>
            </m:r>
          </m:sub>
        </m:sSub>
      </m:oMath>
      <w:r w:rsidRPr="00685B1E">
        <w:rPr>
          <w:rFonts w:eastAsiaTheme="minorEastAsia"/>
        </w:rPr>
        <w:t>)</w:t>
      </w:r>
      <w:r w:rsidRPr="00685B1E">
        <w:t xml:space="preserve">, to allow variation in mortality levels and trends in a particular state for different months and vice-versa. Non-linear change over time was captured by a first-order national random walk, </w:t>
      </w:r>
      <m:oMath>
        <m:sSub>
          <m:sSubPr>
            <m:ctrlPr>
              <w:rPr>
                <w:rFonts w:ascii="Cambria Math" w:hAnsi="Cambria Math"/>
                <w:i/>
              </w:rPr>
            </m:ctrlPr>
          </m:sSubPr>
          <m:e>
            <m:r>
              <w:rPr>
                <w:rFonts w:ascii="Cambria Math" w:hAnsi="Cambria Math"/>
              </w:rPr>
              <m:t>ν</m:t>
            </m:r>
          </m:e>
          <m:sub>
            <m:r>
              <w:rPr>
                <w:rFonts w:ascii="Cambria Math" w:hAnsi="Cambria Math"/>
              </w:rPr>
              <m:t>time</m:t>
            </m:r>
          </m:sub>
        </m:sSub>
      </m:oMath>
      <w:r w:rsidRPr="00685B1E">
        <w:t xml:space="preserve"> </w:t>
      </w:r>
      <w:r w:rsidRPr="00685B1E">
        <w:fldChar w:fldCharType="begin" w:fldLock="1"/>
      </w:r>
      <w:r w:rsidR="00AC32CC">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applications","type":"book"},"uris":["http://www.mendeley.com/documents/?uuid=ba04a6bb-e704-4a09-b550-e8d8a0bbc552"]}],"mendeley":{"formattedCitation":"&lt;sup&gt;2&lt;/sup&gt;","plainTextFormattedCitation":"2","previouslyFormattedCitation":"(Rue &amp; Held, 2005)"},"properties":{"noteIndex":0},"schema":"https://github.com/citation-style-language/schema/raw/master/csl-citation.json"}</w:instrText>
      </w:r>
      <w:r w:rsidRPr="00685B1E">
        <w:fldChar w:fldCharType="separate"/>
      </w:r>
      <w:r w:rsidR="00AC32CC" w:rsidRPr="00AC32CC">
        <w:rPr>
          <w:noProof/>
          <w:vertAlign w:val="superscript"/>
        </w:rPr>
        <w:t>2</w:t>
      </w:r>
      <w:r w:rsidRPr="00685B1E">
        <w:fldChar w:fldCharType="end"/>
      </w:r>
      <w:r w:rsidRPr="00685B1E">
        <w:t>.</w:t>
      </w:r>
    </w:p>
    <w:p w14:paraId="5AC8F4D7" w14:textId="77777777" w:rsidR="004C26F0" w:rsidRPr="00685B1E" w:rsidRDefault="004C26F0" w:rsidP="0094718E">
      <w:pPr>
        <w:spacing w:line="480" w:lineRule="auto"/>
        <w:jc w:val="both"/>
      </w:pPr>
    </w:p>
    <w:p w14:paraId="6A65D377" w14:textId="2A1263C7" w:rsidR="004C26F0" w:rsidRPr="00685B1E" w:rsidRDefault="004C26F0" w:rsidP="0094718E">
      <w:pPr>
        <w:spacing w:line="480" w:lineRule="auto"/>
        <w:jc w:val="both"/>
      </w:pPr>
      <w:r w:rsidRPr="00685B1E">
        <w:t xml:space="preserve">Finally, we included a term that relates log-transformed death rate to the above-defined state-month temperature anomaly, </w:t>
      </w:r>
      <m:oMath>
        <m:sSub>
          <m:sSubPr>
            <m:ctrlPr>
              <w:rPr>
                <w:rFonts w:ascii="Cambria Math" w:hAnsi="Cambria Math"/>
                <w:sz w:val="22"/>
                <w:szCs w:val="22"/>
              </w:rPr>
            </m:ctrlPr>
          </m:sSubPr>
          <m:e>
            <m:r>
              <m:rPr>
                <m:sty m:val="p"/>
              </m:rPr>
              <w:rPr>
                <w:rFonts w:ascii="Cambria Math" w:hAnsi="Cambria Math"/>
                <w:sz w:val="22"/>
                <w:szCs w:val="22"/>
              </w:rPr>
              <m:t>γ</m:t>
            </m:r>
          </m:e>
          <m:sub>
            <m:r>
              <w:rPr>
                <w:rFonts w:ascii="Cambria Math" w:hAnsi="Cambria Math"/>
                <w:sz w:val="22"/>
                <w:szCs w:val="22"/>
              </w:rPr>
              <m:t>month</m:t>
            </m:r>
          </m:sub>
        </m:sSub>
        <m:r>
          <m:rPr>
            <m:sty m:val="p"/>
          </m:rP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Anomaly</m:t>
            </m:r>
          </m:e>
          <m:sub>
            <m:r>
              <w:rPr>
                <w:rFonts w:ascii="Cambria Math" w:hAnsi="Cambria Math"/>
                <w:sz w:val="22"/>
                <w:szCs w:val="22"/>
                <w:vertAlign w:val="subscript"/>
              </w:rPr>
              <m:t>state-time</m:t>
            </m:r>
          </m:sub>
        </m:sSub>
      </m:oMath>
      <w:r w:rsidRPr="00685B1E">
        <w:t xml:space="preserve">. The coefficients of </w:t>
      </w:r>
      <m:oMath>
        <m:sSub>
          <m:sSubPr>
            <m:ctrlPr>
              <w:rPr>
                <w:rFonts w:ascii="Cambria Math" w:hAnsi="Cambria Math"/>
                <w:sz w:val="22"/>
                <w:szCs w:val="22"/>
              </w:rPr>
            </m:ctrlPr>
          </m:sSubPr>
          <m:e>
            <m:r>
              <m:rPr>
                <m:sty m:val="p"/>
              </m:rPr>
              <w:rPr>
                <w:rFonts w:ascii="Cambria Math" w:hAnsi="Cambria Math"/>
                <w:sz w:val="22"/>
                <w:szCs w:val="22"/>
              </w:rPr>
              <m:t>γ</m:t>
            </m:r>
          </m:e>
          <m:sub>
            <m:r>
              <w:rPr>
                <w:rFonts w:ascii="Cambria Math" w:hAnsi="Cambria Math"/>
                <w:sz w:val="22"/>
                <w:szCs w:val="22"/>
              </w:rPr>
              <m:t>month</m:t>
            </m:r>
          </m:sub>
        </m:sSub>
      </m:oMath>
      <w:r w:rsidRPr="00685B1E">
        <w:rPr>
          <w:rFonts w:eastAsiaTheme="minorEastAsia"/>
          <w:sz w:val="22"/>
          <w:szCs w:val="22"/>
        </w:rPr>
        <w:t xml:space="preserve"> </w:t>
      </w:r>
      <w:r w:rsidRPr="00685B1E">
        <w:t>represent the logarithm of the monthly death rate ratio per 1°C increase in anomaly. There was a separate coefficient for each month which means that an anomaly of the same magnitude could have different associations with injury mortality in different months. As with the month-specific intercepts and trends, we used a cyclic random walk to smooth the coefficient of the temperature anomaly across months. An over-dispersion term (</w:t>
      </w:r>
      <m:oMath>
        <m:sSub>
          <m:sSubPr>
            <m:ctrlPr>
              <w:rPr>
                <w:rFonts w:ascii="Cambria Math" w:hAnsi="Cambria Math"/>
                <w:i/>
              </w:rPr>
            </m:ctrlPr>
          </m:sSubPr>
          <m:e>
            <m:r>
              <w:rPr>
                <w:rFonts w:ascii="Cambria Math" w:hAnsi="Cambria Math"/>
              </w:rPr>
              <m:t>ɛ</m:t>
            </m:r>
          </m:e>
          <m:sub>
            <m:r>
              <w:rPr>
                <w:rFonts w:ascii="Cambria Math" w:hAnsi="Cambria Math"/>
                <w:vertAlign w:val="subscript"/>
              </w:rPr>
              <m:t>state-time</m:t>
            </m:r>
          </m:sub>
        </m:sSub>
      </m:oMath>
      <w:r w:rsidRPr="00685B1E">
        <w:t xml:space="preserve">) captured the variation unaccounted for by other terms in the model, modelled as </w:t>
      </w:r>
      <w:proofErr w:type="gramStart"/>
      <w:r w:rsidRPr="00685B1E">
        <w:rPr>
          <w:i/>
        </w:rPr>
        <w:t>N</w:t>
      </w:r>
      <w:r w:rsidRPr="00685B1E">
        <w:t>(</w:t>
      </w:r>
      <w:proofErr w:type="gramEnd"/>
      <w:r w:rsidRPr="00685B1E">
        <w:t>0,</w:t>
      </w:r>
      <m:oMath>
        <m:sSubSup>
          <m:sSubSupPr>
            <m:ctrlPr>
              <w:rPr>
                <w:rFonts w:ascii="Cambria Math" w:hAnsi="Cambria Math"/>
                <w:i/>
              </w:rPr>
            </m:ctrlPr>
          </m:sSubSupPr>
          <m:e>
            <m:r>
              <w:rPr>
                <w:rFonts w:ascii="Cambria Math" w:hAnsi="Cambria Math"/>
              </w:rPr>
              <m:t>σ</m:t>
            </m:r>
          </m:e>
          <m:sub>
            <m:r>
              <w:rPr>
                <w:rFonts w:ascii="Cambria Math" w:hAnsi="Cambria Math"/>
              </w:rPr>
              <m:t>ϵ</m:t>
            </m:r>
          </m:sub>
          <m:sup>
            <m:r>
              <w:rPr>
                <w:rFonts w:ascii="Cambria Math" w:hAnsi="Cambria Math"/>
              </w:rPr>
              <m:t>2</m:t>
            </m:r>
          </m:sup>
        </m:sSubSup>
      </m:oMath>
      <w:r w:rsidRPr="00685B1E">
        <w:t xml:space="preserve">). We fitted the models using integrated nested Laplace approximation (INLA), using the R-INLA software, which offers orders of computational efficiency improvement in Bayesian inference compared to traditional MCMC </w:t>
      </w:r>
      <w:r w:rsidRPr="00685B1E">
        <w:fldChar w:fldCharType="begin" w:fldLock="1"/>
      </w:r>
      <w:r w:rsidR="00AC32CC">
        <w:instrText>ADDIN CSL_CITATION {"citationItems":[{"id":"ITEM-1","itemData":{"DOI":"10.1111/j.1467-9868.2008.00700.x","ISBN":"1369-7412","ISSN":"13697412","abstract":"Structured additive regression models are perhaps the most commonly used class of models in statistical applications. It includes, among others, (generalized) linear models, (gener- alized) additive models, smoothing spline models, state space models, semiparametric regres- sion, spatial and spatiotemporal models, log-Gaussian Cox processes and geostatistical and geoadditive models.We consider approximate Bayesian inference in a popular subset of struc- tured additive regression models, latent Gaussian models, where the latent field is Gaussian, controlled by a few hyperparameters and with non-Gaussian response variables.The posterior marginals are not available in closed form owing to the non-Gaussian response variables. For such models, Markov chain Monte Carlo methods can be implemented, but they are not without problems, in terms of both convergence and computational time. In some practical applications, the extent of these problems is such that Markov chain Monte Carlo sampling is simply not an appropriate tool for routine analysis.We show that, by using an integrated nested Laplace approximation and its simplified version, we can directly compute very accurate approximations to the posterior marginals. The main benefit of these approximations is computational: where Markov chain Monte Carlo algorithms need hours or days to run, our approximations provide more precise estimates in seconds or minutes. Another advantage with our approach is its gen- erality, which makes it possible to performBayesian analysis in an automatic, streamlined way, and to compute model comparison criteria and various predictive measures so that models can be compared and the model under study can be challenged.","author":[{"dropping-particle":"","family":"Rue","given":"Håvard","non-dropping-particle":"","parse-names":false,"suffix":""},{"dropping-particle":"","family":"Martino","given":"Sara","non-dropping-particle":"","parse-names":false,"suffix":""},{"dropping-particle":"","family":"Chopin","given":"Nicolas","non-dropping-particle":"","parse-names":false,"suffix":""}],"container-title":"Journal of the Royal Statistical Society. Series B: Statistical Methodology","id":"ITEM-1","issued":{"date-parts":[["2009"]]},"title":"Approximate Bayesian inference for latent Gaussian models by using integrated nested Laplace approximations","type":"article-journal"},"uris":["http://www.mendeley.com/documents/?uuid=38315d34-f9e8-431f-bfbd-d5817e14363b"]}],"mendeley":{"formattedCitation":"&lt;sup&gt;4&lt;/sup&gt;","plainTextFormattedCitation":"4","previouslyFormattedCitation":"(Rue, Martino, &amp; Chopin, 2009)"},"properties":{"noteIndex":0},"schema":"https://github.com/citation-style-language/schema/raw/master/csl-citation.json"}</w:instrText>
      </w:r>
      <w:r w:rsidRPr="00685B1E">
        <w:fldChar w:fldCharType="separate"/>
      </w:r>
      <w:r w:rsidR="00AC32CC" w:rsidRPr="00AC32CC">
        <w:rPr>
          <w:noProof/>
          <w:vertAlign w:val="superscript"/>
        </w:rPr>
        <w:t>4</w:t>
      </w:r>
      <w:r w:rsidRPr="00685B1E">
        <w:fldChar w:fldCharType="end"/>
      </w:r>
      <w:r w:rsidRPr="00685B1E">
        <w:t>.</w:t>
      </w:r>
    </w:p>
    <w:bookmarkEnd w:id="1"/>
    <w:bookmarkEnd w:id="2"/>
    <w:p w14:paraId="6B1C62B9" w14:textId="77777777" w:rsidR="00E72EBE" w:rsidRPr="00685B1E" w:rsidRDefault="00E72EBE" w:rsidP="006924AB"/>
    <w:p w14:paraId="2B5D8A61" w14:textId="77777777" w:rsidR="00E72EBE" w:rsidRPr="00685B1E" w:rsidRDefault="00E72EBE" w:rsidP="007D7204">
      <w:pPr>
        <w:pStyle w:val="SMSubheading"/>
        <w:spacing w:line="480" w:lineRule="auto"/>
        <w:jc w:val="both"/>
        <w:rPr>
          <w:u w:val="none"/>
        </w:rPr>
      </w:pPr>
    </w:p>
    <w:p w14:paraId="014441AC" w14:textId="77777777" w:rsidR="00685B1E" w:rsidRPr="00685B1E" w:rsidRDefault="00685B1E">
      <w:pPr>
        <w:spacing w:after="160" w:line="259" w:lineRule="auto"/>
        <w:rPr>
          <w:b/>
          <w:color w:val="000000" w:themeColor="text1"/>
        </w:rPr>
      </w:pPr>
      <w:r w:rsidRPr="00685B1E">
        <w:rPr>
          <w:b/>
          <w:color w:val="000000" w:themeColor="text1"/>
        </w:rPr>
        <w:br w:type="page"/>
      </w:r>
    </w:p>
    <w:p w14:paraId="1A9ECA0B" w14:textId="6B7EF9DB" w:rsidR="00732676" w:rsidRPr="00685B1E" w:rsidRDefault="00732676" w:rsidP="00732676">
      <w:pPr>
        <w:spacing w:line="480" w:lineRule="auto"/>
        <w:rPr>
          <w:color w:val="000000" w:themeColor="text1"/>
        </w:rPr>
        <w:sectPr w:rsidR="00732676" w:rsidRPr="00685B1E" w:rsidSect="00732676">
          <w:footerReference w:type="even" r:id="rId8"/>
          <w:footerReference w:type="default" r:id="rId9"/>
          <w:pgSz w:w="11900" w:h="16840"/>
          <w:pgMar w:top="1440" w:right="1440" w:bottom="1440" w:left="1440" w:header="720" w:footer="720" w:gutter="0"/>
          <w:cols w:space="720"/>
          <w:docGrid w:linePitch="360"/>
        </w:sectPr>
      </w:pPr>
      <w:r w:rsidRPr="00685B1E">
        <w:rPr>
          <w:b/>
          <w:color w:val="000000" w:themeColor="text1"/>
        </w:rPr>
        <w:lastRenderedPageBreak/>
        <w:t xml:space="preserve">Figure S1. </w:t>
      </w:r>
      <w:r w:rsidRPr="00685B1E">
        <w:rPr>
          <w:color w:val="000000" w:themeColor="text1"/>
        </w:rPr>
        <w:t>Percent change in death rates in year in which each month was +</w:t>
      </w:r>
      <w:r w:rsidRPr="00685B1E">
        <w:rPr>
          <w:bCs/>
          <w:color w:val="222222"/>
          <w:shd w:val="clear" w:color="auto" w:fill="FFFFFF"/>
        </w:rPr>
        <w:t>1</w:t>
      </w:r>
      <w:r w:rsidRPr="00685B1E">
        <w:rPr>
          <w:bCs/>
          <w:color w:val="000000" w:themeColor="text1"/>
        </w:rPr>
        <w:t>°C</w:t>
      </w:r>
      <w:r w:rsidRPr="00685B1E">
        <w:rPr>
          <w:color w:val="000000" w:themeColor="text1"/>
        </w:rPr>
        <w:t xml:space="preserve"> compared with 1980-2009 norm temperatures by type of injury, sex and age group.</w:t>
      </w:r>
    </w:p>
    <w:p w14:paraId="58B9C9DB" w14:textId="77777777" w:rsidR="00732676" w:rsidRPr="00685B1E" w:rsidRDefault="00732676" w:rsidP="00732676">
      <w:pPr>
        <w:suppressLineNumbers/>
        <w:spacing w:line="480" w:lineRule="auto"/>
        <w:rPr>
          <w:b/>
          <w:color w:val="000000" w:themeColor="text1"/>
        </w:rPr>
        <w:sectPr w:rsidR="00732676" w:rsidRPr="00685B1E" w:rsidSect="00DB3899">
          <w:type w:val="continuous"/>
          <w:pgSz w:w="16840" w:h="11900" w:orient="landscape"/>
          <w:pgMar w:top="720" w:right="720" w:bottom="720" w:left="720" w:header="720" w:footer="720" w:gutter="0"/>
          <w:cols w:space="720"/>
          <w:docGrid w:linePitch="360"/>
        </w:sectPr>
      </w:pPr>
      <w:r w:rsidRPr="00685B1E">
        <w:rPr>
          <w:b/>
          <w:noProof/>
          <w:color w:val="000000" w:themeColor="text1"/>
        </w:rPr>
        <w:lastRenderedPageBreak/>
        <w:drawing>
          <wp:inline distT="0" distB="0" distL="0" distR="0" wp14:anchorId="6BFA5EF6" wp14:editId="7F19F21C">
            <wp:extent cx="9388475" cy="66421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USA_rate_pred_type1d_1980_2016_t2m_meanc3_intentional_unintentional_excess_risk_fast_contig.pdf"/>
                    <pic:cNvPicPr/>
                  </pic:nvPicPr>
                  <pic:blipFill>
                    <a:blip r:embed="rId10">
                      <a:extLst>
                        <a:ext uri="{28A0092B-C50C-407E-A947-70E740481C1C}">
                          <a14:useLocalDpi xmlns:a14="http://schemas.microsoft.com/office/drawing/2010/main" val="0"/>
                        </a:ext>
                      </a:extLst>
                    </a:blip>
                    <a:stretch>
                      <a:fillRect/>
                    </a:stretch>
                  </pic:blipFill>
                  <pic:spPr>
                    <a:xfrm>
                      <a:off x="0" y="0"/>
                      <a:ext cx="9388475" cy="6642100"/>
                    </a:xfrm>
                    <a:prstGeom prst="rect">
                      <a:avLst/>
                    </a:prstGeom>
                  </pic:spPr>
                </pic:pic>
              </a:graphicData>
            </a:graphic>
          </wp:inline>
        </w:drawing>
      </w:r>
    </w:p>
    <w:p w14:paraId="6A81C9CC" w14:textId="77777777" w:rsidR="00732676" w:rsidRPr="00685B1E" w:rsidRDefault="00732676" w:rsidP="00732676">
      <w:pPr>
        <w:spacing w:line="480" w:lineRule="auto"/>
        <w:jc w:val="both"/>
        <w:rPr>
          <w:color w:val="000000" w:themeColor="text1"/>
        </w:rPr>
        <w:sectPr w:rsidR="00732676" w:rsidRPr="00685B1E" w:rsidSect="00DB3899">
          <w:type w:val="continuous"/>
          <w:pgSz w:w="11900" w:h="16840"/>
          <w:pgMar w:top="1440" w:right="1440" w:bottom="1440" w:left="1440" w:header="720" w:footer="720" w:gutter="0"/>
          <w:cols w:space="720"/>
          <w:docGrid w:linePitch="360"/>
        </w:sectPr>
      </w:pPr>
      <w:r w:rsidRPr="00685B1E">
        <w:rPr>
          <w:b/>
          <w:color w:val="000000" w:themeColor="text1"/>
        </w:rPr>
        <w:lastRenderedPageBreak/>
        <w:t xml:space="preserve">Figure S2. </w:t>
      </w:r>
      <w:r w:rsidRPr="00685B1E">
        <w:rPr>
          <w:color w:val="000000" w:themeColor="text1"/>
        </w:rPr>
        <w:t>Percent change in death rates in year in which each month was +</w:t>
      </w:r>
      <w:r w:rsidRPr="00685B1E">
        <w:rPr>
          <w:bCs/>
          <w:color w:val="222222"/>
          <w:shd w:val="clear" w:color="auto" w:fill="FFFFFF"/>
        </w:rPr>
        <w:t>1</w:t>
      </w:r>
      <w:r w:rsidRPr="00685B1E">
        <w:rPr>
          <w:bCs/>
          <w:color w:val="000000" w:themeColor="text1"/>
        </w:rPr>
        <w:t>°C</w:t>
      </w:r>
      <w:r w:rsidRPr="00685B1E">
        <w:rPr>
          <w:color w:val="000000" w:themeColor="text1"/>
        </w:rPr>
        <w:t xml:space="preserve"> compared with 1980-2009 norm temperatures by type of injury, sex and month.</w:t>
      </w:r>
    </w:p>
    <w:p w14:paraId="10277EE3" w14:textId="77777777" w:rsidR="00732676" w:rsidRPr="00685B1E" w:rsidRDefault="00732676" w:rsidP="00732676">
      <w:pPr>
        <w:suppressLineNumbers/>
        <w:spacing w:line="480" w:lineRule="auto"/>
        <w:jc w:val="both"/>
        <w:rPr>
          <w:color w:val="000000" w:themeColor="text1"/>
        </w:rPr>
        <w:sectPr w:rsidR="00732676" w:rsidRPr="00685B1E" w:rsidSect="00DB3899">
          <w:type w:val="continuous"/>
          <w:pgSz w:w="16840" w:h="11900" w:orient="landscape"/>
          <w:pgMar w:top="720" w:right="720" w:bottom="720" w:left="720" w:header="720" w:footer="720" w:gutter="0"/>
          <w:cols w:space="720"/>
          <w:docGrid w:linePitch="360"/>
        </w:sectPr>
      </w:pPr>
      <w:r w:rsidRPr="00685B1E">
        <w:rPr>
          <w:noProof/>
          <w:color w:val="000000" w:themeColor="text1"/>
        </w:rPr>
        <w:lastRenderedPageBreak/>
        <w:drawing>
          <wp:inline distT="0" distB="0" distL="0" distR="0" wp14:anchorId="216A07FF" wp14:editId="7BC183CC">
            <wp:extent cx="9388475" cy="66421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USA_rate_pred_type1d_1980_2016_t2m_meanc3_intentional_unintentional_monthly_excess_risk_fast_contig.pdf"/>
                    <pic:cNvPicPr/>
                  </pic:nvPicPr>
                  <pic:blipFill>
                    <a:blip r:embed="rId11">
                      <a:extLst>
                        <a:ext uri="{28A0092B-C50C-407E-A947-70E740481C1C}">
                          <a14:useLocalDpi xmlns:a14="http://schemas.microsoft.com/office/drawing/2010/main" val="0"/>
                        </a:ext>
                      </a:extLst>
                    </a:blip>
                    <a:stretch>
                      <a:fillRect/>
                    </a:stretch>
                  </pic:blipFill>
                  <pic:spPr>
                    <a:xfrm>
                      <a:off x="0" y="0"/>
                      <a:ext cx="9388475" cy="6642100"/>
                    </a:xfrm>
                    <a:prstGeom prst="rect">
                      <a:avLst/>
                    </a:prstGeom>
                  </pic:spPr>
                </pic:pic>
              </a:graphicData>
            </a:graphic>
          </wp:inline>
        </w:drawing>
      </w:r>
    </w:p>
    <w:p w14:paraId="563B93E5" w14:textId="77777777" w:rsidR="00732676" w:rsidRPr="00685B1E" w:rsidRDefault="00732676" w:rsidP="00732676">
      <w:pPr>
        <w:jc w:val="both"/>
        <w:rPr>
          <w:color w:val="000000" w:themeColor="text1"/>
        </w:rPr>
      </w:pPr>
      <w:r w:rsidRPr="00685B1E">
        <w:rPr>
          <w:b/>
          <w:color w:val="000000" w:themeColor="text1"/>
        </w:rPr>
        <w:lastRenderedPageBreak/>
        <w:t xml:space="preserve">Table S1. </w:t>
      </w:r>
      <w:r w:rsidRPr="00685B1E">
        <w:rPr>
          <w:color w:val="000000" w:themeColor="text1"/>
        </w:rPr>
        <w:t>Injury groups used in the analysis with</w:t>
      </w:r>
      <w:r w:rsidRPr="00685B1E">
        <w:rPr>
          <w:b/>
          <w:color w:val="000000" w:themeColor="text1"/>
        </w:rPr>
        <w:t xml:space="preserve"> </w:t>
      </w:r>
      <w:r w:rsidRPr="00685B1E">
        <w:rPr>
          <w:color w:val="000000" w:themeColor="text1"/>
        </w:rPr>
        <w:t>ICD-9 and ICD-10 codes.</w:t>
      </w:r>
    </w:p>
    <w:tbl>
      <w:tblPr>
        <w:tblpPr w:leftFromText="180" w:rightFromText="180" w:horzAnchor="margin" w:tblpXSpec="center" w:tblpY="1057"/>
        <w:tblW w:w="10530"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4A0" w:firstRow="1" w:lastRow="0" w:firstColumn="1" w:lastColumn="0" w:noHBand="0" w:noVBand="1"/>
      </w:tblPr>
      <w:tblGrid>
        <w:gridCol w:w="2941"/>
        <w:gridCol w:w="2927"/>
        <w:gridCol w:w="4662"/>
      </w:tblGrid>
      <w:tr w:rsidR="00732676" w:rsidRPr="00685B1E" w14:paraId="5B489691" w14:textId="77777777" w:rsidTr="005973D4">
        <w:trPr>
          <w:trHeight w:val="320"/>
        </w:trPr>
        <w:tc>
          <w:tcPr>
            <w:tcW w:w="2941" w:type="dxa"/>
            <w:shd w:val="clear" w:color="auto" w:fill="auto"/>
            <w:noWrap/>
            <w:vAlign w:val="bottom"/>
            <w:hideMark/>
          </w:tcPr>
          <w:p w14:paraId="46A59254" w14:textId="77777777" w:rsidR="00732676" w:rsidRPr="00685B1E" w:rsidRDefault="00732676" w:rsidP="005973D4">
            <w:pPr>
              <w:jc w:val="center"/>
              <w:rPr>
                <w:b/>
                <w:bCs/>
                <w:color w:val="000000"/>
              </w:rPr>
            </w:pPr>
            <w:r w:rsidRPr="00685B1E">
              <w:rPr>
                <w:b/>
                <w:bCs/>
                <w:color w:val="000000"/>
              </w:rPr>
              <w:t>Injury type</w:t>
            </w:r>
          </w:p>
        </w:tc>
        <w:tc>
          <w:tcPr>
            <w:tcW w:w="2927" w:type="dxa"/>
            <w:shd w:val="clear" w:color="auto" w:fill="auto"/>
            <w:noWrap/>
            <w:vAlign w:val="bottom"/>
            <w:hideMark/>
          </w:tcPr>
          <w:p w14:paraId="58EB8E0F" w14:textId="77777777" w:rsidR="00732676" w:rsidRPr="00685B1E" w:rsidRDefault="00732676" w:rsidP="005973D4">
            <w:pPr>
              <w:jc w:val="center"/>
              <w:rPr>
                <w:b/>
                <w:bCs/>
                <w:color w:val="000000"/>
              </w:rPr>
            </w:pPr>
            <w:r w:rsidRPr="00685B1E">
              <w:rPr>
                <w:b/>
                <w:bCs/>
                <w:color w:val="000000"/>
              </w:rPr>
              <w:t>ICD-9</w:t>
            </w:r>
          </w:p>
        </w:tc>
        <w:tc>
          <w:tcPr>
            <w:tcW w:w="4662" w:type="dxa"/>
            <w:shd w:val="clear" w:color="auto" w:fill="auto"/>
            <w:noWrap/>
            <w:vAlign w:val="bottom"/>
            <w:hideMark/>
          </w:tcPr>
          <w:p w14:paraId="5FB5C4B7" w14:textId="77777777" w:rsidR="00732676" w:rsidRPr="00685B1E" w:rsidRDefault="00732676" w:rsidP="005973D4">
            <w:pPr>
              <w:jc w:val="center"/>
              <w:rPr>
                <w:b/>
                <w:bCs/>
                <w:color w:val="000000"/>
              </w:rPr>
            </w:pPr>
            <w:r w:rsidRPr="00685B1E">
              <w:rPr>
                <w:b/>
                <w:bCs/>
                <w:color w:val="000000"/>
              </w:rPr>
              <w:t>ICD-10</w:t>
            </w:r>
          </w:p>
        </w:tc>
      </w:tr>
      <w:tr w:rsidR="00732676" w:rsidRPr="00685B1E" w14:paraId="35D453C1" w14:textId="77777777" w:rsidTr="005973D4">
        <w:trPr>
          <w:trHeight w:val="851"/>
        </w:trPr>
        <w:tc>
          <w:tcPr>
            <w:tcW w:w="2941" w:type="dxa"/>
            <w:shd w:val="clear" w:color="auto" w:fill="auto"/>
            <w:noWrap/>
            <w:vAlign w:val="center"/>
            <w:hideMark/>
          </w:tcPr>
          <w:p w14:paraId="0AC51CB5" w14:textId="77777777" w:rsidR="00732676" w:rsidRPr="00685B1E" w:rsidRDefault="00732676" w:rsidP="005973D4">
            <w:pPr>
              <w:rPr>
                <w:color w:val="000000"/>
              </w:rPr>
            </w:pPr>
            <w:r w:rsidRPr="00685B1E">
              <w:rPr>
                <w:color w:val="000000"/>
              </w:rPr>
              <w:t>All injuries</w:t>
            </w:r>
          </w:p>
        </w:tc>
        <w:tc>
          <w:tcPr>
            <w:tcW w:w="2927" w:type="dxa"/>
            <w:shd w:val="clear" w:color="auto" w:fill="auto"/>
            <w:noWrap/>
            <w:vAlign w:val="center"/>
            <w:hideMark/>
          </w:tcPr>
          <w:p w14:paraId="46EB1209" w14:textId="77777777" w:rsidR="00732676" w:rsidRPr="00685B1E" w:rsidRDefault="00732676" w:rsidP="005973D4">
            <w:pPr>
              <w:jc w:val="center"/>
              <w:rPr>
                <w:color w:val="000000"/>
              </w:rPr>
            </w:pPr>
            <w:r w:rsidRPr="00685B1E">
              <w:rPr>
                <w:color w:val="000000"/>
              </w:rPr>
              <w:t>E800-E999</w:t>
            </w:r>
          </w:p>
        </w:tc>
        <w:tc>
          <w:tcPr>
            <w:tcW w:w="4662" w:type="dxa"/>
            <w:shd w:val="clear" w:color="auto" w:fill="auto"/>
            <w:noWrap/>
            <w:vAlign w:val="center"/>
            <w:hideMark/>
          </w:tcPr>
          <w:p w14:paraId="431FCBA5" w14:textId="77777777" w:rsidR="00732676" w:rsidRPr="00685B1E" w:rsidRDefault="00732676" w:rsidP="005973D4">
            <w:pPr>
              <w:jc w:val="center"/>
              <w:rPr>
                <w:color w:val="000000"/>
              </w:rPr>
            </w:pPr>
            <w:r w:rsidRPr="00685B1E">
              <w:rPr>
                <w:color w:val="000000"/>
              </w:rPr>
              <w:t>V0-Y89</w:t>
            </w:r>
          </w:p>
        </w:tc>
      </w:tr>
      <w:tr w:rsidR="00732676" w:rsidRPr="00685B1E" w14:paraId="58D8DDF2" w14:textId="77777777" w:rsidTr="005973D4">
        <w:trPr>
          <w:trHeight w:val="851"/>
        </w:trPr>
        <w:tc>
          <w:tcPr>
            <w:tcW w:w="2941" w:type="dxa"/>
            <w:shd w:val="clear" w:color="auto" w:fill="auto"/>
            <w:noWrap/>
            <w:vAlign w:val="center"/>
            <w:hideMark/>
          </w:tcPr>
          <w:p w14:paraId="2D9DF2A6" w14:textId="77777777" w:rsidR="00732676" w:rsidRPr="00685B1E" w:rsidRDefault="00732676" w:rsidP="005973D4">
            <w:pPr>
              <w:jc w:val="center"/>
              <w:rPr>
                <w:color w:val="000000"/>
              </w:rPr>
            </w:pPr>
            <w:r w:rsidRPr="00685B1E">
              <w:rPr>
                <w:color w:val="000000"/>
              </w:rPr>
              <w:t>Unintentional</w:t>
            </w:r>
          </w:p>
        </w:tc>
        <w:tc>
          <w:tcPr>
            <w:tcW w:w="2927" w:type="dxa"/>
            <w:shd w:val="clear" w:color="auto" w:fill="auto"/>
            <w:noWrap/>
            <w:vAlign w:val="center"/>
            <w:hideMark/>
          </w:tcPr>
          <w:p w14:paraId="1F72947C" w14:textId="77777777" w:rsidR="00732676" w:rsidRPr="00685B1E" w:rsidRDefault="00732676" w:rsidP="005973D4">
            <w:pPr>
              <w:jc w:val="center"/>
              <w:rPr>
                <w:color w:val="000000"/>
              </w:rPr>
            </w:pPr>
            <w:r w:rsidRPr="00685B1E">
              <w:rPr>
                <w:color w:val="000000"/>
              </w:rPr>
              <w:t>E800-E949, E980-E989</w:t>
            </w:r>
          </w:p>
        </w:tc>
        <w:tc>
          <w:tcPr>
            <w:tcW w:w="4662" w:type="dxa"/>
            <w:shd w:val="clear" w:color="auto" w:fill="auto"/>
            <w:noWrap/>
            <w:vAlign w:val="center"/>
            <w:hideMark/>
          </w:tcPr>
          <w:p w14:paraId="09B72C25" w14:textId="77777777" w:rsidR="00732676" w:rsidRPr="00685B1E" w:rsidRDefault="00732676" w:rsidP="005973D4">
            <w:pPr>
              <w:jc w:val="center"/>
              <w:rPr>
                <w:color w:val="000000"/>
              </w:rPr>
            </w:pPr>
            <w:r w:rsidRPr="00685B1E">
              <w:rPr>
                <w:color w:val="000000"/>
              </w:rPr>
              <w:t xml:space="preserve">V0-V99, W0-99, X0-X59, </w:t>
            </w:r>
          </w:p>
          <w:p w14:paraId="53254BC6" w14:textId="77777777" w:rsidR="00732676" w:rsidRPr="00685B1E" w:rsidRDefault="00732676" w:rsidP="005973D4">
            <w:pPr>
              <w:jc w:val="center"/>
              <w:rPr>
                <w:color w:val="000000"/>
              </w:rPr>
            </w:pPr>
            <w:r w:rsidRPr="00685B1E">
              <w:rPr>
                <w:color w:val="000000"/>
              </w:rPr>
              <w:t>Y10-Y34, Y40-Y89</w:t>
            </w:r>
          </w:p>
        </w:tc>
      </w:tr>
      <w:tr w:rsidR="00732676" w:rsidRPr="00685B1E" w14:paraId="06B2E284" w14:textId="77777777" w:rsidTr="005973D4">
        <w:trPr>
          <w:trHeight w:val="851"/>
        </w:trPr>
        <w:tc>
          <w:tcPr>
            <w:tcW w:w="2941" w:type="dxa"/>
            <w:shd w:val="clear" w:color="auto" w:fill="auto"/>
            <w:noWrap/>
            <w:vAlign w:val="center"/>
            <w:hideMark/>
          </w:tcPr>
          <w:p w14:paraId="12C75FCA" w14:textId="77777777" w:rsidR="00732676" w:rsidRPr="00685B1E" w:rsidRDefault="00732676" w:rsidP="005973D4">
            <w:pPr>
              <w:jc w:val="right"/>
              <w:rPr>
                <w:color w:val="000000"/>
              </w:rPr>
            </w:pPr>
            <w:r w:rsidRPr="00685B1E">
              <w:rPr>
                <w:color w:val="000000"/>
              </w:rPr>
              <w:t>Transport</w:t>
            </w:r>
          </w:p>
        </w:tc>
        <w:tc>
          <w:tcPr>
            <w:tcW w:w="2927" w:type="dxa"/>
            <w:shd w:val="clear" w:color="auto" w:fill="auto"/>
            <w:noWrap/>
            <w:vAlign w:val="center"/>
            <w:hideMark/>
          </w:tcPr>
          <w:p w14:paraId="05B277D1" w14:textId="77777777" w:rsidR="00732676" w:rsidRPr="00685B1E" w:rsidRDefault="00732676" w:rsidP="005973D4">
            <w:pPr>
              <w:jc w:val="center"/>
              <w:rPr>
                <w:color w:val="000000"/>
              </w:rPr>
            </w:pPr>
            <w:r w:rsidRPr="00685B1E">
              <w:rPr>
                <w:color w:val="000000"/>
              </w:rPr>
              <w:t>E800-E807, E810-E838, E840-E849</w:t>
            </w:r>
          </w:p>
        </w:tc>
        <w:tc>
          <w:tcPr>
            <w:tcW w:w="4662" w:type="dxa"/>
            <w:shd w:val="clear" w:color="auto" w:fill="auto"/>
            <w:noWrap/>
            <w:vAlign w:val="center"/>
            <w:hideMark/>
          </w:tcPr>
          <w:p w14:paraId="2AAB3F94" w14:textId="77777777" w:rsidR="00732676" w:rsidRPr="00685B1E" w:rsidRDefault="00732676" w:rsidP="005973D4">
            <w:pPr>
              <w:jc w:val="center"/>
              <w:rPr>
                <w:color w:val="000000"/>
              </w:rPr>
            </w:pPr>
            <w:r w:rsidRPr="00685B1E">
              <w:rPr>
                <w:color w:val="000000"/>
              </w:rPr>
              <w:t>V0-V99</w:t>
            </w:r>
          </w:p>
        </w:tc>
      </w:tr>
      <w:tr w:rsidR="00732676" w:rsidRPr="00685B1E" w14:paraId="71CF5863" w14:textId="77777777" w:rsidTr="005973D4">
        <w:trPr>
          <w:trHeight w:val="851"/>
        </w:trPr>
        <w:tc>
          <w:tcPr>
            <w:tcW w:w="2941" w:type="dxa"/>
            <w:shd w:val="clear" w:color="auto" w:fill="auto"/>
            <w:noWrap/>
            <w:vAlign w:val="center"/>
            <w:hideMark/>
          </w:tcPr>
          <w:p w14:paraId="17A89BF3" w14:textId="77777777" w:rsidR="00732676" w:rsidRPr="00685B1E" w:rsidRDefault="00732676" w:rsidP="005973D4">
            <w:pPr>
              <w:jc w:val="right"/>
              <w:rPr>
                <w:color w:val="000000"/>
              </w:rPr>
            </w:pPr>
            <w:r w:rsidRPr="00685B1E">
              <w:rPr>
                <w:color w:val="000000"/>
              </w:rPr>
              <w:t>Falls</w:t>
            </w:r>
          </w:p>
        </w:tc>
        <w:tc>
          <w:tcPr>
            <w:tcW w:w="2927" w:type="dxa"/>
            <w:shd w:val="clear" w:color="auto" w:fill="auto"/>
            <w:noWrap/>
            <w:vAlign w:val="center"/>
            <w:hideMark/>
          </w:tcPr>
          <w:p w14:paraId="3A738362" w14:textId="77777777" w:rsidR="00732676" w:rsidRPr="00685B1E" w:rsidRDefault="00732676" w:rsidP="005973D4">
            <w:pPr>
              <w:jc w:val="center"/>
              <w:rPr>
                <w:color w:val="000000"/>
              </w:rPr>
            </w:pPr>
            <w:r w:rsidRPr="00685B1E">
              <w:rPr>
                <w:color w:val="000000"/>
              </w:rPr>
              <w:t>E880-E888</w:t>
            </w:r>
          </w:p>
        </w:tc>
        <w:tc>
          <w:tcPr>
            <w:tcW w:w="4662" w:type="dxa"/>
            <w:shd w:val="clear" w:color="auto" w:fill="auto"/>
            <w:noWrap/>
            <w:vAlign w:val="center"/>
            <w:hideMark/>
          </w:tcPr>
          <w:p w14:paraId="7C8412BA" w14:textId="77777777" w:rsidR="00732676" w:rsidRPr="00685B1E" w:rsidRDefault="00732676" w:rsidP="005973D4">
            <w:pPr>
              <w:jc w:val="center"/>
              <w:rPr>
                <w:color w:val="000000"/>
              </w:rPr>
            </w:pPr>
            <w:r w:rsidRPr="00685B1E">
              <w:rPr>
                <w:color w:val="000000"/>
              </w:rPr>
              <w:t>W0-W19</w:t>
            </w:r>
          </w:p>
        </w:tc>
      </w:tr>
      <w:tr w:rsidR="00732676" w:rsidRPr="00685B1E" w14:paraId="19C7DFD6" w14:textId="77777777" w:rsidTr="005973D4">
        <w:trPr>
          <w:trHeight w:val="851"/>
        </w:trPr>
        <w:tc>
          <w:tcPr>
            <w:tcW w:w="2941" w:type="dxa"/>
            <w:shd w:val="clear" w:color="auto" w:fill="auto"/>
            <w:noWrap/>
            <w:vAlign w:val="center"/>
            <w:hideMark/>
          </w:tcPr>
          <w:p w14:paraId="3A7EC0AE" w14:textId="77777777" w:rsidR="00732676" w:rsidRPr="00685B1E" w:rsidRDefault="00732676" w:rsidP="005973D4">
            <w:pPr>
              <w:jc w:val="right"/>
              <w:rPr>
                <w:color w:val="000000"/>
              </w:rPr>
            </w:pPr>
            <w:r w:rsidRPr="00685B1E">
              <w:rPr>
                <w:color w:val="000000"/>
              </w:rPr>
              <w:t>Drowning</w:t>
            </w:r>
          </w:p>
        </w:tc>
        <w:tc>
          <w:tcPr>
            <w:tcW w:w="2927" w:type="dxa"/>
            <w:shd w:val="clear" w:color="auto" w:fill="auto"/>
            <w:noWrap/>
            <w:vAlign w:val="center"/>
            <w:hideMark/>
          </w:tcPr>
          <w:p w14:paraId="2BB2B0A6" w14:textId="77777777" w:rsidR="00732676" w:rsidRPr="00685B1E" w:rsidRDefault="00732676" w:rsidP="005973D4">
            <w:pPr>
              <w:jc w:val="center"/>
              <w:rPr>
                <w:color w:val="000000"/>
              </w:rPr>
            </w:pPr>
            <w:r w:rsidRPr="00685B1E">
              <w:rPr>
                <w:color w:val="000000"/>
              </w:rPr>
              <w:t>E910-E910</w:t>
            </w:r>
          </w:p>
        </w:tc>
        <w:tc>
          <w:tcPr>
            <w:tcW w:w="4662" w:type="dxa"/>
            <w:shd w:val="clear" w:color="auto" w:fill="auto"/>
            <w:noWrap/>
            <w:vAlign w:val="center"/>
            <w:hideMark/>
          </w:tcPr>
          <w:p w14:paraId="012F9731" w14:textId="77777777" w:rsidR="00732676" w:rsidRPr="00685B1E" w:rsidRDefault="00732676" w:rsidP="005973D4">
            <w:pPr>
              <w:jc w:val="center"/>
              <w:rPr>
                <w:color w:val="000000"/>
              </w:rPr>
            </w:pPr>
            <w:r w:rsidRPr="00685B1E">
              <w:rPr>
                <w:color w:val="000000"/>
              </w:rPr>
              <w:t>W65-W74</w:t>
            </w:r>
          </w:p>
        </w:tc>
      </w:tr>
      <w:tr w:rsidR="00732676" w:rsidRPr="00685B1E" w14:paraId="13BE041D" w14:textId="77777777" w:rsidTr="005973D4">
        <w:trPr>
          <w:trHeight w:val="851"/>
        </w:trPr>
        <w:tc>
          <w:tcPr>
            <w:tcW w:w="2941" w:type="dxa"/>
            <w:shd w:val="clear" w:color="auto" w:fill="auto"/>
            <w:noWrap/>
            <w:vAlign w:val="center"/>
            <w:hideMark/>
          </w:tcPr>
          <w:p w14:paraId="23E2CE97" w14:textId="77777777" w:rsidR="00732676" w:rsidRPr="00685B1E" w:rsidRDefault="00732676" w:rsidP="005973D4">
            <w:pPr>
              <w:jc w:val="center"/>
              <w:rPr>
                <w:color w:val="000000"/>
              </w:rPr>
            </w:pPr>
            <w:r w:rsidRPr="00685B1E">
              <w:rPr>
                <w:color w:val="000000"/>
              </w:rPr>
              <w:t>Intentional</w:t>
            </w:r>
          </w:p>
        </w:tc>
        <w:tc>
          <w:tcPr>
            <w:tcW w:w="2927" w:type="dxa"/>
            <w:shd w:val="clear" w:color="auto" w:fill="auto"/>
            <w:noWrap/>
            <w:vAlign w:val="center"/>
            <w:hideMark/>
          </w:tcPr>
          <w:p w14:paraId="4F1C3E86" w14:textId="77777777" w:rsidR="00732676" w:rsidRPr="00685B1E" w:rsidRDefault="00732676" w:rsidP="005973D4">
            <w:pPr>
              <w:jc w:val="center"/>
              <w:rPr>
                <w:color w:val="000000"/>
              </w:rPr>
            </w:pPr>
            <w:r w:rsidRPr="00685B1E">
              <w:rPr>
                <w:color w:val="000000"/>
              </w:rPr>
              <w:t>E950-E979.9, E990-E999</w:t>
            </w:r>
          </w:p>
        </w:tc>
        <w:tc>
          <w:tcPr>
            <w:tcW w:w="4662" w:type="dxa"/>
            <w:shd w:val="clear" w:color="auto" w:fill="auto"/>
            <w:noWrap/>
            <w:vAlign w:val="center"/>
            <w:hideMark/>
          </w:tcPr>
          <w:p w14:paraId="09977DB3" w14:textId="77777777" w:rsidR="00732676" w:rsidRPr="00685B1E" w:rsidRDefault="00732676" w:rsidP="005973D4">
            <w:pPr>
              <w:jc w:val="center"/>
              <w:rPr>
                <w:color w:val="000000"/>
              </w:rPr>
            </w:pPr>
            <w:r w:rsidRPr="00685B1E">
              <w:rPr>
                <w:color w:val="000000"/>
              </w:rPr>
              <w:t>X60-X99, Y0-Y9, Y35-Y39</w:t>
            </w:r>
          </w:p>
        </w:tc>
      </w:tr>
      <w:tr w:rsidR="00732676" w:rsidRPr="00685B1E" w14:paraId="1129187E" w14:textId="77777777" w:rsidTr="005973D4">
        <w:trPr>
          <w:trHeight w:val="851"/>
        </w:trPr>
        <w:tc>
          <w:tcPr>
            <w:tcW w:w="2941" w:type="dxa"/>
            <w:shd w:val="clear" w:color="auto" w:fill="auto"/>
            <w:noWrap/>
            <w:vAlign w:val="center"/>
            <w:hideMark/>
          </w:tcPr>
          <w:p w14:paraId="7BB075F8" w14:textId="77777777" w:rsidR="00732676" w:rsidRPr="00685B1E" w:rsidRDefault="00732676" w:rsidP="005973D4">
            <w:pPr>
              <w:jc w:val="right"/>
              <w:rPr>
                <w:color w:val="000000"/>
              </w:rPr>
            </w:pPr>
            <w:r w:rsidRPr="00685B1E">
              <w:rPr>
                <w:color w:val="000000"/>
              </w:rPr>
              <w:t>Suicide</w:t>
            </w:r>
          </w:p>
        </w:tc>
        <w:tc>
          <w:tcPr>
            <w:tcW w:w="2927" w:type="dxa"/>
            <w:shd w:val="clear" w:color="auto" w:fill="auto"/>
            <w:noWrap/>
            <w:vAlign w:val="center"/>
            <w:hideMark/>
          </w:tcPr>
          <w:p w14:paraId="3BAA9618" w14:textId="77777777" w:rsidR="00732676" w:rsidRPr="00685B1E" w:rsidRDefault="00732676" w:rsidP="005973D4">
            <w:pPr>
              <w:jc w:val="center"/>
              <w:rPr>
                <w:color w:val="000000"/>
              </w:rPr>
            </w:pPr>
            <w:r w:rsidRPr="00685B1E">
              <w:rPr>
                <w:color w:val="000000"/>
              </w:rPr>
              <w:t>E950-E959</w:t>
            </w:r>
          </w:p>
        </w:tc>
        <w:tc>
          <w:tcPr>
            <w:tcW w:w="4662" w:type="dxa"/>
            <w:shd w:val="clear" w:color="auto" w:fill="auto"/>
            <w:noWrap/>
            <w:vAlign w:val="center"/>
            <w:hideMark/>
          </w:tcPr>
          <w:p w14:paraId="1A4CD8E2" w14:textId="77777777" w:rsidR="00732676" w:rsidRPr="00685B1E" w:rsidRDefault="00732676" w:rsidP="005973D4">
            <w:pPr>
              <w:jc w:val="center"/>
              <w:rPr>
                <w:color w:val="000000"/>
              </w:rPr>
            </w:pPr>
            <w:r w:rsidRPr="00685B1E">
              <w:rPr>
                <w:color w:val="000000"/>
              </w:rPr>
              <w:t>X60-X84</w:t>
            </w:r>
          </w:p>
        </w:tc>
      </w:tr>
      <w:tr w:rsidR="00732676" w:rsidRPr="00685B1E" w14:paraId="47A2966F" w14:textId="77777777" w:rsidTr="005973D4">
        <w:trPr>
          <w:trHeight w:val="851"/>
        </w:trPr>
        <w:tc>
          <w:tcPr>
            <w:tcW w:w="2941" w:type="dxa"/>
            <w:shd w:val="clear" w:color="auto" w:fill="auto"/>
            <w:noWrap/>
            <w:vAlign w:val="center"/>
            <w:hideMark/>
          </w:tcPr>
          <w:p w14:paraId="709D4AB3" w14:textId="77777777" w:rsidR="00732676" w:rsidRPr="00685B1E" w:rsidRDefault="00732676" w:rsidP="005973D4">
            <w:pPr>
              <w:jc w:val="right"/>
              <w:rPr>
                <w:color w:val="000000"/>
              </w:rPr>
            </w:pPr>
          </w:p>
          <w:p w14:paraId="5D47A651" w14:textId="77777777" w:rsidR="00732676" w:rsidRPr="00685B1E" w:rsidRDefault="00732676" w:rsidP="005973D4">
            <w:pPr>
              <w:jc w:val="right"/>
              <w:rPr>
                <w:color w:val="000000"/>
              </w:rPr>
            </w:pPr>
          </w:p>
          <w:p w14:paraId="20C463D8" w14:textId="77777777" w:rsidR="00732676" w:rsidRPr="00685B1E" w:rsidRDefault="00732676" w:rsidP="005973D4">
            <w:pPr>
              <w:jc w:val="right"/>
              <w:rPr>
                <w:color w:val="000000"/>
              </w:rPr>
            </w:pPr>
            <w:r w:rsidRPr="00685B1E">
              <w:rPr>
                <w:color w:val="000000"/>
              </w:rPr>
              <w:t>Assault</w:t>
            </w:r>
          </w:p>
        </w:tc>
        <w:tc>
          <w:tcPr>
            <w:tcW w:w="2927" w:type="dxa"/>
            <w:shd w:val="clear" w:color="auto" w:fill="auto"/>
            <w:noWrap/>
            <w:vAlign w:val="center"/>
            <w:hideMark/>
          </w:tcPr>
          <w:p w14:paraId="293716F5" w14:textId="77777777" w:rsidR="00732676" w:rsidRPr="00685B1E" w:rsidRDefault="00732676" w:rsidP="005973D4">
            <w:pPr>
              <w:jc w:val="center"/>
              <w:rPr>
                <w:color w:val="000000"/>
              </w:rPr>
            </w:pPr>
            <w:r w:rsidRPr="00685B1E">
              <w:rPr>
                <w:color w:val="000000"/>
              </w:rPr>
              <w:t>E960-E979, E990-E999</w:t>
            </w:r>
          </w:p>
        </w:tc>
        <w:tc>
          <w:tcPr>
            <w:tcW w:w="4662" w:type="dxa"/>
            <w:shd w:val="clear" w:color="auto" w:fill="auto"/>
            <w:noWrap/>
            <w:vAlign w:val="center"/>
            <w:hideMark/>
          </w:tcPr>
          <w:p w14:paraId="41788567" w14:textId="77777777" w:rsidR="00732676" w:rsidRPr="00685B1E" w:rsidRDefault="00732676" w:rsidP="005973D4">
            <w:pPr>
              <w:jc w:val="center"/>
              <w:rPr>
                <w:color w:val="000000"/>
              </w:rPr>
            </w:pPr>
            <w:r w:rsidRPr="00685B1E">
              <w:rPr>
                <w:color w:val="000000"/>
              </w:rPr>
              <w:t>X85-X99, Y0-Y9, Y35-Y39</w:t>
            </w:r>
          </w:p>
        </w:tc>
      </w:tr>
    </w:tbl>
    <w:p w14:paraId="43720E3E" w14:textId="77777777" w:rsidR="00732676" w:rsidRPr="00685B1E" w:rsidRDefault="00732676" w:rsidP="00732676">
      <w:pPr>
        <w:suppressLineNumbers/>
        <w:rPr>
          <w:color w:val="000000" w:themeColor="text1"/>
        </w:rPr>
      </w:pPr>
      <w:r w:rsidRPr="00685B1E">
        <w:rPr>
          <w:color w:val="000000" w:themeColor="text1"/>
        </w:rPr>
        <w:br w:type="page"/>
      </w:r>
    </w:p>
    <w:p w14:paraId="09994C46" w14:textId="77777777" w:rsidR="00732676" w:rsidRPr="00685B1E" w:rsidRDefault="00732676" w:rsidP="00732676">
      <w:pPr>
        <w:spacing w:line="480" w:lineRule="auto"/>
        <w:jc w:val="both"/>
        <w:rPr>
          <w:color w:val="000000" w:themeColor="text1"/>
        </w:rPr>
      </w:pPr>
      <w:r w:rsidRPr="00685B1E">
        <w:rPr>
          <w:b/>
          <w:color w:val="000000" w:themeColor="text1"/>
        </w:rPr>
        <w:lastRenderedPageBreak/>
        <w:t xml:space="preserve">Table S2. </w:t>
      </w:r>
      <w:r w:rsidRPr="00685B1E">
        <w:rPr>
          <w:color w:val="000000" w:themeColor="text1"/>
        </w:rPr>
        <w:t>Correlation coefficients between monthly anomalies generated from daily mean temperature and daily maximum and minimum temperatures. Each correlation coefficient was calculated in each state for each month for 1980-2016, then averaged over all states for each month.</w:t>
      </w:r>
    </w:p>
    <w:p w14:paraId="590FD48C" w14:textId="77777777" w:rsidR="00732676" w:rsidRPr="00685B1E" w:rsidRDefault="00732676" w:rsidP="00732676">
      <w:pPr>
        <w:suppressLineNumbers/>
        <w:jc w:val="both"/>
        <w:rPr>
          <w:b/>
          <w:color w:val="000000" w:themeColor="text1"/>
        </w:rPr>
      </w:pPr>
    </w:p>
    <w:tbl>
      <w:tblPr>
        <w:tblW w:w="8663" w:type="dxa"/>
        <w:jc w:val="center"/>
        <w:tblLook w:val="04A0" w:firstRow="1" w:lastRow="0" w:firstColumn="1" w:lastColumn="0" w:noHBand="0" w:noVBand="1"/>
      </w:tblPr>
      <w:tblGrid>
        <w:gridCol w:w="1243"/>
        <w:gridCol w:w="3740"/>
        <w:gridCol w:w="3680"/>
      </w:tblGrid>
      <w:tr w:rsidR="00732676" w:rsidRPr="00685B1E" w14:paraId="52D641E9" w14:textId="77777777" w:rsidTr="005973D4">
        <w:trPr>
          <w:trHeight w:val="680"/>
          <w:jc w:val="center"/>
        </w:trPr>
        <w:tc>
          <w:tcPr>
            <w:tcW w:w="124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F59E4C3" w14:textId="77777777" w:rsidR="00732676" w:rsidRPr="00685B1E" w:rsidRDefault="00732676" w:rsidP="005973D4">
            <w:pPr>
              <w:jc w:val="center"/>
              <w:rPr>
                <w:b/>
                <w:bCs/>
                <w:color w:val="000000"/>
              </w:rPr>
            </w:pPr>
            <w:r w:rsidRPr="00685B1E">
              <w:rPr>
                <w:b/>
                <w:bCs/>
                <w:color w:val="000000"/>
              </w:rPr>
              <w:t>Month</w:t>
            </w:r>
          </w:p>
        </w:tc>
        <w:tc>
          <w:tcPr>
            <w:tcW w:w="3740" w:type="dxa"/>
            <w:tcBorders>
              <w:top w:val="single" w:sz="4" w:space="0" w:color="auto"/>
              <w:left w:val="nil"/>
              <w:bottom w:val="single" w:sz="4" w:space="0" w:color="auto"/>
              <w:right w:val="single" w:sz="4" w:space="0" w:color="auto"/>
            </w:tcBorders>
            <w:shd w:val="clear" w:color="auto" w:fill="auto"/>
            <w:noWrap/>
            <w:vAlign w:val="center"/>
            <w:hideMark/>
          </w:tcPr>
          <w:p w14:paraId="46A9E7E1" w14:textId="77777777" w:rsidR="00732676" w:rsidRPr="00685B1E" w:rsidRDefault="00732676" w:rsidP="005973D4">
            <w:pPr>
              <w:jc w:val="center"/>
              <w:rPr>
                <w:b/>
                <w:bCs/>
                <w:color w:val="000000"/>
              </w:rPr>
            </w:pPr>
            <w:r w:rsidRPr="00685B1E">
              <w:rPr>
                <w:b/>
                <w:bCs/>
                <w:color w:val="000000"/>
              </w:rPr>
              <w:t xml:space="preserve">Mean daily temperature </w:t>
            </w:r>
          </w:p>
          <w:p w14:paraId="7F3170CF" w14:textId="77777777" w:rsidR="00732676" w:rsidRPr="00685B1E" w:rsidRDefault="00732676" w:rsidP="005973D4">
            <w:pPr>
              <w:jc w:val="center"/>
              <w:rPr>
                <w:b/>
                <w:bCs/>
                <w:color w:val="000000"/>
              </w:rPr>
            </w:pPr>
            <w:r w:rsidRPr="00685B1E">
              <w:rPr>
                <w:b/>
                <w:bCs/>
                <w:color w:val="000000"/>
              </w:rPr>
              <w:t>and</w:t>
            </w:r>
          </w:p>
          <w:p w14:paraId="26C1BFBE" w14:textId="77777777" w:rsidR="00732676" w:rsidRPr="00685B1E" w:rsidRDefault="00732676" w:rsidP="005973D4">
            <w:pPr>
              <w:jc w:val="center"/>
              <w:rPr>
                <w:b/>
                <w:bCs/>
                <w:color w:val="000000"/>
              </w:rPr>
            </w:pPr>
            <w:r w:rsidRPr="00685B1E">
              <w:rPr>
                <w:b/>
                <w:bCs/>
                <w:color w:val="000000"/>
              </w:rPr>
              <w:t>maximum daily temperature</w:t>
            </w:r>
          </w:p>
        </w:tc>
        <w:tc>
          <w:tcPr>
            <w:tcW w:w="3680" w:type="dxa"/>
            <w:tcBorders>
              <w:top w:val="single" w:sz="4" w:space="0" w:color="auto"/>
              <w:left w:val="nil"/>
              <w:bottom w:val="single" w:sz="4" w:space="0" w:color="auto"/>
              <w:right w:val="single" w:sz="4" w:space="0" w:color="auto"/>
            </w:tcBorders>
            <w:shd w:val="clear" w:color="auto" w:fill="auto"/>
            <w:noWrap/>
            <w:vAlign w:val="center"/>
            <w:hideMark/>
          </w:tcPr>
          <w:p w14:paraId="71E5B051" w14:textId="77777777" w:rsidR="00732676" w:rsidRPr="00685B1E" w:rsidRDefault="00732676" w:rsidP="005973D4">
            <w:pPr>
              <w:jc w:val="center"/>
              <w:rPr>
                <w:b/>
                <w:bCs/>
                <w:color w:val="000000"/>
              </w:rPr>
            </w:pPr>
            <w:r w:rsidRPr="00685B1E">
              <w:rPr>
                <w:b/>
                <w:bCs/>
                <w:color w:val="000000"/>
              </w:rPr>
              <w:t xml:space="preserve">Mean daily temperature </w:t>
            </w:r>
          </w:p>
          <w:p w14:paraId="13A9FA88" w14:textId="77777777" w:rsidR="00732676" w:rsidRPr="00685B1E" w:rsidRDefault="00732676" w:rsidP="005973D4">
            <w:pPr>
              <w:jc w:val="center"/>
              <w:rPr>
                <w:b/>
                <w:bCs/>
                <w:color w:val="000000"/>
              </w:rPr>
            </w:pPr>
            <w:r w:rsidRPr="00685B1E">
              <w:rPr>
                <w:b/>
                <w:bCs/>
                <w:color w:val="000000"/>
              </w:rPr>
              <w:t>and</w:t>
            </w:r>
          </w:p>
          <w:p w14:paraId="7AFCE47B" w14:textId="77777777" w:rsidR="00732676" w:rsidRPr="00685B1E" w:rsidRDefault="00732676" w:rsidP="005973D4">
            <w:pPr>
              <w:jc w:val="center"/>
              <w:rPr>
                <w:b/>
                <w:bCs/>
                <w:color w:val="000000"/>
              </w:rPr>
            </w:pPr>
            <w:r w:rsidRPr="00685B1E">
              <w:rPr>
                <w:b/>
                <w:bCs/>
                <w:color w:val="000000"/>
              </w:rPr>
              <w:t>minimum daily temperature</w:t>
            </w:r>
            <w:r w:rsidRPr="00685B1E" w:rsidDel="00E66F72">
              <w:rPr>
                <w:b/>
                <w:bCs/>
                <w:color w:val="000000"/>
              </w:rPr>
              <w:t xml:space="preserve"> </w:t>
            </w:r>
          </w:p>
        </w:tc>
      </w:tr>
      <w:tr w:rsidR="00732676" w:rsidRPr="00685B1E" w14:paraId="3C77FB18" w14:textId="77777777" w:rsidTr="005973D4">
        <w:trPr>
          <w:trHeight w:val="680"/>
          <w:jc w:val="center"/>
        </w:trPr>
        <w:tc>
          <w:tcPr>
            <w:tcW w:w="1243" w:type="dxa"/>
            <w:tcBorders>
              <w:top w:val="nil"/>
              <w:left w:val="single" w:sz="4" w:space="0" w:color="auto"/>
              <w:bottom w:val="single" w:sz="4" w:space="0" w:color="auto"/>
              <w:right w:val="single" w:sz="4" w:space="0" w:color="auto"/>
            </w:tcBorders>
            <w:shd w:val="clear" w:color="auto" w:fill="auto"/>
            <w:noWrap/>
            <w:vAlign w:val="center"/>
            <w:hideMark/>
          </w:tcPr>
          <w:p w14:paraId="00AB71F9" w14:textId="77777777" w:rsidR="00732676" w:rsidRPr="00685B1E" w:rsidRDefault="00732676" w:rsidP="005973D4">
            <w:pPr>
              <w:rPr>
                <w:color w:val="000000"/>
              </w:rPr>
            </w:pPr>
            <w:r w:rsidRPr="00685B1E">
              <w:rPr>
                <w:color w:val="000000"/>
              </w:rPr>
              <w:t>January</w:t>
            </w:r>
          </w:p>
        </w:tc>
        <w:tc>
          <w:tcPr>
            <w:tcW w:w="3740" w:type="dxa"/>
            <w:tcBorders>
              <w:top w:val="nil"/>
              <w:left w:val="nil"/>
              <w:bottom w:val="single" w:sz="4" w:space="0" w:color="auto"/>
              <w:right w:val="single" w:sz="4" w:space="0" w:color="auto"/>
            </w:tcBorders>
            <w:shd w:val="clear" w:color="auto" w:fill="auto"/>
            <w:noWrap/>
            <w:vAlign w:val="center"/>
            <w:hideMark/>
          </w:tcPr>
          <w:p w14:paraId="4C400744" w14:textId="77777777" w:rsidR="00732676" w:rsidRPr="00685B1E" w:rsidRDefault="00732676" w:rsidP="005973D4">
            <w:pPr>
              <w:jc w:val="center"/>
              <w:rPr>
                <w:color w:val="2F2F2F"/>
              </w:rPr>
            </w:pPr>
            <w:r w:rsidRPr="00685B1E">
              <w:rPr>
                <w:color w:val="2F2F2F"/>
              </w:rPr>
              <w:t>0.98</w:t>
            </w:r>
          </w:p>
        </w:tc>
        <w:tc>
          <w:tcPr>
            <w:tcW w:w="3680" w:type="dxa"/>
            <w:tcBorders>
              <w:top w:val="nil"/>
              <w:left w:val="nil"/>
              <w:bottom w:val="single" w:sz="4" w:space="0" w:color="auto"/>
              <w:right w:val="single" w:sz="4" w:space="0" w:color="auto"/>
            </w:tcBorders>
            <w:shd w:val="clear" w:color="auto" w:fill="auto"/>
            <w:noWrap/>
            <w:vAlign w:val="center"/>
            <w:hideMark/>
          </w:tcPr>
          <w:p w14:paraId="4F63A32E" w14:textId="77777777" w:rsidR="00732676" w:rsidRPr="00685B1E" w:rsidRDefault="00732676" w:rsidP="005973D4">
            <w:pPr>
              <w:jc w:val="center"/>
              <w:rPr>
                <w:color w:val="000000"/>
              </w:rPr>
            </w:pPr>
            <w:r w:rsidRPr="00685B1E">
              <w:rPr>
                <w:color w:val="000000"/>
              </w:rPr>
              <w:t>0.98</w:t>
            </w:r>
          </w:p>
        </w:tc>
      </w:tr>
      <w:tr w:rsidR="00732676" w:rsidRPr="00685B1E" w14:paraId="5CADC31E" w14:textId="77777777" w:rsidTr="005973D4">
        <w:trPr>
          <w:trHeight w:val="680"/>
          <w:jc w:val="center"/>
        </w:trPr>
        <w:tc>
          <w:tcPr>
            <w:tcW w:w="1243" w:type="dxa"/>
            <w:tcBorders>
              <w:top w:val="nil"/>
              <w:left w:val="single" w:sz="4" w:space="0" w:color="auto"/>
              <w:bottom w:val="single" w:sz="4" w:space="0" w:color="auto"/>
              <w:right w:val="single" w:sz="4" w:space="0" w:color="auto"/>
            </w:tcBorders>
            <w:shd w:val="clear" w:color="auto" w:fill="auto"/>
            <w:noWrap/>
            <w:vAlign w:val="center"/>
            <w:hideMark/>
          </w:tcPr>
          <w:p w14:paraId="61E8AA53" w14:textId="77777777" w:rsidR="00732676" w:rsidRPr="00685B1E" w:rsidRDefault="00732676" w:rsidP="005973D4">
            <w:pPr>
              <w:rPr>
                <w:color w:val="000000"/>
              </w:rPr>
            </w:pPr>
            <w:r w:rsidRPr="00685B1E">
              <w:rPr>
                <w:color w:val="000000"/>
              </w:rPr>
              <w:t>February</w:t>
            </w:r>
          </w:p>
        </w:tc>
        <w:tc>
          <w:tcPr>
            <w:tcW w:w="3740" w:type="dxa"/>
            <w:tcBorders>
              <w:top w:val="nil"/>
              <w:left w:val="nil"/>
              <w:bottom w:val="single" w:sz="4" w:space="0" w:color="auto"/>
              <w:right w:val="single" w:sz="4" w:space="0" w:color="auto"/>
            </w:tcBorders>
            <w:shd w:val="clear" w:color="auto" w:fill="auto"/>
            <w:noWrap/>
            <w:vAlign w:val="center"/>
            <w:hideMark/>
          </w:tcPr>
          <w:p w14:paraId="35DB0D7E" w14:textId="77777777" w:rsidR="00732676" w:rsidRPr="00685B1E" w:rsidRDefault="00732676" w:rsidP="005973D4">
            <w:pPr>
              <w:jc w:val="center"/>
              <w:rPr>
                <w:color w:val="2F2F2F"/>
              </w:rPr>
            </w:pPr>
            <w:r w:rsidRPr="00685B1E">
              <w:rPr>
                <w:color w:val="2F2F2F"/>
              </w:rPr>
              <w:t>0.98</w:t>
            </w:r>
          </w:p>
        </w:tc>
        <w:tc>
          <w:tcPr>
            <w:tcW w:w="3680" w:type="dxa"/>
            <w:tcBorders>
              <w:top w:val="nil"/>
              <w:left w:val="nil"/>
              <w:bottom w:val="single" w:sz="4" w:space="0" w:color="auto"/>
              <w:right w:val="single" w:sz="4" w:space="0" w:color="auto"/>
            </w:tcBorders>
            <w:shd w:val="clear" w:color="auto" w:fill="auto"/>
            <w:noWrap/>
            <w:vAlign w:val="center"/>
            <w:hideMark/>
          </w:tcPr>
          <w:p w14:paraId="2FA15E5C" w14:textId="77777777" w:rsidR="00732676" w:rsidRPr="00685B1E" w:rsidRDefault="00732676" w:rsidP="005973D4">
            <w:pPr>
              <w:jc w:val="center"/>
              <w:rPr>
                <w:color w:val="000000"/>
              </w:rPr>
            </w:pPr>
            <w:r w:rsidRPr="00685B1E">
              <w:rPr>
                <w:color w:val="000000"/>
              </w:rPr>
              <w:t>0.98</w:t>
            </w:r>
          </w:p>
        </w:tc>
      </w:tr>
      <w:tr w:rsidR="00732676" w:rsidRPr="00685B1E" w14:paraId="288A9724" w14:textId="77777777" w:rsidTr="005973D4">
        <w:trPr>
          <w:trHeight w:val="680"/>
          <w:jc w:val="center"/>
        </w:trPr>
        <w:tc>
          <w:tcPr>
            <w:tcW w:w="1243" w:type="dxa"/>
            <w:tcBorders>
              <w:top w:val="nil"/>
              <w:left w:val="single" w:sz="4" w:space="0" w:color="auto"/>
              <w:bottom w:val="single" w:sz="4" w:space="0" w:color="auto"/>
              <w:right w:val="single" w:sz="4" w:space="0" w:color="auto"/>
            </w:tcBorders>
            <w:shd w:val="clear" w:color="auto" w:fill="auto"/>
            <w:noWrap/>
            <w:vAlign w:val="center"/>
            <w:hideMark/>
          </w:tcPr>
          <w:p w14:paraId="11232B9F" w14:textId="77777777" w:rsidR="00732676" w:rsidRPr="00685B1E" w:rsidRDefault="00732676" w:rsidP="005973D4">
            <w:pPr>
              <w:rPr>
                <w:color w:val="000000"/>
              </w:rPr>
            </w:pPr>
            <w:r w:rsidRPr="00685B1E">
              <w:rPr>
                <w:color w:val="000000"/>
              </w:rPr>
              <w:t>March</w:t>
            </w:r>
          </w:p>
        </w:tc>
        <w:tc>
          <w:tcPr>
            <w:tcW w:w="3740" w:type="dxa"/>
            <w:tcBorders>
              <w:top w:val="nil"/>
              <w:left w:val="nil"/>
              <w:bottom w:val="single" w:sz="4" w:space="0" w:color="auto"/>
              <w:right w:val="single" w:sz="4" w:space="0" w:color="auto"/>
            </w:tcBorders>
            <w:shd w:val="clear" w:color="auto" w:fill="auto"/>
            <w:noWrap/>
            <w:vAlign w:val="center"/>
            <w:hideMark/>
          </w:tcPr>
          <w:p w14:paraId="0D4D1E73" w14:textId="77777777" w:rsidR="00732676" w:rsidRPr="00685B1E" w:rsidRDefault="00732676" w:rsidP="005973D4">
            <w:pPr>
              <w:jc w:val="center"/>
              <w:rPr>
                <w:color w:val="2F2F2F"/>
              </w:rPr>
            </w:pPr>
            <w:r w:rsidRPr="00685B1E">
              <w:rPr>
                <w:color w:val="2F2F2F"/>
              </w:rPr>
              <w:t xml:space="preserve">0.97 </w:t>
            </w:r>
          </w:p>
        </w:tc>
        <w:tc>
          <w:tcPr>
            <w:tcW w:w="3680" w:type="dxa"/>
            <w:tcBorders>
              <w:top w:val="nil"/>
              <w:left w:val="nil"/>
              <w:bottom w:val="single" w:sz="4" w:space="0" w:color="auto"/>
              <w:right w:val="single" w:sz="4" w:space="0" w:color="auto"/>
            </w:tcBorders>
            <w:shd w:val="clear" w:color="auto" w:fill="auto"/>
            <w:noWrap/>
            <w:vAlign w:val="center"/>
            <w:hideMark/>
          </w:tcPr>
          <w:p w14:paraId="6295D148" w14:textId="77777777" w:rsidR="00732676" w:rsidRPr="00685B1E" w:rsidRDefault="00732676" w:rsidP="005973D4">
            <w:pPr>
              <w:jc w:val="center"/>
              <w:rPr>
                <w:color w:val="000000"/>
              </w:rPr>
            </w:pPr>
            <w:r w:rsidRPr="00685B1E">
              <w:rPr>
                <w:color w:val="000000"/>
              </w:rPr>
              <w:t>0.97</w:t>
            </w:r>
          </w:p>
        </w:tc>
      </w:tr>
      <w:tr w:rsidR="00732676" w:rsidRPr="00685B1E" w14:paraId="20B0444B" w14:textId="77777777" w:rsidTr="005973D4">
        <w:trPr>
          <w:trHeight w:val="680"/>
          <w:jc w:val="center"/>
        </w:trPr>
        <w:tc>
          <w:tcPr>
            <w:tcW w:w="1243" w:type="dxa"/>
            <w:tcBorders>
              <w:top w:val="nil"/>
              <w:left w:val="single" w:sz="4" w:space="0" w:color="auto"/>
              <w:bottom w:val="single" w:sz="4" w:space="0" w:color="auto"/>
              <w:right w:val="single" w:sz="4" w:space="0" w:color="auto"/>
            </w:tcBorders>
            <w:shd w:val="clear" w:color="auto" w:fill="auto"/>
            <w:noWrap/>
            <w:vAlign w:val="center"/>
            <w:hideMark/>
          </w:tcPr>
          <w:p w14:paraId="67D50DB4" w14:textId="77777777" w:rsidR="00732676" w:rsidRPr="00685B1E" w:rsidRDefault="00732676" w:rsidP="005973D4">
            <w:pPr>
              <w:rPr>
                <w:color w:val="000000"/>
              </w:rPr>
            </w:pPr>
            <w:r w:rsidRPr="00685B1E">
              <w:rPr>
                <w:color w:val="000000"/>
              </w:rPr>
              <w:t>April</w:t>
            </w:r>
          </w:p>
        </w:tc>
        <w:tc>
          <w:tcPr>
            <w:tcW w:w="3740" w:type="dxa"/>
            <w:tcBorders>
              <w:top w:val="nil"/>
              <w:left w:val="nil"/>
              <w:bottom w:val="single" w:sz="4" w:space="0" w:color="auto"/>
              <w:right w:val="single" w:sz="4" w:space="0" w:color="auto"/>
            </w:tcBorders>
            <w:shd w:val="clear" w:color="auto" w:fill="auto"/>
            <w:noWrap/>
            <w:vAlign w:val="center"/>
            <w:hideMark/>
          </w:tcPr>
          <w:p w14:paraId="737B931F" w14:textId="77777777" w:rsidR="00732676" w:rsidRPr="00685B1E" w:rsidRDefault="00732676" w:rsidP="005973D4">
            <w:pPr>
              <w:jc w:val="center"/>
              <w:rPr>
                <w:color w:val="2F2F2F"/>
              </w:rPr>
            </w:pPr>
            <w:r w:rsidRPr="00685B1E">
              <w:rPr>
                <w:color w:val="2F2F2F"/>
              </w:rPr>
              <w:t xml:space="preserve">0.97 </w:t>
            </w:r>
          </w:p>
        </w:tc>
        <w:tc>
          <w:tcPr>
            <w:tcW w:w="3680" w:type="dxa"/>
            <w:tcBorders>
              <w:top w:val="nil"/>
              <w:left w:val="nil"/>
              <w:bottom w:val="single" w:sz="4" w:space="0" w:color="auto"/>
              <w:right w:val="single" w:sz="4" w:space="0" w:color="auto"/>
            </w:tcBorders>
            <w:shd w:val="clear" w:color="auto" w:fill="auto"/>
            <w:noWrap/>
            <w:vAlign w:val="center"/>
            <w:hideMark/>
          </w:tcPr>
          <w:p w14:paraId="66C7F935" w14:textId="77777777" w:rsidR="00732676" w:rsidRPr="00685B1E" w:rsidRDefault="00732676" w:rsidP="005973D4">
            <w:pPr>
              <w:jc w:val="center"/>
              <w:rPr>
                <w:color w:val="000000"/>
              </w:rPr>
            </w:pPr>
            <w:r w:rsidRPr="00685B1E">
              <w:rPr>
                <w:color w:val="000000"/>
              </w:rPr>
              <w:t>0.96</w:t>
            </w:r>
          </w:p>
        </w:tc>
      </w:tr>
      <w:tr w:rsidR="00732676" w:rsidRPr="00685B1E" w14:paraId="7C3166F4" w14:textId="77777777" w:rsidTr="005973D4">
        <w:trPr>
          <w:trHeight w:val="680"/>
          <w:jc w:val="center"/>
        </w:trPr>
        <w:tc>
          <w:tcPr>
            <w:tcW w:w="1243" w:type="dxa"/>
            <w:tcBorders>
              <w:top w:val="nil"/>
              <w:left w:val="single" w:sz="4" w:space="0" w:color="auto"/>
              <w:bottom w:val="single" w:sz="4" w:space="0" w:color="auto"/>
              <w:right w:val="single" w:sz="4" w:space="0" w:color="auto"/>
            </w:tcBorders>
            <w:shd w:val="clear" w:color="auto" w:fill="auto"/>
            <w:noWrap/>
            <w:vAlign w:val="center"/>
            <w:hideMark/>
          </w:tcPr>
          <w:p w14:paraId="2538A326" w14:textId="77777777" w:rsidR="00732676" w:rsidRPr="00685B1E" w:rsidRDefault="00732676" w:rsidP="005973D4">
            <w:pPr>
              <w:rPr>
                <w:color w:val="000000"/>
              </w:rPr>
            </w:pPr>
            <w:r w:rsidRPr="00685B1E">
              <w:rPr>
                <w:color w:val="000000"/>
              </w:rPr>
              <w:t>May</w:t>
            </w:r>
          </w:p>
        </w:tc>
        <w:tc>
          <w:tcPr>
            <w:tcW w:w="3740" w:type="dxa"/>
            <w:tcBorders>
              <w:top w:val="nil"/>
              <w:left w:val="nil"/>
              <w:bottom w:val="single" w:sz="4" w:space="0" w:color="auto"/>
              <w:right w:val="single" w:sz="4" w:space="0" w:color="auto"/>
            </w:tcBorders>
            <w:shd w:val="clear" w:color="auto" w:fill="auto"/>
            <w:noWrap/>
            <w:vAlign w:val="center"/>
            <w:hideMark/>
          </w:tcPr>
          <w:p w14:paraId="08D7C199" w14:textId="77777777" w:rsidR="00732676" w:rsidRPr="00685B1E" w:rsidRDefault="00732676" w:rsidP="005973D4">
            <w:pPr>
              <w:jc w:val="center"/>
              <w:rPr>
                <w:color w:val="2F2F2F"/>
              </w:rPr>
            </w:pPr>
            <w:r w:rsidRPr="00685B1E">
              <w:rPr>
                <w:color w:val="2F2F2F"/>
              </w:rPr>
              <w:t>0.96</w:t>
            </w:r>
          </w:p>
        </w:tc>
        <w:tc>
          <w:tcPr>
            <w:tcW w:w="3680" w:type="dxa"/>
            <w:tcBorders>
              <w:top w:val="nil"/>
              <w:left w:val="nil"/>
              <w:bottom w:val="single" w:sz="4" w:space="0" w:color="auto"/>
              <w:right w:val="single" w:sz="4" w:space="0" w:color="auto"/>
            </w:tcBorders>
            <w:shd w:val="clear" w:color="auto" w:fill="auto"/>
            <w:noWrap/>
            <w:vAlign w:val="center"/>
            <w:hideMark/>
          </w:tcPr>
          <w:p w14:paraId="582AC76C" w14:textId="77777777" w:rsidR="00732676" w:rsidRPr="00685B1E" w:rsidRDefault="00732676" w:rsidP="005973D4">
            <w:pPr>
              <w:jc w:val="center"/>
              <w:rPr>
                <w:color w:val="000000"/>
              </w:rPr>
            </w:pPr>
            <w:r w:rsidRPr="00685B1E">
              <w:rPr>
                <w:color w:val="000000"/>
              </w:rPr>
              <w:t>0.94</w:t>
            </w:r>
          </w:p>
        </w:tc>
      </w:tr>
      <w:tr w:rsidR="00732676" w:rsidRPr="00685B1E" w14:paraId="142E6BFB" w14:textId="77777777" w:rsidTr="005973D4">
        <w:trPr>
          <w:trHeight w:val="680"/>
          <w:jc w:val="center"/>
        </w:trPr>
        <w:tc>
          <w:tcPr>
            <w:tcW w:w="1243" w:type="dxa"/>
            <w:tcBorders>
              <w:top w:val="nil"/>
              <w:left w:val="single" w:sz="4" w:space="0" w:color="auto"/>
              <w:bottom w:val="single" w:sz="4" w:space="0" w:color="auto"/>
              <w:right w:val="single" w:sz="4" w:space="0" w:color="auto"/>
            </w:tcBorders>
            <w:shd w:val="clear" w:color="auto" w:fill="auto"/>
            <w:noWrap/>
            <w:vAlign w:val="center"/>
            <w:hideMark/>
          </w:tcPr>
          <w:p w14:paraId="0E478DFD" w14:textId="77777777" w:rsidR="00732676" w:rsidRPr="00685B1E" w:rsidRDefault="00732676" w:rsidP="005973D4">
            <w:pPr>
              <w:rPr>
                <w:color w:val="000000"/>
              </w:rPr>
            </w:pPr>
            <w:r w:rsidRPr="00685B1E">
              <w:rPr>
                <w:color w:val="000000"/>
              </w:rPr>
              <w:t>June</w:t>
            </w:r>
          </w:p>
        </w:tc>
        <w:tc>
          <w:tcPr>
            <w:tcW w:w="3740" w:type="dxa"/>
            <w:tcBorders>
              <w:top w:val="nil"/>
              <w:left w:val="nil"/>
              <w:bottom w:val="single" w:sz="4" w:space="0" w:color="auto"/>
              <w:right w:val="single" w:sz="4" w:space="0" w:color="auto"/>
            </w:tcBorders>
            <w:shd w:val="clear" w:color="auto" w:fill="auto"/>
            <w:noWrap/>
            <w:vAlign w:val="center"/>
            <w:hideMark/>
          </w:tcPr>
          <w:p w14:paraId="6A1ED363" w14:textId="77777777" w:rsidR="00732676" w:rsidRPr="00685B1E" w:rsidRDefault="00732676" w:rsidP="005973D4">
            <w:pPr>
              <w:jc w:val="center"/>
              <w:rPr>
                <w:color w:val="2F2F2F"/>
              </w:rPr>
            </w:pPr>
            <w:r w:rsidRPr="00685B1E">
              <w:rPr>
                <w:color w:val="2F2F2F"/>
              </w:rPr>
              <w:t>0.95</w:t>
            </w:r>
          </w:p>
        </w:tc>
        <w:tc>
          <w:tcPr>
            <w:tcW w:w="3680" w:type="dxa"/>
            <w:tcBorders>
              <w:top w:val="nil"/>
              <w:left w:val="nil"/>
              <w:bottom w:val="single" w:sz="4" w:space="0" w:color="auto"/>
              <w:right w:val="single" w:sz="4" w:space="0" w:color="auto"/>
            </w:tcBorders>
            <w:shd w:val="clear" w:color="auto" w:fill="auto"/>
            <w:noWrap/>
            <w:vAlign w:val="center"/>
            <w:hideMark/>
          </w:tcPr>
          <w:p w14:paraId="3BA06ACF" w14:textId="77777777" w:rsidR="00732676" w:rsidRPr="00685B1E" w:rsidRDefault="00732676" w:rsidP="005973D4">
            <w:pPr>
              <w:jc w:val="center"/>
              <w:rPr>
                <w:color w:val="000000"/>
              </w:rPr>
            </w:pPr>
            <w:r w:rsidRPr="00685B1E">
              <w:rPr>
                <w:color w:val="000000"/>
              </w:rPr>
              <w:t>0.92</w:t>
            </w:r>
          </w:p>
        </w:tc>
      </w:tr>
      <w:tr w:rsidR="00732676" w:rsidRPr="00685B1E" w14:paraId="213761BD" w14:textId="77777777" w:rsidTr="005973D4">
        <w:trPr>
          <w:trHeight w:val="680"/>
          <w:jc w:val="center"/>
        </w:trPr>
        <w:tc>
          <w:tcPr>
            <w:tcW w:w="1243" w:type="dxa"/>
            <w:tcBorders>
              <w:top w:val="nil"/>
              <w:left w:val="single" w:sz="4" w:space="0" w:color="auto"/>
              <w:bottom w:val="single" w:sz="4" w:space="0" w:color="auto"/>
              <w:right w:val="single" w:sz="4" w:space="0" w:color="auto"/>
            </w:tcBorders>
            <w:shd w:val="clear" w:color="auto" w:fill="auto"/>
            <w:noWrap/>
            <w:vAlign w:val="center"/>
            <w:hideMark/>
          </w:tcPr>
          <w:p w14:paraId="53F13B6C" w14:textId="77777777" w:rsidR="00732676" w:rsidRPr="00685B1E" w:rsidRDefault="00732676" w:rsidP="005973D4">
            <w:pPr>
              <w:rPr>
                <w:color w:val="000000"/>
              </w:rPr>
            </w:pPr>
            <w:r w:rsidRPr="00685B1E">
              <w:rPr>
                <w:color w:val="000000"/>
              </w:rPr>
              <w:t>July</w:t>
            </w:r>
          </w:p>
        </w:tc>
        <w:tc>
          <w:tcPr>
            <w:tcW w:w="3740" w:type="dxa"/>
            <w:tcBorders>
              <w:top w:val="nil"/>
              <w:left w:val="nil"/>
              <w:bottom w:val="single" w:sz="4" w:space="0" w:color="auto"/>
              <w:right w:val="single" w:sz="4" w:space="0" w:color="auto"/>
            </w:tcBorders>
            <w:shd w:val="clear" w:color="auto" w:fill="auto"/>
            <w:noWrap/>
            <w:vAlign w:val="center"/>
            <w:hideMark/>
          </w:tcPr>
          <w:p w14:paraId="688183C3" w14:textId="77777777" w:rsidR="00732676" w:rsidRPr="00685B1E" w:rsidRDefault="00732676" w:rsidP="005973D4">
            <w:pPr>
              <w:jc w:val="center"/>
              <w:rPr>
                <w:color w:val="2F2F2F"/>
              </w:rPr>
            </w:pPr>
            <w:r w:rsidRPr="00685B1E">
              <w:rPr>
                <w:color w:val="2F2F2F"/>
              </w:rPr>
              <w:t>0.97</w:t>
            </w:r>
          </w:p>
        </w:tc>
        <w:tc>
          <w:tcPr>
            <w:tcW w:w="3680" w:type="dxa"/>
            <w:tcBorders>
              <w:top w:val="nil"/>
              <w:left w:val="nil"/>
              <w:bottom w:val="single" w:sz="4" w:space="0" w:color="auto"/>
              <w:right w:val="single" w:sz="4" w:space="0" w:color="auto"/>
            </w:tcBorders>
            <w:shd w:val="clear" w:color="auto" w:fill="auto"/>
            <w:noWrap/>
            <w:vAlign w:val="center"/>
            <w:hideMark/>
          </w:tcPr>
          <w:p w14:paraId="4BA8AE66" w14:textId="77777777" w:rsidR="00732676" w:rsidRPr="00685B1E" w:rsidRDefault="00732676" w:rsidP="005973D4">
            <w:pPr>
              <w:jc w:val="center"/>
              <w:rPr>
                <w:color w:val="000000"/>
              </w:rPr>
            </w:pPr>
            <w:r w:rsidRPr="00685B1E">
              <w:rPr>
                <w:color w:val="000000"/>
              </w:rPr>
              <w:t>0.94</w:t>
            </w:r>
          </w:p>
        </w:tc>
      </w:tr>
      <w:tr w:rsidR="00732676" w:rsidRPr="00685B1E" w14:paraId="188B4A33" w14:textId="77777777" w:rsidTr="005973D4">
        <w:trPr>
          <w:trHeight w:val="680"/>
          <w:jc w:val="center"/>
        </w:trPr>
        <w:tc>
          <w:tcPr>
            <w:tcW w:w="1243" w:type="dxa"/>
            <w:tcBorders>
              <w:top w:val="nil"/>
              <w:left w:val="single" w:sz="4" w:space="0" w:color="auto"/>
              <w:bottom w:val="single" w:sz="4" w:space="0" w:color="auto"/>
              <w:right w:val="single" w:sz="4" w:space="0" w:color="auto"/>
            </w:tcBorders>
            <w:shd w:val="clear" w:color="auto" w:fill="auto"/>
            <w:noWrap/>
            <w:vAlign w:val="center"/>
            <w:hideMark/>
          </w:tcPr>
          <w:p w14:paraId="64AD4B9A" w14:textId="77777777" w:rsidR="00732676" w:rsidRPr="00685B1E" w:rsidRDefault="00732676" w:rsidP="005973D4">
            <w:pPr>
              <w:rPr>
                <w:color w:val="000000"/>
              </w:rPr>
            </w:pPr>
            <w:r w:rsidRPr="00685B1E">
              <w:rPr>
                <w:color w:val="000000"/>
              </w:rPr>
              <w:t>August</w:t>
            </w:r>
          </w:p>
        </w:tc>
        <w:tc>
          <w:tcPr>
            <w:tcW w:w="3740" w:type="dxa"/>
            <w:tcBorders>
              <w:top w:val="nil"/>
              <w:left w:val="nil"/>
              <w:bottom w:val="single" w:sz="4" w:space="0" w:color="auto"/>
              <w:right w:val="single" w:sz="4" w:space="0" w:color="auto"/>
            </w:tcBorders>
            <w:shd w:val="clear" w:color="auto" w:fill="auto"/>
            <w:noWrap/>
            <w:vAlign w:val="center"/>
            <w:hideMark/>
          </w:tcPr>
          <w:p w14:paraId="673A38C5" w14:textId="77777777" w:rsidR="00732676" w:rsidRPr="00685B1E" w:rsidRDefault="00732676" w:rsidP="005973D4">
            <w:pPr>
              <w:jc w:val="center"/>
              <w:rPr>
                <w:color w:val="2F2F2F"/>
              </w:rPr>
            </w:pPr>
            <w:r w:rsidRPr="00685B1E">
              <w:rPr>
                <w:color w:val="2F2F2F"/>
              </w:rPr>
              <w:t>0.96</w:t>
            </w:r>
          </w:p>
        </w:tc>
        <w:tc>
          <w:tcPr>
            <w:tcW w:w="3680" w:type="dxa"/>
            <w:tcBorders>
              <w:top w:val="nil"/>
              <w:left w:val="nil"/>
              <w:bottom w:val="single" w:sz="4" w:space="0" w:color="auto"/>
              <w:right w:val="single" w:sz="4" w:space="0" w:color="auto"/>
            </w:tcBorders>
            <w:shd w:val="clear" w:color="auto" w:fill="auto"/>
            <w:noWrap/>
            <w:vAlign w:val="center"/>
            <w:hideMark/>
          </w:tcPr>
          <w:p w14:paraId="3FA0D800" w14:textId="77777777" w:rsidR="00732676" w:rsidRPr="00685B1E" w:rsidRDefault="00732676" w:rsidP="005973D4">
            <w:pPr>
              <w:jc w:val="center"/>
              <w:rPr>
                <w:color w:val="000000"/>
              </w:rPr>
            </w:pPr>
            <w:r w:rsidRPr="00685B1E">
              <w:rPr>
                <w:color w:val="000000"/>
              </w:rPr>
              <w:t>0.93</w:t>
            </w:r>
          </w:p>
        </w:tc>
      </w:tr>
      <w:tr w:rsidR="00732676" w:rsidRPr="00685B1E" w14:paraId="6249D096" w14:textId="77777777" w:rsidTr="005973D4">
        <w:trPr>
          <w:trHeight w:val="680"/>
          <w:jc w:val="center"/>
        </w:trPr>
        <w:tc>
          <w:tcPr>
            <w:tcW w:w="1243" w:type="dxa"/>
            <w:tcBorders>
              <w:top w:val="nil"/>
              <w:left w:val="single" w:sz="4" w:space="0" w:color="auto"/>
              <w:bottom w:val="single" w:sz="4" w:space="0" w:color="auto"/>
              <w:right w:val="single" w:sz="4" w:space="0" w:color="auto"/>
            </w:tcBorders>
            <w:shd w:val="clear" w:color="auto" w:fill="auto"/>
            <w:noWrap/>
            <w:vAlign w:val="center"/>
            <w:hideMark/>
          </w:tcPr>
          <w:p w14:paraId="32AA43F8" w14:textId="77777777" w:rsidR="00732676" w:rsidRPr="00685B1E" w:rsidRDefault="00732676" w:rsidP="005973D4">
            <w:pPr>
              <w:rPr>
                <w:color w:val="000000"/>
              </w:rPr>
            </w:pPr>
            <w:r w:rsidRPr="00685B1E">
              <w:rPr>
                <w:color w:val="000000"/>
              </w:rPr>
              <w:t>September</w:t>
            </w:r>
          </w:p>
        </w:tc>
        <w:tc>
          <w:tcPr>
            <w:tcW w:w="3740" w:type="dxa"/>
            <w:tcBorders>
              <w:top w:val="nil"/>
              <w:left w:val="nil"/>
              <w:bottom w:val="single" w:sz="4" w:space="0" w:color="auto"/>
              <w:right w:val="single" w:sz="4" w:space="0" w:color="auto"/>
            </w:tcBorders>
            <w:shd w:val="clear" w:color="auto" w:fill="auto"/>
            <w:noWrap/>
            <w:vAlign w:val="center"/>
            <w:hideMark/>
          </w:tcPr>
          <w:p w14:paraId="48FE58D6" w14:textId="77777777" w:rsidR="00732676" w:rsidRPr="00685B1E" w:rsidRDefault="00732676" w:rsidP="005973D4">
            <w:pPr>
              <w:jc w:val="center"/>
              <w:rPr>
                <w:color w:val="2F2F2F"/>
              </w:rPr>
            </w:pPr>
            <w:r w:rsidRPr="00685B1E">
              <w:rPr>
                <w:color w:val="2F2F2F"/>
              </w:rPr>
              <w:t>0.93</w:t>
            </w:r>
          </w:p>
        </w:tc>
        <w:tc>
          <w:tcPr>
            <w:tcW w:w="3680" w:type="dxa"/>
            <w:tcBorders>
              <w:top w:val="nil"/>
              <w:left w:val="nil"/>
              <w:bottom w:val="single" w:sz="4" w:space="0" w:color="auto"/>
              <w:right w:val="single" w:sz="4" w:space="0" w:color="auto"/>
            </w:tcBorders>
            <w:shd w:val="clear" w:color="auto" w:fill="auto"/>
            <w:noWrap/>
            <w:vAlign w:val="center"/>
            <w:hideMark/>
          </w:tcPr>
          <w:p w14:paraId="60A2D81E" w14:textId="77777777" w:rsidR="00732676" w:rsidRPr="00685B1E" w:rsidRDefault="00732676" w:rsidP="005973D4">
            <w:pPr>
              <w:jc w:val="center"/>
              <w:rPr>
                <w:color w:val="000000"/>
              </w:rPr>
            </w:pPr>
            <w:r w:rsidRPr="00685B1E">
              <w:rPr>
                <w:color w:val="000000"/>
              </w:rPr>
              <w:t>0.91</w:t>
            </w:r>
          </w:p>
        </w:tc>
      </w:tr>
      <w:tr w:rsidR="00732676" w:rsidRPr="00685B1E" w14:paraId="32721543" w14:textId="77777777" w:rsidTr="005973D4">
        <w:trPr>
          <w:trHeight w:val="680"/>
          <w:jc w:val="center"/>
        </w:trPr>
        <w:tc>
          <w:tcPr>
            <w:tcW w:w="1243" w:type="dxa"/>
            <w:tcBorders>
              <w:top w:val="nil"/>
              <w:left w:val="single" w:sz="4" w:space="0" w:color="auto"/>
              <w:bottom w:val="single" w:sz="4" w:space="0" w:color="auto"/>
              <w:right w:val="single" w:sz="4" w:space="0" w:color="auto"/>
            </w:tcBorders>
            <w:shd w:val="clear" w:color="auto" w:fill="auto"/>
            <w:noWrap/>
            <w:vAlign w:val="center"/>
            <w:hideMark/>
          </w:tcPr>
          <w:p w14:paraId="44D3F497" w14:textId="77777777" w:rsidR="00732676" w:rsidRPr="00685B1E" w:rsidRDefault="00732676" w:rsidP="005973D4">
            <w:pPr>
              <w:rPr>
                <w:color w:val="000000"/>
              </w:rPr>
            </w:pPr>
            <w:r w:rsidRPr="00685B1E">
              <w:rPr>
                <w:color w:val="000000"/>
              </w:rPr>
              <w:t>October</w:t>
            </w:r>
          </w:p>
        </w:tc>
        <w:tc>
          <w:tcPr>
            <w:tcW w:w="3740" w:type="dxa"/>
            <w:tcBorders>
              <w:top w:val="nil"/>
              <w:left w:val="nil"/>
              <w:bottom w:val="single" w:sz="4" w:space="0" w:color="auto"/>
              <w:right w:val="single" w:sz="4" w:space="0" w:color="auto"/>
            </w:tcBorders>
            <w:shd w:val="clear" w:color="auto" w:fill="auto"/>
            <w:noWrap/>
            <w:vAlign w:val="center"/>
            <w:hideMark/>
          </w:tcPr>
          <w:p w14:paraId="125B267D" w14:textId="77777777" w:rsidR="00732676" w:rsidRPr="00685B1E" w:rsidRDefault="00732676" w:rsidP="005973D4">
            <w:pPr>
              <w:jc w:val="center"/>
              <w:rPr>
                <w:color w:val="2F2F2F"/>
              </w:rPr>
            </w:pPr>
            <w:r w:rsidRPr="00685B1E">
              <w:rPr>
                <w:color w:val="2F2F2F"/>
              </w:rPr>
              <w:t>0.91</w:t>
            </w:r>
          </w:p>
        </w:tc>
        <w:tc>
          <w:tcPr>
            <w:tcW w:w="3680" w:type="dxa"/>
            <w:tcBorders>
              <w:top w:val="nil"/>
              <w:left w:val="nil"/>
              <w:bottom w:val="single" w:sz="4" w:space="0" w:color="auto"/>
              <w:right w:val="single" w:sz="4" w:space="0" w:color="auto"/>
            </w:tcBorders>
            <w:shd w:val="clear" w:color="auto" w:fill="auto"/>
            <w:noWrap/>
            <w:vAlign w:val="center"/>
            <w:hideMark/>
          </w:tcPr>
          <w:p w14:paraId="4DE056E3" w14:textId="77777777" w:rsidR="00732676" w:rsidRPr="00685B1E" w:rsidRDefault="00732676" w:rsidP="005973D4">
            <w:pPr>
              <w:jc w:val="center"/>
              <w:rPr>
                <w:color w:val="000000"/>
              </w:rPr>
            </w:pPr>
            <w:r w:rsidRPr="00685B1E">
              <w:rPr>
                <w:color w:val="000000"/>
              </w:rPr>
              <w:t>0.93</w:t>
            </w:r>
          </w:p>
        </w:tc>
      </w:tr>
      <w:tr w:rsidR="00732676" w:rsidRPr="00685B1E" w14:paraId="4A91B7B1" w14:textId="77777777" w:rsidTr="005973D4">
        <w:trPr>
          <w:trHeight w:val="680"/>
          <w:jc w:val="center"/>
        </w:trPr>
        <w:tc>
          <w:tcPr>
            <w:tcW w:w="1243" w:type="dxa"/>
            <w:tcBorders>
              <w:top w:val="nil"/>
              <w:left w:val="single" w:sz="4" w:space="0" w:color="auto"/>
              <w:bottom w:val="single" w:sz="4" w:space="0" w:color="auto"/>
              <w:right w:val="single" w:sz="4" w:space="0" w:color="auto"/>
            </w:tcBorders>
            <w:shd w:val="clear" w:color="auto" w:fill="auto"/>
            <w:noWrap/>
            <w:vAlign w:val="center"/>
            <w:hideMark/>
          </w:tcPr>
          <w:p w14:paraId="5DA67A2A" w14:textId="77777777" w:rsidR="00732676" w:rsidRPr="00685B1E" w:rsidRDefault="00732676" w:rsidP="005973D4">
            <w:pPr>
              <w:rPr>
                <w:color w:val="000000"/>
              </w:rPr>
            </w:pPr>
            <w:r w:rsidRPr="00685B1E">
              <w:rPr>
                <w:color w:val="000000"/>
              </w:rPr>
              <w:t>November</w:t>
            </w:r>
          </w:p>
        </w:tc>
        <w:tc>
          <w:tcPr>
            <w:tcW w:w="3740" w:type="dxa"/>
            <w:tcBorders>
              <w:top w:val="nil"/>
              <w:left w:val="nil"/>
              <w:bottom w:val="single" w:sz="4" w:space="0" w:color="auto"/>
              <w:right w:val="single" w:sz="4" w:space="0" w:color="auto"/>
            </w:tcBorders>
            <w:shd w:val="clear" w:color="auto" w:fill="auto"/>
            <w:noWrap/>
            <w:vAlign w:val="center"/>
            <w:hideMark/>
          </w:tcPr>
          <w:p w14:paraId="56A97A65" w14:textId="77777777" w:rsidR="00732676" w:rsidRPr="00685B1E" w:rsidRDefault="00732676" w:rsidP="005973D4">
            <w:pPr>
              <w:jc w:val="center"/>
              <w:rPr>
                <w:color w:val="2F2F2F"/>
              </w:rPr>
            </w:pPr>
            <w:r w:rsidRPr="00685B1E">
              <w:rPr>
                <w:color w:val="2F2F2F"/>
              </w:rPr>
              <w:t>0.96</w:t>
            </w:r>
          </w:p>
        </w:tc>
        <w:tc>
          <w:tcPr>
            <w:tcW w:w="3680" w:type="dxa"/>
            <w:tcBorders>
              <w:top w:val="nil"/>
              <w:left w:val="nil"/>
              <w:bottom w:val="single" w:sz="4" w:space="0" w:color="auto"/>
              <w:right w:val="single" w:sz="4" w:space="0" w:color="auto"/>
            </w:tcBorders>
            <w:shd w:val="clear" w:color="auto" w:fill="auto"/>
            <w:noWrap/>
            <w:vAlign w:val="center"/>
            <w:hideMark/>
          </w:tcPr>
          <w:p w14:paraId="3EC94610" w14:textId="77777777" w:rsidR="00732676" w:rsidRPr="00685B1E" w:rsidRDefault="00732676" w:rsidP="005973D4">
            <w:pPr>
              <w:jc w:val="center"/>
              <w:rPr>
                <w:color w:val="000000"/>
              </w:rPr>
            </w:pPr>
            <w:r w:rsidRPr="00685B1E">
              <w:rPr>
                <w:color w:val="000000"/>
              </w:rPr>
              <w:t>0.97</w:t>
            </w:r>
          </w:p>
        </w:tc>
      </w:tr>
      <w:tr w:rsidR="00732676" w:rsidRPr="00685B1E" w14:paraId="46B200A2" w14:textId="77777777" w:rsidTr="005973D4">
        <w:trPr>
          <w:trHeight w:val="680"/>
          <w:jc w:val="center"/>
        </w:trPr>
        <w:tc>
          <w:tcPr>
            <w:tcW w:w="1243" w:type="dxa"/>
            <w:tcBorders>
              <w:top w:val="nil"/>
              <w:left w:val="single" w:sz="4" w:space="0" w:color="auto"/>
              <w:bottom w:val="single" w:sz="4" w:space="0" w:color="auto"/>
              <w:right w:val="single" w:sz="4" w:space="0" w:color="auto"/>
            </w:tcBorders>
            <w:shd w:val="clear" w:color="auto" w:fill="auto"/>
            <w:noWrap/>
            <w:vAlign w:val="center"/>
            <w:hideMark/>
          </w:tcPr>
          <w:p w14:paraId="5340E002" w14:textId="77777777" w:rsidR="00732676" w:rsidRPr="00685B1E" w:rsidRDefault="00732676" w:rsidP="005973D4">
            <w:pPr>
              <w:rPr>
                <w:color w:val="000000"/>
              </w:rPr>
            </w:pPr>
            <w:r w:rsidRPr="00685B1E">
              <w:rPr>
                <w:color w:val="000000"/>
              </w:rPr>
              <w:t>December</w:t>
            </w:r>
          </w:p>
        </w:tc>
        <w:tc>
          <w:tcPr>
            <w:tcW w:w="3740" w:type="dxa"/>
            <w:tcBorders>
              <w:top w:val="nil"/>
              <w:left w:val="nil"/>
              <w:bottom w:val="single" w:sz="4" w:space="0" w:color="auto"/>
              <w:right w:val="single" w:sz="4" w:space="0" w:color="auto"/>
            </w:tcBorders>
            <w:shd w:val="clear" w:color="auto" w:fill="auto"/>
            <w:noWrap/>
            <w:vAlign w:val="center"/>
            <w:hideMark/>
          </w:tcPr>
          <w:p w14:paraId="7ADE9D57" w14:textId="77777777" w:rsidR="00732676" w:rsidRPr="00685B1E" w:rsidRDefault="00732676" w:rsidP="005973D4">
            <w:pPr>
              <w:jc w:val="center"/>
              <w:rPr>
                <w:color w:val="2F2F2F"/>
              </w:rPr>
            </w:pPr>
            <w:r w:rsidRPr="00685B1E">
              <w:rPr>
                <w:color w:val="2F2F2F"/>
              </w:rPr>
              <w:t>0.97</w:t>
            </w:r>
          </w:p>
        </w:tc>
        <w:tc>
          <w:tcPr>
            <w:tcW w:w="3680" w:type="dxa"/>
            <w:tcBorders>
              <w:top w:val="nil"/>
              <w:left w:val="nil"/>
              <w:bottom w:val="single" w:sz="4" w:space="0" w:color="auto"/>
              <w:right w:val="single" w:sz="4" w:space="0" w:color="auto"/>
            </w:tcBorders>
            <w:shd w:val="clear" w:color="auto" w:fill="auto"/>
            <w:noWrap/>
            <w:vAlign w:val="center"/>
            <w:hideMark/>
          </w:tcPr>
          <w:p w14:paraId="49471308" w14:textId="77777777" w:rsidR="00732676" w:rsidRPr="00685B1E" w:rsidRDefault="00732676" w:rsidP="005973D4">
            <w:pPr>
              <w:jc w:val="center"/>
              <w:rPr>
                <w:color w:val="000000"/>
              </w:rPr>
            </w:pPr>
            <w:r w:rsidRPr="00685B1E">
              <w:rPr>
                <w:color w:val="000000"/>
              </w:rPr>
              <w:t>0.98</w:t>
            </w:r>
          </w:p>
        </w:tc>
      </w:tr>
    </w:tbl>
    <w:p w14:paraId="35CF21D1" w14:textId="77777777" w:rsidR="00732676" w:rsidRPr="00685B1E" w:rsidRDefault="00732676" w:rsidP="00732676">
      <w:pPr>
        <w:suppressLineNumbers/>
        <w:rPr>
          <w:b/>
          <w:color w:val="000000" w:themeColor="text1"/>
        </w:rPr>
      </w:pPr>
      <w:r w:rsidRPr="00685B1E">
        <w:rPr>
          <w:b/>
          <w:color w:val="000000" w:themeColor="text1"/>
        </w:rPr>
        <w:br w:type="page"/>
      </w:r>
    </w:p>
    <w:p w14:paraId="66511608" w14:textId="77777777" w:rsidR="00732676" w:rsidRPr="00685B1E" w:rsidRDefault="00732676" w:rsidP="00732676">
      <w:pPr>
        <w:spacing w:line="480" w:lineRule="auto"/>
        <w:jc w:val="both"/>
        <w:rPr>
          <w:color w:val="000000" w:themeColor="text1"/>
        </w:rPr>
      </w:pPr>
      <w:r w:rsidRPr="00685B1E">
        <w:rPr>
          <w:b/>
          <w:color w:val="000000" w:themeColor="text1"/>
        </w:rPr>
        <w:lastRenderedPageBreak/>
        <w:t xml:space="preserve">Table S3. </w:t>
      </w:r>
      <w:r w:rsidRPr="00685B1E">
        <w:rPr>
          <w:color w:val="000000" w:themeColor="text1"/>
        </w:rPr>
        <w:t>Correlation coefficients between anomaly of mean daily temperature and measures of extreme anomalous temperature described in Methods. Each correlation coefficient was calculated in each state for each month for 1980-2016, then averaged over all states for each month.</w:t>
      </w:r>
    </w:p>
    <w:p w14:paraId="4FC71935" w14:textId="77777777" w:rsidR="00732676" w:rsidRPr="00685B1E" w:rsidRDefault="00732676" w:rsidP="00732676">
      <w:pPr>
        <w:suppressLineNumbers/>
        <w:jc w:val="both"/>
        <w:rPr>
          <w:b/>
          <w:color w:val="000000" w:themeColor="text1"/>
        </w:rPr>
      </w:pPr>
    </w:p>
    <w:tbl>
      <w:tblPr>
        <w:tblW w:w="9010" w:type="dxa"/>
        <w:jc w:val="center"/>
        <w:tblLayout w:type="fixed"/>
        <w:tblLook w:val="04A0" w:firstRow="1" w:lastRow="0" w:firstColumn="1" w:lastColumn="0" w:noHBand="0" w:noVBand="1"/>
      </w:tblPr>
      <w:tblGrid>
        <w:gridCol w:w="1802"/>
        <w:gridCol w:w="1802"/>
        <w:gridCol w:w="1802"/>
        <w:gridCol w:w="1802"/>
        <w:gridCol w:w="1802"/>
      </w:tblGrid>
      <w:tr w:rsidR="00732676" w:rsidRPr="00685B1E" w14:paraId="692673E4" w14:textId="77777777" w:rsidTr="005973D4">
        <w:trPr>
          <w:trHeight w:hRule="exact" w:val="1411"/>
          <w:jc w:val="center"/>
        </w:trPr>
        <w:tc>
          <w:tcPr>
            <w:tcW w:w="1000" w:type="pct"/>
            <w:tcBorders>
              <w:top w:val="single" w:sz="4" w:space="0" w:color="auto"/>
              <w:left w:val="single" w:sz="4" w:space="0" w:color="auto"/>
              <w:bottom w:val="single" w:sz="4" w:space="0" w:color="auto"/>
              <w:right w:val="single" w:sz="4" w:space="0" w:color="auto"/>
            </w:tcBorders>
            <w:vAlign w:val="center"/>
          </w:tcPr>
          <w:p w14:paraId="241EDA1A" w14:textId="77777777" w:rsidR="00732676" w:rsidRPr="00685B1E" w:rsidRDefault="00732676" w:rsidP="005973D4">
            <w:pPr>
              <w:jc w:val="center"/>
              <w:rPr>
                <w:bCs/>
                <w:color w:val="000000"/>
              </w:rPr>
            </w:pPr>
            <w:r w:rsidRPr="00685B1E">
              <w:rPr>
                <w:bCs/>
                <w:color w:val="000000"/>
              </w:rPr>
              <w:t>Temperature variables</w:t>
            </w:r>
          </w:p>
        </w:tc>
        <w:tc>
          <w:tcPr>
            <w:tcW w:w="1000"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EA1D4BC" w14:textId="77777777" w:rsidR="00732676" w:rsidRPr="00685B1E" w:rsidRDefault="00732676" w:rsidP="005973D4">
            <w:pPr>
              <w:jc w:val="center"/>
              <w:rPr>
                <w:bCs/>
                <w:color w:val="000000"/>
              </w:rPr>
            </w:pPr>
            <w:r w:rsidRPr="00685B1E">
              <w:rPr>
                <w:bCs/>
                <w:color w:val="000000"/>
              </w:rPr>
              <w:t>Anomaly of mean (main analysis)</w:t>
            </w:r>
          </w:p>
        </w:tc>
        <w:tc>
          <w:tcPr>
            <w:tcW w:w="1000" w:type="pct"/>
            <w:tcBorders>
              <w:top w:val="single" w:sz="4" w:space="0" w:color="auto"/>
              <w:left w:val="nil"/>
              <w:bottom w:val="single" w:sz="4" w:space="0" w:color="auto"/>
              <w:right w:val="single" w:sz="4" w:space="0" w:color="auto"/>
            </w:tcBorders>
            <w:shd w:val="clear" w:color="auto" w:fill="auto"/>
            <w:noWrap/>
            <w:vAlign w:val="center"/>
          </w:tcPr>
          <w:p w14:paraId="316B2077" w14:textId="77777777" w:rsidR="00732676" w:rsidRPr="00685B1E" w:rsidRDefault="00732676" w:rsidP="005973D4">
            <w:pPr>
              <w:jc w:val="center"/>
              <w:rPr>
                <w:color w:val="000000" w:themeColor="text1"/>
              </w:rPr>
            </w:pPr>
            <w:r w:rsidRPr="00685B1E">
              <w:rPr>
                <w:color w:val="000000" w:themeColor="text1"/>
              </w:rPr>
              <w:t>Anomaly of</w:t>
            </w:r>
          </w:p>
          <w:p w14:paraId="75C94BD8" w14:textId="77777777" w:rsidR="00732676" w:rsidRPr="00685B1E" w:rsidRDefault="00732676" w:rsidP="005973D4">
            <w:pPr>
              <w:jc w:val="center"/>
              <w:rPr>
                <w:bCs/>
                <w:color w:val="000000"/>
              </w:rPr>
            </w:pPr>
            <w:r w:rsidRPr="00685B1E">
              <w:rPr>
                <w:color w:val="000000" w:themeColor="text1"/>
              </w:rPr>
              <w:t>90</w:t>
            </w:r>
            <w:r w:rsidRPr="00685B1E">
              <w:rPr>
                <w:color w:val="000000" w:themeColor="text1"/>
                <w:vertAlign w:val="superscript"/>
              </w:rPr>
              <w:t>th</w:t>
            </w:r>
            <w:r w:rsidRPr="00685B1E">
              <w:rPr>
                <w:color w:val="000000" w:themeColor="text1"/>
              </w:rPr>
              <w:t xml:space="preserve"> percentile</w:t>
            </w:r>
          </w:p>
        </w:tc>
        <w:tc>
          <w:tcPr>
            <w:tcW w:w="1000" w:type="pct"/>
            <w:tcBorders>
              <w:top w:val="single" w:sz="4" w:space="0" w:color="auto"/>
              <w:left w:val="nil"/>
              <w:bottom w:val="single" w:sz="4" w:space="0" w:color="auto"/>
              <w:right w:val="single" w:sz="4" w:space="0" w:color="auto"/>
            </w:tcBorders>
            <w:shd w:val="clear" w:color="auto" w:fill="auto"/>
            <w:noWrap/>
            <w:vAlign w:val="center"/>
          </w:tcPr>
          <w:p w14:paraId="466F9CC6" w14:textId="77777777" w:rsidR="00732676" w:rsidRPr="00685B1E" w:rsidRDefault="00732676" w:rsidP="005973D4">
            <w:pPr>
              <w:jc w:val="center"/>
              <w:rPr>
                <w:color w:val="000000"/>
              </w:rPr>
            </w:pPr>
            <w:r w:rsidRPr="00685B1E">
              <w:rPr>
                <w:color w:val="000000"/>
              </w:rPr>
              <w:t>Number of days</w:t>
            </w:r>
          </w:p>
          <w:p w14:paraId="42DE22C9" w14:textId="77777777" w:rsidR="00732676" w:rsidRPr="00685B1E" w:rsidRDefault="00732676" w:rsidP="005973D4">
            <w:pPr>
              <w:jc w:val="center"/>
              <w:rPr>
                <w:bCs/>
                <w:color w:val="000000"/>
              </w:rPr>
            </w:pPr>
            <w:r w:rsidRPr="00685B1E">
              <w:rPr>
                <w:color w:val="000000"/>
              </w:rPr>
              <w:t>above long-term 90</w:t>
            </w:r>
            <w:r w:rsidRPr="00685B1E">
              <w:rPr>
                <w:color w:val="000000"/>
                <w:vertAlign w:val="superscript"/>
              </w:rPr>
              <w:t>th</w:t>
            </w:r>
            <w:r w:rsidRPr="00685B1E">
              <w:rPr>
                <w:color w:val="000000"/>
              </w:rPr>
              <w:t xml:space="preserve"> percentile</w:t>
            </w:r>
          </w:p>
        </w:tc>
        <w:tc>
          <w:tcPr>
            <w:tcW w:w="1000" w:type="pct"/>
            <w:tcBorders>
              <w:top w:val="single" w:sz="4" w:space="0" w:color="auto"/>
              <w:left w:val="nil"/>
              <w:bottom w:val="single" w:sz="4" w:space="0" w:color="auto"/>
              <w:right w:val="single" w:sz="4" w:space="0" w:color="auto"/>
            </w:tcBorders>
            <w:vAlign w:val="center"/>
          </w:tcPr>
          <w:p w14:paraId="5EE93E1A" w14:textId="77777777" w:rsidR="00732676" w:rsidRPr="00685B1E" w:rsidRDefault="00732676" w:rsidP="005973D4">
            <w:pPr>
              <w:jc w:val="center"/>
              <w:rPr>
                <w:color w:val="000000"/>
              </w:rPr>
            </w:pPr>
            <w:r w:rsidRPr="00685B1E">
              <w:rPr>
                <w:color w:val="000000"/>
              </w:rPr>
              <w:t>Number of 3+ day</w:t>
            </w:r>
          </w:p>
          <w:p w14:paraId="3500576B" w14:textId="77777777" w:rsidR="00732676" w:rsidRPr="00685B1E" w:rsidRDefault="00732676" w:rsidP="005973D4">
            <w:pPr>
              <w:jc w:val="center"/>
              <w:rPr>
                <w:bCs/>
                <w:color w:val="000000"/>
              </w:rPr>
            </w:pPr>
            <w:r w:rsidRPr="00685B1E">
              <w:rPr>
                <w:color w:val="000000"/>
              </w:rPr>
              <w:t>episodes above long-term 90</w:t>
            </w:r>
            <w:r w:rsidRPr="00685B1E">
              <w:rPr>
                <w:color w:val="000000"/>
                <w:vertAlign w:val="superscript"/>
              </w:rPr>
              <w:t>th</w:t>
            </w:r>
            <w:r w:rsidRPr="00685B1E">
              <w:rPr>
                <w:color w:val="000000"/>
              </w:rPr>
              <w:t xml:space="preserve"> percentile</w:t>
            </w:r>
          </w:p>
        </w:tc>
      </w:tr>
      <w:tr w:rsidR="00732676" w:rsidRPr="00685B1E" w14:paraId="511CB717" w14:textId="77777777" w:rsidTr="005973D4">
        <w:trPr>
          <w:trHeight w:hRule="exact" w:val="1275"/>
          <w:jc w:val="center"/>
        </w:trPr>
        <w:tc>
          <w:tcPr>
            <w:tcW w:w="1000" w:type="pct"/>
            <w:tcBorders>
              <w:top w:val="nil"/>
              <w:left w:val="single" w:sz="4" w:space="0" w:color="auto"/>
              <w:bottom w:val="single" w:sz="4" w:space="0" w:color="auto"/>
              <w:right w:val="single" w:sz="4" w:space="0" w:color="auto"/>
            </w:tcBorders>
            <w:vAlign w:val="center"/>
          </w:tcPr>
          <w:p w14:paraId="0338F1BC" w14:textId="77777777" w:rsidR="00732676" w:rsidRPr="00685B1E" w:rsidRDefault="00732676" w:rsidP="005973D4">
            <w:pPr>
              <w:jc w:val="center"/>
              <w:rPr>
                <w:color w:val="000000"/>
              </w:rPr>
            </w:pPr>
            <w:r w:rsidRPr="00685B1E">
              <w:rPr>
                <w:bCs/>
                <w:color w:val="000000"/>
              </w:rPr>
              <w:t xml:space="preserve">Anomaly of mean (main analysis) </w:t>
            </w:r>
          </w:p>
        </w:tc>
        <w:tc>
          <w:tcPr>
            <w:tcW w:w="1000" w:type="pct"/>
            <w:tcBorders>
              <w:top w:val="nil"/>
              <w:left w:val="single" w:sz="4" w:space="0" w:color="auto"/>
              <w:bottom w:val="single" w:sz="4" w:space="0" w:color="auto"/>
              <w:right w:val="single" w:sz="4" w:space="0" w:color="auto"/>
            </w:tcBorders>
            <w:shd w:val="clear" w:color="auto" w:fill="auto"/>
            <w:noWrap/>
            <w:vAlign w:val="center"/>
          </w:tcPr>
          <w:p w14:paraId="3A9E6F19" w14:textId="77777777" w:rsidR="00732676" w:rsidRPr="00685B1E" w:rsidRDefault="00732676" w:rsidP="005973D4">
            <w:pPr>
              <w:jc w:val="center"/>
              <w:rPr>
                <w:b/>
                <w:color w:val="000000"/>
              </w:rPr>
            </w:pPr>
          </w:p>
        </w:tc>
        <w:tc>
          <w:tcPr>
            <w:tcW w:w="1000" w:type="pct"/>
            <w:tcBorders>
              <w:top w:val="nil"/>
              <w:left w:val="nil"/>
              <w:bottom w:val="single" w:sz="4" w:space="0" w:color="auto"/>
              <w:right w:val="single" w:sz="4" w:space="0" w:color="auto"/>
            </w:tcBorders>
            <w:shd w:val="clear" w:color="auto" w:fill="auto"/>
            <w:noWrap/>
            <w:vAlign w:val="center"/>
            <w:hideMark/>
          </w:tcPr>
          <w:p w14:paraId="6B18D598" w14:textId="77777777" w:rsidR="00732676" w:rsidRPr="00685B1E" w:rsidRDefault="00732676" w:rsidP="005973D4">
            <w:pPr>
              <w:jc w:val="center"/>
              <w:rPr>
                <w:color w:val="2F2F2F"/>
              </w:rPr>
            </w:pPr>
            <w:r w:rsidRPr="00685B1E">
              <w:rPr>
                <w:color w:val="2F2F2F"/>
              </w:rPr>
              <w:t>0.79</w:t>
            </w:r>
          </w:p>
        </w:tc>
        <w:tc>
          <w:tcPr>
            <w:tcW w:w="1000" w:type="pct"/>
            <w:tcBorders>
              <w:top w:val="nil"/>
              <w:left w:val="nil"/>
              <w:bottom w:val="single" w:sz="4" w:space="0" w:color="auto"/>
              <w:right w:val="single" w:sz="4" w:space="0" w:color="auto"/>
            </w:tcBorders>
            <w:shd w:val="clear" w:color="auto" w:fill="auto"/>
            <w:noWrap/>
            <w:vAlign w:val="center"/>
            <w:hideMark/>
          </w:tcPr>
          <w:p w14:paraId="32C70BF3" w14:textId="77777777" w:rsidR="00732676" w:rsidRPr="00685B1E" w:rsidRDefault="00732676" w:rsidP="005973D4">
            <w:pPr>
              <w:jc w:val="center"/>
              <w:rPr>
                <w:color w:val="000000"/>
              </w:rPr>
            </w:pPr>
            <w:r w:rsidRPr="00685B1E">
              <w:rPr>
                <w:color w:val="000000"/>
              </w:rPr>
              <w:t>0.75</w:t>
            </w:r>
          </w:p>
        </w:tc>
        <w:tc>
          <w:tcPr>
            <w:tcW w:w="1000" w:type="pct"/>
            <w:tcBorders>
              <w:top w:val="nil"/>
              <w:left w:val="nil"/>
              <w:bottom w:val="single" w:sz="4" w:space="0" w:color="auto"/>
              <w:right w:val="single" w:sz="4" w:space="0" w:color="auto"/>
            </w:tcBorders>
            <w:vAlign w:val="center"/>
          </w:tcPr>
          <w:p w14:paraId="19223A21" w14:textId="77777777" w:rsidR="00732676" w:rsidRPr="00685B1E" w:rsidRDefault="00732676" w:rsidP="005973D4">
            <w:pPr>
              <w:jc w:val="center"/>
              <w:rPr>
                <w:color w:val="000000"/>
              </w:rPr>
            </w:pPr>
            <w:r w:rsidRPr="00685B1E">
              <w:rPr>
                <w:color w:val="000000"/>
              </w:rPr>
              <w:t>0.6</w:t>
            </w:r>
          </w:p>
        </w:tc>
      </w:tr>
      <w:tr w:rsidR="00732676" w:rsidRPr="00685B1E" w14:paraId="311A928E" w14:textId="77777777" w:rsidTr="005973D4">
        <w:trPr>
          <w:trHeight w:hRule="exact" w:val="1421"/>
          <w:jc w:val="center"/>
        </w:trPr>
        <w:tc>
          <w:tcPr>
            <w:tcW w:w="1000" w:type="pct"/>
            <w:tcBorders>
              <w:top w:val="nil"/>
              <w:left w:val="single" w:sz="4" w:space="0" w:color="auto"/>
              <w:bottom w:val="single" w:sz="4" w:space="0" w:color="auto"/>
              <w:right w:val="single" w:sz="4" w:space="0" w:color="auto"/>
            </w:tcBorders>
            <w:vAlign w:val="center"/>
          </w:tcPr>
          <w:p w14:paraId="55A8C28C" w14:textId="77777777" w:rsidR="00732676" w:rsidRPr="00685B1E" w:rsidRDefault="00732676" w:rsidP="005973D4">
            <w:pPr>
              <w:jc w:val="center"/>
              <w:rPr>
                <w:color w:val="000000" w:themeColor="text1"/>
              </w:rPr>
            </w:pPr>
            <w:r w:rsidRPr="00685B1E">
              <w:rPr>
                <w:color w:val="000000" w:themeColor="text1"/>
              </w:rPr>
              <w:t>Anomaly of</w:t>
            </w:r>
          </w:p>
          <w:p w14:paraId="463C62DB" w14:textId="77777777" w:rsidR="00732676" w:rsidRPr="00685B1E" w:rsidRDefault="00732676" w:rsidP="005973D4">
            <w:pPr>
              <w:jc w:val="center"/>
              <w:rPr>
                <w:color w:val="2F2F2F"/>
              </w:rPr>
            </w:pPr>
            <w:r w:rsidRPr="00685B1E">
              <w:rPr>
                <w:color w:val="000000" w:themeColor="text1"/>
              </w:rPr>
              <w:t>90</w:t>
            </w:r>
            <w:r w:rsidRPr="00685B1E">
              <w:rPr>
                <w:color w:val="000000" w:themeColor="text1"/>
                <w:vertAlign w:val="superscript"/>
              </w:rPr>
              <w:t>th</w:t>
            </w:r>
            <w:r w:rsidRPr="00685B1E">
              <w:rPr>
                <w:color w:val="000000" w:themeColor="text1"/>
              </w:rPr>
              <w:t xml:space="preserve"> percentile</w:t>
            </w:r>
          </w:p>
        </w:tc>
        <w:tc>
          <w:tcPr>
            <w:tcW w:w="1000" w:type="pct"/>
            <w:tcBorders>
              <w:top w:val="nil"/>
              <w:left w:val="single" w:sz="4" w:space="0" w:color="auto"/>
              <w:bottom w:val="single" w:sz="4" w:space="0" w:color="auto"/>
              <w:right w:val="single" w:sz="4" w:space="0" w:color="auto"/>
            </w:tcBorders>
            <w:shd w:val="clear" w:color="auto" w:fill="auto"/>
            <w:noWrap/>
            <w:vAlign w:val="center"/>
          </w:tcPr>
          <w:p w14:paraId="15A937EA" w14:textId="77777777" w:rsidR="00732676" w:rsidRPr="00685B1E" w:rsidRDefault="00732676" w:rsidP="005973D4">
            <w:pPr>
              <w:jc w:val="center"/>
              <w:rPr>
                <w:color w:val="000000"/>
              </w:rPr>
            </w:pPr>
            <w:r w:rsidRPr="00685B1E">
              <w:rPr>
                <w:color w:val="2F2F2F"/>
              </w:rPr>
              <w:t>0.79</w:t>
            </w:r>
          </w:p>
        </w:tc>
        <w:tc>
          <w:tcPr>
            <w:tcW w:w="1000" w:type="pct"/>
            <w:tcBorders>
              <w:top w:val="nil"/>
              <w:left w:val="nil"/>
              <w:bottom w:val="single" w:sz="4" w:space="0" w:color="auto"/>
              <w:right w:val="single" w:sz="4" w:space="0" w:color="auto"/>
            </w:tcBorders>
            <w:shd w:val="clear" w:color="auto" w:fill="auto"/>
            <w:noWrap/>
            <w:vAlign w:val="center"/>
            <w:hideMark/>
          </w:tcPr>
          <w:p w14:paraId="17D2C302" w14:textId="77777777" w:rsidR="00732676" w:rsidRPr="00685B1E" w:rsidRDefault="00732676" w:rsidP="005973D4">
            <w:pPr>
              <w:jc w:val="center"/>
              <w:rPr>
                <w:color w:val="2F2F2F"/>
              </w:rPr>
            </w:pPr>
          </w:p>
        </w:tc>
        <w:tc>
          <w:tcPr>
            <w:tcW w:w="1000" w:type="pct"/>
            <w:tcBorders>
              <w:top w:val="nil"/>
              <w:left w:val="nil"/>
              <w:bottom w:val="single" w:sz="4" w:space="0" w:color="auto"/>
              <w:right w:val="single" w:sz="4" w:space="0" w:color="auto"/>
            </w:tcBorders>
            <w:shd w:val="clear" w:color="auto" w:fill="auto"/>
            <w:noWrap/>
            <w:vAlign w:val="center"/>
            <w:hideMark/>
          </w:tcPr>
          <w:p w14:paraId="0B8FE3A5" w14:textId="77777777" w:rsidR="00732676" w:rsidRPr="00685B1E" w:rsidRDefault="00732676" w:rsidP="005973D4">
            <w:pPr>
              <w:jc w:val="center"/>
              <w:rPr>
                <w:color w:val="000000"/>
              </w:rPr>
            </w:pPr>
            <w:r w:rsidRPr="00685B1E">
              <w:rPr>
                <w:color w:val="000000"/>
              </w:rPr>
              <w:t>0.89</w:t>
            </w:r>
          </w:p>
        </w:tc>
        <w:tc>
          <w:tcPr>
            <w:tcW w:w="1000" w:type="pct"/>
            <w:tcBorders>
              <w:top w:val="nil"/>
              <w:left w:val="nil"/>
              <w:bottom w:val="single" w:sz="4" w:space="0" w:color="auto"/>
              <w:right w:val="single" w:sz="4" w:space="0" w:color="auto"/>
            </w:tcBorders>
            <w:vAlign w:val="center"/>
          </w:tcPr>
          <w:p w14:paraId="2A1CE219" w14:textId="77777777" w:rsidR="00732676" w:rsidRPr="00685B1E" w:rsidRDefault="00732676" w:rsidP="005973D4">
            <w:pPr>
              <w:jc w:val="center"/>
              <w:rPr>
                <w:color w:val="000000"/>
              </w:rPr>
            </w:pPr>
            <w:r w:rsidRPr="00685B1E">
              <w:rPr>
                <w:color w:val="000000"/>
              </w:rPr>
              <w:t>0.77</w:t>
            </w:r>
          </w:p>
        </w:tc>
      </w:tr>
      <w:tr w:rsidR="00732676" w:rsidRPr="00685B1E" w14:paraId="35E3DFFC" w14:textId="77777777" w:rsidTr="005973D4">
        <w:trPr>
          <w:trHeight w:hRule="exact" w:val="1407"/>
          <w:jc w:val="center"/>
        </w:trPr>
        <w:tc>
          <w:tcPr>
            <w:tcW w:w="1000" w:type="pct"/>
            <w:tcBorders>
              <w:top w:val="nil"/>
              <w:left w:val="single" w:sz="4" w:space="0" w:color="auto"/>
              <w:bottom w:val="single" w:sz="4" w:space="0" w:color="auto"/>
              <w:right w:val="single" w:sz="4" w:space="0" w:color="auto"/>
            </w:tcBorders>
            <w:vAlign w:val="center"/>
          </w:tcPr>
          <w:p w14:paraId="63751146" w14:textId="77777777" w:rsidR="00732676" w:rsidRPr="00685B1E" w:rsidRDefault="00732676" w:rsidP="005973D4">
            <w:pPr>
              <w:jc w:val="center"/>
              <w:rPr>
                <w:color w:val="000000"/>
              </w:rPr>
            </w:pPr>
            <w:r w:rsidRPr="00685B1E">
              <w:rPr>
                <w:color w:val="000000"/>
              </w:rPr>
              <w:t>Number of days</w:t>
            </w:r>
          </w:p>
          <w:p w14:paraId="1D249368" w14:textId="77777777" w:rsidR="00732676" w:rsidRPr="00685B1E" w:rsidRDefault="00732676" w:rsidP="005973D4">
            <w:pPr>
              <w:jc w:val="center"/>
              <w:rPr>
                <w:color w:val="000000"/>
              </w:rPr>
            </w:pPr>
            <w:r w:rsidRPr="00685B1E">
              <w:rPr>
                <w:color w:val="000000"/>
              </w:rPr>
              <w:t>above long-term 90</w:t>
            </w:r>
            <w:r w:rsidRPr="00685B1E">
              <w:rPr>
                <w:color w:val="000000"/>
                <w:vertAlign w:val="superscript"/>
              </w:rPr>
              <w:t>th</w:t>
            </w:r>
            <w:r w:rsidRPr="00685B1E">
              <w:rPr>
                <w:color w:val="000000"/>
              </w:rPr>
              <w:t xml:space="preserve"> percentile</w:t>
            </w:r>
          </w:p>
        </w:tc>
        <w:tc>
          <w:tcPr>
            <w:tcW w:w="1000" w:type="pct"/>
            <w:tcBorders>
              <w:top w:val="nil"/>
              <w:left w:val="single" w:sz="4" w:space="0" w:color="auto"/>
              <w:bottom w:val="single" w:sz="4" w:space="0" w:color="auto"/>
              <w:right w:val="single" w:sz="4" w:space="0" w:color="auto"/>
            </w:tcBorders>
            <w:shd w:val="clear" w:color="auto" w:fill="auto"/>
            <w:noWrap/>
            <w:vAlign w:val="center"/>
          </w:tcPr>
          <w:p w14:paraId="1F37C29E" w14:textId="77777777" w:rsidR="00732676" w:rsidRPr="00685B1E" w:rsidRDefault="00732676" w:rsidP="005973D4">
            <w:pPr>
              <w:jc w:val="center"/>
              <w:rPr>
                <w:b/>
                <w:color w:val="000000"/>
              </w:rPr>
            </w:pPr>
            <w:r w:rsidRPr="00685B1E">
              <w:rPr>
                <w:color w:val="000000"/>
              </w:rPr>
              <w:t>0.75</w:t>
            </w:r>
          </w:p>
        </w:tc>
        <w:tc>
          <w:tcPr>
            <w:tcW w:w="1000" w:type="pct"/>
            <w:tcBorders>
              <w:top w:val="nil"/>
              <w:left w:val="nil"/>
              <w:bottom w:val="single" w:sz="4" w:space="0" w:color="auto"/>
              <w:right w:val="single" w:sz="4" w:space="0" w:color="auto"/>
            </w:tcBorders>
            <w:shd w:val="clear" w:color="auto" w:fill="auto"/>
            <w:noWrap/>
            <w:vAlign w:val="center"/>
            <w:hideMark/>
          </w:tcPr>
          <w:p w14:paraId="3931E5F7" w14:textId="77777777" w:rsidR="00732676" w:rsidRPr="00685B1E" w:rsidRDefault="00732676" w:rsidP="005973D4">
            <w:pPr>
              <w:jc w:val="center"/>
              <w:rPr>
                <w:color w:val="2F2F2F"/>
              </w:rPr>
            </w:pPr>
            <w:r w:rsidRPr="00685B1E">
              <w:rPr>
                <w:color w:val="000000"/>
              </w:rPr>
              <w:t>0.89</w:t>
            </w:r>
          </w:p>
        </w:tc>
        <w:tc>
          <w:tcPr>
            <w:tcW w:w="1000" w:type="pct"/>
            <w:tcBorders>
              <w:top w:val="nil"/>
              <w:left w:val="nil"/>
              <w:bottom w:val="single" w:sz="4" w:space="0" w:color="auto"/>
              <w:right w:val="single" w:sz="4" w:space="0" w:color="auto"/>
            </w:tcBorders>
            <w:shd w:val="clear" w:color="auto" w:fill="auto"/>
            <w:noWrap/>
            <w:vAlign w:val="center"/>
            <w:hideMark/>
          </w:tcPr>
          <w:p w14:paraId="4A5001E8" w14:textId="77777777" w:rsidR="00732676" w:rsidRPr="00685B1E" w:rsidRDefault="00732676" w:rsidP="005973D4">
            <w:pPr>
              <w:jc w:val="center"/>
              <w:rPr>
                <w:color w:val="000000"/>
              </w:rPr>
            </w:pPr>
          </w:p>
        </w:tc>
        <w:tc>
          <w:tcPr>
            <w:tcW w:w="1000" w:type="pct"/>
            <w:tcBorders>
              <w:top w:val="nil"/>
              <w:left w:val="nil"/>
              <w:bottom w:val="single" w:sz="4" w:space="0" w:color="auto"/>
              <w:right w:val="single" w:sz="4" w:space="0" w:color="auto"/>
            </w:tcBorders>
            <w:vAlign w:val="center"/>
          </w:tcPr>
          <w:p w14:paraId="7A65FE90" w14:textId="77777777" w:rsidR="00732676" w:rsidRPr="00685B1E" w:rsidRDefault="00732676" w:rsidP="005973D4">
            <w:pPr>
              <w:jc w:val="center"/>
              <w:rPr>
                <w:color w:val="000000"/>
              </w:rPr>
            </w:pPr>
            <w:r w:rsidRPr="00685B1E">
              <w:rPr>
                <w:color w:val="000000"/>
              </w:rPr>
              <w:t>0.86</w:t>
            </w:r>
          </w:p>
        </w:tc>
      </w:tr>
      <w:tr w:rsidR="00732676" w:rsidRPr="00685B1E" w14:paraId="580C53DE" w14:textId="77777777" w:rsidTr="005973D4">
        <w:trPr>
          <w:trHeight w:hRule="exact" w:val="1427"/>
          <w:jc w:val="center"/>
        </w:trPr>
        <w:tc>
          <w:tcPr>
            <w:tcW w:w="1000" w:type="pct"/>
            <w:tcBorders>
              <w:top w:val="nil"/>
              <w:left w:val="single" w:sz="4" w:space="0" w:color="auto"/>
              <w:bottom w:val="single" w:sz="4" w:space="0" w:color="auto"/>
              <w:right w:val="single" w:sz="4" w:space="0" w:color="auto"/>
            </w:tcBorders>
            <w:vAlign w:val="center"/>
          </w:tcPr>
          <w:p w14:paraId="0214A230" w14:textId="77777777" w:rsidR="00732676" w:rsidRPr="00685B1E" w:rsidRDefault="00732676" w:rsidP="005973D4">
            <w:pPr>
              <w:jc w:val="center"/>
              <w:rPr>
                <w:color w:val="000000"/>
              </w:rPr>
            </w:pPr>
            <w:r w:rsidRPr="00685B1E">
              <w:rPr>
                <w:color w:val="000000"/>
              </w:rPr>
              <w:t>Number of 3+ day</w:t>
            </w:r>
          </w:p>
          <w:p w14:paraId="6C9EC488" w14:textId="77777777" w:rsidR="00732676" w:rsidRPr="00685B1E" w:rsidRDefault="00732676" w:rsidP="005973D4">
            <w:pPr>
              <w:jc w:val="center"/>
              <w:rPr>
                <w:color w:val="000000"/>
              </w:rPr>
            </w:pPr>
            <w:r w:rsidRPr="00685B1E">
              <w:rPr>
                <w:color w:val="000000"/>
              </w:rPr>
              <w:t>episodes above long-term 90</w:t>
            </w:r>
            <w:r w:rsidRPr="00685B1E">
              <w:rPr>
                <w:color w:val="000000"/>
                <w:vertAlign w:val="superscript"/>
              </w:rPr>
              <w:t>th</w:t>
            </w:r>
            <w:r w:rsidRPr="00685B1E">
              <w:rPr>
                <w:color w:val="000000"/>
              </w:rPr>
              <w:t xml:space="preserve"> percentile</w:t>
            </w:r>
          </w:p>
        </w:tc>
        <w:tc>
          <w:tcPr>
            <w:tcW w:w="1000" w:type="pct"/>
            <w:tcBorders>
              <w:top w:val="nil"/>
              <w:left w:val="single" w:sz="4" w:space="0" w:color="auto"/>
              <w:bottom w:val="single" w:sz="4" w:space="0" w:color="auto"/>
              <w:right w:val="single" w:sz="4" w:space="0" w:color="auto"/>
            </w:tcBorders>
            <w:shd w:val="clear" w:color="auto" w:fill="auto"/>
            <w:noWrap/>
            <w:vAlign w:val="center"/>
          </w:tcPr>
          <w:p w14:paraId="21E67EFC" w14:textId="77777777" w:rsidR="00732676" w:rsidRPr="00685B1E" w:rsidRDefault="00732676" w:rsidP="005973D4">
            <w:pPr>
              <w:jc w:val="center"/>
              <w:rPr>
                <w:b/>
                <w:color w:val="000000"/>
              </w:rPr>
            </w:pPr>
            <w:r w:rsidRPr="00685B1E">
              <w:rPr>
                <w:color w:val="000000"/>
              </w:rPr>
              <w:t>0.6</w:t>
            </w:r>
          </w:p>
        </w:tc>
        <w:tc>
          <w:tcPr>
            <w:tcW w:w="1000" w:type="pct"/>
            <w:tcBorders>
              <w:top w:val="nil"/>
              <w:left w:val="nil"/>
              <w:bottom w:val="single" w:sz="4" w:space="0" w:color="auto"/>
              <w:right w:val="single" w:sz="4" w:space="0" w:color="auto"/>
            </w:tcBorders>
            <w:shd w:val="clear" w:color="auto" w:fill="auto"/>
            <w:noWrap/>
            <w:vAlign w:val="center"/>
            <w:hideMark/>
          </w:tcPr>
          <w:p w14:paraId="22A25168" w14:textId="77777777" w:rsidR="00732676" w:rsidRPr="00685B1E" w:rsidRDefault="00732676" w:rsidP="005973D4">
            <w:pPr>
              <w:jc w:val="center"/>
              <w:rPr>
                <w:color w:val="2F2F2F"/>
              </w:rPr>
            </w:pPr>
            <w:r w:rsidRPr="00685B1E">
              <w:rPr>
                <w:color w:val="000000"/>
              </w:rPr>
              <w:t>0.77</w:t>
            </w:r>
          </w:p>
        </w:tc>
        <w:tc>
          <w:tcPr>
            <w:tcW w:w="1000" w:type="pct"/>
            <w:tcBorders>
              <w:top w:val="nil"/>
              <w:left w:val="nil"/>
              <w:bottom w:val="single" w:sz="4" w:space="0" w:color="auto"/>
              <w:right w:val="single" w:sz="4" w:space="0" w:color="auto"/>
            </w:tcBorders>
            <w:shd w:val="clear" w:color="auto" w:fill="auto"/>
            <w:noWrap/>
            <w:vAlign w:val="center"/>
            <w:hideMark/>
          </w:tcPr>
          <w:p w14:paraId="4819BDAD" w14:textId="77777777" w:rsidR="00732676" w:rsidRPr="00685B1E" w:rsidRDefault="00732676" w:rsidP="005973D4">
            <w:pPr>
              <w:jc w:val="center"/>
              <w:rPr>
                <w:color w:val="000000"/>
              </w:rPr>
            </w:pPr>
            <w:r w:rsidRPr="00685B1E">
              <w:rPr>
                <w:color w:val="000000"/>
              </w:rPr>
              <w:t>0.86</w:t>
            </w:r>
          </w:p>
        </w:tc>
        <w:tc>
          <w:tcPr>
            <w:tcW w:w="1000" w:type="pct"/>
            <w:tcBorders>
              <w:top w:val="nil"/>
              <w:left w:val="nil"/>
              <w:bottom w:val="single" w:sz="4" w:space="0" w:color="auto"/>
              <w:right w:val="single" w:sz="4" w:space="0" w:color="auto"/>
            </w:tcBorders>
            <w:vAlign w:val="center"/>
          </w:tcPr>
          <w:p w14:paraId="1E8E66D9" w14:textId="77777777" w:rsidR="00732676" w:rsidRPr="00685B1E" w:rsidRDefault="00732676" w:rsidP="005973D4">
            <w:pPr>
              <w:jc w:val="center"/>
              <w:rPr>
                <w:color w:val="000000"/>
              </w:rPr>
            </w:pPr>
          </w:p>
        </w:tc>
      </w:tr>
    </w:tbl>
    <w:p w14:paraId="5853D385" w14:textId="77777777" w:rsidR="0047031B" w:rsidRPr="00685B1E" w:rsidRDefault="0047031B" w:rsidP="00407850">
      <w:pPr>
        <w:spacing w:line="480" w:lineRule="auto"/>
        <w:jc w:val="both"/>
        <w:sectPr w:rsidR="0047031B" w:rsidRPr="00685B1E" w:rsidSect="00732676">
          <w:headerReference w:type="default" r:id="rId12"/>
          <w:footerReference w:type="default" r:id="rId13"/>
          <w:pgSz w:w="12240" w:h="15840"/>
          <w:pgMar w:top="1080" w:right="1440" w:bottom="1080" w:left="1440" w:header="720" w:footer="720" w:gutter="0"/>
          <w:cols w:space="720"/>
          <w:docGrid w:linePitch="360"/>
        </w:sectPr>
      </w:pPr>
    </w:p>
    <w:p w14:paraId="6C4F2F98" w14:textId="33AC3D64" w:rsidR="0047031B" w:rsidRPr="00685B1E" w:rsidRDefault="0047031B" w:rsidP="00C44A70">
      <w:pPr>
        <w:pStyle w:val="SMHeading"/>
        <w:spacing w:before="0" w:after="0" w:line="480" w:lineRule="auto"/>
      </w:pPr>
      <w:bookmarkStart w:id="4" w:name="_Toc8401330"/>
      <w:r w:rsidRPr="00685B1E">
        <w:lastRenderedPageBreak/>
        <w:t>References</w:t>
      </w:r>
      <w:bookmarkEnd w:id="4"/>
    </w:p>
    <w:p w14:paraId="4029D8B7" w14:textId="326EB0E5" w:rsidR="00AC32CC" w:rsidRPr="00AC32CC" w:rsidRDefault="00AC32CC" w:rsidP="00AC32CC">
      <w:pPr>
        <w:widowControl w:val="0"/>
        <w:autoSpaceDE w:val="0"/>
        <w:autoSpaceDN w:val="0"/>
        <w:adjustRightInd w:val="0"/>
        <w:spacing w:line="480" w:lineRule="auto"/>
        <w:ind w:left="640" w:hanging="640"/>
        <w:jc w:val="both"/>
        <w:rPr>
          <w:noProof/>
        </w:rPr>
      </w:pPr>
      <w:r>
        <w:rPr>
          <w:b/>
        </w:rPr>
        <w:fldChar w:fldCharType="begin" w:fldLock="1"/>
      </w:r>
      <w:r>
        <w:rPr>
          <w:b/>
        </w:rPr>
        <w:instrText xml:space="preserve">ADDIN Mendeley Bibliography CSL_BIBLIOGRAPHY </w:instrText>
      </w:r>
      <w:r>
        <w:rPr>
          <w:b/>
        </w:rPr>
        <w:fldChar w:fldCharType="separate"/>
      </w:r>
      <w:r w:rsidRPr="00AC32CC">
        <w:rPr>
          <w:noProof/>
        </w:rPr>
        <w:t xml:space="preserve">1. </w:t>
      </w:r>
      <w:r w:rsidRPr="00AC32CC">
        <w:rPr>
          <w:noProof/>
        </w:rPr>
        <w:tab/>
        <w:t>Parks RM, Bennett JE, Foreman KJ, Toumi R, Ezzati M. National and regional seasonal dynamics of all-cause and cause-specific mortality in the USA from 1980 to 2016. Elife [Internet] 2018;7. Available from: https://elifesciences.org/articles/35500</w:t>
      </w:r>
    </w:p>
    <w:p w14:paraId="206BAEBD" w14:textId="77777777" w:rsidR="00AC32CC" w:rsidRPr="00AC32CC" w:rsidRDefault="00AC32CC" w:rsidP="00AC32CC">
      <w:pPr>
        <w:widowControl w:val="0"/>
        <w:autoSpaceDE w:val="0"/>
        <w:autoSpaceDN w:val="0"/>
        <w:adjustRightInd w:val="0"/>
        <w:spacing w:line="480" w:lineRule="auto"/>
        <w:ind w:left="640" w:hanging="640"/>
        <w:jc w:val="both"/>
        <w:rPr>
          <w:noProof/>
        </w:rPr>
      </w:pPr>
      <w:r w:rsidRPr="00AC32CC">
        <w:rPr>
          <w:noProof/>
        </w:rPr>
        <w:t xml:space="preserve">2. </w:t>
      </w:r>
      <w:r w:rsidRPr="00AC32CC">
        <w:rPr>
          <w:noProof/>
        </w:rPr>
        <w:tab/>
        <w:t xml:space="preserve">Rue H, Held L. Gaussian Markov random fields. Theory and applications. 2005. </w:t>
      </w:r>
    </w:p>
    <w:p w14:paraId="5E1B3C5C" w14:textId="77777777" w:rsidR="00AC32CC" w:rsidRPr="00AC32CC" w:rsidRDefault="00AC32CC" w:rsidP="00AC32CC">
      <w:pPr>
        <w:widowControl w:val="0"/>
        <w:autoSpaceDE w:val="0"/>
        <w:autoSpaceDN w:val="0"/>
        <w:adjustRightInd w:val="0"/>
        <w:spacing w:line="480" w:lineRule="auto"/>
        <w:ind w:left="640" w:hanging="640"/>
        <w:jc w:val="both"/>
        <w:rPr>
          <w:noProof/>
        </w:rPr>
      </w:pPr>
      <w:r w:rsidRPr="00AC32CC">
        <w:rPr>
          <w:noProof/>
        </w:rPr>
        <w:t xml:space="preserve">3. </w:t>
      </w:r>
      <w:r w:rsidRPr="00AC32CC">
        <w:rPr>
          <w:noProof/>
        </w:rPr>
        <w:tab/>
        <w:t>Besag J. Spatial interaction and the statistical snalysis of lattice systems. J R Stat Soc Ser B (Statistical Methodol 1974;</w:t>
      </w:r>
    </w:p>
    <w:p w14:paraId="55E77BFF" w14:textId="77777777" w:rsidR="00AC32CC" w:rsidRPr="00AC32CC" w:rsidRDefault="00AC32CC" w:rsidP="00AC32CC">
      <w:pPr>
        <w:widowControl w:val="0"/>
        <w:autoSpaceDE w:val="0"/>
        <w:autoSpaceDN w:val="0"/>
        <w:adjustRightInd w:val="0"/>
        <w:spacing w:line="480" w:lineRule="auto"/>
        <w:ind w:left="640" w:hanging="640"/>
        <w:jc w:val="both"/>
        <w:rPr>
          <w:noProof/>
        </w:rPr>
      </w:pPr>
      <w:r w:rsidRPr="00AC32CC">
        <w:rPr>
          <w:noProof/>
        </w:rPr>
        <w:t xml:space="preserve">4. </w:t>
      </w:r>
      <w:r w:rsidRPr="00AC32CC">
        <w:rPr>
          <w:noProof/>
        </w:rPr>
        <w:tab/>
        <w:t>Rue H, Martino S, Chopin N. Approximate Bayesian inference for latent Gaussian models by using integrated nested Laplace approximations. J R Stat Soc Ser B Stat Methodol 2009;</w:t>
      </w:r>
    </w:p>
    <w:p w14:paraId="6B56F317" w14:textId="1E8A86F6" w:rsidR="0047031B" w:rsidRPr="00685B1E" w:rsidRDefault="00AC32CC" w:rsidP="00AC32CC">
      <w:pPr>
        <w:pStyle w:val="SMText"/>
        <w:spacing w:line="480" w:lineRule="auto"/>
        <w:ind w:firstLine="0"/>
        <w:jc w:val="both"/>
        <w:rPr>
          <w:b/>
        </w:rPr>
      </w:pPr>
      <w:r>
        <w:rPr>
          <w:b/>
        </w:rPr>
        <w:fldChar w:fldCharType="end"/>
      </w:r>
    </w:p>
    <w:sectPr w:rsidR="0047031B" w:rsidRPr="00685B1E">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8CC61B9" w14:textId="77777777" w:rsidR="00DF2D64" w:rsidRDefault="00DF2D64">
      <w:r>
        <w:separator/>
      </w:r>
    </w:p>
  </w:endnote>
  <w:endnote w:type="continuationSeparator" w:id="0">
    <w:p w14:paraId="0B1A7DDE" w14:textId="77777777" w:rsidR="00DF2D64" w:rsidRDefault="00DF2D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E00002FF" w:usb1="400004FF" w:usb2="00000000" w:usb3="00000000" w:csb0="0000019F" w:csb1="00000000"/>
  </w:font>
  <w:font w:name="Times">
    <w:panose1 w:val="00000500000000020000"/>
    <w:charset w:val="00"/>
    <w:family w:val="auto"/>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9EA11DC" w14:textId="77777777" w:rsidR="00732676" w:rsidRDefault="00732676" w:rsidP="006237BA">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21</w:t>
    </w:r>
    <w:r>
      <w:rPr>
        <w:rStyle w:val="PageNumber"/>
      </w:rPr>
      <w:fldChar w:fldCharType="end"/>
    </w:r>
  </w:p>
  <w:p w14:paraId="33BBFC5D" w14:textId="77777777" w:rsidR="00732676" w:rsidRDefault="00732676" w:rsidP="006237B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9354E7A" w14:textId="77777777" w:rsidR="00732676" w:rsidRDefault="00732676" w:rsidP="006237BA">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6</w:t>
    </w:r>
    <w:r>
      <w:rPr>
        <w:rStyle w:val="PageNumber"/>
      </w:rPr>
      <w:fldChar w:fldCharType="end"/>
    </w:r>
  </w:p>
  <w:p w14:paraId="6D1086EB" w14:textId="77777777" w:rsidR="00732676" w:rsidRDefault="00732676" w:rsidP="006237BA">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26A470D" w14:textId="62856EDD" w:rsidR="009B5137" w:rsidRDefault="00D976AC">
    <w:pPr>
      <w:pStyle w:val="Footer"/>
      <w:jc w:val="right"/>
    </w:pPr>
    <w:r>
      <w:fldChar w:fldCharType="begin"/>
    </w:r>
    <w:r>
      <w:instrText xml:space="preserve"> PAGE   \* MERGEFORMAT </w:instrText>
    </w:r>
    <w:r>
      <w:fldChar w:fldCharType="separate"/>
    </w:r>
    <w:r w:rsidR="00C70D65">
      <w:rPr>
        <w:noProof/>
      </w:rPr>
      <w:t>10</w:t>
    </w:r>
    <w:r>
      <w:fldChar w:fldCharType="end"/>
    </w:r>
  </w:p>
  <w:p w14:paraId="7234AC77" w14:textId="77777777" w:rsidR="009B5137" w:rsidRDefault="00DF2D6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FAF8C4E" w14:textId="77777777" w:rsidR="00DF2D64" w:rsidRDefault="00DF2D64">
      <w:r>
        <w:separator/>
      </w:r>
    </w:p>
  </w:footnote>
  <w:footnote w:type="continuationSeparator" w:id="0">
    <w:p w14:paraId="69485FE2" w14:textId="77777777" w:rsidR="00DF2D64" w:rsidRDefault="00DF2D6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F3F3418" w14:textId="77777777" w:rsidR="009B5137" w:rsidRPr="005001AC" w:rsidRDefault="00DF2D64" w:rsidP="005001AC">
    <w:pPr>
      <w:jc w:val="right"/>
      <w:rPr>
        <w:sz w:val="20"/>
      </w:rPr>
    </w:pPr>
  </w:p>
  <w:p w14:paraId="46BE4DB7" w14:textId="77777777" w:rsidR="009B5137" w:rsidRDefault="00DF2D6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3E9A098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498CFF00"/>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1D94376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BC8CF8D2"/>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BE508C2A"/>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4BDA3A4C"/>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9F6ED8A8"/>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B406D81E"/>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98E05002"/>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FE4E81E6"/>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9424AA5"/>
    <w:multiLevelType w:val="hybridMultilevel"/>
    <w:tmpl w:val="DF0A0D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15040010"/>
    <w:multiLevelType w:val="hybridMultilevel"/>
    <w:tmpl w:val="147E93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EBC705F"/>
    <w:multiLevelType w:val="hybridMultilevel"/>
    <w:tmpl w:val="8E222FC4"/>
    <w:lvl w:ilvl="0" w:tplc="03ECACFA">
      <w:start w:val="1"/>
      <w:numFmt w:val="bullet"/>
      <w:lvlText w:val=""/>
      <w:lvlJc w:val="left"/>
      <w:pPr>
        <w:ind w:left="357" w:hanging="357"/>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723D4B83"/>
    <w:multiLevelType w:val="hybridMultilevel"/>
    <w:tmpl w:val="57A489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7E721CBE"/>
    <w:multiLevelType w:val="hybridMultilevel"/>
    <w:tmpl w:val="CF1E42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1"/>
  </w:num>
  <w:num w:numId="12">
    <w:abstractNumId w:val="13"/>
  </w:num>
  <w:num w:numId="13">
    <w:abstractNumId w:val="14"/>
  </w:num>
  <w:num w:numId="14">
    <w:abstractNumId w:val="10"/>
  </w:num>
  <w:num w:numId="1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64"/>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Layout" w:val="&lt;ENLayout&gt;&lt;Style&gt;New England J Medicine&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pdr9d5f29d20wqewxabpwf0cs0xwaavp2p5r&quot;&gt;My EndNote Library&lt;record-ids&gt;&lt;item&gt;327&lt;/item&gt;&lt;item&gt;328&lt;/item&gt;&lt;item&gt;330&lt;/item&gt;&lt;item&gt;343&lt;/item&gt;&lt;item&gt;346&lt;/item&gt;&lt;item&gt;354&lt;/item&gt;&lt;item&gt;365&lt;/item&gt;&lt;item&gt;368&lt;/item&gt;&lt;item&gt;378&lt;/item&gt;&lt;item&gt;379&lt;/item&gt;&lt;item&gt;380&lt;/item&gt;&lt;item&gt;385&lt;/item&gt;&lt;item&gt;386&lt;/item&gt;&lt;item&gt;387&lt;/item&gt;&lt;item&gt;408&lt;/item&gt;&lt;item&gt;429&lt;/item&gt;&lt;item&gt;431&lt;/item&gt;&lt;item&gt;433&lt;/item&gt;&lt;item&gt;444&lt;/item&gt;&lt;item&gt;449&lt;/item&gt;&lt;/record-ids&gt;&lt;/item&gt;&lt;/Libraries&gt;"/>
  </w:docVars>
  <w:rsids>
    <w:rsidRoot w:val="0047031B"/>
    <w:rsid w:val="00045858"/>
    <w:rsid w:val="0007231A"/>
    <w:rsid w:val="000D3A2F"/>
    <w:rsid w:val="000E3107"/>
    <w:rsid w:val="000E4507"/>
    <w:rsid w:val="00115D5B"/>
    <w:rsid w:val="001206E0"/>
    <w:rsid w:val="001343FA"/>
    <w:rsid w:val="00272117"/>
    <w:rsid w:val="00407850"/>
    <w:rsid w:val="00431E4B"/>
    <w:rsid w:val="0047031B"/>
    <w:rsid w:val="00481E4E"/>
    <w:rsid w:val="004C26F0"/>
    <w:rsid w:val="004F3AEA"/>
    <w:rsid w:val="00533657"/>
    <w:rsid w:val="0054329F"/>
    <w:rsid w:val="005C4AC3"/>
    <w:rsid w:val="00616A65"/>
    <w:rsid w:val="00632991"/>
    <w:rsid w:val="006503B3"/>
    <w:rsid w:val="00685B1E"/>
    <w:rsid w:val="006924AB"/>
    <w:rsid w:val="00732676"/>
    <w:rsid w:val="00736B61"/>
    <w:rsid w:val="007C2862"/>
    <w:rsid w:val="007D7204"/>
    <w:rsid w:val="007F3793"/>
    <w:rsid w:val="00805A09"/>
    <w:rsid w:val="008D72FF"/>
    <w:rsid w:val="00933A7C"/>
    <w:rsid w:val="0094718E"/>
    <w:rsid w:val="009B2DC4"/>
    <w:rsid w:val="00AB1D74"/>
    <w:rsid w:val="00AC32CC"/>
    <w:rsid w:val="00B20B9D"/>
    <w:rsid w:val="00B2773C"/>
    <w:rsid w:val="00B64436"/>
    <w:rsid w:val="00BF39FE"/>
    <w:rsid w:val="00C20FE5"/>
    <w:rsid w:val="00C44A70"/>
    <w:rsid w:val="00C70D65"/>
    <w:rsid w:val="00D2420B"/>
    <w:rsid w:val="00D976AC"/>
    <w:rsid w:val="00DF2D64"/>
    <w:rsid w:val="00E418F8"/>
    <w:rsid w:val="00E72EBE"/>
    <w:rsid w:val="00FA1029"/>
    <w:rsid w:val="00FA6331"/>
    <w:rsid w:val="00FE5A5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CDB37AF"/>
  <w15:chartTrackingRefBased/>
  <w15:docId w15:val="{6972AC8D-C20A-412E-8139-3B3801C710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iPriority="99" w:unhideWhenUsed="1"/>
    <w:lsdException w:name="page number" w:semiHidden="1" w:uiPriority="99" w:unhideWhenUsed="1"/>
    <w:lsdException w:name="endnote reference" w:semiHidden="1" w:uiPriority="99"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iPriority="99" w:unhideWhenUsed="1"/>
    <w:lsdException w:name="HTML Address" w:semiHidden="1" w:unhideWhenUsed="1"/>
    <w:lsdException w:name="HTML Cite" w:semiHidden="1" w:uiPriority="99" w:unhideWhenUsed="1"/>
    <w:lsdException w:name="HTML Code" w:semiHidden="1" w:uiPriority="99" w:unhideWhenUsed="1"/>
    <w:lsdException w:name="HTML Definition" w:semiHidden="1" w:uiPriority="99" w:unhideWhenUsed="1"/>
    <w:lsdException w:name="HTML Keyboard" w:semiHidden="1" w:uiPriority="99" w:unhideWhenUsed="1"/>
    <w:lsdException w:name="HTML Preformatted" w:semiHidden="1" w:uiPriority="99" w:unhideWhenUsed="1"/>
    <w:lsdException w:name="HTML Sample" w:semiHidden="1" w:uiPriority="99" w:unhideWhenUsed="1"/>
    <w:lsdException w:name="HTML Typewriter" w:semiHidden="1" w:uiPriority="99" w:unhideWhenUsed="1"/>
    <w:lsdException w:name="HTML Variable" w:semiHidden="1" w:uiPriority="99" w:unhideWhenUsed="1"/>
    <w:lsdException w:name="Normal Table" w:uiPriority="99"/>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uiPriority="99"/>
    <w:lsdException w:name="Table Subtle 2" w:semiHidden="1" w:uiPriority="99" w:unhideWhenUsed="1"/>
    <w:lsdException w:name="Table Web 1" w:semiHidden="1" w:uiPriority="99" w:unhideWhenUsed="1"/>
    <w:lsdException w:name="Table Web 2" w:uiPriority="99"/>
    <w:lsdException w:name="Table Web 3" w:uiPriority="99"/>
    <w:lsdException w:name="Balloon Text" w:semiHidden="1" w:unhideWhenUsed="1"/>
    <w:lsdException w:name="Table Theme" w:semiHidden="1" w:uiPriority="99"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7031B"/>
    <w:pPr>
      <w:spacing w:after="0" w:line="240" w:lineRule="auto"/>
    </w:pPr>
    <w:rPr>
      <w:rFonts w:ascii="Times New Roman" w:eastAsia="Times New Roman" w:hAnsi="Times New Roman" w:cs="Times New Roman"/>
      <w:sz w:val="24"/>
      <w:szCs w:val="20"/>
      <w:lang w:val="en-US"/>
    </w:rPr>
  </w:style>
  <w:style w:type="paragraph" w:styleId="Heading1">
    <w:name w:val="heading 1"/>
    <w:basedOn w:val="Normal"/>
    <w:next w:val="Normal"/>
    <w:link w:val="Heading1Char"/>
    <w:qFormat/>
    <w:rsid w:val="0047031B"/>
    <w:pPr>
      <w:keepNext/>
      <w:spacing w:before="240" w:after="60"/>
      <w:outlineLvl w:val="0"/>
    </w:pPr>
    <w:rPr>
      <w:b/>
      <w:bCs/>
      <w:kern w:val="32"/>
      <w:szCs w:val="24"/>
    </w:rPr>
  </w:style>
  <w:style w:type="paragraph" w:styleId="Heading2">
    <w:name w:val="heading 2"/>
    <w:basedOn w:val="Normal"/>
    <w:next w:val="Normal"/>
    <w:link w:val="Heading2Char"/>
    <w:semiHidden/>
    <w:qFormat/>
    <w:rsid w:val="0047031B"/>
    <w:pPr>
      <w:keepNext/>
      <w:spacing w:before="240" w:after="60"/>
      <w:outlineLvl w:val="1"/>
    </w:pPr>
    <w:rPr>
      <w:rFonts w:ascii="Cambria" w:hAnsi="Cambria"/>
      <w:b/>
      <w:bCs/>
      <w:i/>
      <w:iCs/>
      <w:sz w:val="28"/>
      <w:szCs w:val="28"/>
    </w:rPr>
  </w:style>
  <w:style w:type="paragraph" w:styleId="Heading3">
    <w:name w:val="heading 3"/>
    <w:basedOn w:val="Normal"/>
    <w:next w:val="Normal"/>
    <w:link w:val="Heading3Char"/>
    <w:semiHidden/>
    <w:qFormat/>
    <w:rsid w:val="0047031B"/>
    <w:pPr>
      <w:keepNext/>
      <w:spacing w:line="480" w:lineRule="auto"/>
      <w:outlineLvl w:val="2"/>
    </w:pPr>
    <w:rPr>
      <w:rFonts w:ascii="Times" w:eastAsia="Times" w:hAnsi="Times"/>
      <w:b/>
    </w:rPr>
  </w:style>
  <w:style w:type="paragraph" w:styleId="Heading4">
    <w:name w:val="heading 4"/>
    <w:basedOn w:val="Normal"/>
    <w:next w:val="Normal"/>
    <w:link w:val="Heading4Char"/>
    <w:semiHidden/>
    <w:qFormat/>
    <w:rsid w:val="0047031B"/>
    <w:pPr>
      <w:keepNext/>
      <w:spacing w:line="480" w:lineRule="auto"/>
      <w:outlineLvl w:val="3"/>
    </w:pPr>
    <w:rPr>
      <w:rFonts w:ascii="Times" w:hAnsi="Times"/>
      <w:b/>
      <w:color w:val="0000FF"/>
      <w:sz w:val="44"/>
    </w:rPr>
  </w:style>
  <w:style w:type="paragraph" w:styleId="Heading5">
    <w:name w:val="heading 5"/>
    <w:basedOn w:val="Normal"/>
    <w:next w:val="Normal"/>
    <w:link w:val="Heading5Char"/>
    <w:semiHidden/>
    <w:qFormat/>
    <w:rsid w:val="0047031B"/>
    <w:pPr>
      <w:spacing w:before="240" w:after="60"/>
      <w:outlineLvl w:val="4"/>
    </w:pPr>
    <w:rPr>
      <w:rFonts w:ascii="Calibri" w:hAnsi="Calibri"/>
      <w:b/>
      <w:bCs/>
      <w:i/>
      <w:iCs/>
      <w:sz w:val="26"/>
      <w:szCs w:val="26"/>
    </w:rPr>
  </w:style>
  <w:style w:type="paragraph" w:styleId="Heading6">
    <w:name w:val="heading 6"/>
    <w:basedOn w:val="Normal"/>
    <w:next w:val="Normal"/>
    <w:link w:val="Heading6Char"/>
    <w:semiHidden/>
    <w:qFormat/>
    <w:rsid w:val="0047031B"/>
    <w:pPr>
      <w:spacing w:before="240" w:after="60"/>
      <w:outlineLvl w:val="5"/>
    </w:pPr>
    <w:rPr>
      <w:rFonts w:ascii="Calibri" w:hAnsi="Calibri"/>
      <w:b/>
      <w:bCs/>
      <w:sz w:val="22"/>
      <w:szCs w:val="22"/>
    </w:rPr>
  </w:style>
  <w:style w:type="paragraph" w:styleId="Heading7">
    <w:name w:val="heading 7"/>
    <w:basedOn w:val="Normal"/>
    <w:next w:val="Normal"/>
    <w:link w:val="Heading7Char"/>
    <w:semiHidden/>
    <w:qFormat/>
    <w:rsid w:val="0047031B"/>
    <w:pPr>
      <w:spacing w:before="240" w:after="60"/>
      <w:outlineLvl w:val="6"/>
    </w:pPr>
    <w:rPr>
      <w:rFonts w:ascii="Calibri" w:hAnsi="Calibri"/>
      <w:szCs w:val="24"/>
    </w:rPr>
  </w:style>
  <w:style w:type="paragraph" w:styleId="Heading8">
    <w:name w:val="heading 8"/>
    <w:basedOn w:val="Normal"/>
    <w:next w:val="Normal"/>
    <w:link w:val="Heading8Char"/>
    <w:semiHidden/>
    <w:qFormat/>
    <w:rsid w:val="0047031B"/>
    <w:pPr>
      <w:spacing w:before="240" w:after="60"/>
      <w:outlineLvl w:val="7"/>
    </w:pPr>
    <w:rPr>
      <w:rFonts w:ascii="Calibri" w:hAnsi="Calibri"/>
      <w:i/>
      <w:iCs/>
      <w:szCs w:val="24"/>
    </w:rPr>
  </w:style>
  <w:style w:type="paragraph" w:styleId="Heading9">
    <w:name w:val="heading 9"/>
    <w:basedOn w:val="Normal"/>
    <w:next w:val="Normal"/>
    <w:link w:val="Heading9Char"/>
    <w:semiHidden/>
    <w:qFormat/>
    <w:rsid w:val="0047031B"/>
    <w:pPr>
      <w:spacing w:before="240" w:after="60"/>
      <w:outlineLvl w:val="8"/>
    </w:pPr>
    <w:rPr>
      <w:rFonts w:ascii="Cambria" w:hAnsi="Cambria"/>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47031B"/>
    <w:rPr>
      <w:rFonts w:ascii="Times New Roman" w:eastAsia="Times New Roman" w:hAnsi="Times New Roman" w:cs="Times New Roman"/>
      <w:b/>
      <w:bCs/>
      <w:kern w:val="32"/>
      <w:sz w:val="24"/>
      <w:szCs w:val="24"/>
      <w:lang w:val="en-US"/>
    </w:rPr>
  </w:style>
  <w:style w:type="character" w:customStyle="1" w:styleId="Heading2Char">
    <w:name w:val="Heading 2 Char"/>
    <w:basedOn w:val="DefaultParagraphFont"/>
    <w:link w:val="Heading2"/>
    <w:semiHidden/>
    <w:rsid w:val="0047031B"/>
    <w:rPr>
      <w:rFonts w:ascii="Cambria" w:eastAsia="Times New Roman" w:hAnsi="Cambria" w:cs="Times New Roman"/>
      <w:b/>
      <w:bCs/>
      <w:i/>
      <w:iCs/>
      <w:sz w:val="28"/>
      <w:szCs w:val="28"/>
      <w:lang w:val="en-US"/>
    </w:rPr>
  </w:style>
  <w:style w:type="character" w:customStyle="1" w:styleId="Heading3Char">
    <w:name w:val="Heading 3 Char"/>
    <w:basedOn w:val="DefaultParagraphFont"/>
    <w:link w:val="Heading3"/>
    <w:semiHidden/>
    <w:rsid w:val="0047031B"/>
    <w:rPr>
      <w:rFonts w:ascii="Times" w:eastAsia="Times" w:hAnsi="Times" w:cs="Times New Roman"/>
      <w:b/>
      <w:sz w:val="24"/>
      <w:szCs w:val="20"/>
      <w:lang w:val="en-US"/>
    </w:rPr>
  </w:style>
  <w:style w:type="character" w:customStyle="1" w:styleId="Heading4Char">
    <w:name w:val="Heading 4 Char"/>
    <w:basedOn w:val="DefaultParagraphFont"/>
    <w:link w:val="Heading4"/>
    <w:semiHidden/>
    <w:rsid w:val="0047031B"/>
    <w:rPr>
      <w:rFonts w:ascii="Times" w:eastAsia="Times New Roman" w:hAnsi="Times" w:cs="Times New Roman"/>
      <w:b/>
      <w:color w:val="0000FF"/>
      <w:sz w:val="44"/>
      <w:szCs w:val="20"/>
      <w:lang w:val="en-US"/>
    </w:rPr>
  </w:style>
  <w:style w:type="character" w:customStyle="1" w:styleId="Heading5Char">
    <w:name w:val="Heading 5 Char"/>
    <w:basedOn w:val="DefaultParagraphFont"/>
    <w:link w:val="Heading5"/>
    <w:semiHidden/>
    <w:rsid w:val="0047031B"/>
    <w:rPr>
      <w:rFonts w:ascii="Calibri" w:eastAsia="Times New Roman" w:hAnsi="Calibri" w:cs="Times New Roman"/>
      <w:b/>
      <w:bCs/>
      <w:i/>
      <w:iCs/>
      <w:sz w:val="26"/>
      <w:szCs w:val="26"/>
      <w:lang w:val="en-US"/>
    </w:rPr>
  </w:style>
  <w:style w:type="character" w:customStyle="1" w:styleId="Heading6Char">
    <w:name w:val="Heading 6 Char"/>
    <w:basedOn w:val="DefaultParagraphFont"/>
    <w:link w:val="Heading6"/>
    <w:semiHidden/>
    <w:rsid w:val="0047031B"/>
    <w:rPr>
      <w:rFonts w:ascii="Calibri" w:eastAsia="Times New Roman" w:hAnsi="Calibri" w:cs="Times New Roman"/>
      <w:b/>
      <w:bCs/>
      <w:lang w:val="en-US"/>
    </w:rPr>
  </w:style>
  <w:style w:type="character" w:customStyle="1" w:styleId="Heading7Char">
    <w:name w:val="Heading 7 Char"/>
    <w:basedOn w:val="DefaultParagraphFont"/>
    <w:link w:val="Heading7"/>
    <w:semiHidden/>
    <w:rsid w:val="0047031B"/>
    <w:rPr>
      <w:rFonts w:ascii="Calibri" w:eastAsia="Times New Roman" w:hAnsi="Calibri" w:cs="Times New Roman"/>
      <w:sz w:val="24"/>
      <w:szCs w:val="24"/>
      <w:lang w:val="en-US"/>
    </w:rPr>
  </w:style>
  <w:style w:type="character" w:customStyle="1" w:styleId="Heading8Char">
    <w:name w:val="Heading 8 Char"/>
    <w:basedOn w:val="DefaultParagraphFont"/>
    <w:link w:val="Heading8"/>
    <w:semiHidden/>
    <w:rsid w:val="0047031B"/>
    <w:rPr>
      <w:rFonts w:ascii="Calibri" w:eastAsia="Times New Roman" w:hAnsi="Calibri" w:cs="Times New Roman"/>
      <w:i/>
      <w:iCs/>
      <w:sz w:val="24"/>
      <w:szCs w:val="24"/>
      <w:lang w:val="en-US"/>
    </w:rPr>
  </w:style>
  <w:style w:type="character" w:customStyle="1" w:styleId="Heading9Char">
    <w:name w:val="Heading 9 Char"/>
    <w:basedOn w:val="DefaultParagraphFont"/>
    <w:link w:val="Heading9"/>
    <w:semiHidden/>
    <w:rsid w:val="0047031B"/>
    <w:rPr>
      <w:rFonts w:ascii="Cambria" w:eastAsia="Times New Roman" w:hAnsi="Cambria" w:cs="Times New Roman"/>
      <w:lang w:val="en-US"/>
    </w:rPr>
  </w:style>
  <w:style w:type="character" w:styleId="PageNumber">
    <w:name w:val="page number"/>
    <w:basedOn w:val="DefaultParagraphFont"/>
    <w:uiPriority w:val="99"/>
    <w:semiHidden/>
    <w:rsid w:val="0047031B"/>
  </w:style>
  <w:style w:type="paragraph" w:customStyle="1" w:styleId="SMHeading">
    <w:name w:val="SM Heading"/>
    <w:basedOn w:val="Heading1"/>
    <w:qFormat/>
    <w:rsid w:val="0047031B"/>
  </w:style>
  <w:style w:type="paragraph" w:customStyle="1" w:styleId="SMSubheading">
    <w:name w:val="SM Subheading"/>
    <w:basedOn w:val="Normal"/>
    <w:link w:val="SMSubheadingChar"/>
    <w:qFormat/>
    <w:rsid w:val="0047031B"/>
    <w:rPr>
      <w:u w:val="words"/>
    </w:rPr>
  </w:style>
  <w:style w:type="paragraph" w:customStyle="1" w:styleId="SMText">
    <w:name w:val="SM Text"/>
    <w:basedOn w:val="Normal"/>
    <w:qFormat/>
    <w:rsid w:val="0047031B"/>
    <w:pPr>
      <w:ind w:firstLine="480"/>
    </w:pPr>
  </w:style>
  <w:style w:type="paragraph" w:customStyle="1" w:styleId="SMcaption">
    <w:name w:val="SM caption"/>
    <w:basedOn w:val="SMText"/>
    <w:qFormat/>
    <w:rsid w:val="0047031B"/>
    <w:pPr>
      <w:ind w:firstLine="0"/>
    </w:pPr>
  </w:style>
  <w:style w:type="paragraph" w:styleId="BalloonText">
    <w:name w:val="Balloon Text"/>
    <w:basedOn w:val="Normal"/>
    <w:link w:val="BalloonTextChar"/>
    <w:semiHidden/>
    <w:rsid w:val="0047031B"/>
    <w:rPr>
      <w:rFonts w:ascii="Tahoma" w:hAnsi="Tahoma" w:cs="Tahoma"/>
      <w:sz w:val="16"/>
      <w:szCs w:val="16"/>
    </w:rPr>
  </w:style>
  <w:style w:type="character" w:customStyle="1" w:styleId="BalloonTextChar">
    <w:name w:val="Balloon Text Char"/>
    <w:basedOn w:val="DefaultParagraphFont"/>
    <w:link w:val="BalloonText"/>
    <w:semiHidden/>
    <w:rsid w:val="0047031B"/>
    <w:rPr>
      <w:rFonts w:ascii="Tahoma" w:eastAsia="Times New Roman" w:hAnsi="Tahoma" w:cs="Tahoma"/>
      <w:sz w:val="16"/>
      <w:szCs w:val="16"/>
      <w:lang w:val="en-US"/>
    </w:rPr>
  </w:style>
  <w:style w:type="paragraph" w:styleId="Bibliography">
    <w:name w:val="Bibliography"/>
    <w:basedOn w:val="Normal"/>
    <w:next w:val="Normal"/>
    <w:uiPriority w:val="37"/>
    <w:semiHidden/>
    <w:rsid w:val="0047031B"/>
  </w:style>
  <w:style w:type="paragraph" w:styleId="BlockText">
    <w:name w:val="Block Text"/>
    <w:basedOn w:val="Normal"/>
    <w:semiHidden/>
    <w:rsid w:val="0047031B"/>
    <w:pPr>
      <w:spacing w:after="120"/>
      <w:ind w:left="1440" w:right="1440"/>
    </w:pPr>
  </w:style>
  <w:style w:type="paragraph" w:styleId="BodyText">
    <w:name w:val="Body Text"/>
    <w:basedOn w:val="Normal"/>
    <w:link w:val="BodyTextChar"/>
    <w:semiHidden/>
    <w:rsid w:val="0047031B"/>
    <w:pPr>
      <w:spacing w:after="120"/>
    </w:pPr>
  </w:style>
  <w:style w:type="character" w:customStyle="1" w:styleId="BodyTextChar">
    <w:name w:val="Body Text Char"/>
    <w:basedOn w:val="DefaultParagraphFont"/>
    <w:link w:val="BodyText"/>
    <w:semiHidden/>
    <w:rsid w:val="0047031B"/>
    <w:rPr>
      <w:rFonts w:ascii="Times New Roman" w:eastAsia="Times New Roman" w:hAnsi="Times New Roman" w:cs="Times New Roman"/>
      <w:sz w:val="24"/>
      <w:szCs w:val="20"/>
      <w:lang w:val="en-US"/>
    </w:rPr>
  </w:style>
  <w:style w:type="paragraph" w:styleId="BodyText2">
    <w:name w:val="Body Text 2"/>
    <w:basedOn w:val="Normal"/>
    <w:link w:val="BodyText2Char"/>
    <w:semiHidden/>
    <w:rsid w:val="0047031B"/>
    <w:pPr>
      <w:spacing w:after="120" w:line="480" w:lineRule="auto"/>
    </w:pPr>
  </w:style>
  <w:style w:type="character" w:customStyle="1" w:styleId="BodyText2Char">
    <w:name w:val="Body Text 2 Char"/>
    <w:basedOn w:val="DefaultParagraphFont"/>
    <w:link w:val="BodyText2"/>
    <w:semiHidden/>
    <w:rsid w:val="0047031B"/>
    <w:rPr>
      <w:rFonts w:ascii="Times New Roman" w:eastAsia="Times New Roman" w:hAnsi="Times New Roman" w:cs="Times New Roman"/>
      <w:sz w:val="24"/>
      <w:szCs w:val="20"/>
      <w:lang w:val="en-US"/>
    </w:rPr>
  </w:style>
  <w:style w:type="paragraph" w:styleId="BodyText3">
    <w:name w:val="Body Text 3"/>
    <w:basedOn w:val="Normal"/>
    <w:link w:val="BodyText3Char"/>
    <w:semiHidden/>
    <w:rsid w:val="0047031B"/>
    <w:pPr>
      <w:spacing w:after="120"/>
    </w:pPr>
    <w:rPr>
      <w:sz w:val="16"/>
      <w:szCs w:val="16"/>
    </w:rPr>
  </w:style>
  <w:style w:type="character" w:customStyle="1" w:styleId="BodyText3Char">
    <w:name w:val="Body Text 3 Char"/>
    <w:basedOn w:val="DefaultParagraphFont"/>
    <w:link w:val="BodyText3"/>
    <w:semiHidden/>
    <w:rsid w:val="0047031B"/>
    <w:rPr>
      <w:rFonts w:ascii="Times New Roman" w:eastAsia="Times New Roman" w:hAnsi="Times New Roman" w:cs="Times New Roman"/>
      <w:sz w:val="16"/>
      <w:szCs w:val="16"/>
      <w:lang w:val="en-US"/>
    </w:rPr>
  </w:style>
  <w:style w:type="paragraph" w:styleId="BodyTextFirstIndent">
    <w:name w:val="Body Text First Indent"/>
    <w:basedOn w:val="BodyText"/>
    <w:link w:val="BodyTextFirstIndentChar"/>
    <w:semiHidden/>
    <w:rsid w:val="0047031B"/>
    <w:pPr>
      <w:ind w:firstLine="210"/>
    </w:pPr>
  </w:style>
  <w:style w:type="character" w:customStyle="1" w:styleId="BodyTextFirstIndentChar">
    <w:name w:val="Body Text First Indent Char"/>
    <w:basedOn w:val="BodyTextChar"/>
    <w:link w:val="BodyTextFirstIndent"/>
    <w:semiHidden/>
    <w:rsid w:val="0047031B"/>
    <w:rPr>
      <w:rFonts w:ascii="Times New Roman" w:eastAsia="Times New Roman" w:hAnsi="Times New Roman" w:cs="Times New Roman"/>
      <w:sz w:val="24"/>
      <w:szCs w:val="20"/>
      <w:lang w:val="en-US"/>
    </w:rPr>
  </w:style>
  <w:style w:type="paragraph" w:styleId="BodyTextIndent">
    <w:name w:val="Body Text Indent"/>
    <w:basedOn w:val="Normal"/>
    <w:link w:val="BodyTextIndentChar"/>
    <w:semiHidden/>
    <w:rsid w:val="0047031B"/>
    <w:pPr>
      <w:spacing w:after="120"/>
      <w:ind w:left="360"/>
    </w:pPr>
  </w:style>
  <w:style w:type="character" w:customStyle="1" w:styleId="BodyTextIndentChar">
    <w:name w:val="Body Text Indent Char"/>
    <w:basedOn w:val="DefaultParagraphFont"/>
    <w:link w:val="BodyTextIndent"/>
    <w:semiHidden/>
    <w:rsid w:val="0047031B"/>
    <w:rPr>
      <w:rFonts w:ascii="Times New Roman" w:eastAsia="Times New Roman" w:hAnsi="Times New Roman" w:cs="Times New Roman"/>
      <w:sz w:val="24"/>
      <w:szCs w:val="20"/>
      <w:lang w:val="en-US"/>
    </w:rPr>
  </w:style>
  <w:style w:type="paragraph" w:styleId="BodyTextFirstIndent2">
    <w:name w:val="Body Text First Indent 2"/>
    <w:basedOn w:val="BodyTextIndent"/>
    <w:link w:val="BodyTextFirstIndent2Char"/>
    <w:semiHidden/>
    <w:rsid w:val="0047031B"/>
    <w:pPr>
      <w:ind w:firstLine="210"/>
    </w:pPr>
  </w:style>
  <w:style w:type="character" w:customStyle="1" w:styleId="BodyTextFirstIndent2Char">
    <w:name w:val="Body Text First Indent 2 Char"/>
    <w:basedOn w:val="BodyTextIndentChar"/>
    <w:link w:val="BodyTextFirstIndent2"/>
    <w:semiHidden/>
    <w:rsid w:val="0047031B"/>
    <w:rPr>
      <w:rFonts w:ascii="Times New Roman" w:eastAsia="Times New Roman" w:hAnsi="Times New Roman" w:cs="Times New Roman"/>
      <w:sz w:val="24"/>
      <w:szCs w:val="20"/>
      <w:lang w:val="en-US"/>
    </w:rPr>
  </w:style>
  <w:style w:type="paragraph" w:styleId="BodyTextIndent2">
    <w:name w:val="Body Text Indent 2"/>
    <w:basedOn w:val="Normal"/>
    <w:link w:val="BodyTextIndent2Char"/>
    <w:semiHidden/>
    <w:rsid w:val="0047031B"/>
    <w:pPr>
      <w:spacing w:after="120" w:line="480" w:lineRule="auto"/>
      <w:ind w:left="360"/>
    </w:pPr>
  </w:style>
  <w:style w:type="character" w:customStyle="1" w:styleId="BodyTextIndent2Char">
    <w:name w:val="Body Text Indent 2 Char"/>
    <w:basedOn w:val="DefaultParagraphFont"/>
    <w:link w:val="BodyTextIndent2"/>
    <w:semiHidden/>
    <w:rsid w:val="0047031B"/>
    <w:rPr>
      <w:rFonts w:ascii="Times New Roman" w:eastAsia="Times New Roman" w:hAnsi="Times New Roman" w:cs="Times New Roman"/>
      <w:sz w:val="24"/>
      <w:szCs w:val="20"/>
      <w:lang w:val="en-US"/>
    </w:rPr>
  </w:style>
  <w:style w:type="paragraph" w:styleId="BodyTextIndent3">
    <w:name w:val="Body Text Indent 3"/>
    <w:basedOn w:val="Normal"/>
    <w:link w:val="BodyTextIndent3Char"/>
    <w:semiHidden/>
    <w:rsid w:val="0047031B"/>
    <w:pPr>
      <w:spacing w:after="120"/>
      <w:ind w:left="360"/>
    </w:pPr>
    <w:rPr>
      <w:sz w:val="16"/>
      <w:szCs w:val="16"/>
    </w:rPr>
  </w:style>
  <w:style w:type="character" w:customStyle="1" w:styleId="BodyTextIndent3Char">
    <w:name w:val="Body Text Indent 3 Char"/>
    <w:basedOn w:val="DefaultParagraphFont"/>
    <w:link w:val="BodyTextIndent3"/>
    <w:semiHidden/>
    <w:rsid w:val="0047031B"/>
    <w:rPr>
      <w:rFonts w:ascii="Times New Roman" w:eastAsia="Times New Roman" w:hAnsi="Times New Roman" w:cs="Times New Roman"/>
      <w:sz w:val="16"/>
      <w:szCs w:val="16"/>
      <w:lang w:val="en-US"/>
    </w:rPr>
  </w:style>
  <w:style w:type="paragraph" w:styleId="Caption">
    <w:name w:val="caption"/>
    <w:basedOn w:val="Normal"/>
    <w:next w:val="Normal"/>
    <w:semiHidden/>
    <w:qFormat/>
    <w:rsid w:val="0047031B"/>
    <w:rPr>
      <w:b/>
      <w:bCs/>
      <w:sz w:val="20"/>
    </w:rPr>
  </w:style>
  <w:style w:type="paragraph" w:styleId="Closing">
    <w:name w:val="Closing"/>
    <w:basedOn w:val="Normal"/>
    <w:link w:val="ClosingChar"/>
    <w:semiHidden/>
    <w:rsid w:val="0047031B"/>
    <w:pPr>
      <w:ind w:left="4320"/>
    </w:pPr>
  </w:style>
  <w:style w:type="character" w:customStyle="1" w:styleId="ClosingChar">
    <w:name w:val="Closing Char"/>
    <w:basedOn w:val="DefaultParagraphFont"/>
    <w:link w:val="Closing"/>
    <w:semiHidden/>
    <w:rsid w:val="0047031B"/>
    <w:rPr>
      <w:rFonts w:ascii="Times New Roman" w:eastAsia="Times New Roman" w:hAnsi="Times New Roman" w:cs="Times New Roman"/>
      <w:sz w:val="24"/>
      <w:szCs w:val="20"/>
      <w:lang w:val="en-US"/>
    </w:rPr>
  </w:style>
  <w:style w:type="paragraph" w:styleId="CommentText">
    <w:name w:val="annotation text"/>
    <w:basedOn w:val="Normal"/>
    <w:link w:val="CommentTextChar"/>
    <w:uiPriority w:val="99"/>
    <w:rsid w:val="0047031B"/>
    <w:rPr>
      <w:sz w:val="20"/>
    </w:rPr>
  </w:style>
  <w:style w:type="character" w:customStyle="1" w:styleId="CommentTextChar">
    <w:name w:val="Comment Text Char"/>
    <w:basedOn w:val="DefaultParagraphFont"/>
    <w:link w:val="CommentText"/>
    <w:uiPriority w:val="99"/>
    <w:rsid w:val="0047031B"/>
    <w:rPr>
      <w:rFonts w:ascii="Times New Roman" w:eastAsia="Times New Roman" w:hAnsi="Times New Roman" w:cs="Times New Roman"/>
      <w:sz w:val="20"/>
      <w:szCs w:val="20"/>
      <w:lang w:val="en-US"/>
    </w:rPr>
  </w:style>
  <w:style w:type="paragraph" w:styleId="CommentSubject">
    <w:name w:val="annotation subject"/>
    <w:basedOn w:val="CommentText"/>
    <w:next w:val="CommentText"/>
    <w:link w:val="CommentSubjectChar"/>
    <w:semiHidden/>
    <w:rsid w:val="0047031B"/>
    <w:rPr>
      <w:b/>
      <w:bCs/>
    </w:rPr>
  </w:style>
  <w:style w:type="character" w:customStyle="1" w:styleId="CommentSubjectChar">
    <w:name w:val="Comment Subject Char"/>
    <w:basedOn w:val="CommentTextChar"/>
    <w:link w:val="CommentSubject"/>
    <w:semiHidden/>
    <w:rsid w:val="0047031B"/>
    <w:rPr>
      <w:rFonts w:ascii="Times New Roman" w:eastAsia="Times New Roman" w:hAnsi="Times New Roman" w:cs="Times New Roman"/>
      <w:b/>
      <w:bCs/>
      <w:sz w:val="20"/>
      <w:szCs w:val="20"/>
      <w:lang w:val="en-US"/>
    </w:rPr>
  </w:style>
  <w:style w:type="paragraph" w:styleId="Date">
    <w:name w:val="Date"/>
    <w:basedOn w:val="Normal"/>
    <w:next w:val="Normal"/>
    <w:link w:val="DateChar"/>
    <w:semiHidden/>
    <w:rsid w:val="0047031B"/>
  </w:style>
  <w:style w:type="character" w:customStyle="1" w:styleId="DateChar">
    <w:name w:val="Date Char"/>
    <w:basedOn w:val="DefaultParagraphFont"/>
    <w:link w:val="Date"/>
    <w:semiHidden/>
    <w:rsid w:val="0047031B"/>
    <w:rPr>
      <w:rFonts w:ascii="Times New Roman" w:eastAsia="Times New Roman" w:hAnsi="Times New Roman" w:cs="Times New Roman"/>
      <w:sz w:val="24"/>
      <w:szCs w:val="20"/>
      <w:lang w:val="en-US"/>
    </w:rPr>
  </w:style>
  <w:style w:type="paragraph" w:styleId="DocumentMap">
    <w:name w:val="Document Map"/>
    <w:basedOn w:val="Normal"/>
    <w:link w:val="DocumentMapChar"/>
    <w:semiHidden/>
    <w:rsid w:val="0047031B"/>
    <w:rPr>
      <w:rFonts w:ascii="Tahoma" w:hAnsi="Tahoma" w:cs="Tahoma"/>
      <w:sz w:val="16"/>
      <w:szCs w:val="16"/>
    </w:rPr>
  </w:style>
  <w:style w:type="character" w:customStyle="1" w:styleId="DocumentMapChar">
    <w:name w:val="Document Map Char"/>
    <w:basedOn w:val="DefaultParagraphFont"/>
    <w:link w:val="DocumentMap"/>
    <w:semiHidden/>
    <w:rsid w:val="0047031B"/>
    <w:rPr>
      <w:rFonts w:ascii="Tahoma" w:eastAsia="Times New Roman" w:hAnsi="Tahoma" w:cs="Tahoma"/>
      <w:sz w:val="16"/>
      <w:szCs w:val="16"/>
      <w:lang w:val="en-US"/>
    </w:rPr>
  </w:style>
  <w:style w:type="paragraph" w:styleId="E-mailSignature">
    <w:name w:val="E-mail Signature"/>
    <w:basedOn w:val="Normal"/>
    <w:link w:val="E-mailSignatureChar"/>
    <w:semiHidden/>
    <w:rsid w:val="0047031B"/>
  </w:style>
  <w:style w:type="character" w:customStyle="1" w:styleId="E-mailSignatureChar">
    <w:name w:val="E-mail Signature Char"/>
    <w:basedOn w:val="DefaultParagraphFont"/>
    <w:link w:val="E-mailSignature"/>
    <w:semiHidden/>
    <w:rsid w:val="0047031B"/>
    <w:rPr>
      <w:rFonts w:ascii="Times New Roman" w:eastAsia="Times New Roman" w:hAnsi="Times New Roman" w:cs="Times New Roman"/>
      <w:sz w:val="24"/>
      <w:szCs w:val="20"/>
      <w:lang w:val="en-US"/>
    </w:rPr>
  </w:style>
  <w:style w:type="paragraph" w:styleId="EndnoteText">
    <w:name w:val="endnote text"/>
    <w:basedOn w:val="Normal"/>
    <w:link w:val="EndnoteTextChar"/>
    <w:semiHidden/>
    <w:rsid w:val="0047031B"/>
    <w:rPr>
      <w:sz w:val="20"/>
    </w:rPr>
  </w:style>
  <w:style w:type="character" w:customStyle="1" w:styleId="EndnoteTextChar">
    <w:name w:val="Endnote Text Char"/>
    <w:basedOn w:val="DefaultParagraphFont"/>
    <w:link w:val="EndnoteText"/>
    <w:semiHidden/>
    <w:rsid w:val="0047031B"/>
    <w:rPr>
      <w:rFonts w:ascii="Times New Roman" w:eastAsia="Times New Roman" w:hAnsi="Times New Roman" w:cs="Times New Roman"/>
      <w:sz w:val="20"/>
      <w:szCs w:val="20"/>
      <w:lang w:val="en-US"/>
    </w:rPr>
  </w:style>
  <w:style w:type="paragraph" w:styleId="EnvelopeAddress">
    <w:name w:val="envelope address"/>
    <w:basedOn w:val="Normal"/>
    <w:semiHidden/>
    <w:rsid w:val="0047031B"/>
    <w:pPr>
      <w:framePr w:w="7920" w:h="1980" w:hRule="exact" w:hSpace="180" w:wrap="auto" w:hAnchor="page" w:xAlign="center" w:yAlign="bottom"/>
      <w:ind w:left="2880"/>
    </w:pPr>
    <w:rPr>
      <w:rFonts w:ascii="Cambria" w:hAnsi="Cambria"/>
      <w:szCs w:val="24"/>
    </w:rPr>
  </w:style>
  <w:style w:type="paragraph" w:styleId="EnvelopeReturn">
    <w:name w:val="envelope return"/>
    <w:basedOn w:val="Normal"/>
    <w:semiHidden/>
    <w:rsid w:val="0047031B"/>
    <w:rPr>
      <w:rFonts w:ascii="Cambria" w:hAnsi="Cambria"/>
      <w:sz w:val="20"/>
    </w:rPr>
  </w:style>
  <w:style w:type="paragraph" w:styleId="Footer">
    <w:name w:val="footer"/>
    <w:basedOn w:val="Normal"/>
    <w:link w:val="FooterChar"/>
    <w:uiPriority w:val="99"/>
    <w:rsid w:val="0047031B"/>
    <w:pPr>
      <w:tabs>
        <w:tab w:val="center" w:pos="4680"/>
        <w:tab w:val="right" w:pos="9360"/>
      </w:tabs>
    </w:pPr>
  </w:style>
  <w:style w:type="character" w:customStyle="1" w:styleId="FooterChar">
    <w:name w:val="Footer Char"/>
    <w:basedOn w:val="DefaultParagraphFont"/>
    <w:link w:val="Footer"/>
    <w:uiPriority w:val="99"/>
    <w:rsid w:val="0047031B"/>
    <w:rPr>
      <w:rFonts w:ascii="Times New Roman" w:eastAsia="Times New Roman" w:hAnsi="Times New Roman" w:cs="Times New Roman"/>
      <w:sz w:val="24"/>
      <w:szCs w:val="20"/>
      <w:lang w:val="en-US"/>
    </w:rPr>
  </w:style>
  <w:style w:type="paragraph" w:styleId="FootnoteText">
    <w:name w:val="footnote text"/>
    <w:basedOn w:val="Normal"/>
    <w:link w:val="FootnoteTextChar"/>
    <w:semiHidden/>
    <w:rsid w:val="0047031B"/>
    <w:rPr>
      <w:sz w:val="20"/>
    </w:rPr>
  </w:style>
  <w:style w:type="character" w:customStyle="1" w:styleId="FootnoteTextChar">
    <w:name w:val="Footnote Text Char"/>
    <w:basedOn w:val="DefaultParagraphFont"/>
    <w:link w:val="FootnoteText"/>
    <w:semiHidden/>
    <w:rsid w:val="0047031B"/>
    <w:rPr>
      <w:rFonts w:ascii="Times New Roman" w:eastAsia="Times New Roman" w:hAnsi="Times New Roman" w:cs="Times New Roman"/>
      <w:sz w:val="20"/>
      <w:szCs w:val="20"/>
      <w:lang w:val="en-US"/>
    </w:rPr>
  </w:style>
  <w:style w:type="paragraph" w:styleId="Header">
    <w:name w:val="header"/>
    <w:basedOn w:val="Normal"/>
    <w:link w:val="HeaderChar"/>
    <w:semiHidden/>
    <w:rsid w:val="0047031B"/>
    <w:pPr>
      <w:tabs>
        <w:tab w:val="center" w:pos="4680"/>
        <w:tab w:val="right" w:pos="9360"/>
      </w:tabs>
    </w:pPr>
  </w:style>
  <w:style w:type="character" w:customStyle="1" w:styleId="HeaderChar">
    <w:name w:val="Header Char"/>
    <w:basedOn w:val="DefaultParagraphFont"/>
    <w:link w:val="Header"/>
    <w:semiHidden/>
    <w:rsid w:val="0047031B"/>
    <w:rPr>
      <w:rFonts w:ascii="Times New Roman" w:eastAsia="Times New Roman" w:hAnsi="Times New Roman" w:cs="Times New Roman"/>
      <w:sz w:val="24"/>
      <w:szCs w:val="20"/>
      <w:lang w:val="en-US"/>
    </w:rPr>
  </w:style>
  <w:style w:type="paragraph" w:styleId="HTMLAddress">
    <w:name w:val="HTML Address"/>
    <w:basedOn w:val="Normal"/>
    <w:link w:val="HTMLAddressChar"/>
    <w:semiHidden/>
    <w:rsid w:val="0047031B"/>
    <w:rPr>
      <w:i/>
      <w:iCs/>
    </w:rPr>
  </w:style>
  <w:style w:type="character" w:customStyle="1" w:styleId="HTMLAddressChar">
    <w:name w:val="HTML Address Char"/>
    <w:basedOn w:val="DefaultParagraphFont"/>
    <w:link w:val="HTMLAddress"/>
    <w:semiHidden/>
    <w:rsid w:val="0047031B"/>
    <w:rPr>
      <w:rFonts w:ascii="Times New Roman" w:eastAsia="Times New Roman" w:hAnsi="Times New Roman" w:cs="Times New Roman"/>
      <w:i/>
      <w:iCs/>
      <w:sz w:val="24"/>
      <w:szCs w:val="20"/>
      <w:lang w:val="en-US"/>
    </w:rPr>
  </w:style>
  <w:style w:type="paragraph" w:styleId="HTMLPreformatted">
    <w:name w:val="HTML Preformatted"/>
    <w:basedOn w:val="Normal"/>
    <w:link w:val="HTMLPreformattedChar"/>
    <w:uiPriority w:val="99"/>
    <w:semiHidden/>
    <w:rsid w:val="0047031B"/>
    <w:rPr>
      <w:rFonts w:ascii="Courier New" w:hAnsi="Courier New" w:cs="Courier New"/>
      <w:sz w:val="20"/>
    </w:rPr>
  </w:style>
  <w:style w:type="character" w:customStyle="1" w:styleId="HTMLPreformattedChar">
    <w:name w:val="HTML Preformatted Char"/>
    <w:basedOn w:val="DefaultParagraphFont"/>
    <w:link w:val="HTMLPreformatted"/>
    <w:uiPriority w:val="99"/>
    <w:semiHidden/>
    <w:rsid w:val="0047031B"/>
    <w:rPr>
      <w:rFonts w:ascii="Courier New" w:eastAsia="Times New Roman" w:hAnsi="Courier New" w:cs="Courier New"/>
      <w:sz w:val="20"/>
      <w:szCs w:val="20"/>
      <w:lang w:val="en-US"/>
    </w:rPr>
  </w:style>
  <w:style w:type="paragraph" w:styleId="Index1">
    <w:name w:val="index 1"/>
    <w:basedOn w:val="Normal"/>
    <w:next w:val="Normal"/>
    <w:autoRedefine/>
    <w:semiHidden/>
    <w:rsid w:val="0047031B"/>
    <w:pPr>
      <w:ind w:left="240" w:hanging="240"/>
    </w:pPr>
  </w:style>
  <w:style w:type="paragraph" w:styleId="Index2">
    <w:name w:val="index 2"/>
    <w:basedOn w:val="Normal"/>
    <w:next w:val="Normal"/>
    <w:autoRedefine/>
    <w:semiHidden/>
    <w:rsid w:val="0047031B"/>
    <w:pPr>
      <w:ind w:left="480" w:hanging="240"/>
    </w:pPr>
  </w:style>
  <w:style w:type="paragraph" w:styleId="Index3">
    <w:name w:val="index 3"/>
    <w:basedOn w:val="Normal"/>
    <w:next w:val="Normal"/>
    <w:autoRedefine/>
    <w:semiHidden/>
    <w:rsid w:val="0047031B"/>
    <w:pPr>
      <w:ind w:left="720" w:hanging="240"/>
    </w:pPr>
  </w:style>
  <w:style w:type="paragraph" w:styleId="Index4">
    <w:name w:val="index 4"/>
    <w:basedOn w:val="Normal"/>
    <w:next w:val="Normal"/>
    <w:autoRedefine/>
    <w:semiHidden/>
    <w:rsid w:val="0047031B"/>
    <w:pPr>
      <w:ind w:left="960" w:hanging="240"/>
    </w:pPr>
  </w:style>
  <w:style w:type="paragraph" w:styleId="Index5">
    <w:name w:val="index 5"/>
    <w:basedOn w:val="Normal"/>
    <w:next w:val="Normal"/>
    <w:autoRedefine/>
    <w:semiHidden/>
    <w:rsid w:val="0047031B"/>
    <w:pPr>
      <w:ind w:left="1200" w:hanging="240"/>
    </w:pPr>
  </w:style>
  <w:style w:type="paragraph" w:styleId="Index6">
    <w:name w:val="index 6"/>
    <w:basedOn w:val="Normal"/>
    <w:next w:val="Normal"/>
    <w:autoRedefine/>
    <w:semiHidden/>
    <w:rsid w:val="0047031B"/>
    <w:pPr>
      <w:ind w:left="1440" w:hanging="240"/>
    </w:pPr>
  </w:style>
  <w:style w:type="paragraph" w:styleId="Index7">
    <w:name w:val="index 7"/>
    <w:basedOn w:val="Normal"/>
    <w:next w:val="Normal"/>
    <w:autoRedefine/>
    <w:semiHidden/>
    <w:rsid w:val="0047031B"/>
    <w:pPr>
      <w:ind w:left="1680" w:hanging="240"/>
    </w:pPr>
  </w:style>
  <w:style w:type="paragraph" w:styleId="Index8">
    <w:name w:val="index 8"/>
    <w:basedOn w:val="Normal"/>
    <w:next w:val="Normal"/>
    <w:autoRedefine/>
    <w:semiHidden/>
    <w:rsid w:val="0047031B"/>
    <w:pPr>
      <w:ind w:left="1920" w:hanging="240"/>
    </w:pPr>
  </w:style>
  <w:style w:type="paragraph" w:styleId="Index9">
    <w:name w:val="index 9"/>
    <w:basedOn w:val="Normal"/>
    <w:next w:val="Normal"/>
    <w:autoRedefine/>
    <w:semiHidden/>
    <w:rsid w:val="0047031B"/>
    <w:pPr>
      <w:ind w:left="2160" w:hanging="240"/>
    </w:pPr>
  </w:style>
  <w:style w:type="paragraph" w:styleId="IndexHeading">
    <w:name w:val="index heading"/>
    <w:basedOn w:val="Normal"/>
    <w:next w:val="Index1"/>
    <w:semiHidden/>
    <w:rsid w:val="0047031B"/>
    <w:rPr>
      <w:rFonts w:ascii="Cambria" w:hAnsi="Cambria"/>
      <w:b/>
      <w:bCs/>
    </w:rPr>
  </w:style>
  <w:style w:type="paragraph" w:styleId="IntenseQuote">
    <w:name w:val="Intense Quote"/>
    <w:basedOn w:val="Normal"/>
    <w:next w:val="Normal"/>
    <w:link w:val="IntenseQuoteChar"/>
    <w:uiPriority w:val="30"/>
    <w:qFormat/>
    <w:rsid w:val="0047031B"/>
    <w:pPr>
      <w:pBdr>
        <w:bottom w:val="single" w:sz="4" w:space="4" w:color="4F81BD"/>
      </w:pBdr>
      <w:spacing w:before="200" w:after="280"/>
      <w:ind w:left="936" w:right="936"/>
    </w:pPr>
    <w:rPr>
      <w:b/>
      <w:bCs/>
      <w:i/>
      <w:iCs/>
      <w:color w:val="4F81BD"/>
    </w:rPr>
  </w:style>
  <w:style w:type="character" w:customStyle="1" w:styleId="IntenseQuoteChar">
    <w:name w:val="Intense Quote Char"/>
    <w:basedOn w:val="DefaultParagraphFont"/>
    <w:link w:val="IntenseQuote"/>
    <w:uiPriority w:val="30"/>
    <w:rsid w:val="0047031B"/>
    <w:rPr>
      <w:rFonts w:ascii="Times New Roman" w:eastAsia="Times New Roman" w:hAnsi="Times New Roman" w:cs="Times New Roman"/>
      <w:b/>
      <w:bCs/>
      <w:i/>
      <w:iCs/>
      <w:color w:val="4F81BD"/>
      <w:sz w:val="24"/>
      <w:szCs w:val="20"/>
      <w:lang w:val="en-US"/>
    </w:rPr>
  </w:style>
  <w:style w:type="paragraph" w:styleId="List">
    <w:name w:val="List"/>
    <w:basedOn w:val="Normal"/>
    <w:semiHidden/>
    <w:rsid w:val="0047031B"/>
    <w:pPr>
      <w:ind w:left="360" w:hanging="360"/>
      <w:contextualSpacing/>
    </w:pPr>
  </w:style>
  <w:style w:type="paragraph" w:styleId="List2">
    <w:name w:val="List 2"/>
    <w:basedOn w:val="Normal"/>
    <w:semiHidden/>
    <w:rsid w:val="0047031B"/>
    <w:pPr>
      <w:ind w:left="720" w:hanging="360"/>
      <w:contextualSpacing/>
    </w:pPr>
  </w:style>
  <w:style w:type="paragraph" w:styleId="List3">
    <w:name w:val="List 3"/>
    <w:basedOn w:val="Normal"/>
    <w:semiHidden/>
    <w:rsid w:val="0047031B"/>
    <w:pPr>
      <w:ind w:left="1080" w:hanging="360"/>
      <w:contextualSpacing/>
    </w:pPr>
  </w:style>
  <w:style w:type="paragraph" w:styleId="List4">
    <w:name w:val="List 4"/>
    <w:basedOn w:val="Normal"/>
    <w:semiHidden/>
    <w:rsid w:val="0047031B"/>
    <w:pPr>
      <w:ind w:left="1440" w:hanging="360"/>
      <w:contextualSpacing/>
    </w:pPr>
  </w:style>
  <w:style w:type="paragraph" w:styleId="List5">
    <w:name w:val="List 5"/>
    <w:basedOn w:val="Normal"/>
    <w:semiHidden/>
    <w:rsid w:val="0047031B"/>
    <w:pPr>
      <w:ind w:left="1800" w:hanging="360"/>
      <w:contextualSpacing/>
    </w:pPr>
  </w:style>
  <w:style w:type="paragraph" w:styleId="ListBullet">
    <w:name w:val="List Bullet"/>
    <w:basedOn w:val="Normal"/>
    <w:semiHidden/>
    <w:rsid w:val="0047031B"/>
    <w:pPr>
      <w:numPr>
        <w:numId w:val="1"/>
      </w:numPr>
      <w:contextualSpacing/>
    </w:pPr>
  </w:style>
  <w:style w:type="paragraph" w:styleId="ListBullet2">
    <w:name w:val="List Bullet 2"/>
    <w:basedOn w:val="Normal"/>
    <w:semiHidden/>
    <w:rsid w:val="0047031B"/>
    <w:pPr>
      <w:numPr>
        <w:numId w:val="2"/>
      </w:numPr>
      <w:contextualSpacing/>
    </w:pPr>
  </w:style>
  <w:style w:type="paragraph" w:styleId="ListBullet3">
    <w:name w:val="List Bullet 3"/>
    <w:basedOn w:val="Normal"/>
    <w:semiHidden/>
    <w:rsid w:val="0047031B"/>
    <w:pPr>
      <w:numPr>
        <w:numId w:val="3"/>
      </w:numPr>
      <w:contextualSpacing/>
    </w:pPr>
  </w:style>
  <w:style w:type="paragraph" w:styleId="ListBullet4">
    <w:name w:val="List Bullet 4"/>
    <w:basedOn w:val="Normal"/>
    <w:semiHidden/>
    <w:rsid w:val="0047031B"/>
    <w:pPr>
      <w:numPr>
        <w:numId w:val="4"/>
      </w:numPr>
      <w:contextualSpacing/>
    </w:pPr>
  </w:style>
  <w:style w:type="paragraph" w:styleId="ListBullet5">
    <w:name w:val="List Bullet 5"/>
    <w:basedOn w:val="Normal"/>
    <w:semiHidden/>
    <w:rsid w:val="0047031B"/>
    <w:pPr>
      <w:numPr>
        <w:numId w:val="5"/>
      </w:numPr>
      <w:contextualSpacing/>
    </w:pPr>
  </w:style>
  <w:style w:type="paragraph" w:styleId="ListContinue">
    <w:name w:val="List Continue"/>
    <w:basedOn w:val="Normal"/>
    <w:semiHidden/>
    <w:rsid w:val="0047031B"/>
    <w:pPr>
      <w:spacing w:after="120"/>
      <w:ind w:left="360"/>
      <w:contextualSpacing/>
    </w:pPr>
  </w:style>
  <w:style w:type="paragraph" w:styleId="ListContinue2">
    <w:name w:val="List Continue 2"/>
    <w:basedOn w:val="Normal"/>
    <w:semiHidden/>
    <w:rsid w:val="0047031B"/>
    <w:pPr>
      <w:spacing w:after="120"/>
      <w:ind w:left="720"/>
      <w:contextualSpacing/>
    </w:pPr>
  </w:style>
  <w:style w:type="paragraph" w:styleId="ListContinue3">
    <w:name w:val="List Continue 3"/>
    <w:basedOn w:val="Normal"/>
    <w:semiHidden/>
    <w:rsid w:val="0047031B"/>
    <w:pPr>
      <w:spacing w:after="120"/>
      <w:ind w:left="1080"/>
      <w:contextualSpacing/>
    </w:pPr>
  </w:style>
  <w:style w:type="paragraph" w:styleId="ListContinue4">
    <w:name w:val="List Continue 4"/>
    <w:basedOn w:val="Normal"/>
    <w:semiHidden/>
    <w:rsid w:val="0047031B"/>
    <w:pPr>
      <w:spacing w:after="120"/>
      <w:ind w:left="1440"/>
      <w:contextualSpacing/>
    </w:pPr>
  </w:style>
  <w:style w:type="paragraph" w:styleId="ListContinue5">
    <w:name w:val="List Continue 5"/>
    <w:basedOn w:val="Normal"/>
    <w:semiHidden/>
    <w:rsid w:val="0047031B"/>
    <w:pPr>
      <w:spacing w:after="120"/>
      <w:ind w:left="1800"/>
      <w:contextualSpacing/>
    </w:pPr>
  </w:style>
  <w:style w:type="paragraph" w:styleId="ListNumber">
    <w:name w:val="List Number"/>
    <w:basedOn w:val="Normal"/>
    <w:semiHidden/>
    <w:rsid w:val="0047031B"/>
    <w:pPr>
      <w:numPr>
        <w:numId w:val="6"/>
      </w:numPr>
      <w:contextualSpacing/>
    </w:pPr>
  </w:style>
  <w:style w:type="paragraph" w:styleId="ListNumber2">
    <w:name w:val="List Number 2"/>
    <w:basedOn w:val="Normal"/>
    <w:semiHidden/>
    <w:rsid w:val="0047031B"/>
    <w:pPr>
      <w:numPr>
        <w:numId w:val="7"/>
      </w:numPr>
      <w:contextualSpacing/>
    </w:pPr>
  </w:style>
  <w:style w:type="paragraph" w:styleId="ListNumber3">
    <w:name w:val="List Number 3"/>
    <w:basedOn w:val="Normal"/>
    <w:semiHidden/>
    <w:rsid w:val="0047031B"/>
    <w:pPr>
      <w:numPr>
        <w:numId w:val="8"/>
      </w:numPr>
      <w:contextualSpacing/>
    </w:pPr>
  </w:style>
  <w:style w:type="paragraph" w:styleId="ListNumber4">
    <w:name w:val="List Number 4"/>
    <w:basedOn w:val="Normal"/>
    <w:semiHidden/>
    <w:rsid w:val="0047031B"/>
    <w:pPr>
      <w:numPr>
        <w:numId w:val="9"/>
      </w:numPr>
      <w:contextualSpacing/>
    </w:pPr>
  </w:style>
  <w:style w:type="paragraph" w:styleId="ListNumber5">
    <w:name w:val="List Number 5"/>
    <w:basedOn w:val="Normal"/>
    <w:semiHidden/>
    <w:rsid w:val="0047031B"/>
    <w:pPr>
      <w:numPr>
        <w:numId w:val="10"/>
      </w:numPr>
      <w:contextualSpacing/>
    </w:pPr>
  </w:style>
  <w:style w:type="paragraph" w:styleId="ListParagraph">
    <w:name w:val="List Paragraph"/>
    <w:basedOn w:val="Normal"/>
    <w:uiPriority w:val="34"/>
    <w:qFormat/>
    <w:rsid w:val="0047031B"/>
    <w:pPr>
      <w:ind w:left="720"/>
    </w:pPr>
  </w:style>
  <w:style w:type="paragraph" w:styleId="MacroText">
    <w:name w:val="macro"/>
    <w:link w:val="MacroTextChar"/>
    <w:semiHidden/>
    <w:rsid w:val="0047031B"/>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lang w:val="en-US"/>
    </w:rPr>
  </w:style>
  <w:style w:type="character" w:customStyle="1" w:styleId="MacroTextChar">
    <w:name w:val="Macro Text Char"/>
    <w:basedOn w:val="DefaultParagraphFont"/>
    <w:link w:val="MacroText"/>
    <w:semiHidden/>
    <w:rsid w:val="0047031B"/>
    <w:rPr>
      <w:rFonts w:ascii="Courier New" w:eastAsia="Times New Roman" w:hAnsi="Courier New" w:cs="Courier New"/>
      <w:sz w:val="20"/>
      <w:szCs w:val="20"/>
      <w:lang w:val="en-US"/>
    </w:rPr>
  </w:style>
  <w:style w:type="paragraph" w:styleId="MessageHeader">
    <w:name w:val="Message Header"/>
    <w:basedOn w:val="Normal"/>
    <w:link w:val="MessageHeaderChar"/>
    <w:semiHidden/>
    <w:rsid w:val="0047031B"/>
    <w:pPr>
      <w:pBdr>
        <w:top w:val="single" w:sz="6" w:space="1" w:color="auto"/>
        <w:left w:val="single" w:sz="6" w:space="1" w:color="auto"/>
        <w:bottom w:val="single" w:sz="6" w:space="1" w:color="auto"/>
        <w:right w:val="single" w:sz="6" w:space="1" w:color="auto"/>
      </w:pBdr>
      <w:shd w:val="pct20" w:color="auto" w:fill="auto"/>
      <w:ind w:left="1080" w:hanging="1080"/>
    </w:pPr>
    <w:rPr>
      <w:rFonts w:ascii="Cambria" w:hAnsi="Cambria"/>
      <w:szCs w:val="24"/>
    </w:rPr>
  </w:style>
  <w:style w:type="character" w:customStyle="1" w:styleId="MessageHeaderChar">
    <w:name w:val="Message Header Char"/>
    <w:basedOn w:val="DefaultParagraphFont"/>
    <w:link w:val="MessageHeader"/>
    <w:semiHidden/>
    <w:rsid w:val="0047031B"/>
    <w:rPr>
      <w:rFonts w:ascii="Cambria" w:eastAsia="Times New Roman" w:hAnsi="Cambria" w:cs="Times New Roman"/>
      <w:sz w:val="24"/>
      <w:szCs w:val="24"/>
      <w:shd w:val="pct20" w:color="auto" w:fill="auto"/>
      <w:lang w:val="en-US"/>
    </w:rPr>
  </w:style>
  <w:style w:type="paragraph" w:styleId="NoSpacing">
    <w:name w:val="No Spacing"/>
    <w:uiPriority w:val="1"/>
    <w:qFormat/>
    <w:rsid w:val="0047031B"/>
    <w:pPr>
      <w:spacing w:after="0" w:line="240" w:lineRule="auto"/>
    </w:pPr>
    <w:rPr>
      <w:rFonts w:ascii="Times New Roman" w:eastAsia="Times New Roman" w:hAnsi="Times New Roman" w:cs="Times New Roman"/>
      <w:sz w:val="24"/>
      <w:szCs w:val="20"/>
      <w:lang w:val="en-US"/>
    </w:rPr>
  </w:style>
  <w:style w:type="paragraph" w:styleId="NormalWeb">
    <w:name w:val="Normal (Web)"/>
    <w:basedOn w:val="Normal"/>
    <w:uiPriority w:val="99"/>
    <w:semiHidden/>
    <w:rsid w:val="0047031B"/>
    <w:rPr>
      <w:szCs w:val="24"/>
    </w:rPr>
  </w:style>
  <w:style w:type="paragraph" w:styleId="NormalIndent">
    <w:name w:val="Normal Indent"/>
    <w:basedOn w:val="Normal"/>
    <w:semiHidden/>
    <w:rsid w:val="0047031B"/>
    <w:pPr>
      <w:ind w:left="720"/>
    </w:pPr>
  </w:style>
  <w:style w:type="paragraph" w:styleId="NoteHeading">
    <w:name w:val="Note Heading"/>
    <w:basedOn w:val="Normal"/>
    <w:next w:val="Normal"/>
    <w:link w:val="NoteHeadingChar"/>
    <w:semiHidden/>
    <w:rsid w:val="0047031B"/>
  </w:style>
  <w:style w:type="character" w:customStyle="1" w:styleId="NoteHeadingChar">
    <w:name w:val="Note Heading Char"/>
    <w:basedOn w:val="DefaultParagraphFont"/>
    <w:link w:val="NoteHeading"/>
    <w:semiHidden/>
    <w:rsid w:val="0047031B"/>
    <w:rPr>
      <w:rFonts w:ascii="Times New Roman" w:eastAsia="Times New Roman" w:hAnsi="Times New Roman" w:cs="Times New Roman"/>
      <w:sz w:val="24"/>
      <w:szCs w:val="20"/>
      <w:lang w:val="en-US"/>
    </w:rPr>
  </w:style>
  <w:style w:type="paragraph" w:styleId="PlainText">
    <w:name w:val="Plain Text"/>
    <w:basedOn w:val="Normal"/>
    <w:link w:val="PlainTextChar"/>
    <w:semiHidden/>
    <w:rsid w:val="0047031B"/>
    <w:rPr>
      <w:rFonts w:ascii="Courier New" w:hAnsi="Courier New" w:cs="Courier New"/>
      <w:sz w:val="20"/>
    </w:rPr>
  </w:style>
  <w:style w:type="character" w:customStyle="1" w:styleId="PlainTextChar">
    <w:name w:val="Plain Text Char"/>
    <w:basedOn w:val="DefaultParagraphFont"/>
    <w:link w:val="PlainText"/>
    <w:semiHidden/>
    <w:rsid w:val="0047031B"/>
    <w:rPr>
      <w:rFonts w:ascii="Courier New" w:eastAsia="Times New Roman" w:hAnsi="Courier New" w:cs="Courier New"/>
      <w:sz w:val="20"/>
      <w:szCs w:val="20"/>
      <w:lang w:val="en-US"/>
    </w:rPr>
  </w:style>
  <w:style w:type="paragraph" w:styleId="Quote">
    <w:name w:val="Quote"/>
    <w:basedOn w:val="Normal"/>
    <w:next w:val="Normal"/>
    <w:link w:val="QuoteChar"/>
    <w:uiPriority w:val="29"/>
    <w:qFormat/>
    <w:rsid w:val="0047031B"/>
    <w:rPr>
      <w:i/>
      <w:iCs/>
      <w:color w:val="000000"/>
    </w:rPr>
  </w:style>
  <w:style w:type="character" w:customStyle="1" w:styleId="QuoteChar">
    <w:name w:val="Quote Char"/>
    <w:basedOn w:val="DefaultParagraphFont"/>
    <w:link w:val="Quote"/>
    <w:uiPriority w:val="29"/>
    <w:rsid w:val="0047031B"/>
    <w:rPr>
      <w:rFonts w:ascii="Times New Roman" w:eastAsia="Times New Roman" w:hAnsi="Times New Roman" w:cs="Times New Roman"/>
      <w:i/>
      <w:iCs/>
      <w:color w:val="000000"/>
      <w:sz w:val="24"/>
      <w:szCs w:val="20"/>
      <w:lang w:val="en-US"/>
    </w:rPr>
  </w:style>
  <w:style w:type="paragraph" w:styleId="Salutation">
    <w:name w:val="Salutation"/>
    <w:basedOn w:val="Normal"/>
    <w:next w:val="Normal"/>
    <w:link w:val="SalutationChar"/>
    <w:semiHidden/>
    <w:rsid w:val="0047031B"/>
  </w:style>
  <w:style w:type="character" w:customStyle="1" w:styleId="SalutationChar">
    <w:name w:val="Salutation Char"/>
    <w:basedOn w:val="DefaultParagraphFont"/>
    <w:link w:val="Salutation"/>
    <w:semiHidden/>
    <w:rsid w:val="0047031B"/>
    <w:rPr>
      <w:rFonts w:ascii="Times New Roman" w:eastAsia="Times New Roman" w:hAnsi="Times New Roman" w:cs="Times New Roman"/>
      <w:sz w:val="24"/>
      <w:szCs w:val="20"/>
      <w:lang w:val="en-US"/>
    </w:rPr>
  </w:style>
  <w:style w:type="paragraph" w:styleId="Signature">
    <w:name w:val="Signature"/>
    <w:basedOn w:val="Normal"/>
    <w:link w:val="SignatureChar"/>
    <w:semiHidden/>
    <w:rsid w:val="0047031B"/>
    <w:pPr>
      <w:ind w:left="4320"/>
    </w:pPr>
  </w:style>
  <w:style w:type="character" w:customStyle="1" w:styleId="SignatureChar">
    <w:name w:val="Signature Char"/>
    <w:basedOn w:val="DefaultParagraphFont"/>
    <w:link w:val="Signature"/>
    <w:semiHidden/>
    <w:rsid w:val="0047031B"/>
    <w:rPr>
      <w:rFonts w:ascii="Times New Roman" w:eastAsia="Times New Roman" w:hAnsi="Times New Roman" w:cs="Times New Roman"/>
      <w:sz w:val="24"/>
      <w:szCs w:val="20"/>
      <w:lang w:val="en-US"/>
    </w:rPr>
  </w:style>
  <w:style w:type="paragraph" w:styleId="Subtitle">
    <w:name w:val="Subtitle"/>
    <w:basedOn w:val="Normal"/>
    <w:next w:val="Normal"/>
    <w:link w:val="SubtitleChar"/>
    <w:qFormat/>
    <w:rsid w:val="0047031B"/>
    <w:pPr>
      <w:spacing w:after="60"/>
      <w:jc w:val="center"/>
      <w:outlineLvl w:val="1"/>
    </w:pPr>
    <w:rPr>
      <w:rFonts w:ascii="Cambria" w:hAnsi="Cambria"/>
      <w:szCs w:val="24"/>
    </w:rPr>
  </w:style>
  <w:style w:type="character" w:customStyle="1" w:styleId="SubtitleChar">
    <w:name w:val="Subtitle Char"/>
    <w:basedOn w:val="DefaultParagraphFont"/>
    <w:link w:val="Subtitle"/>
    <w:rsid w:val="0047031B"/>
    <w:rPr>
      <w:rFonts w:ascii="Cambria" w:eastAsia="Times New Roman" w:hAnsi="Cambria" w:cs="Times New Roman"/>
      <w:sz w:val="24"/>
      <w:szCs w:val="24"/>
      <w:lang w:val="en-US"/>
    </w:rPr>
  </w:style>
  <w:style w:type="paragraph" w:styleId="TableofAuthorities">
    <w:name w:val="table of authorities"/>
    <w:basedOn w:val="Normal"/>
    <w:next w:val="Normal"/>
    <w:semiHidden/>
    <w:rsid w:val="0047031B"/>
    <w:pPr>
      <w:ind w:left="240" w:hanging="240"/>
    </w:pPr>
  </w:style>
  <w:style w:type="paragraph" w:styleId="TableofFigures">
    <w:name w:val="table of figures"/>
    <w:basedOn w:val="Normal"/>
    <w:next w:val="Normal"/>
    <w:semiHidden/>
    <w:rsid w:val="0047031B"/>
  </w:style>
  <w:style w:type="paragraph" w:styleId="Title">
    <w:name w:val="Title"/>
    <w:basedOn w:val="Normal"/>
    <w:next w:val="Normal"/>
    <w:link w:val="TitleChar"/>
    <w:qFormat/>
    <w:rsid w:val="0047031B"/>
    <w:pPr>
      <w:spacing w:before="240" w:after="60"/>
      <w:jc w:val="center"/>
      <w:outlineLvl w:val="0"/>
    </w:pPr>
    <w:rPr>
      <w:rFonts w:ascii="Cambria" w:hAnsi="Cambria"/>
      <w:b/>
      <w:bCs/>
      <w:kern w:val="28"/>
      <w:sz w:val="32"/>
      <w:szCs w:val="32"/>
    </w:rPr>
  </w:style>
  <w:style w:type="character" w:customStyle="1" w:styleId="TitleChar">
    <w:name w:val="Title Char"/>
    <w:basedOn w:val="DefaultParagraphFont"/>
    <w:link w:val="Title"/>
    <w:rsid w:val="0047031B"/>
    <w:rPr>
      <w:rFonts w:ascii="Cambria" w:eastAsia="Times New Roman" w:hAnsi="Cambria" w:cs="Times New Roman"/>
      <w:b/>
      <w:bCs/>
      <w:kern w:val="28"/>
      <w:sz w:val="32"/>
      <w:szCs w:val="32"/>
      <w:lang w:val="en-US"/>
    </w:rPr>
  </w:style>
  <w:style w:type="paragraph" w:styleId="TOAHeading">
    <w:name w:val="toa heading"/>
    <w:basedOn w:val="Normal"/>
    <w:next w:val="Normal"/>
    <w:semiHidden/>
    <w:rsid w:val="0047031B"/>
    <w:pPr>
      <w:spacing w:before="120"/>
    </w:pPr>
    <w:rPr>
      <w:rFonts w:ascii="Cambria" w:hAnsi="Cambria"/>
      <w:b/>
      <w:bCs/>
      <w:szCs w:val="24"/>
    </w:rPr>
  </w:style>
  <w:style w:type="paragraph" w:styleId="TOC1">
    <w:name w:val="toc 1"/>
    <w:basedOn w:val="Normal"/>
    <w:next w:val="Normal"/>
    <w:autoRedefine/>
    <w:uiPriority w:val="39"/>
    <w:rsid w:val="0047031B"/>
  </w:style>
  <w:style w:type="paragraph" w:styleId="TOC2">
    <w:name w:val="toc 2"/>
    <w:basedOn w:val="Normal"/>
    <w:next w:val="Normal"/>
    <w:autoRedefine/>
    <w:semiHidden/>
    <w:rsid w:val="0047031B"/>
    <w:pPr>
      <w:ind w:left="240"/>
    </w:pPr>
  </w:style>
  <w:style w:type="paragraph" w:styleId="TOC3">
    <w:name w:val="toc 3"/>
    <w:basedOn w:val="Normal"/>
    <w:next w:val="Normal"/>
    <w:autoRedefine/>
    <w:semiHidden/>
    <w:rsid w:val="0047031B"/>
    <w:pPr>
      <w:ind w:left="480"/>
    </w:pPr>
  </w:style>
  <w:style w:type="paragraph" w:styleId="TOC4">
    <w:name w:val="toc 4"/>
    <w:basedOn w:val="Normal"/>
    <w:next w:val="Normal"/>
    <w:autoRedefine/>
    <w:semiHidden/>
    <w:rsid w:val="0047031B"/>
    <w:pPr>
      <w:ind w:left="720"/>
    </w:pPr>
  </w:style>
  <w:style w:type="paragraph" w:styleId="TOC5">
    <w:name w:val="toc 5"/>
    <w:basedOn w:val="Normal"/>
    <w:next w:val="Normal"/>
    <w:autoRedefine/>
    <w:semiHidden/>
    <w:rsid w:val="0047031B"/>
    <w:pPr>
      <w:ind w:left="960"/>
    </w:pPr>
  </w:style>
  <w:style w:type="paragraph" w:styleId="TOC6">
    <w:name w:val="toc 6"/>
    <w:basedOn w:val="Normal"/>
    <w:next w:val="Normal"/>
    <w:autoRedefine/>
    <w:semiHidden/>
    <w:rsid w:val="0047031B"/>
    <w:pPr>
      <w:ind w:left="1200"/>
    </w:pPr>
  </w:style>
  <w:style w:type="paragraph" w:styleId="TOC7">
    <w:name w:val="toc 7"/>
    <w:basedOn w:val="Normal"/>
    <w:next w:val="Normal"/>
    <w:autoRedefine/>
    <w:semiHidden/>
    <w:rsid w:val="0047031B"/>
    <w:pPr>
      <w:ind w:left="1440"/>
    </w:pPr>
  </w:style>
  <w:style w:type="paragraph" w:styleId="TOC8">
    <w:name w:val="toc 8"/>
    <w:basedOn w:val="Normal"/>
    <w:next w:val="Normal"/>
    <w:autoRedefine/>
    <w:semiHidden/>
    <w:rsid w:val="0047031B"/>
    <w:pPr>
      <w:ind w:left="1680"/>
    </w:pPr>
  </w:style>
  <w:style w:type="paragraph" w:styleId="TOC9">
    <w:name w:val="toc 9"/>
    <w:basedOn w:val="Normal"/>
    <w:next w:val="Normal"/>
    <w:autoRedefine/>
    <w:semiHidden/>
    <w:rsid w:val="0047031B"/>
    <w:pPr>
      <w:ind w:left="1920"/>
    </w:pPr>
  </w:style>
  <w:style w:type="paragraph" w:styleId="TOCHeading">
    <w:name w:val="TOC Heading"/>
    <w:basedOn w:val="Heading1"/>
    <w:next w:val="Normal"/>
    <w:uiPriority w:val="39"/>
    <w:unhideWhenUsed/>
    <w:qFormat/>
    <w:rsid w:val="0047031B"/>
    <w:pPr>
      <w:outlineLvl w:val="9"/>
    </w:pPr>
    <w:rPr>
      <w:rFonts w:ascii="Cambria" w:hAnsi="Cambria"/>
      <w:sz w:val="32"/>
      <w:szCs w:val="32"/>
    </w:rPr>
  </w:style>
  <w:style w:type="character" w:styleId="Hyperlink">
    <w:name w:val="Hyperlink"/>
    <w:uiPriority w:val="99"/>
    <w:rsid w:val="0047031B"/>
    <w:rPr>
      <w:color w:val="0000FF"/>
      <w:u w:val="single"/>
    </w:rPr>
  </w:style>
  <w:style w:type="character" w:styleId="FollowedHyperlink">
    <w:name w:val="FollowedHyperlink"/>
    <w:semiHidden/>
    <w:unhideWhenUsed/>
    <w:rsid w:val="0047031B"/>
    <w:rPr>
      <w:color w:val="800080"/>
      <w:u w:val="single"/>
    </w:rPr>
  </w:style>
  <w:style w:type="character" w:styleId="CommentReference">
    <w:name w:val="annotation reference"/>
    <w:uiPriority w:val="99"/>
    <w:unhideWhenUsed/>
    <w:rsid w:val="0047031B"/>
    <w:rPr>
      <w:sz w:val="16"/>
      <w:szCs w:val="16"/>
    </w:rPr>
  </w:style>
  <w:style w:type="character" w:customStyle="1" w:styleId="UnresolvedMention1">
    <w:name w:val="Unresolved Mention1"/>
    <w:basedOn w:val="DefaultParagraphFont"/>
    <w:uiPriority w:val="99"/>
    <w:semiHidden/>
    <w:unhideWhenUsed/>
    <w:rsid w:val="0047031B"/>
    <w:rPr>
      <w:color w:val="808080"/>
      <w:shd w:val="clear" w:color="auto" w:fill="E6E6E6"/>
    </w:rPr>
  </w:style>
  <w:style w:type="table" w:styleId="TableGrid">
    <w:name w:val="Table Grid"/>
    <w:basedOn w:val="TableNormal"/>
    <w:rsid w:val="0047031B"/>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21">
    <w:name w:val="Plain Table 21"/>
    <w:basedOn w:val="TableNormal"/>
    <w:uiPriority w:val="42"/>
    <w:rsid w:val="0047031B"/>
    <w:pPr>
      <w:spacing w:after="0" w:line="240" w:lineRule="auto"/>
    </w:pPr>
    <w:rPr>
      <w:rFonts w:ascii="Times New Roman" w:eastAsia="Times New Roman" w:hAnsi="Times New Roman" w:cs="Times New Roman"/>
      <w:sz w:val="20"/>
      <w:szCs w:val="20"/>
      <w:lang w:val="en-US"/>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PlaceholderText">
    <w:name w:val="Placeholder Text"/>
    <w:basedOn w:val="DefaultParagraphFont"/>
    <w:uiPriority w:val="99"/>
    <w:semiHidden/>
    <w:rsid w:val="0047031B"/>
    <w:rPr>
      <w:color w:val="808080"/>
    </w:rPr>
  </w:style>
  <w:style w:type="character" w:styleId="FootnoteReference">
    <w:name w:val="footnote reference"/>
    <w:basedOn w:val="DefaultParagraphFont"/>
    <w:semiHidden/>
    <w:unhideWhenUsed/>
    <w:rsid w:val="0047031B"/>
    <w:rPr>
      <w:vertAlign w:val="superscript"/>
    </w:rPr>
  </w:style>
  <w:style w:type="paragraph" w:customStyle="1" w:styleId="Teaser">
    <w:name w:val="Teaser"/>
    <w:basedOn w:val="Normal"/>
    <w:link w:val="TeaserChar"/>
    <w:rsid w:val="0047031B"/>
    <w:pPr>
      <w:spacing w:before="120"/>
    </w:pPr>
    <w:rPr>
      <w:szCs w:val="24"/>
    </w:rPr>
  </w:style>
  <w:style w:type="paragraph" w:customStyle="1" w:styleId="EndNoteBibliographyTitle">
    <w:name w:val="EndNote Bibliography Title"/>
    <w:basedOn w:val="Normal"/>
    <w:link w:val="EndNoteBibliographyTitleChar"/>
    <w:rsid w:val="0047031B"/>
    <w:pPr>
      <w:jc w:val="center"/>
    </w:pPr>
    <w:rPr>
      <w:noProof/>
      <w:u w:val="words"/>
    </w:rPr>
  </w:style>
  <w:style w:type="character" w:customStyle="1" w:styleId="SMSubheadingChar">
    <w:name w:val="SM Subheading Char"/>
    <w:basedOn w:val="DefaultParagraphFont"/>
    <w:link w:val="SMSubheading"/>
    <w:rsid w:val="0047031B"/>
    <w:rPr>
      <w:rFonts w:ascii="Times New Roman" w:eastAsia="Times New Roman" w:hAnsi="Times New Roman" w:cs="Times New Roman"/>
      <w:sz w:val="24"/>
      <w:szCs w:val="20"/>
      <w:u w:val="words"/>
      <w:lang w:val="en-US"/>
    </w:rPr>
  </w:style>
  <w:style w:type="character" w:customStyle="1" w:styleId="EndNoteBibliographyTitleChar">
    <w:name w:val="EndNote Bibliography Title Char"/>
    <w:basedOn w:val="SMSubheadingChar"/>
    <w:link w:val="EndNoteBibliographyTitle"/>
    <w:rsid w:val="0047031B"/>
    <w:rPr>
      <w:rFonts w:ascii="Times New Roman" w:eastAsia="Times New Roman" w:hAnsi="Times New Roman" w:cs="Times New Roman"/>
      <w:noProof/>
      <w:sz w:val="24"/>
      <w:szCs w:val="20"/>
      <w:u w:val="words"/>
      <w:lang w:val="en-US"/>
    </w:rPr>
  </w:style>
  <w:style w:type="paragraph" w:customStyle="1" w:styleId="EndNoteBibliography">
    <w:name w:val="EndNote Bibliography"/>
    <w:basedOn w:val="Normal"/>
    <w:link w:val="EndNoteBibliographyChar"/>
    <w:rsid w:val="0047031B"/>
    <w:rPr>
      <w:noProof/>
      <w:u w:val="words"/>
    </w:rPr>
  </w:style>
  <w:style w:type="character" w:customStyle="1" w:styleId="EndNoteBibliographyChar">
    <w:name w:val="EndNote Bibliography Char"/>
    <w:basedOn w:val="SMSubheadingChar"/>
    <w:link w:val="EndNoteBibliography"/>
    <w:rsid w:val="0047031B"/>
    <w:rPr>
      <w:rFonts w:ascii="Times New Roman" w:eastAsia="Times New Roman" w:hAnsi="Times New Roman" w:cs="Times New Roman"/>
      <w:noProof/>
      <w:sz w:val="24"/>
      <w:szCs w:val="20"/>
      <w:u w:val="words"/>
      <w:lang w:val="en-US"/>
    </w:rPr>
  </w:style>
  <w:style w:type="character" w:customStyle="1" w:styleId="gnkrckgcgsb">
    <w:name w:val="gnkrckgcgsb"/>
    <w:basedOn w:val="DefaultParagraphFont"/>
    <w:rsid w:val="0047031B"/>
  </w:style>
  <w:style w:type="paragraph" w:customStyle="1" w:styleId="Authors">
    <w:name w:val="Authors"/>
    <w:basedOn w:val="Normal"/>
    <w:rsid w:val="0047031B"/>
    <w:pPr>
      <w:spacing w:before="120" w:after="360"/>
      <w:jc w:val="center"/>
    </w:pPr>
    <w:rPr>
      <w:szCs w:val="24"/>
    </w:rPr>
  </w:style>
  <w:style w:type="paragraph" w:customStyle="1" w:styleId="Paragraph">
    <w:name w:val="Paragraph"/>
    <w:basedOn w:val="Normal"/>
    <w:rsid w:val="0047031B"/>
    <w:pPr>
      <w:spacing w:before="120"/>
      <w:ind w:firstLine="720"/>
    </w:pPr>
    <w:rPr>
      <w:szCs w:val="24"/>
    </w:rPr>
  </w:style>
  <w:style w:type="character" w:styleId="Strong">
    <w:name w:val="Strong"/>
    <w:basedOn w:val="DefaultParagraphFont"/>
    <w:uiPriority w:val="22"/>
    <w:qFormat/>
    <w:rsid w:val="0047031B"/>
    <w:rPr>
      <w:b/>
      <w:bCs/>
    </w:rPr>
  </w:style>
  <w:style w:type="paragraph" w:customStyle="1" w:styleId="SOMContent">
    <w:name w:val="SOMContent"/>
    <w:basedOn w:val="Normal"/>
    <w:rsid w:val="0047031B"/>
    <w:pPr>
      <w:spacing w:before="120"/>
    </w:pPr>
    <w:rPr>
      <w:szCs w:val="24"/>
    </w:rPr>
  </w:style>
  <w:style w:type="character" w:customStyle="1" w:styleId="UnresolvedMention2">
    <w:name w:val="Unresolved Mention2"/>
    <w:basedOn w:val="DefaultParagraphFont"/>
    <w:uiPriority w:val="99"/>
    <w:semiHidden/>
    <w:unhideWhenUsed/>
    <w:rsid w:val="0047031B"/>
    <w:rPr>
      <w:color w:val="605E5C"/>
      <w:shd w:val="clear" w:color="auto" w:fill="E1DFDD"/>
    </w:rPr>
  </w:style>
  <w:style w:type="character" w:customStyle="1" w:styleId="TeaserChar">
    <w:name w:val="Teaser Char"/>
    <w:basedOn w:val="DefaultParagraphFont"/>
    <w:link w:val="Teaser"/>
    <w:rsid w:val="0047031B"/>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emf"/><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1.emf"/><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B.XSL" StyleName="GB7714" Version="2005"/>
</file>

<file path=customXml/itemProps1.xml><?xml version="1.0" encoding="utf-8"?>
<ds:datastoreItem xmlns:ds="http://schemas.openxmlformats.org/officeDocument/2006/customXml" ds:itemID="{50467D13-17B1-794F-B013-3EC9ED2341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TotalTime>
  <Pages>11</Pages>
  <Words>2402</Words>
  <Characters>14416</Characters>
  <Application>Microsoft Office Word</Application>
  <DocSecurity>0</DocSecurity>
  <Lines>218</Lines>
  <Paragraphs>62</Paragraphs>
  <ScaleCrop>false</ScaleCrop>
  <HeadingPairs>
    <vt:vector size="2" baseType="variant">
      <vt:variant>
        <vt:lpstr>Title</vt:lpstr>
      </vt:variant>
      <vt:variant>
        <vt:i4>1</vt:i4>
      </vt:variant>
    </vt:vector>
  </HeadingPairs>
  <TitlesOfParts>
    <vt:vector size="1" baseType="lpstr">
      <vt:lpstr/>
    </vt:vector>
  </TitlesOfParts>
  <Company>Imperial College London</Company>
  <LinksUpToDate>false</LinksUpToDate>
  <CharactersWithSpaces>16756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Tamura-Wicks, Helen M</dc:creator>
  <cp:keywords/>
  <dc:description/>
  <cp:lastModifiedBy>Robbie Parks</cp:lastModifiedBy>
  <cp:revision>27</cp:revision>
  <dcterms:created xsi:type="dcterms:W3CDTF">2018-12-04T13:25:00Z</dcterms:created>
  <dcterms:modified xsi:type="dcterms:W3CDTF">2019-05-10T16:23:00Z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16th edition (author-date)</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10th edition - Harvard</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7th edition</vt:lpwstr>
  </property>
  <property fmtid="{D5CDD505-2E9C-101B-9397-08002B2CF9AE}" pid="18" name="Mendeley Recent Style Id 8_1">
    <vt:lpwstr>http://www.zotero.org/styles/the-lancet</vt:lpwstr>
  </property>
  <property fmtid="{D5CDD505-2E9C-101B-9397-08002B2CF9AE}" pid="19" name="Mendeley Recent Style Name 8_1">
    <vt:lpwstr>The Lancet</vt:lpwstr>
  </property>
  <property fmtid="{D5CDD505-2E9C-101B-9397-08002B2CF9AE}" pid="20" name="Mendeley Recent Style Id 9_1">
    <vt:lpwstr>http://www.zotero.org/styles/the-new-england-journal-of-medicine</vt:lpwstr>
  </property>
  <property fmtid="{D5CDD505-2E9C-101B-9397-08002B2CF9AE}" pid="21" name="Mendeley Recent Style Name 9_1">
    <vt:lpwstr>The New England Journal of Medicine</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http://www.zotero.org/styles/the-new-england-journal-of-medicine</vt:lpwstr>
  </property>
</Properties>
</file>