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0B9F5" w14:textId="244C9649" w:rsidR="0047031B" w:rsidRPr="00115D5B" w:rsidRDefault="0047031B" w:rsidP="00115D5B">
      <w:pPr>
        <w:spacing w:line="480" w:lineRule="auto"/>
        <w:jc w:val="center"/>
        <w:rPr>
          <w:szCs w:val="24"/>
        </w:rPr>
      </w:pPr>
      <w:r w:rsidRPr="00115D5B">
        <w:rPr>
          <w:szCs w:val="24"/>
        </w:rPr>
        <w:t xml:space="preserve">Supplementary </w:t>
      </w:r>
      <w:r w:rsidR="00B20B9D" w:rsidRPr="00115D5B">
        <w:rPr>
          <w:szCs w:val="24"/>
        </w:rPr>
        <w:t xml:space="preserve">Appendix </w:t>
      </w:r>
      <w:r w:rsidRPr="00115D5B">
        <w:rPr>
          <w:szCs w:val="24"/>
        </w:rPr>
        <w:t>for</w:t>
      </w:r>
    </w:p>
    <w:p w14:paraId="414ABAFB" w14:textId="77777777" w:rsidR="0047031B" w:rsidRPr="00115D5B" w:rsidRDefault="0047031B" w:rsidP="00115D5B">
      <w:pPr>
        <w:spacing w:line="480" w:lineRule="auto"/>
        <w:rPr>
          <w:szCs w:val="24"/>
        </w:rPr>
      </w:pPr>
    </w:p>
    <w:p w14:paraId="29E9183D" w14:textId="249D301F" w:rsidR="007D7204" w:rsidRPr="00B64436" w:rsidRDefault="0047031B" w:rsidP="007D7204">
      <w:pPr>
        <w:spacing w:line="480" w:lineRule="auto"/>
        <w:jc w:val="center"/>
        <w:rPr>
          <w:b/>
          <w:szCs w:val="24"/>
        </w:rPr>
      </w:pPr>
      <w:r w:rsidRPr="00B64436">
        <w:rPr>
          <w:b/>
          <w:szCs w:val="24"/>
        </w:rPr>
        <w:t>National and county life expectancy loss due to particulate matter pollution in the USA</w:t>
      </w:r>
    </w:p>
    <w:p w14:paraId="35209923" w14:textId="77777777" w:rsidR="000D3A2F" w:rsidRDefault="000D3A2F" w:rsidP="000D3A2F">
      <w:pPr>
        <w:pStyle w:val="Authors"/>
        <w:spacing w:before="0" w:after="0" w:line="480" w:lineRule="auto"/>
        <w:jc w:val="both"/>
      </w:pPr>
    </w:p>
    <w:p w14:paraId="7D384B43" w14:textId="77777777" w:rsidR="000D3A2F" w:rsidRDefault="000D3A2F" w:rsidP="000D3A2F">
      <w:pPr>
        <w:pStyle w:val="Authors"/>
        <w:spacing w:before="0" w:after="0" w:line="480" w:lineRule="auto"/>
        <w:jc w:val="both"/>
        <w:rPr>
          <w:vertAlign w:val="superscript"/>
        </w:rPr>
      </w:pPr>
      <w:r>
        <w:t>James E. Bennett</w:t>
      </w:r>
      <w:r w:rsidRPr="00B1318B">
        <w:rPr>
          <w:vertAlign w:val="superscript"/>
        </w:rPr>
        <w:t>†</w:t>
      </w:r>
      <w:r>
        <w:t>, Helen Tamura-Wicks</w:t>
      </w:r>
      <w:r w:rsidRPr="00B1318B">
        <w:rPr>
          <w:vertAlign w:val="superscript"/>
        </w:rPr>
        <w:t>†</w:t>
      </w:r>
      <w:r>
        <w:t xml:space="preserve">, Robbie M. Parks, Richard T. Burnett, C. Arden Pope III, Matthew J. </w:t>
      </w:r>
      <w:proofErr w:type="spellStart"/>
      <w:r>
        <w:t>Bechle</w:t>
      </w:r>
      <w:proofErr w:type="spellEnd"/>
      <w:r>
        <w:t xml:space="preserve">, Julian D. Marshall, </w:t>
      </w:r>
      <w:proofErr w:type="spellStart"/>
      <w:r>
        <w:t>Goodarz</w:t>
      </w:r>
      <w:proofErr w:type="spellEnd"/>
      <w:r>
        <w:t xml:space="preserve"> </w:t>
      </w:r>
      <w:proofErr w:type="spellStart"/>
      <w:r>
        <w:t>Danaei</w:t>
      </w:r>
      <w:proofErr w:type="spellEnd"/>
      <w:r>
        <w:t xml:space="preserve">, Majid </w:t>
      </w:r>
      <w:proofErr w:type="spellStart"/>
      <w:r>
        <w:t>Ezzati</w:t>
      </w:r>
      <w:proofErr w:type="spellEnd"/>
    </w:p>
    <w:p w14:paraId="73AC5407" w14:textId="77777777" w:rsidR="000D3A2F" w:rsidRDefault="000D3A2F" w:rsidP="000D3A2F">
      <w:pPr>
        <w:pStyle w:val="Paragraph"/>
        <w:spacing w:before="0" w:line="480" w:lineRule="auto"/>
        <w:ind w:firstLine="0"/>
        <w:jc w:val="both"/>
      </w:pPr>
      <w:r>
        <w:t>† Equal contribution, listed alphabetically</w:t>
      </w:r>
      <w:bookmarkStart w:id="0" w:name="_GoBack"/>
      <w:bookmarkEnd w:id="0"/>
    </w:p>
    <w:p w14:paraId="3064D3CB" w14:textId="77777777" w:rsidR="000D3A2F" w:rsidRPr="00115D5B"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7C2862" w:rsidRDefault="007D7204" w:rsidP="00B64436">
          <w:pPr>
            <w:pStyle w:val="TOCHeading"/>
            <w:spacing w:before="0" w:after="0" w:line="480" w:lineRule="auto"/>
            <w:jc w:val="center"/>
            <w:rPr>
              <w:rFonts w:ascii="Times New Roman" w:hAnsi="Times New Roman"/>
              <w:sz w:val="24"/>
              <w:szCs w:val="24"/>
            </w:rPr>
          </w:pPr>
          <w:r w:rsidRPr="007C2862">
            <w:rPr>
              <w:rFonts w:ascii="Times New Roman" w:hAnsi="Times New Roman"/>
              <w:sz w:val="24"/>
              <w:szCs w:val="24"/>
            </w:rPr>
            <w:t>Table of Contents</w:t>
          </w:r>
        </w:p>
        <w:p w14:paraId="72EB4A34" w14:textId="77777777" w:rsidR="00B64436" w:rsidRDefault="007D7204" w:rsidP="00B64436">
          <w:pPr>
            <w:pStyle w:val="TOC1"/>
            <w:tabs>
              <w:tab w:val="right" w:leader="dot" w:pos="9350"/>
            </w:tabs>
            <w:spacing w:line="480" w:lineRule="auto"/>
            <w:rPr>
              <w:rFonts w:asciiTheme="minorHAnsi" w:eastAsiaTheme="minorEastAsia" w:hAnsiTheme="minorHAnsi" w:cstheme="minorBidi"/>
              <w:noProof/>
              <w:sz w:val="22"/>
              <w:szCs w:val="22"/>
              <w:lang w:val="en-GB" w:eastAsia="en-GB"/>
            </w:rPr>
          </w:pPr>
          <w:r>
            <w:rPr>
              <w:b/>
              <w:bCs/>
              <w:noProof/>
            </w:rPr>
            <w:fldChar w:fldCharType="begin"/>
          </w:r>
          <w:r>
            <w:rPr>
              <w:b/>
              <w:bCs/>
              <w:noProof/>
            </w:rPr>
            <w:instrText xml:space="preserve"> TOC \o "1-3" \h \z \u </w:instrText>
          </w:r>
          <w:r>
            <w:rPr>
              <w:b/>
              <w:bCs/>
              <w:noProof/>
            </w:rPr>
            <w:fldChar w:fldCharType="separate"/>
          </w:r>
          <w:hyperlink w:anchor="_Toc531782276" w:history="1">
            <w:r w:rsidR="00B64436" w:rsidRPr="00B64436">
              <w:rPr>
                <w:rStyle w:val="Hyperlink"/>
                <w:b/>
                <w:noProof/>
              </w:rPr>
              <w:t>Study design</w:t>
            </w:r>
            <w:r w:rsidR="00B64436">
              <w:rPr>
                <w:noProof/>
                <w:webHidden/>
              </w:rPr>
              <w:tab/>
            </w:r>
            <w:r w:rsidR="00B64436">
              <w:rPr>
                <w:noProof/>
                <w:webHidden/>
              </w:rPr>
              <w:fldChar w:fldCharType="begin"/>
            </w:r>
            <w:r w:rsidR="00B64436">
              <w:rPr>
                <w:noProof/>
                <w:webHidden/>
              </w:rPr>
              <w:instrText xml:space="preserve"> PAGEREF _Toc531782276 \h </w:instrText>
            </w:r>
            <w:r w:rsidR="00B64436">
              <w:rPr>
                <w:noProof/>
                <w:webHidden/>
              </w:rPr>
            </w:r>
            <w:r w:rsidR="00B64436">
              <w:rPr>
                <w:noProof/>
                <w:webHidden/>
              </w:rPr>
              <w:fldChar w:fldCharType="separate"/>
            </w:r>
            <w:r w:rsidR="00FE5A50">
              <w:rPr>
                <w:noProof/>
                <w:webHidden/>
              </w:rPr>
              <w:t>2</w:t>
            </w:r>
            <w:r w:rsidR="00B64436">
              <w:rPr>
                <w:noProof/>
                <w:webHidden/>
              </w:rPr>
              <w:fldChar w:fldCharType="end"/>
            </w:r>
          </w:hyperlink>
        </w:p>
        <w:p w14:paraId="478A9651" w14:textId="77777777" w:rsidR="00B64436" w:rsidRDefault="00C70D65" w:rsidP="00B64436">
          <w:pPr>
            <w:pStyle w:val="TOC1"/>
            <w:tabs>
              <w:tab w:val="right" w:leader="dot" w:pos="9350"/>
            </w:tabs>
            <w:spacing w:line="480" w:lineRule="auto"/>
            <w:rPr>
              <w:rFonts w:asciiTheme="minorHAnsi" w:eastAsiaTheme="minorEastAsia" w:hAnsiTheme="minorHAnsi" w:cstheme="minorBidi"/>
              <w:noProof/>
              <w:sz w:val="22"/>
              <w:szCs w:val="22"/>
              <w:lang w:val="en-GB" w:eastAsia="en-GB"/>
            </w:rPr>
          </w:pPr>
          <w:hyperlink w:anchor="_Toc531782277" w:history="1">
            <w:r w:rsidR="00B64436" w:rsidRPr="00B64436">
              <w:rPr>
                <w:rStyle w:val="Hyperlink"/>
                <w:b/>
                <w:noProof/>
              </w:rPr>
              <w:t>Statistical methods</w:t>
            </w:r>
            <w:r w:rsidR="00B64436">
              <w:rPr>
                <w:noProof/>
                <w:webHidden/>
              </w:rPr>
              <w:tab/>
            </w:r>
            <w:r w:rsidR="00B64436">
              <w:rPr>
                <w:noProof/>
                <w:webHidden/>
              </w:rPr>
              <w:fldChar w:fldCharType="begin"/>
            </w:r>
            <w:r w:rsidR="00B64436">
              <w:rPr>
                <w:noProof/>
                <w:webHidden/>
              </w:rPr>
              <w:instrText xml:space="preserve"> PAGEREF _Toc531782277 \h </w:instrText>
            </w:r>
            <w:r w:rsidR="00B64436">
              <w:rPr>
                <w:noProof/>
                <w:webHidden/>
              </w:rPr>
            </w:r>
            <w:r w:rsidR="00B64436">
              <w:rPr>
                <w:noProof/>
                <w:webHidden/>
              </w:rPr>
              <w:fldChar w:fldCharType="separate"/>
            </w:r>
            <w:r w:rsidR="00FE5A50">
              <w:rPr>
                <w:noProof/>
                <w:webHidden/>
              </w:rPr>
              <w:t>3</w:t>
            </w:r>
            <w:r w:rsidR="00B64436">
              <w:rPr>
                <w:noProof/>
                <w:webHidden/>
              </w:rPr>
              <w:fldChar w:fldCharType="end"/>
            </w:r>
          </w:hyperlink>
        </w:p>
        <w:p w14:paraId="2AB56AC8" w14:textId="492BCD03" w:rsidR="00B64436" w:rsidRDefault="00C70D65" w:rsidP="00B64436">
          <w:pPr>
            <w:pStyle w:val="TOC1"/>
            <w:tabs>
              <w:tab w:val="right" w:leader="dot" w:pos="9350"/>
            </w:tabs>
            <w:spacing w:line="480" w:lineRule="auto"/>
            <w:rPr>
              <w:rFonts w:asciiTheme="minorHAnsi" w:eastAsiaTheme="minorEastAsia" w:hAnsiTheme="minorHAnsi" w:cstheme="minorBidi"/>
              <w:noProof/>
              <w:sz w:val="22"/>
              <w:szCs w:val="22"/>
              <w:lang w:val="en-GB" w:eastAsia="en-GB"/>
            </w:rPr>
          </w:pPr>
          <w:hyperlink w:anchor="_Toc531782278" w:history="1">
            <w:r w:rsidR="00B64436" w:rsidRPr="00B64436">
              <w:rPr>
                <w:rStyle w:val="Hyperlink"/>
                <w:b/>
                <w:noProof/>
              </w:rPr>
              <w:t>Figure S1</w:t>
            </w:r>
            <w:r w:rsidR="00B64436" w:rsidRPr="001265D5">
              <w:rPr>
                <w:rStyle w:val="Hyperlink"/>
                <w:noProof/>
              </w:rPr>
              <w:t xml:space="preserve">. Sex and age group specific rate ratios per 10 </w:t>
            </w:r>
            <m:oMath>
              <m:r>
                <w:rPr>
                  <w:rStyle w:val="Hyperlink"/>
                  <w:rFonts w:ascii="Cambria Math" w:hAnsi="Cambria Math"/>
                  <w:noProof/>
                </w:rPr>
                <m:t>μg/</m:t>
              </m:r>
              <m:sSup>
                <m:sSupPr>
                  <m:ctrlPr>
                    <w:rPr>
                      <w:rStyle w:val="Hyperlink"/>
                      <w:rFonts w:ascii="Cambria Math" w:hAnsi="Cambria Math"/>
                      <w:bCs/>
                      <w:i/>
                      <w:noProof/>
                    </w:rPr>
                  </m:ctrlPr>
                </m:sSupPr>
                <m:e>
                  <m:r>
                    <w:rPr>
                      <w:rStyle w:val="Hyperlink"/>
                      <w:rFonts w:ascii="Cambria Math" w:hAnsi="Cambria Math"/>
                      <w:noProof/>
                    </w:rPr>
                    <m:t>m</m:t>
                  </m:r>
                </m:e>
                <m:sup>
                  <m:r>
                    <w:rPr>
                      <w:rStyle w:val="Hyperlink"/>
                      <w:rFonts w:ascii="Cambria Math" w:hAnsi="Cambria Math"/>
                      <w:noProof/>
                    </w:rPr>
                    <m:t>3</m:t>
                  </m:r>
                </m:sup>
              </m:sSup>
            </m:oMath>
            <w:r w:rsidR="00B64436" w:rsidRPr="001265D5">
              <w:rPr>
                <w:rStyle w:val="Hyperlink"/>
                <w:noProof/>
              </w:rPr>
              <w:t xml:space="preserve"> of PM</w:t>
            </w:r>
            <w:r w:rsidR="00B64436" w:rsidRPr="001265D5">
              <w:rPr>
                <w:rStyle w:val="Hyperlink"/>
                <w:noProof/>
                <w:vertAlign w:val="subscript"/>
              </w:rPr>
              <w:t>2.5</w:t>
            </w:r>
            <w:r w:rsidR="000D3A2F">
              <w:rPr>
                <w:rStyle w:val="Hyperlink"/>
                <w:noProof/>
              </w:rPr>
              <w:t xml:space="preserve"> for cardiorespiratory deaths.</w:t>
            </w:r>
            <w:r w:rsidR="00B64436">
              <w:rPr>
                <w:noProof/>
                <w:webHidden/>
              </w:rPr>
              <w:tab/>
            </w:r>
            <w:r w:rsidR="00B64436">
              <w:rPr>
                <w:noProof/>
                <w:webHidden/>
              </w:rPr>
              <w:fldChar w:fldCharType="begin"/>
            </w:r>
            <w:r w:rsidR="00B64436">
              <w:rPr>
                <w:noProof/>
                <w:webHidden/>
              </w:rPr>
              <w:instrText xml:space="preserve"> PAGEREF _Toc531782278 \h </w:instrText>
            </w:r>
            <w:r w:rsidR="00B64436">
              <w:rPr>
                <w:noProof/>
                <w:webHidden/>
              </w:rPr>
            </w:r>
            <w:r w:rsidR="00B64436">
              <w:rPr>
                <w:noProof/>
                <w:webHidden/>
              </w:rPr>
              <w:fldChar w:fldCharType="separate"/>
            </w:r>
            <w:r w:rsidR="00FE5A50">
              <w:rPr>
                <w:noProof/>
                <w:webHidden/>
              </w:rPr>
              <w:t>6</w:t>
            </w:r>
            <w:r w:rsidR="00B64436">
              <w:rPr>
                <w:noProof/>
                <w:webHidden/>
              </w:rPr>
              <w:fldChar w:fldCharType="end"/>
            </w:r>
          </w:hyperlink>
        </w:p>
        <w:p w14:paraId="0CCE4DD5" w14:textId="77777777" w:rsidR="00B64436" w:rsidRDefault="00C70D65" w:rsidP="00B64436">
          <w:pPr>
            <w:pStyle w:val="TOC1"/>
            <w:tabs>
              <w:tab w:val="right" w:leader="dot" w:pos="9350"/>
            </w:tabs>
            <w:spacing w:line="480" w:lineRule="auto"/>
            <w:rPr>
              <w:rFonts w:asciiTheme="minorHAnsi" w:eastAsiaTheme="minorEastAsia" w:hAnsiTheme="minorHAnsi" w:cstheme="minorBidi"/>
              <w:noProof/>
              <w:sz w:val="22"/>
              <w:szCs w:val="22"/>
              <w:lang w:val="en-GB" w:eastAsia="en-GB"/>
            </w:rPr>
          </w:pPr>
          <w:hyperlink w:anchor="_Toc531782279" w:history="1">
            <w:r w:rsidR="00B64436" w:rsidRPr="00B64436">
              <w:rPr>
                <w:rStyle w:val="Hyperlink"/>
                <w:b/>
                <w:noProof/>
              </w:rPr>
              <w:t>Table S1</w:t>
            </w:r>
            <w:r w:rsidR="00B64436" w:rsidRPr="001265D5">
              <w:rPr>
                <w:rStyle w:val="Hyperlink"/>
                <w:noProof/>
              </w:rPr>
              <w:t>. Models used for relating county death rates to PM</w:t>
            </w:r>
            <w:r w:rsidR="00B64436" w:rsidRPr="001265D5">
              <w:rPr>
                <w:rStyle w:val="Hyperlink"/>
                <w:noProof/>
                <w:vertAlign w:val="subscript"/>
              </w:rPr>
              <w:t>2.5</w:t>
            </w:r>
            <w:r w:rsidR="00B64436" w:rsidRPr="001265D5">
              <w:rPr>
                <w:rStyle w:val="Hyperlink"/>
                <w:noProof/>
              </w:rPr>
              <w:t xml:space="preserve"> concentrations.</w:t>
            </w:r>
            <w:r w:rsidR="00B64436">
              <w:rPr>
                <w:noProof/>
                <w:webHidden/>
              </w:rPr>
              <w:tab/>
            </w:r>
            <w:r w:rsidR="00B64436">
              <w:rPr>
                <w:noProof/>
                <w:webHidden/>
              </w:rPr>
              <w:fldChar w:fldCharType="begin"/>
            </w:r>
            <w:r w:rsidR="00B64436">
              <w:rPr>
                <w:noProof/>
                <w:webHidden/>
              </w:rPr>
              <w:instrText xml:space="preserve"> PAGEREF _Toc531782279 \h </w:instrText>
            </w:r>
            <w:r w:rsidR="00B64436">
              <w:rPr>
                <w:noProof/>
                <w:webHidden/>
              </w:rPr>
            </w:r>
            <w:r w:rsidR="00B64436">
              <w:rPr>
                <w:noProof/>
                <w:webHidden/>
              </w:rPr>
              <w:fldChar w:fldCharType="separate"/>
            </w:r>
            <w:r w:rsidR="00FE5A50">
              <w:rPr>
                <w:noProof/>
                <w:webHidden/>
              </w:rPr>
              <w:t>8</w:t>
            </w:r>
            <w:r w:rsidR="00B64436">
              <w:rPr>
                <w:noProof/>
                <w:webHidden/>
              </w:rPr>
              <w:fldChar w:fldCharType="end"/>
            </w:r>
          </w:hyperlink>
        </w:p>
        <w:p w14:paraId="618C8951" w14:textId="77777777" w:rsidR="00B64436" w:rsidRDefault="00C70D65" w:rsidP="00B64436">
          <w:pPr>
            <w:pStyle w:val="TOC1"/>
            <w:tabs>
              <w:tab w:val="right" w:leader="dot" w:pos="9350"/>
            </w:tabs>
            <w:spacing w:line="480" w:lineRule="auto"/>
            <w:rPr>
              <w:rFonts w:asciiTheme="minorHAnsi" w:eastAsiaTheme="minorEastAsia" w:hAnsiTheme="minorHAnsi" w:cstheme="minorBidi"/>
              <w:noProof/>
              <w:sz w:val="22"/>
              <w:szCs w:val="22"/>
              <w:lang w:val="en-GB" w:eastAsia="en-GB"/>
            </w:rPr>
          </w:pPr>
          <w:hyperlink w:anchor="_Toc531782280" w:history="1">
            <w:r w:rsidR="00B64436" w:rsidRPr="00B64436">
              <w:rPr>
                <w:rStyle w:val="Hyperlink"/>
                <w:b/>
                <w:noProof/>
              </w:rPr>
              <w:t>References</w:t>
            </w:r>
            <w:r w:rsidR="00B64436">
              <w:rPr>
                <w:noProof/>
                <w:webHidden/>
              </w:rPr>
              <w:tab/>
            </w:r>
            <w:r w:rsidR="00B64436">
              <w:rPr>
                <w:noProof/>
                <w:webHidden/>
              </w:rPr>
              <w:fldChar w:fldCharType="begin"/>
            </w:r>
            <w:r w:rsidR="00B64436">
              <w:rPr>
                <w:noProof/>
                <w:webHidden/>
              </w:rPr>
              <w:instrText xml:space="preserve"> PAGEREF _Toc531782280 \h </w:instrText>
            </w:r>
            <w:r w:rsidR="00B64436">
              <w:rPr>
                <w:noProof/>
                <w:webHidden/>
              </w:rPr>
            </w:r>
            <w:r w:rsidR="00B64436">
              <w:rPr>
                <w:noProof/>
                <w:webHidden/>
              </w:rPr>
              <w:fldChar w:fldCharType="separate"/>
            </w:r>
            <w:r w:rsidR="00FE5A50">
              <w:rPr>
                <w:noProof/>
                <w:webHidden/>
              </w:rPr>
              <w:t>9</w:t>
            </w:r>
            <w:r w:rsidR="00B64436">
              <w:rPr>
                <w:noProof/>
                <w:webHidden/>
              </w:rPr>
              <w:fldChar w:fldCharType="end"/>
            </w:r>
          </w:hyperlink>
        </w:p>
        <w:p w14:paraId="41C1EC90" w14:textId="248DF0B7" w:rsidR="007D7204" w:rsidRDefault="007D7204" w:rsidP="00B64436">
          <w:pPr>
            <w:spacing w:line="480" w:lineRule="auto"/>
          </w:pPr>
          <w:r>
            <w:rPr>
              <w:b/>
              <w:bCs/>
              <w:noProof/>
            </w:rPr>
            <w:fldChar w:fldCharType="end"/>
          </w:r>
        </w:p>
      </w:sdtContent>
    </w:sdt>
    <w:p w14:paraId="08E84CCE" w14:textId="77777777" w:rsidR="00B64436" w:rsidRDefault="00B64436" w:rsidP="00115D5B">
      <w:pPr>
        <w:pStyle w:val="Authors"/>
        <w:spacing w:before="0" w:after="0" w:line="480" w:lineRule="auto"/>
        <w:jc w:val="both"/>
      </w:pPr>
    </w:p>
    <w:p w14:paraId="36AECE60" w14:textId="292AB4D0" w:rsidR="007C2862" w:rsidRPr="007D7204" w:rsidRDefault="007C2862" w:rsidP="00115D5B">
      <w:pPr>
        <w:spacing w:line="480" w:lineRule="auto"/>
        <w:rPr>
          <w:szCs w:val="24"/>
        </w:rPr>
      </w:pPr>
      <w:r>
        <w:br w:type="page"/>
      </w:r>
    </w:p>
    <w:p w14:paraId="4F725B4E" w14:textId="40BBC580" w:rsidR="0047031B" w:rsidRPr="007F3793" w:rsidRDefault="0047031B" w:rsidP="00115D5B">
      <w:pPr>
        <w:pStyle w:val="SMHeading"/>
        <w:spacing w:before="0" w:after="0" w:line="480" w:lineRule="auto"/>
      </w:pPr>
      <w:bookmarkStart w:id="1" w:name="_Toc531782276"/>
      <w:r>
        <w:lastRenderedPageBreak/>
        <w:t>Study design</w:t>
      </w:r>
      <w:bookmarkEnd w:id="1"/>
    </w:p>
    <w:p w14:paraId="498C2F5E" w14:textId="77777777" w:rsidR="0047031B" w:rsidRDefault="0047031B" w:rsidP="00115D5B">
      <w:pPr>
        <w:pStyle w:val="SMText"/>
        <w:spacing w:line="480" w:lineRule="auto"/>
        <w:ind w:firstLine="720"/>
        <w:jc w:val="both"/>
      </w:pPr>
      <w:r w:rsidRPr="006C2CC3">
        <w:t xml:space="preserve">Our aim was </w:t>
      </w:r>
      <w:r>
        <w:t>to quantify, nationally as well as at the small-area (county) level, the current mortality burden of fine particulate matter (PM</w:t>
      </w:r>
      <w:r w:rsidRPr="00BA6A55">
        <w:rPr>
          <w:vertAlign w:val="subscript"/>
        </w:rPr>
        <w:t>2.5</w:t>
      </w:r>
      <w:r>
        <w:t>) pollution in the contiguous USA (i.e., excluding Alaska and Hawaii) and the averted mortality as a result of recent PM</w:t>
      </w:r>
      <w:r w:rsidRPr="00BA6A55">
        <w:rPr>
          <w:vertAlign w:val="subscript"/>
        </w:rPr>
        <w:t>2.5</w:t>
      </w:r>
      <w:r>
        <w:t xml:space="preserve"> reductions.</w:t>
      </w:r>
    </w:p>
    <w:p w14:paraId="3FD81100" w14:textId="77777777" w:rsidR="0047031B" w:rsidRDefault="0047031B" w:rsidP="00115D5B">
      <w:pPr>
        <w:pStyle w:val="SMText"/>
        <w:spacing w:line="480" w:lineRule="auto"/>
        <w:ind w:firstLine="720"/>
        <w:jc w:val="both"/>
      </w:pPr>
      <w:r>
        <w:t xml:space="preserve">The most common source of information on the health effects of air pollution exposure is from prospective cohort studies </w:t>
      </w:r>
      <w:r>
        <w:fldChar w:fldCharType="begin">
          <w:fldData xml:space="preserve">PEVuZE5vdGU+PENpdGU+PEF1dGhvcj5Eb2NrZXJ5PC9BdXRob3I+PFllYXI+MTk5MzwvWWVhcj48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bGlzaDwvbGFuZ3VhZ2U+PC9yZWNvcmQ+PC9DaXRlPjwvRW5kTm90ZT4A
</w:fldData>
        </w:fldChar>
      </w:r>
      <w:r>
        <w:instrText xml:space="preserve"> ADDIN EN.CITE </w:instrText>
      </w:r>
      <w:r>
        <w:fldChar w:fldCharType="begin">
          <w:fldData xml:space="preserve">PEVuZE5vdGU+PENpdGU+PEF1dGhvcj5Eb2NrZXJ5PC9BdXRob3I+PFllYXI+MTk5MzwvWWVhcj48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bGlzaDwvbGFuZ3VhZ2U+PC9yZWNvcmQ+PC9DaXRlPjwvRW5kTm90ZT4A
</w:fldData>
        </w:fldChar>
      </w:r>
      <w:r>
        <w:instrText xml:space="preserve"> ADDIN EN.CITE.DATA </w:instrText>
      </w:r>
      <w:r>
        <w:fldChar w:fldCharType="end"/>
      </w:r>
      <w:r>
        <w:fldChar w:fldCharType="separate"/>
      </w:r>
      <w:r w:rsidRPr="0047031B">
        <w:rPr>
          <w:noProof/>
          <w:vertAlign w:val="superscript"/>
        </w:rPr>
        <w:t>1-5</w:t>
      </w:r>
      <w:r>
        <w:fldChar w:fldCharType="end"/>
      </w:r>
      <w:r>
        <w:t>. By design, prospective cohort studies provide information on the magnitude of the risk associated with PM</w:t>
      </w:r>
      <w:r w:rsidRPr="00BA6A55">
        <w:rPr>
          <w:vertAlign w:val="subscript"/>
        </w:rPr>
        <w:t>2.5</w:t>
      </w:r>
      <w:r>
        <w:t xml:space="preserve"> in a specific group of participants after a follow-up period, during which other determinants of population health also change. Therefore, estimates of excess mortality and loss of life expectancy due to air pollution in the contemporary population </w:t>
      </w:r>
      <w:r>
        <w:fldChar w:fldCharType="begin">
          <w:fldData xml:space="preserve">PEVuZE5vdGU+PENpdGU+PEF1dGhvcj5GYW5uPC9BdXRob3I+PFllYXI+MjAxNzwvWWVhcj48UmVj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</w:fldData>
        </w:fldChar>
      </w:r>
      <w:r>
        <w:instrText xml:space="preserve"> ADDIN EN.CITE </w:instrText>
      </w:r>
      <w:r>
        <w:fldChar w:fldCharType="begin">
          <w:fldData xml:space="preserve">PEVuZE5vdGU+PENpdGU+PEF1dGhvcj5GYW5uPC9BdXRob3I+PFllYXI+MjAxNzwvWWVhcj48UmVj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</w:fldData>
        </w:fldChar>
      </w:r>
      <w:r>
        <w:instrText xml:space="preserve"> ADDIN EN.CITE.DATA </w:instrText>
      </w:r>
      <w:r>
        <w:fldChar w:fldCharType="end"/>
      </w:r>
      <w:r>
        <w:fldChar w:fldCharType="separate"/>
      </w:r>
      <w:r w:rsidRPr="0047031B">
        <w:rPr>
          <w:noProof/>
          <w:vertAlign w:val="superscript"/>
        </w:rPr>
        <w:t>5,6</w:t>
      </w:r>
      <w:r>
        <w:fldChar w:fldCharType="end"/>
      </w:r>
      <w:r>
        <w:t>, and the benefits of control, typically rely on applying risk estimates from prospective cohorts to current PM</w:t>
      </w:r>
      <w:r w:rsidRPr="00BA6A55">
        <w:rPr>
          <w:vertAlign w:val="subscript"/>
        </w:rPr>
        <w:t>2.5</w:t>
      </w:r>
      <w:r>
        <w:t xml:space="preserve"> concentrations and mortality statistics, with an implicit assumption that the magnitude of risk associated with PM</w:t>
      </w:r>
      <w:r w:rsidRPr="00BA6A55">
        <w:rPr>
          <w:vertAlign w:val="subscript"/>
        </w:rPr>
        <w:t>2.5</w:t>
      </w:r>
      <w:r>
        <w:t xml:space="preserve"> in the prospective cohort participants is the same as the contemporary</w:t>
      </w:r>
      <w:r w:rsidRPr="00FD5EA5">
        <w:t xml:space="preserve"> </w:t>
      </w:r>
      <w:r>
        <w:t xml:space="preserve">general population. </w:t>
      </w:r>
    </w:p>
    <w:p w14:paraId="29E1878F" w14:textId="2625AE03" w:rsidR="0047031B" w:rsidRDefault="0047031B" w:rsidP="00115D5B">
      <w:pPr>
        <w:pStyle w:val="SMText"/>
        <w:spacing w:line="480" w:lineRule="auto"/>
        <w:ind w:firstLine="720"/>
        <w:jc w:val="both"/>
      </w:pPr>
      <w:r>
        <w:t>A direct approach for measuring the mortality burden of air pollution is to directly analyze the association of death rates (or life expectancy as a summary measure) with PM</w:t>
      </w:r>
      <w:r w:rsidRPr="00BA6A55">
        <w:rPr>
          <w:vertAlign w:val="subscript"/>
        </w:rPr>
        <w:t>2.5</w:t>
      </w:r>
      <w:r>
        <w:t xml:space="preserve"> concentration across a large number of “small-area” units, such as counties, appropriately adjusting for other determinants of mortality </w:t>
      </w:r>
      <w:r>
        <w:fldChar w:fldCharType="begin">
          <w:fldData xml:space="preserve">PEVuZE5vdGU+PENpdGU+PEF1dGhvcj5Qb3BlPC9BdXRob3I+PFllYXI+MjAwOTwvWWVhcj48UmVj
TnVtPjM1NDwvUmVjTnVtPjxEaXNwbGF5VGV4dD48c3R5bGUgZmFjZT0ic3VwZXJzY3JpcHQiPjct
MTE8L3N0eWxlPjwvRGlzcGxheVRleHQ+PHJlY29yZD48cmVjLW51bWJlcj4zNTQ8L3JlYy1udW1i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NzcwMjM3PC9lbGVjdHJvbmljLXJlc291cmNlLW51bT48L3JlY29yZD48L0NpdGU+PENpdGU+PEF1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</w:fldData>
        </w:fldChar>
      </w:r>
      <w:r w:rsidR="00407850">
        <w:instrText xml:space="preserve"> ADDIN EN.CITE </w:instrText>
      </w:r>
      <w:r w:rsidR="00407850">
        <w:fldChar w:fldCharType="begin">
          <w:fldData xml:space="preserve">PEVuZE5vdGU+PENpdGU+PEF1dGhvcj5Qb3BlPC9BdXRob3I+PFllYXI+MjAwOTwvWWVhcj48UmVj
TnVtPjM1NDwvUmVjTnVtPjxEaXNwbGF5VGV4dD48c3R5bGUgZmFjZT0ic3VwZXJzY3JpcHQiPjct
MTE8L3N0eWxlPjwvRGlzcGxheVRleHQ+PHJlY29yZD48cmVjLW51bWJlcj4zNTQ8L3JlYy1udW1i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NzcwMjM3PC9lbGVjdHJvbmljLXJlc291cmNlLW51bT48L3JlY29yZD48L0NpdGU+PENpdGU+PEF1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</w:fldData>
        </w:fldChar>
      </w:r>
      <w:r w:rsidR="00407850">
        <w:instrText xml:space="preserve"> ADDIN EN.CITE.DATA </w:instrText>
      </w:r>
      <w:r w:rsidR="00407850">
        <w:fldChar w:fldCharType="end"/>
      </w:r>
      <w:r>
        <w:fldChar w:fldCharType="separate"/>
      </w:r>
      <w:r w:rsidRPr="0047031B">
        <w:rPr>
          <w:noProof/>
          <w:vertAlign w:val="superscript"/>
        </w:rPr>
        <w:t>7-11</w:t>
      </w:r>
      <w:r>
        <w:fldChar w:fldCharType="end"/>
      </w:r>
      <w:r>
        <w:t>. Here, we used four Bayesian spatiotemporal models, with different degrees of adjustment for county characteristics that may also affect mortality, to directly estimate excess deaths and loss of life expectancy from PM</w:t>
      </w:r>
      <w:r w:rsidRPr="00BA6A55">
        <w:rPr>
          <w:vertAlign w:val="subscript"/>
        </w:rPr>
        <w:t>2.5</w:t>
      </w:r>
      <w:r>
        <w:t xml:space="preserve"> in US counties from 1999 to 2015. We began the analysis in 1999 for two reasons: First, reliable data on PM</w:t>
      </w:r>
      <w:r w:rsidRPr="00BA6A55">
        <w:rPr>
          <w:vertAlign w:val="subscript"/>
        </w:rPr>
        <w:t>2.5</w:t>
      </w:r>
      <w:r w:rsidRPr="006C2CC3">
        <w:t xml:space="preserve"> </w:t>
      </w:r>
      <w:r>
        <w:t>throughout the USA became available in 1999, when the US Environmental Protection Agency set up the Federal Reference Method network of PM</w:t>
      </w:r>
      <w:r w:rsidRPr="00BA6A55">
        <w:rPr>
          <w:vertAlign w:val="subscript"/>
        </w:rPr>
        <w:t>2.5</w:t>
      </w:r>
      <w:r>
        <w:t xml:space="preserve"> monitors </w:t>
      </w:r>
      <w:r>
        <w:fldChar w:fldCharType="begin"/>
      </w:r>
      <w:r>
        <w:instrText xml:space="preserve"> ADDIN EN.CITE &lt;EndNote&gt;&lt;Cite&gt;&lt;Author&gt;Kim&lt;/Author&gt;&lt;Year&gt;2017&lt;/Year&gt;&lt;RecNum&gt;433&lt;/RecNum&gt;&lt;DisplayText&gt;&lt;style face="superscript"&gt;12&lt;/style&gt;&lt;/DisplayText&gt;&lt;record&gt;&lt;rec-number&gt;433&lt;/rec-number&gt;&lt;foreign-keys&gt;&lt;key app="EN" db-id="pdr9d5f29d20wqewxabpwf0cs0xwaavp2p5r" timestamp="1541526150"&gt;433&lt;/key&gt;&lt;/foreign-keys&gt;&lt;ref-type name="Journal Article"&gt;17&lt;/ref-type&gt;&lt;contributors&gt;&lt;authors&gt;&lt;author&gt;Kim, Sun-Young&lt;/author&gt;&lt;author&gt;Olives, Casey&lt;/author&gt;&lt;author&gt;Sheppard, Lianne&lt;/author&gt;&lt;author&gt;Sampson, Paul D.&lt;/author&gt;&lt;author&gt;Larson, Timothy V.&lt;/author&gt;&lt;author&gt;Keller, Joshua P.&lt;/author&gt;&lt;author&gt;Kaufman, Joel D.&lt;/author&gt;&lt;/authors&gt;&lt;/contributors&gt;&lt;titles&gt;&lt;title&gt;Historical prediction modeling approach for estimating long-term concentrations of PM2.5 in cohort studies before the 1999 implementation of widespread monitoring&lt;/title&gt;&lt;secondary-title&gt;Environmental health perspectives&lt;/secondary-title&gt;&lt;/titles&gt;&lt;periodical&gt;&lt;full-title&gt;Environmental Health Perspectives&lt;/full-title&gt;&lt;abbr-1&gt;Environ Health Persp&lt;/abbr-1&gt;&lt;/periodical&gt;&lt;pages&gt;38-46&lt;/pages&gt;&lt;volume&gt;125&lt;/volume&gt;&lt;number&gt;1&lt;/number&gt;&lt;edition&gt;2016/06/24&lt;/edition&gt;&lt;dates&gt;&lt;year&gt;2017&lt;/year&gt;&lt;/dates&gt;&lt;publisher&gt;National Institute of Environmental Health Sciences&lt;/publisher&gt;&lt;isbn&gt;1552-9924&amp;#xD;0091-6765&lt;/isbn&gt;&lt;accession-num&gt;27340825&lt;/accession-num&gt;&lt;urls&gt;&lt;related-urls&gt;&lt;url&gt;&lt;style face="underline" font="default" size="100%"&gt;https://www.ncbi.nlm.nih.gov/pubmed/27340825&lt;/style&gt;&lt;/url&gt;&lt;url&gt;&lt;style face="underline" font="default" size="100%"&gt;https://www.ncbi.nlm.nih.gov/pmc/PMC5226688/&lt;/style&gt;&lt;/url&gt;&lt;/related-urls&gt;&lt;/urls&gt;&lt;electronic-resource-num&gt;10.1289/EHP131&lt;/electronic-resource-num&gt;&lt;remote-database-name&gt;PubMed&lt;/remote-database-name&gt;&lt;/record&gt;&lt;/Cite&gt;&lt;/EndNote&gt;</w:instrText>
      </w:r>
      <w:r>
        <w:fldChar w:fldCharType="separate"/>
      </w:r>
      <w:r w:rsidRPr="0047031B">
        <w:rPr>
          <w:noProof/>
          <w:vertAlign w:val="superscript"/>
        </w:rPr>
        <w:t>12</w:t>
      </w:r>
      <w:r>
        <w:fldChar w:fldCharType="end"/>
      </w:r>
      <w:r>
        <w:t>. Second, the USA switched from the 9</w:t>
      </w:r>
      <w:r w:rsidRPr="00E458C7">
        <w:rPr>
          <w:vertAlign w:val="superscript"/>
        </w:rPr>
        <w:t>th</w:t>
      </w:r>
      <w:r>
        <w:t xml:space="preserve"> revision to the 10</w:t>
      </w:r>
      <w:r w:rsidRPr="00E458C7">
        <w:rPr>
          <w:vertAlign w:val="superscript"/>
        </w:rPr>
        <w:t>th</w:t>
      </w:r>
      <w:r>
        <w:t xml:space="preserve"> </w:t>
      </w:r>
      <w:r>
        <w:lastRenderedPageBreak/>
        <w:t xml:space="preserve">revision of the International Classification of Disease (ICD) system in 1999 </w:t>
      </w:r>
      <w:r>
        <w:fldChar w:fldCharType="begin"/>
      </w:r>
      <w:r>
        <w:instrText xml:space="preserve"> ADDIN EN.CITE &lt;EndNote&gt;&lt;Cite ExcludeYear="1"&gt;&lt;Author&gt;Centers for Disease Control and Prevention&lt;/Author&gt;&lt;RecNum&gt;449&lt;/RecNum&gt;&lt;DisplayText&gt;&lt;style face="superscript"&gt;13&lt;/style&gt;&lt;/DisplayText&gt;&lt;record&gt;&lt;rec-number&gt;449&lt;/rec-number&gt;&lt;foreign-keys&gt;&lt;key app="EN" db-id="pdr9d5f29d20wqewxabpwf0cs0xwaavp2p5r" timestamp="1542893815"&gt;449&lt;/key&gt;&lt;/foreign-keys&gt;&lt;ref-type name="Web Page"&gt;12&lt;/ref-type&gt;&lt;contributors&gt;&lt;authors&gt;&lt;author&gt;Centers for Disease Control and Prevention,&lt;/author&gt;&lt;/authors&gt;&lt;/contributors&gt;&lt;titles&gt;&lt;title&gt;International Classification of Diseases 10th Revision (ICD-10)&lt;/title&gt;&lt;/titles&gt;&lt;dates&gt;&lt;/dates&gt;&lt;urls&gt;&lt;related-urls&gt;&lt;url&gt;&lt;style face="underline" font="default" size="100%"&gt;https://www.cdc.gov/nchs/data/dvs/icd10fct.pdf&lt;/style&gt;&lt;/url&gt;&lt;/related-urls&gt;&lt;/urls&gt;&lt;/record&gt;&lt;/Cite&gt;&lt;/EndNote&gt;</w:instrText>
      </w:r>
      <w:r>
        <w:fldChar w:fldCharType="separate"/>
      </w:r>
      <w:r w:rsidRPr="0047031B">
        <w:rPr>
          <w:noProof/>
          <w:vertAlign w:val="superscript"/>
        </w:rPr>
        <w:t>13</w:t>
      </w:r>
      <w:r>
        <w:fldChar w:fldCharType="end"/>
      </w:r>
      <w:r>
        <w:t>. Therefore, the post-1999 data are based on a consistent system of the assignment of the medical cause of death.</w:t>
      </w:r>
    </w:p>
    <w:p w14:paraId="0E9176B8" w14:textId="77777777" w:rsidR="00805A09" w:rsidRDefault="00805A09" w:rsidP="00115D5B">
      <w:pPr>
        <w:pStyle w:val="SMText"/>
        <w:spacing w:line="480" w:lineRule="auto"/>
        <w:ind w:firstLine="720"/>
        <w:jc w:val="both"/>
      </w:pPr>
    </w:p>
    <w:p w14:paraId="23B11D10" w14:textId="77777777" w:rsidR="0047031B" w:rsidRPr="00502702" w:rsidRDefault="0047031B" w:rsidP="00115D5B">
      <w:pPr>
        <w:pStyle w:val="SMHeading"/>
        <w:spacing w:before="0" w:after="0" w:line="480" w:lineRule="auto"/>
      </w:pPr>
      <w:bookmarkStart w:id="2" w:name="_Toc531782277"/>
      <w:r w:rsidRPr="0047031B">
        <w:t>Statistical methods</w:t>
      </w:r>
      <w:bookmarkEnd w:id="2"/>
    </w:p>
    <w:p w14:paraId="5CB4C235" w14:textId="77777777" w:rsidR="0047031B" w:rsidRDefault="0047031B" w:rsidP="00115D5B">
      <w:pPr>
        <w:pStyle w:val="SMSubheading"/>
        <w:spacing w:line="480" w:lineRule="auto"/>
        <w:ind w:firstLine="720"/>
        <w:jc w:val="both"/>
        <w:rPr>
          <w:u w:val="none"/>
        </w:rPr>
      </w:pPr>
      <w:r>
        <w:rPr>
          <w:u w:val="none"/>
        </w:rPr>
        <w:t>We formulated and implemented four</w:t>
      </w:r>
      <w:r w:rsidRPr="008E4789">
        <w:rPr>
          <w:u w:val="none"/>
        </w:rPr>
        <w:t xml:space="preserve"> Bayesian </w:t>
      </w:r>
      <w:proofErr w:type="spellStart"/>
      <w:r w:rsidRPr="008E4789">
        <w:rPr>
          <w:u w:val="none"/>
        </w:rPr>
        <w:t>spatio</w:t>
      </w:r>
      <w:proofErr w:type="spellEnd"/>
      <w:r w:rsidRPr="008E4789">
        <w:rPr>
          <w:u w:val="none"/>
        </w:rPr>
        <w:t xml:space="preserve">-temporal models </w:t>
      </w:r>
      <w:r>
        <w:rPr>
          <w:u w:val="none"/>
        </w:rPr>
        <w:t>to directly estimate the effect of PM</w:t>
      </w:r>
      <w:r w:rsidRPr="009369D2">
        <w:rPr>
          <w:u w:val="none"/>
          <w:vertAlign w:val="subscript"/>
        </w:rPr>
        <w:t>2.5</w:t>
      </w:r>
      <w:r>
        <w:rPr>
          <w:u w:val="none"/>
        </w:rPr>
        <w:t xml:space="preserve"> concentration on cardiorespiratory diseases death rates at the county level. All analyses were done separately by sex and age group (five year age groups from birth to 85 years, and 85 years and older) because death rates vary by age group and sex, as might their associations with air pollution </w:t>
      </w:r>
      <w:r>
        <w:rPr>
          <w:u w:val="none"/>
        </w:rPr>
        <w:fldChar w:fldCharType="begin"/>
      </w:r>
      <w:r>
        <w:rPr>
          <w:u w:val="none"/>
        </w:rPr>
        <w:instrText xml:space="preserve"> ADDIN EN.CITE &lt;EndNote&gt;&lt;Cite&gt;&lt;Author&gt;Crouse&lt;/Author&gt;&lt;Year&gt;2015&lt;/Year&gt;&lt;RecNum&gt;387&lt;/RecNum&gt;&lt;DisplayText&gt;&lt;style face="superscript"&gt;14&lt;/style&gt;&lt;/DisplayText&gt;&lt;record&gt;&lt;rec-number&gt;387&lt;/rec-number&gt;&lt;foreign-keys&gt;&lt;key app="EN" db-id="pdr9d5f29d20wqewxabpwf0cs0xwaavp2p5r" timestamp="1541174318"&gt;387&lt;/key&gt;&lt;/foreign-keys&gt;&lt;ref-type name="Journal Article"&gt;17&lt;/ref-type&gt;&lt;contributors&gt;&lt;authors&gt;&lt;author&gt;Crouse, Dan L&lt;/author&gt;&lt;author&gt;Peters, Paul A&lt;/author&gt;&lt;author&gt;Hystad, Perry&lt;/author&gt;&lt;author&gt;Brook, Jeffrey R&lt;/author&gt;&lt;author&gt;van Donkelaar, Aaron&lt;/author&gt;&lt;author&gt;Martin, Randall V&lt;/author&gt;&lt;author&gt;Villeneuve, Paul J&lt;/author&gt;&lt;author&gt;Jerrett, Michael&lt;/author&gt;&lt;author&gt;Goldberg, Mark S&lt;/author&gt;&lt;author&gt;Pope III, C Arden&lt;/author&gt;&lt;/authors&gt;&lt;/contributors&gt;&lt;titles&gt;&lt;title&gt;Ambient PM2. 5, O3, and NO2 exposures and associations with mortality over 16 years of follow-up in the Canadian Census Health and Environment Cohort (CanCHEC)&lt;/title&gt;&lt;secondary-title&gt;Environmental health perspectives&lt;/secondary-title&gt;&lt;/titles&gt;&lt;periodical&gt;&lt;full-title&gt;Environmental Health Perspectives&lt;/full-title&gt;&lt;abbr-1&gt;Environ Health Persp&lt;/abbr-1&gt;&lt;/periodical&gt;&lt;pages&gt;1180&lt;/pages&gt;&lt;volume&gt;123&lt;/volume&gt;&lt;number&gt;11&lt;/number&gt;&lt;dates&gt;&lt;year&gt;2015&lt;/year&gt;&lt;/dates&gt;&lt;urls&gt;&lt;/urls&gt;&lt;/record&gt;&lt;/Cite&gt;&lt;/EndNote&gt;</w:instrText>
      </w:r>
      <w:r>
        <w:rPr>
          <w:u w:val="none"/>
        </w:rPr>
        <w:fldChar w:fldCharType="separate"/>
      </w:r>
      <w:r w:rsidRPr="0047031B">
        <w:rPr>
          <w:noProof/>
          <w:u w:val="none"/>
          <w:vertAlign w:val="superscript"/>
        </w:rPr>
        <w:t>14</w:t>
      </w:r>
      <w:r>
        <w:rPr>
          <w:u w:val="none"/>
        </w:rPr>
        <w:fldChar w:fldCharType="end"/>
      </w:r>
      <w:r>
        <w:rPr>
          <w:u w:val="none"/>
        </w:rPr>
        <w:t>.</w:t>
      </w:r>
    </w:p>
    <w:p w14:paraId="7C79AD6C" w14:textId="1CF184A3" w:rsidR="0047031B" w:rsidRDefault="0047031B" w:rsidP="00115D5B">
      <w:pPr>
        <w:pStyle w:val="SMSubheading"/>
        <w:spacing w:line="480" w:lineRule="auto"/>
        <w:ind w:firstLine="720"/>
        <w:jc w:val="both"/>
        <w:rPr>
          <w:rFonts w:eastAsiaTheme="minorEastAsia"/>
          <w:u w:val="none"/>
        </w:rPr>
      </w:pPr>
      <w:r w:rsidRPr="00431A2D">
        <w:rPr>
          <w:u w:val="none"/>
        </w:rPr>
        <w:t xml:space="preserve">The four models had similar structures, </w:t>
      </w:r>
      <w:r>
        <w:rPr>
          <w:u w:val="none"/>
        </w:rPr>
        <w:t xml:space="preserve">but differed in the extent of adjustment for county characteristics that may also influence mortality, ranging from unadjusted </w:t>
      </w:r>
      <w:proofErr w:type="spellStart"/>
      <w:r>
        <w:rPr>
          <w:u w:val="none"/>
        </w:rPr>
        <w:t>to</w:t>
      </w:r>
      <w:proofErr w:type="spellEnd"/>
      <w:r>
        <w:rPr>
          <w:u w:val="none"/>
        </w:rPr>
        <w:t xml:space="preserve"> restrictive as described below and shown in </w:t>
      </w:r>
      <w:r w:rsidRPr="00343D01">
        <w:rPr>
          <w:u w:val="none"/>
        </w:rPr>
        <w:t>Table S1</w:t>
      </w:r>
      <w:r>
        <w:rPr>
          <w:u w:val="none"/>
        </w:rPr>
        <w:t xml:space="preserve">. </w:t>
      </w:r>
      <w:r w:rsidRPr="00431A2D">
        <w:rPr>
          <w:rFonts w:eastAsiaTheme="minorHAnsi"/>
          <w:u w:val="none"/>
        </w:rPr>
        <w:t xml:space="preserve">Specifically, </w:t>
      </w:r>
      <w:r>
        <w:rPr>
          <w:rFonts w:eastAsiaTheme="minorHAnsi"/>
          <w:u w:val="none"/>
        </w:rPr>
        <w:t>for a given county,</w:t>
      </w:r>
      <w:r w:rsidRPr="00431A2D">
        <w:rPr>
          <w:rFonts w:eastAsiaTheme="minorHAnsi"/>
          <w:u w:val="none"/>
        </w:rPr>
        <w:t xml:space="preserve"> sex, </w:t>
      </w:r>
      <w:r>
        <w:rPr>
          <w:rFonts w:eastAsiaTheme="minorHAnsi"/>
          <w:u w:val="none"/>
        </w:rPr>
        <w:t xml:space="preserve">and age group, </w:t>
      </w:r>
      <w:r w:rsidRPr="00431A2D">
        <w:rPr>
          <w:rFonts w:eastAsiaTheme="minorHAnsi"/>
          <w:u w:val="none"/>
        </w:rPr>
        <w:t xml:space="preserve">the number of deaths in </w:t>
      </w:r>
      <w:r>
        <w:rPr>
          <w:rFonts w:eastAsiaTheme="minorHAnsi"/>
          <w:u w:val="none"/>
        </w:rPr>
        <w:t xml:space="preserve">each year </w:t>
      </w:r>
      <w:r w:rsidRPr="00431A2D">
        <w:rPr>
          <w:rFonts w:eastAsiaTheme="minorEastAsia"/>
          <w:u w:val="none"/>
        </w:rPr>
        <w:t>follows a Poisson distribution</w:t>
      </w:r>
      <w:r>
        <w:rPr>
          <w:rFonts w:eastAsiaTheme="minorEastAsia"/>
          <w:u w:val="none"/>
        </w:rPr>
        <w:t>:</w:t>
      </w:r>
    </w:p>
    <w:p w14:paraId="6A3BE1BB" w14:textId="787A197C" w:rsidR="0047031B" w:rsidRDefault="00C70D65" w:rsidP="00115D5B">
      <w:pPr>
        <w:pStyle w:val="SMSubheading"/>
        <w:spacing w:line="480" w:lineRule="auto"/>
        <w:jc w:val="both"/>
        <w:rPr>
          <w:u w:val="none"/>
        </w:rPr>
      </w:pPr>
      <m:oMathPara>
        <m:oMath>
          <m:sSub>
            <m:sSubPr>
              <m:ctrlPr>
                <w:rPr>
                  <w:rFonts w:ascii="Cambria Math" w:hAnsi="Cambria Math"/>
                  <w:i/>
                  <w:u w:val="none"/>
                </w:rPr>
              </m:ctrlPr>
            </m:sSubPr>
            <m:e>
              <m:r>
                <w:rPr>
                  <w:rFonts w:ascii="Cambria Math" w:hAnsi="Cambria Math"/>
                  <w:u w:val="none"/>
                </w:rPr>
                <m:t>deaths</m:t>
              </m:r>
            </m:e>
            <m:sub>
              <m:r>
                <w:rPr>
                  <w:rFonts w:ascii="Cambria Math" w:hAnsi="Cambria Math"/>
                  <w:u w:val="none"/>
                </w:rPr>
                <m:t>county-year</m:t>
              </m:r>
            </m:sub>
          </m:sSub>
          <m:r>
            <w:rPr>
              <w:rFonts w:ascii="Cambria Math" w:hAnsi="Cambria Math"/>
              <w:u w:val="none"/>
            </w:rPr>
            <m:t>~Poisson(</m:t>
          </m:r>
          <m:sSub>
            <m:sSubPr>
              <m:ctrlPr>
                <w:rPr>
                  <w:rFonts w:ascii="Cambria Math" w:hAnsi="Cambria Math"/>
                  <w:i/>
                  <w:u w:val="none"/>
                </w:rPr>
              </m:ctrlPr>
            </m:sSubPr>
            <m:e>
              <m:r>
                <w:rPr>
                  <w:rFonts w:ascii="Cambria Math" w:hAnsi="Cambria Math"/>
                  <w:u w:val="none"/>
                </w:rPr>
                <m:t>death rate</m:t>
              </m:r>
            </m:e>
            <m:sub>
              <m:r>
                <w:rPr>
                  <w:rFonts w:ascii="Cambria Math" w:hAnsi="Cambria Math"/>
                  <w:u w:val="none"/>
                </w:rPr>
                <m:t>county-year</m:t>
              </m:r>
            </m:sub>
          </m:sSub>
          <m:r>
            <w:rPr>
              <w:rFonts w:ascii="Cambria Math" w:hAnsi="Cambria Math"/>
              <w:u w:val="none"/>
            </w:rPr>
            <m:t>∙</m:t>
          </m:r>
          <m:sSub>
            <m:sSubPr>
              <m:ctrlPr>
                <w:rPr>
                  <w:rFonts w:ascii="Cambria Math" w:hAnsi="Cambria Math"/>
                  <w:i/>
                  <w:u w:val="none"/>
                </w:rPr>
              </m:ctrlPr>
            </m:sSubPr>
            <m:e>
              <m:r>
                <w:rPr>
                  <w:rFonts w:ascii="Cambria Math" w:hAnsi="Cambria Math"/>
                  <w:u w:val="none"/>
                </w:rPr>
                <m:t>population</m:t>
              </m:r>
            </m:e>
            <m:sub>
              <m:r>
                <w:rPr>
                  <w:rFonts w:ascii="Cambria Math" w:hAnsi="Cambria Math"/>
                  <w:u w:val="none"/>
                </w:rPr>
                <m:t>county-year</m:t>
              </m:r>
            </m:sub>
          </m:sSub>
          <m:r>
            <w:rPr>
              <w:rFonts w:ascii="Cambria Math" w:hAnsi="Cambria Math"/>
              <w:u w:val="none"/>
            </w:rPr>
            <m:t>)</m:t>
          </m:r>
        </m:oMath>
      </m:oMathPara>
    </w:p>
    <w:p w14:paraId="164FA325" w14:textId="77777777" w:rsidR="0047031B" w:rsidRPr="0088412E" w:rsidRDefault="0047031B" w:rsidP="00115D5B">
      <w:pPr>
        <w:pStyle w:val="SMText"/>
        <w:spacing w:line="480" w:lineRule="auto"/>
        <w:ind w:firstLine="0"/>
        <w:jc w:val="both"/>
        <w:rPr>
          <w:rFonts w:eastAsiaTheme="minorEastAsia"/>
        </w:rPr>
      </w:pPr>
      <w:r w:rsidRPr="0088412E">
        <w:rPr>
          <w:rFonts w:eastAsiaTheme="minorEastAsia"/>
        </w:rPr>
        <w:t xml:space="preserve">In all </w:t>
      </w:r>
      <w:r>
        <w:rPr>
          <w:rFonts w:eastAsiaTheme="minorEastAsia"/>
        </w:rPr>
        <w:t xml:space="preserve">four </w:t>
      </w:r>
      <w:r w:rsidRPr="0088412E">
        <w:rPr>
          <w:rFonts w:eastAsiaTheme="minorEastAsia"/>
        </w:rPr>
        <w:t xml:space="preserve">models, log-transformed death rates were modelled as a sum of components that </w:t>
      </w:r>
      <w:r>
        <w:rPr>
          <w:rFonts w:eastAsiaTheme="minorEastAsia"/>
        </w:rPr>
        <w:t>depend on time and air pollution, with some models also including terms for other time-varying county characteristics.</w:t>
      </w:r>
    </w:p>
    <w:p w14:paraId="142FFB0B" w14:textId="77777777" w:rsidR="0047031B" w:rsidRPr="004920A7" w:rsidRDefault="0047031B" w:rsidP="00115D5B">
      <w:pPr>
        <w:pStyle w:val="SMSubheading"/>
        <w:spacing w:line="480" w:lineRule="auto"/>
        <w:ind w:firstLine="720"/>
        <w:jc w:val="both"/>
        <w:rPr>
          <w:u w:val="none"/>
        </w:rPr>
      </w:pPr>
      <w:r>
        <w:rPr>
          <w:u w:val="none"/>
        </w:rPr>
        <w:t>All</w:t>
      </w:r>
      <w:r w:rsidRPr="00D62EFD">
        <w:rPr>
          <w:u w:val="none"/>
        </w:rPr>
        <w:t xml:space="preserve"> models contain</w:t>
      </w:r>
      <w:r>
        <w:rPr>
          <w:u w:val="none"/>
        </w:rPr>
        <w:t>ed</w:t>
      </w:r>
      <w:r w:rsidRPr="00D62EFD">
        <w:rPr>
          <w:u w:val="none"/>
        </w:rPr>
        <w:t xml:space="preserve"> terms to capture the overall level and rate of change of mortality, </w:t>
      </w:r>
      <w:r>
        <w:rPr>
          <w:u w:val="none"/>
        </w:rPr>
        <w:t xml:space="preserve">with </w:t>
      </w:r>
      <m:oMath>
        <m:sSub>
          <m:sSubPr>
            <m:ctrlPr>
              <w:rPr>
                <w:rFonts w:ascii="Cambria Math" w:hAnsi="Cambria Math"/>
                <w:i/>
                <w:u w:val="none"/>
              </w:rPr>
            </m:ctrlPr>
          </m:sSubPr>
          <m:e>
            <m:r>
              <w:rPr>
                <w:rFonts w:ascii="Cambria Math" w:hAnsi="Cambria Math"/>
                <w:u w:val="none"/>
              </w:rPr>
              <m:t>α</m:t>
            </m:r>
          </m:e>
          <m:sub>
            <m:r>
              <w:rPr>
                <w:rFonts w:ascii="Cambria Math" w:hAnsi="Cambria Math"/>
                <w:u w:val="none"/>
              </w:rPr>
              <m:t>0</m:t>
            </m:r>
          </m:sub>
        </m:sSub>
      </m:oMath>
      <w:r w:rsidRPr="004920A7">
        <w:rPr>
          <w:u w:val="none"/>
        </w:rPr>
        <w:t xml:space="preserve"> </w:t>
      </w:r>
      <w:r>
        <w:rPr>
          <w:u w:val="none"/>
        </w:rPr>
        <w:t xml:space="preserve">as </w:t>
      </w:r>
      <w:r w:rsidRPr="004920A7">
        <w:rPr>
          <w:u w:val="none"/>
        </w:rPr>
        <w:t>the common intercept for log-transformed death rates</w:t>
      </w:r>
      <w:r>
        <w:rPr>
          <w:u w:val="none"/>
        </w:rPr>
        <w:t>, and</w:t>
      </w:r>
      <w:r w:rsidRPr="004920A7">
        <w:rPr>
          <w:u w:val="none"/>
        </w:rPr>
        <w:t xml:space="preserve"> </w:t>
      </w:r>
      <m:oMath>
        <m:sSub>
          <m:sSubPr>
            <m:ctrlPr>
              <w:rPr>
                <w:rFonts w:ascii="Cambria Math" w:hAnsi="Cambria Math"/>
                <w:i/>
                <w:u w:val="none"/>
              </w:rPr>
            </m:ctrlPr>
          </m:sSubPr>
          <m:e>
            <m:r>
              <w:rPr>
                <w:rFonts w:ascii="Cambria Math" w:hAnsi="Cambria Math"/>
                <w:u w:val="none"/>
              </w:rPr>
              <m:t>β</m:t>
            </m:r>
          </m:e>
          <m:sub>
            <m:r>
              <w:rPr>
                <w:rFonts w:ascii="Cambria Math" w:hAnsi="Cambria Math"/>
                <w:u w:val="none"/>
              </w:rPr>
              <m:t>0</m:t>
            </m:r>
          </m:sub>
        </m:sSub>
        <m:r>
          <w:rPr>
            <w:rFonts w:ascii="Cambria Math" w:hAnsi="Cambria Math"/>
            <w:u w:val="none"/>
          </w:rPr>
          <m:t xml:space="preserve"> </m:t>
        </m:r>
      </m:oMath>
      <w:r w:rsidRPr="004920A7">
        <w:rPr>
          <w:u w:val="none"/>
        </w:rPr>
        <w:t xml:space="preserve">the common time </w:t>
      </w:r>
      <w:r>
        <w:rPr>
          <w:u w:val="none"/>
        </w:rPr>
        <w:t>slope</w:t>
      </w:r>
      <w:r w:rsidRPr="004920A7">
        <w:rPr>
          <w:u w:val="none"/>
        </w:rPr>
        <w:t>.</w:t>
      </w:r>
      <w:r w:rsidRPr="00D62EFD">
        <w:rPr>
          <w:u w:val="none"/>
        </w:rPr>
        <w:t xml:space="preserve"> </w:t>
      </w:r>
      <w:r>
        <w:rPr>
          <w:u w:val="none"/>
        </w:rPr>
        <w:t>N</w:t>
      </w:r>
      <w:r w:rsidRPr="004920A7">
        <w:rPr>
          <w:u w:val="none"/>
        </w:rPr>
        <w:t>on-linear</w:t>
      </w:r>
      <w:r>
        <w:rPr>
          <w:u w:val="none"/>
        </w:rPr>
        <w:t xml:space="preserve"> trends </w:t>
      </w:r>
      <w:r w:rsidRPr="004920A7">
        <w:rPr>
          <w:u w:val="none"/>
        </w:rPr>
        <w:t>were captured by a first-order random walk</w:t>
      </w:r>
      <w:r>
        <w:rPr>
          <w:u w:val="none"/>
        </w:rPr>
        <w:t xml:space="preserve"> </w:t>
      </w:r>
      <m:oMath>
        <m:sSub>
          <m:sSubPr>
            <m:ctrlPr>
              <w:rPr>
                <w:rFonts w:ascii="Cambria Math" w:hAnsi="Cambria Math"/>
                <w:i/>
                <w:u w:val="none"/>
              </w:rPr>
            </m:ctrlPr>
          </m:sSubPr>
          <m:e>
            <m:r>
              <w:rPr>
                <w:rFonts w:ascii="Cambria Math" w:hAnsi="Cambria Math"/>
                <w:u w:val="none"/>
              </w:rPr>
              <m:t>ν</m:t>
            </m:r>
          </m:e>
          <m:sub>
            <m:r>
              <w:rPr>
                <w:rFonts w:ascii="Cambria Math" w:hAnsi="Cambria Math"/>
                <w:u w:val="none"/>
              </w:rPr>
              <m:t>year</m:t>
            </m:r>
          </m:sub>
        </m:sSub>
      </m:oMath>
      <w:r>
        <w:rPr>
          <w:u w:val="none"/>
        </w:rPr>
        <w:t xml:space="preserve"> </w:t>
      </w:r>
      <w:r>
        <w:rPr>
          <w:u w:val="none"/>
        </w:rPr>
        <w:fldChar w:fldCharType="begin"/>
      </w:r>
      <w:r>
        <w:rPr>
          <w:u w:val="none"/>
        </w:rPr>
        <w:instrText xml:space="preserve"> ADDIN EN.CITE &lt;EndNote&gt;&lt;Cite&gt;&lt;Author&gt;Rue&lt;/Author&gt;&lt;Year&gt;2005&lt;/Year&gt;&lt;RecNum&gt;444&lt;/RecNum&gt;&lt;DisplayText&gt;&lt;style face="superscript"&gt;15&lt;/style&gt;&lt;/DisplayText&gt;&lt;record&gt;&lt;rec-number&gt;444&lt;/rec-number&gt;&lt;foreign-keys&gt;&lt;key app="EN" db-id="pdr9d5f29d20wqewxabpwf0cs0xwaavp2p5r" timestamp="1541677864"&gt;444&lt;/key&gt;&lt;/foreign-keys&gt;&lt;ref-type name="Book"&gt;6&lt;/ref-type&gt;&lt;contributors&gt;&lt;authors&gt;&lt;author&gt;Rue, Havard&lt;/author&gt;&lt;author&gt;Held, Leonhard&lt;/author&gt;&lt;/authors&gt;&lt;/contributors&gt;&lt;titles&gt;&lt;title&gt;Gaussian Markov random fields: theory and applications&lt;/title&gt;&lt;/titles&gt;&lt;dates&gt;&lt;year&gt;2005&lt;/year&gt;&lt;/dates&gt;&lt;publisher&gt;CRC press&lt;/publisher&gt;&lt;isbn&gt;0203492021&lt;/isbn&gt;&lt;urls&gt;&lt;/urls&gt;&lt;/record&gt;&lt;/Cite&gt;&lt;/EndNote&gt;</w:instrText>
      </w:r>
      <w:r>
        <w:rPr>
          <w:u w:val="none"/>
        </w:rPr>
        <w:fldChar w:fldCharType="separate"/>
      </w:r>
      <w:r w:rsidRPr="0047031B">
        <w:rPr>
          <w:noProof/>
          <w:u w:val="none"/>
          <w:vertAlign w:val="superscript"/>
        </w:rPr>
        <w:t>15</w:t>
      </w:r>
      <w:r>
        <w:rPr>
          <w:u w:val="none"/>
        </w:rPr>
        <w:fldChar w:fldCharType="end"/>
      </w:r>
      <w:r>
        <w:rPr>
          <w:u w:val="none"/>
        </w:rPr>
        <w:t>. All models also included a</w:t>
      </w:r>
      <w:r w:rsidRPr="00D62EFD">
        <w:rPr>
          <w:u w:val="none"/>
        </w:rPr>
        <w:t xml:space="preserve"> </w:t>
      </w:r>
      <w:r>
        <w:rPr>
          <w:u w:val="none"/>
        </w:rPr>
        <w:t>term that relates log-trans</w:t>
      </w:r>
      <w:r w:rsidRPr="00DD20D9">
        <w:rPr>
          <w:u w:val="none"/>
        </w:rPr>
        <w:t xml:space="preserve">formed death rate to county </w:t>
      </w:r>
      <w:r w:rsidRPr="004920A7">
        <w:rPr>
          <w:u w:val="none"/>
        </w:rPr>
        <w:t>PM</w:t>
      </w:r>
      <w:r w:rsidRPr="00E140D6">
        <w:rPr>
          <w:u w:val="none"/>
          <w:vertAlign w:val="subscript"/>
        </w:rPr>
        <w:t>2.5</w:t>
      </w:r>
      <w:r w:rsidRPr="00DD20D9">
        <w:rPr>
          <w:u w:val="none"/>
        </w:rPr>
        <w:t xml:space="preserve"> concentration, with the coefficient </w:t>
      </w:r>
      <m:oMath>
        <m:r>
          <w:rPr>
            <w:rFonts w:ascii="Cambria Math" w:hAnsi="Cambria Math"/>
            <w:u w:val="none"/>
          </w:rPr>
          <m:t>γ</m:t>
        </m:r>
      </m:oMath>
      <w:r w:rsidRPr="00DD20D9">
        <w:rPr>
          <w:u w:val="none"/>
        </w:rPr>
        <w:t xml:space="preserve"> representing the </w:t>
      </w:r>
      <w:r>
        <w:rPr>
          <w:u w:val="none"/>
        </w:rPr>
        <w:t>logarithm of the</w:t>
      </w:r>
      <w:r w:rsidRPr="00DD20D9">
        <w:rPr>
          <w:u w:val="none"/>
        </w:rPr>
        <w:t xml:space="preserve"> rate ratio per </w:t>
      </w:r>
      <w:r w:rsidRPr="000A3071">
        <w:rPr>
          <w:u w:val="none"/>
        </w:rPr>
        <w:t xml:space="preserve">1 </w:t>
      </w:r>
      <w:r w:rsidRPr="000A3071">
        <w:rPr>
          <w:u w:val="none"/>
        </w:rPr>
        <w:sym w:font="Symbol" w:char="F06D"/>
      </w:r>
      <w:r w:rsidRPr="000A3071">
        <w:rPr>
          <w:u w:val="none"/>
        </w:rPr>
        <w:t>g/m</w:t>
      </w:r>
      <w:r w:rsidRPr="000A3071">
        <w:rPr>
          <w:u w:val="none"/>
          <w:vertAlign w:val="superscript"/>
        </w:rPr>
        <w:t>3</w:t>
      </w:r>
      <w:r w:rsidRPr="000A3071">
        <w:rPr>
          <w:u w:val="none"/>
        </w:rPr>
        <w:t xml:space="preserve"> </w:t>
      </w:r>
      <w:r>
        <w:rPr>
          <w:u w:val="none"/>
        </w:rPr>
        <w:t>higher concentration.</w:t>
      </w:r>
      <w:r w:rsidRPr="004920A7">
        <w:rPr>
          <w:u w:val="none"/>
        </w:rPr>
        <w:t xml:space="preserve"> </w:t>
      </w:r>
      <m:oMath>
        <m:sSub>
          <m:sSubPr>
            <m:ctrlPr>
              <w:rPr>
                <w:rFonts w:ascii="Cambria Math" w:hAnsi="Cambria Math"/>
                <w:i/>
                <w:u w:val="none"/>
              </w:rPr>
            </m:ctrlPr>
          </m:sSubPr>
          <m:e>
            <m:r>
              <w:rPr>
                <w:rFonts w:ascii="Cambria Math" w:hAnsi="Cambria Math"/>
                <w:u w:val="none"/>
              </w:rPr>
              <m:t>ε</m:t>
            </m:r>
          </m:e>
          <m:sub>
            <m:r>
              <w:rPr>
                <w:rFonts w:ascii="Cambria Math" w:hAnsi="Cambria Math"/>
                <w:u w:val="none"/>
              </w:rPr>
              <m:t>county-year</m:t>
            </m:r>
          </m:sub>
        </m:sSub>
        <m:r>
          <w:rPr>
            <w:rFonts w:ascii="Cambria Math" w:hAnsi="Cambria Math"/>
            <w:u w:val="none"/>
          </w:rPr>
          <m:t xml:space="preserve"> </m:t>
        </m:r>
      </m:oMath>
      <w:proofErr w:type="gramStart"/>
      <w:r>
        <w:rPr>
          <w:u w:val="none"/>
        </w:rPr>
        <w:t>is</w:t>
      </w:r>
      <w:proofErr w:type="gramEnd"/>
      <w:r>
        <w:rPr>
          <w:u w:val="none"/>
        </w:rPr>
        <w:t xml:space="preserve"> an </w:t>
      </w:r>
      <w:r w:rsidRPr="004920A7">
        <w:rPr>
          <w:u w:val="none"/>
        </w:rPr>
        <w:lastRenderedPageBreak/>
        <w:t>over</w:t>
      </w:r>
      <w:r>
        <w:rPr>
          <w:u w:val="none"/>
        </w:rPr>
        <w:t>-</w:t>
      </w:r>
      <w:r w:rsidRPr="004920A7">
        <w:rPr>
          <w:u w:val="none"/>
        </w:rPr>
        <w:t>dispersion term</w:t>
      </w:r>
      <w:r>
        <w:rPr>
          <w:u w:val="none"/>
        </w:rPr>
        <w:t xml:space="preserve"> that captures the variation</w:t>
      </w:r>
      <w:r w:rsidRPr="004920A7">
        <w:rPr>
          <w:u w:val="none"/>
        </w:rPr>
        <w:t xml:space="preserve"> unaccounted </w:t>
      </w:r>
      <w:r>
        <w:rPr>
          <w:u w:val="none"/>
        </w:rPr>
        <w:t xml:space="preserve">for by other terms in the model, and is modelled as </w:t>
      </w:r>
      <m:oMath>
        <m:r>
          <w:rPr>
            <w:rFonts w:ascii="Cambria Math" w:hAnsi="Cambria Math"/>
            <w:u w:val="none"/>
          </w:rPr>
          <m:t>N</m:t>
        </m:r>
        <m:d>
          <m:dPr>
            <m:ctrlPr>
              <w:rPr>
                <w:rFonts w:ascii="Cambria Math" w:hAnsi="Cambria Math"/>
                <w:i/>
                <w:u w:val="none"/>
              </w:rPr>
            </m:ctrlPr>
          </m:dPr>
          <m:e>
            <m:r>
              <w:rPr>
                <w:rFonts w:ascii="Cambria Math" w:hAnsi="Cambria Math"/>
                <w:u w:val="none"/>
              </w:rPr>
              <m:t>0,</m:t>
            </m:r>
            <m:sSubSup>
              <m:sSubSupPr>
                <m:ctrlPr>
                  <w:rPr>
                    <w:rFonts w:ascii="Cambria Math" w:hAnsi="Cambria Math"/>
                    <w:i/>
                    <w:u w:val="none"/>
                  </w:rPr>
                </m:ctrlPr>
              </m:sSubSupPr>
              <m:e>
                <m:r>
                  <w:rPr>
                    <w:rFonts w:ascii="Cambria Math" w:hAnsi="Cambria Math"/>
                    <w:u w:val="none"/>
                  </w:rPr>
                  <m:t>σ</m:t>
                </m:r>
              </m:e>
              <m:sub>
                <m:r>
                  <w:rPr>
                    <w:rFonts w:ascii="Cambria Math" w:hAnsi="Cambria Math"/>
                    <w:u w:val="none"/>
                  </w:rPr>
                  <m:t>ε</m:t>
                </m:r>
              </m:sub>
              <m:sup>
                <m:r>
                  <w:rPr>
                    <w:rFonts w:ascii="Cambria Math" w:hAnsi="Cambria Math"/>
                    <w:u w:val="none"/>
                  </w:rPr>
                  <m:t>2</m:t>
                </m:r>
              </m:sup>
            </m:sSubSup>
          </m:e>
        </m:d>
      </m:oMath>
      <w:r>
        <w:rPr>
          <w:u w:val="none"/>
        </w:rPr>
        <w:t>.</w:t>
      </w:r>
    </w:p>
    <w:p w14:paraId="0FBE9CB5" w14:textId="77777777" w:rsidR="0047031B" w:rsidRPr="004920A7" w:rsidRDefault="0047031B" w:rsidP="00115D5B">
      <w:pPr>
        <w:pStyle w:val="SMSubheading"/>
        <w:spacing w:line="480" w:lineRule="auto"/>
        <w:jc w:val="both"/>
        <w:rPr>
          <w:u w:val="none"/>
        </w:rPr>
      </w:pPr>
    </w:p>
    <w:p w14:paraId="1E8E78B7" w14:textId="77777777" w:rsidR="0047031B" w:rsidRPr="004920A7" w:rsidRDefault="0047031B" w:rsidP="00115D5B">
      <w:pPr>
        <w:pStyle w:val="SMSubheading"/>
        <w:spacing w:line="480" w:lineRule="auto"/>
        <w:ind w:firstLine="720"/>
        <w:jc w:val="both"/>
        <w:rPr>
          <w:u w:val="none"/>
        </w:rPr>
      </w:pPr>
      <w:r w:rsidRPr="004920A7">
        <w:rPr>
          <w:u w:val="none"/>
        </w:rPr>
        <w:t xml:space="preserve">The </w:t>
      </w:r>
      <w:r w:rsidRPr="00683C3D">
        <w:rPr>
          <w:i/>
          <w:u w:val="none"/>
        </w:rPr>
        <w:t>unadjusted</w:t>
      </w:r>
      <w:r w:rsidRPr="004920A7">
        <w:rPr>
          <w:u w:val="none"/>
        </w:rPr>
        <w:t xml:space="preserve"> model did not include any terms related to county characteristics.</w:t>
      </w:r>
      <w:r>
        <w:rPr>
          <w:u w:val="none"/>
        </w:rPr>
        <w:t xml:space="preserve"> </w:t>
      </w:r>
      <w:r w:rsidRPr="004920A7">
        <w:rPr>
          <w:u w:val="none"/>
        </w:rPr>
        <w:t xml:space="preserve">The </w:t>
      </w:r>
      <w:r w:rsidRPr="00683C3D">
        <w:rPr>
          <w:i/>
          <w:u w:val="none"/>
        </w:rPr>
        <w:t>covariate</w:t>
      </w:r>
      <w:r w:rsidRPr="004920A7">
        <w:rPr>
          <w:u w:val="none"/>
        </w:rPr>
        <w:t xml:space="preserve"> model </w:t>
      </w:r>
      <w:r>
        <w:rPr>
          <w:u w:val="none"/>
        </w:rPr>
        <w:t>included terms for seven time-</w:t>
      </w:r>
      <w:r w:rsidRPr="004920A7">
        <w:rPr>
          <w:u w:val="none"/>
        </w:rPr>
        <w:t>vary</w:t>
      </w:r>
      <w:r>
        <w:rPr>
          <w:u w:val="none"/>
        </w:rPr>
        <w:t xml:space="preserve">ing county level covariates </w:t>
      </w:r>
      <m:oMath>
        <m:sSub>
          <m:sSubPr>
            <m:ctrlPr>
              <w:rPr>
                <w:rFonts w:ascii="Cambria Math" w:hAnsi="Cambria Math"/>
                <w:i/>
                <w:u w:val="none"/>
              </w:rPr>
            </m:ctrlPr>
          </m:sSubPr>
          <m:e>
            <m:r>
              <w:rPr>
                <w:rFonts w:ascii="Cambria Math" w:hAnsi="Cambria Math"/>
                <w:u w:val="none"/>
              </w:rPr>
              <m:t>X</m:t>
            </m:r>
          </m:e>
          <m:sub>
            <m:r>
              <w:rPr>
                <w:rFonts w:ascii="Cambria Math" w:hAnsi="Cambria Math"/>
                <w:u w:val="none"/>
              </w:rPr>
              <m:t>i-county-year</m:t>
            </m:r>
          </m:sub>
        </m:sSub>
      </m:oMath>
      <w:r w:rsidRPr="004920A7">
        <w:rPr>
          <w:u w:val="none"/>
        </w:rPr>
        <w:t xml:space="preserve"> (</w:t>
      </w:r>
      <m:oMath>
        <m:r>
          <w:rPr>
            <w:rFonts w:ascii="Cambria Math" w:hAnsi="Cambria Math"/>
            <w:u w:val="none"/>
          </w:rPr>
          <m:t>i</m:t>
        </m:r>
      </m:oMath>
      <w:r w:rsidRPr="004920A7">
        <w:rPr>
          <w:u w:val="none"/>
        </w:rPr>
        <w:t>=1…7)</w:t>
      </w:r>
      <w:r>
        <w:rPr>
          <w:u w:val="none"/>
        </w:rPr>
        <w:t xml:space="preserve"> (</w:t>
      </w:r>
      <w:r w:rsidRPr="00502702">
        <w:rPr>
          <w:u w:val="none"/>
        </w:rPr>
        <w:t>per capita income; percentage of population whose family income is below the poverty threshold, who are of Black race, who have graduated from high-school, who live in urban areas, and who are unemployed; and a proxy for cumulative smoking</w:t>
      </w:r>
      <w:r>
        <w:rPr>
          <w:u w:val="none"/>
        </w:rPr>
        <w:t>)</w:t>
      </w:r>
      <w:r w:rsidRPr="004920A7">
        <w:rPr>
          <w:u w:val="none"/>
        </w:rPr>
        <w:t xml:space="preserve"> to account for other potential determinants of mortality</w:t>
      </w:r>
      <w:r>
        <w:rPr>
          <w:u w:val="none"/>
        </w:rPr>
        <w:t xml:space="preserve"> with associated covariate-specific slopes</w:t>
      </w:r>
      <w:proofErr w:type="gramStart"/>
      <w:r>
        <w:rPr>
          <w:u w:val="none"/>
        </w:rPr>
        <w:t xml:space="preserve">, </w:t>
      </w:r>
      <w:proofErr w:type="gramEnd"/>
      <m:oMath>
        <m:sSub>
          <m:sSubPr>
            <m:ctrlPr>
              <w:rPr>
                <w:rFonts w:ascii="Cambria Math" w:hAnsi="Cambria Math"/>
                <w:i/>
                <w:u w:val="none"/>
              </w:rPr>
            </m:ctrlPr>
          </m:sSubPr>
          <m:e>
            <m:r>
              <w:rPr>
                <w:rFonts w:ascii="Cambria Math" w:hAnsi="Cambria Math"/>
                <w:u w:val="none"/>
              </w:rPr>
              <m:t>θ</m:t>
            </m:r>
          </m:e>
          <m:sub>
            <m:r>
              <w:rPr>
                <w:rFonts w:ascii="Cambria Math" w:hAnsi="Cambria Math"/>
                <w:u w:val="none"/>
              </w:rPr>
              <m:t>i</m:t>
            </m:r>
          </m:sub>
        </m:sSub>
      </m:oMath>
      <w:r>
        <w:rPr>
          <w:u w:val="none"/>
        </w:rPr>
        <w:t xml:space="preserve">. </w:t>
      </w:r>
      <w:r w:rsidRPr="004920A7">
        <w:rPr>
          <w:u w:val="none"/>
        </w:rPr>
        <w:t>This model is equivalent to the approach used by cohort studies, which typically adjust for baseline characteristics of subjects.</w:t>
      </w:r>
      <w:r>
        <w:rPr>
          <w:u w:val="none"/>
        </w:rPr>
        <w:t xml:space="preserve"> </w:t>
      </w:r>
    </w:p>
    <w:p w14:paraId="21BC04B6" w14:textId="77777777" w:rsidR="0047031B" w:rsidRDefault="0047031B" w:rsidP="00115D5B">
      <w:pPr>
        <w:pStyle w:val="SMSubheading"/>
        <w:spacing w:line="480" w:lineRule="auto"/>
        <w:ind w:firstLine="720"/>
        <w:jc w:val="both"/>
        <w:rPr>
          <w:u w:val="none"/>
        </w:rPr>
      </w:pPr>
      <w:r w:rsidRPr="00683C3D">
        <w:rPr>
          <w:u w:val="none"/>
        </w:rPr>
        <w:t xml:space="preserve">The </w:t>
      </w:r>
      <w:r w:rsidRPr="00683C3D">
        <w:rPr>
          <w:i/>
          <w:u w:val="none"/>
        </w:rPr>
        <w:t>covariate-and-county model</w:t>
      </w:r>
      <w:r w:rsidRPr="00683C3D">
        <w:rPr>
          <w:u w:val="none"/>
        </w:rPr>
        <w:t xml:space="preserve"> also included county-specific random intercepts (</w:t>
      </w:r>
      <m:oMath>
        <m:sSub>
          <m:sSubPr>
            <m:ctrlPr>
              <w:rPr>
                <w:rFonts w:ascii="Cambria Math" w:hAnsi="Cambria Math"/>
                <w:i/>
                <w:u w:val="none"/>
              </w:rPr>
            </m:ctrlPr>
          </m:sSubPr>
          <m:e>
            <m:r>
              <w:rPr>
                <w:rFonts w:ascii="Cambria Math" w:hAnsi="Cambria Math"/>
                <w:u w:val="none"/>
              </w:rPr>
              <m:t>α</m:t>
            </m:r>
          </m:e>
          <m:sub>
            <m:r>
              <w:rPr>
                <w:rFonts w:ascii="Cambria Math" w:hAnsi="Cambria Math"/>
                <w:u w:val="none"/>
              </w:rPr>
              <m:t>county</m:t>
            </m:r>
          </m:sub>
        </m:sSub>
      </m:oMath>
      <w:r w:rsidRPr="00683C3D">
        <w:rPr>
          <w:u w:val="none"/>
        </w:rPr>
        <w:t>), which largely removes systematic variations in death rates and PM</w:t>
      </w:r>
      <w:r w:rsidRPr="00683C3D">
        <w:rPr>
          <w:u w:val="none"/>
          <w:vertAlign w:val="subscript"/>
        </w:rPr>
        <w:t>2.5</w:t>
      </w:r>
      <w:r w:rsidRPr="00683C3D">
        <w:rPr>
          <w:u w:val="none"/>
        </w:rPr>
        <w:t xml:space="preserve"> concentration across counties,</w:t>
      </w:r>
      <w:r>
        <w:t xml:space="preserve"> </w:t>
      </w:r>
      <w:r w:rsidRPr="004920A7">
        <w:rPr>
          <w:u w:val="none"/>
        </w:rPr>
        <w:t xml:space="preserve">hence implicitly adjusting for unobserved characteristics that systematically lead to higher or lower </w:t>
      </w:r>
      <w:r>
        <w:rPr>
          <w:u w:val="none"/>
        </w:rPr>
        <w:t xml:space="preserve">pollution and </w:t>
      </w:r>
      <w:r w:rsidRPr="004920A7">
        <w:rPr>
          <w:u w:val="none"/>
        </w:rPr>
        <w:t>mortality in each county.</w:t>
      </w:r>
      <w:r>
        <w:rPr>
          <w:u w:val="none"/>
        </w:rPr>
        <w:t xml:space="preserve"> In this model</w:t>
      </w:r>
      <w:r w:rsidRPr="004920A7">
        <w:rPr>
          <w:u w:val="none"/>
        </w:rPr>
        <w:t xml:space="preserve">, the mortality effects of air pollution are largely inferred </w:t>
      </w:r>
      <w:r>
        <w:rPr>
          <w:u w:val="none"/>
        </w:rPr>
        <w:t>through</w:t>
      </w:r>
      <w:r w:rsidRPr="004920A7">
        <w:rPr>
          <w:u w:val="none"/>
        </w:rPr>
        <w:t xml:space="preserve"> </w:t>
      </w:r>
      <w:r>
        <w:rPr>
          <w:u w:val="none"/>
        </w:rPr>
        <w:t xml:space="preserve">cross-county </w:t>
      </w:r>
      <w:r w:rsidRPr="004920A7">
        <w:rPr>
          <w:u w:val="none"/>
        </w:rPr>
        <w:t>differential</w:t>
      </w:r>
      <w:r>
        <w:rPr>
          <w:u w:val="none"/>
        </w:rPr>
        <w:t>s in</w:t>
      </w:r>
      <w:r w:rsidRPr="004920A7">
        <w:rPr>
          <w:u w:val="none"/>
        </w:rPr>
        <w:t xml:space="preserve"> changes in </w:t>
      </w:r>
      <w:r>
        <w:rPr>
          <w:u w:val="none"/>
        </w:rPr>
        <w:t>death rates</w:t>
      </w:r>
      <w:r w:rsidRPr="004920A7">
        <w:rPr>
          <w:u w:val="none"/>
        </w:rPr>
        <w:t xml:space="preserve"> and PM</w:t>
      </w:r>
      <w:r w:rsidRPr="00E140D6">
        <w:rPr>
          <w:u w:val="none"/>
          <w:vertAlign w:val="subscript"/>
        </w:rPr>
        <w:t>2.5</w:t>
      </w:r>
      <w:r w:rsidRPr="004920A7">
        <w:rPr>
          <w:u w:val="none"/>
        </w:rPr>
        <w:t xml:space="preserve"> </w:t>
      </w:r>
      <w:r>
        <w:rPr>
          <w:u w:val="none"/>
        </w:rPr>
        <w:t>concentrations over time.</w:t>
      </w:r>
      <w:r w:rsidRPr="004920A7">
        <w:rPr>
          <w:u w:val="none"/>
        </w:rPr>
        <w:t xml:space="preserve"> The </w:t>
      </w:r>
      <w:r w:rsidRPr="00FA73E8">
        <w:rPr>
          <w:i/>
          <w:u w:val="none"/>
        </w:rPr>
        <w:t>restrictive</w:t>
      </w:r>
      <w:r w:rsidRPr="004920A7">
        <w:rPr>
          <w:u w:val="none"/>
        </w:rPr>
        <w:t xml:space="preserve"> model included both county-specific random intercepts and random slopes (</w:t>
      </w:r>
      <m:oMath>
        <m:sSub>
          <m:sSubPr>
            <m:ctrlPr>
              <w:rPr>
                <w:rFonts w:ascii="Cambria Math" w:hAnsi="Cambria Math"/>
                <w:i/>
                <w:u w:val="none"/>
              </w:rPr>
            </m:ctrlPr>
          </m:sSubPr>
          <m:e>
            <m:r>
              <w:rPr>
                <w:rFonts w:ascii="Cambria Math" w:hAnsi="Cambria Math"/>
                <w:u w:val="none"/>
              </w:rPr>
              <m:t>β</m:t>
            </m:r>
          </m:e>
          <m:sub>
            <m:r>
              <w:rPr>
                <w:rFonts w:ascii="Cambria Math" w:hAnsi="Cambria Math"/>
                <w:u w:val="none"/>
              </w:rPr>
              <m:t>county</m:t>
            </m:r>
          </m:sub>
        </m:sSub>
      </m:oMath>
      <w:r w:rsidRPr="004920A7">
        <w:rPr>
          <w:u w:val="none"/>
        </w:rPr>
        <w:t>), hence also implicitly adjusting for</w:t>
      </w:r>
      <w:r>
        <w:rPr>
          <w:u w:val="none"/>
        </w:rPr>
        <w:t xml:space="preserve"> linear</w:t>
      </w:r>
      <w:r w:rsidRPr="004920A7">
        <w:rPr>
          <w:u w:val="none"/>
        </w:rPr>
        <w:t xml:space="preserve"> differential change in </w:t>
      </w:r>
      <w:r>
        <w:rPr>
          <w:u w:val="none"/>
        </w:rPr>
        <w:t xml:space="preserve">death </w:t>
      </w:r>
      <w:r w:rsidRPr="00A63E81">
        <w:rPr>
          <w:u w:val="none"/>
        </w:rPr>
        <w:t>rates</w:t>
      </w:r>
      <w:r>
        <w:rPr>
          <w:u w:val="none"/>
        </w:rPr>
        <w:t xml:space="preserve"> and </w:t>
      </w:r>
      <w:r w:rsidRPr="00A63E81">
        <w:rPr>
          <w:u w:val="none"/>
        </w:rPr>
        <w:t>PM</w:t>
      </w:r>
      <w:r w:rsidRPr="00A63E81">
        <w:rPr>
          <w:u w:val="none"/>
          <w:vertAlign w:val="subscript"/>
        </w:rPr>
        <w:t>2.5</w:t>
      </w:r>
      <w:r w:rsidRPr="00A63E81">
        <w:rPr>
          <w:u w:val="none"/>
        </w:rPr>
        <w:t xml:space="preserve"> concentration</w:t>
      </w:r>
      <w:r>
        <w:rPr>
          <w:u w:val="none"/>
        </w:rPr>
        <w:t xml:space="preserve">s </w:t>
      </w:r>
      <w:r w:rsidRPr="00A63E81">
        <w:rPr>
          <w:u w:val="none"/>
        </w:rPr>
        <w:t>across countries and  relates changes in PM</w:t>
      </w:r>
      <w:r w:rsidRPr="00A63E81">
        <w:rPr>
          <w:u w:val="none"/>
          <w:vertAlign w:val="subscript"/>
        </w:rPr>
        <w:t>2.5</w:t>
      </w:r>
      <w:r w:rsidRPr="00A63E81">
        <w:rPr>
          <w:u w:val="none"/>
        </w:rPr>
        <w:t xml:space="preserve"> concentration to changes in death rates, </w:t>
      </w:r>
      <w:r>
        <w:rPr>
          <w:u w:val="none"/>
        </w:rPr>
        <w:t>after removing</w:t>
      </w:r>
      <w:r w:rsidRPr="00A63E81">
        <w:rPr>
          <w:u w:val="none"/>
        </w:rPr>
        <w:t xml:space="preserve"> linear trends in </w:t>
      </w:r>
      <w:r>
        <w:rPr>
          <w:u w:val="none"/>
        </w:rPr>
        <w:t>mortality and pollution</w:t>
      </w:r>
      <w:r w:rsidRPr="00A63E81">
        <w:rPr>
          <w:u w:val="none"/>
        </w:rPr>
        <w:t>. By design, this model leaves little spatial or temporal variation in death rates to be associated with PM</w:t>
      </w:r>
      <w:r w:rsidRPr="00A63E81">
        <w:rPr>
          <w:u w:val="none"/>
          <w:vertAlign w:val="subscript"/>
        </w:rPr>
        <w:t>2.5</w:t>
      </w:r>
      <w:r w:rsidRPr="00A63E81">
        <w:rPr>
          <w:u w:val="none"/>
        </w:rPr>
        <w:t>.</w:t>
      </w:r>
      <w:r>
        <w:rPr>
          <w:u w:val="none"/>
        </w:rPr>
        <w:t xml:space="preserve">  </w:t>
      </w:r>
    </w:p>
    <w:p w14:paraId="3411B9C4" w14:textId="77777777" w:rsidR="0047031B" w:rsidRPr="004920A7" w:rsidRDefault="0047031B" w:rsidP="00115D5B">
      <w:pPr>
        <w:pStyle w:val="SMSubheading"/>
        <w:spacing w:line="480" w:lineRule="auto"/>
        <w:ind w:firstLine="720"/>
        <w:jc w:val="both"/>
        <w:rPr>
          <w:u w:val="none"/>
        </w:rPr>
      </w:pPr>
      <w:r>
        <w:rPr>
          <w:u w:val="none"/>
        </w:rPr>
        <w:lastRenderedPageBreak/>
        <w:t>The county random intercepts and slopes were modelled using a conditional autoregressive (CAR) structure that (empirically) allows for death rates to be more similar across neighboring counties than those that are further away</w:t>
      </w:r>
      <w:r w:rsidRPr="004920A7">
        <w:rPr>
          <w:u w:val="none"/>
        </w:rPr>
        <w:t xml:space="preserve">. </w:t>
      </w:r>
    </w:p>
    <w:p w14:paraId="38B71792" w14:textId="77777777" w:rsidR="0047031B" w:rsidRPr="00336CCC" w:rsidRDefault="0047031B" w:rsidP="00115D5B">
      <w:pPr>
        <w:pStyle w:val="SMSubheading"/>
        <w:spacing w:line="480" w:lineRule="auto"/>
        <w:ind w:firstLine="720"/>
        <w:jc w:val="both"/>
        <w:rPr>
          <w:u w:val="none"/>
        </w:rPr>
      </w:pPr>
      <w:r>
        <w:rPr>
          <w:u w:val="none"/>
        </w:rPr>
        <w:t>We fitted t</w:t>
      </w:r>
      <w:r w:rsidRPr="004920A7">
        <w:rPr>
          <w:u w:val="none"/>
        </w:rPr>
        <w:t>he models using integrated nested Laplace approximation</w:t>
      </w:r>
      <w:r>
        <w:rPr>
          <w:u w:val="none"/>
        </w:rPr>
        <w:t xml:space="preserve"> (INLA)</w:t>
      </w:r>
      <w:r w:rsidRPr="004920A7">
        <w:rPr>
          <w:u w:val="none"/>
        </w:rPr>
        <w:t>, using the R-INLA software,</w:t>
      </w:r>
      <w:r>
        <w:rPr>
          <w:u w:val="none"/>
        </w:rPr>
        <w:t xml:space="preserve"> which offers orders of magnitude of computational efficiency improvement in Bayesian inference compared to traditional MCMC for latent Gaussian models. </w:t>
      </w:r>
      <w:r w:rsidRPr="00336CCC">
        <w:rPr>
          <w:u w:val="none"/>
        </w:rPr>
        <w:t xml:space="preserve">As in previous work </w:t>
      </w:r>
      <w:r>
        <w:rPr>
          <w:u w:val="none"/>
        </w:rPr>
        <w:fldChar w:fldCharType="begin">
          <w:fldData xml:space="preserve">PEVuZE5vdGU+PENpdGU+PEF1dGhvcj5Lb250aXM8L0F1dGhvcj48WWVhcj4yMDE3PC9ZZWFyPjxS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==
</w:fldData>
        </w:fldChar>
      </w:r>
      <w:r>
        <w:rPr>
          <w:u w:val="none"/>
        </w:rPr>
        <w:instrText xml:space="preserve"> ADDIN EN.CITE </w:instrText>
      </w:r>
      <w:r>
        <w:rPr>
          <w:u w:val="none"/>
        </w:rPr>
        <w:fldChar w:fldCharType="begin">
          <w:fldData xml:space="preserve">PEVuZE5vdGU+PENpdGU+PEF1dGhvcj5Lb250aXM8L0F1dGhvcj48WWVhcj4yMDE3PC9ZZWFyPjxS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==
</w:fldData>
        </w:fldChar>
      </w:r>
      <w:r>
        <w:rPr>
          <w:u w:val="none"/>
        </w:rPr>
        <w:instrText xml:space="preserve"> ADDIN EN.CITE.DATA </w:instrText>
      </w:r>
      <w:r>
        <w:rPr>
          <w:u w:val="none"/>
        </w:rPr>
      </w:r>
      <w:r>
        <w:rPr>
          <w:u w:val="none"/>
        </w:rPr>
        <w:fldChar w:fldCharType="end"/>
      </w:r>
      <w:r>
        <w:rPr>
          <w:u w:val="none"/>
        </w:rPr>
      </w:r>
      <w:r>
        <w:rPr>
          <w:u w:val="none"/>
        </w:rPr>
        <w:fldChar w:fldCharType="separate"/>
      </w:r>
      <w:r w:rsidRPr="0047031B">
        <w:rPr>
          <w:noProof/>
          <w:u w:val="none"/>
          <w:vertAlign w:val="superscript"/>
        </w:rPr>
        <w:t>16</w:t>
      </w:r>
      <w:r>
        <w:rPr>
          <w:u w:val="none"/>
        </w:rPr>
        <w:fldChar w:fldCharType="end"/>
      </w:r>
      <w:r w:rsidRPr="00336CCC">
        <w:rPr>
          <w:u w:val="none"/>
        </w:rPr>
        <w:t xml:space="preserve">, weakly informative hyper-priors of </w:t>
      </w:r>
      <w:proofErr w:type="spellStart"/>
      <w:proofErr w:type="gramStart"/>
      <w:r w:rsidRPr="00336CCC">
        <w:rPr>
          <w:u w:val="none"/>
        </w:rPr>
        <w:t>logGamma</w:t>
      </w:r>
      <w:proofErr w:type="spellEnd"/>
      <w:r w:rsidRPr="00336CCC">
        <w:rPr>
          <w:u w:val="none"/>
        </w:rPr>
        <w:t>(</w:t>
      </w:r>
      <w:proofErr w:type="gramEnd"/>
      <w:r w:rsidRPr="00336CCC">
        <w:rPr>
          <w:u w:val="none"/>
        </w:rPr>
        <w:t>1,</w:t>
      </w:r>
      <w:r>
        <w:rPr>
          <w:u w:val="none"/>
        </w:rPr>
        <w:t xml:space="preserve"> </w:t>
      </w:r>
      <w:r w:rsidRPr="00336CCC">
        <w:rPr>
          <w:u w:val="none"/>
        </w:rPr>
        <w:t>0.001) were specified on the logarithm of the precisions of the random effects</w:t>
      </w:r>
      <w:r>
        <w:rPr>
          <w:u w:val="none"/>
        </w:rPr>
        <w:t xml:space="preserve"> so that the parameter estimates were data driven</w:t>
      </w:r>
      <w:r w:rsidRPr="00336CCC">
        <w:rPr>
          <w:u w:val="none"/>
        </w:rPr>
        <w:t>.</w:t>
      </w:r>
    </w:p>
    <w:p w14:paraId="79F3781E" w14:textId="77777777" w:rsidR="0047031B" w:rsidRDefault="0047031B" w:rsidP="00115D5B">
      <w:pPr>
        <w:pStyle w:val="SMSubheading"/>
        <w:spacing w:line="480" w:lineRule="auto"/>
        <w:ind w:firstLine="720"/>
        <w:jc w:val="both"/>
        <w:rPr>
          <w:u w:val="none"/>
        </w:rPr>
      </w:pPr>
      <w:r>
        <w:rPr>
          <w:u w:val="none"/>
        </w:rPr>
        <w:t xml:space="preserve">We used the observed age-specific death rates to calculate life expectancy for each county or merged county unit, using standard life table techniques </w:t>
      </w:r>
      <w:r>
        <w:rPr>
          <w:u w:val="none"/>
        </w:rPr>
        <w:fldChar w:fldCharType="begin"/>
      </w:r>
      <w:r>
        <w:rPr>
          <w:u w:val="none"/>
        </w:rPr>
        <w:instrText xml:space="preserve"> ADDIN EN.CITE &lt;EndNote&gt;&lt;Cite&gt;&lt;Author&gt;Preston&lt;/Author&gt;&lt;Year&gt;2000&lt;/Year&gt;&lt;RecNum&gt;378&lt;/RecNum&gt;&lt;DisplayText&gt;&lt;style face="superscript"&gt;17&lt;/style&gt;&lt;/DisplayText&gt;&lt;record&gt;&lt;rec-number&gt;378&lt;/rec-number&gt;&lt;foreign-keys&gt;&lt;key app="EN" db-id="pdr9d5f29d20wqewxabpwf0cs0xwaavp2p5r" timestamp="1540901488"&gt;378&lt;/key&gt;&lt;/foreign-keys&gt;&lt;ref-type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Pr>
          <w:u w:val="none"/>
        </w:rPr>
        <w:fldChar w:fldCharType="separate"/>
      </w:r>
      <w:r w:rsidRPr="0047031B">
        <w:rPr>
          <w:noProof/>
          <w:u w:val="none"/>
          <w:vertAlign w:val="superscript"/>
        </w:rPr>
        <w:t>17</w:t>
      </w:r>
      <w:r>
        <w:rPr>
          <w:u w:val="none"/>
        </w:rPr>
        <w:fldChar w:fldCharType="end"/>
      </w:r>
      <w:r>
        <w:rPr>
          <w:u w:val="none"/>
        </w:rPr>
        <w:t xml:space="preserve">. </w:t>
      </w:r>
      <w:r w:rsidRPr="00E04513">
        <w:rPr>
          <w:u w:val="none"/>
        </w:rPr>
        <w:t xml:space="preserve">We used the </w:t>
      </w:r>
      <w:proofErr w:type="spellStart"/>
      <w:r w:rsidRPr="00E04513">
        <w:rPr>
          <w:u w:val="none"/>
        </w:rPr>
        <w:t>Kannisto</w:t>
      </w:r>
      <w:proofErr w:type="spellEnd"/>
      <w:r w:rsidRPr="00E04513">
        <w:rPr>
          <w:u w:val="none"/>
        </w:rPr>
        <w:t>-Thatcher method to expand the terminal (85 years and older) age group of the life tabl</w:t>
      </w:r>
      <w:r w:rsidRPr="000131AD">
        <w:rPr>
          <w:u w:val="none"/>
        </w:rPr>
        <w:t>e</w:t>
      </w:r>
      <w:r>
        <w:rPr>
          <w:u w:val="none"/>
        </w:rPr>
        <w:t xml:space="preserve"> </w:t>
      </w:r>
      <w:r>
        <w:rPr>
          <w:u w:val="none"/>
        </w:rPr>
        <w:fldChar w:fldCharType="begin"/>
      </w:r>
      <w:r>
        <w:rPr>
          <w:u w:val="none"/>
        </w:rPr>
        <w:instrText xml:space="preserve"> ADDIN EN.CITE &lt;EndNote&gt;&lt;Cite&gt;&lt;Author&gt;Thatcher&lt;/Author&gt;&lt;Year&gt;1998&lt;/Year&gt;&lt;RecNum&gt;431&lt;/RecNum&gt;&lt;DisplayText&gt;&lt;style face="superscript"&gt;18&lt;/style&gt;&lt;/DisplayText&gt;&lt;record&gt;&lt;rec-number&gt;431&lt;/rec-number&gt;&lt;foreign-keys&gt;&lt;key app="EN" db-id="pdr9d5f29d20wqewxabpwf0cs0xwaavp2p5r" timestamp="1541442472"&gt;431&lt;/key&gt;&lt;/foreign-keys&gt;&lt;ref-type name="Journal Article"&gt;17&lt;/ref-type&gt;&lt;contributors&gt;&lt;authors&gt;&lt;author&gt;Thatcher, A Roger&lt;/author&gt;&lt;author&gt;Kannisto, Väinö&lt;/author&gt;&lt;author&gt;Vaupel, James W&lt;/author&gt;&lt;/authors&gt;&lt;/contributors&gt;&lt;titles&gt;&lt;title&gt;The force of mortality at ages 80 to 120&lt;/title&gt;&lt;/titles&gt;&lt;dates&gt;&lt;year&gt;1998&lt;/year&gt;&lt;/dates&gt;&lt;urls&gt;&lt;/urls&gt;&lt;/record&gt;&lt;/Cite&gt;&lt;/EndNote&gt;</w:instrText>
      </w:r>
      <w:r>
        <w:rPr>
          <w:u w:val="none"/>
        </w:rPr>
        <w:fldChar w:fldCharType="separate"/>
      </w:r>
      <w:r w:rsidRPr="0047031B">
        <w:rPr>
          <w:noProof/>
          <w:u w:val="none"/>
          <w:vertAlign w:val="superscript"/>
        </w:rPr>
        <w:t>18</w:t>
      </w:r>
      <w:r>
        <w:rPr>
          <w:u w:val="none"/>
        </w:rPr>
        <w:fldChar w:fldCharType="end"/>
      </w:r>
      <w:r w:rsidRPr="000131AD">
        <w:rPr>
          <w:u w:val="none"/>
        </w:rPr>
        <w:t>. This method is designed for use in low-mortality populations and is used by the UN Population Division and the World Health Organization</w:t>
      </w:r>
      <w:r>
        <w:rPr>
          <w:u w:val="none"/>
        </w:rPr>
        <w:t xml:space="preserve"> </w:t>
      </w:r>
      <w:r>
        <w:rPr>
          <w:u w:val="none"/>
        </w:rPr>
        <w:fldChar w:fldCharType="begin"/>
      </w:r>
      <w:r>
        <w:rPr>
          <w:u w:val="none"/>
        </w:rPr>
        <w:instrText xml:space="preserve"> ADDIN EN.CITE &lt;EndNote&gt;&lt;Cite&gt;&lt;Author&gt;WHO&lt;/Author&gt;&lt;Year&gt;2018&lt;/Year&gt;&lt;RecNum&gt;429&lt;/RecNum&gt;&lt;DisplayText&gt;&lt;style face="superscript"&gt;19&lt;/style&gt;&lt;/DisplayText&gt;&lt;record&gt;&lt;rec-number&gt;429&lt;/rec-number&gt;&lt;foreign-keys&gt;&lt;key app="EN" db-id="pdr9d5f29d20wqewxabpwf0cs0xwaavp2p5r" timestamp="1541441984"&gt;429&lt;/key&gt;&lt;/foreign-keys&gt;&lt;ref-type name="Web Page"&gt;12&lt;/ref-type&gt;&lt;contributors&gt;&lt;authors&gt;&lt;author&gt;WHO,&lt;/author&gt;&lt;/authors&gt;&lt;/contributors&gt;&lt;titles&gt;&lt;title&gt;WHO methods and data sources for life tables 1990-2016&lt;/title&gt;&lt;/titles&gt;&lt;dates&gt;&lt;year&gt;2018&lt;/year&gt;&lt;/dates&gt;&lt;urls&gt;&lt;related-urls&gt;&lt;url&gt;&lt;style face="underline" font="default" size="100%"&gt;http://www.who.int/healthinfo/statistics/LT_method.pdf&lt;/style&gt;&lt;/url&gt;&lt;/related-urls&gt;&lt;/urls&gt;&lt;/record&gt;&lt;/Cite&gt;&lt;/EndNote&gt;</w:instrText>
      </w:r>
      <w:r>
        <w:rPr>
          <w:u w:val="none"/>
        </w:rPr>
        <w:fldChar w:fldCharType="separate"/>
      </w:r>
      <w:r w:rsidRPr="0047031B">
        <w:rPr>
          <w:noProof/>
          <w:u w:val="none"/>
          <w:vertAlign w:val="superscript"/>
        </w:rPr>
        <w:t>19</w:t>
      </w:r>
      <w:r>
        <w:rPr>
          <w:u w:val="none"/>
        </w:rPr>
        <w:fldChar w:fldCharType="end"/>
      </w:r>
      <w:r>
        <w:rPr>
          <w:u w:val="none"/>
        </w:rPr>
        <w:t xml:space="preserve">. </w:t>
      </w:r>
    </w:p>
    <w:p w14:paraId="0D6F3B94" w14:textId="77777777" w:rsidR="0047031B" w:rsidRDefault="0047031B" w:rsidP="00115D5B">
      <w:pPr>
        <w:pStyle w:val="SMSubheading"/>
        <w:spacing w:line="480" w:lineRule="auto"/>
        <w:ind w:firstLine="720"/>
        <w:jc w:val="both"/>
        <w:rPr>
          <w:u w:val="none"/>
        </w:rPr>
      </w:pPr>
      <w:r>
        <w:rPr>
          <w:u w:val="none"/>
        </w:rPr>
        <w:t xml:space="preserve">We calculated life expectancy under the counterfactual scenario of alternative </w:t>
      </w:r>
      <w:r w:rsidRPr="004920A7">
        <w:rPr>
          <w:u w:val="none"/>
        </w:rPr>
        <w:t>PM</w:t>
      </w:r>
      <w:r w:rsidRPr="00E140D6">
        <w:rPr>
          <w:u w:val="none"/>
          <w:vertAlign w:val="subscript"/>
        </w:rPr>
        <w:t>2.5</w:t>
      </w:r>
      <w:r w:rsidRPr="004920A7">
        <w:rPr>
          <w:u w:val="none"/>
        </w:rPr>
        <w:t xml:space="preserve"> </w:t>
      </w:r>
      <w:r>
        <w:rPr>
          <w:u w:val="none"/>
        </w:rPr>
        <w:t xml:space="preserve">concentration (e.g., the lowest observed concentration) by calculating the number of deaths from cardiorespiratory diseases if </w:t>
      </w:r>
      <w:r w:rsidRPr="004920A7">
        <w:rPr>
          <w:u w:val="none"/>
        </w:rPr>
        <w:t>PM</w:t>
      </w:r>
      <w:r w:rsidRPr="00E140D6">
        <w:rPr>
          <w:u w:val="none"/>
          <w:vertAlign w:val="subscript"/>
        </w:rPr>
        <w:t>2.5</w:t>
      </w:r>
      <w:r w:rsidRPr="004920A7">
        <w:rPr>
          <w:u w:val="none"/>
        </w:rPr>
        <w:t xml:space="preserve"> </w:t>
      </w:r>
      <w:r>
        <w:rPr>
          <w:u w:val="none"/>
        </w:rPr>
        <w:t xml:space="preserve">concentrations were at their alternative level </w:t>
      </w:r>
      <w:r>
        <w:rPr>
          <w:u w:val="none"/>
        </w:rPr>
        <w:fldChar w:fldCharType="begin">
          <w:fldData xml:space="preserve">PEVuZE5vdGU+PENpdGU+PEF1dGhvcj5EYW5hZWk8L0F1dGhvcj48WWVhcj4yMDEwPC9ZZWFyPjxS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</w:fldData>
        </w:fldChar>
      </w:r>
      <w:r>
        <w:rPr>
          <w:u w:val="none"/>
        </w:rPr>
        <w:instrText xml:space="preserve"> ADDIN EN.CITE </w:instrText>
      </w:r>
      <w:r>
        <w:rPr>
          <w:u w:val="none"/>
        </w:rPr>
        <w:fldChar w:fldCharType="begin">
          <w:fldData xml:space="preserve">PEVuZE5vdGU+PENpdGU+PEF1dGhvcj5EYW5hZWk8L0F1dGhvcj48WWVhcj4yMDEwPC9ZZWFyPjxS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</w:fldData>
        </w:fldChar>
      </w:r>
      <w:r>
        <w:rPr>
          <w:u w:val="none"/>
        </w:rPr>
        <w:instrText xml:space="preserve"> ADDIN EN.CITE.DATA </w:instrText>
      </w:r>
      <w:r>
        <w:rPr>
          <w:u w:val="none"/>
        </w:rPr>
      </w:r>
      <w:r>
        <w:rPr>
          <w:u w:val="none"/>
        </w:rPr>
        <w:fldChar w:fldCharType="end"/>
      </w:r>
      <w:r>
        <w:rPr>
          <w:u w:val="none"/>
        </w:rPr>
      </w:r>
      <w:r>
        <w:rPr>
          <w:u w:val="none"/>
        </w:rPr>
        <w:fldChar w:fldCharType="separate"/>
      </w:r>
      <w:r w:rsidRPr="0047031B">
        <w:rPr>
          <w:noProof/>
          <w:u w:val="none"/>
          <w:vertAlign w:val="superscript"/>
        </w:rPr>
        <w:t>20</w:t>
      </w:r>
      <w:r>
        <w:rPr>
          <w:u w:val="none"/>
        </w:rPr>
        <w:fldChar w:fldCharType="end"/>
      </w:r>
      <w:r>
        <w:rPr>
          <w:u w:val="none"/>
        </w:rPr>
        <w:t xml:space="preserve">. The difference between the observed and counterfactual life expectancy measures the contribution of </w:t>
      </w:r>
      <w:r w:rsidRPr="004920A7">
        <w:rPr>
          <w:u w:val="none"/>
        </w:rPr>
        <w:t>PM</w:t>
      </w:r>
      <w:r w:rsidRPr="00E140D6">
        <w:rPr>
          <w:u w:val="none"/>
          <w:vertAlign w:val="subscript"/>
        </w:rPr>
        <w:t>2.5</w:t>
      </w:r>
      <w:r>
        <w:rPr>
          <w:u w:val="none"/>
        </w:rPr>
        <w:t xml:space="preserve"> pollution to life expectancy loss, see in Fig. 2 and 3 in the main paper. For the contribution of </w:t>
      </w:r>
      <w:r w:rsidRPr="004920A7">
        <w:rPr>
          <w:u w:val="none"/>
        </w:rPr>
        <w:t>PM</w:t>
      </w:r>
      <w:r w:rsidRPr="00E140D6">
        <w:rPr>
          <w:u w:val="none"/>
          <w:vertAlign w:val="subscript"/>
        </w:rPr>
        <w:t>2.5</w:t>
      </w:r>
      <w:r>
        <w:rPr>
          <w:u w:val="none"/>
        </w:rPr>
        <w:t xml:space="preserve"> reduction to life expectancy gain from 1999 to 2015, we calculated 1999 life expectancies using observed death rates as well as those expected if </w:t>
      </w:r>
      <w:r w:rsidRPr="004920A7">
        <w:rPr>
          <w:u w:val="none"/>
        </w:rPr>
        <w:t>PM</w:t>
      </w:r>
      <w:r w:rsidRPr="00E140D6">
        <w:rPr>
          <w:u w:val="none"/>
          <w:vertAlign w:val="subscript"/>
        </w:rPr>
        <w:t>2.5</w:t>
      </w:r>
      <w:r>
        <w:rPr>
          <w:u w:val="none"/>
        </w:rPr>
        <w:t xml:space="preserve"> concentration in each county had been at its 2015 level. </w:t>
      </w:r>
    </w:p>
    <w:p w14:paraId="6B1C62B9" w14:textId="77777777" w:rsidR="00E72EBE" w:rsidRDefault="00E72EBE" w:rsidP="00115D5B">
      <w:pPr>
        <w:pStyle w:val="SMSubheading"/>
        <w:spacing w:line="480" w:lineRule="auto"/>
        <w:ind w:firstLine="720"/>
        <w:jc w:val="both"/>
        <w:rPr>
          <w:u w:val="none"/>
        </w:rPr>
      </w:pPr>
    </w:p>
    <w:p w14:paraId="2B5D8A61" w14:textId="77777777" w:rsidR="00E72EBE" w:rsidRDefault="00E72EBE" w:rsidP="007D7204">
      <w:pPr>
        <w:pStyle w:val="SMSubheading"/>
        <w:spacing w:line="480" w:lineRule="auto"/>
        <w:jc w:val="both"/>
        <w:rPr>
          <w:u w:val="none"/>
        </w:rPr>
      </w:pPr>
    </w:p>
    <w:p w14:paraId="6A67F316" w14:textId="1062E89F" w:rsidR="00E72EBE" w:rsidRDefault="00E72EBE" w:rsidP="00115D5B">
      <w:pPr>
        <w:pStyle w:val="SMHeading"/>
        <w:spacing w:before="0" w:after="0" w:line="480" w:lineRule="auto"/>
        <w:jc w:val="both"/>
        <w:rPr>
          <w:b w:val="0"/>
        </w:rPr>
      </w:pPr>
      <w:bookmarkStart w:id="3" w:name="_Toc531782278"/>
      <w:r>
        <w:lastRenderedPageBreak/>
        <w:t xml:space="preserve">Figure S1. </w:t>
      </w:r>
      <w:r w:rsidRPr="00805A09">
        <w:rPr>
          <w:b w:val="0"/>
        </w:rPr>
        <w:t xml:space="preserve">Sex and age group specific rate ratios per 10 </w:t>
      </w:r>
      <m:oMath>
        <m:r>
          <w:rPr>
            <w:rFonts w:ascii="Cambria Math" w:hAnsi="Cambria Math"/>
          </w:rPr>
          <m:t>μg/</m:t>
        </m:r>
        <m:sSup>
          <m:sSupPr>
            <m:ctrlPr>
              <w:rPr>
                <w:rFonts w:ascii="Cambria Math" w:hAnsi="Cambria Math"/>
                <w:b w:val="0"/>
                <w:i/>
              </w:rPr>
            </m:ctrlPr>
          </m:sSupPr>
          <m:e>
            <m:r>
              <w:rPr>
                <w:rFonts w:ascii="Cambria Math" w:hAnsi="Cambria Math"/>
              </w:rPr>
              <m:t>m</m:t>
            </m:r>
          </m:e>
          <m:sup>
            <m:r>
              <w:rPr>
                <w:rFonts w:ascii="Cambria Math" w:hAnsi="Cambria Math"/>
              </w:rPr>
              <m:t>3</m:t>
            </m:r>
          </m:sup>
        </m:sSup>
      </m:oMath>
      <w:r w:rsidRPr="00805A09">
        <w:rPr>
          <w:b w:val="0"/>
        </w:rPr>
        <w:t xml:space="preserve"> of PM</w:t>
      </w:r>
      <w:r w:rsidRPr="00805A09">
        <w:rPr>
          <w:b w:val="0"/>
          <w:vertAlign w:val="subscript"/>
        </w:rPr>
        <w:t>2.5</w:t>
      </w:r>
      <w:r w:rsidRPr="00805A09">
        <w:rPr>
          <w:b w:val="0"/>
        </w:rPr>
        <w:t xml:space="preserve"> for cardiorespiratory deaths. </w:t>
      </w:r>
      <w:r w:rsidR="00805A09">
        <w:rPr>
          <w:b w:val="0"/>
        </w:rPr>
        <w:t>The rate rations</w:t>
      </w:r>
      <w:r w:rsidRPr="00933A7C">
        <w:rPr>
          <w:b w:val="0"/>
        </w:rPr>
        <w:t xml:space="preserve"> were estimated from four different Bayesian </w:t>
      </w:r>
      <w:proofErr w:type="spellStart"/>
      <w:r w:rsidRPr="00933A7C">
        <w:rPr>
          <w:b w:val="0"/>
        </w:rPr>
        <w:t>spatio</w:t>
      </w:r>
      <w:proofErr w:type="spellEnd"/>
      <w:r w:rsidRPr="00933A7C">
        <w:rPr>
          <w:b w:val="0"/>
        </w:rPr>
        <w:t>-temporal models</w:t>
      </w:r>
      <w:r w:rsidR="00805A09">
        <w:rPr>
          <w:b w:val="0"/>
        </w:rPr>
        <w:t xml:space="preserve"> described in Statistical Methods</w:t>
      </w:r>
      <w:r w:rsidRPr="00933A7C">
        <w:rPr>
          <w:b w:val="0"/>
        </w:rPr>
        <w:t>.</w:t>
      </w:r>
      <w:bookmarkEnd w:id="3"/>
    </w:p>
    <w:p w14:paraId="4771A97A" w14:textId="77777777" w:rsidR="00805A09" w:rsidRDefault="00805A09" w:rsidP="00115D5B">
      <w:pPr>
        <w:pStyle w:val="SMHeading"/>
        <w:spacing w:before="0" w:after="0" w:line="480" w:lineRule="auto"/>
        <w:jc w:val="both"/>
      </w:pPr>
    </w:p>
    <w:p w14:paraId="30E570E1" w14:textId="52D7276B" w:rsidR="00E72EBE" w:rsidRDefault="00E72EBE" w:rsidP="00115D5B">
      <w:pPr>
        <w:spacing w:line="480" w:lineRule="auto"/>
        <w:jc w:val="both"/>
      </w:pPr>
    </w:p>
    <w:p w14:paraId="572E281D" w14:textId="77777777" w:rsidR="0047031B" w:rsidRDefault="0047031B" w:rsidP="00115D5B">
      <w:pPr>
        <w:spacing w:line="480" w:lineRule="auto"/>
      </w:pPr>
      <w:r>
        <w:br w:type="page"/>
      </w:r>
    </w:p>
    <w:p w14:paraId="0AB7659F" w14:textId="4267D364" w:rsidR="00FE5A50" w:rsidRDefault="00616A65" w:rsidP="00115D5B">
      <w:pPr>
        <w:spacing w:line="480" w:lineRule="auto"/>
      </w:pPr>
      <w:r>
        <w:object w:dxaOrig="7815" w:dyaOrig="5205" w14:anchorId="5CFC2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12.75pt" o:ole="">
            <v:imagedata r:id="rId8" o:title=""/>
          </v:shape>
          <o:OLEObject Type="Embed" ProgID="Acrobat.Document.2015" ShapeID="_x0000_i1025" DrawAspect="Content" ObjectID="_1605533238" r:id="rId9"/>
        </w:object>
      </w:r>
    </w:p>
    <w:p w14:paraId="20C5BB20" w14:textId="77777777" w:rsidR="0047031B" w:rsidRDefault="0047031B" w:rsidP="00115D5B">
      <w:pPr>
        <w:pStyle w:val="SMSubheading"/>
        <w:spacing w:line="480" w:lineRule="auto"/>
        <w:jc w:val="both"/>
        <w:rPr>
          <w:u w:val="none"/>
        </w:rPr>
        <w:sectPr w:rsidR="0047031B" w:rsidSect="00E853D5">
          <w:headerReference w:type="default" r:id="rId10"/>
          <w:footerReference w:type="default" r:id="rId11"/>
          <w:pgSz w:w="12240" w:h="15840"/>
          <w:pgMar w:top="1440" w:right="1440" w:bottom="1440" w:left="1440" w:header="720" w:footer="720" w:gutter="0"/>
          <w:pgNumType w:start="1"/>
          <w:cols w:space="720"/>
          <w:docGrid w:linePitch="360"/>
        </w:sectPr>
      </w:pPr>
    </w:p>
    <w:p w14:paraId="480CE528" w14:textId="77777777" w:rsidR="0047031B" w:rsidRPr="001D389B" w:rsidRDefault="0047031B" w:rsidP="00115D5B">
      <w:pPr>
        <w:pStyle w:val="SMHeading"/>
        <w:spacing w:before="0" w:after="0" w:line="480" w:lineRule="auto"/>
        <w:jc w:val="both"/>
        <w:rPr>
          <w:b w:val="0"/>
        </w:rPr>
      </w:pPr>
      <w:bookmarkStart w:id="4" w:name="_Toc531782279"/>
      <w:r w:rsidRPr="00B32DC8">
        <w:lastRenderedPageBreak/>
        <w:t>Table S</w:t>
      </w:r>
      <w:r>
        <w:t>1</w:t>
      </w:r>
      <w:r w:rsidRPr="00B32DC8">
        <w:t>.</w:t>
      </w:r>
      <w:r>
        <w:rPr>
          <w:b w:val="0"/>
        </w:rPr>
        <w:t xml:space="preserve"> </w:t>
      </w:r>
      <w:r w:rsidRPr="00901EEC">
        <w:rPr>
          <w:b w:val="0"/>
        </w:rPr>
        <w:t>Models used for relating county death rates to PM</w:t>
      </w:r>
      <w:r w:rsidRPr="00901EEC">
        <w:rPr>
          <w:b w:val="0"/>
          <w:vertAlign w:val="subscript"/>
        </w:rPr>
        <w:t>2.5</w:t>
      </w:r>
      <w:r w:rsidRPr="00901EEC">
        <w:rPr>
          <w:b w:val="0"/>
        </w:rPr>
        <w:t xml:space="preserve"> concentrations.</w:t>
      </w:r>
      <w:bookmarkEnd w:id="4"/>
    </w:p>
    <w:p w14:paraId="31C00181" w14:textId="77777777" w:rsidR="0047031B" w:rsidRDefault="0047031B" w:rsidP="00115D5B">
      <w:pPr>
        <w:pStyle w:val="SMSubheading"/>
        <w:spacing w:line="480" w:lineRule="auto"/>
        <w:jc w:val="both"/>
        <w:rPr>
          <w:u w:val="none"/>
        </w:rPr>
      </w:pPr>
    </w:p>
    <w:tbl>
      <w:tblPr>
        <w:tblStyle w:val="TableGrid"/>
        <w:tblW w:w="14459" w:type="dxa"/>
        <w:tblLayout w:type="fixed"/>
        <w:tblLook w:val="04A0" w:firstRow="1" w:lastRow="0" w:firstColumn="1" w:lastColumn="0" w:noHBand="0" w:noVBand="1"/>
      </w:tblPr>
      <w:tblGrid>
        <w:gridCol w:w="1242"/>
        <w:gridCol w:w="2302"/>
        <w:gridCol w:w="284"/>
        <w:gridCol w:w="1417"/>
        <w:gridCol w:w="709"/>
        <w:gridCol w:w="236"/>
        <w:gridCol w:w="2174"/>
        <w:gridCol w:w="94"/>
        <w:gridCol w:w="189"/>
        <w:gridCol w:w="95"/>
        <w:gridCol w:w="1606"/>
        <w:gridCol w:w="236"/>
        <w:gridCol w:w="48"/>
        <w:gridCol w:w="1701"/>
        <w:gridCol w:w="283"/>
        <w:gridCol w:w="95"/>
        <w:gridCol w:w="283"/>
        <w:gridCol w:w="1431"/>
        <w:gridCol w:w="34"/>
      </w:tblGrid>
      <w:tr w:rsidR="0047031B" w:rsidRPr="002317A1" w14:paraId="1EDB401F" w14:textId="77777777" w:rsidTr="004F3AEA">
        <w:trPr>
          <w:gridAfter w:val="1"/>
          <w:wAfter w:w="34" w:type="dxa"/>
        </w:trPr>
        <w:tc>
          <w:tcPr>
            <w:tcW w:w="1242" w:type="dxa"/>
            <w:tcBorders>
              <w:left w:val="nil"/>
              <w:bottom w:val="single" w:sz="4" w:space="0" w:color="auto"/>
              <w:right w:val="nil"/>
            </w:tcBorders>
          </w:tcPr>
          <w:p w14:paraId="2E0680C4" w14:textId="77777777" w:rsidR="0047031B" w:rsidRPr="002317A1" w:rsidRDefault="0047031B" w:rsidP="00805A09">
            <w:pPr>
              <w:pStyle w:val="SMHeading"/>
              <w:spacing w:before="0" w:after="0" w:line="480" w:lineRule="auto"/>
              <w:jc w:val="both"/>
              <w:rPr>
                <w:b w:val="0"/>
                <w:sz w:val="22"/>
                <w:szCs w:val="22"/>
              </w:rPr>
            </w:pPr>
            <w:r w:rsidRPr="002317A1">
              <w:rPr>
                <w:b w:val="0"/>
                <w:sz w:val="22"/>
                <w:szCs w:val="22"/>
              </w:rPr>
              <w:t>Model</w:t>
            </w:r>
          </w:p>
        </w:tc>
        <w:tc>
          <w:tcPr>
            <w:tcW w:w="2302" w:type="dxa"/>
            <w:tcBorders>
              <w:left w:val="nil"/>
              <w:bottom w:val="single" w:sz="4" w:space="0" w:color="auto"/>
              <w:right w:val="nil"/>
            </w:tcBorders>
          </w:tcPr>
          <w:p w14:paraId="4A869CF2" w14:textId="77777777" w:rsidR="0047031B" w:rsidRPr="002317A1" w:rsidRDefault="0047031B" w:rsidP="00805A09">
            <w:pPr>
              <w:pStyle w:val="SMHeading"/>
              <w:spacing w:before="0" w:after="0" w:line="480" w:lineRule="auto"/>
              <w:jc w:val="both"/>
              <w:rPr>
                <w:b w:val="0"/>
                <w:sz w:val="22"/>
                <w:szCs w:val="22"/>
              </w:rPr>
            </w:pPr>
          </w:p>
        </w:tc>
        <w:tc>
          <w:tcPr>
            <w:tcW w:w="1701" w:type="dxa"/>
            <w:gridSpan w:val="2"/>
            <w:tcBorders>
              <w:left w:val="nil"/>
              <w:bottom w:val="single" w:sz="4" w:space="0" w:color="auto"/>
              <w:right w:val="nil"/>
            </w:tcBorders>
          </w:tcPr>
          <w:p w14:paraId="293FBD2B" w14:textId="77777777" w:rsidR="0047031B" w:rsidRPr="002317A1" w:rsidRDefault="0047031B" w:rsidP="00805A09">
            <w:pPr>
              <w:pStyle w:val="SMHeading"/>
              <w:spacing w:before="0" w:after="0" w:line="480" w:lineRule="auto"/>
              <w:jc w:val="both"/>
              <w:rPr>
                <w:b w:val="0"/>
                <w:sz w:val="22"/>
                <w:szCs w:val="22"/>
              </w:rPr>
            </w:pPr>
            <w:r w:rsidRPr="002317A1">
              <w:rPr>
                <w:b w:val="0"/>
                <w:sz w:val="22"/>
                <w:szCs w:val="22"/>
              </w:rPr>
              <w:t>Common terms</w:t>
            </w:r>
          </w:p>
        </w:tc>
        <w:tc>
          <w:tcPr>
            <w:tcW w:w="709" w:type="dxa"/>
            <w:tcBorders>
              <w:left w:val="nil"/>
              <w:bottom w:val="single" w:sz="4" w:space="0" w:color="auto"/>
              <w:right w:val="nil"/>
            </w:tcBorders>
          </w:tcPr>
          <w:p w14:paraId="0D48D884" w14:textId="77777777" w:rsidR="0047031B" w:rsidRPr="002317A1" w:rsidRDefault="0047031B" w:rsidP="00805A09">
            <w:pPr>
              <w:pStyle w:val="SMHeading"/>
              <w:spacing w:before="0" w:after="0" w:line="480" w:lineRule="auto"/>
              <w:jc w:val="both"/>
              <w:rPr>
                <w:b w:val="0"/>
                <w:sz w:val="22"/>
                <w:szCs w:val="22"/>
              </w:rPr>
            </w:pPr>
          </w:p>
        </w:tc>
        <w:tc>
          <w:tcPr>
            <w:tcW w:w="2410" w:type="dxa"/>
            <w:gridSpan w:val="2"/>
            <w:tcBorders>
              <w:left w:val="nil"/>
              <w:bottom w:val="single" w:sz="4" w:space="0" w:color="auto"/>
              <w:right w:val="nil"/>
            </w:tcBorders>
          </w:tcPr>
          <w:p w14:paraId="3EA6F4C7" w14:textId="6D1005F2" w:rsidR="0047031B" w:rsidRPr="002317A1" w:rsidRDefault="004F3AEA" w:rsidP="00805A09">
            <w:pPr>
              <w:pStyle w:val="SMHeading"/>
              <w:spacing w:before="0" w:after="0" w:line="480" w:lineRule="auto"/>
              <w:jc w:val="both"/>
              <w:rPr>
                <w:b w:val="0"/>
                <w:sz w:val="22"/>
                <w:szCs w:val="22"/>
              </w:rPr>
            </w:pPr>
            <w:r>
              <w:rPr>
                <w:b w:val="0"/>
                <w:sz w:val="22"/>
                <w:szCs w:val="22"/>
              </w:rPr>
              <w:t xml:space="preserve">County </w:t>
            </w:r>
            <w:r w:rsidR="0047031B" w:rsidRPr="002317A1">
              <w:rPr>
                <w:b w:val="0"/>
                <w:sz w:val="22"/>
                <w:szCs w:val="22"/>
              </w:rPr>
              <w:t>terms</w:t>
            </w:r>
          </w:p>
        </w:tc>
        <w:tc>
          <w:tcPr>
            <w:tcW w:w="283" w:type="dxa"/>
            <w:gridSpan w:val="2"/>
            <w:tcBorders>
              <w:left w:val="nil"/>
              <w:bottom w:val="single" w:sz="4" w:space="0" w:color="auto"/>
              <w:right w:val="nil"/>
            </w:tcBorders>
          </w:tcPr>
          <w:p w14:paraId="2609524F" w14:textId="77777777" w:rsidR="0047031B" w:rsidRPr="002317A1" w:rsidRDefault="0047031B" w:rsidP="00805A09">
            <w:pPr>
              <w:pStyle w:val="SMHeading"/>
              <w:spacing w:before="0" w:after="0" w:line="480" w:lineRule="auto"/>
              <w:jc w:val="both"/>
              <w:rPr>
                <w:b w:val="0"/>
                <w:sz w:val="22"/>
                <w:szCs w:val="22"/>
              </w:rPr>
            </w:pPr>
          </w:p>
        </w:tc>
        <w:tc>
          <w:tcPr>
            <w:tcW w:w="1701" w:type="dxa"/>
            <w:gridSpan w:val="2"/>
            <w:tcBorders>
              <w:left w:val="nil"/>
              <w:bottom w:val="single" w:sz="4" w:space="0" w:color="auto"/>
              <w:right w:val="nil"/>
            </w:tcBorders>
          </w:tcPr>
          <w:p w14:paraId="4EA75646" w14:textId="77777777" w:rsidR="0047031B" w:rsidRPr="002317A1" w:rsidRDefault="0047031B" w:rsidP="00805A09">
            <w:pPr>
              <w:pStyle w:val="SMHeading"/>
              <w:spacing w:before="0" w:after="0" w:line="480" w:lineRule="auto"/>
              <w:jc w:val="both"/>
              <w:rPr>
                <w:b w:val="0"/>
                <w:sz w:val="22"/>
                <w:szCs w:val="22"/>
              </w:rPr>
            </w:pPr>
            <w:r w:rsidRPr="002317A1">
              <w:rPr>
                <w:b w:val="0"/>
                <w:sz w:val="22"/>
                <w:szCs w:val="22"/>
              </w:rPr>
              <w:t>Pollution terms</w:t>
            </w:r>
          </w:p>
        </w:tc>
        <w:tc>
          <w:tcPr>
            <w:tcW w:w="284" w:type="dxa"/>
            <w:gridSpan w:val="2"/>
            <w:tcBorders>
              <w:left w:val="nil"/>
              <w:bottom w:val="single" w:sz="4" w:space="0" w:color="auto"/>
              <w:right w:val="nil"/>
            </w:tcBorders>
          </w:tcPr>
          <w:p w14:paraId="04A59067" w14:textId="77777777" w:rsidR="0047031B" w:rsidRPr="002317A1" w:rsidRDefault="0047031B" w:rsidP="00805A09">
            <w:pPr>
              <w:pStyle w:val="SMHeading"/>
              <w:spacing w:before="0" w:after="0" w:line="480" w:lineRule="auto"/>
              <w:jc w:val="both"/>
              <w:rPr>
                <w:b w:val="0"/>
                <w:sz w:val="22"/>
                <w:szCs w:val="22"/>
              </w:rPr>
            </w:pPr>
          </w:p>
        </w:tc>
        <w:tc>
          <w:tcPr>
            <w:tcW w:w="1701" w:type="dxa"/>
            <w:tcBorders>
              <w:left w:val="nil"/>
              <w:bottom w:val="single" w:sz="4" w:space="0" w:color="auto"/>
              <w:right w:val="nil"/>
            </w:tcBorders>
          </w:tcPr>
          <w:p w14:paraId="5EA17225" w14:textId="77777777" w:rsidR="0047031B" w:rsidRPr="002317A1" w:rsidRDefault="0047031B" w:rsidP="00805A09">
            <w:pPr>
              <w:pStyle w:val="SMHeading"/>
              <w:spacing w:before="0" w:after="0" w:line="480" w:lineRule="auto"/>
              <w:jc w:val="both"/>
              <w:rPr>
                <w:b w:val="0"/>
                <w:sz w:val="22"/>
                <w:szCs w:val="22"/>
              </w:rPr>
            </w:pPr>
            <w:r w:rsidRPr="002317A1">
              <w:rPr>
                <w:b w:val="0"/>
                <w:sz w:val="22"/>
                <w:szCs w:val="22"/>
              </w:rPr>
              <w:t>Covariates</w:t>
            </w:r>
          </w:p>
        </w:tc>
        <w:tc>
          <w:tcPr>
            <w:tcW w:w="283" w:type="dxa"/>
            <w:tcBorders>
              <w:left w:val="nil"/>
              <w:bottom w:val="single" w:sz="4" w:space="0" w:color="auto"/>
              <w:right w:val="nil"/>
            </w:tcBorders>
          </w:tcPr>
          <w:p w14:paraId="72A4CE27" w14:textId="77777777" w:rsidR="0047031B" w:rsidRPr="002317A1" w:rsidRDefault="0047031B" w:rsidP="00805A09">
            <w:pPr>
              <w:pStyle w:val="SMHeading"/>
              <w:spacing w:before="0" w:after="0" w:line="480" w:lineRule="auto"/>
              <w:jc w:val="both"/>
              <w:rPr>
                <w:b w:val="0"/>
                <w:sz w:val="22"/>
                <w:szCs w:val="22"/>
              </w:rPr>
            </w:pPr>
          </w:p>
        </w:tc>
        <w:tc>
          <w:tcPr>
            <w:tcW w:w="1809" w:type="dxa"/>
            <w:gridSpan w:val="3"/>
            <w:tcBorders>
              <w:left w:val="nil"/>
              <w:bottom w:val="single" w:sz="4" w:space="0" w:color="auto"/>
              <w:right w:val="nil"/>
            </w:tcBorders>
          </w:tcPr>
          <w:p w14:paraId="3785B0C5" w14:textId="77777777" w:rsidR="0047031B" w:rsidRPr="002317A1" w:rsidRDefault="0047031B" w:rsidP="00805A09">
            <w:pPr>
              <w:pStyle w:val="SMHeading"/>
              <w:spacing w:before="0" w:after="0" w:line="480" w:lineRule="auto"/>
              <w:jc w:val="both"/>
              <w:rPr>
                <w:b w:val="0"/>
                <w:sz w:val="22"/>
                <w:szCs w:val="22"/>
              </w:rPr>
            </w:pPr>
            <w:r w:rsidRPr="002317A1">
              <w:rPr>
                <w:b w:val="0"/>
                <w:sz w:val="22"/>
                <w:szCs w:val="22"/>
              </w:rPr>
              <w:t>Over-dispersion</w:t>
            </w:r>
          </w:p>
        </w:tc>
      </w:tr>
      <w:tr w:rsidR="0047031B" w:rsidRPr="002317A1" w14:paraId="55F87FEF" w14:textId="77777777" w:rsidTr="004F3AEA">
        <w:tc>
          <w:tcPr>
            <w:tcW w:w="1242" w:type="dxa"/>
            <w:tcBorders>
              <w:left w:val="nil"/>
              <w:bottom w:val="nil"/>
              <w:right w:val="nil"/>
            </w:tcBorders>
          </w:tcPr>
          <w:p w14:paraId="5C37B4D6" w14:textId="77777777" w:rsidR="0047031B" w:rsidRPr="002317A1" w:rsidRDefault="0047031B" w:rsidP="00407850">
            <w:pPr>
              <w:pStyle w:val="SMHeading"/>
              <w:spacing w:line="480" w:lineRule="auto"/>
              <w:jc w:val="both"/>
              <w:rPr>
                <w:b w:val="0"/>
                <w:sz w:val="22"/>
                <w:szCs w:val="22"/>
              </w:rPr>
            </w:pPr>
            <w:r w:rsidRPr="002317A1">
              <w:rPr>
                <w:b w:val="0"/>
                <w:sz w:val="22"/>
                <w:szCs w:val="22"/>
              </w:rPr>
              <w:t xml:space="preserve">Unadjusted   </w:t>
            </w:r>
          </w:p>
        </w:tc>
        <w:tc>
          <w:tcPr>
            <w:tcW w:w="2586" w:type="dxa"/>
            <w:gridSpan w:val="2"/>
            <w:tcBorders>
              <w:left w:val="nil"/>
              <w:bottom w:val="nil"/>
              <w:right w:val="nil"/>
            </w:tcBorders>
          </w:tcPr>
          <w:p w14:paraId="60214BD5" w14:textId="7A676372" w:rsidR="0047031B" w:rsidRPr="00C70D65" w:rsidRDefault="00C70D65" w:rsidP="00407850">
            <w:pPr>
              <w:pStyle w:val="SMHeading"/>
              <w:spacing w:line="480" w:lineRule="auto"/>
              <w:jc w:val="both"/>
              <w:rPr>
                <w:b w:val="0"/>
                <w:sz w:val="18"/>
                <w:szCs w:val="18"/>
              </w:rPr>
            </w:pPr>
            <m:oMath>
              <m:func>
                <m:funcPr>
                  <m:ctrlPr>
                    <w:rPr>
                      <w:rFonts w:ascii="Cambria Math" w:hAnsi="Cambria Math"/>
                      <w:b w:val="0"/>
                      <w:sz w:val="18"/>
                      <w:szCs w:val="18"/>
                    </w:rPr>
                  </m:ctrlPr>
                </m:funcPr>
                <m:fName>
                  <m:r>
                    <m:rPr>
                      <m:sty m:val="p"/>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w:rPr>
                              <w:rFonts w:ascii="Cambria Math" w:hAnsi="Cambria Math"/>
                              <w:sz w:val="18"/>
                              <w:szCs w:val="18"/>
                            </w:rPr>
                            <m:t>death rates</m:t>
                          </m:r>
                        </m:e>
                        <m:sub>
                          <m:r>
                            <w:rPr>
                              <w:rFonts w:ascii="Cambria Math" w:hAnsi="Cambria Math"/>
                              <w:sz w:val="18"/>
                              <w:szCs w:val="18"/>
                            </w:rPr>
                            <m:t>county-year</m:t>
                          </m:r>
                        </m:sub>
                      </m:sSub>
                    </m:e>
                  </m:d>
                </m:e>
              </m:func>
              <m:r>
                <w:rPr>
                  <w:rFonts w:ascii="Cambria Math" w:hAnsi="Cambria Math"/>
                  <w:sz w:val="18"/>
                  <w:szCs w:val="18"/>
                </w:rPr>
                <m:t>=</m:t>
              </m:r>
            </m:oMath>
            <w:r w:rsidR="0047031B" w:rsidRPr="00C70D65">
              <w:rPr>
                <w:b w:val="0"/>
                <w:sz w:val="18"/>
                <w:szCs w:val="18"/>
              </w:rPr>
              <w:t xml:space="preserve"> </w:t>
            </w:r>
          </w:p>
        </w:tc>
        <w:tc>
          <w:tcPr>
            <w:tcW w:w="2126" w:type="dxa"/>
            <w:gridSpan w:val="2"/>
            <w:tcBorders>
              <w:top w:val="single" w:sz="4" w:space="0" w:color="auto"/>
              <w:left w:val="nil"/>
              <w:bottom w:val="nil"/>
              <w:right w:val="nil"/>
            </w:tcBorders>
          </w:tcPr>
          <w:p w14:paraId="78671F44" w14:textId="406717C3" w:rsidR="0047031B" w:rsidRPr="00C70D65" w:rsidRDefault="00C70D65" w:rsidP="00407850">
            <w:pPr>
              <w:pStyle w:val="SMHeading"/>
              <w:spacing w:line="480" w:lineRule="auto"/>
              <w:jc w:val="both"/>
              <w:rPr>
                <w:b w:val="0"/>
                <w:sz w:val="18"/>
                <w:szCs w:val="18"/>
                <w:vertAlign w:val="subscript"/>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α</m:t>
                    </m:r>
                  </m:e>
                  <m:sub>
                    <m:r>
                      <w:rPr>
                        <w:rFonts w:ascii="Cambria Math" w:hAnsi="Cambria Math"/>
                        <w:sz w:val="18"/>
                        <w:szCs w:val="18"/>
                        <w:vertAlign w:val="subscript"/>
                      </w:rPr>
                      <m:t>0</m:t>
                    </m:r>
                  </m:sub>
                </m:sSub>
                <m:r>
                  <w:rPr>
                    <w:rFonts w:ascii="Cambria Math" w:hAnsi="Cambria Math"/>
                    <w:sz w:val="18"/>
                    <w:szCs w:val="18"/>
                    <w:vertAlign w:val="subscript"/>
                  </w:rPr>
                  <m:t>+</m:t>
                </m:r>
                <m:sSub>
                  <m:sSubPr>
                    <m:ctrlPr>
                      <w:rPr>
                        <w:rFonts w:ascii="Cambria Math" w:hAnsi="Cambria Math"/>
                        <w:b w:val="0"/>
                        <w:i/>
                        <w:sz w:val="18"/>
                        <w:szCs w:val="18"/>
                        <w:vertAlign w:val="subscript"/>
                      </w:rPr>
                    </m:ctrlPr>
                  </m:sSubPr>
                  <m:e>
                    <m:r>
                      <w:rPr>
                        <w:rFonts w:ascii="Cambria Math" w:hAnsi="Cambria Math"/>
                        <w:sz w:val="18"/>
                        <w:szCs w:val="18"/>
                        <w:vertAlign w:val="subscript"/>
                      </w:rPr>
                      <m:t>β</m:t>
                    </m:r>
                  </m:e>
                  <m:sub>
                    <m:r>
                      <w:rPr>
                        <w:rFonts w:ascii="Cambria Math" w:hAnsi="Cambria Math"/>
                        <w:sz w:val="18"/>
                        <w:szCs w:val="18"/>
                        <w:vertAlign w:val="subscript"/>
                      </w:rPr>
                      <m:t>0</m:t>
                    </m:r>
                  </m:sub>
                </m:sSub>
                <m: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w:rPr>
                        <w:rFonts w:ascii="Cambria Math" w:hAnsi="Cambria Math"/>
                        <w:sz w:val="18"/>
                        <w:szCs w:val="18"/>
                        <w:vertAlign w:val="subscript"/>
                      </w:rPr>
                      <m:t>ν</m:t>
                    </m:r>
                  </m:e>
                  <m:sub>
                    <m:r>
                      <w:rPr>
                        <w:rFonts w:ascii="Cambria Math" w:hAnsi="Cambria Math"/>
                        <w:sz w:val="18"/>
                        <w:szCs w:val="18"/>
                        <w:vertAlign w:val="subscript"/>
                      </w:rPr>
                      <m:t>year</m:t>
                    </m:r>
                  </m:sub>
                </m:sSub>
              </m:oMath>
            </m:oMathPara>
          </w:p>
        </w:tc>
        <w:tc>
          <w:tcPr>
            <w:tcW w:w="236" w:type="dxa"/>
            <w:tcBorders>
              <w:left w:val="nil"/>
              <w:bottom w:val="nil"/>
              <w:right w:val="nil"/>
            </w:tcBorders>
          </w:tcPr>
          <w:p w14:paraId="27275B55" w14:textId="77777777" w:rsidR="0047031B" w:rsidRPr="00C70D65" w:rsidRDefault="0047031B" w:rsidP="00407850">
            <w:pPr>
              <w:pStyle w:val="SMHeading"/>
              <w:spacing w:line="480" w:lineRule="auto"/>
              <w:jc w:val="both"/>
              <w:rPr>
                <w:b w:val="0"/>
                <w:sz w:val="18"/>
                <w:szCs w:val="18"/>
              </w:rPr>
            </w:pPr>
          </w:p>
        </w:tc>
        <w:tc>
          <w:tcPr>
            <w:tcW w:w="2268" w:type="dxa"/>
            <w:gridSpan w:val="2"/>
            <w:tcBorders>
              <w:left w:val="nil"/>
              <w:bottom w:val="nil"/>
              <w:right w:val="nil"/>
            </w:tcBorders>
          </w:tcPr>
          <w:p w14:paraId="2BE78773" w14:textId="77777777" w:rsidR="0047031B" w:rsidRPr="00C70D65" w:rsidRDefault="0047031B" w:rsidP="00407850">
            <w:pPr>
              <w:pStyle w:val="SMHeading"/>
              <w:spacing w:line="480" w:lineRule="auto"/>
              <w:jc w:val="both"/>
              <w:rPr>
                <w:b w:val="0"/>
                <w:sz w:val="18"/>
                <w:szCs w:val="18"/>
              </w:rPr>
            </w:pPr>
          </w:p>
        </w:tc>
        <w:tc>
          <w:tcPr>
            <w:tcW w:w="284" w:type="dxa"/>
            <w:gridSpan w:val="2"/>
            <w:tcBorders>
              <w:left w:val="nil"/>
              <w:bottom w:val="nil"/>
              <w:right w:val="nil"/>
            </w:tcBorders>
          </w:tcPr>
          <w:p w14:paraId="6C4409C3"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606" w:type="dxa"/>
            <w:tcBorders>
              <w:left w:val="nil"/>
              <w:bottom w:val="nil"/>
              <w:right w:val="nil"/>
            </w:tcBorders>
          </w:tcPr>
          <w:p w14:paraId="09376685" w14:textId="5036EEB6" w:rsidR="0047031B" w:rsidRPr="00C70D65" w:rsidRDefault="00C70D65" w:rsidP="00407850">
            <w:pPr>
              <w:pStyle w:val="SMHeading"/>
              <w:spacing w:line="480" w:lineRule="auto"/>
              <w:jc w:val="both"/>
              <w:rPr>
                <w:b w:val="0"/>
                <w:sz w:val="18"/>
                <w:szCs w:val="18"/>
                <w:vertAlign w:val="subscript"/>
              </w:rPr>
            </w:pPr>
            <m:oMathPara>
              <m:oMath>
                <m:r>
                  <w:rPr>
                    <w:rFonts w:ascii="Cambria Math" w:hAnsi="Cambria Math"/>
                    <w:sz w:val="18"/>
                    <w:szCs w:val="18"/>
                    <w:vertAlign w:val="subscript"/>
                  </w:rPr>
                  <m:t>γ∙</m:t>
                </m:r>
                <m:sSub>
                  <m:sSubPr>
                    <m:ctrlPr>
                      <w:rPr>
                        <w:rFonts w:ascii="Cambria Math" w:hAnsi="Cambria Math"/>
                        <w:b w:val="0"/>
                        <w:i/>
                        <w:sz w:val="18"/>
                        <w:szCs w:val="18"/>
                        <w:vertAlign w:val="subscript"/>
                      </w:rPr>
                    </m:ctrlPr>
                  </m:sSubPr>
                  <m:e>
                    <m:r>
                      <w:rPr>
                        <w:rFonts w:ascii="Cambria Math" w:hAnsi="Cambria Math"/>
                        <w:sz w:val="18"/>
                        <w:szCs w:val="18"/>
                        <w:vertAlign w:val="subscript"/>
                      </w:rPr>
                      <m:t>PM</m:t>
                    </m:r>
                  </m:e>
                  <m:sub>
                    <m:r>
                      <w:rPr>
                        <w:rFonts w:ascii="Cambria Math" w:hAnsi="Cambria Math"/>
                        <w:sz w:val="18"/>
                        <w:szCs w:val="18"/>
                        <w:vertAlign w:val="subscript"/>
                      </w:rPr>
                      <m:t>county-year</m:t>
                    </m:r>
                  </m:sub>
                </m:sSub>
              </m:oMath>
            </m:oMathPara>
          </w:p>
        </w:tc>
        <w:tc>
          <w:tcPr>
            <w:tcW w:w="236" w:type="dxa"/>
            <w:tcBorders>
              <w:left w:val="nil"/>
              <w:bottom w:val="nil"/>
              <w:right w:val="nil"/>
            </w:tcBorders>
          </w:tcPr>
          <w:p w14:paraId="2D64A65A" w14:textId="77777777" w:rsidR="0047031B" w:rsidRPr="00C70D65" w:rsidRDefault="0047031B" w:rsidP="00407850">
            <w:pPr>
              <w:pStyle w:val="SMHeading"/>
              <w:spacing w:line="480" w:lineRule="auto"/>
              <w:jc w:val="both"/>
              <w:rPr>
                <w:b w:val="0"/>
                <w:sz w:val="18"/>
                <w:szCs w:val="18"/>
              </w:rPr>
            </w:pPr>
          </w:p>
        </w:tc>
        <w:tc>
          <w:tcPr>
            <w:tcW w:w="2127" w:type="dxa"/>
            <w:gridSpan w:val="4"/>
            <w:tcBorders>
              <w:left w:val="nil"/>
              <w:bottom w:val="nil"/>
              <w:right w:val="nil"/>
            </w:tcBorders>
          </w:tcPr>
          <w:p w14:paraId="094EA0B7" w14:textId="77777777" w:rsidR="0047031B" w:rsidRPr="00C70D65" w:rsidRDefault="0047031B" w:rsidP="00407850">
            <w:pPr>
              <w:pStyle w:val="SMHeading"/>
              <w:spacing w:line="480" w:lineRule="auto"/>
              <w:jc w:val="both"/>
              <w:rPr>
                <w:b w:val="0"/>
                <w:sz w:val="18"/>
                <w:szCs w:val="18"/>
              </w:rPr>
            </w:pPr>
          </w:p>
        </w:tc>
        <w:tc>
          <w:tcPr>
            <w:tcW w:w="283" w:type="dxa"/>
            <w:tcBorders>
              <w:left w:val="nil"/>
              <w:bottom w:val="nil"/>
              <w:right w:val="nil"/>
            </w:tcBorders>
          </w:tcPr>
          <w:p w14:paraId="2878540A"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465" w:type="dxa"/>
            <w:gridSpan w:val="2"/>
            <w:tcBorders>
              <w:left w:val="nil"/>
              <w:bottom w:val="nil"/>
              <w:right w:val="nil"/>
            </w:tcBorders>
          </w:tcPr>
          <w:p w14:paraId="2B3CC905" w14:textId="59B9930A" w:rsidR="0047031B" w:rsidRPr="00C70D65" w:rsidRDefault="00C70D65" w:rsidP="00407850">
            <w:pPr>
              <w:pStyle w:val="SMHeading"/>
              <w:spacing w:line="480" w:lineRule="auto"/>
              <w:jc w:val="both"/>
              <w:rPr>
                <w:b w:val="0"/>
                <w:sz w:val="18"/>
                <w:szCs w:val="18"/>
                <w:vertAlign w:val="subscript"/>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ε</m:t>
                    </m:r>
                  </m:e>
                  <m:sub>
                    <m:r>
                      <w:rPr>
                        <w:rFonts w:ascii="Cambria Math" w:hAnsi="Cambria Math"/>
                        <w:sz w:val="18"/>
                        <w:szCs w:val="18"/>
                        <w:vertAlign w:val="subscript"/>
                      </w:rPr>
                      <m:t>county-year</m:t>
                    </m:r>
                  </m:sub>
                </m:sSub>
              </m:oMath>
            </m:oMathPara>
          </w:p>
        </w:tc>
      </w:tr>
      <w:tr w:rsidR="0047031B" w:rsidRPr="002317A1" w14:paraId="0ED7BA9A" w14:textId="77777777" w:rsidTr="004F3AEA">
        <w:tc>
          <w:tcPr>
            <w:tcW w:w="1242" w:type="dxa"/>
            <w:tcBorders>
              <w:top w:val="nil"/>
              <w:left w:val="nil"/>
              <w:bottom w:val="nil"/>
              <w:right w:val="nil"/>
            </w:tcBorders>
          </w:tcPr>
          <w:p w14:paraId="3950D9BA" w14:textId="77777777" w:rsidR="0047031B" w:rsidRPr="002317A1" w:rsidRDefault="0047031B" w:rsidP="00407850">
            <w:pPr>
              <w:pStyle w:val="SMHeading"/>
              <w:spacing w:line="480" w:lineRule="auto"/>
              <w:jc w:val="both"/>
              <w:rPr>
                <w:b w:val="0"/>
                <w:sz w:val="22"/>
                <w:szCs w:val="22"/>
              </w:rPr>
            </w:pPr>
            <w:r w:rsidRPr="002317A1">
              <w:rPr>
                <w:b w:val="0"/>
                <w:sz w:val="22"/>
                <w:szCs w:val="22"/>
              </w:rPr>
              <w:t>Covariate</w:t>
            </w:r>
          </w:p>
        </w:tc>
        <w:tc>
          <w:tcPr>
            <w:tcW w:w="2586" w:type="dxa"/>
            <w:gridSpan w:val="2"/>
            <w:tcBorders>
              <w:top w:val="nil"/>
              <w:left w:val="nil"/>
              <w:bottom w:val="nil"/>
              <w:right w:val="nil"/>
            </w:tcBorders>
          </w:tcPr>
          <w:p w14:paraId="6DBD8F9B" w14:textId="3BAE81EC" w:rsidR="0047031B" w:rsidRPr="00C70D65" w:rsidRDefault="00C70D65" w:rsidP="00407850">
            <w:pPr>
              <w:pStyle w:val="SMHeading"/>
              <w:spacing w:line="480" w:lineRule="auto"/>
              <w:jc w:val="both"/>
              <w:rPr>
                <w:b w:val="0"/>
                <w:sz w:val="18"/>
                <w:szCs w:val="18"/>
              </w:rPr>
            </w:pPr>
            <m:oMath>
              <m:func>
                <m:funcPr>
                  <m:ctrlPr>
                    <w:rPr>
                      <w:rFonts w:ascii="Cambria Math" w:hAnsi="Cambria Math"/>
                      <w:b w:val="0"/>
                      <w:sz w:val="18"/>
                      <w:szCs w:val="18"/>
                    </w:rPr>
                  </m:ctrlPr>
                </m:funcPr>
                <m:fName>
                  <m:r>
                    <m:rPr>
                      <m:sty m:val="p"/>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w:rPr>
                              <w:rFonts w:ascii="Cambria Math" w:hAnsi="Cambria Math"/>
                              <w:sz w:val="18"/>
                              <w:szCs w:val="18"/>
                            </w:rPr>
                            <m:t>death rates</m:t>
                          </m:r>
                        </m:e>
                        <m:sub>
                          <m:r>
                            <w:rPr>
                              <w:rFonts w:ascii="Cambria Math" w:hAnsi="Cambria Math"/>
                              <w:sz w:val="18"/>
                              <w:szCs w:val="18"/>
                            </w:rPr>
                            <m:t>county-year</m:t>
                          </m:r>
                        </m:sub>
                      </m:sSub>
                    </m:e>
                  </m:d>
                </m:e>
              </m:func>
              <m:r>
                <w:rPr>
                  <w:rFonts w:ascii="Cambria Math" w:hAnsi="Cambria Math"/>
                  <w:sz w:val="18"/>
                  <w:szCs w:val="18"/>
                </w:rPr>
                <m:t>=</m:t>
              </m:r>
            </m:oMath>
            <w:r w:rsidR="0047031B" w:rsidRPr="00C70D65">
              <w:rPr>
                <w:b w:val="0"/>
                <w:sz w:val="18"/>
                <w:szCs w:val="18"/>
              </w:rPr>
              <w:t xml:space="preserve"> </w:t>
            </w:r>
          </w:p>
        </w:tc>
        <w:tc>
          <w:tcPr>
            <w:tcW w:w="2126" w:type="dxa"/>
            <w:gridSpan w:val="2"/>
            <w:tcBorders>
              <w:top w:val="nil"/>
              <w:left w:val="nil"/>
              <w:bottom w:val="nil"/>
              <w:right w:val="nil"/>
            </w:tcBorders>
          </w:tcPr>
          <w:p w14:paraId="1C3B21C0" w14:textId="0722AD00"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α</m:t>
                    </m:r>
                  </m:e>
                  <m:sub>
                    <m:r>
                      <w:rPr>
                        <w:rFonts w:ascii="Cambria Math" w:hAnsi="Cambria Math"/>
                        <w:sz w:val="18"/>
                        <w:szCs w:val="18"/>
                        <w:vertAlign w:val="subscript"/>
                      </w:rPr>
                      <m:t>0</m:t>
                    </m:r>
                  </m:sub>
                </m:sSub>
                <m:r>
                  <w:rPr>
                    <w:rFonts w:ascii="Cambria Math" w:hAnsi="Cambria Math"/>
                    <w:sz w:val="18"/>
                    <w:szCs w:val="18"/>
                    <w:vertAlign w:val="subscript"/>
                  </w:rPr>
                  <m:t>+</m:t>
                </m:r>
                <m:sSub>
                  <m:sSubPr>
                    <m:ctrlPr>
                      <w:rPr>
                        <w:rFonts w:ascii="Cambria Math" w:hAnsi="Cambria Math"/>
                        <w:b w:val="0"/>
                        <w:i/>
                        <w:sz w:val="18"/>
                        <w:szCs w:val="18"/>
                        <w:vertAlign w:val="subscript"/>
                      </w:rPr>
                    </m:ctrlPr>
                  </m:sSubPr>
                  <m:e>
                    <m:r>
                      <w:rPr>
                        <w:rFonts w:ascii="Cambria Math" w:hAnsi="Cambria Math"/>
                        <w:sz w:val="18"/>
                        <w:szCs w:val="18"/>
                        <w:vertAlign w:val="subscript"/>
                      </w:rPr>
                      <m:t>β</m:t>
                    </m:r>
                  </m:e>
                  <m:sub>
                    <m:r>
                      <w:rPr>
                        <w:rFonts w:ascii="Cambria Math" w:hAnsi="Cambria Math"/>
                        <w:sz w:val="18"/>
                        <w:szCs w:val="18"/>
                        <w:vertAlign w:val="subscript"/>
                      </w:rPr>
                      <m:t>0</m:t>
                    </m:r>
                  </m:sub>
                </m:sSub>
                <m: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w:rPr>
                        <w:rFonts w:ascii="Cambria Math" w:hAnsi="Cambria Math"/>
                        <w:sz w:val="18"/>
                        <w:szCs w:val="18"/>
                        <w:vertAlign w:val="subscript"/>
                      </w:rPr>
                      <m:t>ν</m:t>
                    </m:r>
                  </m:e>
                  <m:sub>
                    <m:r>
                      <w:rPr>
                        <w:rFonts w:ascii="Cambria Math" w:hAnsi="Cambria Math"/>
                        <w:sz w:val="18"/>
                        <w:szCs w:val="18"/>
                        <w:vertAlign w:val="subscript"/>
                      </w:rPr>
                      <m:t>year</m:t>
                    </m:r>
                  </m:sub>
                </m:sSub>
              </m:oMath>
            </m:oMathPara>
          </w:p>
        </w:tc>
        <w:tc>
          <w:tcPr>
            <w:tcW w:w="236" w:type="dxa"/>
            <w:tcBorders>
              <w:top w:val="nil"/>
              <w:left w:val="nil"/>
              <w:bottom w:val="nil"/>
              <w:right w:val="nil"/>
            </w:tcBorders>
          </w:tcPr>
          <w:p w14:paraId="238A80B8" w14:textId="77777777" w:rsidR="0047031B" w:rsidRPr="00C70D65" w:rsidRDefault="0047031B" w:rsidP="00407850">
            <w:pPr>
              <w:pStyle w:val="SMHeading"/>
              <w:spacing w:line="480" w:lineRule="auto"/>
              <w:jc w:val="both"/>
              <w:rPr>
                <w:b w:val="0"/>
                <w:sz w:val="18"/>
                <w:szCs w:val="18"/>
              </w:rPr>
            </w:pPr>
          </w:p>
        </w:tc>
        <w:tc>
          <w:tcPr>
            <w:tcW w:w="2268" w:type="dxa"/>
            <w:gridSpan w:val="2"/>
            <w:tcBorders>
              <w:top w:val="nil"/>
              <w:left w:val="nil"/>
              <w:bottom w:val="nil"/>
              <w:right w:val="nil"/>
            </w:tcBorders>
          </w:tcPr>
          <w:p w14:paraId="1378CEA4" w14:textId="77777777" w:rsidR="0047031B" w:rsidRPr="00C70D65" w:rsidRDefault="0047031B" w:rsidP="00407850">
            <w:pPr>
              <w:pStyle w:val="SMHeading"/>
              <w:spacing w:line="480" w:lineRule="auto"/>
              <w:jc w:val="both"/>
              <w:rPr>
                <w:b w:val="0"/>
                <w:sz w:val="18"/>
                <w:szCs w:val="18"/>
              </w:rPr>
            </w:pPr>
          </w:p>
        </w:tc>
        <w:tc>
          <w:tcPr>
            <w:tcW w:w="284" w:type="dxa"/>
            <w:gridSpan w:val="2"/>
            <w:tcBorders>
              <w:top w:val="nil"/>
              <w:left w:val="nil"/>
              <w:bottom w:val="nil"/>
              <w:right w:val="nil"/>
            </w:tcBorders>
          </w:tcPr>
          <w:p w14:paraId="1C9C1B1C"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606" w:type="dxa"/>
            <w:tcBorders>
              <w:top w:val="nil"/>
              <w:left w:val="nil"/>
              <w:bottom w:val="nil"/>
              <w:right w:val="nil"/>
            </w:tcBorders>
          </w:tcPr>
          <w:p w14:paraId="2BC8B71F" w14:textId="4C3D496E" w:rsidR="0047031B" w:rsidRPr="00C70D65" w:rsidRDefault="00C70D65" w:rsidP="00407850">
            <w:pPr>
              <w:pStyle w:val="SMHeading"/>
              <w:spacing w:line="480" w:lineRule="auto"/>
              <w:jc w:val="both"/>
              <w:rPr>
                <w:b w:val="0"/>
                <w:sz w:val="18"/>
                <w:szCs w:val="18"/>
              </w:rPr>
            </w:pPr>
            <m:oMathPara>
              <m:oMath>
                <m:r>
                  <w:rPr>
                    <w:rFonts w:ascii="Cambria Math" w:hAnsi="Cambria Math"/>
                    <w:sz w:val="18"/>
                    <w:szCs w:val="18"/>
                    <w:vertAlign w:val="subscript"/>
                  </w:rPr>
                  <m:t>γ∙</m:t>
                </m:r>
                <m:sSub>
                  <m:sSubPr>
                    <m:ctrlPr>
                      <w:rPr>
                        <w:rFonts w:ascii="Cambria Math" w:hAnsi="Cambria Math"/>
                        <w:b w:val="0"/>
                        <w:i/>
                        <w:sz w:val="18"/>
                        <w:szCs w:val="18"/>
                        <w:vertAlign w:val="subscript"/>
                      </w:rPr>
                    </m:ctrlPr>
                  </m:sSubPr>
                  <m:e>
                    <m:r>
                      <w:rPr>
                        <w:rFonts w:ascii="Cambria Math" w:hAnsi="Cambria Math"/>
                        <w:sz w:val="18"/>
                        <w:szCs w:val="18"/>
                        <w:vertAlign w:val="subscript"/>
                      </w:rPr>
                      <m:t>PM</m:t>
                    </m:r>
                  </m:e>
                  <m:sub>
                    <m:r>
                      <w:rPr>
                        <w:rFonts w:ascii="Cambria Math" w:hAnsi="Cambria Math"/>
                        <w:sz w:val="18"/>
                        <w:szCs w:val="18"/>
                        <w:vertAlign w:val="subscript"/>
                      </w:rPr>
                      <m:t>county-year</m:t>
                    </m:r>
                  </m:sub>
                </m:sSub>
              </m:oMath>
            </m:oMathPara>
          </w:p>
        </w:tc>
        <w:tc>
          <w:tcPr>
            <w:tcW w:w="236" w:type="dxa"/>
            <w:tcBorders>
              <w:top w:val="nil"/>
              <w:left w:val="nil"/>
              <w:bottom w:val="nil"/>
              <w:right w:val="nil"/>
            </w:tcBorders>
          </w:tcPr>
          <w:p w14:paraId="4E25F1B5"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2127" w:type="dxa"/>
            <w:gridSpan w:val="4"/>
            <w:tcBorders>
              <w:top w:val="nil"/>
              <w:left w:val="nil"/>
              <w:bottom w:val="nil"/>
              <w:right w:val="nil"/>
            </w:tcBorders>
          </w:tcPr>
          <w:p w14:paraId="20B6979B" w14:textId="182F0AEB" w:rsidR="0047031B" w:rsidRPr="00C70D65" w:rsidRDefault="00C70D65" w:rsidP="00407850">
            <w:pPr>
              <w:pStyle w:val="SMHeading"/>
              <w:spacing w:line="480" w:lineRule="auto"/>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w:rPr>
                      <w:rFonts w:ascii="Cambria Math" w:hAnsi="Cambria Math"/>
                      <w:sz w:val="18"/>
                      <w:szCs w:val="18"/>
                    </w:rPr>
                    <m:t>i=1</m:t>
                  </m:r>
                </m:sub>
                <m:sup>
                  <m:r>
                    <w:rPr>
                      <w:rFonts w:ascii="Cambria Math" w:hAnsi="Cambria Math"/>
                      <w:sz w:val="18"/>
                      <w:szCs w:val="18"/>
                    </w:rPr>
                    <m:t>i=7</m:t>
                  </m:r>
                </m:sup>
                <m:e>
                  <m:sSub>
                    <m:sSubPr>
                      <m:ctrlPr>
                        <w:rPr>
                          <w:rFonts w:ascii="Cambria Math" w:hAnsi="Cambria Math"/>
                          <w:b w:val="0"/>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b w:val="0"/>
                          <w:i/>
                          <w:sz w:val="18"/>
                          <w:szCs w:val="18"/>
                        </w:rPr>
                      </m:ctrlPr>
                    </m:sSubPr>
                    <m:e>
                      <m:r>
                        <w:rPr>
                          <w:rFonts w:ascii="Cambria Math" w:hAnsi="Cambria Math"/>
                          <w:sz w:val="18"/>
                          <w:szCs w:val="18"/>
                        </w:rPr>
                        <m:t>X</m:t>
                      </m:r>
                    </m:e>
                    <m:sub>
                      <m:r>
                        <w:rPr>
                          <w:rFonts w:ascii="Cambria Math" w:hAnsi="Cambria Math"/>
                          <w:sz w:val="18"/>
                          <w:szCs w:val="18"/>
                        </w:rPr>
                        <m:t>i-county-year</m:t>
                      </m:r>
                    </m:sub>
                  </m:sSub>
                </m:e>
              </m:nary>
            </m:oMath>
            <w:r w:rsidR="0047031B" w:rsidRPr="00C70D65">
              <w:rPr>
                <w:b w:val="0"/>
                <w:sz w:val="18"/>
                <w:szCs w:val="18"/>
              </w:rPr>
              <w:t xml:space="preserve"> </w:t>
            </w:r>
          </w:p>
        </w:tc>
        <w:tc>
          <w:tcPr>
            <w:tcW w:w="283" w:type="dxa"/>
            <w:tcBorders>
              <w:top w:val="nil"/>
              <w:left w:val="nil"/>
              <w:bottom w:val="nil"/>
              <w:right w:val="nil"/>
            </w:tcBorders>
          </w:tcPr>
          <w:p w14:paraId="17E2C989"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465" w:type="dxa"/>
            <w:gridSpan w:val="2"/>
            <w:tcBorders>
              <w:top w:val="nil"/>
              <w:left w:val="nil"/>
              <w:bottom w:val="nil"/>
              <w:right w:val="nil"/>
            </w:tcBorders>
          </w:tcPr>
          <w:p w14:paraId="725A5765" w14:textId="623B5723"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ε</m:t>
                    </m:r>
                  </m:e>
                  <m:sub>
                    <m:r>
                      <w:rPr>
                        <w:rFonts w:ascii="Cambria Math" w:hAnsi="Cambria Math"/>
                        <w:sz w:val="18"/>
                        <w:szCs w:val="18"/>
                        <w:vertAlign w:val="subscript"/>
                      </w:rPr>
                      <m:t>county-year</m:t>
                    </m:r>
                  </m:sub>
                </m:sSub>
              </m:oMath>
            </m:oMathPara>
          </w:p>
        </w:tc>
      </w:tr>
      <w:tr w:rsidR="0047031B" w:rsidRPr="002317A1" w14:paraId="2B5BE0C3" w14:textId="77777777" w:rsidTr="004F3AEA">
        <w:tc>
          <w:tcPr>
            <w:tcW w:w="1242" w:type="dxa"/>
            <w:tcBorders>
              <w:top w:val="nil"/>
              <w:left w:val="nil"/>
              <w:bottom w:val="nil"/>
              <w:right w:val="nil"/>
            </w:tcBorders>
          </w:tcPr>
          <w:p w14:paraId="051E51A2" w14:textId="77777777" w:rsidR="0047031B" w:rsidRPr="002317A1" w:rsidRDefault="0047031B" w:rsidP="00407850">
            <w:pPr>
              <w:pStyle w:val="SMHeading"/>
              <w:spacing w:line="480" w:lineRule="auto"/>
              <w:jc w:val="both"/>
              <w:rPr>
                <w:b w:val="0"/>
                <w:sz w:val="22"/>
                <w:szCs w:val="22"/>
              </w:rPr>
            </w:pPr>
            <w:r w:rsidRPr="002317A1">
              <w:rPr>
                <w:b w:val="0"/>
                <w:sz w:val="22"/>
                <w:szCs w:val="22"/>
              </w:rPr>
              <w:t>Covariate-and-county</w:t>
            </w:r>
          </w:p>
        </w:tc>
        <w:tc>
          <w:tcPr>
            <w:tcW w:w="2586" w:type="dxa"/>
            <w:gridSpan w:val="2"/>
            <w:tcBorders>
              <w:top w:val="nil"/>
              <w:left w:val="nil"/>
              <w:bottom w:val="nil"/>
              <w:right w:val="nil"/>
            </w:tcBorders>
          </w:tcPr>
          <w:p w14:paraId="772E635A" w14:textId="152FC72F" w:rsidR="0047031B" w:rsidRPr="00C70D65" w:rsidRDefault="00C70D65" w:rsidP="00407850">
            <w:pPr>
              <w:pStyle w:val="SMHeading"/>
              <w:spacing w:line="480" w:lineRule="auto"/>
              <w:jc w:val="both"/>
              <w:rPr>
                <w:b w:val="0"/>
                <w:sz w:val="18"/>
                <w:szCs w:val="18"/>
              </w:rPr>
            </w:pPr>
            <m:oMath>
              <m:func>
                <m:funcPr>
                  <m:ctrlPr>
                    <w:rPr>
                      <w:rFonts w:ascii="Cambria Math" w:hAnsi="Cambria Math"/>
                      <w:b w:val="0"/>
                      <w:sz w:val="18"/>
                      <w:szCs w:val="18"/>
                    </w:rPr>
                  </m:ctrlPr>
                </m:funcPr>
                <m:fName>
                  <m:r>
                    <m:rPr>
                      <m:sty m:val="p"/>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w:rPr>
                              <w:rFonts w:ascii="Cambria Math" w:hAnsi="Cambria Math"/>
                              <w:sz w:val="18"/>
                              <w:szCs w:val="18"/>
                            </w:rPr>
                            <m:t>death rates</m:t>
                          </m:r>
                        </m:e>
                        <m:sub>
                          <m:r>
                            <w:rPr>
                              <w:rFonts w:ascii="Cambria Math" w:hAnsi="Cambria Math"/>
                              <w:sz w:val="18"/>
                              <w:szCs w:val="18"/>
                            </w:rPr>
                            <m:t>county-year</m:t>
                          </m:r>
                        </m:sub>
                      </m:sSub>
                    </m:e>
                  </m:d>
                </m:e>
              </m:func>
              <m:r>
                <w:rPr>
                  <w:rFonts w:ascii="Cambria Math" w:hAnsi="Cambria Math"/>
                  <w:sz w:val="18"/>
                  <w:szCs w:val="18"/>
                </w:rPr>
                <m:t>=</m:t>
              </m:r>
            </m:oMath>
            <w:r w:rsidR="0047031B" w:rsidRPr="00C70D65">
              <w:rPr>
                <w:b w:val="0"/>
                <w:sz w:val="18"/>
                <w:szCs w:val="18"/>
              </w:rPr>
              <w:t xml:space="preserve"> </w:t>
            </w:r>
          </w:p>
        </w:tc>
        <w:tc>
          <w:tcPr>
            <w:tcW w:w="2126" w:type="dxa"/>
            <w:gridSpan w:val="2"/>
            <w:tcBorders>
              <w:top w:val="nil"/>
              <w:left w:val="nil"/>
              <w:bottom w:val="nil"/>
              <w:right w:val="nil"/>
            </w:tcBorders>
          </w:tcPr>
          <w:p w14:paraId="49A67A0B" w14:textId="021617F7"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α</m:t>
                    </m:r>
                  </m:e>
                  <m:sub>
                    <m:r>
                      <w:rPr>
                        <w:rFonts w:ascii="Cambria Math" w:hAnsi="Cambria Math"/>
                        <w:sz w:val="18"/>
                        <w:szCs w:val="18"/>
                        <w:vertAlign w:val="subscript"/>
                      </w:rPr>
                      <m:t>0</m:t>
                    </m:r>
                  </m:sub>
                </m:sSub>
                <m:r>
                  <w:rPr>
                    <w:rFonts w:ascii="Cambria Math" w:hAnsi="Cambria Math"/>
                    <w:sz w:val="18"/>
                    <w:szCs w:val="18"/>
                    <w:vertAlign w:val="subscript"/>
                  </w:rPr>
                  <m:t>+</m:t>
                </m:r>
                <m:sSub>
                  <m:sSubPr>
                    <m:ctrlPr>
                      <w:rPr>
                        <w:rFonts w:ascii="Cambria Math" w:hAnsi="Cambria Math"/>
                        <w:b w:val="0"/>
                        <w:i/>
                        <w:sz w:val="18"/>
                        <w:szCs w:val="18"/>
                        <w:vertAlign w:val="subscript"/>
                      </w:rPr>
                    </m:ctrlPr>
                  </m:sSubPr>
                  <m:e>
                    <m:r>
                      <w:rPr>
                        <w:rFonts w:ascii="Cambria Math" w:hAnsi="Cambria Math"/>
                        <w:sz w:val="18"/>
                        <w:szCs w:val="18"/>
                        <w:vertAlign w:val="subscript"/>
                      </w:rPr>
                      <m:t>β</m:t>
                    </m:r>
                  </m:e>
                  <m:sub>
                    <m:r>
                      <w:rPr>
                        <w:rFonts w:ascii="Cambria Math" w:hAnsi="Cambria Math"/>
                        <w:sz w:val="18"/>
                        <w:szCs w:val="18"/>
                        <w:vertAlign w:val="subscript"/>
                      </w:rPr>
                      <m:t>0</m:t>
                    </m:r>
                  </m:sub>
                </m:sSub>
                <m: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w:rPr>
                        <w:rFonts w:ascii="Cambria Math" w:hAnsi="Cambria Math"/>
                        <w:sz w:val="18"/>
                        <w:szCs w:val="18"/>
                        <w:vertAlign w:val="subscript"/>
                      </w:rPr>
                      <m:t>ν</m:t>
                    </m:r>
                  </m:e>
                  <m:sub>
                    <m:r>
                      <w:rPr>
                        <w:rFonts w:ascii="Cambria Math" w:hAnsi="Cambria Math"/>
                        <w:sz w:val="18"/>
                        <w:szCs w:val="18"/>
                        <w:vertAlign w:val="subscript"/>
                      </w:rPr>
                      <m:t>year</m:t>
                    </m:r>
                  </m:sub>
                </m:sSub>
              </m:oMath>
            </m:oMathPara>
          </w:p>
        </w:tc>
        <w:tc>
          <w:tcPr>
            <w:tcW w:w="236" w:type="dxa"/>
            <w:tcBorders>
              <w:top w:val="nil"/>
              <w:left w:val="nil"/>
              <w:bottom w:val="nil"/>
              <w:right w:val="nil"/>
            </w:tcBorders>
          </w:tcPr>
          <w:p w14:paraId="12A4C5B3"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2268" w:type="dxa"/>
            <w:gridSpan w:val="2"/>
            <w:tcBorders>
              <w:top w:val="nil"/>
              <w:left w:val="nil"/>
              <w:bottom w:val="nil"/>
              <w:right w:val="nil"/>
            </w:tcBorders>
          </w:tcPr>
          <w:p w14:paraId="5641255D" w14:textId="78B8E455" w:rsidR="0047031B" w:rsidRPr="00C70D65" w:rsidRDefault="00C70D65" w:rsidP="00407850">
            <w:pPr>
              <w:pStyle w:val="SMHeading"/>
              <w:spacing w:line="480" w:lineRule="auto"/>
              <w:jc w:val="both"/>
              <w:rPr>
                <w:b w:val="0"/>
                <w:sz w:val="18"/>
                <w:szCs w:val="18"/>
              </w:rPr>
            </w:pPr>
            <m:oMathPara>
              <m:oMathParaPr>
                <m:jc m:val="left"/>
              </m:oMathParaPr>
              <m:oMath>
                <m:sSub>
                  <m:sSubPr>
                    <m:ctrlPr>
                      <w:rPr>
                        <w:rFonts w:ascii="Cambria Math" w:hAnsi="Cambria Math"/>
                        <w:b w:val="0"/>
                        <w:i/>
                        <w:sz w:val="18"/>
                        <w:szCs w:val="18"/>
                      </w:rPr>
                    </m:ctrlPr>
                  </m:sSubPr>
                  <m:e>
                    <m:r>
                      <w:rPr>
                        <w:rFonts w:ascii="Cambria Math" w:hAnsi="Cambria Math"/>
                        <w:sz w:val="18"/>
                        <w:szCs w:val="18"/>
                      </w:rPr>
                      <m:t>α</m:t>
                    </m:r>
                  </m:e>
                  <m:sub>
                    <m:r>
                      <w:rPr>
                        <w:rFonts w:ascii="Cambria Math" w:hAnsi="Cambria Math"/>
                        <w:sz w:val="18"/>
                        <w:szCs w:val="18"/>
                      </w:rPr>
                      <m:t>ccounty</m:t>
                    </m:r>
                  </m:sub>
                </m:sSub>
              </m:oMath>
            </m:oMathPara>
          </w:p>
        </w:tc>
        <w:tc>
          <w:tcPr>
            <w:tcW w:w="284" w:type="dxa"/>
            <w:gridSpan w:val="2"/>
            <w:tcBorders>
              <w:top w:val="nil"/>
              <w:left w:val="nil"/>
              <w:bottom w:val="nil"/>
              <w:right w:val="nil"/>
            </w:tcBorders>
          </w:tcPr>
          <w:p w14:paraId="1C43499D"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606" w:type="dxa"/>
            <w:tcBorders>
              <w:top w:val="nil"/>
              <w:left w:val="nil"/>
              <w:bottom w:val="nil"/>
              <w:right w:val="nil"/>
            </w:tcBorders>
          </w:tcPr>
          <w:p w14:paraId="5C6BC3EE" w14:textId="6D0E5F8E" w:rsidR="0047031B" w:rsidRPr="00C70D65" w:rsidRDefault="00C70D65" w:rsidP="00407850">
            <w:pPr>
              <w:pStyle w:val="SMHeading"/>
              <w:spacing w:line="480" w:lineRule="auto"/>
              <w:jc w:val="both"/>
              <w:rPr>
                <w:b w:val="0"/>
                <w:sz w:val="18"/>
                <w:szCs w:val="18"/>
              </w:rPr>
            </w:pPr>
            <m:oMathPara>
              <m:oMath>
                <m:r>
                  <w:rPr>
                    <w:rFonts w:ascii="Cambria Math" w:hAnsi="Cambria Math"/>
                    <w:sz w:val="18"/>
                    <w:szCs w:val="18"/>
                    <w:vertAlign w:val="subscript"/>
                  </w:rPr>
                  <m:t>γ∙</m:t>
                </m:r>
                <m:sSub>
                  <m:sSubPr>
                    <m:ctrlPr>
                      <w:rPr>
                        <w:rFonts w:ascii="Cambria Math" w:hAnsi="Cambria Math"/>
                        <w:b w:val="0"/>
                        <w:i/>
                        <w:sz w:val="18"/>
                        <w:szCs w:val="18"/>
                        <w:vertAlign w:val="subscript"/>
                      </w:rPr>
                    </m:ctrlPr>
                  </m:sSubPr>
                  <m:e>
                    <m:r>
                      <w:rPr>
                        <w:rFonts w:ascii="Cambria Math" w:hAnsi="Cambria Math"/>
                        <w:sz w:val="18"/>
                        <w:szCs w:val="18"/>
                        <w:vertAlign w:val="subscript"/>
                      </w:rPr>
                      <m:t>PM</m:t>
                    </m:r>
                  </m:e>
                  <m:sub>
                    <m:r>
                      <w:rPr>
                        <w:rFonts w:ascii="Cambria Math" w:hAnsi="Cambria Math"/>
                        <w:sz w:val="18"/>
                        <w:szCs w:val="18"/>
                        <w:vertAlign w:val="subscript"/>
                      </w:rPr>
                      <m:t>county-year</m:t>
                    </m:r>
                  </m:sub>
                </m:sSub>
              </m:oMath>
            </m:oMathPara>
          </w:p>
        </w:tc>
        <w:tc>
          <w:tcPr>
            <w:tcW w:w="236" w:type="dxa"/>
            <w:tcBorders>
              <w:top w:val="nil"/>
              <w:left w:val="nil"/>
              <w:bottom w:val="nil"/>
              <w:right w:val="nil"/>
            </w:tcBorders>
          </w:tcPr>
          <w:p w14:paraId="2D486EA2"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2127" w:type="dxa"/>
            <w:gridSpan w:val="4"/>
            <w:tcBorders>
              <w:top w:val="nil"/>
              <w:left w:val="nil"/>
              <w:bottom w:val="nil"/>
              <w:right w:val="nil"/>
            </w:tcBorders>
          </w:tcPr>
          <w:p w14:paraId="4EC90947" w14:textId="403FD249" w:rsidR="0047031B" w:rsidRPr="00C70D65" w:rsidRDefault="00C70D65" w:rsidP="00407850">
            <w:pPr>
              <w:pStyle w:val="SMHeading"/>
              <w:spacing w:line="480" w:lineRule="auto"/>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w:rPr>
                      <w:rFonts w:ascii="Cambria Math" w:hAnsi="Cambria Math"/>
                      <w:sz w:val="18"/>
                      <w:szCs w:val="18"/>
                    </w:rPr>
                    <m:t>i=1</m:t>
                  </m:r>
                </m:sub>
                <m:sup>
                  <m:r>
                    <w:rPr>
                      <w:rFonts w:ascii="Cambria Math" w:hAnsi="Cambria Math"/>
                      <w:sz w:val="18"/>
                      <w:szCs w:val="18"/>
                    </w:rPr>
                    <m:t>i=7</m:t>
                  </m:r>
                </m:sup>
                <m:e>
                  <m:sSub>
                    <m:sSubPr>
                      <m:ctrlPr>
                        <w:rPr>
                          <w:rFonts w:ascii="Cambria Math" w:hAnsi="Cambria Math"/>
                          <w:b w:val="0"/>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b w:val="0"/>
                          <w:i/>
                          <w:sz w:val="18"/>
                          <w:szCs w:val="18"/>
                        </w:rPr>
                      </m:ctrlPr>
                    </m:sSubPr>
                    <m:e>
                      <m:r>
                        <w:rPr>
                          <w:rFonts w:ascii="Cambria Math" w:hAnsi="Cambria Math"/>
                          <w:sz w:val="18"/>
                          <w:szCs w:val="18"/>
                        </w:rPr>
                        <m:t>X</m:t>
                      </m:r>
                    </m:e>
                    <m:sub>
                      <m:r>
                        <w:rPr>
                          <w:rFonts w:ascii="Cambria Math" w:hAnsi="Cambria Math"/>
                          <w:sz w:val="18"/>
                          <w:szCs w:val="18"/>
                        </w:rPr>
                        <m:t>i-county-year</m:t>
                      </m:r>
                    </m:sub>
                  </m:sSub>
                </m:e>
              </m:nary>
            </m:oMath>
            <w:r w:rsidR="0047031B" w:rsidRPr="00C70D65">
              <w:rPr>
                <w:b w:val="0"/>
                <w:sz w:val="18"/>
                <w:szCs w:val="18"/>
              </w:rPr>
              <w:t xml:space="preserve"> </w:t>
            </w:r>
          </w:p>
        </w:tc>
        <w:tc>
          <w:tcPr>
            <w:tcW w:w="283" w:type="dxa"/>
            <w:tcBorders>
              <w:top w:val="nil"/>
              <w:left w:val="nil"/>
              <w:bottom w:val="nil"/>
              <w:right w:val="nil"/>
            </w:tcBorders>
          </w:tcPr>
          <w:p w14:paraId="1175CD20"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465" w:type="dxa"/>
            <w:gridSpan w:val="2"/>
            <w:tcBorders>
              <w:top w:val="nil"/>
              <w:left w:val="nil"/>
              <w:bottom w:val="nil"/>
              <w:right w:val="nil"/>
            </w:tcBorders>
          </w:tcPr>
          <w:p w14:paraId="6F4B006A" w14:textId="1B5DAE03"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ε</m:t>
                    </m:r>
                  </m:e>
                  <m:sub>
                    <m:r>
                      <w:rPr>
                        <w:rFonts w:ascii="Cambria Math" w:hAnsi="Cambria Math"/>
                        <w:sz w:val="18"/>
                        <w:szCs w:val="18"/>
                        <w:vertAlign w:val="subscript"/>
                      </w:rPr>
                      <m:t>county-year</m:t>
                    </m:r>
                  </m:sub>
                </m:sSub>
              </m:oMath>
            </m:oMathPara>
          </w:p>
        </w:tc>
      </w:tr>
      <w:tr w:rsidR="0047031B" w:rsidRPr="002317A1" w14:paraId="3449A73E" w14:textId="77777777" w:rsidTr="004F3AEA">
        <w:tc>
          <w:tcPr>
            <w:tcW w:w="1242" w:type="dxa"/>
            <w:tcBorders>
              <w:top w:val="nil"/>
              <w:left w:val="nil"/>
              <w:right w:val="nil"/>
            </w:tcBorders>
          </w:tcPr>
          <w:p w14:paraId="7ECA7539" w14:textId="77777777" w:rsidR="0047031B" w:rsidRPr="002317A1" w:rsidRDefault="0047031B" w:rsidP="00407850">
            <w:pPr>
              <w:pStyle w:val="SMHeading"/>
              <w:spacing w:line="480" w:lineRule="auto"/>
              <w:jc w:val="both"/>
              <w:rPr>
                <w:b w:val="0"/>
                <w:sz w:val="22"/>
                <w:szCs w:val="22"/>
              </w:rPr>
            </w:pPr>
            <w:r w:rsidRPr="002317A1">
              <w:rPr>
                <w:b w:val="0"/>
                <w:sz w:val="22"/>
                <w:szCs w:val="22"/>
              </w:rPr>
              <w:t>Restrictive</w:t>
            </w:r>
          </w:p>
        </w:tc>
        <w:tc>
          <w:tcPr>
            <w:tcW w:w="2586" w:type="dxa"/>
            <w:gridSpan w:val="2"/>
            <w:tcBorders>
              <w:top w:val="nil"/>
              <w:left w:val="nil"/>
              <w:right w:val="nil"/>
            </w:tcBorders>
          </w:tcPr>
          <w:p w14:paraId="38000A7D" w14:textId="0EE3B13F" w:rsidR="0047031B" w:rsidRPr="00C70D65" w:rsidRDefault="00C70D65" w:rsidP="00407850">
            <w:pPr>
              <w:pStyle w:val="SMHeading"/>
              <w:spacing w:line="480" w:lineRule="auto"/>
              <w:jc w:val="both"/>
              <w:rPr>
                <w:b w:val="0"/>
                <w:sz w:val="18"/>
                <w:szCs w:val="18"/>
              </w:rPr>
            </w:pPr>
            <m:oMath>
              <m:func>
                <m:funcPr>
                  <m:ctrlPr>
                    <w:rPr>
                      <w:rFonts w:ascii="Cambria Math" w:hAnsi="Cambria Math"/>
                      <w:b w:val="0"/>
                      <w:sz w:val="18"/>
                      <w:szCs w:val="18"/>
                    </w:rPr>
                  </m:ctrlPr>
                </m:funcPr>
                <m:fName>
                  <m:r>
                    <m:rPr>
                      <m:sty m:val="p"/>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w:rPr>
                              <w:rFonts w:ascii="Cambria Math" w:hAnsi="Cambria Math"/>
                              <w:sz w:val="18"/>
                              <w:szCs w:val="18"/>
                            </w:rPr>
                            <m:t>death rates</m:t>
                          </m:r>
                        </m:e>
                        <m:sub>
                          <m:r>
                            <w:rPr>
                              <w:rFonts w:ascii="Cambria Math" w:hAnsi="Cambria Math"/>
                              <w:sz w:val="18"/>
                              <w:szCs w:val="18"/>
                            </w:rPr>
                            <m:t>county-year</m:t>
                          </m:r>
                        </m:sub>
                      </m:sSub>
                    </m:e>
                  </m:d>
                </m:e>
              </m:func>
              <m:r>
                <w:rPr>
                  <w:rFonts w:ascii="Cambria Math" w:hAnsi="Cambria Math"/>
                  <w:sz w:val="18"/>
                  <w:szCs w:val="18"/>
                </w:rPr>
                <m:t>=</m:t>
              </m:r>
            </m:oMath>
            <w:r w:rsidR="0047031B" w:rsidRPr="00C70D65">
              <w:rPr>
                <w:b w:val="0"/>
                <w:sz w:val="18"/>
                <w:szCs w:val="18"/>
              </w:rPr>
              <w:t xml:space="preserve"> </w:t>
            </w:r>
          </w:p>
        </w:tc>
        <w:tc>
          <w:tcPr>
            <w:tcW w:w="2126" w:type="dxa"/>
            <w:gridSpan w:val="2"/>
            <w:tcBorders>
              <w:top w:val="nil"/>
              <w:left w:val="nil"/>
              <w:right w:val="nil"/>
            </w:tcBorders>
          </w:tcPr>
          <w:p w14:paraId="749F1DC5" w14:textId="5F0FBE72"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α</m:t>
                    </m:r>
                  </m:e>
                  <m:sub>
                    <m:r>
                      <w:rPr>
                        <w:rFonts w:ascii="Cambria Math" w:hAnsi="Cambria Math"/>
                        <w:sz w:val="18"/>
                        <w:szCs w:val="18"/>
                        <w:vertAlign w:val="subscript"/>
                      </w:rPr>
                      <m:t>0</m:t>
                    </m:r>
                  </m:sub>
                </m:sSub>
                <m:r>
                  <w:rPr>
                    <w:rFonts w:ascii="Cambria Math" w:hAnsi="Cambria Math"/>
                    <w:sz w:val="18"/>
                    <w:szCs w:val="18"/>
                    <w:vertAlign w:val="subscript"/>
                  </w:rPr>
                  <m:t>+</m:t>
                </m:r>
                <m:sSub>
                  <m:sSubPr>
                    <m:ctrlPr>
                      <w:rPr>
                        <w:rFonts w:ascii="Cambria Math" w:hAnsi="Cambria Math"/>
                        <w:b w:val="0"/>
                        <w:i/>
                        <w:sz w:val="18"/>
                        <w:szCs w:val="18"/>
                        <w:vertAlign w:val="subscript"/>
                      </w:rPr>
                    </m:ctrlPr>
                  </m:sSubPr>
                  <m:e>
                    <m:r>
                      <w:rPr>
                        <w:rFonts w:ascii="Cambria Math" w:hAnsi="Cambria Math"/>
                        <w:sz w:val="18"/>
                        <w:szCs w:val="18"/>
                        <w:vertAlign w:val="subscript"/>
                      </w:rPr>
                      <m:t>β</m:t>
                    </m:r>
                  </m:e>
                  <m:sub>
                    <m:r>
                      <w:rPr>
                        <w:rFonts w:ascii="Cambria Math" w:hAnsi="Cambria Math"/>
                        <w:sz w:val="18"/>
                        <w:szCs w:val="18"/>
                        <w:vertAlign w:val="subscript"/>
                      </w:rPr>
                      <m:t>0</m:t>
                    </m:r>
                  </m:sub>
                </m:sSub>
                <m: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w:rPr>
                        <w:rFonts w:ascii="Cambria Math" w:hAnsi="Cambria Math"/>
                        <w:sz w:val="18"/>
                        <w:szCs w:val="18"/>
                        <w:vertAlign w:val="subscript"/>
                      </w:rPr>
                      <m:t>ν</m:t>
                    </m:r>
                  </m:e>
                  <m:sub>
                    <m:r>
                      <w:rPr>
                        <w:rFonts w:ascii="Cambria Math" w:hAnsi="Cambria Math"/>
                        <w:sz w:val="18"/>
                        <w:szCs w:val="18"/>
                        <w:vertAlign w:val="subscript"/>
                      </w:rPr>
                      <m:t>year</m:t>
                    </m:r>
                  </m:sub>
                </m:sSub>
              </m:oMath>
            </m:oMathPara>
          </w:p>
        </w:tc>
        <w:tc>
          <w:tcPr>
            <w:tcW w:w="236" w:type="dxa"/>
            <w:tcBorders>
              <w:top w:val="nil"/>
              <w:left w:val="nil"/>
              <w:right w:val="nil"/>
            </w:tcBorders>
          </w:tcPr>
          <w:p w14:paraId="17460FE5"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2268" w:type="dxa"/>
            <w:gridSpan w:val="2"/>
            <w:tcBorders>
              <w:top w:val="nil"/>
              <w:left w:val="nil"/>
              <w:right w:val="nil"/>
            </w:tcBorders>
          </w:tcPr>
          <w:p w14:paraId="75DC8B72" w14:textId="45C10508" w:rsidR="0047031B" w:rsidRPr="00C70D65" w:rsidRDefault="00C70D65" w:rsidP="00407850">
            <w:pPr>
              <w:pStyle w:val="SMHeading"/>
              <w:spacing w:line="480" w:lineRule="auto"/>
              <w:jc w:val="both"/>
              <w:rPr>
                <w:b w:val="0"/>
                <w:sz w:val="18"/>
                <w:szCs w:val="18"/>
              </w:rPr>
            </w:pPr>
            <m:oMath>
              <m:sSub>
                <m:sSubPr>
                  <m:ctrlPr>
                    <w:rPr>
                      <w:rFonts w:ascii="Cambria Math" w:hAnsi="Cambria Math"/>
                      <w:b w:val="0"/>
                      <w:i/>
                      <w:sz w:val="18"/>
                      <w:szCs w:val="18"/>
                    </w:rPr>
                  </m:ctrlPr>
                </m:sSubPr>
                <m:e>
                  <m:r>
                    <w:rPr>
                      <w:rFonts w:ascii="Cambria Math" w:hAnsi="Cambria Math"/>
                      <w:sz w:val="18"/>
                      <w:szCs w:val="18"/>
                    </w:rPr>
                    <m:t>α</m:t>
                  </m:r>
                </m:e>
                <m:sub>
                  <m:r>
                    <w:rPr>
                      <w:rFonts w:ascii="Cambria Math" w:hAnsi="Cambria Math"/>
                      <w:sz w:val="18"/>
                      <w:szCs w:val="18"/>
                    </w:rPr>
                    <m:t>ccounty</m:t>
                  </m:r>
                </m:sub>
              </m:sSub>
              <m:r>
                <w:rPr>
                  <w:rFonts w:ascii="Cambria Math" w:hAnsi="Cambria Math"/>
                  <w:sz w:val="18"/>
                  <w:szCs w:val="18"/>
                </w:rPr>
                <m:t>+</m:t>
              </m:r>
              <m:sSub>
                <m:sSubPr>
                  <m:ctrlPr>
                    <w:rPr>
                      <w:rFonts w:ascii="Cambria Math" w:hAnsi="Cambria Math"/>
                      <w:b w:val="0"/>
                      <w:i/>
                      <w:sz w:val="18"/>
                      <w:szCs w:val="18"/>
                    </w:rPr>
                  </m:ctrlPr>
                </m:sSubPr>
                <m:e>
                  <m:r>
                    <w:rPr>
                      <w:rFonts w:ascii="Cambria Math" w:hAnsi="Cambria Math"/>
                      <w:sz w:val="18"/>
                      <w:szCs w:val="18"/>
                    </w:rPr>
                    <m:t>β</m:t>
                  </m:r>
                </m:e>
                <m:sub>
                  <m:r>
                    <w:rPr>
                      <w:rFonts w:ascii="Cambria Math" w:hAnsi="Cambria Math"/>
                      <w:sz w:val="18"/>
                      <w:szCs w:val="18"/>
                    </w:rPr>
                    <m:t>county</m:t>
                  </m:r>
                </m:sub>
              </m:sSub>
              <m:r>
                <w:rPr>
                  <w:rFonts w:ascii="Cambria Math" w:hAnsi="Cambria Math"/>
                  <w:sz w:val="18"/>
                  <w:szCs w:val="18"/>
                </w:rPr>
                <m:t>∙year</m:t>
              </m:r>
            </m:oMath>
            <w:r w:rsidR="0047031B" w:rsidRPr="00C70D65">
              <w:rPr>
                <w:b w:val="0"/>
                <w:sz w:val="18"/>
                <w:szCs w:val="18"/>
              </w:rPr>
              <w:t xml:space="preserve"> </w:t>
            </w:r>
          </w:p>
        </w:tc>
        <w:tc>
          <w:tcPr>
            <w:tcW w:w="284" w:type="dxa"/>
            <w:gridSpan w:val="2"/>
            <w:tcBorders>
              <w:top w:val="nil"/>
              <w:left w:val="nil"/>
              <w:right w:val="nil"/>
            </w:tcBorders>
          </w:tcPr>
          <w:p w14:paraId="28DE8AA7"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606" w:type="dxa"/>
            <w:tcBorders>
              <w:top w:val="nil"/>
              <w:left w:val="nil"/>
              <w:right w:val="nil"/>
            </w:tcBorders>
          </w:tcPr>
          <w:p w14:paraId="7C79F46B" w14:textId="4DCF50DB" w:rsidR="0047031B" w:rsidRPr="00C70D65" w:rsidRDefault="00C70D65" w:rsidP="00407850">
            <w:pPr>
              <w:pStyle w:val="SMHeading"/>
              <w:spacing w:line="480" w:lineRule="auto"/>
              <w:jc w:val="both"/>
              <w:rPr>
                <w:b w:val="0"/>
                <w:sz w:val="18"/>
                <w:szCs w:val="18"/>
              </w:rPr>
            </w:pPr>
            <m:oMathPara>
              <m:oMath>
                <m:r>
                  <w:rPr>
                    <w:rFonts w:ascii="Cambria Math" w:hAnsi="Cambria Math"/>
                    <w:sz w:val="18"/>
                    <w:szCs w:val="18"/>
                    <w:vertAlign w:val="subscript"/>
                  </w:rPr>
                  <m:t>γ∙</m:t>
                </m:r>
                <m:sSub>
                  <m:sSubPr>
                    <m:ctrlPr>
                      <w:rPr>
                        <w:rFonts w:ascii="Cambria Math" w:hAnsi="Cambria Math"/>
                        <w:b w:val="0"/>
                        <w:i/>
                        <w:sz w:val="18"/>
                        <w:szCs w:val="18"/>
                        <w:vertAlign w:val="subscript"/>
                      </w:rPr>
                    </m:ctrlPr>
                  </m:sSubPr>
                  <m:e>
                    <m:r>
                      <w:rPr>
                        <w:rFonts w:ascii="Cambria Math" w:hAnsi="Cambria Math"/>
                        <w:sz w:val="18"/>
                        <w:szCs w:val="18"/>
                        <w:vertAlign w:val="subscript"/>
                      </w:rPr>
                      <m:t>PM</m:t>
                    </m:r>
                  </m:e>
                  <m:sub>
                    <m:r>
                      <w:rPr>
                        <w:rFonts w:ascii="Cambria Math" w:hAnsi="Cambria Math"/>
                        <w:sz w:val="18"/>
                        <w:szCs w:val="18"/>
                        <w:vertAlign w:val="subscript"/>
                      </w:rPr>
                      <m:t>county-year</m:t>
                    </m:r>
                  </m:sub>
                </m:sSub>
              </m:oMath>
            </m:oMathPara>
          </w:p>
        </w:tc>
        <w:tc>
          <w:tcPr>
            <w:tcW w:w="236" w:type="dxa"/>
            <w:tcBorders>
              <w:top w:val="nil"/>
              <w:left w:val="nil"/>
              <w:right w:val="nil"/>
            </w:tcBorders>
          </w:tcPr>
          <w:p w14:paraId="6DA29F36"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2127" w:type="dxa"/>
            <w:gridSpan w:val="4"/>
            <w:tcBorders>
              <w:top w:val="nil"/>
              <w:left w:val="nil"/>
              <w:right w:val="nil"/>
            </w:tcBorders>
          </w:tcPr>
          <w:p w14:paraId="12C2BBA7" w14:textId="0EBD9B77" w:rsidR="0047031B" w:rsidRPr="00C70D65" w:rsidRDefault="00C70D65" w:rsidP="00407850">
            <w:pPr>
              <w:pStyle w:val="SMHeading"/>
              <w:spacing w:line="480" w:lineRule="auto"/>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w:rPr>
                      <w:rFonts w:ascii="Cambria Math" w:hAnsi="Cambria Math"/>
                      <w:sz w:val="18"/>
                      <w:szCs w:val="18"/>
                    </w:rPr>
                    <m:t>i=1</m:t>
                  </m:r>
                </m:sub>
                <m:sup>
                  <m:r>
                    <w:rPr>
                      <w:rFonts w:ascii="Cambria Math" w:hAnsi="Cambria Math"/>
                      <w:sz w:val="18"/>
                      <w:szCs w:val="18"/>
                    </w:rPr>
                    <m:t>i=7</m:t>
                  </m:r>
                </m:sup>
                <m:e>
                  <m:sSub>
                    <m:sSubPr>
                      <m:ctrlPr>
                        <w:rPr>
                          <w:rFonts w:ascii="Cambria Math" w:hAnsi="Cambria Math"/>
                          <w:b w:val="0"/>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b w:val="0"/>
                          <w:i/>
                          <w:sz w:val="18"/>
                          <w:szCs w:val="18"/>
                        </w:rPr>
                      </m:ctrlPr>
                    </m:sSubPr>
                    <m:e>
                      <m:r>
                        <w:rPr>
                          <w:rFonts w:ascii="Cambria Math" w:hAnsi="Cambria Math"/>
                          <w:sz w:val="18"/>
                          <w:szCs w:val="18"/>
                        </w:rPr>
                        <m:t>X</m:t>
                      </m:r>
                    </m:e>
                    <m:sub>
                      <m:r>
                        <w:rPr>
                          <w:rFonts w:ascii="Cambria Math" w:hAnsi="Cambria Math"/>
                          <w:sz w:val="18"/>
                          <w:szCs w:val="18"/>
                        </w:rPr>
                        <m:t>i-county-year</m:t>
                      </m:r>
                    </m:sub>
                  </m:sSub>
                </m:e>
              </m:nary>
            </m:oMath>
            <w:r w:rsidR="0047031B" w:rsidRPr="00C70D65">
              <w:rPr>
                <w:b w:val="0"/>
                <w:sz w:val="18"/>
                <w:szCs w:val="18"/>
              </w:rPr>
              <w:t xml:space="preserve"> </w:t>
            </w:r>
          </w:p>
        </w:tc>
        <w:tc>
          <w:tcPr>
            <w:tcW w:w="283" w:type="dxa"/>
            <w:tcBorders>
              <w:top w:val="nil"/>
              <w:left w:val="nil"/>
              <w:right w:val="nil"/>
            </w:tcBorders>
          </w:tcPr>
          <w:p w14:paraId="53A5B1D6" w14:textId="77777777" w:rsidR="0047031B" w:rsidRPr="00C70D65" w:rsidRDefault="0047031B" w:rsidP="00407850">
            <w:pPr>
              <w:pStyle w:val="SMHeading"/>
              <w:spacing w:line="480" w:lineRule="auto"/>
              <w:jc w:val="both"/>
              <w:rPr>
                <w:b w:val="0"/>
                <w:sz w:val="18"/>
                <w:szCs w:val="18"/>
              </w:rPr>
            </w:pPr>
            <w:r w:rsidRPr="00C70D65">
              <w:rPr>
                <w:b w:val="0"/>
                <w:sz w:val="18"/>
                <w:szCs w:val="18"/>
              </w:rPr>
              <w:t>+</w:t>
            </w:r>
          </w:p>
        </w:tc>
        <w:tc>
          <w:tcPr>
            <w:tcW w:w="1465" w:type="dxa"/>
            <w:gridSpan w:val="2"/>
            <w:tcBorders>
              <w:top w:val="nil"/>
              <w:left w:val="nil"/>
              <w:right w:val="nil"/>
            </w:tcBorders>
          </w:tcPr>
          <w:p w14:paraId="16A4331D" w14:textId="6EF931A4" w:rsidR="0047031B" w:rsidRPr="00C70D65" w:rsidRDefault="00C70D65" w:rsidP="00407850">
            <w:pPr>
              <w:pStyle w:val="SMHeading"/>
              <w:spacing w:line="480" w:lineRule="auto"/>
              <w:jc w:val="both"/>
              <w:rPr>
                <w:b w:val="0"/>
                <w:sz w:val="18"/>
                <w:szCs w:val="18"/>
              </w:rPr>
            </w:pPr>
            <m:oMathPara>
              <m:oMath>
                <m:sSub>
                  <m:sSubPr>
                    <m:ctrlPr>
                      <w:rPr>
                        <w:rFonts w:ascii="Cambria Math" w:hAnsi="Cambria Math"/>
                        <w:b w:val="0"/>
                        <w:i/>
                        <w:sz w:val="18"/>
                        <w:szCs w:val="18"/>
                        <w:vertAlign w:val="subscript"/>
                      </w:rPr>
                    </m:ctrlPr>
                  </m:sSubPr>
                  <m:e>
                    <m:r>
                      <w:rPr>
                        <w:rFonts w:ascii="Cambria Math" w:hAnsi="Cambria Math"/>
                        <w:sz w:val="18"/>
                        <w:szCs w:val="18"/>
                        <w:vertAlign w:val="subscript"/>
                      </w:rPr>
                      <m:t>ε</m:t>
                    </m:r>
                  </m:e>
                  <m:sub>
                    <m:r>
                      <w:rPr>
                        <w:rFonts w:ascii="Cambria Math" w:hAnsi="Cambria Math"/>
                        <w:sz w:val="18"/>
                        <w:szCs w:val="18"/>
                        <w:vertAlign w:val="subscript"/>
                      </w:rPr>
                      <m:t>county-year</m:t>
                    </m:r>
                  </m:sub>
                </m:sSub>
              </m:oMath>
            </m:oMathPara>
          </w:p>
        </w:tc>
      </w:tr>
    </w:tbl>
    <w:p w14:paraId="08A1C8D9" w14:textId="77777777" w:rsidR="0047031B" w:rsidRDefault="0047031B" w:rsidP="00407850">
      <w:pPr>
        <w:spacing w:line="480" w:lineRule="auto"/>
        <w:jc w:val="both"/>
      </w:pPr>
    </w:p>
    <w:p w14:paraId="41A2DFB5" w14:textId="77777777" w:rsidR="0047031B" w:rsidRDefault="0047031B" w:rsidP="00407850">
      <w:pPr>
        <w:spacing w:line="480" w:lineRule="auto"/>
        <w:jc w:val="both"/>
      </w:pPr>
    </w:p>
    <w:p w14:paraId="206D0968" w14:textId="77777777" w:rsidR="0047031B" w:rsidRDefault="0047031B" w:rsidP="00407850">
      <w:pPr>
        <w:spacing w:line="480" w:lineRule="auto"/>
        <w:jc w:val="both"/>
      </w:pPr>
    </w:p>
    <w:p w14:paraId="120EAEC7" w14:textId="77777777" w:rsidR="0047031B" w:rsidRDefault="0047031B" w:rsidP="00407850">
      <w:pPr>
        <w:spacing w:line="480" w:lineRule="auto"/>
        <w:jc w:val="both"/>
      </w:pPr>
    </w:p>
    <w:p w14:paraId="5853D385" w14:textId="77777777" w:rsidR="0047031B" w:rsidRPr="00514EEE" w:rsidRDefault="0047031B" w:rsidP="00407850">
      <w:pPr>
        <w:spacing w:line="480" w:lineRule="auto"/>
        <w:jc w:val="both"/>
        <w:sectPr w:rsidR="0047031B" w:rsidRPr="00514EEE" w:rsidSect="00632991">
          <w:pgSz w:w="15840" w:h="12240" w:orient="landscape"/>
          <w:pgMar w:top="1440" w:right="1080" w:bottom="1440" w:left="1080" w:header="720" w:footer="720" w:gutter="0"/>
          <w:cols w:space="720"/>
          <w:docGrid w:linePitch="360"/>
        </w:sectPr>
      </w:pPr>
    </w:p>
    <w:p w14:paraId="6C4F2F98" w14:textId="33AC3D64" w:rsidR="0047031B" w:rsidRPr="00481E4E" w:rsidRDefault="0047031B" w:rsidP="00C44A70">
      <w:pPr>
        <w:pStyle w:val="SMHeading"/>
        <w:spacing w:before="0" w:after="0" w:line="480" w:lineRule="auto"/>
      </w:pPr>
      <w:bookmarkStart w:id="5" w:name="_Toc531782280"/>
      <w:r w:rsidRPr="00B320FC">
        <w:lastRenderedPageBreak/>
        <w:t>References</w:t>
      </w:r>
      <w:bookmarkEnd w:id="5"/>
    </w:p>
    <w:p w14:paraId="55FDDFC5" w14:textId="77777777" w:rsidR="00632991" w:rsidRPr="0054329F" w:rsidRDefault="0047031B" w:rsidP="004F3AEA">
      <w:pPr>
        <w:pStyle w:val="EndNoteBibliography"/>
        <w:spacing w:line="480" w:lineRule="auto"/>
        <w:jc w:val="both"/>
        <w:rPr>
          <w:u w:val="none" w:color="FFFFFF" w:themeColor="background1"/>
        </w:rPr>
      </w:pPr>
      <w:r w:rsidRPr="0054329F">
        <w:rPr>
          <w:b/>
          <w:u w:val="none" w:color="FFFFFF" w:themeColor="background1"/>
        </w:rPr>
        <w:fldChar w:fldCharType="begin"/>
      </w:r>
      <w:r w:rsidRPr="0054329F">
        <w:rPr>
          <w:b/>
          <w:u w:val="none" w:color="FFFFFF" w:themeColor="background1"/>
        </w:rPr>
        <w:instrText xml:space="preserve"> ADDIN EN.REFLIST </w:instrText>
      </w:r>
      <w:r w:rsidRPr="0054329F">
        <w:rPr>
          <w:b/>
          <w:u w:val="none" w:color="FFFFFF" w:themeColor="background1"/>
        </w:rPr>
        <w:fldChar w:fldCharType="separate"/>
      </w:r>
      <w:r w:rsidR="00632991" w:rsidRPr="0054329F">
        <w:rPr>
          <w:u w:val="none" w:color="FFFFFF" w:themeColor="background1"/>
        </w:rPr>
        <w:t>1.</w:t>
      </w:r>
      <w:r w:rsidR="00632991" w:rsidRPr="0054329F">
        <w:rPr>
          <w:u w:val="none" w:color="FFFFFF" w:themeColor="background1"/>
        </w:rPr>
        <w:tab/>
        <w:t>Dockery DW, Pope CA, Xu XP, et al. An association between air-pollution and mortality in 6 United-States cities. New Engl J Med 1993;329:1753-9.</w:t>
      </w:r>
    </w:p>
    <w:p w14:paraId="2AF2E417"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2.</w:t>
      </w:r>
      <w:r w:rsidRPr="0054329F">
        <w:rPr>
          <w:u w:val="none" w:color="FFFFFF" w:themeColor="background1"/>
        </w:rPr>
        <w:tab/>
        <w:t>Pope CA, 3rd, Burnett RT, Thun MJ, et al. Lung cancer, cardiopulmonary mortality, and long-term exposure to fine particulate air pollution. JAMA 2002;287:1132-41.</w:t>
      </w:r>
    </w:p>
    <w:p w14:paraId="01037ED8"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3.</w:t>
      </w:r>
      <w:r w:rsidRPr="0054329F">
        <w:rPr>
          <w:u w:val="none" w:color="FFFFFF" w:themeColor="background1"/>
        </w:rPr>
        <w:tab/>
        <w:t>Pope CA, Dockery DW. Health effects of fine particulate air pollution: lines that connect. J Air Waste Manage 2006;56:709-42.</w:t>
      </w:r>
    </w:p>
    <w:p w14:paraId="2FF62A41"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4.</w:t>
      </w:r>
      <w:r w:rsidRPr="0054329F">
        <w:rPr>
          <w:u w:val="none" w:color="FFFFFF" w:themeColor="background1"/>
        </w:rPr>
        <w:tab/>
        <w:t>Brook RD, Rajagopalan S, Pope CA, et al. Particulate matter air pollution and cardiovascular disease: an update to the scientific statement from the American Heart Association. Circulation 2010;121:2331-78.</w:t>
      </w:r>
    </w:p>
    <w:p w14:paraId="64B923A7"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5.</w:t>
      </w:r>
      <w:r w:rsidRPr="0054329F">
        <w:rPr>
          <w:u w:val="none" w:color="FFFFFF" w:themeColor="background1"/>
        </w:rPr>
        <w:tab/>
        <w:t>Burnett R, Chen H, Szyszkowicz M, et al. Global estimates of mortality associated with long-term exposure to outdoor fine particulate matter. P Natl Acad Sci USA 2018;115:9592-7.</w:t>
      </w:r>
    </w:p>
    <w:p w14:paraId="4754386B"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6.</w:t>
      </w:r>
      <w:r w:rsidRPr="0054329F">
        <w:rPr>
          <w:u w:val="none" w:color="FFFFFF" w:themeColor="background1"/>
        </w:rPr>
        <w:tab/>
        <w:t>Fann N, Kim SY, Olives C, Sheppard L. Estimated changes in life expectancy and adult mortality resulting from declining PM2.5 exposures in the contiguous United States: 1980-2010. Environ Health Perspect 2017;125:097003.</w:t>
      </w:r>
    </w:p>
    <w:p w14:paraId="3528A41A"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7.</w:t>
      </w:r>
      <w:r w:rsidRPr="0054329F">
        <w:rPr>
          <w:u w:val="none" w:color="FFFFFF" w:themeColor="background1"/>
        </w:rPr>
        <w:tab/>
        <w:t>Pope CA, Ezzati M, Dockery DW. Fine-particulate air pollution and life expectancy in the United States. New Engl J Med 2009;360:376-86.</w:t>
      </w:r>
    </w:p>
    <w:p w14:paraId="399D7B85"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8.</w:t>
      </w:r>
      <w:r w:rsidRPr="0054329F">
        <w:rPr>
          <w:u w:val="none" w:color="FFFFFF" w:themeColor="background1"/>
        </w:rPr>
        <w:tab/>
        <w:t>Correia AW, Pope CA, 3rd, Dockery DW, Wang Y, Ezzati M, Dominici F. Effect of air pollution control on life expectancy in the United States: an analysis of 545 U.S. counties for the period from 2000 to 2007. Epidemiology 2013;24:23-31.</w:t>
      </w:r>
    </w:p>
    <w:p w14:paraId="4BA05940"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9.</w:t>
      </w:r>
      <w:r w:rsidRPr="0054329F">
        <w:rPr>
          <w:u w:val="none" w:color="FFFFFF" w:themeColor="background1"/>
        </w:rPr>
        <w:tab/>
        <w:t>Elliott P, Wakefield JC, Best NG. Spatial Epidemiology: methods and applications: Oxford University Press; 2001.</w:t>
      </w:r>
    </w:p>
    <w:p w14:paraId="6F2562B5"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10.</w:t>
      </w:r>
      <w:r w:rsidRPr="0054329F">
        <w:rPr>
          <w:u w:val="none" w:color="FFFFFF" w:themeColor="background1"/>
        </w:rPr>
        <w:tab/>
        <w:t>Lave LB, Seskin EP. Air pollution and human health. Science 1970;169:723.</w:t>
      </w:r>
    </w:p>
    <w:p w14:paraId="682FA7E4"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11.</w:t>
      </w:r>
      <w:r w:rsidRPr="0054329F">
        <w:rPr>
          <w:u w:val="none" w:color="FFFFFF" w:themeColor="background1"/>
        </w:rPr>
        <w:tab/>
        <w:t>Özkaynak H, Thurston GD. Associations between 1980 US mortality rates and alternative measures of airborne particle concentration. 1987;7:449-61.</w:t>
      </w:r>
    </w:p>
    <w:p w14:paraId="4C033C91"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lastRenderedPageBreak/>
        <w:t>12.</w:t>
      </w:r>
      <w:r w:rsidRPr="0054329F">
        <w:rPr>
          <w:u w:val="none" w:color="FFFFFF" w:themeColor="background1"/>
        </w:rPr>
        <w:tab/>
        <w:t>Kim S-Y, Olives C, Sheppard L, et al. Historical prediction modeling approach for estimating long-term concentrations of PM2.5 in cohort studies before the 1999 implementation of widespread monitoring. Environ Health Persp 2017;125:38-46.</w:t>
      </w:r>
    </w:p>
    <w:p w14:paraId="06F3AC95" w14:textId="32701DD3"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13.</w:t>
      </w:r>
      <w:r w:rsidRPr="0054329F">
        <w:rPr>
          <w:u w:val="none" w:color="FFFFFF" w:themeColor="background1"/>
        </w:rPr>
        <w:tab/>
        <w:t xml:space="preserve">International Classification of Diseases 10th Revision (ICD-10). at </w:t>
      </w:r>
      <w:hyperlink r:id="rId12" w:history="1">
        <w:r w:rsidRPr="0054329F">
          <w:rPr>
            <w:rStyle w:val="Hyperlink"/>
            <w:u w:val="none" w:color="FFFFFF" w:themeColor="background1"/>
          </w:rPr>
          <w:t>https://www.cdc.gov/nchs/data/dvs/icd10fct.pdf</w:t>
        </w:r>
      </w:hyperlink>
      <w:r w:rsidRPr="0054329F">
        <w:rPr>
          <w:u w:val="none" w:color="FFFFFF" w:themeColor="background1"/>
        </w:rPr>
        <w:t>.)</w:t>
      </w:r>
    </w:p>
    <w:p w14:paraId="2CE111BB"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14.</w:t>
      </w:r>
      <w:r w:rsidRPr="0054329F">
        <w:rPr>
          <w:u w:val="none" w:color="FFFFFF" w:themeColor="background1"/>
        </w:rPr>
        <w:tab/>
        <w:t>Crouse DL, Peters PA, Hystad P, et al. Ambient PM2. 5, O3, and NO2 exposures and associations with mortality over 16 years of follow-up in the Canadian Census Health and Environment Cohort (CanCHEC). Environ Health Persp 2015;123:1180.</w:t>
      </w:r>
    </w:p>
    <w:p w14:paraId="1F18FCD6"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15.</w:t>
      </w:r>
      <w:r w:rsidRPr="0054329F">
        <w:rPr>
          <w:u w:val="none" w:color="FFFFFF" w:themeColor="background1"/>
        </w:rPr>
        <w:tab/>
        <w:t>Rue H, Held L. Gaussian Markov random fields: theory and applications: CRC press; 2005.</w:t>
      </w:r>
    </w:p>
    <w:p w14:paraId="679F5E1F"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16.</w:t>
      </w:r>
      <w:r w:rsidRPr="0054329F">
        <w:rPr>
          <w:u w:val="none" w:color="FFFFFF" w:themeColor="background1"/>
        </w:rPr>
        <w:tab/>
        <w:t>Kontis V, Bennett JE, Mathers CD, Li GQ, Foreman K, Ezzati M. Future life expectancy in 35 industrialised countries: projections with a Bayesian model ensemble. Lancet 2017;389:1323-35.</w:t>
      </w:r>
    </w:p>
    <w:p w14:paraId="302E63B9"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17.</w:t>
      </w:r>
      <w:r w:rsidRPr="0054329F">
        <w:rPr>
          <w:u w:val="none" w:color="FFFFFF" w:themeColor="background1"/>
        </w:rPr>
        <w:tab/>
        <w:t>Preston S, Heuveline P, Guillot M. Demography: measuring and modeling population processes2000.</w:t>
      </w:r>
    </w:p>
    <w:p w14:paraId="60EF299E"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18.</w:t>
      </w:r>
      <w:r w:rsidRPr="0054329F">
        <w:rPr>
          <w:u w:val="none" w:color="FFFFFF" w:themeColor="background1"/>
        </w:rPr>
        <w:tab/>
        <w:t>Thatcher AR, Kannisto V, Vaupel JW. The force of mortality at ages 80 to 120. 1998.</w:t>
      </w:r>
    </w:p>
    <w:p w14:paraId="2BB580B1" w14:textId="76DAF828"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19.</w:t>
      </w:r>
      <w:r w:rsidRPr="0054329F">
        <w:rPr>
          <w:u w:val="none" w:color="FFFFFF" w:themeColor="background1"/>
        </w:rPr>
        <w:tab/>
        <w:t xml:space="preserve">WHO methods and data sources for life tables 1990-2016. 2018. at </w:t>
      </w:r>
      <w:hyperlink r:id="rId13" w:history="1">
        <w:r w:rsidRPr="0054329F">
          <w:rPr>
            <w:rStyle w:val="Hyperlink"/>
            <w:u w:val="none" w:color="FFFFFF" w:themeColor="background1"/>
          </w:rPr>
          <w:t>http://www.who.int/healthinfo/statistics/LT_method.pdf</w:t>
        </w:r>
      </w:hyperlink>
      <w:r w:rsidRPr="0054329F">
        <w:rPr>
          <w:u w:val="none" w:color="FFFFFF" w:themeColor="background1"/>
        </w:rPr>
        <w:t>.)</w:t>
      </w:r>
    </w:p>
    <w:p w14:paraId="4DF4E7B7" w14:textId="77777777" w:rsidR="00632991" w:rsidRPr="0054329F" w:rsidRDefault="00632991" w:rsidP="004F3AEA">
      <w:pPr>
        <w:pStyle w:val="EndNoteBibliography"/>
        <w:spacing w:line="480" w:lineRule="auto"/>
        <w:jc w:val="both"/>
        <w:rPr>
          <w:u w:val="none" w:color="FFFFFF" w:themeColor="background1"/>
        </w:rPr>
      </w:pPr>
      <w:r w:rsidRPr="0054329F">
        <w:rPr>
          <w:u w:val="none" w:color="FFFFFF" w:themeColor="background1"/>
        </w:rPr>
        <w:t>20.</w:t>
      </w:r>
      <w:r w:rsidRPr="0054329F">
        <w:rPr>
          <w:u w:val="none" w:color="FFFFFF" w:themeColor="background1"/>
        </w:rPr>
        <w:tab/>
        <w:t>Danaei G, Rimm EB, Oza S, Kulkarni SC, Murray CJL, Ezzati M. The promise of prevention: the effects of four preventable risk factors on national life expectancy and life expectancy disparities by race and county in the United States. Plos Med 2010;7.</w:t>
      </w:r>
    </w:p>
    <w:p w14:paraId="6B56F317" w14:textId="1CD90DD8" w:rsidR="0047031B" w:rsidRPr="0047031B" w:rsidRDefault="0047031B" w:rsidP="004F3AEA">
      <w:pPr>
        <w:pStyle w:val="SMText"/>
        <w:spacing w:line="480" w:lineRule="auto"/>
        <w:ind w:firstLine="0"/>
        <w:jc w:val="both"/>
        <w:rPr>
          <w:b/>
        </w:rPr>
      </w:pPr>
      <w:r w:rsidRPr="0054329F">
        <w:rPr>
          <w:b/>
          <w:u w:color="FFFFFF" w:themeColor="background1"/>
        </w:rPr>
        <w:fldChar w:fldCharType="end"/>
      </w:r>
    </w:p>
    <w:sectPr w:rsidR="0047031B" w:rsidRPr="0047031B">
      <w:pgSz w:w="11906" w:h="16838"/>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408E19" w16cid:durableId="1FB143A0"/>
  <w16cid:commentId w16cid:paraId="66F74D1B" w16cid:durableId="1FB1450A"/>
  <w16cid:commentId w16cid:paraId="50A9D28C" w16cid:durableId="1FB147E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6EC863" w14:textId="77777777" w:rsidR="001206E0" w:rsidRDefault="001206E0">
      <w:r>
        <w:separator/>
      </w:r>
    </w:p>
  </w:endnote>
  <w:endnote w:type="continuationSeparator" w:id="0">
    <w:p w14:paraId="2A5F1379" w14:textId="77777777" w:rsidR="001206E0" w:rsidRDefault="00120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C70D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632D05" w14:textId="77777777" w:rsidR="001206E0" w:rsidRDefault="001206E0">
      <w:r>
        <w:separator/>
      </w:r>
    </w:p>
  </w:footnote>
  <w:footnote w:type="continuationSeparator" w:id="0">
    <w:p w14:paraId="3B2DCBCB" w14:textId="77777777" w:rsidR="001206E0" w:rsidRDefault="001206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F3418" w14:textId="77777777" w:rsidR="009B5137" w:rsidRPr="005001AC" w:rsidRDefault="00C70D65" w:rsidP="005001AC">
    <w:pPr>
      <w:jc w:val="right"/>
      <w:rPr>
        <w:sz w:val="20"/>
      </w:rPr>
    </w:pPr>
  </w:p>
  <w:p w14:paraId="46BE4DB7" w14:textId="77777777" w:rsidR="009B5137" w:rsidRDefault="00C70D6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D3A2F"/>
    <w:rsid w:val="000E3107"/>
    <w:rsid w:val="000E4507"/>
    <w:rsid w:val="00115D5B"/>
    <w:rsid w:val="001206E0"/>
    <w:rsid w:val="001343FA"/>
    <w:rsid w:val="00407850"/>
    <w:rsid w:val="00431E4B"/>
    <w:rsid w:val="0047031B"/>
    <w:rsid w:val="00481E4E"/>
    <w:rsid w:val="004F3AEA"/>
    <w:rsid w:val="00533657"/>
    <w:rsid w:val="0054329F"/>
    <w:rsid w:val="005C4AC3"/>
    <w:rsid w:val="00616A65"/>
    <w:rsid w:val="00632991"/>
    <w:rsid w:val="006503B3"/>
    <w:rsid w:val="00736B61"/>
    <w:rsid w:val="007C2862"/>
    <w:rsid w:val="007D7204"/>
    <w:rsid w:val="007F3793"/>
    <w:rsid w:val="00805A09"/>
    <w:rsid w:val="008D72FF"/>
    <w:rsid w:val="00933A7C"/>
    <w:rsid w:val="009B2DC4"/>
    <w:rsid w:val="00B20B9D"/>
    <w:rsid w:val="00B2773C"/>
    <w:rsid w:val="00B64436"/>
    <w:rsid w:val="00BF39FE"/>
    <w:rsid w:val="00C20FE5"/>
    <w:rsid w:val="00C44A70"/>
    <w:rsid w:val="00C70D65"/>
    <w:rsid w:val="00D2420B"/>
    <w:rsid w:val="00D976AC"/>
    <w:rsid w:val="00E418F8"/>
    <w:rsid w:val="00E72EBE"/>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rsid w:val="0047031B"/>
    <w:rPr>
      <w:sz w:val="20"/>
    </w:rPr>
  </w:style>
  <w:style w:type="character" w:customStyle="1" w:styleId="CommentTextChar">
    <w:name w:val="Comment Text Char"/>
    <w:basedOn w:val="DefaultParagraphFont"/>
    <w:link w:val="CommentText"/>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semiHidden/>
    <w:rsid w:val="0047031B"/>
    <w:pPr>
      <w:tabs>
        <w:tab w:val="center" w:pos="4680"/>
        <w:tab w:val="right" w:pos="9360"/>
      </w:tabs>
    </w:pPr>
  </w:style>
  <w:style w:type="character" w:customStyle="1" w:styleId="FooterChar">
    <w:name w:val="Footer Char"/>
    <w:basedOn w:val="DefaultParagraphFont"/>
    <w:link w:val="Footer"/>
    <w:semiHidden/>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47031B"/>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who.int/healthinfo/statistics/LT_method.pdf" TargetMode="Externa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data/dvs/icd10fct.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CDBD283-7963-4DD4-A61F-318689AD6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2899</Words>
  <Characters>16789</Characters>
  <Application>Microsoft Office Word</Application>
  <DocSecurity>0</DocSecurity>
  <Lines>275</Lines>
  <Paragraphs>70</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19618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Tamura-Wicks, Helen M</cp:lastModifiedBy>
  <cp:revision>21</cp:revision>
  <dcterms:created xsi:type="dcterms:W3CDTF">2018-12-04T13:25:00Z</dcterms:created>
  <dcterms:modified xsi:type="dcterms:W3CDTF">2018-12-05T16:41:00Z</dcterms:modified>
</cp:coreProperties>
</file>